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4B99E3">
      <w:pPr>
        <w:spacing w:line="1600" w:lineRule="exact"/>
        <w:jc w:val="center"/>
        <w:outlineLvl w:val="0"/>
        <w:rPr>
          <w:rFonts w:ascii="宋体" w:hAnsi="宋体" w:cs="宋体"/>
          <w:b/>
          <w:bCs/>
          <w:spacing w:val="80"/>
          <w:sz w:val="56"/>
          <w:szCs w:val="56"/>
        </w:rPr>
      </w:pPr>
      <w:r>
        <w:rPr>
          <w:rFonts w:hint="eastAsia" w:ascii="宋体" w:hAnsi="宋体" w:cs="宋体"/>
          <w:b/>
          <w:bCs/>
          <w:spacing w:val="80"/>
          <w:sz w:val="56"/>
          <w:szCs w:val="56"/>
        </w:rPr>
        <w:t>网上询比文件</w:t>
      </w:r>
    </w:p>
    <w:p w14:paraId="0A5B704F">
      <w:pPr>
        <w:pStyle w:val="2"/>
        <w:jc w:val="center"/>
        <w:rPr>
          <w:rFonts w:ascii="宋体" w:hAnsi="宋体" w:eastAsia="宋体" w:cs="宋体"/>
          <w:bCs/>
          <w:spacing w:val="80"/>
          <w:sz w:val="36"/>
          <w:szCs w:val="36"/>
        </w:rPr>
      </w:pPr>
    </w:p>
    <w:p w14:paraId="70F04E2E">
      <w:pPr>
        <w:spacing w:line="360" w:lineRule="auto"/>
        <w:ind w:left="2442" w:leftChars="259" w:hanging="1717" w:hangingChars="475"/>
        <w:jc w:val="left"/>
        <w:outlineLvl w:val="0"/>
        <w:rPr>
          <w:rFonts w:ascii="宋体" w:hAnsi="宋体" w:cs="宋体"/>
          <w:sz w:val="36"/>
          <w:szCs w:val="36"/>
        </w:rPr>
      </w:pPr>
      <w:bookmarkStart w:id="0" w:name="_Hlk111636989"/>
      <w:r>
        <w:rPr>
          <w:rFonts w:hint="eastAsia" w:ascii="宋体" w:hAnsi="宋体" w:cs="宋体"/>
          <w:b/>
          <w:bCs/>
          <w:sz w:val="36"/>
          <w:szCs w:val="36"/>
        </w:rPr>
        <w:t>项目名称</w:t>
      </w:r>
      <w:r>
        <w:rPr>
          <w:rFonts w:hint="eastAsia" w:ascii="宋体" w:hAnsi="宋体" w:cs="宋体"/>
          <w:sz w:val="36"/>
          <w:szCs w:val="36"/>
        </w:rPr>
        <w:t>：重庆市疾病预防控制中心冷库及冷藏车制冷系统维护服务</w:t>
      </w:r>
    </w:p>
    <w:p w14:paraId="4DF41F7D">
      <w:pPr>
        <w:spacing w:line="700" w:lineRule="exact"/>
        <w:ind w:firstLine="720" w:firstLineChars="200"/>
        <w:jc w:val="left"/>
        <w:rPr>
          <w:rFonts w:ascii="宋体" w:hAnsi="宋体" w:cs="宋体"/>
          <w:sz w:val="36"/>
          <w:szCs w:val="36"/>
        </w:rPr>
      </w:pPr>
    </w:p>
    <w:bookmarkEnd w:id="0"/>
    <w:p w14:paraId="2968E417">
      <w:pPr>
        <w:spacing w:line="700" w:lineRule="exact"/>
        <w:rPr>
          <w:rFonts w:ascii="宋体" w:hAnsi="宋体" w:cs="宋体"/>
          <w:sz w:val="36"/>
          <w:szCs w:val="36"/>
        </w:rPr>
      </w:pPr>
    </w:p>
    <w:p w14:paraId="38030C7D">
      <w:pPr>
        <w:spacing w:line="700" w:lineRule="exact"/>
        <w:ind w:firstLine="1080" w:firstLineChars="300"/>
        <w:rPr>
          <w:rFonts w:ascii="宋体" w:hAnsi="宋体" w:cs="宋体"/>
          <w:sz w:val="36"/>
          <w:szCs w:val="36"/>
        </w:rPr>
      </w:pPr>
    </w:p>
    <w:p w14:paraId="6802F1D9">
      <w:pPr>
        <w:pStyle w:val="8"/>
        <w:rPr>
          <w:rFonts w:ascii="宋体" w:hAnsi="宋体" w:eastAsia="宋体" w:cs="宋体"/>
          <w:sz w:val="36"/>
          <w:szCs w:val="36"/>
        </w:rPr>
      </w:pPr>
    </w:p>
    <w:p w14:paraId="5404F4E3">
      <w:pPr>
        <w:pStyle w:val="8"/>
        <w:rPr>
          <w:rFonts w:ascii="宋体" w:hAnsi="宋体" w:eastAsia="宋体" w:cs="宋体"/>
          <w:sz w:val="36"/>
          <w:szCs w:val="36"/>
        </w:rPr>
      </w:pPr>
    </w:p>
    <w:p w14:paraId="5D33873F">
      <w:pPr>
        <w:pStyle w:val="8"/>
        <w:rPr>
          <w:rFonts w:ascii="宋体" w:hAnsi="宋体" w:eastAsia="宋体" w:cs="宋体"/>
          <w:sz w:val="36"/>
          <w:szCs w:val="36"/>
        </w:rPr>
      </w:pPr>
    </w:p>
    <w:p w14:paraId="1CD8737A">
      <w:pPr>
        <w:spacing w:line="360" w:lineRule="auto"/>
        <w:ind w:firstLine="457" w:firstLineChars="127"/>
        <w:outlineLvl w:val="0"/>
        <w:rPr>
          <w:rFonts w:ascii="宋体" w:hAnsi="宋体" w:cs="宋体"/>
          <w:sz w:val="36"/>
          <w:szCs w:val="36"/>
        </w:rPr>
      </w:pPr>
      <w:r>
        <w:rPr>
          <w:rFonts w:hint="eastAsia" w:ascii="宋体" w:hAnsi="宋体" w:cs="宋体"/>
          <w:sz w:val="36"/>
          <w:szCs w:val="36"/>
        </w:rPr>
        <w:t>采购人：重庆市疾病预防控制中心</w:t>
      </w:r>
    </w:p>
    <w:p w14:paraId="36D2BEE7">
      <w:pPr>
        <w:spacing w:line="360" w:lineRule="auto"/>
        <w:ind w:firstLine="1440" w:firstLineChars="400"/>
        <w:outlineLvl w:val="0"/>
        <w:rPr>
          <w:rFonts w:ascii="宋体" w:hAnsi="宋体" w:cs="宋体"/>
          <w:sz w:val="36"/>
          <w:szCs w:val="36"/>
        </w:rPr>
      </w:pPr>
      <w:r>
        <w:rPr>
          <w:rFonts w:hint="eastAsia" w:ascii="宋体" w:hAnsi="宋体" w:cs="宋体"/>
          <w:sz w:val="36"/>
          <w:szCs w:val="36"/>
        </w:rPr>
        <w:t>（重庆市预防医学科学院）</w:t>
      </w:r>
    </w:p>
    <w:p w14:paraId="4DF26481">
      <w:pPr>
        <w:spacing w:line="700" w:lineRule="exact"/>
        <w:jc w:val="center"/>
        <w:rPr>
          <w:rFonts w:ascii="宋体" w:hAnsi="宋体" w:cs="宋体"/>
          <w:sz w:val="36"/>
          <w:szCs w:val="36"/>
        </w:rPr>
      </w:pPr>
    </w:p>
    <w:p w14:paraId="37CE2CC1">
      <w:pPr>
        <w:pStyle w:val="8"/>
        <w:jc w:val="center"/>
        <w:rPr>
          <w:rFonts w:ascii="宋体" w:hAnsi="宋体" w:eastAsia="宋体" w:cs="宋体"/>
          <w:sz w:val="36"/>
          <w:szCs w:val="36"/>
        </w:rPr>
        <w:sectPr>
          <w:headerReference r:id="rId3" w:type="default"/>
          <w:footerReference r:id="rId4" w:type="default"/>
          <w:pgSz w:w="11905" w:h="16838"/>
          <w:pgMar w:top="1134" w:right="1191" w:bottom="1134" w:left="1304" w:header="850" w:footer="992" w:gutter="0"/>
          <w:pgNumType w:fmt="numberInDash"/>
          <w:cols w:space="0" w:num="1"/>
          <w:docGrid w:linePitch="380" w:charSpace="0"/>
        </w:sectPr>
      </w:pPr>
      <w:r>
        <w:rPr>
          <w:rFonts w:hint="eastAsia" w:ascii="宋体" w:hAnsi="宋体" w:eastAsia="宋体" w:cs="宋体"/>
          <w:sz w:val="36"/>
          <w:szCs w:val="36"/>
        </w:rPr>
        <w:t>二〇二六年五月</w:t>
      </w:r>
      <w:bookmarkStart w:id="1" w:name="_Toc12789052"/>
      <w:bookmarkStart w:id="2" w:name="_Toc106030870"/>
      <w:bookmarkStart w:id="3" w:name="_Toc11641050"/>
      <w:bookmarkStart w:id="4" w:name="_Toc76462316"/>
    </w:p>
    <w:p w14:paraId="031E1F0B">
      <w:pPr>
        <w:pStyle w:val="8"/>
        <w:jc w:val="center"/>
        <w:rPr>
          <w:rFonts w:ascii="宋体" w:hAnsi="宋体" w:eastAsia="宋体" w:cs="宋体"/>
          <w:b/>
          <w:bCs/>
          <w:sz w:val="24"/>
          <w:szCs w:val="24"/>
        </w:rPr>
      </w:pPr>
      <w:r>
        <w:rPr>
          <w:rFonts w:hint="eastAsia" w:ascii="宋体" w:hAnsi="宋体" w:eastAsia="宋体" w:cs="宋体"/>
          <w:b/>
          <w:bCs/>
          <w:sz w:val="24"/>
          <w:szCs w:val="24"/>
        </w:rPr>
        <w:t>第一篇  询比邀请书</w:t>
      </w:r>
      <w:bookmarkEnd w:id="1"/>
      <w:bookmarkEnd w:id="2"/>
      <w:bookmarkEnd w:id="3"/>
      <w:bookmarkEnd w:id="4"/>
    </w:p>
    <w:p w14:paraId="3599AC0F">
      <w:pPr>
        <w:spacing w:line="360" w:lineRule="auto"/>
        <w:ind w:firstLine="480" w:firstLineChars="200"/>
        <w:rPr>
          <w:rFonts w:ascii="宋体" w:hAnsi="宋体" w:cs="宋体"/>
          <w:sz w:val="24"/>
          <w:szCs w:val="24"/>
        </w:rPr>
      </w:pPr>
    </w:p>
    <w:p w14:paraId="636A84BB">
      <w:pPr>
        <w:spacing w:line="500" w:lineRule="exact"/>
        <w:ind w:firstLine="480" w:firstLineChars="200"/>
        <w:outlineLvl w:val="0"/>
        <w:rPr>
          <w:rFonts w:ascii="宋体" w:hAnsi="宋体" w:cs="宋体"/>
          <w:sz w:val="24"/>
          <w:szCs w:val="24"/>
        </w:rPr>
      </w:pPr>
      <w:r>
        <w:rPr>
          <w:rFonts w:hint="eastAsia" w:ascii="宋体" w:hAnsi="宋体" w:cs="宋体"/>
          <w:sz w:val="24"/>
          <w:szCs w:val="24"/>
        </w:rPr>
        <w:t>重庆市疾病预防控制中心（重庆市预防医学科学院）（以下简称：采购人）对重庆市疾病预防控制中心冷库及冷藏车制冷系统维护服务项目进行网上询比采购。欢迎有资格的供应商前来参与询比。</w:t>
      </w:r>
    </w:p>
    <w:p w14:paraId="0872DD24">
      <w:pPr>
        <w:pStyle w:val="3"/>
        <w:spacing w:before="0" w:after="0" w:line="312" w:lineRule="auto"/>
        <w:ind w:firstLine="482" w:firstLineChars="200"/>
        <w:rPr>
          <w:rFonts w:ascii="宋体" w:hAnsi="宋体" w:cs="宋体"/>
          <w:sz w:val="24"/>
          <w:szCs w:val="24"/>
        </w:rPr>
      </w:pPr>
      <w:bookmarkStart w:id="5" w:name="_Toc26820"/>
      <w:bookmarkStart w:id="6" w:name="_Toc317775175"/>
      <w:bookmarkStart w:id="7" w:name="_Toc313893526"/>
      <w:bookmarkStart w:id="8" w:name="_Toc3463"/>
      <w:bookmarkStart w:id="9" w:name="_Toc18881"/>
      <w:bookmarkStart w:id="10" w:name="_Toc18159"/>
      <w:bookmarkStart w:id="11" w:name="_Toc7625"/>
      <w:bookmarkStart w:id="12" w:name="_Toc12808"/>
      <w:bookmarkStart w:id="13" w:name="_Toc25458"/>
      <w:r>
        <w:rPr>
          <w:rFonts w:hint="eastAsia" w:ascii="宋体" w:hAnsi="宋体" w:cs="宋体"/>
          <w:sz w:val="24"/>
          <w:szCs w:val="24"/>
        </w:rPr>
        <w:t>一、询比项目内容</w:t>
      </w:r>
      <w:bookmarkEnd w:id="5"/>
      <w:bookmarkEnd w:id="6"/>
      <w:bookmarkEnd w:id="7"/>
      <w:bookmarkEnd w:id="8"/>
      <w:bookmarkEnd w:id="9"/>
      <w:bookmarkEnd w:id="10"/>
      <w:bookmarkEnd w:id="11"/>
      <w:bookmarkEnd w:id="12"/>
      <w:bookmarkEnd w:id="13"/>
    </w:p>
    <w:tbl>
      <w:tblPr>
        <w:tblStyle w:val="17"/>
        <w:tblW w:w="9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8"/>
        <w:gridCol w:w="1905"/>
        <w:gridCol w:w="2190"/>
        <w:gridCol w:w="876"/>
      </w:tblGrid>
      <w:tr w14:paraId="2060D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388" w:type="dxa"/>
            <w:tcBorders>
              <w:top w:val="single" w:color="auto" w:sz="4" w:space="0"/>
              <w:left w:val="single" w:color="auto" w:sz="4" w:space="0"/>
              <w:right w:val="single" w:color="auto" w:sz="4" w:space="0"/>
            </w:tcBorders>
            <w:vAlign w:val="center"/>
          </w:tcPr>
          <w:p w14:paraId="399A7470">
            <w:pPr>
              <w:widowControl/>
              <w:jc w:val="center"/>
              <w:rPr>
                <w:rFonts w:ascii="宋体" w:hAnsi="宋体" w:cs="宋体"/>
                <w:b/>
                <w:bCs/>
                <w:kern w:val="0"/>
                <w:sz w:val="24"/>
                <w:szCs w:val="24"/>
              </w:rPr>
            </w:pPr>
            <w:r>
              <w:rPr>
                <w:rFonts w:hint="eastAsia" w:ascii="宋体" w:hAnsi="宋体" w:cs="宋体"/>
                <w:b/>
                <w:bCs/>
                <w:kern w:val="0"/>
                <w:sz w:val="24"/>
                <w:szCs w:val="24"/>
              </w:rPr>
              <w:t>项目名称</w:t>
            </w:r>
          </w:p>
        </w:tc>
        <w:tc>
          <w:tcPr>
            <w:tcW w:w="1905" w:type="dxa"/>
            <w:tcBorders>
              <w:top w:val="single" w:color="auto" w:sz="4" w:space="0"/>
              <w:left w:val="single" w:color="auto" w:sz="4" w:space="0"/>
              <w:right w:val="single" w:color="auto" w:sz="4" w:space="0"/>
            </w:tcBorders>
            <w:vAlign w:val="center"/>
          </w:tcPr>
          <w:p w14:paraId="7571B5AA">
            <w:pPr>
              <w:widowControl/>
              <w:jc w:val="center"/>
              <w:rPr>
                <w:rFonts w:ascii="宋体" w:hAnsi="宋体" w:cs="宋体"/>
                <w:b/>
                <w:bCs/>
                <w:kern w:val="0"/>
                <w:sz w:val="24"/>
                <w:szCs w:val="24"/>
              </w:rPr>
            </w:pPr>
            <w:r>
              <w:rPr>
                <w:rFonts w:hint="eastAsia" w:ascii="宋体" w:hAnsi="宋体" w:cs="宋体"/>
                <w:b/>
                <w:bCs/>
                <w:kern w:val="0"/>
                <w:sz w:val="24"/>
                <w:szCs w:val="24"/>
              </w:rPr>
              <w:t>最高限价</w:t>
            </w:r>
          </w:p>
          <w:p w14:paraId="265337D1">
            <w:pPr>
              <w:jc w:val="center"/>
              <w:rPr>
                <w:rFonts w:ascii="宋体" w:hAnsi="宋体" w:cs="宋体"/>
                <w:b/>
                <w:bCs/>
                <w:kern w:val="0"/>
                <w:sz w:val="24"/>
                <w:szCs w:val="24"/>
              </w:rPr>
            </w:pPr>
            <w:r>
              <w:rPr>
                <w:rFonts w:hint="eastAsia" w:ascii="宋体" w:hAnsi="宋体" w:cs="宋体"/>
                <w:b/>
                <w:bCs/>
                <w:kern w:val="0"/>
                <w:sz w:val="24"/>
                <w:szCs w:val="24"/>
              </w:rPr>
              <w:t>（元）</w:t>
            </w:r>
          </w:p>
        </w:tc>
        <w:tc>
          <w:tcPr>
            <w:tcW w:w="2190" w:type="dxa"/>
            <w:tcBorders>
              <w:top w:val="single" w:color="auto" w:sz="4" w:space="0"/>
              <w:left w:val="single" w:color="auto" w:sz="4" w:space="0"/>
              <w:right w:val="single" w:color="auto" w:sz="4" w:space="0"/>
            </w:tcBorders>
            <w:vAlign w:val="center"/>
          </w:tcPr>
          <w:p w14:paraId="6191068B">
            <w:pPr>
              <w:jc w:val="center"/>
              <w:rPr>
                <w:rFonts w:ascii="宋体" w:hAnsi="宋体" w:cs="宋体"/>
                <w:b/>
                <w:bCs/>
                <w:kern w:val="0"/>
                <w:sz w:val="24"/>
                <w:szCs w:val="24"/>
              </w:rPr>
            </w:pPr>
            <w:r>
              <w:rPr>
                <w:rFonts w:hint="eastAsia" w:ascii="宋体" w:hAnsi="宋体" w:cs="宋体"/>
                <w:b/>
                <w:bCs/>
                <w:kern w:val="0"/>
                <w:sz w:val="24"/>
                <w:szCs w:val="24"/>
              </w:rPr>
              <w:t>成交供应商数量（名）</w:t>
            </w:r>
          </w:p>
        </w:tc>
        <w:tc>
          <w:tcPr>
            <w:tcW w:w="876" w:type="dxa"/>
            <w:tcBorders>
              <w:top w:val="single" w:color="auto" w:sz="4" w:space="0"/>
              <w:left w:val="single" w:color="auto" w:sz="4" w:space="0"/>
              <w:right w:val="single" w:color="auto" w:sz="4" w:space="0"/>
            </w:tcBorders>
            <w:vAlign w:val="center"/>
          </w:tcPr>
          <w:p w14:paraId="13B4F67D">
            <w:pPr>
              <w:jc w:val="center"/>
              <w:rPr>
                <w:rFonts w:ascii="宋体" w:hAnsi="宋体" w:cs="宋体"/>
                <w:b/>
                <w:bCs/>
                <w:kern w:val="0"/>
                <w:sz w:val="24"/>
                <w:szCs w:val="24"/>
              </w:rPr>
            </w:pPr>
            <w:r>
              <w:rPr>
                <w:rFonts w:hint="eastAsia" w:ascii="宋体" w:hAnsi="宋体" w:cs="宋体"/>
                <w:b/>
                <w:bCs/>
                <w:kern w:val="0"/>
                <w:sz w:val="24"/>
                <w:szCs w:val="24"/>
              </w:rPr>
              <w:t>备注</w:t>
            </w:r>
          </w:p>
        </w:tc>
      </w:tr>
      <w:tr w14:paraId="577A6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4388" w:type="dxa"/>
            <w:tcBorders>
              <w:top w:val="single" w:color="auto" w:sz="4" w:space="0"/>
              <w:left w:val="single" w:color="auto" w:sz="4" w:space="0"/>
              <w:right w:val="single" w:color="auto" w:sz="4" w:space="0"/>
            </w:tcBorders>
            <w:vAlign w:val="center"/>
          </w:tcPr>
          <w:p w14:paraId="3DA9663D">
            <w:pPr>
              <w:widowControl/>
              <w:jc w:val="center"/>
              <w:rPr>
                <w:rFonts w:ascii="宋体" w:hAnsi="宋体" w:cs="宋体"/>
                <w:kern w:val="0"/>
                <w:sz w:val="24"/>
                <w:szCs w:val="24"/>
              </w:rPr>
            </w:pPr>
            <w:bookmarkStart w:id="14" w:name="_Hlk344477914"/>
            <w:r>
              <w:rPr>
                <w:rFonts w:hint="eastAsia" w:ascii="宋体" w:hAnsi="宋体" w:cs="宋体"/>
                <w:sz w:val="24"/>
                <w:szCs w:val="24"/>
              </w:rPr>
              <w:t>重庆市疾病预防控制中心冷库及冷藏车制冷系统维护服务</w:t>
            </w:r>
          </w:p>
        </w:tc>
        <w:tc>
          <w:tcPr>
            <w:tcW w:w="1905" w:type="dxa"/>
            <w:tcBorders>
              <w:top w:val="single" w:color="auto" w:sz="4" w:space="0"/>
              <w:left w:val="single" w:color="auto" w:sz="4" w:space="0"/>
              <w:right w:val="single" w:color="auto" w:sz="4" w:space="0"/>
            </w:tcBorders>
            <w:vAlign w:val="center"/>
          </w:tcPr>
          <w:p w14:paraId="26C4100C">
            <w:pPr>
              <w:widowControl/>
              <w:jc w:val="center"/>
              <w:textAlignment w:val="center"/>
              <w:rPr>
                <w:rFonts w:ascii="宋体" w:hAnsi="宋体" w:cs="宋体"/>
                <w:kern w:val="0"/>
                <w:sz w:val="24"/>
                <w:szCs w:val="24"/>
              </w:rPr>
            </w:pPr>
            <w:r>
              <w:rPr>
                <w:rFonts w:hint="eastAsia" w:ascii="宋体" w:hAnsi="宋体" w:cs="宋体"/>
                <w:sz w:val="24"/>
                <w:szCs w:val="24"/>
              </w:rPr>
              <w:t>300000.00</w:t>
            </w:r>
          </w:p>
        </w:tc>
        <w:tc>
          <w:tcPr>
            <w:tcW w:w="2190" w:type="dxa"/>
            <w:tcBorders>
              <w:top w:val="single" w:color="auto" w:sz="4" w:space="0"/>
              <w:left w:val="single" w:color="auto" w:sz="4" w:space="0"/>
              <w:right w:val="single" w:color="auto" w:sz="4" w:space="0"/>
            </w:tcBorders>
            <w:vAlign w:val="center"/>
          </w:tcPr>
          <w:p w14:paraId="4AA866B0">
            <w:pPr>
              <w:pStyle w:val="2"/>
              <w:spacing w:before="48" w:after="48" w:line="240" w:lineRule="auto"/>
              <w:jc w:val="center"/>
              <w:rPr>
                <w:rFonts w:ascii="宋体" w:hAnsi="宋体" w:eastAsia="宋体" w:cs="宋体"/>
                <w:kern w:val="0"/>
                <w:sz w:val="24"/>
                <w:szCs w:val="24"/>
              </w:rPr>
            </w:pPr>
            <w:r>
              <w:rPr>
                <w:rFonts w:hint="eastAsia" w:ascii="宋体" w:hAnsi="宋体" w:eastAsia="宋体" w:cs="宋体"/>
                <w:b w:val="0"/>
                <w:bCs/>
                <w:sz w:val="24"/>
                <w:szCs w:val="24"/>
              </w:rPr>
              <w:t>1</w:t>
            </w:r>
          </w:p>
        </w:tc>
        <w:tc>
          <w:tcPr>
            <w:tcW w:w="876" w:type="dxa"/>
            <w:tcBorders>
              <w:top w:val="single" w:color="auto" w:sz="4" w:space="0"/>
              <w:left w:val="single" w:color="auto" w:sz="4" w:space="0"/>
              <w:right w:val="single" w:color="auto" w:sz="4" w:space="0"/>
            </w:tcBorders>
            <w:vAlign w:val="center"/>
          </w:tcPr>
          <w:p w14:paraId="39784EF8">
            <w:pPr>
              <w:widowControl/>
              <w:spacing w:line="360" w:lineRule="auto"/>
              <w:jc w:val="center"/>
              <w:rPr>
                <w:rFonts w:ascii="宋体" w:hAnsi="宋体" w:cs="宋体"/>
                <w:b/>
                <w:sz w:val="24"/>
                <w:szCs w:val="24"/>
              </w:rPr>
            </w:pPr>
          </w:p>
        </w:tc>
      </w:tr>
      <w:bookmarkEnd w:id="14"/>
    </w:tbl>
    <w:p w14:paraId="0D2388A1">
      <w:pPr>
        <w:pStyle w:val="3"/>
        <w:spacing w:before="0" w:after="0" w:line="312" w:lineRule="auto"/>
        <w:ind w:firstLine="482" w:firstLineChars="200"/>
        <w:rPr>
          <w:rFonts w:ascii="宋体" w:hAnsi="宋体" w:cs="宋体"/>
          <w:sz w:val="24"/>
          <w:szCs w:val="24"/>
        </w:rPr>
      </w:pPr>
      <w:bookmarkStart w:id="15" w:name="_Toc6462"/>
      <w:bookmarkStart w:id="16" w:name="_Toc1790"/>
      <w:bookmarkStart w:id="17" w:name="_Toc19437"/>
      <w:bookmarkStart w:id="18" w:name="_Toc15576"/>
      <w:bookmarkStart w:id="19" w:name="_Toc15727"/>
      <w:bookmarkStart w:id="20" w:name="_Toc25190"/>
      <w:bookmarkStart w:id="21" w:name="_Toc22399"/>
      <w:bookmarkStart w:id="22" w:name="_Toc373860293"/>
      <w:bookmarkStart w:id="23" w:name="_Toc317775178"/>
      <w:r>
        <w:rPr>
          <w:rFonts w:hint="eastAsia" w:ascii="宋体" w:hAnsi="宋体" w:cs="宋体"/>
          <w:sz w:val="24"/>
          <w:szCs w:val="24"/>
        </w:rPr>
        <w:t>二、资金来源</w:t>
      </w:r>
    </w:p>
    <w:p w14:paraId="273D2DF4">
      <w:pPr>
        <w:spacing w:line="360" w:lineRule="auto"/>
        <w:ind w:firstLine="480" w:firstLineChars="200"/>
        <w:rPr>
          <w:rFonts w:ascii="宋体" w:hAnsi="宋体" w:cs="宋体"/>
          <w:sz w:val="24"/>
          <w:szCs w:val="24"/>
        </w:rPr>
      </w:pPr>
      <w:r>
        <w:rPr>
          <w:rFonts w:hint="eastAsia" w:ascii="宋体" w:hAnsi="宋体" w:cs="宋体"/>
          <w:sz w:val="24"/>
          <w:szCs w:val="24"/>
        </w:rPr>
        <w:t>财政预算资金，预算金额为300000</w:t>
      </w:r>
      <w:r>
        <w:rPr>
          <w:rFonts w:hint="eastAsia" w:ascii="宋体" w:hAnsi="宋体" w:cs="宋体"/>
          <w:kern w:val="0"/>
          <w:sz w:val="24"/>
          <w:szCs w:val="24"/>
        </w:rPr>
        <w:t>.00</w:t>
      </w:r>
      <w:r>
        <w:rPr>
          <w:rFonts w:hint="eastAsia" w:ascii="宋体" w:hAnsi="宋体" w:cs="宋体"/>
          <w:sz w:val="24"/>
          <w:szCs w:val="24"/>
        </w:rPr>
        <w:t>元。</w:t>
      </w:r>
    </w:p>
    <w:p w14:paraId="7118BC95">
      <w:pPr>
        <w:pStyle w:val="3"/>
        <w:spacing w:before="0" w:after="0" w:line="312" w:lineRule="auto"/>
        <w:ind w:firstLine="482" w:firstLineChars="200"/>
        <w:rPr>
          <w:rFonts w:ascii="宋体" w:hAnsi="宋体" w:cs="宋体"/>
          <w:sz w:val="24"/>
          <w:szCs w:val="24"/>
        </w:rPr>
      </w:pPr>
      <w:r>
        <w:rPr>
          <w:rFonts w:hint="eastAsia" w:ascii="宋体" w:hAnsi="宋体" w:cs="宋体"/>
          <w:sz w:val="24"/>
          <w:szCs w:val="24"/>
        </w:rPr>
        <w:t>三、</w:t>
      </w:r>
      <w:bookmarkEnd w:id="15"/>
      <w:bookmarkEnd w:id="16"/>
      <w:bookmarkEnd w:id="17"/>
      <w:bookmarkEnd w:id="18"/>
      <w:bookmarkEnd w:id="19"/>
      <w:bookmarkEnd w:id="20"/>
      <w:bookmarkEnd w:id="21"/>
      <w:r>
        <w:rPr>
          <w:rFonts w:hint="eastAsia" w:ascii="宋体" w:hAnsi="宋体" w:cs="宋体"/>
          <w:sz w:val="24"/>
          <w:szCs w:val="24"/>
        </w:rPr>
        <w:t>询比资格条件</w:t>
      </w:r>
    </w:p>
    <w:p w14:paraId="5D07A341">
      <w:pPr>
        <w:spacing w:line="360" w:lineRule="auto"/>
        <w:ind w:firstLine="480" w:firstLineChars="200"/>
        <w:rPr>
          <w:rFonts w:ascii="宋体" w:hAnsi="宋体" w:cs="宋体"/>
          <w:sz w:val="24"/>
          <w:szCs w:val="24"/>
        </w:rPr>
      </w:pPr>
      <w:r>
        <w:rPr>
          <w:rFonts w:hint="eastAsia" w:ascii="宋体" w:hAnsi="宋体" w:cs="宋体"/>
          <w:sz w:val="24"/>
          <w:szCs w:val="24"/>
        </w:rPr>
        <w:t>（一）基本条件</w:t>
      </w:r>
    </w:p>
    <w:p w14:paraId="090EC9A9">
      <w:pPr>
        <w:wordWrap w:val="0"/>
        <w:spacing w:line="360" w:lineRule="auto"/>
        <w:ind w:firstLine="480"/>
        <w:rPr>
          <w:rFonts w:ascii="宋体" w:hAnsi="宋体" w:cs="宋体"/>
          <w:sz w:val="24"/>
          <w:szCs w:val="24"/>
        </w:rPr>
      </w:pPr>
      <w:r>
        <w:rPr>
          <w:rFonts w:hint="eastAsia" w:ascii="宋体" w:hAnsi="宋体" w:cs="宋体"/>
          <w:sz w:val="24"/>
          <w:szCs w:val="24"/>
        </w:rPr>
        <w:t>1.具有独立承担民事责任的能力；</w:t>
      </w:r>
    </w:p>
    <w:p w14:paraId="175B1218">
      <w:pPr>
        <w:wordWrap w:val="0"/>
        <w:spacing w:line="360" w:lineRule="auto"/>
        <w:ind w:firstLine="480"/>
        <w:rPr>
          <w:rFonts w:ascii="宋体" w:hAnsi="宋体" w:cs="宋体"/>
          <w:sz w:val="24"/>
          <w:szCs w:val="24"/>
        </w:rPr>
      </w:pPr>
      <w:r>
        <w:rPr>
          <w:rFonts w:hint="eastAsia" w:ascii="宋体" w:hAnsi="宋体" w:cs="宋体"/>
          <w:sz w:val="24"/>
          <w:szCs w:val="24"/>
        </w:rPr>
        <w:t>2.具有良好的商业信誉和健全的财务会计制度；</w:t>
      </w:r>
    </w:p>
    <w:p w14:paraId="1BD1D0F4">
      <w:pPr>
        <w:wordWrap w:val="0"/>
        <w:spacing w:line="360" w:lineRule="auto"/>
        <w:ind w:firstLine="480"/>
        <w:rPr>
          <w:rFonts w:ascii="宋体" w:hAnsi="宋体" w:cs="宋体"/>
          <w:sz w:val="24"/>
          <w:szCs w:val="24"/>
        </w:rPr>
      </w:pPr>
      <w:r>
        <w:rPr>
          <w:rFonts w:hint="eastAsia" w:ascii="宋体" w:hAnsi="宋体" w:cs="宋体"/>
          <w:sz w:val="24"/>
          <w:szCs w:val="24"/>
        </w:rPr>
        <w:t>3.具有履行合同所必需的设备和专业技术能力；</w:t>
      </w:r>
    </w:p>
    <w:p w14:paraId="5B49D6E3">
      <w:pPr>
        <w:wordWrap w:val="0"/>
        <w:spacing w:line="360" w:lineRule="auto"/>
        <w:ind w:firstLine="480"/>
        <w:rPr>
          <w:rFonts w:ascii="宋体" w:hAnsi="宋体" w:cs="宋体"/>
          <w:sz w:val="24"/>
          <w:szCs w:val="24"/>
        </w:rPr>
      </w:pPr>
      <w:r>
        <w:rPr>
          <w:rFonts w:hint="eastAsia" w:ascii="宋体" w:hAnsi="宋体" w:cs="宋体"/>
          <w:sz w:val="24"/>
          <w:szCs w:val="24"/>
        </w:rPr>
        <w:t>4.有依法缴纳税收和社会保障资金的良好记录；</w:t>
      </w:r>
    </w:p>
    <w:p w14:paraId="3AC5AFC9">
      <w:pPr>
        <w:wordWrap w:val="0"/>
        <w:spacing w:line="360" w:lineRule="auto"/>
        <w:ind w:firstLine="480"/>
        <w:rPr>
          <w:rFonts w:ascii="宋体" w:hAnsi="宋体" w:cs="宋体"/>
          <w:sz w:val="24"/>
          <w:szCs w:val="24"/>
        </w:rPr>
      </w:pPr>
      <w:r>
        <w:rPr>
          <w:rFonts w:hint="eastAsia" w:ascii="宋体" w:hAnsi="宋体" w:cs="宋体"/>
          <w:sz w:val="24"/>
          <w:szCs w:val="24"/>
        </w:rPr>
        <w:t>5.参加政府采购活动前三年内，在经营活动中没有重大违法记录；</w:t>
      </w:r>
    </w:p>
    <w:p w14:paraId="4CF58C62">
      <w:pPr>
        <w:wordWrap w:val="0"/>
        <w:spacing w:line="360" w:lineRule="auto"/>
        <w:ind w:firstLine="480"/>
        <w:rPr>
          <w:rFonts w:ascii="宋体" w:hAnsi="宋体" w:cs="宋体"/>
          <w:sz w:val="24"/>
          <w:szCs w:val="24"/>
        </w:rPr>
      </w:pPr>
      <w:r>
        <w:rPr>
          <w:rFonts w:hint="eastAsia" w:ascii="宋体" w:hAnsi="宋体" w:cs="宋体"/>
          <w:sz w:val="24"/>
          <w:szCs w:val="24"/>
        </w:rPr>
        <w:t>6.法律、行政法规规定的其他条件。</w:t>
      </w:r>
    </w:p>
    <w:p w14:paraId="031767B1">
      <w:pPr>
        <w:spacing w:line="360" w:lineRule="auto"/>
        <w:ind w:firstLine="480" w:firstLineChars="200"/>
        <w:rPr>
          <w:rFonts w:ascii="宋体" w:hAnsi="宋体" w:cs="宋体"/>
          <w:sz w:val="24"/>
          <w:szCs w:val="24"/>
        </w:rPr>
      </w:pPr>
      <w:r>
        <w:rPr>
          <w:rFonts w:hint="eastAsia" w:ascii="宋体" w:hAnsi="宋体" w:cs="宋体"/>
          <w:sz w:val="24"/>
          <w:szCs w:val="24"/>
        </w:rPr>
        <w:t>（二）本项目的特定资格要求：</w:t>
      </w:r>
      <w:bookmarkEnd w:id="22"/>
      <w:bookmarkEnd w:id="23"/>
      <w:r>
        <w:rPr>
          <w:rFonts w:hint="eastAsia" w:ascii="宋体" w:hAnsi="宋体" w:cs="宋体"/>
          <w:sz w:val="24"/>
          <w:szCs w:val="24"/>
        </w:rPr>
        <w:t>无。</w:t>
      </w:r>
    </w:p>
    <w:p w14:paraId="33F1ADD8">
      <w:pPr>
        <w:spacing w:line="360" w:lineRule="auto"/>
        <w:ind w:firstLine="480" w:firstLineChars="200"/>
        <w:rPr>
          <w:rFonts w:ascii="宋体" w:hAnsi="宋体" w:cs="宋体"/>
          <w:sz w:val="24"/>
          <w:szCs w:val="24"/>
        </w:rPr>
      </w:pPr>
      <w:r>
        <w:rPr>
          <w:rFonts w:hint="eastAsia" w:ascii="宋体" w:hAnsi="宋体" w:cs="宋体"/>
          <w:sz w:val="24"/>
          <w:szCs w:val="24"/>
        </w:rPr>
        <w:t>（三）人员要求：从业人员须持有</w:t>
      </w:r>
      <w:r>
        <w:rPr>
          <w:rFonts w:hint="eastAsia" w:ascii="宋体" w:hAnsi="宋体" w:cs="宋体"/>
          <w:sz w:val="24"/>
          <w:szCs w:val="24"/>
          <w:shd w:val="clear" w:color="auto" w:fill="FFFFFF"/>
        </w:rPr>
        <w:t>《特种作业工作证》（提供复印件并加盖公章）。</w:t>
      </w:r>
    </w:p>
    <w:p w14:paraId="59A70851">
      <w:pPr>
        <w:pStyle w:val="2"/>
        <w:spacing w:before="48" w:after="48" w:line="360" w:lineRule="auto"/>
        <w:rPr>
          <w:rFonts w:ascii="宋体" w:hAnsi="宋体" w:eastAsia="宋体" w:cs="宋体"/>
          <w:sz w:val="24"/>
          <w:szCs w:val="24"/>
        </w:rPr>
      </w:pPr>
      <w:r>
        <w:rPr>
          <w:rFonts w:hint="eastAsia" w:ascii="宋体" w:hAnsi="宋体" w:eastAsia="宋体" w:cs="宋体"/>
          <w:sz w:val="24"/>
          <w:szCs w:val="24"/>
        </w:rPr>
        <w:t>四、询比时间地点及程序</w:t>
      </w:r>
    </w:p>
    <w:p w14:paraId="77F6FBE4">
      <w:pPr>
        <w:snapToGrid w:val="0"/>
        <w:spacing w:line="360" w:lineRule="auto"/>
        <w:ind w:firstLine="480"/>
        <w:rPr>
          <w:rFonts w:ascii="宋体" w:hAnsi="宋体" w:cs="宋体"/>
          <w:b/>
          <w:bCs/>
          <w:sz w:val="24"/>
          <w:szCs w:val="24"/>
        </w:rPr>
      </w:pPr>
      <w:r>
        <w:rPr>
          <w:rFonts w:hint="eastAsia" w:ascii="宋体" w:hAnsi="宋体" w:cs="宋体"/>
          <w:b/>
          <w:bCs/>
          <w:sz w:val="24"/>
          <w:szCs w:val="24"/>
        </w:rPr>
        <w:t>（一）线上询比</w:t>
      </w:r>
    </w:p>
    <w:p w14:paraId="592A4C51">
      <w:pPr>
        <w:wordWrap w:val="0"/>
        <w:spacing w:line="360" w:lineRule="auto"/>
        <w:ind w:firstLine="482"/>
        <w:rPr>
          <w:rFonts w:ascii="宋体" w:hAnsi="宋体" w:cs="宋体"/>
          <w:sz w:val="24"/>
          <w:szCs w:val="24"/>
        </w:rPr>
      </w:pPr>
      <w:r>
        <w:rPr>
          <w:rFonts w:hint="eastAsia" w:ascii="宋体" w:hAnsi="宋体" w:cs="宋体"/>
          <w:sz w:val="24"/>
          <w:szCs w:val="24"/>
        </w:rPr>
        <w:t>1.线上报价开始时间：以</w:t>
      </w:r>
      <w:r>
        <w:rPr>
          <w:rFonts w:hint="eastAsia" w:ascii="宋体" w:hAnsi="宋体" w:cs="宋体"/>
          <w:b/>
          <w:bCs/>
          <w:sz w:val="24"/>
          <w:szCs w:val="24"/>
        </w:rPr>
        <w:t>行采家电子竞采平台</w:t>
      </w:r>
      <w:r>
        <w:rPr>
          <w:rFonts w:hint="eastAsia" w:ascii="宋体" w:hAnsi="宋体" w:cs="宋体"/>
          <w:sz w:val="24"/>
          <w:szCs w:val="24"/>
        </w:rPr>
        <w:t>上本项目发布的开始时间为准。</w:t>
      </w:r>
    </w:p>
    <w:p w14:paraId="46BEAE3F">
      <w:pPr>
        <w:wordWrap w:val="0"/>
        <w:spacing w:line="360" w:lineRule="auto"/>
        <w:ind w:firstLine="650" w:firstLineChars="271"/>
        <w:rPr>
          <w:rFonts w:ascii="宋体" w:hAnsi="宋体" w:cs="宋体"/>
          <w:sz w:val="24"/>
          <w:szCs w:val="24"/>
        </w:rPr>
      </w:pPr>
      <w:r>
        <w:rPr>
          <w:rFonts w:hint="eastAsia" w:ascii="宋体" w:hAnsi="宋体" w:cs="宋体"/>
          <w:sz w:val="24"/>
          <w:szCs w:val="24"/>
        </w:rPr>
        <w:t>响应文件上传截止时间：以</w:t>
      </w:r>
      <w:r>
        <w:rPr>
          <w:rFonts w:hint="eastAsia" w:ascii="宋体" w:hAnsi="宋体" w:cs="宋体"/>
          <w:b/>
          <w:bCs/>
          <w:sz w:val="24"/>
          <w:szCs w:val="24"/>
        </w:rPr>
        <w:t>行采家电子竞采平台</w:t>
      </w:r>
      <w:r>
        <w:rPr>
          <w:rFonts w:hint="eastAsia" w:ascii="宋体" w:hAnsi="宋体" w:cs="宋体"/>
          <w:sz w:val="24"/>
          <w:szCs w:val="24"/>
        </w:rPr>
        <w:t>上本项目的上传截止时间开始为准。</w:t>
      </w:r>
    </w:p>
    <w:p w14:paraId="1C2F732B">
      <w:pPr>
        <w:wordWrap w:val="0"/>
        <w:spacing w:line="360" w:lineRule="auto"/>
        <w:ind w:firstLine="482"/>
        <w:rPr>
          <w:rFonts w:ascii="宋体" w:hAnsi="宋体" w:cs="宋体"/>
          <w:sz w:val="24"/>
          <w:szCs w:val="24"/>
        </w:rPr>
      </w:pPr>
      <w:r>
        <w:rPr>
          <w:rFonts w:hint="eastAsia" w:ascii="宋体" w:hAnsi="宋体" w:cs="宋体"/>
          <w:sz w:val="24"/>
          <w:szCs w:val="24"/>
        </w:rPr>
        <w:t>2.线上报价要求：按本项目规定的时间在</w:t>
      </w:r>
      <w:r>
        <w:rPr>
          <w:rFonts w:hint="eastAsia" w:ascii="宋体" w:hAnsi="宋体" w:cs="宋体"/>
          <w:b/>
          <w:bCs/>
          <w:sz w:val="24"/>
          <w:szCs w:val="24"/>
        </w:rPr>
        <w:t>行采家电子竞采平台（https://www.gec123.com/xe/）</w:t>
      </w:r>
      <w:r>
        <w:rPr>
          <w:rFonts w:hint="eastAsia" w:ascii="宋体" w:hAnsi="宋体" w:cs="宋体"/>
          <w:sz w:val="24"/>
          <w:szCs w:val="24"/>
        </w:rPr>
        <w:t>进行网上报价，未在规定时间内报价的供应商将失去询比报价资格。</w:t>
      </w:r>
    </w:p>
    <w:p w14:paraId="6361E8A6">
      <w:pPr>
        <w:wordWrap w:val="0"/>
        <w:spacing w:line="360" w:lineRule="auto"/>
        <w:ind w:firstLine="480"/>
        <w:rPr>
          <w:rFonts w:ascii="宋体" w:hAnsi="宋体" w:cs="宋体"/>
          <w:b/>
          <w:bCs/>
          <w:sz w:val="24"/>
          <w:szCs w:val="24"/>
        </w:rPr>
      </w:pPr>
      <w:r>
        <w:rPr>
          <w:rFonts w:hint="eastAsia" w:ascii="宋体" w:hAnsi="宋体" w:cs="宋体"/>
          <w:b/>
          <w:bCs/>
          <w:sz w:val="24"/>
          <w:szCs w:val="24"/>
        </w:rPr>
        <w:t>（二）响应文件递交方式</w:t>
      </w:r>
    </w:p>
    <w:p w14:paraId="3E2712B4">
      <w:pPr>
        <w:tabs>
          <w:tab w:val="left" w:pos="3779"/>
        </w:tabs>
        <w:wordWrap w:val="0"/>
        <w:spacing w:line="360" w:lineRule="auto"/>
        <w:ind w:firstLine="480"/>
        <w:rPr>
          <w:rFonts w:ascii="宋体" w:hAnsi="宋体" w:cs="宋体"/>
          <w:sz w:val="24"/>
          <w:szCs w:val="24"/>
        </w:rPr>
      </w:pPr>
      <w:r>
        <w:rPr>
          <w:rFonts w:hint="eastAsia" w:ascii="宋体" w:hAnsi="宋体" w:cs="宋体"/>
          <w:b/>
          <w:bCs/>
          <w:sz w:val="24"/>
          <w:szCs w:val="24"/>
          <w:u w:val="single"/>
        </w:rPr>
        <w:t>1.本项目采用线上报价的方式，供应商按采购文件要求进行线上报价。</w:t>
      </w:r>
      <w:r>
        <w:rPr>
          <w:rFonts w:hint="eastAsia" w:ascii="宋体" w:hAnsi="宋体" w:cs="宋体"/>
          <w:sz w:val="24"/>
          <w:szCs w:val="24"/>
        </w:rPr>
        <w:t>线上报价时上传加盖公章后的完整的响应文件电子档一份（响应文件须签字盖章后扫描成一个PDF格式文件上传），文件内容应清晰、无涂改，若因上传文件格式不符、内容模糊、无法打开等导致无法进行评审，由评审小组作无效响应处理。</w:t>
      </w:r>
    </w:p>
    <w:p w14:paraId="7C055A87">
      <w:pPr>
        <w:tabs>
          <w:tab w:val="left" w:pos="3779"/>
        </w:tabs>
        <w:wordWrap w:val="0"/>
        <w:spacing w:line="360" w:lineRule="auto"/>
        <w:ind w:firstLine="480"/>
        <w:rPr>
          <w:rFonts w:ascii="宋体" w:hAnsi="宋体" w:cs="宋体"/>
          <w:sz w:val="24"/>
          <w:szCs w:val="24"/>
        </w:rPr>
      </w:pPr>
      <w:r>
        <w:rPr>
          <w:rFonts w:hint="eastAsia" w:ascii="宋体" w:hAnsi="宋体" w:cs="宋体"/>
          <w:sz w:val="24"/>
          <w:szCs w:val="24"/>
        </w:rPr>
        <w:t>2.供应商线下递交密封后的纸质响应文件叁份（一正两副），作为评审及留档材料，未线下递交纸质响应文件的线上报价无效。</w:t>
      </w:r>
    </w:p>
    <w:p w14:paraId="746EF6C2">
      <w:pPr>
        <w:tabs>
          <w:tab w:val="left" w:pos="3779"/>
        </w:tabs>
        <w:wordWrap w:val="0"/>
        <w:spacing w:line="360" w:lineRule="auto"/>
        <w:ind w:firstLine="480"/>
        <w:rPr>
          <w:rFonts w:ascii="宋体" w:hAnsi="宋体" w:cs="宋体"/>
          <w:sz w:val="24"/>
          <w:szCs w:val="24"/>
        </w:rPr>
      </w:pPr>
      <w:r>
        <w:rPr>
          <w:rFonts w:hint="eastAsia" w:ascii="宋体" w:hAnsi="宋体" w:cs="宋体"/>
          <w:sz w:val="24"/>
          <w:szCs w:val="24"/>
        </w:rPr>
        <w:t>递交地点：重庆市北碚区同兴北路187号。</w:t>
      </w:r>
    </w:p>
    <w:p w14:paraId="5FFD6B48">
      <w:pPr>
        <w:tabs>
          <w:tab w:val="left" w:pos="3779"/>
        </w:tabs>
        <w:wordWrap w:val="0"/>
        <w:spacing w:line="360" w:lineRule="auto"/>
        <w:ind w:firstLine="480"/>
        <w:rPr>
          <w:rFonts w:ascii="宋体" w:hAnsi="宋体" w:cs="宋体"/>
          <w:sz w:val="24"/>
          <w:szCs w:val="24"/>
        </w:rPr>
      </w:pPr>
      <w:r>
        <w:rPr>
          <w:rFonts w:hint="eastAsia" w:ascii="宋体" w:hAnsi="宋体" w:cs="宋体"/>
          <w:sz w:val="24"/>
          <w:szCs w:val="24"/>
        </w:rPr>
        <w:t>截止时间：同响应文件上传截止时间。</w:t>
      </w:r>
    </w:p>
    <w:p w14:paraId="18099E46">
      <w:pPr>
        <w:tabs>
          <w:tab w:val="left" w:pos="3779"/>
        </w:tabs>
        <w:wordWrap w:val="0"/>
        <w:spacing w:line="360" w:lineRule="auto"/>
        <w:ind w:firstLine="480"/>
        <w:rPr>
          <w:rFonts w:ascii="宋体" w:hAnsi="宋体" w:cs="宋体"/>
          <w:sz w:val="24"/>
          <w:szCs w:val="24"/>
        </w:rPr>
      </w:pPr>
      <w:r>
        <w:rPr>
          <w:rFonts w:hint="eastAsia" w:ascii="宋体" w:hAnsi="宋体" w:cs="宋体"/>
          <w:sz w:val="24"/>
          <w:szCs w:val="24"/>
        </w:rPr>
        <w:t>递交方式：现场递交或邮寄递交均可，须密封完整。</w:t>
      </w:r>
    </w:p>
    <w:p w14:paraId="4409933C">
      <w:pPr>
        <w:pStyle w:val="3"/>
        <w:spacing w:before="0" w:after="0" w:line="312" w:lineRule="auto"/>
        <w:ind w:firstLine="482" w:firstLineChars="200"/>
        <w:rPr>
          <w:rFonts w:ascii="宋体" w:hAnsi="宋体" w:cs="宋体"/>
          <w:sz w:val="24"/>
          <w:szCs w:val="24"/>
        </w:rPr>
      </w:pPr>
      <w:r>
        <w:rPr>
          <w:rFonts w:hint="eastAsia" w:ascii="宋体" w:hAnsi="宋体" w:cs="宋体"/>
          <w:sz w:val="24"/>
          <w:szCs w:val="24"/>
        </w:rPr>
        <w:t>五、</w:t>
      </w:r>
      <w:bookmarkStart w:id="24" w:name="_Toc5085"/>
      <w:bookmarkStart w:id="25" w:name="_Toc3475"/>
      <w:bookmarkStart w:id="26" w:name="_Toc27955"/>
      <w:bookmarkStart w:id="27" w:name="_Toc20778"/>
      <w:bookmarkStart w:id="28" w:name="_Toc11828"/>
      <w:bookmarkStart w:id="29" w:name="_Toc9654"/>
      <w:bookmarkStart w:id="30" w:name="_Toc25886"/>
      <w:bookmarkStart w:id="31" w:name="_Toc19730"/>
      <w:bookmarkStart w:id="32" w:name="_Toc25516"/>
      <w:bookmarkStart w:id="33" w:name="_Toc9027"/>
      <w:bookmarkStart w:id="34" w:name="_Toc13969"/>
      <w:bookmarkStart w:id="35" w:name="_Toc31315"/>
      <w:bookmarkStart w:id="36" w:name="_Toc14778"/>
      <w:bookmarkStart w:id="37" w:name="_Toc15478"/>
      <w:r>
        <w:rPr>
          <w:rFonts w:hint="eastAsia" w:ascii="宋体" w:hAnsi="宋体" w:cs="宋体"/>
          <w:sz w:val="24"/>
          <w:szCs w:val="24"/>
        </w:rPr>
        <w:t>联系方式</w:t>
      </w:r>
      <w:bookmarkEnd w:id="24"/>
      <w:bookmarkEnd w:id="25"/>
      <w:bookmarkEnd w:id="26"/>
      <w:bookmarkEnd w:id="27"/>
      <w:bookmarkEnd w:id="28"/>
      <w:bookmarkEnd w:id="29"/>
      <w:bookmarkEnd w:id="30"/>
    </w:p>
    <w:p w14:paraId="3E623A4A">
      <w:pPr>
        <w:spacing w:line="360" w:lineRule="auto"/>
        <w:ind w:firstLine="480" w:firstLineChars="200"/>
        <w:rPr>
          <w:rFonts w:ascii="宋体" w:hAnsi="宋体" w:cs="宋体"/>
          <w:sz w:val="24"/>
          <w:szCs w:val="24"/>
        </w:rPr>
      </w:pPr>
      <w:r>
        <w:rPr>
          <w:rFonts w:hint="eastAsia" w:ascii="宋体" w:hAnsi="宋体" w:cs="宋体"/>
          <w:sz w:val="24"/>
          <w:szCs w:val="24"/>
        </w:rPr>
        <w:t>（一）采购人：重庆市疾病预防控制中心（重庆市预防医学科学院）</w:t>
      </w:r>
    </w:p>
    <w:p w14:paraId="59630C63">
      <w:pPr>
        <w:spacing w:line="360" w:lineRule="auto"/>
        <w:ind w:firstLine="480" w:firstLineChars="200"/>
        <w:rPr>
          <w:rFonts w:ascii="宋体" w:hAnsi="宋体" w:cs="宋体"/>
          <w:sz w:val="24"/>
          <w:szCs w:val="24"/>
        </w:rPr>
      </w:pPr>
      <w:r>
        <w:rPr>
          <w:rFonts w:hint="eastAsia" w:ascii="宋体" w:hAnsi="宋体" w:cs="宋体"/>
          <w:sz w:val="24"/>
          <w:szCs w:val="24"/>
        </w:rPr>
        <w:t>联系人：李老师15086991678</w:t>
      </w:r>
    </w:p>
    <w:p w14:paraId="47DF1432">
      <w:pPr>
        <w:spacing w:line="360" w:lineRule="auto"/>
        <w:ind w:firstLine="480" w:firstLineChars="200"/>
        <w:rPr>
          <w:rFonts w:ascii="宋体" w:hAnsi="宋体" w:cs="宋体"/>
          <w:sz w:val="24"/>
          <w:szCs w:val="24"/>
        </w:rPr>
      </w:pPr>
      <w:r>
        <w:rPr>
          <w:rFonts w:hint="eastAsia" w:ascii="宋体" w:hAnsi="宋体" w:cs="宋体"/>
          <w:sz w:val="24"/>
          <w:szCs w:val="24"/>
        </w:rPr>
        <w:t>技术负责人：赵老师13983675114</w:t>
      </w:r>
    </w:p>
    <w:p w14:paraId="5416A106">
      <w:pPr>
        <w:spacing w:line="360" w:lineRule="auto"/>
        <w:ind w:firstLine="480" w:firstLineChars="200"/>
        <w:rPr>
          <w:rFonts w:ascii="宋体" w:hAnsi="宋体" w:cs="宋体"/>
          <w:sz w:val="24"/>
          <w:szCs w:val="24"/>
        </w:rPr>
      </w:pPr>
      <w:r>
        <w:rPr>
          <w:rFonts w:hint="eastAsia" w:ascii="宋体" w:hAnsi="宋体" w:cs="宋体"/>
          <w:sz w:val="24"/>
          <w:szCs w:val="24"/>
        </w:rPr>
        <w:t>地  址：重庆市北碚区同兴北路187号</w:t>
      </w:r>
    </w:p>
    <w:p w14:paraId="032C3B60">
      <w:pPr>
        <w:spacing w:line="360" w:lineRule="auto"/>
        <w:ind w:firstLine="480" w:firstLineChars="200"/>
        <w:rPr>
          <w:rFonts w:ascii="宋体" w:hAnsi="宋体" w:cs="宋体"/>
          <w:sz w:val="24"/>
          <w:szCs w:val="24"/>
        </w:rPr>
      </w:pPr>
      <w:r>
        <w:rPr>
          <w:rFonts w:hint="eastAsia" w:ascii="宋体" w:hAnsi="宋体" w:cs="宋体"/>
          <w:sz w:val="24"/>
          <w:szCs w:val="24"/>
        </w:rPr>
        <w:t>（二）踏勘联系人：无</w:t>
      </w:r>
    </w:p>
    <w:p w14:paraId="52EE7D55">
      <w:pPr>
        <w:pStyle w:val="3"/>
        <w:spacing w:before="0" w:after="0" w:line="312" w:lineRule="auto"/>
        <w:ind w:firstLine="482" w:firstLineChars="200"/>
        <w:rPr>
          <w:rFonts w:ascii="宋体" w:hAnsi="宋体" w:cs="宋体"/>
          <w:sz w:val="24"/>
          <w:szCs w:val="24"/>
        </w:rPr>
      </w:pPr>
      <w:r>
        <w:rPr>
          <w:rFonts w:hint="eastAsia" w:ascii="宋体" w:hAnsi="宋体" w:cs="宋体"/>
          <w:sz w:val="24"/>
          <w:szCs w:val="24"/>
        </w:rPr>
        <w:t>六、</w:t>
      </w:r>
      <w:bookmarkEnd w:id="31"/>
      <w:bookmarkEnd w:id="32"/>
      <w:bookmarkEnd w:id="33"/>
      <w:bookmarkEnd w:id="34"/>
      <w:bookmarkEnd w:id="35"/>
      <w:bookmarkEnd w:id="36"/>
      <w:bookmarkEnd w:id="37"/>
      <w:r>
        <w:rPr>
          <w:rFonts w:hint="eastAsia" w:ascii="宋体" w:hAnsi="宋体" w:cs="宋体"/>
          <w:sz w:val="24"/>
          <w:szCs w:val="24"/>
        </w:rPr>
        <w:t>其它有关规定</w:t>
      </w:r>
    </w:p>
    <w:p w14:paraId="224B0D36">
      <w:pPr>
        <w:spacing w:line="360" w:lineRule="auto"/>
        <w:ind w:firstLine="480" w:firstLineChars="200"/>
        <w:rPr>
          <w:rFonts w:ascii="宋体" w:hAnsi="宋体" w:cs="宋体"/>
          <w:sz w:val="24"/>
          <w:szCs w:val="24"/>
        </w:rPr>
      </w:pPr>
      <w:r>
        <w:rPr>
          <w:rFonts w:hint="eastAsia" w:ascii="宋体" w:hAnsi="宋体" w:cs="宋体"/>
          <w:sz w:val="24"/>
          <w:szCs w:val="24"/>
        </w:rPr>
        <w:t>（一）单位负责人为同一人或者存在直接控股、管理关系的不同供应商，不得参加同一合同项（分包）下的询比活动，否则均为无效响应。</w:t>
      </w:r>
    </w:p>
    <w:p w14:paraId="3446873E">
      <w:pPr>
        <w:spacing w:line="360" w:lineRule="auto"/>
        <w:ind w:firstLine="480" w:firstLineChars="200"/>
        <w:rPr>
          <w:rFonts w:ascii="宋体" w:hAnsi="宋体" w:cs="宋体"/>
          <w:sz w:val="24"/>
          <w:szCs w:val="24"/>
        </w:rPr>
      </w:pPr>
      <w:r>
        <w:rPr>
          <w:rFonts w:hint="eastAsia" w:ascii="宋体" w:hAnsi="宋体" w:cs="宋体"/>
          <w:sz w:val="24"/>
          <w:szCs w:val="24"/>
        </w:rPr>
        <w:t>（二）为采购项目提供整体设计、规范编制或者项目管理、监理、检测等服务的供应商，不得再参加该采购项目的其他采购活动。</w:t>
      </w:r>
    </w:p>
    <w:p w14:paraId="10BF18F6">
      <w:pPr>
        <w:spacing w:line="360" w:lineRule="auto"/>
        <w:ind w:firstLine="480" w:firstLineChars="200"/>
        <w:rPr>
          <w:rFonts w:ascii="宋体" w:hAnsi="宋体" w:cs="宋体"/>
          <w:sz w:val="24"/>
          <w:szCs w:val="24"/>
        </w:rPr>
      </w:pPr>
      <w:r>
        <w:rPr>
          <w:rFonts w:hint="eastAsia" w:ascii="宋体" w:hAnsi="宋体" w:cs="宋体"/>
          <w:sz w:val="24"/>
          <w:szCs w:val="24"/>
        </w:rPr>
        <w:t>（三）本项目的变更等文件（如果有）一律书面通知各报名供应商，请各供应商注意查看；无论供应商查看与否，均视同供应商已知晓本项目澄清文件（如果有）的内容。</w:t>
      </w:r>
    </w:p>
    <w:p w14:paraId="0E2D5B21">
      <w:pPr>
        <w:spacing w:line="360" w:lineRule="auto"/>
        <w:ind w:firstLine="480" w:firstLineChars="200"/>
        <w:rPr>
          <w:rFonts w:ascii="宋体" w:hAnsi="宋体" w:cs="宋体"/>
          <w:sz w:val="24"/>
          <w:szCs w:val="24"/>
        </w:rPr>
      </w:pPr>
      <w:r>
        <w:rPr>
          <w:rFonts w:hint="eastAsia" w:ascii="宋体" w:hAnsi="宋体" w:cs="宋体"/>
          <w:sz w:val="24"/>
          <w:szCs w:val="24"/>
        </w:rPr>
        <w:t>（四）超过响应文件截止时间递交的响应文件，恕不接收。</w:t>
      </w:r>
    </w:p>
    <w:p w14:paraId="7D0DB895">
      <w:pPr>
        <w:spacing w:line="360" w:lineRule="auto"/>
        <w:ind w:firstLine="480" w:firstLineChars="200"/>
        <w:rPr>
          <w:rFonts w:ascii="宋体" w:hAnsi="宋体" w:cs="宋体"/>
          <w:sz w:val="24"/>
          <w:szCs w:val="24"/>
        </w:rPr>
      </w:pPr>
      <w:r>
        <w:rPr>
          <w:rFonts w:hint="eastAsia" w:ascii="宋体" w:hAnsi="宋体" w:cs="宋体"/>
          <w:sz w:val="24"/>
          <w:szCs w:val="24"/>
        </w:rPr>
        <w:t>（五）询比费用：无论询比结果如何，供应商参与本项目询比的所有成本费用均应由供应商自行承担。</w:t>
      </w:r>
    </w:p>
    <w:p w14:paraId="126F23CB">
      <w:pPr>
        <w:spacing w:line="360" w:lineRule="auto"/>
        <w:ind w:firstLine="480" w:firstLineChars="200"/>
        <w:rPr>
          <w:rFonts w:ascii="宋体" w:hAnsi="宋体" w:cs="宋体"/>
          <w:sz w:val="24"/>
          <w:szCs w:val="24"/>
        </w:rPr>
      </w:pPr>
      <w:r>
        <w:rPr>
          <w:rFonts w:hint="eastAsia" w:ascii="宋体" w:hAnsi="宋体" w:cs="宋体"/>
          <w:sz w:val="24"/>
          <w:szCs w:val="24"/>
        </w:rPr>
        <w:t>（六）本项目不接受联合体参与询比。</w:t>
      </w:r>
    </w:p>
    <w:p w14:paraId="4CBCD95E">
      <w:pPr>
        <w:spacing w:line="360" w:lineRule="auto"/>
        <w:ind w:firstLine="480" w:firstLineChars="200"/>
        <w:rPr>
          <w:rFonts w:ascii="宋体" w:hAnsi="宋体" w:cs="宋体"/>
          <w:sz w:val="24"/>
          <w:szCs w:val="24"/>
        </w:rPr>
      </w:pPr>
      <w:r>
        <w:rPr>
          <w:rFonts w:hint="eastAsia" w:ascii="宋体" w:hAnsi="宋体" w:cs="宋体"/>
          <w:sz w:val="24"/>
          <w:szCs w:val="24"/>
        </w:rPr>
        <w:t>（七）参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或违反云平台相关规则、规定的供应商，将拒绝其参与询比活动。</w:t>
      </w:r>
    </w:p>
    <w:p w14:paraId="1E01AC40">
      <w:pPr>
        <w:jc w:val="center"/>
        <w:rPr>
          <w:rFonts w:ascii="宋体" w:hAnsi="宋体" w:cs="宋体"/>
          <w:b/>
          <w:bCs/>
          <w:sz w:val="24"/>
          <w:szCs w:val="24"/>
        </w:rPr>
        <w:sectPr>
          <w:footerReference r:id="rId5" w:type="default"/>
          <w:pgSz w:w="11905" w:h="16838"/>
          <w:pgMar w:top="1134" w:right="1191" w:bottom="1134" w:left="1304" w:header="850" w:footer="992" w:gutter="0"/>
          <w:pgNumType w:fmt="numberInDash" w:start="1"/>
          <w:cols w:space="0" w:num="1"/>
          <w:docGrid w:linePitch="380" w:charSpace="0"/>
        </w:sectPr>
      </w:pPr>
      <w:bookmarkStart w:id="38" w:name="_Toc106030878"/>
      <w:bookmarkStart w:id="39" w:name="_Toc76462324"/>
    </w:p>
    <w:p w14:paraId="0955340A">
      <w:pPr>
        <w:spacing w:line="360" w:lineRule="auto"/>
        <w:jc w:val="center"/>
        <w:rPr>
          <w:rFonts w:ascii="宋体" w:hAnsi="宋体" w:cs="宋体"/>
          <w:b/>
          <w:bCs/>
          <w:sz w:val="24"/>
          <w:szCs w:val="24"/>
        </w:rPr>
      </w:pPr>
      <w:r>
        <w:rPr>
          <w:rFonts w:hint="eastAsia" w:ascii="宋体" w:hAnsi="宋体" w:cs="宋体"/>
          <w:b/>
          <w:bCs/>
          <w:sz w:val="24"/>
          <w:szCs w:val="24"/>
        </w:rPr>
        <w:t>第二篇  项目技术需求</w:t>
      </w:r>
      <w:bookmarkEnd w:id="38"/>
      <w:bookmarkEnd w:id="39"/>
    </w:p>
    <w:p w14:paraId="24BA1B3B">
      <w:pPr>
        <w:spacing w:line="360" w:lineRule="auto"/>
        <w:jc w:val="center"/>
        <w:rPr>
          <w:rFonts w:ascii="宋体" w:hAnsi="宋体" w:cs="宋体"/>
          <w:b/>
          <w:bCs/>
          <w:sz w:val="24"/>
          <w:szCs w:val="24"/>
          <w:u w:val="single"/>
        </w:rPr>
      </w:pPr>
      <w:bookmarkStart w:id="40" w:name="_Toc76462325"/>
      <w:bookmarkStart w:id="41" w:name="_Toc12789058"/>
      <w:r>
        <w:rPr>
          <w:rFonts w:hint="eastAsia" w:ascii="宋体" w:hAnsi="宋体" w:cs="宋体"/>
          <w:b/>
          <w:bCs/>
          <w:sz w:val="24"/>
          <w:szCs w:val="24"/>
          <w:u w:val="single"/>
        </w:rPr>
        <w:t>本篇项目技术需求为符合性审查中的实质性要求，响应文件若不满足按无效处理。</w:t>
      </w:r>
    </w:p>
    <w:p w14:paraId="12B377BC">
      <w:pPr>
        <w:tabs>
          <w:tab w:val="left" w:pos="360"/>
        </w:tabs>
        <w:spacing w:line="560" w:lineRule="exact"/>
        <w:ind w:left="560" w:leftChars="200" w:right="140" w:rightChars="50"/>
        <w:jc w:val="left"/>
        <w:rPr>
          <w:rFonts w:ascii="宋体" w:hAnsi="宋体" w:cs="宋体"/>
          <w:sz w:val="24"/>
          <w:szCs w:val="24"/>
        </w:rPr>
      </w:pPr>
      <w:bookmarkStart w:id="42" w:name="_Toc106030879"/>
      <w:r>
        <w:rPr>
          <w:rFonts w:hint="eastAsia" w:ascii="宋体" w:hAnsi="宋体" w:cs="宋体"/>
          <w:sz w:val="24"/>
          <w:szCs w:val="24"/>
        </w:rPr>
        <w:t>一、技术参数</w:t>
      </w:r>
      <w:bookmarkEnd w:id="40"/>
      <w:bookmarkEnd w:id="42"/>
      <w:bookmarkStart w:id="43" w:name="_Toc29274"/>
      <w:bookmarkStart w:id="44" w:name="_Toc106030880"/>
    </w:p>
    <w:p w14:paraId="0A051DD9">
      <w:pPr>
        <w:tabs>
          <w:tab w:val="left" w:pos="360"/>
        </w:tabs>
        <w:spacing w:line="560" w:lineRule="exact"/>
        <w:ind w:left="560" w:leftChars="200" w:right="140" w:rightChars="50"/>
        <w:jc w:val="left"/>
        <w:rPr>
          <w:rFonts w:ascii="宋体" w:hAnsi="宋体" w:cs="宋体"/>
          <w:sz w:val="24"/>
          <w:szCs w:val="24"/>
        </w:rPr>
      </w:pPr>
      <w:r>
        <w:rPr>
          <w:rFonts w:hint="eastAsia" w:ascii="宋体" w:hAnsi="宋体" w:cs="宋体"/>
          <w:sz w:val="24"/>
          <w:szCs w:val="24"/>
        </w:rPr>
        <w:t>（一）服务内容</w:t>
      </w:r>
    </w:p>
    <w:p w14:paraId="0156CA4E">
      <w:pPr>
        <w:tabs>
          <w:tab w:val="left" w:pos="1050"/>
          <w:tab w:val="left" w:pos="1418"/>
        </w:tabs>
        <w:spacing w:line="500" w:lineRule="exact"/>
        <w:ind w:left="-266" w:leftChars="-95" w:firstLine="480" w:firstLineChars="200"/>
        <w:rPr>
          <w:rFonts w:ascii="宋体" w:hAnsi="宋体" w:cs="宋体"/>
          <w:sz w:val="24"/>
          <w:szCs w:val="24"/>
        </w:rPr>
      </w:pPr>
      <w:r>
        <w:rPr>
          <w:rFonts w:hint="eastAsia" w:ascii="宋体" w:hAnsi="宋体" w:cs="宋体"/>
          <w:sz w:val="24"/>
          <w:szCs w:val="24"/>
        </w:rPr>
        <w:t>1、维保方冷库、冷藏车参数进行踏勘，以制定能有效保证实现维保目标的详细可行的维保方案。</w:t>
      </w:r>
    </w:p>
    <w:p w14:paraId="799BB5D9">
      <w:pPr>
        <w:tabs>
          <w:tab w:val="left" w:pos="1050"/>
          <w:tab w:val="left" w:pos="1418"/>
        </w:tabs>
        <w:spacing w:line="500" w:lineRule="exact"/>
        <w:ind w:left="-266" w:leftChars="-95" w:firstLine="480" w:firstLineChars="200"/>
        <w:rPr>
          <w:rFonts w:ascii="宋体" w:hAnsi="宋体" w:cs="宋体"/>
          <w:sz w:val="24"/>
          <w:szCs w:val="24"/>
        </w:rPr>
      </w:pPr>
      <w:r>
        <w:rPr>
          <w:rFonts w:hint="eastAsia" w:ascii="宋体" w:hAnsi="宋体" w:cs="宋体"/>
          <w:sz w:val="24"/>
          <w:szCs w:val="24"/>
        </w:rPr>
        <w:t>2、维保方在开展维保工作前，依据维保方案制定详细的维保记录表格，由甲方确认后开始实施。</w:t>
      </w:r>
    </w:p>
    <w:p w14:paraId="659C49C8">
      <w:pPr>
        <w:tabs>
          <w:tab w:val="left" w:pos="1050"/>
          <w:tab w:val="left" w:pos="1418"/>
        </w:tabs>
        <w:spacing w:line="500" w:lineRule="exact"/>
        <w:ind w:left="-266" w:leftChars="-95" w:firstLine="480" w:firstLineChars="200"/>
        <w:rPr>
          <w:rFonts w:ascii="宋体" w:hAnsi="宋体" w:cs="宋体"/>
          <w:sz w:val="24"/>
          <w:szCs w:val="24"/>
        </w:rPr>
      </w:pPr>
      <w:r>
        <w:rPr>
          <w:rFonts w:hint="eastAsia" w:ascii="宋体" w:hAnsi="宋体" w:cs="宋体"/>
          <w:sz w:val="24"/>
          <w:szCs w:val="24"/>
        </w:rPr>
        <w:t>3、维保方应依据维保方案、维保质量要求做好维保工作，并提供所需的全部的工程劳务、检测设备、维保方自用设备以及其他物品。</w:t>
      </w:r>
    </w:p>
    <w:p w14:paraId="37C75E17">
      <w:pPr>
        <w:tabs>
          <w:tab w:val="left" w:pos="1050"/>
          <w:tab w:val="left" w:pos="1418"/>
        </w:tabs>
        <w:spacing w:line="500" w:lineRule="exact"/>
        <w:ind w:left="-266" w:leftChars="-95" w:firstLine="480" w:firstLineChars="200"/>
        <w:rPr>
          <w:rFonts w:ascii="宋体" w:hAnsi="宋体" w:cs="宋体"/>
          <w:sz w:val="24"/>
          <w:szCs w:val="24"/>
        </w:rPr>
      </w:pPr>
      <w:r>
        <w:rPr>
          <w:rFonts w:hint="eastAsia" w:ascii="宋体" w:hAnsi="宋体" w:cs="宋体"/>
          <w:sz w:val="24"/>
          <w:szCs w:val="24"/>
        </w:rPr>
        <w:t xml:space="preserve">4、维保周期内，维保方至少配备2名专业技术人员开展维保工作。 </w:t>
      </w:r>
    </w:p>
    <w:p w14:paraId="7671696D">
      <w:pPr>
        <w:tabs>
          <w:tab w:val="left" w:pos="1050"/>
          <w:tab w:val="left" w:pos="1418"/>
        </w:tabs>
        <w:spacing w:line="500" w:lineRule="exact"/>
        <w:ind w:left="-266" w:leftChars="-95" w:firstLine="480" w:firstLineChars="200"/>
        <w:rPr>
          <w:rFonts w:ascii="宋体" w:hAnsi="宋体" w:cs="宋体"/>
          <w:sz w:val="24"/>
          <w:szCs w:val="24"/>
        </w:rPr>
      </w:pPr>
      <w:r>
        <w:rPr>
          <w:rFonts w:hint="eastAsia" w:ascii="宋体" w:hAnsi="宋体" w:cs="宋体"/>
          <w:sz w:val="24"/>
          <w:szCs w:val="24"/>
        </w:rPr>
        <w:t>5、维保方开展维保工作前，需制定日常巡检、定期维护方案，并做好日常巡检，定期维护、维修记录及故障报告等。</w:t>
      </w:r>
    </w:p>
    <w:p w14:paraId="77E668F7">
      <w:pPr>
        <w:tabs>
          <w:tab w:val="left" w:pos="1050"/>
          <w:tab w:val="left" w:pos="1418"/>
        </w:tabs>
        <w:spacing w:line="500" w:lineRule="exact"/>
        <w:ind w:left="-266" w:leftChars="-95" w:firstLine="480" w:firstLineChars="200"/>
        <w:rPr>
          <w:rFonts w:ascii="宋体" w:hAnsi="宋体" w:cs="宋体"/>
          <w:sz w:val="24"/>
          <w:szCs w:val="24"/>
        </w:rPr>
      </w:pPr>
      <w:r>
        <w:rPr>
          <w:rFonts w:hint="eastAsia" w:ascii="宋体" w:hAnsi="宋体" w:cs="宋体"/>
          <w:sz w:val="24"/>
          <w:szCs w:val="24"/>
        </w:rPr>
        <w:t>6、如合同到期需更换维保公司，维保方需配合做好交接工作，否则扣除尾款。</w:t>
      </w:r>
    </w:p>
    <w:p w14:paraId="5D55BAFF">
      <w:pPr>
        <w:tabs>
          <w:tab w:val="left" w:pos="1050"/>
          <w:tab w:val="left" w:pos="1418"/>
        </w:tabs>
        <w:spacing w:line="500" w:lineRule="exact"/>
        <w:ind w:left="-266" w:leftChars="-95" w:firstLine="480" w:firstLineChars="200"/>
        <w:rPr>
          <w:rFonts w:ascii="宋体" w:hAnsi="宋体" w:cs="宋体"/>
          <w:sz w:val="24"/>
          <w:szCs w:val="24"/>
        </w:rPr>
      </w:pPr>
      <w:r>
        <w:rPr>
          <w:rFonts w:hint="eastAsia" w:ascii="宋体" w:hAnsi="宋体" w:cs="宋体"/>
          <w:sz w:val="24"/>
          <w:szCs w:val="24"/>
        </w:rPr>
        <w:t>7、服务商应常备易损件,不可因易损件到货周期影响维修周期。每次维修服务后应在1天内提交维修项目意见及维修后设备运转情况报告或改善建议。</w:t>
      </w:r>
    </w:p>
    <w:p w14:paraId="3CF3BECD">
      <w:pPr>
        <w:tabs>
          <w:tab w:val="left" w:pos="360"/>
        </w:tabs>
        <w:spacing w:line="560" w:lineRule="exact"/>
        <w:ind w:left="560" w:leftChars="200" w:right="140" w:rightChars="50"/>
        <w:jc w:val="center"/>
        <w:rPr>
          <w:rFonts w:ascii="宋体" w:hAnsi="宋体" w:cs="宋体"/>
          <w:b/>
          <w:sz w:val="24"/>
          <w:szCs w:val="24"/>
        </w:rPr>
      </w:pPr>
      <w:r>
        <w:rPr>
          <w:rFonts w:hint="eastAsia" w:ascii="宋体" w:hAnsi="宋体" w:cs="宋体"/>
          <w:b/>
          <w:sz w:val="24"/>
          <w:szCs w:val="24"/>
        </w:rPr>
        <w:t>重庆市疾病预防控制中心冷库及冷藏车服务详细要求</w:t>
      </w:r>
    </w:p>
    <w:tbl>
      <w:tblPr>
        <w:tblStyle w:val="17"/>
        <w:tblW w:w="9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3019"/>
        <w:gridCol w:w="5453"/>
      </w:tblGrid>
      <w:tr w14:paraId="2F5BE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886" w:type="dxa"/>
            <w:noWrap/>
            <w:vAlign w:val="center"/>
          </w:tcPr>
          <w:p w14:paraId="6DEB831B">
            <w:pPr>
              <w:jc w:val="center"/>
              <w:rPr>
                <w:rFonts w:ascii="宋体" w:hAnsi="宋体" w:cs="宋体"/>
                <w:sz w:val="24"/>
                <w:szCs w:val="24"/>
              </w:rPr>
            </w:pPr>
            <w:r>
              <w:rPr>
                <w:rFonts w:hint="eastAsia" w:ascii="宋体" w:hAnsi="宋体" w:cs="宋体"/>
                <w:sz w:val="24"/>
                <w:szCs w:val="24"/>
              </w:rPr>
              <w:t>部位</w:t>
            </w:r>
          </w:p>
        </w:tc>
        <w:tc>
          <w:tcPr>
            <w:tcW w:w="3019" w:type="dxa"/>
            <w:noWrap/>
            <w:vAlign w:val="center"/>
          </w:tcPr>
          <w:p w14:paraId="7F118B54">
            <w:pPr>
              <w:jc w:val="center"/>
              <w:rPr>
                <w:rFonts w:ascii="宋体" w:hAnsi="宋体" w:cs="宋体"/>
                <w:sz w:val="24"/>
                <w:szCs w:val="24"/>
              </w:rPr>
            </w:pPr>
            <w:r>
              <w:rPr>
                <w:rFonts w:hint="eastAsia" w:ascii="宋体" w:hAnsi="宋体" w:cs="宋体"/>
                <w:sz w:val="24"/>
                <w:szCs w:val="24"/>
              </w:rPr>
              <w:t>维护内容</w:t>
            </w:r>
          </w:p>
        </w:tc>
        <w:tc>
          <w:tcPr>
            <w:tcW w:w="5453" w:type="dxa"/>
            <w:noWrap/>
            <w:vAlign w:val="center"/>
          </w:tcPr>
          <w:p w14:paraId="5F1B24B4">
            <w:pPr>
              <w:rPr>
                <w:rFonts w:ascii="宋体" w:hAnsi="宋体" w:cs="宋体"/>
                <w:sz w:val="24"/>
                <w:szCs w:val="24"/>
              </w:rPr>
            </w:pPr>
            <w:r>
              <w:rPr>
                <w:rFonts w:hint="eastAsia" w:ascii="宋体" w:hAnsi="宋体" w:cs="宋体"/>
                <w:sz w:val="24"/>
                <w:szCs w:val="24"/>
              </w:rPr>
              <w:t>供应商开展维保规范及质量要求</w:t>
            </w:r>
          </w:p>
        </w:tc>
      </w:tr>
      <w:tr w14:paraId="3E987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dxa"/>
            <w:vMerge w:val="restart"/>
            <w:noWrap/>
            <w:vAlign w:val="center"/>
          </w:tcPr>
          <w:p w14:paraId="746F0C58">
            <w:pPr>
              <w:jc w:val="center"/>
              <w:rPr>
                <w:rFonts w:ascii="宋体" w:hAnsi="宋体" w:cs="宋体"/>
                <w:sz w:val="24"/>
                <w:szCs w:val="24"/>
              </w:rPr>
            </w:pPr>
            <w:r>
              <w:rPr>
                <w:rFonts w:hint="eastAsia" w:ascii="宋体" w:hAnsi="宋体" w:cs="宋体"/>
                <w:sz w:val="24"/>
                <w:szCs w:val="24"/>
              </w:rPr>
              <w:t>机组</w:t>
            </w:r>
          </w:p>
          <w:p w14:paraId="63397AA3">
            <w:pPr>
              <w:jc w:val="center"/>
              <w:rPr>
                <w:rFonts w:ascii="宋体" w:hAnsi="宋体" w:cs="宋体"/>
                <w:sz w:val="24"/>
                <w:szCs w:val="24"/>
              </w:rPr>
            </w:pPr>
            <w:r>
              <w:rPr>
                <w:rFonts w:hint="eastAsia" w:ascii="宋体" w:hAnsi="宋体" w:cs="宋体"/>
                <w:sz w:val="24"/>
                <w:szCs w:val="24"/>
              </w:rPr>
              <w:t>（每月）</w:t>
            </w:r>
          </w:p>
        </w:tc>
        <w:tc>
          <w:tcPr>
            <w:tcW w:w="3019" w:type="dxa"/>
            <w:noWrap/>
          </w:tcPr>
          <w:p w14:paraId="2F22A3FF">
            <w:pPr>
              <w:rPr>
                <w:rFonts w:ascii="宋体" w:hAnsi="宋体" w:cs="宋体"/>
                <w:sz w:val="24"/>
                <w:szCs w:val="24"/>
              </w:rPr>
            </w:pPr>
            <w:r>
              <w:rPr>
                <w:sz w:val="24"/>
              </w:rPr>
              <w:t>检查机组高压压力是否正常，低压压力是否正常</w:t>
            </w:r>
          </w:p>
        </w:tc>
        <w:tc>
          <w:tcPr>
            <w:tcW w:w="5453" w:type="dxa"/>
            <w:noWrap/>
            <w:vAlign w:val="center"/>
          </w:tcPr>
          <w:p w14:paraId="5EFA2CE0">
            <w:pPr>
              <w:rPr>
                <w:rFonts w:ascii="宋体" w:hAnsi="宋体" w:cs="宋体"/>
                <w:sz w:val="24"/>
                <w:szCs w:val="24"/>
              </w:rPr>
            </w:pPr>
            <w:r>
              <w:rPr>
                <w:rFonts w:ascii="宋体" w:hAnsi="宋体" w:cs="宋体"/>
                <w:sz w:val="24"/>
                <w:szCs w:val="24"/>
              </w:rPr>
              <w:t>符合机组铭牌标注的额定高</w:t>
            </w:r>
            <w:r>
              <w:rPr>
                <w:rFonts w:hint="eastAsia" w:ascii="宋体" w:hAnsi="宋体" w:cs="宋体"/>
                <w:sz w:val="24"/>
                <w:szCs w:val="24"/>
              </w:rPr>
              <w:t>低</w:t>
            </w:r>
            <w:r>
              <w:rPr>
                <w:rFonts w:ascii="宋体" w:hAnsi="宋体" w:cs="宋体"/>
                <w:sz w:val="24"/>
                <w:szCs w:val="24"/>
              </w:rPr>
              <w:t>压范围，波动范围不超过±0.1MPa，无骤升、骤降现象。</w:t>
            </w:r>
          </w:p>
        </w:tc>
      </w:tr>
      <w:tr w14:paraId="40ADD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dxa"/>
            <w:vMerge w:val="continue"/>
            <w:noWrap/>
            <w:vAlign w:val="center"/>
          </w:tcPr>
          <w:p w14:paraId="797CE679">
            <w:pPr>
              <w:jc w:val="center"/>
              <w:rPr>
                <w:rFonts w:ascii="宋体" w:hAnsi="宋体" w:cs="宋体"/>
                <w:sz w:val="24"/>
                <w:szCs w:val="24"/>
              </w:rPr>
            </w:pPr>
          </w:p>
        </w:tc>
        <w:tc>
          <w:tcPr>
            <w:tcW w:w="3019" w:type="dxa"/>
            <w:noWrap/>
          </w:tcPr>
          <w:p w14:paraId="47A2B900">
            <w:pPr>
              <w:rPr>
                <w:rFonts w:ascii="宋体" w:hAnsi="宋体" w:cs="宋体"/>
                <w:sz w:val="24"/>
                <w:szCs w:val="24"/>
              </w:rPr>
            </w:pPr>
            <w:r>
              <w:rPr>
                <w:sz w:val="24"/>
              </w:rPr>
              <w:t>检查机组视液镜是否满液</w:t>
            </w:r>
          </w:p>
        </w:tc>
        <w:tc>
          <w:tcPr>
            <w:tcW w:w="5453" w:type="dxa"/>
            <w:noWrap/>
            <w:vAlign w:val="center"/>
          </w:tcPr>
          <w:p w14:paraId="48A01761">
            <w:pPr>
              <w:rPr>
                <w:rFonts w:ascii="宋体" w:hAnsi="宋体" w:cs="宋体"/>
                <w:sz w:val="24"/>
                <w:szCs w:val="24"/>
              </w:rPr>
            </w:pPr>
            <w:r>
              <w:rPr>
                <w:rFonts w:hint="eastAsia" w:ascii="宋体" w:hAnsi="宋体" w:cs="宋体"/>
                <w:sz w:val="24"/>
                <w:szCs w:val="24"/>
              </w:rPr>
              <w:t>整个氟系统进行巡视，若出现气泡情况，立即进行查漏、补氟</w:t>
            </w:r>
          </w:p>
        </w:tc>
      </w:tr>
      <w:tr w14:paraId="0F1B6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dxa"/>
            <w:vMerge w:val="continue"/>
            <w:noWrap/>
            <w:vAlign w:val="center"/>
          </w:tcPr>
          <w:p w14:paraId="67391637">
            <w:pPr>
              <w:jc w:val="center"/>
              <w:rPr>
                <w:rFonts w:ascii="宋体" w:hAnsi="宋体" w:cs="宋体"/>
                <w:sz w:val="24"/>
                <w:szCs w:val="24"/>
              </w:rPr>
            </w:pPr>
          </w:p>
        </w:tc>
        <w:tc>
          <w:tcPr>
            <w:tcW w:w="3019" w:type="dxa"/>
            <w:noWrap/>
          </w:tcPr>
          <w:p w14:paraId="141634EB">
            <w:pPr>
              <w:rPr>
                <w:rFonts w:ascii="宋体" w:hAnsi="宋体" w:cs="宋体"/>
                <w:sz w:val="24"/>
                <w:szCs w:val="24"/>
              </w:rPr>
            </w:pPr>
            <w:r>
              <w:rPr>
                <w:sz w:val="24"/>
              </w:rPr>
              <w:t>检查机组油位是否达标</w:t>
            </w:r>
          </w:p>
        </w:tc>
        <w:tc>
          <w:tcPr>
            <w:tcW w:w="5453" w:type="dxa"/>
            <w:noWrap/>
            <w:vAlign w:val="center"/>
          </w:tcPr>
          <w:p w14:paraId="32F8D54B">
            <w:pPr>
              <w:rPr>
                <w:rFonts w:ascii="宋体" w:hAnsi="宋体" w:cs="宋体"/>
                <w:sz w:val="24"/>
                <w:szCs w:val="24"/>
              </w:rPr>
            </w:pPr>
            <w:r>
              <w:rPr>
                <w:rFonts w:hint="eastAsia" w:ascii="宋体" w:hAnsi="宋体" w:cs="宋体"/>
                <w:sz w:val="24"/>
                <w:szCs w:val="24"/>
              </w:rPr>
              <w:t>整个氟系统进行巡视，若出现低油位情况，立即进行补油</w:t>
            </w:r>
          </w:p>
        </w:tc>
      </w:tr>
      <w:tr w14:paraId="48734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886" w:type="dxa"/>
            <w:vMerge w:val="continue"/>
            <w:noWrap/>
            <w:vAlign w:val="center"/>
          </w:tcPr>
          <w:p w14:paraId="2873BCDA">
            <w:pPr>
              <w:jc w:val="center"/>
              <w:rPr>
                <w:rFonts w:ascii="宋体" w:hAnsi="宋体" w:cs="宋体"/>
                <w:sz w:val="24"/>
                <w:szCs w:val="24"/>
              </w:rPr>
            </w:pPr>
          </w:p>
        </w:tc>
        <w:tc>
          <w:tcPr>
            <w:tcW w:w="3019" w:type="dxa"/>
            <w:noWrap/>
          </w:tcPr>
          <w:p w14:paraId="7B20BF46">
            <w:pPr>
              <w:rPr>
                <w:rFonts w:ascii="宋体" w:hAnsi="宋体" w:cs="宋体"/>
                <w:sz w:val="24"/>
                <w:szCs w:val="24"/>
              </w:rPr>
            </w:pPr>
            <w:r>
              <w:rPr>
                <w:sz w:val="24"/>
              </w:rPr>
              <w:t>检查机组电压、电流值</w:t>
            </w:r>
          </w:p>
        </w:tc>
        <w:tc>
          <w:tcPr>
            <w:tcW w:w="5453" w:type="dxa"/>
            <w:noWrap/>
            <w:vAlign w:val="center"/>
          </w:tcPr>
          <w:p w14:paraId="3256D698">
            <w:pPr>
              <w:rPr>
                <w:rFonts w:ascii="宋体" w:hAnsi="宋体" w:cs="宋体"/>
                <w:sz w:val="24"/>
                <w:szCs w:val="24"/>
              </w:rPr>
            </w:pPr>
            <w:r>
              <w:rPr>
                <w:rFonts w:hint="eastAsia" w:ascii="宋体" w:hAnsi="宋体" w:cs="宋体"/>
                <w:sz w:val="24"/>
                <w:szCs w:val="24"/>
              </w:rPr>
              <w:t>各项测值作详细记录</w:t>
            </w:r>
          </w:p>
        </w:tc>
      </w:tr>
      <w:tr w14:paraId="35F6B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dxa"/>
            <w:vMerge w:val="continue"/>
            <w:noWrap/>
            <w:vAlign w:val="center"/>
          </w:tcPr>
          <w:p w14:paraId="09E7F898">
            <w:pPr>
              <w:jc w:val="center"/>
              <w:rPr>
                <w:rFonts w:ascii="宋体" w:hAnsi="宋体" w:cs="宋体"/>
                <w:sz w:val="24"/>
                <w:szCs w:val="24"/>
              </w:rPr>
            </w:pPr>
          </w:p>
        </w:tc>
        <w:tc>
          <w:tcPr>
            <w:tcW w:w="3019" w:type="dxa"/>
            <w:noWrap/>
          </w:tcPr>
          <w:p w14:paraId="23389D7C">
            <w:pPr>
              <w:rPr>
                <w:rFonts w:ascii="宋体" w:hAnsi="宋体" w:cs="宋体"/>
                <w:sz w:val="24"/>
                <w:szCs w:val="24"/>
              </w:rPr>
            </w:pPr>
            <w:r>
              <w:rPr>
                <w:sz w:val="24"/>
              </w:rPr>
              <w:t>检查机组压缩机是否运行正常</w:t>
            </w:r>
          </w:p>
        </w:tc>
        <w:tc>
          <w:tcPr>
            <w:tcW w:w="5453" w:type="dxa"/>
            <w:noWrap/>
            <w:vAlign w:val="center"/>
          </w:tcPr>
          <w:p w14:paraId="4DFE75B6">
            <w:pPr>
              <w:rPr>
                <w:rFonts w:ascii="宋体" w:hAnsi="宋体" w:cs="宋体"/>
                <w:sz w:val="24"/>
                <w:szCs w:val="24"/>
              </w:rPr>
            </w:pPr>
            <w:r>
              <w:rPr>
                <w:rFonts w:hint="eastAsia" w:ascii="宋体" w:hAnsi="宋体" w:cs="宋体"/>
                <w:sz w:val="24"/>
                <w:szCs w:val="24"/>
              </w:rPr>
              <w:t>震动、噪音处于正常范围</w:t>
            </w:r>
            <w:r>
              <w:rPr>
                <w:rFonts w:hint="eastAsia" w:ascii="宋体" w:hAnsi="宋体" w:cs="宋体"/>
                <w:color w:val="0000FF"/>
                <w:sz w:val="24"/>
                <w:szCs w:val="24"/>
              </w:rPr>
              <w:t>（</w:t>
            </w:r>
            <w:r>
              <w:rPr>
                <w:rFonts w:ascii="宋体" w:hAnsi="宋体" w:cs="宋体"/>
                <w:color w:val="0000FF"/>
                <w:sz w:val="24"/>
                <w:szCs w:val="24"/>
              </w:rPr>
              <w:t>&lt;72</w:t>
            </w:r>
            <w:r>
              <w:rPr>
                <w:rFonts w:hint="eastAsia" w:ascii="宋体" w:hAnsi="宋体" w:cs="宋体"/>
                <w:color w:val="0000FF"/>
                <w:sz w:val="24"/>
                <w:szCs w:val="24"/>
              </w:rPr>
              <w:t>d</w:t>
            </w:r>
            <w:r>
              <w:rPr>
                <w:rFonts w:ascii="宋体" w:hAnsi="宋体" w:cs="宋体"/>
                <w:color w:val="0000FF"/>
                <w:sz w:val="24"/>
                <w:szCs w:val="24"/>
              </w:rPr>
              <w:t>B</w:t>
            </w:r>
            <w:r>
              <w:rPr>
                <w:rFonts w:hint="eastAsia" w:ascii="宋体" w:hAnsi="宋体" w:cs="宋体"/>
                <w:color w:val="0000FF"/>
                <w:sz w:val="24"/>
                <w:szCs w:val="24"/>
              </w:rPr>
              <w:t>）</w:t>
            </w:r>
            <w:r>
              <w:rPr>
                <w:rFonts w:hint="eastAsia" w:ascii="宋体" w:hAnsi="宋体" w:cs="宋体"/>
                <w:sz w:val="24"/>
                <w:szCs w:val="24"/>
              </w:rPr>
              <w:t>，无明显异常现象</w:t>
            </w:r>
          </w:p>
        </w:tc>
      </w:tr>
      <w:tr w14:paraId="5DB01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dxa"/>
            <w:vMerge w:val="continue"/>
            <w:noWrap/>
            <w:vAlign w:val="center"/>
          </w:tcPr>
          <w:p w14:paraId="54864646">
            <w:pPr>
              <w:jc w:val="center"/>
              <w:rPr>
                <w:rFonts w:ascii="宋体" w:hAnsi="宋体" w:cs="宋体"/>
                <w:sz w:val="24"/>
                <w:szCs w:val="24"/>
              </w:rPr>
            </w:pPr>
          </w:p>
        </w:tc>
        <w:tc>
          <w:tcPr>
            <w:tcW w:w="3019" w:type="dxa"/>
            <w:noWrap/>
          </w:tcPr>
          <w:p w14:paraId="3E42D527">
            <w:pPr>
              <w:rPr>
                <w:rFonts w:ascii="宋体" w:hAnsi="宋体" w:cs="宋体"/>
                <w:sz w:val="24"/>
                <w:szCs w:val="24"/>
              </w:rPr>
            </w:pPr>
            <w:r>
              <w:rPr>
                <w:sz w:val="24"/>
              </w:rPr>
              <w:t>检查机组压缩机散热风机是否运行正常</w:t>
            </w:r>
          </w:p>
        </w:tc>
        <w:tc>
          <w:tcPr>
            <w:tcW w:w="5453" w:type="dxa"/>
            <w:noWrap/>
            <w:vAlign w:val="center"/>
          </w:tcPr>
          <w:p w14:paraId="24F81E53">
            <w:pPr>
              <w:rPr>
                <w:rFonts w:ascii="宋体" w:hAnsi="宋体" w:cs="宋体"/>
                <w:sz w:val="24"/>
                <w:szCs w:val="24"/>
              </w:rPr>
            </w:pPr>
            <w:r>
              <w:rPr>
                <w:rFonts w:hint="eastAsia" w:ascii="宋体" w:hAnsi="宋体" w:cs="宋体"/>
                <w:sz w:val="24"/>
                <w:szCs w:val="24"/>
              </w:rPr>
              <w:t>震动、噪音处于正常范围</w:t>
            </w:r>
            <w:r>
              <w:rPr>
                <w:rFonts w:hint="eastAsia" w:ascii="宋体" w:hAnsi="宋体" w:cs="宋体"/>
                <w:color w:val="0000FF"/>
                <w:sz w:val="24"/>
                <w:szCs w:val="24"/>
              </w:rPr>
              <w:t>（</w:t>
            </w:r>
            <w:r>
              <w:rPr>
                <w:rFonts w:ascii="宋体" w:hAnsi="宋体" w:cs="宋体"/>
                <w:color w:val="0000FF"/>
                <w:sz w:val="24"/>
                <w:szCs w:val="24"/>
              </w:rPr>
              <w:t>&lt;72</w:t>
            </w:r>
            <w:r>
              <w:rPr>
                <w:rFonts w:hint="eastAsia" w:ascii="宋体" w:hAnsi="宋体" w:cs="宋体"/>
                <w:color w:val="0000FF"/>
                <w:sz w:val="24"/>
                <w:szCs w:val="24"/>
              </w:rPr>
              <w:t>d</w:t>
            </w:r>
            <w:r>
              <w:rPr>
                <w:rFonts w:ascii="宋体" w:hAnsi="宋体" w:cs="宋体"/>
                <w:color w:val="0000FF"/>
                <w:sz w:val="24"/>
                <w:szCs w:val="24"/>
              </w:rPr>
              <w:t>B</w:t>
            </w:r>
            <w:r>
              <w:rPr>
                <w:rFonts w:hint="eastAsia" w:ascii="宋体" w:hAnsi="宋体" w:cs="宋体"/>
                <w:color w:val="0000FF"/>
                <w:sz w:val="24"/>
                <w:szCs w:val="24"/>
              </w:rPr>
              <w:t>）</w:t>
            </w:r>
            <w:r>
              <w:rPr>
                <w:rFonts w:hint="eastAsia" w:ascii="宋体" w:hAnsi="宋体" w:cs="宋体"/>
                <w:sz w:val="24"/>
                <w:szCs w:val="24"/>
              </w:rPr>
              <w:t>，无明显异常现象</w:t>
            </w:r>
          </w:p>
        </w:tc>
      </w:tr>
      <w:tr w14:paraId="66A87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886" w:type="dxa"/>
            <w:vMerge w:val="continue"/>
            <w:noWrap/>
            <w:vAlign w:val="center"/>
          </w:tcPr>
          <w:p w14:paraId="46AA68EF">
            <w:pPr>
              <w:jc w:val="center"/>
              <w:rPr>
                <w:rFonts w:ascii="宋体" w:hAnsi="宋体" w:cs="宋体"/>
                <w:sz w:val="24"/>
                <w:szCs w:val="24"/>
              </w:rPr>
            </w:pPr>
          </w:p>
        </w:tc>
        <w:tc>
          <w:tcPr>
            <w:tcW w:w="3019" w:type="dxa"/>
            <w:noWrap/>
          </w:tcPr>
          <w:p w14:paraId="12887943">
            <w:pPr>
              <w:rPr>
                <w:rFonts w:ascii="宋体" w:hAnsi="宋体" w:cs="宋体"/>
                <w:sz w:val="24"/>
                <w:szCs w:val="24"/>
              </w:rPr>
            </w:pPr>
            <w:r>
              <w:rPr>
                <w:sz w:val="24"/>
              </w:rPr>
              <w:t>检查机组冷凝器是否脏堵</w:t>
            </w:r>
          </w:p>
        </w:tc>
        <w:tc>
          <w:tcPr>
            <w:tcW w:w="5453" w:type="dxa"/>
            <w:noWrap/>
            <w:vAlign w:val="center"/>
          </w:tcPr>
          <w:p w14:paraId="18A0AA0D">
            <w:pPr>
              <w:rPr>
                <w:rFonts w:ascii="宋体" w:hAnsi="宋体" w:cs="宋体"/>
                <w:sz w:val="24"/>
                <w:szCs w:val="24"/>
              </w:rPr>
            </w:pPr>
            <w:r>
              <w:rPr>
                <w:rFonts w:hint="eastAsia" w:ascii="宋体" w:hAnsi="宋体" w:cs="宋体"/>
                <w:sz w:val="24"/>
                <w:szCs w:val="24"/>
              </w:rPr>
              <w:t>翅片通透度、平整度</w:t>
            </w:r>
          </w:p>
        </w:tc>
      </w:tr>
      <w:tr w14:paraId="31C46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dxa"/>
            <w:vMerge w:val="continue"/>
            <w:noWrap/>
            <w:vAlign w:val="center"/>
          </w:tcPr>
          <w:p w14:paraId="68C5DAC3">
            <w:pPr>
              <w:jc w:val="center"/>
              <w:rPr>
                <w:rFonts w:ascii="宋体" w:hAnsi="宋体" w:cs="宋体"/>
                <w:sz w:val="24"/>
                <w:szCs w:val="24"/>
              </w:rPr>
            </w:pPr>
          </w:p>
        </w:tc>
        <w:tc>
          <w:tcPr>
            <w:tcW w:w="3019" w:type="dxa"/>
            <w:noWrap/>
          </w:tcPr>
          <w:p w14:paraId="096659F6">
            <w:pPr>
              <w:rPr>
                <w:rFonts w:ascii="宋体" w:hAnsi="宋体" w:cs="宋体"/>
                <w:sz w:val="24"/>
                <w:szCs w:val="24"/>
              </w:rPr>
            </w:pPr>
            <w:r>
              <w:rPr>
                <w:sz w:val="24"/>
              </w:rPr>
              <w:t>检查机组冷凝器风机是否运行正常</w:t>
            </w:r>
          </w:p>
        </w:tc>
        <w:tc>
          <w:tcPr>
            <w:tcW w:w="5453" w:type="dxa"/>
            <w:noWrap/>
            <w:vAlign w:val="center"/>
          </w:tcPr>
          <w:p w14:paraId="3695F428">
            <w:pPr>
              <w:rPr>
                <w:rFonts w:ascii="宋体" w:hAnsi="宋体" w:cs="宋体"/>
                <w:sz w:val="24"/>
                <w:szCs w:val="24"/>
              </w:rPr>
            </w:pPr>
            <w:r>
              <w:rPr>
                <w:rFonts w:hint="eastAsia" w:ascii="宋体" w:hAnsi="宋体" w:cs="宋体"/>
                <w:sz w:val="24"/>
                <w:szCs w:val="24"/>
              </w:rPr>
              <w:t>震动、噪音处于正常范围</w:t>
            </w:r>
            <w:r>
              <w:rPr>
                <w:rFonts w:hint="eastAsia" w:ascii="宋体" w:hAnsi="宋体" w:cs="宋体"/>
                <w:color w:val="0000FF"/>
                <w:sz w:val="24"/>
                <w:szCs w:val="24"/>
              </w:rPr>
              <w:t>（</w:t>
            </w:r>
            <w:r>
              <w:rPr>
                <w:rFonts w:ascii="宋体" w:hAnsi="宋体" w:cs="宋体"/>
                <w:color w:val="0000FF"/>
                <w:sz w:val="24"/>
                <w:szCs w:val="24"/>
              </w:rPr>
              <w:t>&lt;72</w:t>
            </w:r>
            <w:r>
              <w:rPr>
                <w:rFonts w:hint="eastAsia" w:ascii="宋体" w:hAnsi="宋体" w:cs="宋体"/>
                <w:color w:val="0000FF"/>
                <w:sz w:val="24"/>
                <w:szCs w:val="24"/>
              </w:rPr>
              <w:t>d</w:t>
            </w:r>
            <w:r>
              <w:rPr>
                <w:rFonts w:ascii="宋体" w:hAnsi="宋体" w:cs="宋体"/>
                <w:color w:val="0000FF"/>
                <w:sz w:val="24"/>
                <w:szCs w:val="24"/>
              </w:rPr>
              <w:t>B</w:t>
            </w:r>
            <w:r>
              <w:rPr>
                <w:rFonts w:hint="eastAsia" w:ascii="宋体" w:hAnsi="宋体" w:cs="宋体"/>
                <w:color w:val="0000FF"/>
                <w:sz w:val="24"/>
                <w:szCs w:val="24"/>
              </w:rPr>
              <w:t>）</w:t>
            </w:r>
            <w:r>
              <w:rPr>
                <w:rFonts w:hint="eastAsia" w:ascii="宋体" w:hAnsi="宋体" w:cs="宋体"/>
                <w:sz w:val="24"/>
                <w:szCs w:val="24"/>
              </w:rPr>
              <w:t>，无明显异常现象</w:t>
            </w:r>
          </w:p>
        </w:tc>
      </w:tr>
      <w:tr w14:paraId="28E95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dxa"/>
            <w:vMerge w:val="continue"/>
            <w:noWrap/>
            <w:vAlign w:val="center"/>
          </w:tcPr>
          <w:p w14:paraId="56E77C95">
            <w:pPr>
              <w:jc w:val="center"/>
              <w:rPr>
                <w:rFonts w:ascii="宋体" w:hAnsi="宋体" w:cs="宋体"/>
                <w:sz w:val="24"/>
                <w:szCs w:val="24"/>
              </w:rPr>
            </w:pPr>
          </w:p>
        </w:tc>
        <w:tc>
          <w:tcPr>
            <w:tcW w:w="3019" w:type="dxa"/>
            <w:noWrap/>
            <w:vAlign w:val="center"/>
          </w:tcPr>
          <w:p w14:paraId="09A34F8D">
            <w:pPr>
              <w:rPr>
                <w:rFonts w:ascii="宋体" w:hAnsi="宋体" w:cs="宋体"/>
                <w:sz w:val="24"/>
                <w:szCs w:val="24"/>
              </w:rPr>
            </w:pPr>
            <w:r>
              <w:rPr>
                <w:rFonts w:hint="eastAsia" w:ascii="宋体" w:hAnsi="宋体" w:cs="宋体"/>
                <w:sz w:val="24"/>
                <w:szCs w:val="24"/>
              </w:rPr>
              <w:t>供电转换报警</w:t>
            </w:r>
          </w:p>
          <w:p w14:paraId="592F8B85">
            <w:pPr>
              <w:rPr>
                <w:rFonts w:ascii="宋体" w:hAnsi="宋体" w:cs="宋体"/>
                <w:sz w:val="24"/>
                <w:szCs w:val="24"/>
              </w:rPr>
            </w:pPr>
            <w:r>
              <w:rPr>
                <w:rFonts w:hint="eastAsia" w:ascii="宋体" w:hAnsi="宋体" w:cs="宋体"/>
                <w:sz w:val="24"/>
                <w:szCs w:val="24"/>
              </w:rPr>
              <w:t>每季度不少于一次</w:t>
            </w:r>
          </w:p>
        </w:tc>
        <w:tc>
          <w:tcPr>
            <w:tcW w:w="5453" w:type="dxa"/>
            <w:noWrap/>
            <w:vAlign w:val="center"/>
          </w:tcPr>
          <w:p w14:paraId="1008491B">
            <w:pPr>
              <w:rPr>
                <w:rFonts w:ascii="宋体" w:hAnsi="宋体" w:cs="宋体"/>
                <w:sz w:val="24"/>
                <w:szCs w:val="24"/>
              </w:rPr>
            </w:pPr>
            <w:r>
              <w:rPr>
                <w:rFonts w:hint="eastAsia" w:ascii="宋体" w:hAnsi="宋体" w:cs="宋体"/>
                <w:sz w:val="24"/>
                <w:szCs w:val="24"/>
              </w:rPr>
              <w:t>每季度做一次转换测试。一套UPS电源。</w:t>
            </w:r>
          </w:p>
        </w:tc>
      </w:tr>
      <w:tr w14:paraId="4E58D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886" w:type="dxa"/>
            <w:vMerge w:val="restart"/>
            <w:noWrap/>
            <w:vAlign w:val="center"/>
          </w:tcPr>
          <w:p w14:paraId="1ADBB471">
            <w:pPr>
              <w:jc w:val="center"/>
              <w:rPr>
                <w:rFonts w:ascii="宋体" w:hAnsi="宋体" w:cs="宋体"/>
                <w:sz w:val="24"/>
                <w:szCs w:val="24"/>
              </w:rPr>
            </w:pPr>
            <w:r>
              <w:rPr>
                <w:rFonts w:hint="eastAsia" w:ascii="宋体" w:hAnsi="宋体" w:cs="宋体"/>
                <w:sz w:val="24"/>
                <w:szCs w:val="24"/>
              </w:rPr>
              <w:t>冷库</w:t>
            </w:r>
          </w:p>
          <w:p w14:paraId="79A604A6">
            <w:pPr>
              <w:jc w:val="center"/>
              <w:rPr>
                <w:rFonts w:ascii="宋体" w:hAnsi="宋体" w:cs="宋体"/>
                <w:sz w:val="24"/>
                <w:szCs w:val="24"/>
              </w:rPr>
            </w:pPr>
            <w:bookmarkStart w:id="45" w:name="OLE_LINK1"/>
            <w:r>
              <w:rPr>
                <w:rFonts w:hint="eastAsia" w:ascii="宋体" w:hAnsi="宋体" w:cs="宋体"/>
                <w:sz w:val="24"/>
                <w:szCs w:val="24"/>
              </w:rPr>
              <w:t>（每月）</w:t>
            </w:r>
            <w:bookmarkEnd w:id="45"/>
          </w:p>
        </w:tc>
        <w:tc>
          <w:tcPr>
            <w:tcW w:w="3019" w:type="dxa"/>
            <w:noWrap/>
            <w:vAlign w:val="center"/>
          </w:tcPr>
          <w:p w14:paraId="710D5DF2">
            <w:pPr>
              <w:rPr>
                <w:rFonts w:ascii="宋体" w:hAnsi="宋体" w:cs="宋体"/>
                <w:sz w:val="24"/>
                <w:szCs w:val="24"/>
              </w:rPr>
            </w:pPr>
            <w:r>
              <w:rPr>
                <w:rFonts w:hint="eastAsia" w:ascii="宋体" w:hAnsi="宋体" w:cs="宋体"/>
                <w:sz w:val="24"/>
                <w:szCs w:val="24"/>
              </w:rPr>
              <w:t>检查冷库整体保温情况</w:t>
            </w:r>
          </w:p>
        </w:tc>
        <w:tc>
          <w:tcPr>
            <w:tcW w:w="5453" w:type="dxa"/>
            <w:noWrap/>
            <w:vAlign w:val="center"/>
          </w:tcPr>
          <w:p w14:paraId="28DA00AE">
            <w:pPr>
              <w:rPr>
                <w:rFonts w:ascii="宋体" w:hAnsi="宋体" w:cs="宋体"/>
                <w:sz w:val="24"/>
                <w:szCs w:val="24"/>
              </w:rPr>
            </w:pPr>
            <w:r>
              <w:rPr>
                <w:rFonts w:hint="eastAsia" w:ascii="宋体" w:hAnsi="宋体" w:cs="宋体"/>
                <w:sz w:val="24"/>
                <w:szCs w:val="24"/>
              </w:rPr>
              <w:t>无热胀冷缩、翘板现象</w:t>
            </w:r>
          </w:p>
        </w:tc>
      </w:tr>
      <w:tr w14:paraId="6D919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886" w:type="dxa"/>
            <w:vMerge w:val="continue"/>
            <w:noWrap/>
            <w:vAlign w:val="center"/>
          </w:tcPr>
          <w:p w14:paraId="42743573">
            <w:pPr>
              <w:jc w:val="center"/>
              <w:rPr>
                <w:rFonts w:ascii="宋体" w:hAnsi="宋体" w:cs="宋体"/>
                <w:sz w:val="24"/>
                <w:szCs w:val="24"/>
              </w:rPr>
            </w:pPr>
          </w:p>
        </w:tc>
        <w:tc>
          <w:tcPr>
            <w:tcW w:w="3019" w:type="dxa"/>
            <w:noWrap/>
            <w:vAlign w:val="center"/>
          </w:tcPr>
          <w:p w14:paraId="7F33556A">
            <w:pPr>
              <w:rPr>
                <w:rFonts w:ascii="宋体" w:hAnsi="宋体" w:cs="宋体"/>
                <w:sz w:val="24"/>
                <w:szCs w:val="24"/>
              </w:rPr>
            </w:pPr>
            <w:r>
              <w:rPr>
                <w:rFonts w:hint="eastAsia" w:ascii="宋体" w:hAnsi="宋体" w:cs="宋体"/>
                <w:sz w:val="24"/>
                <w:szCs w:val="24"/>
              </w:rPr>
              <w:t>检查孔洞是否出现漏冷</w:t>
            </w:r>
          </w:p>
        </w:tc>
        <w:tc>
          <w:tcPr>
            <w:tcW w:w="5453" w:type="dxa"/>
            <w:noWrap/>
            <w:vAlign w:val="center"/>
          </w:tcPr>
          <w:p w14:paraId="6F60BF23">
            <w:pPr>
              <w:rPr>
                <w:rFonts w:ascii="宋体" w:hAnsi="宋体" w:cs="宋体"/>
                <w:sz w:val="24"/>
                <w:szCs w:val="24"/>
              </w:rPr>
            </w:pPr>
            <w:r>
              <w:rPr>
                <w:rFonts w:hint="eastAsia" w:ascii="宋体" w:hAnsi="宋体" w:cs="宋体"/>
                <w:sz w:val="24"/>
                <w:szCs w:val="24"/>
              </w:rPr>
              <w:t>孔洞封闭完整，无漏冷现象</w:t>
            </w:r>
          </w:p>
        </w:tc>
      </w:tr>
      <w:tr w14:paraId="03D54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886" w:type="dxa"/>
            <w:vMerge w:val="continue"/>
            <w:noWrap/>
            <w:vAlign w:val="center"/>
          </w:tcPr>
          <w:p w14:paraId="05541943">
            <w:pPr>
              <w:jc w:val="center"/>
              <w:rPr>
                <w:rFonts w:ascii="宋体" w:hAnsi="宋体" w:cs="宋体"/>
                <w:sz w:val="24"/>
                <w:szCs w:val="24"/>
              </w:rPr>
            </w:pPr>
          </w:p>
        </w:tc>
        <w:tc>
          <w:tcPr>
            <w:tcW w:w="3019" w:type="dxa"/>
            <w:noWrap/>
            <w:vAlign w:val="center"/>
          </w:tcPr>
          <w:p w14:paraId="0659D584">
            <w:pPr>
              <w:rPr>
                <w:rFonts w:ascii="宋体" w:hAnsi="宋体" w:cs="宋体"/>
                <w:sz w:val="24"/>
                <w:szCs w:val="24"/>
              </w:rPr>
            </w:pPr>
            <w:r>
              <w:rPr>
                <w:rFonts w:hint="eastAsia" w:ascii="宋体" w:hAnsi="宋体" w:cs="宋体"/>
                <w:sz w:val="24"/>
                <w:szCs w:val="24"/>
              </w:rPr>
              <w:t>检查各库门是否运行正常</w:t>
            </w:r>
          </w:p>
        </w:tc>
        <w:tc>
          <w:tcPr>
            <w:tcW w:w="5453" w:type="dxa"/>
            <w:noWrap/>
            <w:vAlign w:val="center"/>
          </w:tcPr>
          <w:p w14:paraId="3F60E8F1">
            <w:pPr>
              <w:rPr>
                <w:rFonts w:ascii="宋体" w:hAnsi="宋体" w:cs="宋体"/>
                <w:sz w:val="24"/>
                <w:szCs w:val="24"/>
              </w:rPr>
            </w:pPr>
            <w:r>
              <w:rPr>
                <w:rFonts w:hint="eastAsia" w:ascii="宋体" w:hAnsi="宋体" w:cs="宋体"/>
                <w:sz w:val="24"/>
                <w:szCs w:val="24"/>
              </w:rPr>
              <w:t>能正常开、关，无明显撞击、破损现象</w:t>
            </w:r>
          </w:p>
        </w:tc>
      </w:tr>
      <w:tr w14:paraId="27627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886" w:type="dxa"/>
            <w:vMerge w:val="continue"/>
            <w:noWrap/>
            <w:vAlign w:val="center"/>
          </w:tcPr>
          <w:p w14:paraId="279FE8FC">
            <w:pPr>
              <w:jc w:val="center"/>
              <w:rPr>
                <w:rFonts w:ascii="宋体" w:hAnsi="宋体" w:cs="宋体"/>
                <w:sz w:val="24"/>
                <w:szCs w:val="24"/>
              </w:rPr>
            </w:pPr>
          </w:p>
        </w:tc>
        <w:tc>
          <w:tcPr>
            <w:tcW w:w="3019" w:type="dxa"/>
            <w:noWrap/>
            <w:vAlign w:val="center"/>
          </w:tcPr>
          <w:p w14:paraId="3CB9CB9C">
            <w:pPr>
              <w:rPr>
                <w:rFonts w:ascii="宋体" w:hAnsi="宋体" w:cs="宋体"/>
                <w:sz w:val="24"/>
                <w:szCs w:val="24"/>
              </w:rPr>
            </w:pPr>
            <w:r>
              <w:rPr>
                <w:rFonts w:hint="eastAsia" w:ascii="宋体" w:hAnsi="宋体" w:cs="宋体"/>
                <w:sz w:val="24"/>
                <w:szCs w:val="24"/>
              </w:rPr>
              <w:t>检查电动门电压、电流值</w:t>
            </w:r>
          </w:p>
        </w:tc>
        <w:tc>
          <w:tcPr>
            <w:tcW w:w="5453" w:type="dxa"/>
            <w:shd w:val="clear" w:color="auto" w:fill="auto"/>
            <w:noWrap/>
            <w:vAlign w:val="center"/>
          </w:tcPr>
          <w:p w14:paraId="3EC50520">
            <w:pPr>
              <w:rPr>
                <w:rFonts w:ascii="宋体" w:hAnsi="宋体" w:cs="宋体"/>
                <w:sz w:val="24"/>
                <w:szCs w:val="24"/>
              </w:rPr>
            </w:pPr>
            <w:r>
              <w:rPr>
                <w:rFonts w:hint="eastAsia" w:ascii="宋体" w:hAnsi="宋体" w:cs="宋体"/>
                <w:sz w:val="24"/>
                <w:szCs w:val="24"/>
              </w:rPr>
              <w:t>各项测值作详细记录</w:t>
            </w:r>
          </w:p>
        </w:tc>
      </w:tr>
      <w:tr w14:paraId="50E7A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886" w:type="dxa"/>
            <w:vMerge w:val="continue"/>
            <w:noWrap/>
            <w:vAlign w:val="center"/>
          </w:tcPr>
          <w:p w14:paraId="071148C9">
            <w:pPr>
              <w:jc w:val="center"/>
              <w:rPr>
                <w:rFonts w:ascii="宋体" w:hAnsi="宋体" w:cs="宋体"/>
                <w:sz w:val="24"/>
                <w:szCs w:val="24"/>
              </w:rPr>
            </w:pPr>
          </w:p>
        </w:tc>
        <w:tc>
          <w:tcPr>
            <w:tcW w:w="3019" w:type="dxa"/>
            <w:noWrap/>
            <w:vAlign w:val="center"/>
          </w:tcPr>
          <w:p w14:paraId="3D220297">
            <w:pPr>
              <w:rPr>
                <w:rFonts w:ascii="宋体" w:hAnsi="宋体" w:cs="宋体"/>
                <w:sz w:val="24"/>
                <w:szCs w:val="24"/>
              </w:rPr>
            </w:pPr>
            <w:r>
              <w:rPr>
                <w:rFonts w:hint="eastAsia" w:ascii="宋体" w:hAnsi="宋体" w:cs="宋体"/>
                <w:sz w:val="24"/>
                <w:szCs w:val="24"/>
              </w:rPr>
              <w:t>检查电动门接线稳固情况</w:t>
            </w:r>
          </w:p>
        </w:tc>
        <w:tc>
          <w:tcPr>
            <w:tcW w:w="5453" w:type="dxa"/>
            <w:noWrap/>
            <w:vAlign w:val="center"/>
          </w:tcPr>
          <w:p w14:paraId="5CCA1DD7">
            <w:pPr>
              <w:rPr>
                <w:rFonts w:ascii="宋体" w:hAnsi="宋体" w:cs="宋体"/>
                <w:sz w:val="24"/>
                <w:szCs w:val="24"/>
              </w:rPr>
            </w:pPr>
            <w:r>
              <w:rPr>
                <w:rFonts w:hint="eastAsia" w:ascii="宋体" w:hAnsi="宋体" w:cs="宋体"/>
                <w:sz w:val="24"/>
                <w:szCs w:val="24"/>
              </w:rPr>
              <w:t>接线端子、空开上线端加以紧固</w:t>
            </w:r>
          </w:p>
        </w:tc>
      </w:tr>
      <w:tr w14:paraId="0467B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dxa"/>
            <w:vMerge w:val="continue"/>
            <w:noWrap/>
            <w:vAlign w:val="center"/>
          </w:tcPr>
          <w:p w14:paraId="62692DFA">
            <w:pPr>
              <w:jc w:val="center"/>
              <w:rPr>
                <w:rFonts w:ascii="宋体" w:hAnsi="宋体" w:cs="宋体"/>
                <w:sz w:val="24"/>
                <w:szCs w:val="24"/>
              </w:rPr>
            </w:pPr>
          </w:p>
        </w:tc>
        <w:tc>
          <w:tcPr>
            <w:tcW w:w="3019" w:type="dxa"/>
            <w:noWrap/>
            <w:vAlign w:val="center"/>
          </w:tcPr>
          <w:p w14:paraId="7815C53B">
            <w:pPr>
              <w:rPr>
                <w:rFonts w:ascii="宋体" w:hAnsi="宋体" w:cs="宋体"/>
                <w:sz w:val="24"/>
                <w:szCs w:val="24"/>
              </w:rPr>
            </w:pPr>
            <w:r>
              <w:rPr>
                <w:rFonts w:hint="eastAsia" w:ascii="宋体" w:hAnsi="宋体" w:cs="宋体"/>
                <w:sz w:val="24"/>
                <w:szCs w:val="24"/>
              </w:rPr>
              <w:t>检查门框加热丝是否运行正常</w:t>
            </w:r>
          </w:p>
        </w:tc>
        <w:tc>
          <w:tcPr>
            <w:tcW w:w="5453" w:type="dxa"/>
            <w:noWrap/>
            <w:vAlign w:val="center"/>
          </w:tcPr>
          <w:p w14:paraId="763C5A79">
            <w:pPr>
              <w:rPr>
                <w:rFonts w:ascii="宋体" w:hAnsi="宋体" w:cs="宋体"/>
                <w:sz w:val="24"/>
                <w:szCs w:val="24"/>
              </w:rPr>
            </w:pPr>
            <w:r>
              <w:rPr>
                <w:rFonts w:hint="eastAsia" w:ascii="宋体" w:hAnsi="宋体" w:cs="宋体"/>
                <w:sz w:val="24"/>
                <w:szCs w:val="24"/>
              </w:rPr>
              <w:t>测试加热丝工作情况，有无烧结、破损</w:t>
            </w:r>
          </w:p>
        </w:tc>
      </w:tr>
      <w:tr w14:paraId="4EF92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dxa"/>
            <w:vMerge w:val="continue"/>
            <w:noWrap/>
            <w:vAlign w:val="center"/>
          </w:tcPr>
          <w:p w14:paraId="1B299E56">
            <w:pPr>
              <w:jc w:val="center"/>
              <w:rPr>
                <w:rFonts w:ascii="宋体" w:hAnsi="宋体" w:cs="宋体"/>
                <w:sz w:val="24"/>
                <w:szCs w:val="24"/>
              </w:rPr>
            </w:pPr>
          </w:p>
        </w:tc>
        <w:tc>
          <w:tcPr>
            <w:tcW w:w="3019" w:type="dxa"/>
            <w:noWrap/>
            <w:vAlign w:val="center"/>
          </w:tcPr>
          <w:p w14:paraId="26AC1C1D">
            <w:pPr>
              <w:rPr>
                <w:rFonts w:ascii="宋体" w:hAnsi="宋体" w:cs="宋体"/>
                <w:sz w:val="24"/>
                <w:szCs w:val="24"/>
              </w:rPr>
            </w:pPr>
            <w:r>
              <w:rPr>
                <w:rFonts w:hint="eastAsia" w:ascii="宋体" w:hAnsi="宋体" w:cs="宋体"/>
                <w:sz w:val="24"/>
                <w:szCs w:val="24"/>
              </w:rPr>
              <w:t>检查冷库库板是否出现凹陷情况</w:t>
            </w:r>
          </w:p>
        </w:tc>
        <w:tc>
          <w:tcPr>
            <w:tcW w:w="5453" w:type="dxa"/>
            <w:noWrap/>
            <w:vAlign w:val="center"/>
          </w:tcPr>
          <w:p w14:paraId="33BF5A54">
            <w:pPr>
              <w:rPr>
                <w:rFonts w:ascii="宋体" w:hAnsi="宋体" w:cs="宋体"/>
                <w:sz w:val="24"/>
                <w:szCs w:val="24"/>
              </w:rPr>
            </w:pPr>
            <w:r>
              <w:rPr>
                <w:rFonts w:hint="eastAsia" w:ascii="宋体" w:hAnsi="宋体" w:cs="宋体"/>
                <w:sz w:val="24"/>
                <w:szCs w:val="24"/>
              </w:rPr>
              <w:t>有无明显撞击、破损现象</w:t>
            </w:r>
          </w:p>
        </w:tc>
      </w:tr>
      <w:tr w14:paraId="0E82B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886" w:type="dxa"/>
            <w:vMerge w:val="continue"/>
            <w:noWrap/>
            <w:vAlign w:val="center"/>
          </w:tcPr>
          <w:p w14:paraId="46883027">
            <w:pPr>
              <w:jc w:val="center"/>
              <w:rPr>
                <w:rFonts w:ascii="宋体" w:hAnsi="宋体" w:cs="宋体"/>
                <w:sz w:val="24"/>
                <w:szCs w:val="24"/>
              </w:rPr>
            </w:pPr>
          </w:p>
        </w:tc>
        <w:tc>
          <w:tcPr>
            <w:tcW w:w="3019" w:type="dxa"/>
            <w:noWrap/>
            <w:vAlign w:val="center"/>
          </w:tcPr>
          <w:p w14:paraId="71AC2886">
            <w:pPr>
              <w:rPr>
                <w:rFonts w:ascii="宋体" w:hAnsi="宋体" w:cs="宋体"/>
                <w:sz w:val="24"/>
                <w:szCs w:val="24"/>
              </w:rPr>
            </w:pPr>
            <w:r>
              <w:rPr>
                <w:rFonts w:hint="eastAsia" w:ascii="宋体" w:hAnsi="宋体" w:cs="宋体"/>
                <w:sz w:val="24"/>
                <w:szCs w:val="24"/>
              </w:rPr>
              <w:t>库门密封是否完好</w:t>
            </w:r>
          </w:p>
        </w:tc>
        <w:tc>
          <w:tcPr>
            <w:tcW w:w="5453" w:type="dxa"/>
            <w:noWrap/>
            <w:vAlign w:val="center"/>
          </w:tcPr>
          <w:p w14:paraId="749B8D25">
            <w:pPr>
              <w:rPr>
                <w:rFonts w:ascii="宋体" w:hAnsi="宋体" w:cs="宋体"/>
                <w:sz w:val="24"/>
                <w:szCs w:val="24"/>
              </w:rPr>
            </w:pPr>
            <w:r>
              <w:rPr>
                <w:rFonts w:hint="eastAsia" w:ascii="宋体" w:hAnsi="宋体" w:cs="宋体"/>
                <w:sz w:val="24"/>
                <w:szCs w:val="24"/>
              </w:rPr>
              <w:t>密封条完整情况，破损情况</w:t>
            </w:r>
          </w:p>
        </w:tc>
      </w:tr>
      <w:tr w14:paraId="42486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886" w:type="dxa"/>
            <w:vMerge w:val="continue"/>
            <w:noWrap/>
            <w:vAlign w:val="center"/>
          </w:tcPr>
          <w:p w14:paraId="47B3973A">
            <w:pPr>
              <w:jc w:val="center"/>
              <w:rPr>
                <w:rFonts w:ascii="宋体" w:hAnsi="宋体" w:cs="宋体"/>
                <w:sz w:val="24"/>
                <w:szCs w:val="24"/>
              </w:rPr>
            </w:pPr>
          </w:p>
        </w:tc>
        <w:tc>
          <w:tcPr>
            <w:tcW w:w="3019" w:type="dxa"/>
            <w:noWrap/>
            <w:vAlign w:val="center"/>
          </w:tcPr>
          <w:p w14:paraId="4FBD5B32">
            <w:pPr>
              <w:rPr>
                <w:rFonts w:ascii="宋体" w:hAnsi="宋体" w:cs="宋体"/>
                <w:sz w:val="24"/>
                <w:szCs w:val="24"/>
              </w:rPr>
            </w:pPr>
            <w:r>
              <w:rPr>
                <w:rFonts w:hint="eastAsia" w:ascii="宋体" w:hAnsi="宋体" w:cs="宋体"/>
                <w:sz w:val="24"/>
                <w:szCs w:val="24"/>
              </w:rPr>
              <w:t>货架固定是否稳固、牢靠</w:t>
            </w:r>
          </w:p>
        </w:tc>
        <w:tc>
          <w:tcPr>
            <w:tcW w:w="5453" w:type="dxa"/>
            <w:noWrap/>
            <w:vAlign w:val="center"/>
          </w:tcPr>
          <w:p w14:paraId="2E605FD0">
            <w:pPr>
              <w:rPr>
                <w:rFonts w:ascii="宋体" w:hAnsi="宋体" w:cs="宋体"/>
                <w:sz w:val="24"/>
                <w:szCs w:val="24"/>
              </w:rPr>
            </w:pPr>
            <w:r>
              <w:rPr>
                <w:rFonts w:hint="eastAsia" w:ascii="宋体" w:hAnsi="宋体" w:cs="宋体"/>
                <w:sz w:val="24"/>
                <w:szCs w:val="24"/>
              </w:rPr>
              <w:t>有无异常移位，连接螺丝松动情况</w:t>
            </w:r>
          </w:p>
        </w:tc>
      </w:tr>
      <w:tr w14:paraId="3594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886" w:type="dxa"/>
            <w:vMerge w:val="continue"/>
            <w:noWrap/>
            <w:vAlign w:val="center"/>
          </w:tcPr>
          <w:p w14:paraId="6FE87427">
            <w:pPr>
              <w:jc w:val="center"/>
              <w:rPr>
                <w:rFonts w:ascii="宋体" w:hAnsi="宋体" w:cs="宋体"/>
                <w:sz w:val="24"/>
                <w:szCs w:val="24"/>
              </w:rPr>
            </w:pPr>
          </w:p>
        </w:tc>
        <w:tc>
          <w:tcPr>
            <w:tcW w:w="3019" w:type="dxa"/>
            <w:noWrap/>
            <w:vAlign w:val="center"/>
          </w:tcPr>
          <w:p w14:paraId="43BCF327">
            <w:pPr>
              <w:rPr>
                <w:rFonts w:ascii="宋体" w:hAnsi="宋体" w:cs="宋体"/>
                <w:sz w:val="24"/>
                <w:szCs w:val="24"/>
              </w:rPr>
            </w:pPr>
            <w:r>
              <w:rPr>
                <w:rFonts w:hint="eastAsia" w:ascii="宋体" w:hAnsi="宋体" w:cs="宋体"/>
                <w:sz w:val="24"/>
                <w:szCs w:val="24"/>
              </w:rPr>
              <w:t>地面</w:t>
            </w:r>
          </w:p>
        </w:tc>
        <w:tc>
          <w:tcPr>
            <w:tcW w:w="5453" w:type="dxa"/>
            <w:noWrap/>
            <w:vAlign w:val="center"/>
          </w:tcPr>
          <w:p w14:paraId="42C90A17">
            <w:pPr>
              <w:rPr>
                <w:rFonts w:ascii="宋体" w:hAnsi="宋体" w:cs="宋体"/>
                <w:sz w:val="24"/>
                <w:szCs w:val="24"/>
              </w:rPr>
            </w:pPr>
            <w:r>
              <w:rPr>
                <w:rFonts w:hint="eastAsia" w:ascii="宋体" w:hAnsi="宋体" w:cs="宋体"/>
                <w:sz w:val="24"/>
                <w:szCs w:val="24"/>
              </w:rPr>
              <w:t>地面有无热胀冷缩，有无破损裂纹</w:t>
            </w:r>
          </w:p>
        </w:tc>
      </w:tr>
      <w:tr w14:paraId="04B78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dxa"/>
            <w:vMerge w:val="restart"/>
            <w:noWrap/>
            <w:vAlign w:val="center"/>
          </w:tcPr>
          <w:p w14:paraId="2EAAD884">
            <w:pPr>
              <w:jc w:val="center"/>
              <w:rPr>
                <w:rFonts w:ascii="宋体" w:hAnsi="宋体" w:cs="宋体"/>
                <w:sz w:val="24"/>
                <w:szCs w:val="24"/>
              </w:rPr>
            </w:pPr>
            <w:r>
              <w:rPr>
                <w:rFonts w:hint="eastAsia" w:ascii="宋体" w:hAnsi="宋体" w:cs="宋体"/>
                <w:sz w:val="24"/>
                <w:szCs w:val="24"/>
              </w:rPr>
              <w:t>冷风机（每月）</w:t>
            </w:r>
          </w:p>
        </w:tc>
        <w:tc>
          <w:tcPr>
            <w:tcW w:w="3019" w:type="dxa"/>
            <w:noWrap/>
            <w:vAlign w:val="center"/>
          </w:tcPr>
          <w:p w14:paraId="6B4116DE">
            <w:pPr>
              <w:rPr>
                <w:rFonts w:ascii="宋体" w:hAnsi="宋体" w:cs="宋体"/>
                <w:sz w:val="24"/>
                <w:szCs w:val="24"/>
              </w:rPr>
            </w:pPr>
            <w:r>
              <w:rPr>
                <w:rFonts w:hint="eastAsia" w:ascii="宋体" w:hAnsi="宋体" w:cs="宋体"/>
                <w:sz w:val="24"/>
                <w:szCs w:val="24"/>
              </w:rPr>
              <w:t>检查冷风机电机是否正常运转</w:t>
            </w:r>
          </w:p>
        </w:tc>
        <w:tc>
          <w:tcPr>
            <w:tcW w:w="5453" w:type="dxa"/>
            <w:noWrap/>
            <w:vAlign w:val="center"/>
          </w:tcPr>
          <w:p w14:paraId="3B173776">
            <w:pPr>
              <w:rPr>
                <w:rFonts w:ascii="宋体" w:hAnsi="宋体" w:cs="宋体"/>
                <w:sz w:val="24"/>
                <w:szCs w:val="24"/>
              </w:rPr>
            </w:pPr>
            <w:r>
              <w:rPr>
                <w:rFonts w:hint="eastAsia" w:ascii="宋体" w:hAnsi="宋体" w:cs="宋体"/>
                <w:sz w:val="24"/>
                <w:szCs w:val="24"/>
              </w:rPr>
              <w:t>电机转速、震动、声音有无异常</w:t>
            </w:r>
          </w:p>
        </w:tc>
      </w:tr>
      <w:tr w14:paraId="7B120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886" w:type="dxa"/>
            <w:vMerge w:val="continue"/>
            <w:noWrap/>
            <w:vAlign w:val="center"/>
          </w:tcPr>
          <w:p w14:paraId="104CFC88">
            <w:pPr>
              <w:jc w:val="center"/>
              <w:rPr>
                <w:rFonts w:ascii="宋体" w:hAnsi="宋体" w:cs="宋体"/>
                <w:sz w:val="24"/>
                <w:szCs w:val="24"/>
              </w:rPr>
            </w:pPr>
          </w:p>
        </w:tc>
        <w:tc>
          <w:tcPr>
            <w:tcW w:w="3019" w:type="dxa"/>
            <w:noWrap/>
            <w:vAlign w:val="center"/>
          </w:tcPr>
          <w:p w14:paraId="7480A4ED">
            <w:pPr>
              <w:rPr>
                <w:rFonts w:ascii="宋体" w:hAnsi="宋体" w:cs="宋体"/>
                <w:sz w:val="24"/>
                <w:szCs w:val="24"/>
              </w:rPr>
            </w:pPr>
            <w:r>
              <w:rPr>
                <w:rFonts w:hint="eastAsia" w:ascii="宋体" w:hAnsi="宋体" w:cs="宋体"/>
                <w:sz w:val="24"/>
                <w:szCs w:val="24"/>
              </w:rPr>
              <w:t>检查冷风机风叶是否变形</w:t>
            </w:r>
          </w:p>
        </w:tc>
        <w:tc>
          <w:tcPr>
            <w:tcW w:w="5453" w:type="dxa"/>
            <w:noWrap/>
            <w:vAlign w:val="center"/>
          </w:tcPr>
          <w:p w14:paraId="064408CB">
            <w:pPr>
              <w:rPr>
                <w:rFonts w:ascii="宋体" w:hAnsi="宋体" w:cs="宋体"/>
                <w:sz w:val="24"/>
                <w:szCs w:val="24"/>
              </w:rPr>
            </w:pPr>
            <w:r>
              <w:rPr>
                <w:rFonts w:hint="eastAsia" w:ascii="宋体" w:hAnsi="宋体" w:cs="宋体"/>
                <w:sz w:val="24"/>
                <w:szCs w:val="24"/>
              </w:rPr>
              <w:t>扇叶有无异响，变形</w:t>
            </w:r>
          </w:p>
        </w:tc>
      </w:tr>
      <w:tr w14:paraId="0F749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dxa"/>
            <w:vMerge w:val="continue"/>
            <w:noWrap/>
            <w:vAlign w:val="center"/>
          </w:tcPr>
          <w:p w14:paraId="7EBFDAF6">
            <w:pPr>
              <w:jc w:val="center"/>
              <w:rPr>
                <w:rFonts w:ascii="宋体" w:hAnsi="宋体" w:cs="宋体"/>
                <w:sz w:val="24"/>
                <w:szCs w:val="24"/>
              </w:rPr>
            </w:pPr>
          </w:p>
        </w:tc>
        <w:tc>
          <w:tcPr>
            <w:tcW w:w="3019" w:type="dxa"/>
            <w:noWrap/>
            <w:vAlign w:val="center"/>
          </w:tcPr>
          <w:p w14:paraId="21400349">
            <w:pPr>
              <w:rPr>
                <w:rFonts w:ascii="宋体" w:hAnsi="宋体" w:cs="宋体"/>
                <w:sz w:val="24"/>
                <w:szCs w:val="24"/>
              </w:rPr>
            </w:pPr>
            <w:r>
              <w:rPr>
                <w:rFonts w:hint="eastAsia" w:ascii="宋体" w:hAnsi="宋体" w:cs="宋体"/>
                <w:sz w:val="24"/>
                <w:szCs w:val="24"/>
              </w:rPr>
              <w:t>检查冷风机化霜加热丝运行是否正常</w:t>
            </w:r>
          </w:p>
        </w:tc>
        <w:tc>
          <w:tcPr>
            <w:tcW w:w="5453" w:type="dxa"/>
            <w:noWrap/>
            <w:vAlign w:val="center"/>
          </w:tcPr>
          <w:p w14:paraId="2FCABAFF">
            <w:pPr>
              <w:rPr>
                <w:rFonts w:ascii="宋体" w:hAnsi="宋体" w:cs="宋体"/>
                <w:sz w:val="24"/>
                <w:szCs w:val="24"/>
              </w:rPr>
            </w:pPr>
            <w:r>
              <w:rPr>
                <w:rFonts w:hint="eastAsia" w:ascii="宋体" w:hAnsi="宋体" w:cs="宋体"/>
                <w:sz w:val="24"/>
                <w:szCs w:val="24"/>
              </w:rPr>
              <w:t>加热丝各项测值作详细记录</w:t>
            </w:r>
          </w:p>
        </w:tc>
      </w:tr>
      <w:tr w14:paraId="55B05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dxa"/>
            <w:vMerge w:val="continue"/>
            <w:noWrap/>
            <w:vAlign w:val="center"/>
          </w:tcPr>
          <w:p w14:paraId="0750A218">
            <w:pPr>
              <w:jc w:val="center"/>
              <w:rPr>
                <w:rFonts w:ascii="宋体" w:hAnsi="宋体" w:cs="宋体"/>
                <w:sz w:val="24"/>
                <w:szCs w:val="24"/>
              </w:rPr>
            </w:pPr>
          </w:p>
        </w:tc>
        <w:tc>
          <w:tcPr>
            <w:tcW w:w="3019" w:type="dxa"/>
            <w:noWrap/>
            <w:vAlign w:val="center"/>
          </w:tcPr>
          <w:p w14:paraId="3B671A95">
            <w:pPr>
              <w:rPr>
                <w:rFonts w:ascii="宋体" w:hAnsi="宋体" w:cs="宋体"/>
                <w:sz w:val="24"/>
                <w:szCs w:val="24"/>
              </w:rPr>
            </w:pPr>
            <w:r>
              <w:rPr>
                <w:rFonts w:hint="eastAsia" w:ascii="宋体" w:hAnsi="宋体" w:cs="宋体"/>
                <w:sz w:val="24"/>
                <w:szCs w:val="24"/>
              </w:rPr>
              <w:t>检查冷风机蒸发器结霜情况</w:t>
            </w:r>
          </w:p>
        </w:tc>
        <w:tc>
          <w:tcPr>
            <w:tcW w:w="5453" w:type="dxa"/>
            <w:noWrap/>
            <w:vAlign w:val="center"/>
          </w:tcPr>
          <w:p w14:paraId="7D7391E1">
            <w:pPr>
              <w:rPr>
                <w:rFonts w:ascii="宋体" w:hAnsi="宋体" w:cs="宋体"/>
                <w:sz w:val="24"/>
                <w:szCs w:val="24"/>
              </w:rPr>
            </w:pPr>
            <w:r>
              <w:rPr>
                <w:rFonts w:hint="eastAsia" w:ascii="宋体" w:hAnsi="宋体" w:cs="宋体"/>
                <w:sz w:val="24"/>
                <w:szCs w:val="24"/>
              </w:rPr>
              <w:t>蒸发器有无异常结冰</w:t>
            </w:r>
          </w:p>
        </w:tc>
      </w:tr>
      <w:tr w14:paraId="78F0A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dxa"/>
            <w:vMerge w:val="continue"/>
            <w:noWrap/>
            <w:vAlign w:val="center"/>
          </w:tcPr>
          <w:p w14:paraId="69097B4C">
            <w:pPr>
              <w:jc w:val="center"/>
              <w:rPr>
                <w:rFonts w:ascii="宋体" w:hAnsi="宋体" w:cs="宋体"/>
                <w:sz w:val="24"/>
                <w:szCs w:val="24"/>
              </w:rPr>
            </w:pPr>
          </w:p>
        </w:tc>
        <w:tc>
          <w:tcPr>
            <w:tcW w:w="3019" w:type="dxa"/>
            <w:noWrap/>
            <w:vAlign w:val="center"/>
          </w:tcPr>
          <w:p w14:paraId="2BCBF511">
            <w:pPr>
              <w:rPr>
                <w:rFonts w:ascii="宋体" w:hAnsi="宋体" w:cs="宋体"/>
                <w:sz w:val="24"/>
                <w:szCs w:val="24"/>
              </w:rPr>
            </w:pPr>
            <w:r>
              <w:rPr>
                <w:rFonts w:hint="eastAsia" w:ascii="宋体" w:hAnsi="宋体" w:cs="宋体"/>
                <w:sz w:val="24"/>
                <w:szCs w:val="24"/>
              </w:rPr>
              <w:t>检查冷风机接水盘是否堵塞</w:t>
            </w:r>
          </w:p>
        </w:tc>
        <w:tc>
          <w:tcPr>
            <w:tcW w:w="5453" w:type="dxa"/>
            <w:noWrap/>
            <w:vAlign w:val="center"/>
          </w:tcPr>
          <w:p w14:paraId="4A855A94">
            <w:pPr>
              <w:rPr>
                <w:rFonts w:ascii="宋体" w:hAnsi="宋体" w:cs="宋体"/>
                <w:sz w:val="24"/>
                <w:szCs w:val="24"/>
              </w:rPr>
            </w:pPr>
            <w:r>
              <w:rPr>
                <w:rFonts w:hint="eastAsia" w:ascii="宋体" w:hAnsi="宋体" w:cs="宋体"/>
                <w:sz w:val="24"/>
                <w:szCs w:val="24"/>
              </w:rPr>
              <w:t>接水盘有无异物堵塞、盘体是否变形</w:t>
            </w:r>
          </w:p>
        </w:tc>
      </w:tr>
      <w:tr w14:paraId="57324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dxa"/>
            <w:vMerge w:val="continue"/>
            <w:noWrap/>
            <w:vAlign w:val="center"/>
          </w:tcPr>
          <w:p w14:paraId="43F3B92A">
            <w:pPr>
              <w:jc w:val="center"/>
              <w:rPr>
                <w:rFonts w:ascii="宋体" w:hAnsi="宋体" w:cs="宋体"/>
                <w:sz w:val="24"/>
                <w:szCs w:val="24"/>
              </w:rPr>
            </w:pPr>
          </w:p>
        </w:tc>
        <w:tc>
          <w:tcPr>
            <w:tcW w:w="3019" w:type="dxa"/>
            <w:noWrap/>
            <w:vAlign w:val="center"/>
          </w:tcPr>
          <w:p w14:paraId="78135D17">
            <w:pPr>
              <w:rPr>
                <w:rFonts w:ascii="宋体" w:hAnsi="宋体" w:cs="宋体"/>
                <w:sz w:val="24"/>
                <w:szCs w:val="24"/>
              </w:rPr>
            </w:pPr>
            <w:r>
              <w:rPr>
                <w:rFonts w:hint="eastAsia" w:ascii="宋体" w:hAnsi="宋体" w:cs="宋体"/>
                <w:sz w:val="24"/>
                <w:szCs w:val="24"/>
              </w:rPr>
              <w:t>检查冷风机排水管道是否流畅</w:t>
            </w:r>
          </w:p>
        </w:tc>
        <w:tc>
          <w:tcPr>
            <w:tcW w:w="5453" w:type="dxa"/>
            <w:noWrap/>
            <w:vAlign w:val="center"/>
          </w:tcPr>
          <w:p w14:paraId="19E73D95">
            <w:pPr>
              <w:rPr>
                <w:rFonts w:ascii="宋体" w:hAnsi="宋体" w:cs="宋体"/>
                <w:sz w:val="24"/>
                <w:szCs w:val="24"/>
              </w:rPr>
            </w:pPr>
            <w:r>
              <w:rPr>
                <w:rFonts w:hint="eastAsia" w:ascii="宋体" w:hAnsi="宋体" w:cs="宋体"/>
                <w:sz w:val="24"/>
                <w:szCs w:val="24"/>
              </w:rPr>
              <w:t>有无异物堵塞</w:t>
            </w:r>
          </w:p>
        </w:tc>
      </w:tr>
      <w:tr w14:paraId="2267D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dxa"/>
            <w:vMerge w:val="continue"/>
            <w:noWrap/>
            <w:vAlign w:val="center"/>
          </w:tcPr>
          <w:p w14:paraId="3F7ECDF1">
            <w:pPr>
              <w:jc w:val="center"/>
              <w:rPr>
                <w:rFonts w:ascii="宋体" w:hAnsi="宋体" w:cs="宋体"/>
                <w:sz w:val="24"/>
                <w:szCs w:val="24"/>
              </w:rPr>
            </w:pPr>
          </w:p>
        </w:tc>
        <w:tc>
          <w:tcPr>
            <w:tcW w:w="3019" w:type="dxa"/>
            <w:noWrap/>
            <w:vAlign w:val="center"/>
          </w:tcPr>
          <w:p w14:paraId="7EAF66A5">
            <w:pPr>
              <w:rPr>
                <w:rFonts w:ascii="宋体" w:hAnsi="宋体" w:cs="宋体"/>
                <w:sz w:val="24"/>
                <w:szCs w:val="24"/>
              </w:rPr>
            </w:pPr>
            <w:r>
              <w:rPr>
                <w:rFonts w:hint="eastAsia" w:ascii="宋体" w:hAnsi="宋体" w:cs="宋体"/>
                <w:sz w:val="24"/>
                <w:szCs w:val="24"/>
              </w:rPr>
              <w:t>检查冷风机排水管道是否结露</w:t>
            </w:r>
          </w:p>
        </w:tc>
        <w:tc>
          <w:tcPr>
            <w:tcW w:w="5453" w:type="dxa"/>
            <w:noWrap/>
            <w:vAlign w:val="center"/>
          </w:tcPr>
          <w:p w14:paraId="2A01CED0">
            <w:pPr>
              <w:rPr>
                <w:rFonts w:ascii="宋体" w:hAnsi="宋体" w:cs="宋体"/>
                <w:sz w:val="24"/>
                <w:szCs w:val="24"/>
              </w:rPr>
            </w:pPr>
            <w:r>
              <w:rPr>
                <w:rFonts w:hint="eastAsia" w:ascii="宋体" w:hAnsi="宋体" w:cs="宋体"/>
                <w:sz w:val="24"/>
                <w:szCs w:val="24"/>
              </w:rPr>
              <w:t>保温有无破损，接驳点是否粘接牢固</w:t>
            </w:r>
          </w:p>
        </w:tc>
      </w:tr>
      <w:tr w14:paraId="29B0A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886" w:type="dxa"/>
            <w:vMerge w:val="continue"/>
            <w:noWrap/>
            <w:vAlign w:val="center"/>
          </w:tcPr>
          <w:p w14:paraId="0513D333">
            <w:pPr>
              <w:jc w:val="center"/>
              <w:rPr>
                <w:rFonts w:ascii="宋体" w:hAnsi="宋体" w:cs="宋体"/>
                <w:sz w:val="24"/>
                <w:szCs w:val="24"/>
              </w:rPr>
            </w:pPr>
          </w:p>
        </w:tc>
        <w:tc>
          <w:tcPr>
            <w:tcW w:w="3019" w:type="dxa"/>
            <w:noWrap/>
            <w:vAlign w:val="center"/>
          </w:tcPr>
          <w:p w14:paraId="6499EE5E">
            <w:pPr>
              <w:rPr>
                <w:rFonts w:ascii="宋体" w:hAnsi="宋体" w:cs="宋体"/>
                <w:sz w:val="24"/>
                <w:szCs w:val="24"/>
              </w:rPr>
            </w:pPr>
            <w:r>
              <w:rPr>
                <w:rFonts w:hint="eastAsia" w:ascii="宋体" w:hAnsi="宋体" w:cs="宋体"/>
                <w:sz w:val="24"/>
                <w:szCs w:val="24"/>
              </w:rPr>
              <w:t>检查冷风机吊点是否稳固</w:t>
            </w:r>
          </w:p>
        </w:tc>
        <w:tc>
          <w:tcPr>
            <w:tcW w:w="5453" w:type="dxa"/>
            <w:noWrap/>
            <w:vAlign w:val="center"/>
          </w:tcPr>
          <w:p w14:paraId="005A77C0">
            <w:pPr>
              <w:rPr>
                <w:rFonts w:ascii="宋体" w:hAnsi="宋体" w:cs="宋体"/>
                <w:sz w:val="24"/>
                <w:szCs w:val="24"/>
              </w:rPr>
            </w:pPr>
            <w:r>
              <w:rPr>
                <w:rFonts w:hint="eastAsia" w:ascii="宋体" w:hAnsi="宋体" w:cs="宋体"/>
                <w:sz w:val="24"/>
                <w:szCs w:val="24"/>
              </w:rPr>
              <w:t>吊点连接螺栓紧固</w:t>
            </w:r>
          </w:p>
        </w:tc>
      </w:tr>
      <w:tr w14:paraId="5E666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886" w:type="dxa"/>
            <w:vMerge w:val="restart"/>
            <w:noWrap/>
            <w:vAlign w:val="center"/>
          </w:tcPr>
          <w:p w14:paraId="7A0D719B">
            <w:pPr>
              <w:jc w:val="center"/>
              <w:rPr>
                <w:rFonts w:ascii="宋体" w:hAnsi="宋体" w:cs="宋体"/>
                <w:sz w:val="24"/>
                <w:szCs w:val="24"/>
              </w:rPr>
            </w:pPr>
            <w:r>
              <w:rPr>
                <w:rFonts w:hint="eastAsia" w:ascii="宋体" w:hAnsi="宋体" w:cs="宋体"/>
                <w:sz w:val="24"/>
                <w:szCs w:val="24"/>
              </w:rPr>
              <w:t>制冷管道（每月）</w:t>
            </w:r>
          </w:p>
        </w:tc>
        <w:tc>
          <w:tcPr>
            <w:tcW w:w="3019" w:type="dxa"/>
            <w:noWrap/>
            <w:vAlign w:val="center"/>
          </w:tcPr>
          <w:p w14:paraId="70CC2FFB">
            <w:pPr>
              <w:rPr>
                <w:rFonts w:ascii="宋体" w:hAnsi="宋体" w:cs="宋体"/>
                <w:sz w:val="24"/>
                <w:szCs w:val="24"/>
              </w:rPr>
            </w:pPr>
            <w:r>
              <w:rPr>
                <w:rFonts w:hint="eastAsia" w:ascii="宋体" w:hAnsi="宋体" w:cs="宋体"/>
                <w:sz w:val="24"/>
                <w:szCs w:val="24"/>
              </w:rPr>
              <w:t>管道各焊点是否有泄漏</w:t>
            </w:r>
          </w:p>
        </w:tc>
        <w:tc>
          <w:tcPr>
            <w:tcW w:w="5453" w:type="dxa"/>
            <w:noWrap/>
            <w:vAlign w:val="center"/>
          </w:tcPr>
          <w:p w14:paraId="6459A6F1">
            <w:pPr>
              <w:rPr>
                <w:rFonts w:ascii="宋体" w:hAnsi="宋体" w:cs="宋体"/>
                <w:sz w:val="24"/>
                <w:szCs w:val="24"/>
              </w:rPr>
            </w:pPr>
            <w:r>
              <w:rPr>
                <w:rFonts w:hint="eastAsia" w:ascii="宋体" w:hAnsi="宋体" w:cs="宋体"/>
                <w:sz w:val="24"/>
                <w:szCs w:val="24"/>
              </w:rPr>
              <w:t>整个系统管道采用专业仪器进行整体巡视</w:t>
            </w:r>
          </w:p>
        </w:tc>
      </w:tr>
      <w:tr w14:paraId="0C82D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886" w:type="dxa"/>
            <w:vMerge w:val="continue"/>
            <w:noWrap/>
            <w:vAlign w:val="center"/>
          </w:tcPr>
          <w:p w14:paraId="19B0E341">
            <w:pPr>
              <w:jc w:val="center"/>
              <w:rPr>
                <w:rFonts w:ascii="宋体" w:hAnsi="宋体" w:cs="宋体"/>
                <w:sz w:val="24"/>
                <w:szCs w:val="24"/>
              </w:rPr>
            </w:pPr>
          </w:p>
        </w:tc>
        <w:tc>
          <w:tcPr>
            <w:tcW w:w="3019" w:type="dxa"/>
            <w:noWrap/>
            <w:vAlign w:val="center"/>
          </w:tcPr>
          <w:p w14:paraId="320AF5E1">
            <w:pPr>
              <w:rPr>
                <w:rFonts w:ascii="宋体" w:hAnsi="宋体" w:cs="宋体"/>
                <w:sz w:val="24"/>
                <w:szCs w:val="24"/>
              </w:rPr>
            </w:pPr>
            <w:r>
              <w:rPr>
                <w:rFonts w:hint="eastAsia" w:ascii="宋体" w:hAnsi="宋体" w:cs="宋体"/>
                <w:sz w:val="24"/>
                <w:szCs w:val="24"/>
              </w:rPr>
              <w:t>管道保温是否出现破损</w:t>
            </w:r>
          </w:p>
        </w:tc>
        <w:tc>
          <w:tcPr>
            <w:tcW w:w="5453" w:type="dxa"/>
            <w:noWrap/>
            <w:vAlign w:val="center"/>
          </w:tcPr>
          <w:p w14:paraId="6987743B">
            <w:pPr>
              <w:rPr>
                <w:rFonts w:ascii="宋体" w:hAnsi="宋体" w:cs="宋体"/>
                <w:sz w:val="24"/>
                <w:szCs w:val="24"/>
              </w:rPr>
            </w:pPr>
            <w:r>
              <w:rPr>
                <w:rFonts w:hint="eastAsia" w:ascii="宋体" w:hAnsi="宋体" w:cs="宋体"/>
                <w:sz w:val="24"/>
                <w:szCs w:val="24"/>
              </w:rPr>
              <w:t>整个系统管道保温进行整体巡视</w:t>
            </w:r>
          </w:p>
        </w:tc>
      </w:tr>
      <w:tr w14:paraId="4A537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886" w:type="dxa"/>
            <w:vMerge w:val="continue"/>
            <w:noWrap/>
            <w:vAlign w:val="center"/>
          </w:tcPr>
          <w:p w14:paraId="1384615D">
            <w:pPr>
              <w:jc w:val="center"/>
              <w:rPr>
                <w:rFonts w:ascii="宋体" w:hAnsi="宋体" w:cs="宋体"/>
                <w:sz w:val="24"/>
                <w:szCs w:val="24"/>
              </w:rPr>
            </w:pPr>
          </w:p>
        </w:tc>
        <w:tc>
          <w:tcPr>
            <w:tcW w:w="3019" w:type="dxa"/>
            <w:noWrap/>
            <w:vAlign w:val="center"/>
          </w:tcPr>
          <w:p w14:paraId="5897D65F">
            <w:pPr>
              <w:rPr>
                <w:rFonts w:ascii="宋体" w:hAnsi="宋体" w:cs="宋体"/>
                <w:sz w:val="24"/>
                <w:szCs w:val="24"/>
              </w:rPr>
            </w:pPr>
            <w:r>
              <w:rPr>
                <w:rFonts w:hint="eastAsia" w:ascii="宋体" w:hAnsi="宋体" w:cs="宋体"/>
                <w:sz w:val="24"/>
                <w:szCs w:val="24"/>
              </w:rPr>
              <w:t>管道是否出现结露情况</w:t>
            </w:r>
          </w:p>
        </w:tc>
        <w:tc>
          <w:tcPr>
            <w:tcW w:w="5453" w:type="dxa"/>
            <w:noWrap/>
            <w:vAlign w:val="center"/>
          </w:tcPr>
          <w:p w14:paraId="5407CD15">
            <w:pPr>
              <w:rPr>
                <w:rFonts w:ascii="宋体" w:hAnsi="宋体" w:cs="宋体"/>
                <w:sz w:val="24"/>
                <w:szCs w:val="24"/>
              </w:rPr>
            </w:pPr>
            <w:r>
              <w:rPr>
                <w:rFonts w:hint="eastAsia" w:ascii="宋体" w:hAnsi="宋体" w:cs="宋体"/>
                <w:sz w:val="24"/>
                <w:szCs w:val="24"/>
              </w:rPr>
              <w:t>有无异常凝露情况</w:t>
            </w:r>
          </w:p>
        </w:tc>
      </w:tr>
      <w:tr w14:paraId="28FA5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886" w:type="dxa"/>
            <w:vMerge w:val="continue"/>
            <w:noWrap/>
            <w:vAlign w:val="center"/>
          </w:tcPr>
          <w:p w14:paraId="00389A26">
            <w:pPr>
              <w:jc w:val="center"/>
              <w:rPr>
                <w:rFonts w:ascii="宋体" w:hAnsi="宋体" w:cs="宋体"/>
                <w:sz w:val="24"/>
                <w:szCs w:val="24"/>
              </w:rPr>
            </w:pPr>
          </w:p>
        </w:tc>
        <w:tc>
          <w:tcPr>
            <w:tcW w:w="3019" w:type="dxa"/>
            <w:noWrap/>
            <w:vAlign w:val="center"/>
          </w:tcPr>
          <w:p w14:paraId="167E4DB1">
            <w:pPr>
              <w:rPr>
                <w:rFonts w:ascii="宋体" w:hAnsi="宋体" w:cs="宋体"/>
                <w:sz w:val="24"/>
                <w:szCs w:val="24"/>
              </w:rPr>
            </w:pPr>
            <w:r>
              <w:rPr>
                <w:rFonts w:hint="eastAsia" w:ascii="宋体" w:hAnsi="宋体" w:cs="宋体"/>
                <w:sz w:val="24"/>
                <w:szCs w:val="24"/>
              </w:rPr>
              <w:t>管道阀门是否能正常开关</w:t>
            </w:r>
          </w:p>
        </w:tc>
        <w:tc>
          <w:tcPr>
            <w:tcW w:w="5453" w:type="dxa"/>
            <w:noWrap/>
            <w:vAlign w:val="center"/>
          </w:tcPr>
          <w:p w14:paraId="06774763">
            <w:pPr>
              <w:rPr>
                <w:rFonts w:ascii="宋体" w:hAnsi="宋体" w:cs="宋体"/>
                <w:sz w:val="24"/>
                <w:szCs w:val="24"/>
              </w:rPr>
            </w:pPr>
            <w:r>
              <w:rPr>
                <w:rFonts w:hint="eastAsia" w:ascii="宋体" w:hAnsi="宋体" w:cs="宋体"/>
                <w:sz w:val="24"/>
                <w:szCs w:val="24"/>
              </w:rPr>
              <w:t>球阀、膨胀阀、电磁阀等各类阀体测试</w:t>
            </w:r>
          </w:p>
        </w:tc>
      </w:tr>
      <w:tr w14:paraId="05A6E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886" w:type="dxa"/>
            <w:vMerge w:val="continue"/>
            <w:noWrap/>
            <w:vAlign w:val="center"/>
          </w:tcPr>
          <w:p w14:paraId="272C4542">
            <w:pPr>
              <w:jc w:val="center"/>
              <w:rPr>
                <w:rFonts w:ascii="宋体" w:hAnsi="宋体" w:cs="宋体"/>
                <w:sz w:val="24"/>
                <w:szCs w:val="24"/>
              </w:rPr>
            </w:pPr>
          </w:p>
        </w:tc>
        <w:tc>
          <w:tcPr>
            <w:tcW w:w="3019" w:type="dxa"/>
            <w:noWrap/>
            <w:vAlign w:val="center"/>
          </w:tcPr>
          <w:p w14:paraId="6869A9CD">
            <w:pPr>
              <w:rPr>
                <w:rFonts w:ascii="宋体" w:hAnsi="宋体" w:cs="宋体"/>
                <w:sz w:val="24"/>
                <w:szCs w:val="24"/>
              </w:rPr>
            </w:pPr>
            <w:r>
              <w:rPr>
                <w:rFonts w:hint="eastAsia" w:ascii="宋体" w:hAnsi="宋体" w:cs="宋体"/>
                <w:sz w:val="24"/>
                <w:szCs w:val="24"/>
              </w:rPr>
              <w:t>管道是否出现异常抖动</w:t>
            </w:r>
          </w:p>
        </w:tc>
        <w:tc>
          <w:tcPr>
            <w:tcW w:w="5453" w:type="dxa"/>
            <w:noWrap/>
            <w:vAlign w:val="center"/>
          </w:tcPr>
          <w:p w14:paraId="38A3F97C">
            <w:pPr>
              <w:rPr>
                <w:rFonts w:ascii="宋体" w:hAnsi="宋体" w:cs="宋体"/>
                <w:sz w:val="24"/>
                <w:szCs w:val="24"/>
              </w:rPr>
            </w:pPr>
            <w:r>
              <w:rPr>
                <w:rFonts w:hint="eastAsia" w:ascii="宋体" w:hAnsi="宋体" w:cs="宋体"/>
                <w:sz w:val="24"/>
                <w:szCs w:val="24"/>
              </w:rPr>
              <w:t>设备启动时，管道抖动是否异常</w:t>
            </w:r>
          </w:p>
        </w:tc>
      </w:tr>
      <w:tr w14:paraId="52BF1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dxa"/>
            <w:vMerge w:val="continue"/>
            <w:noWrap/>
            <w:vAlign w:val="center"/>
          </w:tcPr>
          <w:p w14:paraId="6ED1C983">
            <w:pPr>
              <w:jc w:val="center"/>
              <w:rPr>
                <w:rFonts w:ascii="宋体" w:hAnsi="宋体" w:cs="宋体"/>
                <w:sz w:val="24"/>
                <w:szCs w:val="24"/>
              </w:rPr>
            </w:pPr>
          </w:p>
        </w:tc>
        <w:tc>
          <w:tcPr>
            <w:tcW w:w="3019" w:type="dxa"/>
            <w:noWrap/>
            <w:vAlign w:val="center"/>
          </w:tcPr>
          <w:p w14:paraId="012CA60C">
            <w:pPr>
              <w:rPr>
                <w:rFonts w:ascii="宋体" w:hAnsi="宋体" w:cs="宋体"/>
                <w:sz w:val="24"/>
                <w:szCs w:val="24"/>
              </w:rPr>
            </w:pPr>
            <w:r>
              <w:rPr>
                <w:rFonts w:hint="eastAsia" w:ascii="宋体" w:hAnsi="宋体" w:cs="宋体"/>
                <w:sz w:val="24"/>
                <w:szCs w:val="24"/>
              </w:rPr>
              <w:t>管道与吊架连接点减震是否完备</w:t>
            </w:r>
          </w:p>
        </w:tc>
        <w:tc>
          <w:tcPr>
            <w:tcW w:w="5453" w:type="dxa"/>
            <w:noWrap/>
            <w:vAlign w:val="center"/>
          </w:tcPr>
          <w:p w14:paraId="28EACCCA">
            <w:pPr>
              <w:rPr>
                <w:rFonts w:ascii="宋体" w:hAnsi="宋体" w:cs="宋体"/>
                <w:sz w:val="24"/>
                <w:szCs w:val="24"/>
              </w:rPr>
            </w:pPr>
            <w:r>
              <w:rPr>
                <w:rFonts w:hint="eastAsia" w:ascii="宋体" w:hAnsi="宋体" w:cs="宋体"/>
                <w:sz w:val="24"/>
                <w:szCs w:val="24"/>
              </w:rPr>
              <w:t>管道吊点螺丝紧固，减震垫片有无缺失、移位</w:t>
            </w:r>
          </w:p>
        </w:tc>
      </w:tr>
      <w:tr w14:paraId="67274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dxa"/>
            <w:vMerge w:val="restart"/>
            <w:noWrap/>
            <w:vAlign w:val="center"/>
          </w:tcPr>
          <w:p w14:paraId="08F768EF">
            <w:pPr>
              <w:jc w:val="center"/>
              <w:rPr>
                <w:rFonts w:ascii="宋体" w:hAnsi="宋体" w:cs="宋体"/>
                <w:sz w:val="24"/>
                <w:szCs w:val="24"/>
              </w:rPr>
            </w:pPr>
            <w:r>
              <w:rPr>
                <w:rFonts w:hint="eastAsia" w:ascii="宋体" w:hAnsi="宋体" w:cs="宋体"/>
                <w:sz w:val="24"/>
                <w:szCs w:val="24"/>
              </w:rPr>
              <w:t>风冷冷凝器（每月）</w:t>
            </w:r>
          </w:p>
        </w:tc>
        <w:tc>
          <w:tcPr>
            <w:tcW w:w="3019" w:type="dxa"/>
            <w:noWrap/>
            <w:vAlign w:val="center"/>
          </w:tcPr>
          <w:p w14:paraId="16814A21">
            <w:pPr>
              <w:rPr>
                <w:rFonts w:ascii="宋体" w:hAnsi="宋体" w:cs="宋体"/>
                <w:sz w:val="24"/>
                <w:szCs w:val="24"/>
              </w:rPr>
            </w:pPr>
            <w:r>
              <w:rPr>
                <w:rFonts w:hint="eastAsia" w:ascii="宋体" w:hAnsi="宋体" w:cs="宋体"/>
                <w:sz w:val="24"/>
                <w:szCs w:val="24"/>
              </w:rPr>
              <w:t>外观检查</w:t>
            </w:r>
          </w:p>
        </w:tc>
        <w:tc>
          <w:tcPr>
            <w:tcW w:w="5453" w:type="dxa"/>
            <w:noWrap/>
            <w:vAlign w:val="center"/>
          </w:tcPr>
          <w:p w14:paraId="79059B64">
            <w:pPr>
              <w:rPr>
                <w:rFonts w:ascii="宋体" w:hAnsi="宋体" w:cs="宋体"/>
                <w:sz w:val="24"/>
                <w:szCs w:val="24"/>
              </w:rPr>
            </w:pPr>
            <w:r>
              <w:rPr>
                <w:rFonts w:hint="eastAsia" w:ascii="宋体" w:hAnsi="宋体" w:cs="宋体"/>
                <w:sz w:val="24"/>
                <w:szCs w:val="24"/>
              </w:rPr>
              <w:t>通过目视和触摸检查冷凝器表面是否有划痕、凹陷、锈蚀或其他损伤</w:t>
            </w:r>
          </w:p>
        </w:tc>
      </w:tr>
      <w:tr w14:paraId="7B194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dxa"/>
            <w:vMerge w:val="continue"/>
            <w:noWrap/>
            <w:vAlign w:val="center"/>
          </w:tcPr>
          <w:p w14:paraId="6A21CB39">
            <w:pPr>
              <w:jc w:val="center"/>
              <w:rPr>
                <w:rFonts w:ascii="宋体" w:hAnsi="宋体" w:cs="宋体"/>
                <w:sz w:val="24"/>
                <w:szCs w:val="24"/>
              </w:rPr>
            </w:pPr>
          </w:p>
        </w:tc>
        <w:tc>
          <w:tcPr>
            <w:tcW w:w="3019" w:type="dxa"/>
            <w:noWrap/>
            <w:vAlign w:val="center"/>
          </w:tcPr>
          <w:p w14:paraId="2D7E2EDD">
            <w:pPr>
              <w:rPr>
                <w:rFonts w:ascii="宋体" w:hAnsi="宋体" w:cs="宋体"/>
                <w:sz w:val="24"/>
                <w:szCs w:val="24"/>
              </w:rPr>
            </w:pPr>
            <w:r>
              <w:rPr>
                <w:rFonts w:hint="eastAsia" w:ascii="宋体" w:hAnsi="宋体" w:cs="宋体"/>
                <w:sz w:val="24"/>
                <w:szCs w:val="24"/>
              </w:rPr>
              <w:t>清洁度检测</w:t>
            </w:r>
          </w:p>
        </w:tc>
        <w:tc>
          <w:tcPr>
            <w:tcW w:w="5453" w:type="dxa"/>
            <w:noWrap/>
            <w:vAlign w:val="center"/>
          </w:tcPr>
          <w:p w14:paraId="5CD89000">
            <w:pPr>
              <w:rPr>
                <w:rFonts w:ascii="宋体" w:hAnsi="宋体" w:cs="宋体"/>
                <w:sz w:val="24"/>
                <w:szCs w:val="24"/>
              </w:rPr>
            </w:pPr>
            <w:r>
              <w:rPr>
                <w:rFonts w:hint="eastAsia" w:ascii="宋体" w:hAnsi="宋体" w:cs="宋体"/>
                <w:sz w:val="24"/>
                <w:szCs w:val="24"/>
              </w:rPr>
              <w:t>评估冷凝器内外表面的清洁程度，确保无杂质或残留物影响性能</w:t>
            </w:r>
          </w:p>
        </w:tc>
      </w:tr>
      <w:tr w14:paraId="29460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dxa"/>
            <w:vMerge w:val="continue"/>
            <w:noWrap/>
            <w:vAlign w:val="center"/>
          </w:tcPr>
          <w:p w14:paraId="13D09BF5">
            <w:pPr>
              <w:jc w:val="center"/>
              <w:rPr>
                <w:rFonts w:ascii="宋体" w:hAnsi="宋体" w:cs="宋体"/>
                <w:sz w:val="24"/>
                <w:szCs w:val="24"/>
              </w:rPr>
            </w:pPr>
          </w:p>
        </w:tc>
        <w:tc>
          <w:tcPr>
            <w:tcW w:w="3019" w:type="dxa"/>
            <w:noWrap/>
            <w:vAlign w:val="center"/>
          </w:tcPr>
          <w:p w14:paraId="44FBB0CA">
            <w:pPr>
              <w:rPr>
                <w:rFonts w:ascii="宋体" w:hAnsi="宋体" w:cs="宋体"/>
                <w:sz w:val="24"/>
                <w:szCs w:val="24"/>
              </w:rPr>
            </w:pPr>
            <w:r>
              <w:rPr>
                <w:rFonts w:hint="eastAsia" w:ascii="宋体" w:hAnsi="宋体" w:cs="宋体"/>
                <w:sz w:val="24"/>
                <w:szCs w:val="24"/>
              </w:rPr>
              <w:t>接头和导管检查</w:t>
            </w:r>
          </w:p>
        </w:tc>
        <w:tc>
          <w:tcPr>
            <w:tcW w:w="5453" w:type="dxa"/>
            <w:noWrap/>
            <w:vAlign w:val="center"/>
          </w:tcPr>
          <w:p w14:paraId="06BA045C">
            <w:pPr>
              <w:rPr>
                <w:rFonts w:ascii="宋体" w:hAnsi="宋体" w:cs="宋体"/>
                <w:sz w:val="24"/>
                <w:szCs w:val="24"/>
              </w:rPr>
            </w:pPr>
            <w:r>
              <w:rPr>
                <w:rFonts w:hint="eastAsia" w:ascii="宋体" w:hAnsi="宋体" w:cs="宋体"/>
                <w:sz w:val="24"/>
                <w:szCs w:val="24"/>
              </w:rPr>
              <w:t>检查冷凝器接头或导管是否损坏，以避免制冷剂泄漏</w:t>
            </w:r>
          </w:p>
        </w:tc>
      </w:tr>
      <w:tr w14:paraId="0A9EE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886" w:type="dxa"/>
            <w:vMerge w:val="continue"/>
            <w:noWrap/>
            <w:vAlign w:val="center"/>
          </w:tcPr>
          <w:p w14:paraId="7DCC9B7A">
            <w:pPr>
              <w:jc w:val="center"/>
              <w:rPr>
                <w:rFonts w:ascii="宋体" w:hAnsi="宋体" w:cs="宋体"/>
                <w:sz w:val="24"/>
                <w:szCs w:val="24"/>
              </w:rPr>
            </w:pPr>
          </w:p>
        </w:tc>
        <w:tc>
          <w:tcPr>
            <w:tcW w:w="3019" w:type="dxa"/>
            <w:noWrap/>
            <w:vAlign w:val="center"/>
          </w:tcPr>
          <w:p w14:paraId="2D75A250">
            <w:pPr>
              <w:rPr>
                <w:rFonts w:ascii="宋体" w:hAnsi="宋体" w:cs="宋体"/>
                <w:sz w:val="24"/>
                <w:szCs w:val="24"/>
              </w:rPr>
            </w:pPr>
            <w:r>
              <w:rPr>
                <w:rFonts w:hint="eastAsia" w:ascii="宋体" w:hAnsi="宋体" w:cs="宋体"/>
                <w:sz w:val="24"/>
                <w:szCs w:val="24"/>
              </w:rPr>
              <w:t>外壳和翅片检查</w:t>
            </w:r>
          </w:p>
        </w:tc>
        <w:tc>
          <w:tcPr>
            <w:tcW w:w="5453" w:type="dxa"/>
            <w:noWrap/>
            <w:vAlign w:val="center"/>
          </w:tcPr>
          <w:p w14:paraId="14E0AECE">
            <w:pPr>
              <w:rPr>
                <w:rFonts w:ascii="宋体" w:hAnsi="宋体" w:cs="宋体"/>
                <w:sz w:val="24"/>
                <w:szCs w:val="24"/>
              </w:rPr>
            </w:pPr>
            <w:r>
              <w:rPr>
                <w:rFonts w:hint="eastAsia" w:ascii="宋体" w:hAnsi="宋体" w:cs="宋体"/>
                <w:sz w:val="24"/>
                <w:szCs w:val="24"/>
              </w:rPr>
              <w:t>检查冷凝器外壳和翅片外壳是否变形或损坏</w:t>
            </w:r>
          </w:p>
        </w:tc>
      </w:tr>
      <w:tr w14:paraId="2C1C0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dxa"/>
            <w:vMerge w:val="restart"/>
            <w:noWrap/>
            <w:vAlign w:val="center"/>
          </w:tcPr>
          <w:p w14:paraId="0C7F684F">
            <w:pPr>
              <w:jc w:val="center"/>
              <w:rPr>
                <w:rFonts w:ascii="宋体" w:hAnsi="宋体" w:cs="宋体"/>
                <w:sz w:val="24"/>
                <w:szCs w:val="24"/>
              </w:rPr>
            </w:pPr>
            <w:r>
              <w:rPr>
                <w:rFonts w:hint="eastAsia" w:ascii="宋体" w:hAnsi="宋体" w:cs="宋体"/>
                <w:sz w:val="24"/>
                <w:szCs w:val="24"/>
              </w:rPr>
              <w:t>配电系统（每月）</w:t>
            </w:r>
          </w:p>
        </w:tc>
        <w:tc>
          <w:tcPr>
            <w:tcW w:w="3019" w:type="dxa"/>
            <w:noWrap/>
            <w:vAlign w:val="center"/>
          </w:tcPr>
          <w:p w14:paraId="0ED16270">
            <w:pPr>
              <w:rPr>
                <w:rFonts w:ascii="宋体" w:hAnsi="宋体" w:cs="宋体"/>
                <w:sz w:val="24"/>
                <w:szCs w:val="24"/>
              </w:rPr>
            </w:pPr>
            <w:r>
              <w:rPr>
                <w:rFonts w:hint="eastAsia" w:ascii="宋体" w:hAnsi="宋体" w:cs="宋体"/>
                <w:sz w:val="24"/>
                <w:szCs w:val="24"/>
              </w:rPr>
              <w:t>环境检查</w:t>
            </w:r>
          </w:p>
        </w:tc>
        <w:tc>
          <w:tcPr>
            <w:tcW w:w="5453" w:type="dxa"/>
            <w:noWrap/>
            <w:vAlign w:val="center"/>
          </w:tcPr>
          <w:p w14:paraId="11BA1DF5">
            <w:pPr>
              <w:rPr>
                <w:rFonts w:ascii="宋体" w:hAnsi="宋体" w:cs="宋体"/>
                <w:sz w:val="24"/>
                <w:szCs w:val="24"/>
              </w:rPr>
            </w:pPr>
            <w:r>
              <w:rPr>
                <w:rFonts w:hint="eastAsia" w:ascii="宋体" w:hAnsi="宋体" w:cs="宋体"/>
                <w:sz w:val="24"/>
                <w:szCs w:val="24"/>
              </w:rPr>
              <w:t>通过目视检查配电房有无异常积水，专用仪器检测湿度情况</w:t>
            </w:r>
          </w:p>
        </w:tc>
      </w:tr>
      <w:tr w14:paraId="13008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886" w:type="dxa"/>
            <w:vMerge w:val="continue"/>
            <w:noWrap/>
            <w:vAlign w:val="center"/>
          </w:tcPr>
          <w:p w14:paraId="4B3DFA7B">
            <w:pPr>
              <w:rPr>
                <w:rFonts w:ascii="宋体" w:hAnsi="宋体" w:cs="宋体"/>
                <w:sz w:val="24"/>
                <w:szCs w:val="24"/>
              </w:rPr>
            </w:pPr>
          </w:p>
        </w:tc>
        <w:tc>
          <w:tcPr>
            <w:tcW w:w="3019" w:type="dxa"/>
            <w:noWrap/>
            <w:vAlign w:val="center"/>
          </w:tcPr>
          <w:p w14:paraId="23BF0F83">
            <w:pPr>
              <w:rPr>
                <w:rFonts w:ascii="宋体" w:hAnsi="宋体" w:cs="宋体"/>
                <w:sz w:val="24"/>
                <w:szCs w:val="24"/>
              </w:rPr>
            </w:pPr>
            <w:r>
              <w:rPr>
                <w:rFonts w:hint="eastAsia" w:ascii="宋体" w:hAnsi="宋体" w:cs="宋体"/>
                <w:sz w:val="24"/>
                <w:szCs w:val="24"/>
              </w:rPr>
              <w:t>外观检查</w:t>
            </w:r>
          </w:p>
        </w:tc>
        <w:tc>
          <w:tcPr>
            <w:tcW w:w="5453" w:type="dxa"/>
            <w:noWrap/>
            <w:vAlign w:val="center"/>
          </w:tcPr>
          <w:p w14:paraId="73C2CB5C">
            <w:pPr>
              <w:rPr>
                <w:rFonts w:ascii="宋体" w:hAnsi="宋体" w:cs="宋体"/>
                <w:sz w:val="24"/>
                <w:szCs w:val="24"/>
              </w:rPr>
            </w:pPr>
            <w:r>
              <w:rPr>
                <w:rFonts w:hint="eastAsia" w:ascii="宋体" w:hAnsi="宋体" w:cs="宋体"/>
                <w:sz w:val="24"/>
                <w:szCs w:val="24"/>
              </w:rPr>
              <w:t>通过目视和触摸检查表面是否有变形、灰尘、污损</w:t>
            </w:r>
          </w:p>
        </w:tc>
      </w:tr>
      <w:tr w14:paraId="5855C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886" w:type="dxa"/>
            <w:vMerge w:val="continue"/>
            <w:noWrap/>
            <w:vAlign w:val="center"/>
          </w:tcPr>
          <w:p w14:paraId="15416290">
            <w:pPr>
              <w:rPr>
                <w:rFonts w:ascii="宋体" w:hAnsi="宋体" w:cs="宋体"/>
                <w:sz w:val="24"/>
                <w:szCs w:val="24"/>
              </w:rPr>
            </w:pPr>
          </w:p>
        </w:tc>
        <w:tc>
          <w:tcPr>
            <w:tcW w:w="3019" w:type="dxa"/>
            <w:noWrap/>
            <w:vAlign w:val="center"/>
          </w:tcPr>
          <w:p w14:paraId="086EF499">
            <w:pPr>
              <w:rPr>
                <w:rFonts w:ascii="宋体" w:hAnsi="宋体" w:cs="宋体"/>
                <w:sz w:val="24"/>
                <w:szCs w:val="24"/>
              </w:rPr>
            </w:pPr>
            <w:r>
              <w:rPr>
                <w:rFonts w:hint="eastAsia" w:ascii="宋体" w:hAnsi="宋体" w:cs="宋体"/>
                <w:sz w:val="24"/>
                <w:szCs w:val="24"/>
              </w:rPr>
              <w:t>配电元件检查</w:t>
            </w:r>
          </w:p>
        </w:tc>
        <w:tc>
          <w:tcPr>
            <w:tcW w:w="5453" w:type="dxa"/>
            <w:noWrap/>
            <w:vAlign w:val="center"/>
          </w:tcPr>
          <w:p w14:paraId="23AA5399">
            <w:pPr>
              <w:rPr>
                <w:rFonts w:ascii="宋体" w:hAnsi="宋体" w:cs="宋体"/>
                <w:sz w:val="24"/>
                <w:szCs w:val="24"/>
              </w:rPr>
            </w:pPr>
            <w:r>
              <w:rPr>
                <w:rFonts w:hint="eastAsia" w:ascii="宋体" w:hAnsi="宋体" w:cs="宋体"/>
                <w:sz w:val="24"/>
                <w:szCs w:val="24"/>
              </w:rPr>
              <w:t>接线端子是否稳固，插座、开关工作是否正常</w:t>
            </w:r>
          </w:p>
        </w:tc>
      </w:tr>
      <w:tr w14:paraId="096B5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886" w:type="dxa"/>
            <w:vMerge w:val="continue"/>
            <w:noWrap/>
            <w:vAlign w:val="center"/>
          </w:tcPr>
          <w:p w14:paraId="6E0E1770">
            <w:pPr>
              <w:rPr>
                <w:rFonts w:ascii="宋体" w:hAnsi="宋体" w:cs="宋体"/>
                <w:sz w:val="24"/>
                <w:szCs w:val="24"/>
              </w:rPr>
            </w:pPr>
          </w:p>
        </w:tc>
        <w:tc>
          <w:tcPr>
            <w:tcW w:w="3019" w:type="dxa"/>
            <w:noWrap/>
            <w:vAlign w:val="center"/>
          </w:tcPr>
          <w:p w14:paraId="2DA6143B">
            <w:pPr>
              <w:rPr>
                <w:rFonts w:ascii="宋体" w:hAnsi="宋体" w:cs="宋体"/>
                <w:sz w:val="24"/>
                <w:szCs w:val="24"/>
              </w:rPr>
            </w:pPr>
            <w:r>
              <w:rPr>
                <w:rFonts w:hint="eastAsia" w:ascii="宋体" w:hAnsi="宋体" w:cs="宋体"/>
                <w:sz w:val="24"/>
                <w:szCs w:val="24"/>
              </w:rPr>
              <w:t>线路检查</w:t>
            </w:r>
          </w:p>
        </w:tc>
        <w:tc>
          <w:tcPr>
            <w:tcW w:w="5453" w:type="dxa"/>
            <w:noWrap/>
            <w:vAlign w:val="center"/>
          </w:tcPr>
          <w:p w14:paraId="5762EEAE">
            <w:pPr>
              <w:rPr>
                <w:rFonts w:ascii="宋体" w:hAnsi="宋体" w:cs="宋体"/>
                <w:sz w:val="24"/>
                <w:szCs w:val="24"/>
              </w:rPr>
            </w:pPr>
            <w:r>
              <w:rPr>
                <w:rFonts w:hint="eastAsia" w:ascii="宋体" w:hAnsi="宋体" w:cs="宋体"/>
                <w:sz w:val="24"/>
                <w:szCs w:val="24"/>
              </w:rPr>
              <w:t>有无破损，有无异常发烫，接头绝缘是否良好</w:t>
            </w:r>
          </w:p>
        </w:tc>
      </w:tr>
      <w:tr w14:paraId="08856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886" w:type="dxa"/>
            <w:vMerge w:val="continue"/>
            <w:noWrap/>
            <w:vAlign w:val="center"/>
          </w:tcPr>
          <w:p w14:paraId="76A16874">
            <w:pPr>
              <w:rPr>
                <w:rFonts w:ascii="宋体" w:hAnsi="宋体" w:cs="宋体"/>
                <w:sz w:val="24"/>
                <w:szCs w:val="24"/>
              </w:rPr>
            </w:pPr>
          </w:p>
        </w:tc>
        <w:tc>
          <w:tcPr>
            <w:tcW w:w="3019" w:type="dxa"/>
            <w:noWrap/>
            <w:vAlign w:val="center"/>
          </w:tcPr>
          <w:p w14:paraId="29312420">
            <w:pPr>
              <w:rPr>
                <w:rFonts w:ascii="宋体" w:hAnsi="宋体" w:cs="宋体"/>
                <w:sz w:val="24"/>
                <w:szCs w:val="24"/>
              </w:rPr>
            </w:pPr>
            <w:r>
              <w:rPr>
                <w:rFonts w:hint="eastAsia" w:ascii="宋体" w:hAnsi="宋体" w:cs="宋体"/>
                <w:sz w:val="24"/>
                <w:szCs w:val="24"/>
              </w:rPr>
              <w:t>负荷端检查</w:t>
            </w:r>
          </w:p>
        </w:tc>
        <w:tc>
          <w:tcPr>
            <w:tcW w:w="5453" w:type="dxa"/>
            <w:noWrap/>
            <w:vAlign w:val="center"/>
          </w:tcPr>
          <w:p w14:paraId="5D43AE60">
            <w:pPr>
              <w:rPr>
                <w:rFonts w:ascii="宋体" w:hAnsi="宋体" w:cs="宋体"/>
                <w:sz w:val="24"/>
                <w:szCs w:val="24"/>
              </w:rPr>
            </w:pPr>
            <w:r>
              <w:rPr>
                <w:rFonts w:hint="eastAsia" w:ascii="宋体" w:hAnsi="宋体" w:cs="宋体"/>
                <w:sz w:val="24"/>
                <w:szCs w:val="24"/>
              </w:rPr>
              <w:t>各插座、开关工作是否正常，库内照明是否正常</w:t>
            </w:r>
          </w:p>
        </w:tc>
      </w:tr>
      <w:tr w14:paraId="5C057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886" w:type="dxa"/>
            <w:vMerge w:val="continue"/>
            <w:noWrap/>
            <w:vAlign w:val="center"/>
          </w:tcPr>
          <w:p w14:paraId="0201CE7E">
            <w:pPr>
              <w:rPr>
                <w:rFonts w:ascii="宋体" w:hAnsi="宋体" w:cs="宋体"/>
                <w:sz w:val="24"/>
                <w:szCs w:val="24"/>
              </w:rPr>
            </w:pPr>
          </w:p>
        </w:tc>
        <w:tc>
          <w:tcPr>
            <w:tcW w:w="3019" w:type="dxa"/>
            <w:noWrap/>
          </w:tcPr>
          <w:p w14:paraId="1A5B74EB">
            <w:pPr>
              <w:rPr>
                <w:rFonts w:ascii="宋体" w:hAnsi="宋体" w:cs="宋体"/>
                <w:sz w:val="24"/>
                <w:szCs w:val="24"/>
              </w:rPr>
            </w:pPr>
            <w:r>
              <w:rPr>
                <w:sz w:val="24"/>
              </w:rPr>
              <w:t>检查电压、电流值</w:t>
            </w:r>
          </w:p>
        </w:tc>
        <w:tc>
          <w:tcPr>
            <w:tcW w:w="5453" w:type="dxa"/>
            <w:noWrap/>
            <w:vAlign w:val="center"/>
          </w:tcPr>
          <w:p w14:paraId="41A1173E">
            <w:pPr>
              <w:rPr>
                <w:rFonts w:ascii="宋体" w:hAnsi="宋体" w:cs="宋体"/>
                <w:sz w:val="24"/>
                <w:szCs w:val="24"/>
              </w:rPr>
            </w:pPr>
            <w:r>
              <w:rPr>
                <w:rFonts w:hint="eastAsia" w:ascii="宋体" w:hAnsi="宋体" w:cs="宋体"/>
                <w:sz w:val="24"/>
                <w:szCs w:val="24"/>
              </w:rPr>
              <w:t>各项测值作详细记录</w:t>
            </w:r>
          </w:p>
        </w:tc>
      </w:tr>
      <w:tr w14:paraId="56D8A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6" w:type="dxa"/>
            <w:vMerge w:val="restart"/>
            <w:noWrap/>
            <w:vAlign w:val="center"/>
          </w:tcPr>
          <w:p w14:paraId="5867364E">
            <w:pPr>
              <w:jc w:val="center"/>
              <w:rPr>
                <w:sz w:val="24"/>
                <w:szCs w:val="24"/>
              </w:rPr>
            </w:pPr>
            <w:r>
              <w:rPr>
                <w:rFonts w:hint="eastAsia"/>
                <w:sz w:val="24"/>
                <w:szCs w:val="24"/>
              </w:rPr>
              <w:t>冷</w:t>
            </w:r>
          </w:p>
          <w:p w14:paraId="0A9B20FC">
            <w:pPr>
              <w:jc w:val="center"/>
              <w:rPr>
                <w:sz w:val="24"/>
                <w:szCs w:val="24"/>
              </w:rPr>
            </w:pPr>
            <w:r>
              <w:rPr>
                <w:rFonts w:hint="eastAsia"/>
                <w:sz w:val="24"/>
                <w:szCs w:val="24"/>
              </w:rPr>
              <w:t>藏</w:t>
            </w:r>
          </w:p>
          <w:p w14:paraId="7C4D246E">
            <w:pPr>
              <w:jc w:val="center"/>
              <w:rPr>
                <w:sz w:val="24"/>
                <w:szCs w:val="24"/>
              </w:rPr>
            </w:pPr>
            <w:r>
              <w:rPr>
                <w:rFonts w:hint="eastAsia"/>
                <w:sz w:val="24"/>
                <w:szCs w:val="24"/>
              </w:rPr>
              <w:t>车</w:t>
            </w:r>
          </w:p>
          <w:p w14:paraId="367B9BB4">
            <w:pPr>
              <w:jc w:val="center"/>
              <w:rPr>
                <w:rFonts w:ascii="宋体" w:hAnsi="宋体" w:cs="宋体"/>
                <w:sz w:val="24"/>
                <w:szCs w:val="24"/>
              </w:rPr>
            </w:pPr>
          </w:p>
        </w:tc>
        <w:tc>
          <w:tcPr>
            <w:tcW w:w="3019" w:type="dxa"/>
            <w:noWrap/>
            <w:vAlign w:val="center"/>
          </w:tcPr>
          <w:p w14:paraId="3F111917">
            <w:pPr>
              <w:jc w:val="center"/>
              <w:rPr>
                <w:color w:val="auto"/>
                <w:sz w:val="24"/>
              </w:rPr>
            </w:pPr>
            <w:r>
              <w:rPr>
                <w:rFonts w:hint="eastAsia"/>
                <w:color w:val="auto"/>
                <w:sz w:val="24"/>
              </w:rPr>
              <w:t>T-M系列</w:t>
            </w:r>
          </w:p>
        </w:tc>
        <w:tc>
          <w:tcPr>
            <w:tcW w:w="5453" w:type="dxa"/>
            <w:noWrap/>
            <w:vAlign w:val="center"/>
          </w:tcPr>
          <w:p w14:paraId="0DFC52E3">
            <w:pPr>
              <w:numPr>
                <w:ilvl w:val="0"/>
                <w:numId w:val="1"/>
              </w:numPr>
              <w:rPr>
                <w:color w:val="auto"/>
                <w:sz w:val="24"/>
                <w:szCs w:val="24"/>
              </w:rPr>
            </w:pPr>
            <w:r>
              <w:rPr>
                <w:rFonts w:hint="eastAsia"/>
                <w:color w:val="auto"/>
                <w:sz w:val="24"/>
                <w:szCs w:val="24"/>
              </w:rPr>
              <w:t>每半年更换机油滤芯</w:t>
            </w:r>
            <w:bookmarkStart w:id="46" w:name="OLE_LINK7"/>
            <w:r>
              <w:rPr>
                <w:rFonts w:hint="eastAsia"/>
                <w:color w:val="auto"/>
                <w:sz w:val="24"/>
                <w:szCs w:val="24"/>
              </w:rPr>
              <w:t>一次</w:t>
            </w:r>
            <w:bookmarkEnd w:id="46"/>
          </w:p>
          <w:p w14:paraId="2404858A">
            <w:pPr>
              <w:numPr>
                <w:ilvl w:val="0"/>
                <w:numId w:val="1"/>
              </w:numPr>
              <w:rPr>
                <w:color w:val="auto"/>
                <w:sz w:val="24"/>
                <w:szCs w:val="24"/>
              </w:rPr>
            </w:pPr>
            <w:r>
              <w:rPr>
                <w:rFonts w:hint="eastAsia"/>
                <w:color w:val="auto"/>
                <w:sz w:val="24"/>
                <w:szCs w:val="24"/>
              </w:rPr>
              <w:t>每半年更换空气滤芯一次</w:t>
            </w:r>
          </w:p>
          <w:p w14:paraId="5C83C603">
            <w:pPr>
              <w:numPr>
                <w:ilvl w:val="0"/>
                <w:numId w:val="1"/>
              </w:numPr>
              <w:rPr>
                <w:color w:val="auto"/>
                <w:sz w:val="24"/>
                <w:szCs w:val="24"/>
              </w:rPr>
            </w:pPr>
            <w:r>
              <w:rPr>
                <w:rFonts w:hint="eastAsia"/>
                <w:color w:val="auto"/>
                <w:sz w:val="24"/>
                <w:szCs w:val="24"/>
              </w:rPr>
              <w:t>每半年更换机油滤芯一次</w:t>
            </w:r>
          </w:p>
          <w:p w14:paraId="46505AD9">
            <w:pPr>
              <w:numPr>
                <w:ilvl w:val="0"/>
                <w:numId w:val="1"/>
              </w:numPr>
              <w:rPr>
                <w:color w:val="auto"/>
                <w:sz w:val="24"/>
                <w:szCs w:val="24"/>
              </w:rPr>
            </w:pPr>
            <w:r>
              <w:rPr>
                <w:rFonts w:hint="eastAsia"/>
                <w:color w:val="auto"/>
                <w:sz w:val="24"/>
                <w:szCs w:val="24"/>
              </w:rPr>
              <w:t>每半年更换柴油滤芯一次</w:t>
            </w:r>
          </w:p>
          <w:p w14:paraId="13BA170B">
            <w:pPr>
              <w:numPr>
                <w:ilvl w:val="0"/>
                <w:numId w:val="1"/>
              </w:numPr>
              <w:rPr>
                <w:color w:val="auto"/>
                <w:sz w:val="24"/>
                <w:szCs w:val="24"/>
              </w:rPr>
            </w:pPr>
            <w:r>
              <w:rPr>
                <w:rFonts w:hint="eastAsia"/>
                <w:color w:val="auto"/>
                <w:sz w:val="24"/>
                <w:szCs w:val="24"/>
              </w:rPr>
              <w:t>每半年更换机油一次</w:t>
            </w:r>
          </w:p>
          <w:p w14:paraId="6512BD29">
            <w:pPr>
              <w:numPr>
                <w:ilvl w:val="0"/>
                <w:numId w:val="1"/>
              </w:numPr>
              <w:rPr>
                <w:color w:val="auto"/>
                <w:sz w:val="24"/>
                <w:szCs w:val="24"/>
              </w:rPr>
            </w:pPr>
            <w:r>
              <w:rPr>
                <w:rFonts w:hint="eastAsia"/>
                <w:color w:val="auto"/>
                <w:sz w:val="24"/>
                <w:szCs w:val="24"/>
              </w:rPr>
              <w:t>每半年更换干燥过滤器一次</w:t>
            </w:r>
          </w:p>
          <w:p w14:paraId="1AEFC8A1">
            <w:pPr>
              <w:numPr>
                <w:ilvl w:val="0"/>
                <w:numId w:val="1"/>
              </w:numPr>
              <w:rPr>
                <w:color w:val="auto"/>
                <w:sz w:val="24"/>
                <w:szCs w:val="24"/>
              </w:rPr>
            </w:pPr>
            <w:r>
              <w:rPr>
                <w:rFonts w:hint="eastAsia"/>
                <w:color w:val="auto"/>
                <w:sz w:val="24"/>
                <w:szCs w:val="24"/>
              </w:rPr>
              <w:t>每一年更换制冷剂一次</w:t>
            </w:r>
          </w:p>
          <w:p w14:paraId="7BF09031">
            <w:pPr>
              <w:rPr>
                <w:rFonts w:ascii="宋体" w:hAnsi="宋体" w:cs="宋体"/>
                <w:color w:val="auto"/>
                <w:sz w:val="24"/>
                <w:szCs w:val="24"/>
              </w:rPr>
            </w:pPr>
            <w:r>
              <w:rPr>
                <w:rFonts w:hint="eastAsia"/>
                <w:color w:val="auto"/>
                <w:sz w:val="24"/>
                <w:szCs w:val="24"/>
              </w:rPr>
              <w:t>8、每一年更换冷冻油一次</w:t>
            </w:r>
          </w:p>
        </w:tc>
      </w:tr>
      <w:tr w14:paraId="7CBA8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86" w:type="dxa"/>
            <w:vMerge w:val="continue"/>
            <w:noWrap/>
            <w:vAlign w:val="center"/>
          </w:tcPr>
          <w:p w14:paraId="4FB7EB49">
            <w:pPr>
              <w:rPr>
                <w:rFonts w:ascii="宋体" w:hAnsi="宋体" w:cs="宋体"/>
                <w:sz w:val="24"/>
                <w:szCs w:val="24"/>
              </w:rPr>
            </w:pPr>
          </w:p>
        </w:tc>
        <w:tc>
          <w:tcPr>
            <w:tcW w:w="3019" w:type="dxa"/>
            <w:noWrap/>
            <w:vAlign w:val="center"/>
          </w:tcPr>
          <w:p w14:paraId="5DCA362B">
            <w:pPr>
              <w:jc w:val="center"/>
              <w:rPr>
                <w:color w:val="auto"/>
                <w:sz w:val="24"/>
              </w:rPr>
            </w:pPr>
            <w:r>
              <w:rPr>
                <w:rFonts w:hint="eastAsia"/>
                <w:color w:val="auto"/>
                <w:sz w:val="24"/>
              </w:rPr>
              <w:t>RV580系列</w:t>
            </w:r>
          </w:p>
        </w:tc>
        <w:tc>
          <w:tcPr>
            <w:tcW w:w="5453" w:type="dxa"/>
            <w:noWrap/>
            <w:vAlign w:val="center"/>
          </w:tcPr>
          <w:p w14:paraId="318D09FB">
            <w:pPr>
              <w:numPr>
                <w:ilvl w:val="0"/>
                <w:numId w:val="2"/>
              </w:numPr>
              <w:rPr>
                <w:color w:val="auto"/>
                <w:sz w:val="24"/>
                <w:szCs w:val="24"/>
              </w:rPr>
            </w:pPr>
            <w:r>
              <w:rPr>
                <w:rFonts w:hint="eastAsia"/>
                <w:color w:val="auto"/>
                <w:sz w:val="24"/>
                <w:szCs w:val="24"/>
              </w:rPr>
              <w:t>每半年更换制冷剂一次</w:t>
            </w:r>
          </w:p>
          <w:p w14:paraId="0AC4AD6A">
            <w:pPr>
              <w:numPr>
                <w:ilvl w:val="0"/>
                <w:numId w:val="2"/>
              </w:numPr>
              <w:rPr>
                <w:color w:val="auto"/>
                <w:sz w:val="24"/>
                <w:szCs w:val="24"/>
              </w:rPr>
            </w:pPr>
            <w:r>
              <w:rPr>
                <w:rFonts w:hint="eastAsia"/>
                <w:color w:val="auto"/>
                <w:sz w:val="24"/>
                <w:szCs w:val="24"/>
              </w:rPr>
              <w:t>每半年更换冷冻油一次</w:t>
            </w:r>
          </w:p>
          <w:p w14:paraId="363D7D12">
            <w:pPr>
              <w:numPr>
                <w:ilvl w:val="0"/>
                <w:numId w:val="2"/>
              </w:numPr>
              <w:rPr>
                <w:color w:val="auto"/>
                <w:sz w:val="24"/>
                <w:szCs w:val="24"/>
              </w:rPr>
            </w:pPr>
            <w:r>
              <w:rPr>
                <w:rFonts w:hint="eastAsia"/>
                <w:color w:val="auto"/>
                <w:sz w:val="24"/>
                <w:szCs w:val="24"/>
              </w:rPr>
              <w:t>每半年更换干燥过滤器一次</w:t>
            </w:r>
          </w:p>
          <w:p w14:paraId="6FF3F2E7">
            <w:pPr>
              <w:numPr>
                <w:ilvl w:val="0"/>
                <w:numId w:val="2"/>
              </w:numPr>
              <w:rPr>
                <w:color w:val="auto"/>
                <w:sz w:val="24"/>
                <w:szCs w:val="24"/>
              </w:rPr>
            </w:pPr>
            <w:r>
              <w:rPr>
                <w:rFonts w:hint="eastAsia"/>
                <w:color w:val="auto"/>
                <w:sz w:val="24"/>
                <w:szCs w:val="24"/>
              </w:rPr>
              <w:t>每半年更换膨胀阀芯一次</w:t>
            </w:r>
          </w:p>
        </w:tc>
      </w:tr>
      <w:tr w14:paraId="5ABC5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86" w:type="dxa"/>
            <w:vMerge w:val="continue"/>
            <w:noWrap/>
            <w:vAlign w:val="center"/>
          </w:tcPr>
          <w:p w14:paraId="19D42CB8">
            <w:pPr>
              <w:rPr>
                <w:rFonts w:ascii="宋体" w:hAnsi="宋体" w:cs="宋体"/>
                <w:sz w:val="24"/>
                <w:szCs w:val="24"/>
              </w:rPr>
            </w:pPr>
          </w:p>
        </w:tc>
        <w:tc>
          <w:tcPr>
            <w:tcW w:w="3019" w:type="dxa"/>
            <w:noWrap/>
            <w:vAlign w:val="center"/>
          </w:tcPr>
          <w:p w14:paraId="7BC457BF">
            <w:pPr>
              <w:jc w:val="center"/>
              <w:rPr>
                <w:color w:val="auto"/>
                <w:sz w:val="24"/>
              </w:rPr>
            </w:pPr>
            <w:r>
              <w:rPr>
                <w:rFonts w:hint="eastAsia"/>
                <w:color w:val="auto"/>
                <w:sz w:val="24"/>
              </w:rPr>
              <w:t>RV300系列</w:t>
            </w:r>
          </w:p>
        </w:tc>
        <w:tc>
          <w:tcPr>
            <w:tcW w:w="5453" w:type="dxa"/>
            <w:noWrap/>
            <w:vAlign w:val="center"/>
          </w:tcPr>
          <w:p w14:paraId="3667307A">
            <w:pPr>
              <w:rPr>
                <w:color w:val="auto"/>
                <w:sz w:val="24"/>
                <w:szCs w:val="24"/>
              </w:rPr>
            </w:pPr>
            <w:r>
              <w:rPr>
                <w:rFonts w:hint="eastAsia"/>
                <w:color w:val="auto"/>
                <w:sz w:val="24"/>
                <w:szCs w:val="24"/>
              </w:rPr>
              <w:t>1、每半年更换制冷剂一次</w:t>
            </w:r>
          </w:p>
          <w:p w14:paraId="2FBB75FD">
            <w:pPr>
              <w:rPr>
                <w:color w:val="auto"/>
                <w:sz w:val="24"/>
                <w:szCs w:val="24"/>
              </w:rPr>
            </w:pPr>
            <w:r>
              <w:rPr>
                <w:rFonts w:hint="eastAsia"/>
                <w:color w:val="auto"/>
                <w:sz w:val="24"/>
                <w:szCs w:val="24"/>
              </w:rPr>
              <w:t>2、每半年更换冷冻油一次</w:t>
            </w:r>
          </w:p>
          <w:p w14:paraId="45AA3131">
            <w:pPr>
              <w:rPr>
                <w:color w:val="auto"/>
                <w:sz w:val="24"/>
                <w:szCs w:val="24"/>
              </w:rPr>
            </w:pPr>
            <w:r>
              <w:rPr>
                <w:rFonts w:hint="eastAsia"/>
                <w:color w:val="auto"/>
                <w:sz w:val="24"/>
                <w:szCs w:val="24"/>
              </w:rPr>
              <w:t>3、每半年更换干燥过滤器一次</w:t>
            </w:r>
          </w:p>
          <w:p w14:paraId="2D2E0D2D">
            <w:pPr>
              <w:rPr>
                <w:color w:val="auto"/>
                <w:sz w:val="24"/>
                <w:szCs w:val="24"/>
              </w:rPr>
            </w:pPr>
            <w:r>
              <w:rPr>
                <w:rFonts w:hint="eastAsia"/>
                <w:color w:val="auto"/>
                <w:sz w:val="24"/>
                <w:szCs w:val="24"/>
              </w:rPr>
              <w:t>4、每半年更换膨胀阀芯一次</w:t>
            </w:r>
          </w:p>
        </w:tc>
      </w:tr>
      <w:tr w14:paraId="003C6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86" w:type="dxa"/>
            <w:vMerge w:val="continue"/>
            <w:noWrap/>
            <w:vAlign w:val="center"/>
          </w:tcPr>
          <w:p w14:paraId="05A8CE6F">
            <w:pPr>
              <w:rPr>
                <w:rFonts w:ascii="宋体" w:hAnsi="宋体" w:cs="宋体"/>
                <w:sz w:val="24"/>
                <w:szCs w:val="24"/>
              </w:rPr>
            </w:pPr>
          </w:p>
        </w:tc>
        <w:tc>
          <w:tcPr>
            <w:tcW w:w="3019" w:type="dxa"/>
            <w:noWrap/>
            <w:vAlign w:val="center"/>
          </w:tcPr>
          <w:p w14:paraId="38041C24">
            <w:pPr>
              <w:jc w:val="center"/>
              <w:rPr>
                <w:color w:val="auto"/>
                <w:sz w:val="24"/>
              </w:rPr>
            </w:pPr>
            <w:r>
              <w:rPr>
                <w:rFonts w:hint="eastAsia"/>
                <w:color w:val="auto"/>
                <w:sz w:val="24"/>
              </w:rPr>
              <w:t>RV200系列</w:t>
            </w:r>
          </w:p>
        </w:tc>
        <w:tc>
          <w:tcPr>
            <w:tcW w:w="5453" w:type="dxa"/>
            <w:noWrap/>
            <w:vAlign w:val="center"/>
          </w:tcPr>
          <w:p w14:paraId="10B8642D">
            <w:pPr>
              <w:rPr>
                <w:color w:val="auto"/>
                <w:sz w:val="24"/>
                <w:szCs w:val="24"/>
              </w:rPr>
            </w:pPr>
            <w:r>
              <w:rPr>
                <w:rFonts w:hint="eastAsia"/>
                <w:color w:val="auto"/>
                <w:sz w:val="24"/>
                <w:szCs w:val="24"/>
              </w:rPr>
              <w:t>1、每半年更换制冷剂一次</w:t>
            </w:r>
          </w:p>
          <w:p w14:paraId="0CE7D6B0">
            <w:pPr>
              <w:rPr>
                <w:color w:val="auto"/>
                <w:sz w:val="24"/>
                <w:szCs w:val="24"/>
              </w:rPr>
            </w:pPr>
            <w:r>
              <w:rPr>
                <w:rFonts w:hint="eastAsia"/>
                <w:color w:val="auto"/>
                <w:sz w:val="24"/>
                <w:szCs w:val="24"/>
              </w:rPr>
              <w:t>2、每半年更换冷冻油一次</w:t>
            </w:r>
          </w:p>
          <w:p w14:paraId="3523C43A">
            <w:pPr>
              <w:rPr>
                <w:color w:val="auto"/>
                <w:sz w:val="24"/>
                <w:szCs w:val="24"/>
              </w:rPr>
            </w:pPr>
            <w:r>
              <w:rPr>
                <w:rFonts w:hint="eastAsia"/>
                <w:color w:val="auto"/>
                <w:sz w:val="24"/>
                <w:szCs w:val="24"/>
              </w:rPr>
              <w:t>3、每半年更换干燥过滤器一次</w:t>
            </w:r>
          </w:p>
          <w:p w14:paraId="382BB7F1">
            <w:pPr>
              <w:rPr>
                <w:color w:val="auto"/>
                <w:sz w:val="24"/>
                <w:szCs w:val="24"/>
              </w:rPr>
            </w:pPr>
            <w:r>
              <w:rPr>
                <w:rFonts w:hint="eastAsia"/>
                <w:color w:val="auto"/>
                <w:sz w:val="24"/>
                <w:szCs w:val="24"/>
              </w:rPr>
              <w:t>4、每半年更换膨胀阀芯一次</w:t>
            </w:r>
          </w:p>
        </w:tc>
      </w:tr>
    </w:tbl>
    <w:p w14:paraId="2961FEFC">
      <w:pPr>
        <w:rPr>
          <w:rFonts w:ascii="宋体" w:hAnsi="宋体" w:cs="宋体"/>
          <w:sz w:val="24"/>
          <w:szCs w:val="24"/>
        </w:rPr>
      </w:pPr>
    </w:p>
    <w:p w14:paraId="2F7FDB4C">
      <w:pPr>
        <w:rPr>
          <w:rFonts w:ascii="宋体" w:hAnsi="宋体" w:cs="宋体"/>
          <w:sz w:val="24"/>
          <w:szCs w:val="24"/>
        </w:rPr>
      </w:pPr>
    </w:p>
    <w:bookmarkEnd w:id="43"/>
    <w:bookmarkEnd w:id="44"/>
    <w:p w14:paraId="55CA08C2">
      <w:pPr>
        <w:jc w:val="center"/>
        <w:rPr>
          <w:rFonts w:ascii="宋体" w:hAnsi="宋体" w:cs="宋体"/>
          <w:b/>
          <w:bCs/>
          <w:sz w:val="24"/>
          <w:szCs w:val="24"/>
        </w:rPr>
        <w:sectPr>
          <w:footerReference r:id="rId6" w:type="default"/>
          <w:pgSz w:w="11905" w:h="16838"/>
          <w:pgMar w:top="1134" w:right="1191" w:bottom="1134" w:left="1304" w:header="850" w:footer="992" w:gutter="0"/>
          <w:pgNumType w:fmt="numberInDash" w:start="11"/>
          <w:cols w:space="0" w:num="1"/>
          <w:docGrid w:linePitch="380" w:charSpace="0"/>
        </w:sectPr>
      </w:pPr>
      <w:bookmarkStart w:id="47" w:name="_Toc106030882"/>
      <w:bookmarkStart w:id="48" w:name="_Toc76462327"/>
    </w:p>
    <w:p w14:paraId="1E6E6796">
      <w:pPr>
        <w:jc w:val="center"/>
        <w:rPr>
          <w:rFonts w:ascii="宋体" w:hAnsi="宋体" w:cs="宋体"/>
          <w:b/>
          <w:bCs/>
          <w:sz w:val="24"/>
          <w:szCs w:val="24"/>
        </w:rPr>
      </w:pPr>
      <w:r>
        <w:rPr>
          <w:rFonts w:hint="eastAsia" w:ascii="宋体" w:hAnsi="宋体" w:cs="宋体"/>
          <w:b/>
          <w:bCs/>
          <w:sz w:val="24"/>
          <w:szCs w:val="24"/>
        </w:rPr>
        <w:t xml:space="preserve"> </w:t>
      </w:r>
      <w:bookmarkEnd w:id="41"/>
      <w:r>
        <w:rPr>
          <w:rFonts w:hint="eastAsia" w:ascii="宋体" w:hAnsi="宋体" w:cs="宋体"/>
          <w:b/>
          <w:bCs/>
          <w:sz w:val="24"/>
          <w:szCs w:val="24"/>
        </w:rPr>
        <w:t>项目商务需求</w:t>
      </w:r>
      <w:bookmarkEnd w:id="47"/>
      <w:bookmarkEnd w:id="48"/>
    </w:p>
    <w:p w14:paraId="0C8899A5">
      <w:pPr>
        <w:rPr>
          <w:rFonts w:ascii="宋体" w:hAnsi="宋体" w:cs="宋体"/>
          <w:b/>
          <w:bCs/>
          <w:sz w:val="24"/>
          <w:szCs w:val="24"/>
          <w:u w:val="single"/>
        </w:rPr>
      </w:pPr>
    </w:p>
    <w:p w14:paraId="6F7B1299">
      <w:pPr>
        <w:ind w:firstLine="561" w:firstLineChars="233"/>
        <w:jc w:val="center"/>
        <w:rPr>
          <w:rFonts w:ascii="宋体" w:hAnsi="宋体" w:cs="宋体"/>
          <w:b/>
          <w:bCs/>
          <w:sz w:val="24"/>
          <w:szCs w:val="24"/>
          <w:u w:val="single"/>
        </w:rPr>
      </w:pPr>
    </w:p>
    <w:p w14:paraId="5F85789B">
      <w:pPr>
        <w:ind w:firstLine="561" w:firstLineChars="233"/>
        <w:jc w:val="center"/>
        <w:rPr>
          <w:rFonts w:ascii="宋体" w:hAnsi="宋体" w:cs="宋体"/>
          <w:b/>
          <w:bCs/>
          <w:sz w:val="24"/>
          <w:szCs w:val="24"/>
          <w:u w:val="single"/>
        </w:rPr>
      </w:pPr>
      <w:r>
        <w:rPr>
          <w:rFonts w:hint="eastAsia" w:ascii="宋体" w:hAnsi="宋体" w:cs="宋体"/>
          <w:b/>
          <w:bCs/>
          <w:sz w:val="24"/>
          <w:szCs w:val="24"/>
          <w:u w:val="single"/>
        </w:rPr>
        <w:t>本篇商务需求为符合性审查中的实质性要求，响应文件若不满足按无效处理。</w:t>
      </w:r>
    </w:p>
    <w:p w14:paraId="1E70CA6C">
      <w:pPr>
        <w:ind w:firstLine="559" w:firstLineChars="233"/>
        <w:rPr>
          <w:rFonts w:ascii="宋体" w:hAnsi="宋体" w:cs="宋体"/>
          <w:sz w:val="24"/>
          <w:szCs w:val="24"/>
        </w:rPr>
      </w:pPr>
    </w:p>
    <w:p w14:paraId="68124B3A">
      <w:pPr>
        <w:pStyle w:val="3"/>
        <w:spacing w:before="0" w:after="0" w:line="312" w:lineRule="auto"/>
        <w:ind w:firstLine="561" w:firstLineChars="233"/>
        <w:rPr>
          <w:rFonts w:ascii="宋体" w:hAnsi="宋体" w:cs="宋体"/>
          <w:sz w:val="24"/>
          <w:szCs w:val="24"/>
        </w:rPr>
      </w:pPr>
      <w:bookmarkStart w:id="49" w:name="_Toc76462328"/>
      <w:bookmarkStart w:id="50" w:name="_Toc106030883"/>
      <w:bookmarkStart w:id="51" w:name="_Toc344475120"/>
      <w:r>
        <w:rPr>
          <w:rFonts w:hint="eastAsia" w:ascii="宋体" w:hAnsi="宋体" w:cs="宋体"/>
          <w:sz w:val="24"/>
          <w:szCs w:val="24"/>
        </w:rPr>
        <w:t>一、服务期、地点及验收方式</w:t>
      </w:r>
      <w:bookmarkEnd w:id="49"/>
      <w:bookmarkEnd w:id="50"/>
      <w:bookmarkEnd w:id="51"/>
    </w:p>
    <w:p w14:paraId="20DCE08A">
      <w:pPr>
        <w:spacing w:line="360" w:lineRule="auto"/>
        <w:ind w:firstLine="559" w:firstLineChars="233"/>
        <w:rPr>
          <w:rFonts w:ascii="宋体" w:hAnsi="宋体" w:cs="宋体"/>
          <w:sz w:val="24"/>
          <w:szCs w:val="24"/>
        </w:rPr>
      </w:pPr>
      <w:r>
        <w:rPr>
          <w:rFonts w:hint="eastAsia" w:ascii="宋体" w:hAnsi="宋体" w:cs="宋体"/>
          <w:sz w:val="24"/>
          <w:szCs w:val="24"/>
        </w:rPr>
        <w:t>（一）实施时间：维保期 1年（以第一次维保时间为维保期开始时间）。</w:t>
      </w:r>
    </w:p>
    <w:p w14:paraId="549EDA42">
      <w:pPr>
        <w:spacing w:line="360" w:lineRule="auto"/>
        <w:ind w:firstLine="559" w:firstLineChars="233"/>
        <w:rPr>
          <w:rFonts w:ascii="宋体" w:hAnsi="宋体" w:cs="宋体"/>
          <w:sz w:val="24"/>
          <w:szCs w:val="24"/>
        </w:rPr>
      </w:pPr>
      <w:r>
        <w:rPr>
          <w:rFonts w:hint="eastAsia" w:ascii="宋体" w:hAnsi="宋体" w:cs="宋体"/>
          <w:sz w:val="24"/>
          <w:szCs w:val="24"/>
        </w:rPr>
        <w:t>（二）实施地点：重庆市疾病预防控制中心。</w:t>
      </w:r>
    </w:p>
    <w:p w14:paraId="6D2804CB">
      <w:pPr>
        <w:spacing w:line="360" w:lineRule="auto"/>
        <w:ind w:firstLine="559" w:firstLineChars="233"/>
        <w:rPr>
          <w:rFonts w:ascii="宋体" w:hAnsi="宋体" w:cs="宋体"/>
          <w:kern w:val="0"/>
          <w:sz w:val="24"/>
        </w:rPr>
      </w:pPr>
      <w:r>
        <w:rPr>
          <w:rFonts w:hint="eastAsia" w:ascii="宋体" w:hAnsi="宋体" w:cs="宋体"/>
          <w:sz w:val="24"/>
          <w:szCs w:val="24"/>
        </w:rPr>
        <w:t>（三）</w:t>
      </w:r>
      <w:r>
        <w:rPr>
          <w:rFonts w:hint="eastAsia" w:ascii="宋体" w:hAnsi="宋体" w:cs="宋体"/>
          <w:kern w:val="0"/>
          <w:sz w:val="24"/>
        </w:rPr>
        <w:t>服务要求：</w:t>
      </w:r>
    </w:p>
    <w:p w14:paraId="334CD263">
      <w:pPr>
        <w:spacing w:line="360" w:lineRule="auto"/>
        <w:ind w:firstLine="559" w:firstLineChars="233"/>
        <w:rPr>
          <w:rFonts w:ascii="宋体" w:hAnsi="宋体" w:cs="宋体"/>
          <w:kern w:val="0"/>
          <w:sz w:val="24"/>
        </w:rPr>
      </w:pPr>
      <w:r>
        <w:rPr>
          <w:rFonts w:hint="eastAsia" w:ascii="宋体" w:hAnsi="宋体" w:cs="宋体"/>
          <w:kern w:val="0"/>
          <w:sz w:val="24"/>
        </w:rPr>
        <w:t>1.冷库免费提供含单价小于等于500元单件维修材料及配件；</w:t>
      </w:r>
      <w:r>
        <w:rPr>
          <w:rFonts w:hint="eastAsia"/>
          <w:sz w:val="24"/>
          <w:szCs w:val="24"/>
        </w:rPr>
        <w:t>冷藏车维保需要更换其他配件，据实结算；</w:t>
      </w:r>
      <w:r>
        <w:rPr>
          <w:rFonts w:hint="eastAsia" w:ascii="宋体" w:hAnsi="宋体" w:cs="宋体"/>
          <w:kern w:val="0"/>
          <w:sz w:val="24"/>
        </w:rPr>
        <w:t>值班人员应急维修必须0.5小时内响应，1小时内到达故障现场。</w:t>
      </w:r>
    </w:p>
    <w:p w14:paraId="252FF682">
      <w:pPr>
        <w:spacing w:line="360" w:lineRule="auto"/>
        <w:ind w:firstLine="559" w:firstLineChars="233"/>
        <w:rPr>
          <w:rFonts w:ascii="宋体" w:hAnsi="宋体" w:cs="宋体"/>
          <w:sz w:val="24"/>
          <w:szCs w:val="24"/>
        </w:rPr>
      </w:pPr>
      <w:r>
        <w:rPr>
          <w:rFonts w:hint="eastAsia" w:ascii="宋体" w:hAnsi="宋体" w:cs="宋体"/>
          <w:kern w:val="0"/>
          <w:sz w:val="24"/>
        </w:rPr>
        <w:t>2</w:t>
      </w:r>
      <w:r>
        <w:rPr>
          <w:rFonts w:hint="eastAsia" w:ascii="宋体" w:hAnsi="宋体" w:cs="宋体"/>
          <w:color w:val="0000FF"/>
          <w:kern w:val="0"/>
          <w:sz w:val="24"/>
        </w:rPr>
        <w:t>.</w:t>
      </w:r>
      <w:r>
        <w:rPr>
          <w:rFonts w:hint="eastAsia" w:ascii="宋体" w:hAnsi="宋体" w:cs="宋体"/>
          <w:kern w:val="0"/>
          <w:sz w:val="24"/>
        </w:rPr>
        <w:t>供应商承诺</w:t>
      </w:r>
      <w:r>
        <w:rPr>
          <w:rFonts w:hint="eastAsia" w:ascii="宋体" w:hAnsi="宋体" w:cs="宋体"/>
          <w:sz w:val="24"/>
          <w:szCs w:val="24"/>
        </w:rPr>
        <w:t>冷藏车制冷系统及冷库压缩机组</w:t>
      </w:r>
      <w:r>
        <w:rPr>
          <w:rFonts w:hint="eastAsia" w:ascii="宋体" w:hAnsi="宋体" w:cs="宋体"/>
          <w:kern w:val="0"/>
          <w:sz w:val="24"/>
        </w:rPr>
        <w:t>提供原厂的维保服务。（提供承诺函）（格式自拟）</w:t>
      </w:r>
    </w:p>
    <w:p w14:paraId="3C10AB33">
      <w:pPr>
        <w:pStyle w:val="3"/>
        <w:spacing w:before="0" w:after="0" w:line="312" w:lineRule="auto"/>
        <w:ind w:firstLine="561" w:firstLineChars="233"/>
        <w:rPr>
          <w:rFonts w:ascii="宋体" w:hAnsi="宋体" w:cs="宋体"/>
          <w:sz w:val="24"/>
          <w:szCs w:val="24"/>
        </w:rPr>
      </w:pPr>
      <w:bookmarkStart w:id="52" w:name="_Toc344475121"/>
      <w:bookmarkStart w:id="53" w:name="_Toc106030884"/>
      <w:bookmarkStart w:id="54" w:name="_Toc76462329"/>
      <w:r>
        <w:rPr>
          <w:rFonts w:hint="eastAsia" w:ascii="宋体" w:hAnsi="宋体" w:cs="宋体"/>
          <w:sz w:val="24"/>
          <w:szCs w:val="24"/>
        </w:rPr>
        <w:t>二、报价要求</w:t>
      </w:r>
    </w:p>
    <w:p w14:paraId="6684926D">
      <w:pPr>
        <w:spacing w:line="360" w:lineRule="auto"/>
        <w:ind w:firstLine="559" w:firstLineChars="233"/>
        <w:rPr>
          <w:rFonts w:ascii="宋体" w:hAnsi="宋体" w:cs="宋体"/>
          <w:sz w:val="24"/>
          <w:szCs w:val="24"/>
        </w:rPr>
      </w:pPr>
      <w:r>
        <w:rPr>
          <w:rFonts w:hint="eastAsia" w:ascii="宋体" w:hAnsi="宋体" w:cs="宋体"/>
          <w:sz w:val="24"/>
          <w:szCs w:val="24"/>
        </w:rPr>
        <w:t xml:space="preserve">供应商所报的价格应是完成本网上询比文件规定的全部内容所有费用的固定报价（包含：人工费、服务费、材料费（小于等于500元）、设备费、检测费、差旅费、保险费、管理费、利润、税金、风险费及未预见的为完成本项目所需的所有费用。 </w:t>
      </w:r>
    </w:p>
    <w:p w14:paraId="06F243B5">
      <w:pPr>
        <w:pStyle w:val="3"/>
        <w:spacing w:before="0" w:after="0" w:line="312" w:lineRule="auto"/>
        <w:ind w:firstLine="482" w:firstLineChars="200"/>
        <w:rPr>
          <w:rFonts w:ascii="宋体" w:hAnsi="宋体" w:cs="宋体"/>
          <w:bCs/>
          <w:sz w:val="24"/>
          <w:szCs w:val="24"/>
        </w:rPr>
      </w:pPr>
      <w:r>
        <w:rPr>
          <w:rFonts w:hint="eastAsia" w:ascii="宋体" w:hAnsi="宋体" w:cs="宋体"/>
          <w:bCs/>
          <w:sz w:val="24"/>
          <w:szCs w:val="24"/>
        </w:rPr>
        <w:t>三、付款方式</w:t>
      </w:r>
    </w:p>
    <w:p w14:paraId="171C1DA5">
      <w:pPr>
        <w:spacing w:line="360" w:lineRule="auto"/>
        <w:ind w:firstLine="480" w:firstLineChars="200"/>
        <w:rPr>
          <w:rFonts w:ascii="宋体" w:hAnsi="宋体" w:cs="Arial"/>
          <w:sz w:val="24"/>
          <w:szCs w:val="24"/>
        </w:rPr>
      </w:pPr>
      <w:bookmarkStart w:id="101" w:name="_GoBack"/>
      <w:r>
        <w:rPr>
          <w:rFonts w:hint="eastAsia" w:ascii="宋体" w:hAnsi="宋体" w:cs="Arial"/>
          <w:sz w:val="24"/>
          <w:szCs w:val="24"/>
        </w:rPr>
        <w:t>合同金额均摊到每季度，按季度付款。产生超出乙方免费维修范围的费用，乙方应提供维保材料及配件报价单，经甲方签字同意后按季度结清。乙方应于下季度第一个月1日（如遇节假日，时间往后顺延1个工作日）提供季度维保记录</w:t>
      </w:r>
      <w:r>
        <w:rPr>
          <w:rFonts w:hint="eastAsia" w:ascii="宋体" w:hAnsi="宋体" w:cs="Arial"/>
          <w:sz w:val="24"/>
          <w:szCs w:val="24"/>
          <w:lang w:val="en-US" w:eastAsia="zh-CN"/>
        </w:rPr>
        <w:t>及超出维保范围的材料及配件采购凭证，</w:t>
      </w:r>
      <w:r>
        <w:rPr>
          <w:rFonts w:hint="eastAsia" w:ascii="宋体" w:hAnsi="宋体" w:cs="Arial"/>
          <w:sz w:val="24"/>
          <w:szCs w:val="24"/>
        </w:rPr>
        <w:t>经甲方签字后方可开具发票申请支付上季度维保费。</w:t>
      </w:r>
    </w:p>
    <w:bookmarkEnd w:id="101"/>
    <w:p w14:paraId="2CAA00D5">
      <w:pPr>
        <w:spacing w:line="360" w:lineRule="auto"/>
        <w:ind w:firstLine="482" w:firstLineChars="200"/>
        <w:rPr>
          <w:rFonts w:ascii="宋体" w:hAnsi="宋体" w:cs="宋体"/>
          <w:sz w:val="24"/>
          <w:szCs w:val="24"/>
        </w:rPr>
      </w:pPr>
      <w:r>
        <w:rPr>
          <w:rFonts w:hint="eastAsia" w:ascii="宋体" w:hAnsi="宋体" w:cs="宋体"/>
          <w:b/>
          <w:bCs/>
          <w:sz w:val="24"/>
          <w:szCs w:val="24"/>
        </w:rPr>
        <w:t>四、验收方式及标准：</w:t>
      </w:r>
      <w:r>
        <w:rPr>
          <w:rFonts w:hint="eastAsia" w:ascii="宋体" w:hAnsi="宋体" w:cs="宋体"/>
          <w:sz w:val="24"/>
          <w:szCs w:val="24"/>
        </w:rPr>
        <w:t xml:space="preserve"> </w:t>
      </w:r>
    </w:p>
    <w:p w14:paraId="10EEC692">
      <w:pPr>
        <w:spacing w:line="360" w:lineRule="auto"/>
        <w:ind w:firstLine="480" w:firstLineChars="200"/>
        <w:rPr>
          <w:rFonts w:ascii="宋体" w:hAnsi="宋体" w:cs="宋体"/>
          <w:sz w:val="24"/>
          <w:szCs w:val="24"/>
        </w:rPr>
      </w:pPr>
      <w:r>
        <w:rPr>
          <w:rFonts w:hint="eastAsia" w:ascii="宋体" w:hAnsi="宋体" w:cs="宋体"/>
          <w:sz w:val="24"/>
          <w:szCs w:val="24"/>
        </w:rPr>
        <w:t>验收方式：由供应商负责人组织验收，并由相应部分负责人对验收结果进行确认。</w:t>
      </w:r>
    </w:p>
    <w:p w14:paraId="334484B0">
      <w:pPr>
        <w:pStyle w:val="3"/>
        <w:spacing w:before="0" w:after="0" w:line="360" w:lineRule="auto"/>
        <w:ind w:firstLine="482" w:firstLineChars="200"/>
        <w:rPr>
          <w:rFonts w:ascii="宋体" w:hAnsi="宋体" w:cs="宋体"/>
          <w:sz w:val="24"/>
          <w:szCs w:val="24"/>
        </w:rPr>
      </w:pPr>
      <w:r>
        <w:rPr>
          <w:rFonts w:hint="eastAsia" w:ascii="宋体" w:hAnsi="宋体" w:cs="宋体"/>
          <w:sz w:val="24"/>
          <w:szCs w:val="24"/>
        </w:rPr>
        <w:t>五、违约责任</w:t>
      </w:r>
    </w:p>
    <w:p w14:paraId="66A32FDF">
      <w:pPr>
        <w:spacing w:line="360" w:lineRule="auto"/>
        <w:ind w:firstLine="480" w:firstLineChars="200"/>
        <w:rPr>
          <w:rFonts w:ascii="宋体" w:hAnsi="宋体" w:cs="宋体"/>
          <w:sz w:val="24"/>
          <w:szCs w:val="24"/>
        </w:rPr>
      </w:pPr>
      <w:r>
        <w:rPr>
          <w:rFonts w:hint="eastAsia" w:ascii="宋体" w:hAnsi="宋体" w:cs="宋体"/>
          <w:sz w:val="24"/>
          <w:szCs w:val="24"/>
        </w:rPr>
        <w:t>（一）成交供应商不能按时、按要求提交成果的，每逾期一日按照成交金额的0.5%从应付款项中扣除作为违约金，并承担采购人因此所受损失的费用；</w:t>
      </w:r>
    </w:p>
    <w:p w14:paraId="1D707959">
      <w:pPr>
        <w:spacing w:line="360" w:lineRule="auto"/>
        <w:ind w:firstLine="480" w:firstLineChars="200"/>
        <w:rPr>
          <w:rFonts w:ascii="宋体" w:hAnsi="宋体" w:cs="宋体"/>
          <w:sz w:val="24"/>
          <w:szCs w:val="24"/>
        </w:rPr>
      </w:pPr>
      <w:r>
        <w:rPr>
          <w:rFonts w:hint="eastAsia" w:ascii="宋体" w:hAnsi="宋体" w:cs="宋体"/>
          <w:sz w:val="24"/>
          <w:szCs w:val="24"/>
        </w:rPr>
        <w:t>（二）成交供应商不按合同约定提供后续服务，采购人有权拒绝付款，并保留追述责任的权利。</w:t>
      </w:r>
    </w:p>
    <w:p w14:paraId="7EEBFE0E">
      <w:pPr>
        <w:pStyle w:val="3"/>
        <w:spacing w:before="0" w:after="0" w:line="312" w:lineRule="auto"/>
        <w:ind w:firstLine="482" w:firstLineChars="200"/>
        <w:rPr>
          <w:rFonts w:ascii="宋体" w:hAnsi="宋体" w:cs="宋体"/>
          <w:sz w:val="24"/>
          <w:szCs w:val="24"/>
        </w:rPr>
      </w:pPr>
      <w:r>
        <w:rPr>
          <w:rFonts w:hint="eastAsia" w:ascii="宋体" w:hAnsi="宋体" w:cs="宋体"/>
          <w:sz w:val="24"/>
          <w:szCs w:val="24"/>
        </w:rPr>
        <w:t>六、知识产权</w:t>
      </w:r>
    </w:p>
    <w:p w14:paraId="3E7E5E2A">
      <w:pPr>
        <w:spacing w:line="360" w:lineRule="auto"/>
        <w:ind w:firstLine="480" w:firstLineChars="200"/>
        <w:rPr>
          <w:rFonts w:ascii="宋体" w:hAnsi="宋体" w:cs="宋体"/>
          <w:sz w:val="24"/>
          <w:szCs w:val="24"/>
        </w:rPr>
      </w:pPr>
      <w:r>
        <w:rPr>
          <w:rFonts w:hint="eastAsia" w:ascii="宋体" w:hAnsi="宋体" w:cs="宋体"/>
          <w:sz w:val="24"/>
          <w:szCs w:val="24"/>
        </w:rPr>
        <w:t>（一）成交供应商应保护采购人的知识产权与商业秘密，不得向第三人泄露、转让或为本项目之外的目的使用、许可他人使用采购提交的各项资料，包括但不限于产品图纸等技术经济资料。如发生以上情况，采购人有权向成交供应商索赔并追究其法律责任。</w:t>
      </w:r>
    </w:p>
    <w:p w14:paraId="10EF4D7F">
      <w:pPr>
        <w:spacing w:line="360" w:lineRule="auto"/>
        <w:ind w:firstLine="480" w:firstLineChars="200"/>
        <w:rPr>
          <w:rFonts w:ascii="宋体" w:hAnsi="宋体" w:cs="宋体"/>
          <w:sz w:val="24"/>
          <w:szCs w:val="24"/>
        </w:rPr>
      </w:pPr>
      <w:r>
        <w:rPr>
          <w:rFonts w:hint="eastAsia" w:ascii="宋体" w:hAnsi="宋体" w:cs="宋体"/>
          <w:sz w:val="24"/>
          <w:szCs w:val="24"/>
        </w:rPr>
        <w:t>（二）采购人在中华人民共和国境内使用成交供应商提供的货物及服务时免受第三方提出的侵犯其专利权或其它知识产权的起诉。如果第三方提出侵权指控，成交供应商应承担由此而引起的一切法律责任和费用。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477CCB9E">
      <w:pPr>
        <w:wordWrap w:val="0"/>
        <w:spacing w:line="360" w:lineRule="auto"/>
        <w:ind w:firstLine="480"/>
        <w:rPr>
          <w:rFonts w:ascii="宋体" w:hAnsi="宋体" w:cs="宋体"/>
          <w:sz w:val="24"/>
          <w:szCs w:val="24"/>
        </w:rPr>
      </w:pPr>
      <w:r>
        <w:rPr>
          <w:rFonts w:hint="eastAsia" w:ascii="宋体" w:hAnsi="宋体" w:cs="宋体"/>
          <w:sz w:val="24"/>
          <w:szCs w:val="24"/>
        </w:rPr>
        <w:t>（三）供应商不得分包、转包、挂靠项目。</w:t>
      </w:r>
    </w:p>
    <w:p w14:paraId="199C3502">
      <w:pPr>
        <w:wordWrap w:val="0"/>
        <w:spacing w:line="360" w:lineRule="auto"/>
        <w:ind w:firstLine="480"/>
        <w:rPr>
          <w:rFonts w:ascii="宋体" w:hAnsi="宋体" w:cs="宋体"/>
          <w:sz w:val="24"/>
          <w:szCs w:val="24"/>
        </w:rPr>
      </w:pPr>
      <w:r>
        <w:rPr>
          <w:rFonts w:hint="eastAsia" w:ascii="宋体" w:hAnsi="宋体" w:cs="宋体"/>
          <w:sz w:val="24"/>
          <w:szCs w:val="24"/>
        </w:rPr>
        <w:t>（四）其他未尽事宜由供需双方在采购合同中详细约定。</w:t>
      </w:r>
    </w:p>
    <w:p w14:paraId="18AA4194">
      <w:pPr>
        <w:pStyle w:val="3"/>
        <w:spacing w:before="0" w:after="0" w:line="312" w:lineRule="auto"/>
        <w:ind w:firstLine="482" w:firstLineChars="200"/>
        <w:rPr>
          <w:rFonts w:ascii="宋体" w:hAnsi="宋体" w:cs="宋体"/>
          <w:sz w:val="24"/>
          <w:szCs w:val="24"/>
        </w:rPr>
      </w:pPr>
      <w:r>
        <w:rPr>
          <w:rFonts w:hint="eastAsia" w:ascii="宋体" w:hAnsi="宋体" w:cs="宋体"/>
          <w:sz w:val="24"/>
          <w:szCs w:val="24"/>
        </w:rPr>
        <w:t>七、其他</w:t>
      </w:r>
      <w:bookmarkEnd w:id="52"/>
      <w:bookmarkEnd w:id="53"/>
      <w:bookmarkEnd w:id="54"/>
      <w:r>
        <w:rPr>
          <w:rFonts w:hint="eastAsia" w:ascii="宋体" w:hAnsi="宋体" w:cs="宋体"/>
          <w:sz w:val="24"/>
          <w:szCs w:val="24"/>
        </w:rPr>
        <w:t>：无。</w:t>
      </w:r>
    </w:p>
    <w:p w14:paraId="56A298EA">
      <w:pPr>
        <w:jc w:val="center"/>
        <w:rPr>
          <w:rFonts w:ascii="宋体" w:hAnsi="宋体" w:cs="宋体"/>
          <w:sz w:val="24"/>
          <w:szCs w:val="24"/>
        </w:rPr>
      </w:pPr>
      <w:r>
        <w:rPr>
          <w:rFonts w:hint="eastAsia" w:ascii="宋体" w:hAnsi="宋体" w:cs="宋体"/>
          <w:sz w:val="24"/>
          <w:szCs w:val="24"/>
        </w:rPr>
        <w:br w:type="page"/>
      </w:r>
      <w:bookmarkStart w:id="55" w:name="_Toc109836389"/>
      <w:r>
        <w:rPr>
          <w:rFonts w:hint="eastAsia" w:ascii="宋体" w:hAnsi="宋体" w:cs="宋体"/>
          <w:b/>
          <w:bCs/>
          <w:sz w:val="24"/>
          <w:szCs w:val="24"/>
        </w:rPr>
        <w:t>第四篇  询比程序、评标办法</w:t>
      </w:r>
      <w:bookmarkEnd w:id="55"/>
      <w:r>
        <w:rPr>
          <w:rFonts w:hint="eastAsia" w:ascii="宋体" w:hAnsi="宋体" w:cs="宋体"/>
          <w:b/>
          <w:bCs/>
          <w:sz w:val="24"/>
          <w:szCs w:val="24"/>
        </w:rPr>
        <w:t>、无效响应及采购终止</w:t>
      </w:r>
    </w:p>
    <w:p w14:paraId="36D13428">
      <w:pPr>
        <w:pStyle w:val="3"/>
        <w:spacing w:before="0" w:after="0" w:line="312" w:lineRule="auto"/>
        <w:ind w:firstLine="482" w:firstLineChars="200"/>
        <w:rPr>
          <w:rFonts w:ascii="宋体" w:hAnsi="宋体" w:cs="宋体"/>
          <w:sz w:val="24"/>
          <w:szCs w:val="24"/>
        </w:rPr>
      </w:pPr>
      <w:bookmarkStart w:id="56" w:name="_Toc10124"/>
      <w:r>
        <w:rPr>
          <w:rFonts w:hint="eastAsia" w:ascii="宋体" w:hAnsi="宋体" w:cs="宋体"/>
          <w:sz w:val="24"/>
          <w:szCs w:val="24"/>
        </w:rPr>
        <w:t>一、</w:t>
      </w:r>
      <w:bookmarkEnd w:id="56"/>
      <w:bookmarkStart w:id="57" w:name="_Toc75793518"/>
      <w:r>
        <w:rPr>
          <w:rFonts w:hint="eastAsia" w:ascii="宋体" w:hAnsi="宋体" w:cs="宋体"/>
          <w:sz w:val="24"/>
          <w:szCs w:val="24"/>
        </w:rPr>
        <w:t>询比程序</w:t>
      </w:r>
      <w:bookmarkEnd w:id="57"/>
    </w:p>
    <w:p w14:paraId="12CAB2A2">
      <w:pPr>
        <w:ind w:firstLine="480" w:firstLineChars="200"/>
        <w:jc w:val="left"/>
        <w:rPr>
          <w:rFonts w:ascii="宋体" w:hAnsi="宋体" w:cs="宋体"/>
          <w:sz w:val="24"/>
          <w:szCs w:val="24"/>
        </w:rPr>
      </w:pPr>
      <w:r>
        <w:rPr>
          <w:rFonts w:hint="eastAsia" w:ascii="宋体" w:hAnsi="宋体" w:cs="宋体"/>
          <w:sz w:val="24"/>
          <w:szCs w:val="24"/>
        </w:rPr>
        <w:t>（一）报价截止后评审小组对各供应商的资格条件、响应文件的有效性、完整性和响应程度进行审查。各供应商只有在完全符合要求的前提下，才能参与正式采购。</w:t>
      </w:r>
    </w:p>
    <w:p w14:paraId="0533AB00">
      <w:pPr>
        <w:ind w:firstLine="480" w:firstLineChars="200"/>
        <w:jc w:val="left"/>
        <w:rPr>
          <w:rFonts w:ascii="宋体" w:hAnsi="宋体" w:cs="宋体"/>
          <w:sz w:val="24"/>
          <w:szCs w:val="24"/>
        </w:rPr>
      </w:pPr>
      <w:r>
        <w:rPr>
          <w:rFonts w:hint="eastAsia" w:ascii="宋体" w:hAnsi="宋体" w:cs="宋体"/>
          <w:sz w:val="24"/>
          <w:szCs w:val="24"/>
        </w:rPr>
        <w:t>1.资格性检查。依据法律法规和询比采购文件的规定，对响应文件中的资格证明等进行审查，以确定供应商是否具备采购资格。资格性检查资料表如下：</w:t>
      </w:r>
    </w:p>
    <w:tbl>
      <w:tblPr>
        <w:tblStyle w:val="17"/>
        <w:tblW w:w="9885" w:type="dxa"/>
        <w:tblInd w:w="-2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3"/>
        <w:gridCol w:w="709"/>
        <w:gridCol w:w="3826"/>
        <w:gridCol w:w="4417"/>
      </w:tblGrid>
      <w:tr w14:paraId="09062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3" w:type="dxa"/>
            <w:vAlign w:val="center"/>
          </w:tcPr>
          <w:p w14:paraId="2A33D0AE">
            <w:pPr>
              <w:pStyle w:val="11"/>
              <w:spacing w:line="240" w:lineRule="exact"/>
              <w:jc w:val="center"/>
              <w:rPr>
                <w:rFonts w:ascii="宋体" w:hAnsi="宋体" w:cs="宋体"/>
                <w:b/>
                <w:bCs/>
                <w:kern w:val="0"/>
                <w:sz w:val="24"/>
                <w:szCs w:val="24"/>
              </w:rPr>
            </w:pPr>
            <w:r>
              <w:rPr>
                <w:rFonts w:hint="eastAsia" w:ascii="宋体" w:hAnsi="宋体" w:cs="宋体"/>
                <w:b/>
                <w:bCs/>
                <w:kern w:val="0"/>
                <w:sz w:val="24"/>
                <w:szCs w:val="24"/>
              </w:rPr>
              <w:t>序号</w:t>
            </w:r>
          </w:p>
        </w:tc>
        <w:tc>
          <w:tcPr>
            <w:tcW w:w="4535" w:type="dxa"/>
            <w:gridSpan w:val="2"/>
            <w:vAlign w:val="center"/>
          </w:tcPr>
          <w:p w14:paraId="20D96719">
            <w:pPr>
              <w:pStyle w:val="11"/>
              <w:spacing w:line="240" w:lineRule="exact"/>
              <w:jc w:val="center"/>
              <w:rPr>
                <w:rFonts w:ascii="宋体" w:hAnsi="宋体" w:cs="宋体"/>
                <w:b/>
                <w:bCs/>
                <w:kern w:val="0"/>
                <w:sz w:val="24"/>
                <w:szCs w:val="24"/>
              </w:rPr>
            </w:pPr>
            <w:r>
              <w:rPr>
                <w:rFonts w:hint="eastAsia" w:ascii="宋体" w:hAnsi="宋体" w:cs="宋体"/>
                <w:b/>
                <w:bCs/>
                <w:kern w:val="0"/>
                <w:sz w:val="24"/>
                <w:szCs w:val="24"/>
              </w:rPr>
              <w:t>检查因素</w:t>
            </w:r>
          </w:p>
        </w:tc>
        <w:tc>
          <w:tcPr>
            <w:tcW w:w="4417" w:type="dxa"/>
            <w:vAlign w:val="center"/>
          </w:tcPr>
          <w:p w14:paraId="4F54F349">
            <w:pPr>
              <w:pStyle w:val="11"/>
              <w:spacing w:line="240" w:lineRule="exact"/>
              <w:jc w:val="center"/>
              <w:rPr>
                <w:rFonts w:ascii="宋体" w:hAnsi="宋体" w:cs="宋体"/>
                <w:b/>
                <w:bCs/>
                <w:kern w:val="0"/>
                <w:sz w:val="24"/>
                <w:szCs w:val="24"/>
              </w:rPr>
            </w:pPr>
            <w:r>
              <w:rPr>
                <w:rFonts w:hint="eastAsia" w:ascii="宋体" w:hAnsi="宋体" w:cs="宋体"/>
                <w:b/>
                <w:bCs/>
                <w:kern w:val="0"/>
                <w:sz w:val="24"/>
                <w:szCs w:val="24"/>
              </w:rPr>
              <w:t>检查内容</w:t>
            </w:r>
          </w:p>
        </w:tc>
      </w:tr>
      <w:tr w14:paraId="42875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7" w:hRule="atLeast"/>
        </w:trPr>
        <w:tc>
          <w:tcPr>
            <w:tcW w:w="933" w:type="dxa"/>
            <w:vMerge w:val="restart"/>
            <w:vAlign w:val="center"/>
          </w:tcPr>
          <w:p w14:paraId="4B7E0971">
            <w:pPr>
              <w:pStyle w:val="11"/>
              <w:spacing w:line="240" w:lineRule="exact"/>
              <w:jc w:val="center"/>
              <w:rPr>
                <w:rFonts w:ascii="宋体" w:hAnsi="宋体" w:cs="宋体"/>
                <w:kern w:val="0"/>
                <w:sz w:val="24"/>
                <w:szCs w:val="24"/>
              </w:rPr>
            </w:pPr>
            <w:r>
              <w:rPr>
                <w:rFonts w:hint="eastAsia" w:ascii="宋体" w:hAnsi="宋体" w:cs="宋体"/>
                <w:kern w:val="0"/>
                <w:sz w:val="24"/>
                <w:szCs w:val="24"/>
              </w:rPr>
              <w:t>1</w:t>
            </w:r>
          </w:p>
        </w:tc>
        <w:tc>
          <w:tcPr>
            <w:tcW w:w="709" w:type="dxa"/>
            <w:vMerge w:val="restart"/>
            <w:vAlign w:val="center"/>
          </w:tcPr>
          <w:p w14:paraId="3D3D2232">
            <w:pPr>
              <w:pStyle w:val="11"/>
              <w:spacing w:line="240" w:lineRule="exact"/>
              <w:jc w:val="center"/>
              <w:rPr>
                <w:rFonts w:ascii="宋体" w:hAnsi="宋体" w:cs="宋体"/>
                <w:kern w:val="0"/>
                <w:sz w:val="24"/>
                <w:szCs w:val="24"/>
                <w:lang w:val="zh-CN"/>
              </w:rPr>
            </w:pPr>
            <w:r>
              <w:rPr>
                <w:rFonts w:hint="eastAsia" w:ascii="宋体" w:hAnsi="宋体" w:cs="宋体"/>
                <w:kern w:val="0"/>
                <w:sz w:val="24"/>
                <w:szCs w:val="24"/>
                <w:lang w:val="zh-CN"/>
              </w:rPr>
              <w:t>《中华人民共和国政府采购法》第二十二条规定</w:t>
            </w:r>
          </w:p>
        </w:tc>
        <w:tc>
          <w:tcPr>
            <w:tcW w:w="3826" w:type="dxa"/>
            <w:vAlign w:val="center"/>
          </w:tcPr>
          <w:p w14:paraId="6D55B273">
            <w:pPr>
              <w:pStyle w:val="11"/>
              <w:jc w:val="left"/>
              <w:rPr>
                <w:rFonts w:ascii="宋体" w:hAnsi="宋体" w:cs="宋体"/>
                <w:kern w:val="0"/>
                <w:sz w:val="24"/>
                <w:szCs w:val="24"/>
              </w:rPr>
            </w:pPr>
            <w:r>
              <w:rPr>
                <w:rFonts w:hint="eastAsia" w:ascii="宋体" w:hAnsi="宋体" w:cs="宋体"/>
                <w:kern w:val="0"/>
                <w:sz w:val="24"/>
                <w:szCs w:val="24"/>
              </w:rPr>
              <w:t>（1）具有独立承担民事责任的能力</w:t>
            </w:r>
          </w:p>
        </w:tc>
        <w:tc>
          <w:tcPr>
            <w:tcW w:w="4417" w:type="dxa"/>
            <w:vAlign w:val="center"/>
          </w:tcPr>
          <w:p w14:paraId="0BABE143">
            <w:pPr>
              <w:pStyle w:val="11"/>
              <w:jc w:val="left"/>
              <w:rPr>
                <w:rFonts w:ascii="宋体" w:hAnsi="宋体" w:cs="宋体"/>
                <w:kern w:val="0"/>
                <w:sz w:val="24"/>
                <w:szCs w:val="24"/>
              </w:rPr>
            </w:pPr>
            <w:r>
              <w:rPr>
                <w:rFonts w:hint="eastAsia" w:ascii="宋体" w:hAnsi="宋体" w:cs="宋体"/>
                <w:kern w:val="0"/>
                <w:sz w:val="24"/>
                <w:szCs w:val="24"/>
              </w:rPr>
              <w:t>1.投标人法人营业执照（副本）或事业单位法人证书（副本）或个体工商户营业执照或有效的自然人身份证明或社会团体法人登记证书（提供复印件）；</w:t>
            </w:r>
          </w:p>
          <w:p w14:paraId="5BED8800">
            <w:pPr>
              <w:pStyle w:val="11"/>
              <w:jc w:val="left"/>
              <w:rPr>
                <w:rFonts w:ascii="宋体" w:hAnsi="宋体" w:cs="宋体"/>
                <w:kern w:val="0"/>
                <w:sz w:val="24"/>
                <w:szCs w:val="24"/>
              </w:rPr>
            </w:pPr>
            <w:r>
              <w:rPr>
                <w:rFonts w:hint="eastAsia" w:ascii="宋体" w:hAnsi="宋体" w:cs="宋体"/>
                <w:kern w:val="0"/>
                <w:sz w:val="24"/>
                <w:szCs w:val="24"/>
              </w:rPr>
              <w:t>2.投标人法定代表人身份证明和法定代表人授权代表委托书。</w:t>
            </w:r>
          </w:p>
        </w:tc>
      </w:tr>
      <w:tr w14:paraId="12A9D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933" w:type="dxa"/>
            <w:vMerge w:val="continue"/>
            <w:vAlign w:val="center"/>
          </w:tcPr>
          <w:p w14:paraId="5E4E14BA">
            <w:pPr>
              <w:pStyle w:val="11"/>
              <w:spacing w:line="240" w:lineRule="exact"/>
              <w:jc w:val="center"/>
              <w:rPr>
                <w:rFonts w:ascii="宋体" w:hAnsi="宋体" w:cs="宋体"/>
                <w:kern w:val="0"/>
                <w:sz w:val="24"/>
                <w:szCs w:val="24"/>
              </w:rPr>
            </w:pPr>
          </w:p>
        </w:tc>
        <w:tc>
          <w:tcPr>
            <w:tcW w:w="709" w:type="dxa"/>
            <w:vMerge w:val="continue"/>
            <w:vAlign w:val="center"/>
          </w:tcPr>
          <w:p w14:paraId="747E0D5E">
            <w:pPr>
              <w:pStyle w:val="11"/>
              <w:spacing w:line="240" w:lineRule="exact"/>
              <w:jc w:val="center"/>
              <w:rPr>
                <w:rFonts w:ascii="宋体" w:hAnsi="宋体" w:cs="宋体"/>
                <w:kern w:val="0"/>
                <w:sz w:val="24"/>
                <w:szCs w:val="24"/>
                <w:lang w:val="zh-CN"/>
              </w:rPr>
            </w:pPr>
          </w:p>
        </w:tc>
        <w:tc>
          <w:tcPr>
            <w:tcW w:w="3826" w:type="dxa"/>
            <w:vAlign w:val="center"/>
          </w:tcPr>
          <w:p w14:paraId="22D3BB46">
            <w:pPr>
              <w:pStyle w:val="11"/>
              <w:jc w:val="left"/>
              <w:rPr>
                <w:rFonts w:ascii="宋体" w:hAnsi="宋体" w:cs="宋体"/>
                <w:kern w:val="0"/>
                <w:sz w:val="24"/>
                <w:szCs w:val="24"/>
              </w:rPr>
            </w:pPr>
            <w:r>
              <w:rPr>
                <w:rFonts w:hint="eastAsia" w:ascii="宋体" w:hAnsi="宋体" w:cs="宋体"/>
                <w:kern w:val="0"/>
                <w:sz w:val="24"/>
                <w:szCs w:val="24"/>
                <w:lang w:val="zh-CN"/>
              </w:rPr>
              <w:t>（2）</w:t>
            </w:r>
            <w:r>
              <w:rPr>
                <w:rFonts w:hint="eastAsia" w:ascii="宋体" w:hAnsi="宋体" w:cs="宋体"/>
                <w:kern w:val="0"/>
                <w:sz w:val="24"/>
                <w:szCs w:val="24"/>
              </w:rPr>
              <w:t>具有良好的商业信誉和健全的财务会计制度</w:t>
            </w:r>
          </w:p>
        </w:tc>
        <w:tc>
          <w:tcPr>
            <w:tcW w:w="4417" w:type="dxa"/>
            <w:vMerge w:val="restart"/>
            <w:vAlign w:val="center"/>
          </w:tcPr>
          <w:p w14:paraId="2FC4241A">
            <w:pPr>
              <w:pStyle w:val="11"/>
              <w:jc w:val="left"/>
              <w:rPr>
                <w:rFonts w:ascii="宋体" w:hAnsi="宋体" w:cs="宋体"/>
                <w:kern w:val="0"/>
                <w:sz w:val="24"/>
                <w:szCs w:val="24"/>
              </w:rPr>
            </w:pPr>
            <w:r>
              <w:rPr>
                <w:rFonts w:hint="eastAsia" w:ascii="宋体" w:hAnsi="宋体" w:cs="宋体"/>
                <w:kern w:val="0"/>
                <w:sz w:val="24"/>
                <w:szCs w:val="24"/>
              </w:rPr>
              <w:t>投标人提供“基本资格条件承诺函”（格式详见第七篇）</w:t>
            </w:r>
          </w:p>
        </w:tc>
      </w:tr>
      <w:tr w14:paraId="0FF8A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933" w:type="dxa"/>
            <w:vMerge w:val="continue"/>
            <w:vAlign w:val="center"/>
          </w:tcPr>
          <w:p w14:paraId="17DF0BE9">
            <w:pPr>
              <w:pStyle w:val="11"/>
              <w:spacing w:line="240" w:lineRule="exact"/>
              <w:jc w:val="center"/>
              <w:rPr>
                <w:rFonts w:ascii="宋体" w:hAnsi="宋体" w:cs="宋体"/>
                <w:kern w:val="0"/>
                <w:sz w:val="24"/>
                <w:szCs w:val="24"/>
              </w:rPr>
            </w:pPr>
          </w:p>
        </w:tc>
        <w:tc>
          <w:tcPr>
            <w:tcW w:w="709" w:type="dxa"/>
            <w:vMerge w:val="continue"/>
            <w:vAlign w:val="center"/>
          </w:tcPr>
          <w:p w14:paraId="62D8A67C">
            <w:pPr>
              <w:pStyle w:val="11"/>
              <w:spacing w:line="240" w:lineRule="exact"/>
              <w:jc w:val="center"/>
              <w:rPr>
                <w:rFonts w:ascii="宋体" w:hAnsi="宋体" w:cs="宋体"/>
                <w:kern w:val="0"/>
                <w:sz w:val="24"/>
                <w:szCs w:val="24"/>
                <w:lang w:val="zh-CN"/>
              </w:rPr>
            </w:pPr>
          </w:p>
        </w:tc>
        <w:tc>
          <w:tcPr>
            <w:tcW w:w="3826" w:type="dxa"/>
            <w:vAlign w:val="center"/>
          </w:tcPr>
          <w:p w14:paraId="2C77CFC5">
            <w:pPr>
              <w:pStyle w:val="11"/>
              <w:jc w:val="left"/>
              <w:rPr>
                <w:rFonts w:ascii="宋体" w:hAnsi="宋体" w:cs="宋体"/>
                <w:kern w:val="0"/>
                <w:sz w:val="24"/>
                <w:szCs w:val="24"/>
                <w:lang w:val="zh-CN"/>
              </w:rPr>
            </w:pPr>
            <w:r>
              <w:rPr>
                <w:rFonts w:hint="eastAsia" w:ascii="宋体" w:hAnsi="宋体" w:cs="宋体"/>
                <w:kern w:val="0"/>
                <w:sz w:val="24"/>
                <w:szCs w:val="24"/>
                <w:lang w:val="zh-CN"/>
              </w:rPr>
              <w:t>（3）具有履行合同所必需的设备和专业技术能力</w:t>
            </w:r>
          </w:p>
        </w:tc>
        <w:tc>
          <w:tcPr>
            <w:tcW w:w="4417" w:type="dxa"/>
            <w:vMerge w:val="continue"/>
            <w:vAlign w:val="center"/>
          </w:tcPr>
          <w:p w14:paraId="0B6A818D">
            <w:pPr>
              <w:pStyle w:val="11"/>
              <w:jc w:val="center"/>
              <w:rPr>
                <w:rFonts w:ascii="宋体" w:hAnsi="宋体" w:cs="宋体"/>
                <w:kern w:val="0"/>
                <w:sz w:val="24"/>
                <w:szCs w:val="24"/>
              </w:rPr>
            </w:pPr>
          </w:p>
        </w:tc>
      </w:tr>
      <w:tr w14:paraId="2300B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933" w:type="dxa"/>
            <w:vMerge w:val="continue"/>
            <w:vAlign w:val="center"/>
          </w:tcPr>
          <w:p w14:paraId="524D3721">
            <w:pPr>
              <w:pStyle w:val="11"/>
              <w:spacing w:line="240" w:lineRule="exact"/>
              <w:jc w:val="center"/>
              <w:rPr>
                <w:rFonts w:ascii="宋体" w:hAnsi="宋体" w:cs="宋体"/>
                <w:kern w:val="0"/>
                <w:sz w:val="24"/>
                <w:szCs w:val="24"/>
              </w:rPr>
            </w:pPr>
          </w:p>
        </w:tc>
        <w:tc>
          <w:tcPr>
            <w:tcW w:w="709" w:type="dxa"/>
            <w:vMerge w:val="continue"/>
            <w:vAlign w:val="center"/>
          </w:tcPr>
          <w:p w14:paraId="7748DA02">
            <w:pPr>
              <w:pStyle w:val="11"/>
              <w:spacing w:line="240" w:lineRule="exact"/>
              <w:jc w:val="center"/>
              <w:rPr>
                <w:rFonts w:ascii="宋体" w:hAnsi="宋体" w:cs="宋体"/>
                <w:kern w:val="0"/>
                <w:sz w:val="24"/>
                <w:szCs w:val="24"/>
                <w:lang w:val="zh-CN"/>
              </w:rPr>
            </w:pPr>
          </w:p>
        </w:tc>
        <w:tc>
          <w:tcPr>
            <w:tcW w:w="3826" w:type="dxa"/>
            <w:vAlign w:val="center"/>
          </w:tcPr>
          <w:p w14:paraId="40E06395">
            <w:pPr>
              <w:pStyle w:val="11"/>
              <w:jc w:val="left"/>
              <w:rPr>
                <w:rFonts w:ascii="宋体" w:hAnsi="宋体" w:cs="宋体"/>
                <w:kern w:val="0"/>
                <w:sz w:val="24"/>
                <w:szCs w:val="24"/>
                <w:lang w:val="zh-CN"/>
              </w:rPr>
            </w:pPr>
            <w:r>
              <w:rPr>
                <w:rFonts w:hint="eastAsia" w:ascii="宋体" w:hAnsi="宋体" w:cs="宋体"/>
                <w:kern w:val="0"/>
                <w:sz w:val="24"/>
                <w:szCs w:val="24"/>
                <w:lang w:val="zh-CN"/>
              </w:rPr>
              <w:t>（4）有依法缴纳税收和社会保障金的良好记录</w:t>
            </w:r>
          </w:p>
        </w:tc>
        <w:tc>
          <w:tcPr>
            <w:tcW w:w="4417" w:type="dxa"/>
            <w:vMerge w:val="continue"/>
            <w:vAlign w:val="center"/>
          </w:tcPr>
          <w:p w14:paraId="7B59117C">
            <w:pPr>
              <w:pStyle w:val="11"/>
              <w:jc w:val="center"/>
              <w:rPr>
                <w:rFonts w:ascii="宋体" w:hAnsi="宋体" w:cs="宋体"/>
                <w:kern w:val="0"/>
                <w:sz w:val="24"/>
                <w:szCs w:val="24"/>
                <w:lang w:val="zh-CN"/>
              </w:rPr>
            </w:pPr>
          </w:p>
        </w:tc>
      </w:tr>
      <w:tr w14:paraId="63247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933" w:type="dxa"/>
            <w:vMerge w:val="continue"/>
            <w:vAlign w:val="center"/>
          </w:tcPr>
          <w:p w14:paraId="6CA2202B">
            <w:pPr>
              <w:pStyle w:val="11"/>
              <w:spacing w:line="240" w:lineRule="exact"/>
              <w:jc w:val="center"/>
              <w:rPr>
                <w:rFonts w:ascii="宋体" w:hAnsi="宋体" w:cs="宋体"/>
                <w:kern w:val="0"/>
                <w:sz w:val="24"/>
                <w:szCs w:val="24"/>
              </w:rPr>
            </w:pPr>
          </w:p>
        </w:tc>
        <w:tc>
          <w:tcPr>
            <w:tcW w:w="709" w:type="dxa"/>
            <w:vMerge w:val="continue"/>
            <w:vAlign w:val="center"/>
          </w:tcPr>
          <w:p w14:paraId="22B8FF78">
            <w:pPr>
              <w:pStyle w:val="11"/>
              <w:spacing w:line="240" w:lineRule="exact"/>
              <w:jc w:val="center"/>
              <w:rPr>
                <w:rFonts w:ascii="宋体" w:hAnsi="宋体" w:cs="宋体"/>
                <w:kern w:val="0"/>
                <w:sz w:val="24"/>
                <w:szCs w:val="24"/>
                <w:lang w:val="zh-CN"/>
              </w:rPr>
            </w:pPr>
          </w:p>
        </w:tc>
        <w:tc>
          <w:tcPr>
            <w:tcW w:w="3826" w:type="dxa"/>
            <w:vAlign w:val="center"/>
          </w:tcPr>
          <w:p w14:paraId="2E2D5D29">
            <w:pPr>
              <w:pStyle w:val="11"/>
              <w:jc w:val="left"/>
              <w:rPr>
                <w:rFonts w:ascii="宋体" w:hAnsi="宋体" w:cs="宋体"/>
                <w:kern w:val="0"/>
                <w:sz w:val="24"/>
                <w:szCs w:val="24"/>
                <w:lang w:val="zh-CN"/>
              </w:rPr>
            </w:pPr>
            <w:r>
              <w:rPr>
                <w:rFonts w:hint="eastAsia" w:ascii="宋体" w:hAnsi="宋体" w:cs="宋体"/>
                <w:kern w:val="0"/>
                <w:sz w:val="24"/>
                <w:szCs w:val="24"/>
              </w:rPr>
              <w:t>（</w:t>
            </w:r>
            <w:r>
              <w:rPr>
                <w:rFonts w:hint="eastAsia" w:ascii="宋体" w:hAnsi="宋体" w:cs="宋体"/>
                <w:kern w:val="0"/>
                <w:sz w:val="24"/>
                <w:szCs w:val="24"/>
                <w:lang w:val="zh-CN"/>
              </w:rPr>
              <w:t>5）参加政府采购活动前三年内，在经营活动中没有重大违法记录</w:t>
            </w:r>
          </w:p>
        </w:tc>
        <w:tc>
          <w:tcPr>
            <w:tcW w:w="4417" w:type="dxa"/>
            <w:vMerge w:val="continue"/>
            <w:vAlign w:val="center"/>
          </w:tcPr>
          <w:p w14:paraId="1D5BBB13">
            <w:pPr>
              <w:pStyle w:val="11"/>
              <w:jc w:val="center"/>
              <w:rPr>
                <w:rFonts w:ascii="宋体" w:hAnsi="宋体" w:cs="宋体"/>
                <w:kern w:val="0"/>
                <w:sz w:val="24"/>
                <w:szCs w:val="24"/>
              </w:rPr>
            </w:pPr>
          </w:p>
        </w:tc>
      </w:tr>
      <w:tr w14:paraId="700B6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933" w:type="dxa"/>
            <w:vMerge w:val="continue"/>
            <w:vAlign w:val="center"/>
          </w:tcPr>
          <w:p w14:paraId="0A2243F7">
            <w:pPr>
              <w:pStyle w:val="11"/>
              <w:spacing w:line="240" w:lineRule="exact"/>
              <w:jc w:val="center"/>
              <w:rPr>
                <w:rFonts w:ascii="宋体" w:hAnsi="宋体" w:cs="宋体"/>
                <w:kern w:val="0"/>
                <w:sz w:val="24"/>
                <w:szCs w:val="24"/>
              </w:rPr>
            </w:pPr>
          </w:p>
        </w:tc>
        <w:tc>
          <w:tcPr>
            <w:tcW w:w="709" w:type="dxa"/>
            <w:vMerge w:val="continue"/>
            <w:vAlign w:val="center"/>
          </w:tcPr>
          <w:p w14:paraId="5F961001">
            <w:pPr>
              <w:pStyle w:val="11"/>
              <w:spacing w:line="240" w:lineRule="exact"/>
              <w:jc w:val="center"/>
              <w:rPr>
                <w:rFonts w:ascii="宋体" w:hAnsi="宋体" w:cs="宋体"/>
                <w:kern w:val="0"/>
                <w:sz w:val="24"/>
                <w:szCs w:val="24"/>
              </w:rPr>
            </w:pPr>
          </w:p>
        </w:tc>
        <w:tc>
          <w:tcPr>
            <w:tcW w:w="3826" w:type="dxa"/>
            <w:vAlign w:val="center"/>
          </w:tcPr>
          <w:p w14:paraId="1AF0D5D3">
            <w:pPr>
              <w:pStyle w:val="11"/>
              <w:jc w:val="left"/>
              <w:rPr>
                <w:rFonts w:ascii="宋体" w:hAnsi="宋体" w:cs="宋体"/>
                <w:kern w:val="0"/>
                <w:sz w:val="24"/>
                <w:szCs w:val="24"/>
              </w:rPr>
            </w:pPr>
            <w:r>
              <w:rPr>
                <w:rFonts w:hint="eastAsia" w:ascii="宋体" w:hAnsi="宋体" w:cs="宋体"/>
                <w:kern w:val="0"/>
                <w:sz w:val="24"/>
                <w:szCs w:val="24"/>
              </w:rPr>
              <w:t>（6）有关联关系的供应商不得投标本项目。法律、行政法规规定的其他条件</w:t>
            </w:r>
          </w:p>
        </w:tc>
        <w:tc>
          <w:tcPr>
            <w:tcW w:w="4417" w:type="dxa"/>
            <w:vMerge w:val="continue"/>
            <w:vAlign w:val="center"/>
          </w:tcPr>
          <w:p w14:paraId="2447C2DD">
            <w:pPr>
              <w:pStyle w:val="11"/>
              <w:jc w:val="center"/>
              <w:rPr>
                <w:rFonts w:ascii="宋体" w:hAnsi="宋体" w:cs="宋体"/>
                <w:kern w:val="0"/>
                <w:sz w:val="24"/>
                <w:szCs w:val="24"/>
              </w:rPr>
            </w:pPr>
          </w:p>
        </w:tc>
      </w:tr>
      <w:tr w14:paraId="0EE06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933" w:type="dxa"/>
            <w:vAlign w:val="center"/>
          </w:tcPr>
          <w:p w14:paraId="01C16BD4">
            <w:pPr>
              <w:pStyle w:val="11"/>
              <w:spacing w:line="240" w:lineRule="exact"/>
              <w:jc w:val="center"/>
              <w:rPr>
                <w:rFonts w:ascii="宋体" w:hAnsi="宋体" w:cs="宋体"/>
                <w:kern w:val="0"/>
                <w:sz w:val="24"/>
                <w:szCs w:val="24"/>
              </w:rPr>
            </w:pPr>
            <w:r>
              <w:rPr>
                <w:rFonts w:hint="eastAsia" w:ascii="宋体" w:hAnsi="宋体" w:cs="宋体"/>
                <w:kern w:val="0"/>
                <w:sz w:val="24"/>
                <w:szCs w:val="24"/>
              </w:rPr>
              <w:t>2</w:t>
            </w:r>
          </w:p>
        </w:tc>
        <w:tc>
          <w:tcPr>
            <w:tcW w:w="4535" w:type="dxa"/>
            <w:gridSpan w:val="2"/>
            <w:vAlign w:val="center"/>
          </w:tcPr>
          <w:p w14:paraId="74524DE6">
            <w:pPr>
              <w:pStyle w:val="11"/>
              <w:jc w:val="left"/>
              <w:rPr>
                <w:rFonts w:ascii="宋体" w:hAnsi="宋体" w:cs="宋体"/>
                <w:kern w:val="0"/>
                <w:sz w:val="24"/>
                <w:szCs w:val="24"/>
              </w:rPr>
            </w:pPr>
            <w:r>
              <w:rPr>
                <w:rFonts w:hint="eastAsia" w:ascii="宋体" w:hAnsi="宋体" w:cs="宋体"/>
                <w:kern w:val="0"/>
                <w:sz w:val="24"/>
                <w:szCs w:val="24"/>
              </w:rPr>
              <w:t>特定资格条件</w:t>
            </w:r>
          </w:p>
        </w:tc>
        <w:tc>
          <w:tcPr>
            <w:tcW w:w="4417" w:type="dxa"/>
            <w:vAlign w:val="center"/>
          </w:tcPr>
          <w:p w14:paraId="14835F01">
            <w:pPr>
              <w:pStyle w:val="11"/>
              <w:jc w:val="left"/>
              <w:rPr>
                <w:rFonts w:ascii="宋体" w:hAnsi="宋体" w:cs="宋体"/>
                <w:kern w:val="0"/>
                <w:sz w:val="24"/>
                <w:szCs w:val="24"/>
              </w:rPr>
            </w:pPr>
            <w:r>
              <w:rPr>
                <w:rFonts w:hint="eastAsia" w:ascii="宋体" w:hAnsi="宋体" w:cs="宋体"/>
                <w:kern w:val="0"/>
                <w:sz w:val="24"/>
                <w:szCs w:val="24"/>
              </w:rPr>
              <w:t>按第一篇“三、投标人资格要求（二）特定资格条件”的要求提交（如果有）</w:t>
            </w:r>
          </w:p>
        </w:tc>
      </w:tr>
      <w:tr w14:paraId="3A8CF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933" w:type="dxa"/>
            <w:vAlign w:val="center"/>
          </w:tcPr>
          <w:p w14:paraId="524A9F46">
            <w:pPr>
              <w:pStyle w:val="11"/>
              <w:spacing w:line="240" w:lineRule="exact"/>
              <w:jc w:val="center"/>
              <w:rPr>
                <w:rFonts w:ascii="宋体" w:hAnsi="宋体" w:cs="宋体"/>
                <w:kern w:val="0"/>
                <w:sz w:val="24"/>
                <w:szCs w:val="24"/>
              </w:rPr>
            </w:pPr>
            <w:r>
              <w:rPr>
                <w:rFonts w:hint="eastAsia" w:ascii="宋体" w:hAnsi="宋体" w:cs="宋体"/>
                <w:kern w:val="0"/>
                <w:sz w:val="24"/>
                <w:szCs w:val="24"/>
              </w:rPr>
              <w:t>3</w:t>
            </w:r>
          </w:p>
        </w:tc>
        <w:tc>
          <w:tcPr>
            <w:tcW w:w="4535" w:type="dxa"/>
            <w:gridSpan w:val="2"/>
            <w:vAlign w:val="center"/>
          </w:tcPr>
          <w:p w14:paraId="13CD25A9">
            <w:pPr>
              <w:pStyle w:val="11"/>
              <w:jc w:val="left"/>
              <w:rPr>
                <w:rFonts w:ascii="宋体" w:hAnsi="宋体" w:cs="宋体"/>
                <w:kern w:val="0"/>
                <w:sz w:val="24"/>
                <w:szCs w:val="24"/>
              </w:rPr>
            </w:pPr>
            <w:r>
              <w:rPr>
                <w:rFonts w:hint="eastAsia" w:ascii="宋体" w:hAnsi="宋体" w:cs="宋体"/>
                <w:kern w:val="0"/>
                <w:sz w:val="24"/>
                <w:szCs w:val="24"/>
              </w:rPr>
              <w:t>投标保证金</w:t>
            </w:r>
          </w:p>
        </w:tc>
        <w:tc>
          <w:tcPr>
            <w:tcW w:w="4417" w:type="dxa"/>
            <w:vAlign w:val="center"/>
          </w:tcPr>
          <w:p w14:paraId="402A8715">
            <w:pPr>
              <w:pStyle w:val="11"/>
              <w:jc w:val="left"/>
              <w:rPr>
                <w:rFonts w:ascii="宋体" w:hAnsi="宋体" w:cs="宋体"/>
                <w:kern w:val="0"/>
                <w:sz w:val="24"/>
                <w:szCs w:val="24"/>
              </w:rPr>
            </w:pPr>
            <w:r>
              <w:rPr>
                <w:rFonts w:hint="eastAsia" w:ascii="宋体" w:hAnsi="宋体" w:cs="宋体"/>
                <w:kern w:val="0"/>
                <w:sz w:val="24"/>
                <w:szCs w:val="24"/>
              </w:rPr>
              <w:t>按照招标文件要求足额交纳所投包的投标保证金（如果有）</w:t>
            </w:r>
          </w:p>
        </w:tc>
      </w:tr>
    </w:tbl>
    <w:p w14:paraId="4DE345C5">
      <w:pPr>
        <w:snapToGrid w:val="0"/>
        <w:spacing w:line="460" w:lineRule="exact"/>
        <w:ind w:firstLine="480" w:firstLineChars="200"/>
        <w:rPr>
          <w:rFonts w:ascii="宋体" w:hAnsi="宋体" w:cs="宋体"/>
          <w:sz w:val="24"/>
          <w:szCs w:val="24"/>
        </w:rPr>
      </w:pPr>
      <w:r>
        <w:rPr>
          <w:rFonts w:hint="eastAsia" w:ascii="宋体" w:hAnsi="宋体" w:cs="宋体"/>
          <w:sz w:val="24"/>
          <w:szCs w:val="24"/>
        </w:rPr>
        <w:t>注：1.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由执行人所在的省、自治区、直辖市人民政府制定，国务院有关部门规定了较大数额标准的，从其规定。</w:t>
      </w:r>
    </w:p>
    <w:p w14:paraId="22F8641F">
      <w:pPr>
        <w:numPr>
          <w:ilvl w:val="0"/>
          <w:numId w:val="3"/>
        </w:numPr>
        <w:snapToGrid w:val="0"/>
        <w:spacing w:line="460" w:lineRule="exact"/>
        <w:ind w:firstLine="480" w:firstLineChars="200"/>
        <w:rPr>
          <w:rFonts w:ascii="宋体" w:hAnsi="宋体" w:cs="宋体"/>
          <w:kern w:val="0"/>
          <w:sz w:val="24"/>
          <w:szCs w:val="24"/>
        </w:rPr>
      </w:pPr>
      <w:r>
        <w:rPr>
          <w:rFonts w:hint="eastAsia" w:ascii="宋体" w:hAnsi="宋体" w:cs="宋体"/>
          <w:kern w:val="0"/>
          <w:sz w:val="24"/>
          <w:szCs w:val="24"/>
        </w:rPr>
        <w:t>符合性检查。依据网上询比文件的规定，从响应文件的有效性、完整性和对网上询比文件的响应程度进行审查，以确定是否对网上询比文件的实质性要求作出响应。符合性检查资料表如下：</w:t>
      </w:r>
    </w:p>
    <w:p w14:paraId="2E25ACAA">
      <w:pPr>
        <w:snapToGrid w:val="0"/>
        <w:spacing w:line="460" w:lineRule="exact"/>
        <w:rPr>
          <w:rFonts w:ascii="宋体" w:hAnsi="宋体" w:cs="宋体"/>
          <w:kern w:val="0"/>
          <w:sz w:val="24"/>
          <w:szCs w:val="24"/>
        </w:rPr>
      </w:pPr>
    </w:p>
    <w:p w14:paraId="765DC075">
      <w:pPr>
        <w:snapToGrid w:val="0"/>
        <w:spacing w:line="460" w:lineRule="exact"/>
        <w:rPr>
          <w:rFonts w:ascii="宋体" w:hAnsi="宋体" w:cs="宋体"/>
          <w:kern w:val="0"/>
          <w:sz w:val="24"/>
          <w:szCs w:val="24"/>
        </w:rPr>
      </w:pPr>
    </w:p>
    <w:tbl>
      <w:tblPr>
        <w:tblStyle w:val="17"/>
        <w:tblW w:w="9848" w:type="dxa"/>
        <w:tblInd w:w="-2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530"/>
        <w:gridCol w:w="2265"/>
        <w:gridCol w:w="5273"/>
      </w:tblGrid>
      <w:tr w14:paraId="5E276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80" w:type="dxa"/>
            <w:vAlign w:val="center"/>
          </w:tcPr>
          <w:p w14:paraId="05AD4C62">
            <w:pPr>
              <w:spacing w:line="240" w:lineRule="exact"/>
              <w:jc w:val="center"/>
              <w:rPr>
                <w:rFonts w:ascii="宋体" w:hAnsi="宋体" w:cs="宋体"/>
                <w:b/>
                <w:kern w:val="0"/>
                <w:sz w:val="24"/>
                <w:szCs w:val="24"/>
              </w:rPr>
            </w:pPr>
            <w:r>
              <w:rPr>
                <w:rFonts w:hint="eastAsia" w:ascii="宋体" w:hAnsi="宋体" w:cs="宋体"/>
                <w:b/>
                <w:kern w:val="0"/>
                <w:sz w:val="24"/>
                <w:szCs w:val="24"/>
              </w:rPr>
              <w:t>序号</w:t>
            </w:r>
          </w:p>
        </w:tc>
        <w:tc>
          <w:tcPr>
            <w:tcW w:w="3795" w:type="dxa"/>
            <w:gridSpan w:val="2"/>
            <w:vAlign w:val="center"/>
          </w:tcPr>
          <w:p w14:paraId="6457F316">
            <w:pPr>
              <w:jc w:val="center"/>
              <w:rPr>
                <w:rFonts w:ascii="宋体" w:hAnsi="宋体" w:cs="宋体"/>
                <w:b/>
                <w:kern w:val="0"/>
                <w:sz w:val="24"/>
                <w:szCs w:val="24"/>
              </w:rPr>
            </w:pPr>
            <w:r>
              <w:rPr>
                <w:rFonts w:hint="eastAsia" w:ascii="宋体" w:hAnsi="宋体" w:cs="宋体"/>
                <w:b/>
                <w:kern w:val="0"/>
                <w:sz w:val="24"/>
                <w:szCs w:val="24"/>
              </w:rPr>
              <w:t>评审因素</w:t>
            </w:r>
          </w:p>
        </w:tc>
        <w:tc>
          <w:tcPr>
            <w:tcW w:w="5273" w:type="dxa"/>
            <w:vAlign w:val="center"/>
          </w:tcPr>
          <w:p w14:paraId="1D1588A2">
            <w:pPr>
              <w:jc w:val="center"/>
              <w:rPr>
                <w:rFonts w:ascii="宋体" w:hAnsi="宋体" w:cs="宋体"/>
                <w:b/>
                <w:kern w:val="0"/>
                <w:sz w:val="24"/>
                <w:szCs w:val="24"/>
              </w:rPr>
            </w:pPr>
            <w:r>
              <w:rPr>
                <w:rFonts w:hint="eastAsia" w:ascii="宋体" w:hAnsi="宋体" w:cs="宋体"/>
                <w:b/>
                <w:kern w:val="0"/>
                <w:sz w:val="24"/>
                <w:szCs w:val="24"/>
              </w:rPr>
              <w:t>评审标准</w:t>
            </w:r>
          </w:p>
        </w:tc>
      </w:tr>
      <w:tr w14:paraId="11133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780" w:type="dxa"/>
            <w:vMerge w:val="restart"/>
            <w:vAlign w:val="center"/>
          </w:tcPr>
          <w:p w14:paraId="28F6B68D">
            <w:pPr>
              <w:spacing w:line="240" w:lineRule="exact"/>
              <w:jc w:val="center"/>
              <w:rPr>
                <w:rFonts w:ascii="宋体" w:hAnsi="宋体" w:cs="宋体"/>
                <w:kern w:val="0"/>
                <w:sz w:val="24"/>
                <w:szCs w:val="24"/>
              </w:rPr>
            </w:pPr>
            <w:r>
              <w:rPr>
                <w:rFonts w:hint="eastAsia" w:ascii="宋体" w:hAnsi="宋体" w:cs="宋体"/>
                <w:kern w:val="0"/>
                <w:sz w:val="24"/>
                <w:szCs w:val="24"/>
              </w:rPr>
              <w:t>1</w:t>
            </w:r>
          </w:p>
        </w:tc>
        <w:tc>
          <w:tcPr>
            <w:tcW w:w="1530" w:type="dxa"/>
            <w:vMerge w:val="restart"/>
            <w:vAlign w:val="center"/>
          </w:tcPr>
          <w:p w14:paraId="1BC5FEFD">
            <w:pPr>
              <w:rPr>
                <w:rFonts w:ascii="宋体" w:hAnsi="宋体" w:cs="宋体"/>
                <w:kern w:val="0"/>
                <w:sz w:val="24"/>
                <w:szCs w:val="24"/>
              </w:rPr>
            </w:pPr>
            <w:r>
              <w:rPr>
                <w:rFonts w:hint="eastAsia" w:ascii="宋体" w:hAnsi="宋体" w:cs="宋体"/>
                <w:kern w:val="0"/>
                <w:sz w:val="24"/>
                <w:szCs w:val="24"/>
              </w:rPr>
              <w:t>有效性审查</w:t>
            </w:r>
          </w:p>
        </w:tc>
        <w:tc>
          <w:tcPr>
            <w:tcW w:w="2265" w:type="dxa"/>
            <w:vAlign w:val="center"/>
          </w:tcPr>
          <w:p w14:paraId="15D3F97E">
            <w:pPr>
              <w:rPr>
                <w:rFonts w:ascii="宋体" w:hAnsi="宋体" w:cs="宋体"/>
                <w:kern w:val="0"/>
                <w:sz w:val="24"/>
                <w:szCs w:val="24"/>
              </w:rPr>
            </w:pPr>
            <w:r>
              <w:rPr>
                <w:rFonts w:hint="eastAsia" w:ascii="宋体" w:hAnsi="宋体" w:cs="宋体"/>
                <w:sz w:val="24"/>
                <w:szCs w:val="24"/>
              </w:rPr>
              <w:t>响应文件签署</w:t>
            </w:r>
          </w:p>
        </w:tc>
        <w:tc>
          <w:tcPr>
            <w:tcW w:w="5273" w:type="dxa"/>
            <w:vAlign w:val="center"/>
          </w:tcPr>
          <w:p w14:paraId="0017187D">
            <w:pPr>
              <w:rPr>
                <w:rFonts w:ascii="宋体" w:hAnsi="宋体" w:cs="宋体"/>
                <w:kern w:val="0"/>
                <w:sz w:val="24"/>
                <w:szCs w:val="24"/>
              </w:rPr>
            </w:pPr>
            <w:r>
              <w:rPr>
                <w:rFonts w:hint="eastAsia" w:ascii="宋体" w:hAnsi="宋体" w:cs="宋体"/>
                <w:sz w:val="24"/>
                <w:szCs w:val="24"/>
              </w:rPr>
              <w:t>响应文件上法定代表人或其授权代表人的签字齐全。</w:t>
            </w:r>
          </w:p>
        </w:tc>
      </w:tr>
      <w:tr w14:paraId="70902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80" w:type="dxa"/>
            <w:vMerge w:val="continue"/>
            <w:vAlign w:val="center"/>
          </w:tcPr>
          <w:p w14:paraId="287F705A">
            <w:pPr>
              <w:spacing w:line="240" w:lineRule="exact"/>
              <w:jc w:val="center"/>
              <w:rPr>
                <w:rFonts w:ascii="宋体" w:hAnsi="宋体" w:cs="宋体"/>
                <w:kern w:val="0"/>
                <w:sz w:val="24"/>
                <w:szCs w:val="24"/>
              </w:rPr>
            </w:pPr>
          </w:p>
        </w:tc>
        <w:tc>
          <w:tcPr>
            <w:tcW w:w="1530" w:type="dxa"/>
            <w:vMerge w:val="continue"/>
            <w:vAlign w:val="center"/>
          </w:tcPr>
          <w:p w14:paraId="3C060308">
            <w:pPr>
              <w:rPr>
                <w:rFonts w:ascii="宋体" w:hAnsi="宋体" w:cs="宋体"/>
                <w:kern w:val="0"/>
                <w:sz w:val="24"/>
                <w:szCs w:val="24"/>
              </w:rPr>
            </w:pPr>
          </w:p>
        </w:tc>
        <w:tc>
          <w:tcPr>
            <w:tcW w:w="2265" w:type="dxa"/>
            <w:vAlign w:val="center"/>
          </w:tcPr>
          <w:p w14:paraId="4DAF2578">
            <w:pPr>
              <w:rPr>
                <w:rFonts w:ascii="宋体" w:hAnsi="宋体" w:cs="宋体"/>
                <w:sz w:val="24"/>
                <w:szCs w:val="24"/>
              </w:rPr>
            </w:pPr>
            <w:r>
              <w:rPr>
                <w:rFonts w:hint="eastAsia" w:ascii="宋体" w:hAnsi="宋体" w:cs="宋体"/>
                <w:sz w:val="24"/>
                <w:szCs w:val="24"/>
              </w:rPr>
              <w:t>法定代表人身份证明及授权委托书</w:t>
            </w:r>
          </w:p>
        </w:tc>
        <w:tc>
          <w:tcPr>
            <w:tcW w:w="5273" w:type="dxa"/>
            <w:vAlign w:val="center"/>
          </w:tcPr>
          <w:p w14:paraId="533D4515">
            <w:pPr>
              <w:rPr>
                <w:rFonts w:ascii="宋体" w:hAnsi="宋体" w:cs="宋体"/>
                <w:sz w:val="24"/>
                <w:szCs w:val="24"/>
              </w:rPr>
            </w:pPr>
            <w:r>
              <w:rPr>
                <w:rFonts w:hint="eastAsia" w:ascii="宋体" w:hAnsi="宋体" w:cs="宋体"/>
                <w:sz w:val="24"/>
                <w:szCs w:val="24"/>
              </w:rPr>
              <w:t>法定代表人身份证明及授权委托书有效，符合网上询比文件规定的格式，签字或盖章齐全。</w:t>
            </w:r>
          </w:p>
        </w:tc>
      </w:tr>
      <w:tr w14:paraId="7D8AE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trPr>
        <w:tc>
          <w:tcPr>
            <w:tcW w:w="780" w:type="dxa"/>
            <w:vMerge w:val="continue"/>
            <w:vAlign w:val="center"/>
          </w:tcPr>
          <w:p w14:paraId="64CE5AFE">
            <w:pPr>
              <w:spacing w:line="240" w:lineRule="exact"/>
              <w:jc w:val="center"/>
              <w:rPr>
                <w:rFonts w:ascii="宋体" w:hAnsi="宋体" w:cs="宋体"/>
                <w:kern w:val="0"/>
                <w:sz w:val="24"/>
                <w:szCs w:val="24"/>
              </w:rPr>
            </w:pPr>
          </w:p>
        </w:tc>
        <w:tc>
          <w:tcPr>
            <w:tcW w:w="1530" w:type="dxa"/>
            <w:vMerge w:val="continue"/>
            <w:vAlign w:val="center"/>
          </w:tcPr>
          <w:p w14:paraId="5B85B031">
            <w:pPr>
              <w:rPr>
                <w:rFonts w:ascii="宋体" w:hAnsi="宋体" w:cs="宋体"/>
                <w:kern w:val="0"/>
                <w:sz w:val="24"/>
                <w:szCs w:val="24"/>
              </w:rPr>
            </w:pPr>
          </w:p>
        </w:tc>
        <w:tc>
          <w:tcPr>
            <w:tcW w:w="2265" w:type="dxa"/>
            <w:vAlign w:val="center"/>
          </w:tcPr>
          <w:p w14:paraId="32C5338C">
            <w:pPr>
              <w:rPr>
                <w:rFonts w:ascii="宋体" w:hAnsi="宋体" w:cs="宋体"/>
                <w:sz w:val="24"/>
                <w:szCs w:val="24"/>
                <w:lang w:val="zh-CN"/>
              </w:rPr>
            </w:pPr>
            <w:r>
              <w:rPr>
                <w:rFonts w:hint="eastAsia" w:ascii="宋体" w:hAnsi="宋体" w:cs="宋体"/>
                <w:sz w:val="24"/>
                <w:szCs w:val="24"/>
              </w:rPr>
              <w:t>响应</w:t>
            </w:r>
            <w:r>
              <w:rPr>
                <w:rFonts w:hint="eastAsia" w:ascii="宋体" w:hAnsi="宋体" w:cs="宋体"/>
                <w:sz w:val="24"/>
                <w:szCs w:val="24"/>
                <w:lang w:val="zh-CN"/>
              </w:rPr>
              <w:t>方案</w:t>
            </w:r>
          </w:p>
        </w:tc>
        <w:tc>
          <w:tcPr>
            <w:tcW w:w="5273" w:type="dxa"/>
            <w:vAlign w:val="center"/>
          </w:tcPr>
          <w:p w14:paraId="52576357">
            <w:pPr>
              <w:rPr>
                <w:rFonts w:ascii="宋体" w:hAnsi="宋体" w:cs="宋体"/>
                <w:kern w:val="0"/>
                <w:sz w:val="24"/>
                <w:szCs w:val="24"/>
              </w:rPr>
            </w:pPr>
            <w:r>
              <w:rPr>
                <w:rFonts w:hint="eastAsia" w:ascii="宋体" w:hAnsi="宋体" w:cs="宋体"/>
                <w:sz w:val="24"/>
                <w:szCs w:val="24"/>
                <w:lang w:val="zh-CN"/>
              </w:rPr>
              <w:t>每个分包只能有一个</w:t>
            </w:r>
            <w:r>
              <w:rPr>
                <w:rFonts w:hint="eastAsia" w:ascii="宋体" w:hAnsi="宋体" w:cs="宋体"/>
                <w:sz w:val="24"/>
                <w:szCs w:val="24"/>
              </w:rPr>
              <w:t>响应</w:t>
            </w:r>
            <w:r>
              <w:rPr>
                <w:rFonts w:hint="eastAsia" w:ascii="宋体" w:hAnsi="宋体" w:cs="宋体"/>
                <w:sz w:val="24"/>
                <w:szCs w:val="24"/>
                <w:lang w:val="zh-CN"/>
              </w:rPr>
              <w:t>方案。</w:t>
            </w:r>
          </w:p>
        </w:tc>
      </w:tr>
      <w:tr w14:paraId="06720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780" w:type="dxa"/>
            <w:vMerge w:val="continue"/>
            <w:vAlign w:val="center"/>
          </w:tcPr>
          <w:p w14:paraId="54B9E443">
            <w:pPr>
              <w:spacing w:line="240" w:lineRule="exact"/>
              <w:jc w:val="center"/>
              <w:rPr>
                <w:rFonts w:ascii="宋体" w:hAnsi="宋体" w:cs="宋体"/>
                <w:kern w:val="0"/>
                <w:sz w:val="24"/>
                <w:szCs w:val="24"/>
              </w:rPr>
            </w:pPr>
          </w:p>
        </w:tc>
        <w:tc>
          <w:tcPr>
            <w:tcW w:w="1530" w:type="dxa"/>
            <w:vMerge w:val="continue"/>
            <w:vAlign w:val="center"/>
          </w:tcPr>
          <w:p w14:paraId="7A76D2DA">
            <w:pPr>
              <w:rPr>
                <w:rFonts w:ascii="宋体" w:hAnsi="宋体" w:cs="宋体"/>
                <w:kern w:val="0"/>
                <w:sz w:val="24"/>
                <w:szCs w:val="24"/>
              </w:rPr>
            </w:pPr>
          </w:p>
        </w:tc>
        <w:tc>
          <w:tcPr>
            <w:tcW w:w="2265" w:type="dxa"/>
            <w:vAlign w:val="center"/>
          </w:tcPr>
          <w:p w14:paraId="3B83E058">
            <w:pPr>
              <w:rPr>
                <w:rFonts w:ascii="宋体" w:hAnsi="宋体" w:cs="宋体"/>
                <w:sz w:val="24"/>
                <w:szCs w:val="24"/>
                <w:lang w:val="zh-CN"/>
              </w:rPr>
            </w:pPr>
            <w:r>
              <w:rPr>
                <w:rFonts w:hint="eastAsia" w:ascii="宋体" w:hAnsi="宋体" w:cs="宋体"/>
                <w:sz w:val="24"/>
                <w:szCs w:val="24"/>
              </w:rPr>
              <w:t>报价唯一</w:t>
            </w:r>
          </w:p>
        </w:tc>
        <w:tc>
          <w:tcPr>
            <w:tcW w:w="5273" w:type="dxa"/>
            <w:vAlign w:val="center"/>
          </w:tcPr>
          <w:p w14:paraId="4D426037">
            <w:pPr>
              <w:rPr>
                <w:rFonts w:ascii="宋体" w:hAnsi="宋体" w:cs="宋体"/>
                <w:kern w:val="0"/>
                <w:sz w:val="24"/>
                <w:szCs w:val="24"/>
              </w:rPr>
            </w:pPr>
            <w:r>
              <w:rPr>
                <w:rFonts w:hint="eastAsia" w:ascii="宋体" w:hAnsi="宋体" w:cs="宋体"/>
                <w:sz w:val="24"/>
                <w:szCs w:val="24"/>
                <w:lang w:val="zh-CN"/>
              </w:rPr>
              <w:t>只能在采购预算范围内报价，</w:t>
            </w:r>
            <w:r>
              <w:rPr>
                <w:rFonts w:hint="eastAsia" w:ascii="宋体" w:hAnsi="宋体" w:cs="宋体"/>
                <w:sz w:val="24"/>
                <w:szCs w:val="24"/>
              </w:rPr>
              <w:t>只能有一个有效报价，不得提交选择性报价。</w:t>
            </w:r>
          </w:p>
        </w:tc>
      </w:tr>
      <w:tr w14:paraId="0F755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780" w:type="dxa"/>
            <w:vAlign w:val="center"/>
          </w:tcPr>
          <w:p w14:paraId="60538165">
            <w:pPr>
              <w:spacing w:line="240" w:lineRule="exact"/>
              <w:jc w:val="center"/>
              <w:rPr>
                <w:rFonts w:ascii="宋体" w:hAnsi="宋体" w:cs="宋体"/>
                <w:kern w:val="0"/>
                <w:sz w:val="24"/>
                <w:szCs w:val="24"/>
              </w:rPr>
            </w:pPr>
            <w:r>
              <w:rPr>
                <w:rFonts w:hint="eastAsia" w:ascii="宋体" w:hAnsi="宋体" w:cs="宋体"/>
                <w:kern w:val="0"/>
                <w:sz w:val="24"/>
                <w:szCs w:val="24"/>
              </w:rPr>
              <w:t>2</w:t>
            </w:r>
          </w:p>
        </w:tc>
        <w:tc>
          <w:tcPr>
            <w:tcW w:w="1530" w:type="dxa"/>
            <w:vAlign w:val="center"/>
          </w:tcPr>
          <w:p w14:paraId="7E97EAAF">
            <w:pPr>
              <w:rPr>
                <w:rFonts w:ascii="宋体" w:hAnsi="宋体" w:cs="宋体"/>
                <w:kern w:val="0"/>
                <w:sz w:val="24"/>
                <w:szCs w:val="24"/>
              </w:rPr>
            </w:pPr>
            <w:r>
              <w:rPr>
                <w:rFonts w:hint="eastAsia" w:ascii="宋体" w:hAnsi="宋体" w:cs="宋体"/>
                <w:kern w:val="0"/>
                <w:sz w:val="24"/>
                <w:szCs w:val="24"/>
              </w:rPr>
              <w:t>完整性审查</w:t>
            </w:r>
          </w:p>
        </w:tc>
        <w:tc>
          <w:tcPr>
            <w:tcW w:w="2265" w:type="dxa"/>
            <w:vAlign w:val="center"/>
          </w:tcPr>
          <w:p w14:paraId="25134A77">
            <w:pPr>
              <w:rPr>
                <w:rFonts w:ascii="宋体" w:hAnsi="宋体" w:cs="宋体"/>
                <w:kern w:val="0"/>
                <w:sz w:val="24"/>
                <w:szCs w:val="24"/>
              </w:rPr>
            </w:pPr>
            <w:r>
              <w:rPr>
                <w:rFonts w:hint="eastAsia" w:ascii="宋体" w:hAnsi="宋体" w:cs="宋体"/>
                <w:sz w:val="24"/>
                <w:szCs w:val="24"/>
              </w:rPr>
              <w:t>响应</w:t>
            </w:r>
            <w:r>
              <w:rPr>
                <w:rFonts w:hint="eastAsia" w:ascii="宋体" w:hAnsi="宋体" w:cs="宋体"/>
                <w:sz w:val="24"/>
                <w:szCs w:val="24"/>
                <w:lang w:val="zh-CN"/>
              </w:rPr>
              <w:t>文件份数</w:t>
            </w:r>
          </w:p>
        </w:tc>
        <w:tc>
          <w:tcPr>
            <w:tcW w:w="5273" w:type="dxa"/>
            <w:vAlign w:val="center"/>
          </w:tcPr>
          <w:p w14:paraId="701C79B0">
            <w:pPr>
              <w:rPr>
                <w:rFonts w:ascii="宋体" w:hAnsi="宋体" w:cs="宋体"/>
                <w:kern w:val="0"/>
                <w:sz w:val="24"/>
                <w:szCs w:val="24"/>
              </w:rPr>
            </w:pPr>
            <w:r>
              <w:rPr>
                <w:rFonts w:hint="eastAsia" w:ascii="宋体" w:hAnsi="宋体" w:cs="宋体"/>
                <w:sz w:val="24"/>
                <w:szCs w:val="24"/>
              </w:rPr>
              <w:t>电子响应</w:t>
            </w:r>
            <w:r>
              <w:rPr>
                <w:rFonts w:hint="eastAsia" w:ascii="宋体" w:hAnsi="宋体" w:cs="宋体"/>
                <w:sz w:val="24"/>
                <w:szCs w:val="24"/>
                <w:lang w:val="zh-CN"/>
              </w:rPr>
              <w:t>文件符合</w:t>
            </w:r>
            <w:r>
              <w:rPr>
                <w:rFonts w:hint="eastAsia" w:ascii="宋体" w:hAnsi="宋体" w:cs="宋体"/>
                <w:sz w:val="24"/>
                <w:szCs w:val="24"/>
              </w:rPr>
              <w:t>网上询比文件</w:t>
            </w:r>
            <w:r>
              <w:rPr>
                <w:rFonts w:hint="eastAsia" w:ascii="宋体" w:hAnsi="宋体" w:cs="宋体"/>
                <w:sz w:val="24"/>
                <w:szCs w:val="24"/>
                <w:lang w:val="zh-CN"/>
              </w:rPr>
              <w:t>要求。</w:t>
            </w:r>
          </w:p>
        </w:tc>
      </w:tr>
      <w:tr w14:paraId="16CD5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80" w:type="dxa"/>
            <w:vMerge w:val="restart"/>
            <w:vAlign w:val="center"/>
          </w:tcPr>
          <w:p w14:paraId="23F9B046">
            <w:pPr>
              <w:spacing w:line="240" w:lineRule="exact"/>
              <w:jc w:val="center"/>
              <w:rPr>
                <w:rFonts w:ascii="宋体" w:hAnsi="宋体" w:cs="宋体"/>
                <w:kern w:val="0"/>
                <w:sz w:val="24"/>
                <w:szCs w:val="24"/>
              </w:rPr>
            </w:pPr>
            <w:r>
              <w:rPr>
                <w:rFonts w:hint="eastAsia" w:ascii="宋体" w:hAnsi="宋体" w:cs="宋体"/>
                <w:kern w:val="0"/>
                <w:sz w:val="24"/>
                <w:szCs w:val="24"/>
              </w:rPr>
              <w:t>3</w:t>
            </w:r>
          </w:p>
        </w:tc>
        <w:tc>
          <w:tcPr>
            <w:tcW w:w="1530" w:type="dxa"/>
            <w:vMerge w:val="restart"/>
            <w:vAlign w:val="center"/>
          </w:tcPr>
          <w:p w14:paraId="3CEC216E">
            <w:pPr>
              <w:spacing w:line="240" w:lineRule="exact"/>
              <w:rPr>
                <w:rFonts w:ascii="宋体" w:hAnsi="宋体" w:cs="宋体"/>
                <w:sz w:val="24"/>
                <w:szCs w:val="24"/>
                <w:lang w:val="zh-CN"/>
              </w:rPr>
            </w:pPr>
            <w:r>
              <w:rPr>
                <w:rFonts w:hint="eastAsia" w:ascii="宋体" w:hAnsi="宋体" w:cs="宋体"/>
                <w:kern w:val="0"/>
                <w:sz w:val="24"/>
                <w:szCs w:val="24"/>
              </w:rPr>
              <w:t>网上询比文件的响应程度审查</w:t>
            </w:r>
          </w:p>
        </w:tc>
        <w:tc>
          <w:tcPr>
            <w:tcW w:w="2265" w:type="dxa"/>
            <w:vAlign w:val="center"/>
          </w:tcPr>
          <w:p w14:paraId="49CB550C">
            <w:pPr>
              <w:spacing w:line="240" w:lineRule="exact"/>
              <w:rPr>
                <w:rFonts w:ascii="宋体" w:hAnsi="宋体" w:cs="宋体"/>
                <w:kern w:val="0"/>
                <w:sz w:val="24"/>
                <w:szCs w:val="24"/>
              </w:rPr>
            </w:pPr>
            <w:r>
              <w:rPr>
                <w:rFonts w:hint="eastAsia" w:ascii="宋体" w:hAnsi="宋体" w:cs="宋体"/>
                <w:kern w:val="0"/>
                <w:sz w:val="24"/>
                <w:szCs w:val="24"/>
              </w:rPr>
              <w:t>响应文件内容</w:t>
            </w:r>
          </w:p>
        </w:tc>
        <w:tc>
          <w:tcPr>
            <w:tcW w:w="5273" w:type="dxa"/>
            <w:vAlign w:val="center"/>
          </w:tcPr>
          <w:p w14:paraId="188A9044">
            <w:pPr>
              <w:pStyle w:val="11"/>
              <w:spacing w:line="240" w:lineRule="exact"/>
              <w:rPr>
                <w:rFonts w:ascii="宋体" w:hAnsi="宋体" w:cs="宋体"/>
                <w:kern w:val="0"/>
                <w:sz w:val="24"/>
                <w:szCs w:val="24"/>
              </w:rPr>
            </w:pPr>
            <w:r>
              <w:rPr>
                <w:rFonts w:hint="eastAsia" w:ascii="宋体" w:hAnsi="宋体" w:cs="宋体"/>
                <w:kern w:val="0"/>
                <w:sz w:val="24"/>
                <w:szCs w:val="24"/>
              </w:rPr>
              <w:t>对网上询比文件第二篇、第三篇规定的询比内容作出响应。</w:t>
            </w:r>
          </w:p>
        </w:tc>
      </w:tr>
      <w:tr w14:paraId="2D817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780" w:type="dxa"/>
            <w:vMerge w:val="continue"/>
            <w:vAlign w:val="center"/>
          </w:tcPr>
          <w:p w14:paraId="5DBE67B0">
            <w:pPr>
              <w:spacing w:line="240" w:lineRule="exact"/>
              <w:jc w:val="center"/>
              <w:rPr>
                <w:rFonts w:ascii="宋体" w:hAnsi="宋体" w:cs="宋体"/>
                <w:kern w:val="0"/>
                <w:sz w:val="24"/>
                <w:szCs w:val="24"/>
              </w:rPr>
            </w:pPr>
          </w:p>
        </w:tc>
        <w:tc>
          <w:tcPr>
            <w:tcW w:w="1530" w:type="dxa"/>
            <w:vMerge w:val="continue"/>
            <w:vAlign w:val="center"/>
          </w:tcPr>
          <w:p w14:paraId="6C9CA021">
            <w:pPr>
              <w:spacing w:line="240" w:lineRule="exact"/>
              <w:rPr>
                <w:rFonts w:ascii="宋体" w:hAnsi="宋体" w:cs="宋体"/>
                <w:sz w:val="24"/>
                <w:szCs w:val="24"/>
                <w:lang w:val="zh-CN"/>
              </w:rPr>
            </w:pPr>
          </w:p>
        </w:tc>
        <w:tc>
          <w:tcPr>
            <w:tcW w:w="2265" w:type="dxa"/>
            <w:vAlign w:val="center"/>
          </w:tcPr>
          <w:p w14:paraId="4FB7FFFB">
            <w:pPr>
              <w:spacing w:line="240" w:lineRule="exact"/>
              <w:rPr>
                <w:rFonts w:ascii="宋体" w:hAnsi="宋体" w:cs="宋体"/>
                <w:kern w:val="0"/>
                <w:sz w:val="24"/>
                <w:szCs w:val="24"/>
              </w:rPr>
            </w:pPr>
            <w:r>
              <w:rPr>
                <w:rFonts w:hint="eastAsia" w:ascii="宋体" w:hAnsi="宋体" w:cs="宋体"/>
                <w:kern w:val="0"/>
                <w:sz w:val="24"/>
                <w:szCs w:val="24"/>
              </w:rPr>
              <w:t>询比有效期</w:t>
            </w:r>
          </w:p>
        </w:tc>
        <w:tc>
          <w:tcPr>
            <w:tcW w:w="5273" w:type="dxa"/>
            <w:vAlign w:val="center"/>
          </w:tcPr>
          <w:p w14:paraId="60E432E6">
            <w:pPr>
              <w:spacing w:line="240" w:lineRule="exact"/>
              <w:rPr>
                <w:rFonts w:ascii="宋体" w:hAnsi="宋体" w:cs="宋体"/>
                <w:kern w:val="0"/>
                <w:sz w:val="24"/>
                <w:szCs w:val="24"/>
              </w:rPr>
            </w:pPr>
            <w:r>
              <w:rPr>
                <w:rFonts w:hint="eastAsia" w:ascii="宋体" w:hAnsi="宋体" w:cs="宋体"/>
                <w:kern w:val="0"/>
                <w:sz w:val="24"/>
                <w:szCs w:val="24"/>
              </w:rPr>
              <w:t>满足网上询比文件</w:t>
            </w:r>
            <w:r>
              <w:rPr>
                <w:rFonts w:hint="eastAsia" w:ascii="宋体" w:hAnsi="宋体" w:cs="宋体"/>
                <w:sz w:val="24"/>
                <w:szCs w:val="24"/>
                <w:lang w:val="zh-CN"/>
              </w:rPr>
              <w:t>规定。</w:t>
            </w:r>
          </w:p>
        </w:tc>
      </w:tr>
    </w:tbl>
    <w:p w14:paraId="5BEEBD49">
      <w:pPr>
        <w:spacing w:line="360" w:lineRule="auto"/>
        <w:ind w:firstLine="480" w:firstLineChars="200"/>
        <w:rPr>
          <w:rFonts w:ascii="宋体" w:hAnsi="宋体" w:cs="宋体"/>
          <w:sz w:val="24"/>
          <w:szCs w:val="24"/>
        </w:rPr>
      </w:pPr>
      <w:r>
        <w:rPr>
          <w:rFonts w:hint="eastAsia" w:ascii="宋体" w:hAnsi="宋体" w:cs="宋体"/>
          <w:sz w:val="24"/>
          <w:szCs w:val="24"/>
        </w:rPr>
        <w:t>（二）澄清有关问题。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0E07108">
      <w:pPr>
        <w:spacing w:line="360" w:lineRule="auto"/>
        <w:ind w:firstLine="480" w:firstLineChars="200"/>
        <w:rPr>
          <w:rFonts w:ascii="宋体" w:hAnsi="宋体" w:cs="宋体"/>
          <w:sz w:val="24"/>
          <w:szCs w:val="24"/>
        </w:rPr>
      </w:pPr>
      <w:r>
        <w:rPr>
          <w:rFonts w:hint="eastAsia" w:ascii="宋体" w:hAnsi="宋体" w:cs="宋体"/>
          <w:sz w:val="24"/>
          <w:szCs w:val="24"/>
        </w:rPr>
        <w:t>（三）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6D5D461A">
      <w:pPr>
        <w:spacing w:line="360" w:lineRule="auto"/>
        <w:ind w:firstLine="480" w:firstLineChars="200"/>
        <w:rPr>
          <w:rFonts w:ascii="宋体" w:hAnsi="宋体" w:cs="宋体"/>
          <w:sz w:val="24"/>
          <w:szCs w:val="24"/>
        </w:rPr>
      </w:pPr>
      <w:r>
        <w:rPr>
          <w:rFonts w:hint="eastAsia" w:ascii="宋体" w:hAnsi="宋体" w:cs="宋体"/>
          <w:sz w:val="24"/>
          <w:szCs w:val="24"/>
        </w:rPr>
        <w:t>（四）在询比过程中询比的任何一方不得向他人透露与询比有关的服务资料、价格或其他信息。</w:t>
      </w:r>
    </w:p>
    <w:p w14:paraId="2E573993">
      <w:pPr>
        <w:spacing w:line="360" w:lineRule="auto"/>
        <w:ind w:firstLine="480" w:firstLineChars="200"/>
        <w:rPr>
          <w:rFonts w:ascii="宋体" w:hAnsi="宋体" w:cs="宋体"/>
          <w:sz w:val="24"/>
          <w:szCs w:val="24"/>
        </w:rPr>
      </w:pPr>
      <w:r>
        <w:rPr>
          <w:rFonts w:hint="eastAsia" w:ascii="宋体" w:hAnsi="宋体" w:cs="宋体"/>
          <w:sz w:val="24"/>
          <w:szCs w:val="24"/>
        </w:rPr>
        <w:t>（五）供应商在询比时作出的所有书面承诺须由法定代表人或其授权代表签字。</w:t>
      </w:r>
    </w:p>
    <w:p w14:paraId="6348860E">
      <w:pPr>
        <w:spacing w:line="360" w:lineRule="auto"/>
        <w:ind w:firstLine="480" w:firstLineChars="200"/>
        <w:rPr>
          <w:rFonts w:ascii="宋体" w:hAnsi="宋体" w:cs="宋体"/>
          <w:sz w:val="24"/>
          <w:szCs w:val="24"/>
        </w:rPr>
      </w:pPr>
      <w:bookmarkStart w:id="58" w:name="_Toc106030892"/>
      <w:bookmarkStart w:id="59" w:name="_Toc76462337"/>
      <w:bookmarkStart w:id="60" w:name="_Toc102227313"/>
      <w:r>
        <w:rPr>
          <w:rFonts w:hint="eastAsia" w:ascii="宋体" w:hAnsi="宋体" w:cs="宋体"/>
          <w:sz w:val="24"/>
          <w:szCs w:val="24"/>
        </w:rPr>
        <w:t>（六）评选方法：综合评分法。</w:t>
      </w:r>
    </w:p>
    <w:p w14:paraId="704BB621">
      <w:pPr>
        <w:pStyle w:val="3"/>
        <w:spacing w:before="0" w:after="0" w:line="312" w:lineRule="auto"/>
        <w:ind w:firstLine="480" w:firstLineChars="200"/>
        <w:rPr>
          <w:rFonts w:ascii="宋体" w:hAnsi="宋体" w:cs="宋体"/>
          <w:b w:val="0"/>
          <w:sz w:val="24"/>
          <w:szCs w:val="24"/>
        </w:rPr>
      </w:pPr>
      <w:bookmarkStart w:id="61" w:name="_Hlk27399823"/>
      <w:r>
        <w:rPr>
          <w:rFonts w:hint="eastAsia" w:ascii="宋体" w:hAnsi="宋体" w:cs="宋体"/>
          <w:b w:val="0"/>
          <w:sz w:val="24"/>
          <w:szCs w:val="24"/>
        </w:rPr>
        <w:t>综合评分法，是指响应文件满足网上询比文件全部实质性要求且按照评审因素的量化指标评审得分最高的供应商为成交候选供应商的评审方法。若供应商的评审得分相同的，按照最后报价由低到高的顺序排列推荐。评审得分且最后报价相同的，按照服务指标优劣顺序排列推荐。以上都相同的，按商务条款的优劣顺序排列推荐。供应商总得分为价格、技术、商务等评定因素分别按照相应权重值计算分项得分后相加，满分为100分。</w:t>
      </w:r>
    </w:p>
    <w:p w14:paraId="7ED3B299">
      <w:pPr>
        <w:pStyle w:val="3"/>
        <w:spacing w:before="0" w:after="0" w:line="312" w:lineRule="auto"/>
        <w:ind w:firstLine="482" w:firstLineChars="200"/>
        <w:rPr>
          <w:rFonts w:ascii="宋体" w:hAnsi="宋体" w:cs="宋体"/>
          <w:sz w:val="24"/>
          <w:szCs w:val="24"/>
        </w:rPr>
        <w:sectPr>
          <w:pgSz w:w="11905" w:h="16838"/>
          <w:pgMar w:top="1134" w:right="1191" w:bottom="1134" w:left="1304" w:header="850" w:footer="992" w:gutter="0"/>
          <w:pgNumType w:fmt="numberInDash" w:start="11"/>
          <w:cols w:space="0" w:num="1"/>
          <w:docGrid w:linePitch="380" w:charSpace="0"/>
        </w:sectPr>
      </w:pPr>
    </w:p>
    <w:p w14:paraId="70AEEF16">
      <w:pPr>
        <w:pStyle w:val="3"/>
        <w:numPr>
          <w:ilvl w:val="0"/>
          <w:numId w:val="4"/>
        </w:numPr>
        <w:spacing w:before="0" w:after="0" w:line="312" w:lineRule="auto"/>
        <w:ind w:firstLine="482" w:firstLineChars="200"/>
        <w:rPr>
          <w:rFonts w:ascii="宋体" w:hAnsi="宋体" w:cs="宋体"/>
          <w:sz w:val="24"/>
          <w:szCs w:val="24"/>
        </w:rPr>
      </w:pPr>
      <w:r>
        <w:rPr>
          <w:rFonts w:hint="eastAsia" w:ascii="宋体" w:hAnsi="宋体" w:cs="宋体"/>
          <w:sz w:val="24"/>
          <w:szCs w:val="24"/>
        </w:rPr>
        <w:t>评审标准</w:t>
      </w:r>
    </w:p>
    <w:tbl>
      <w:tblPr>
        <w:tblStyle w:val="17"/>
        <w:tblW w:w="10095" w:type="dxa"/>
        <w:tblInd w:w="-3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1381"/>
        <w:gridCol w:w="1347"/>
        <w:gridCol w:w="4552"/>
        <w:gridCol w:w="1930"/>
      </w:tblGrid>
      <w:tr w14:paraId="2F168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vAlign w:val="center"/>
          </w:tcPr>
          <w:p w14:paraId="0217117D">
            <w:pPr>
              <w:spacing w:line="280" w:lineRule="exact"/>
              <w:ind w:firstLine="28"/>
              <w:jc w:val="center"/>
              <w:rPr>
                <w:rFonts w:ascii="宋体" w:hAnsi="宋体" w:cs="宋体"/>
                <w:b/>
                <w:sz w:val="24"/>
                <w:szCs w:val="24"/>
              </w:rPr>
            </w:pPr>
            <w:r>
              <w:rPr>
                <w:rFonts w:hint="eastAsia" w:ascii="宋体" w:hAnsi="宋体" w:cs="宋体"/>
                <w:b/>
                <w:sz w:val="24"/>
                <w:szCs w:val="24"/>
              </w:rPr>
              <w:t>序号</w:t>
            </w:r>
          </w:p>
        </w:tc>
        <w:tc>
          <w:tcPr>
            <w:tcW w:w="1381" w:type="dxa"/>
            <w:vAlign w:val="center"/>
          </w:tcPr>
          <w:p w14:paraId="4A068A81">
            <w:pPr>
              <w:spacing w:line="280" w:lineRule="exact"/>
              <w:ind w:firstLine="28"/>
              <w:jc w:val="center"/>
              <w:rPr>
                <w:rFonts w:ascii="宋体" w:hAnsi="宋体" w:cs="宋体"/>
                <w:b/>
                <w:sz w:val="24"/>
                <w:szCs w:val="24"/>
              </w:rPr>
            </w:pPr>
            <w:r>
              <w:rPr>
                <w:rFonts w:hint="eastAsia" w:ascii="宋体" w:hAnsi="宋体" w:cs="宋体"/>
                <w:b/>
                <w:sz w:val="24"/>
                <w:szCs w:val="24"/>
              </w:rPr>
              <w:t>评分因素</w:t>
            </w:r>
          </w:p>
          <w:p w14:paraId="77FC4324">
            <w:pPr>
              <w:spacing w:line="280" w:lineRule="exact"/>
              <w:ind w:firstLine="28"/>
              <w:jc w:val="center"/>
              <w:rPr>
                <w:rFonts w:ascii="宋体" w:hAnsi="宋体" w:cs="宋体"/>
                <w:b/>
                <w:sz w:val="24"/>
                <w:szCs w:val="24"/>
              </w:rPr>
            </w:pPr>
            <w:r>
              <w:rPr>
                <w:rFonts w:hint="eastAsia" w:ascii="宋体" w:hAnsi="宋体" w:cs="宋体"/>
                <w:b/>
                <w:sz w:val="24"/>
                <w:szCs w:val="24"/>
              </w:rPr>
              <w:t>及权重</w:t>
            </w:r>
          </w:p>
        </w:tc>
        <w:tc>
          <w:tcPr>
            <w:tcW w:w="1347" w:type="dxa"/>
            <w:vAlign w:val="center"/>
          </w:tcPr>
          <w:p w14:paraId="23A8A97A">
            <w:pPr>
              <w:spacing w:line="280" w:lineRule="exact"/>
              <w:ind w:firstLine="28"/>
              <w:jc w:val="center"/>
              <w:rPr>
                <w:rFonts w:ascii="宋体" w:hAnsi="宋体" w:cs="宋体"/>
                <w:b/>
                <w:sz w:val="24"/>
                <w:szCs w:val="24"/>
              </w:rPr>
            </w:pPr>
            <w:r>
              <w:rPr>
                <w:rFonts w:hint="eastAsia" w:ascii="宋体" w:hAnsi="宋体" w:cs="宋体"/>
                <w:b/>
                <w:sz w:val="24"/>
                <w:szCs w:val="24"/>
              </w:rPr>
              <w:t>分值</w:t>
            </w:r>
          </w:p>
        </w:tc>
        <w:tc>
          <w:tcPr>
            <w:tcW w:w="4552" w:type="dxa"/>
            <w:vAlign w:val="center"/>
          </w:tcPr>
          <w:p w14:paraId="187A684B">
            <w:pPr>
              <w:spacing w:line="280" w:lineRule="exact"/>
              <w:ind w:firstLine="28"/>
              <w:jc w:val="center"/>
              <w:rPr>
                <w:rFonts w:ascii="宋体" w:hAnsi="宋体" w:cs="宋体"/>
                <w:b/>
                <w:sz w:val="24"/>
                <w:szCs w:val="24"/>
              </w:rPr>
            </w:pPr>
            <w:r>
              <w:rPr>
                <w:rFonts w:hint="eastAsia" w:ascii="宋体" w:hAnsi="宋体" w:cs="宋体"/>
                <w:b/>
                <w:sz w:val="24"/>
                <w:szCs w:val="24"/>
              </w:rPr>
              <w:t>评分标准</w:t>
            </w:r>
          </w:p>
        </w:tc>
        <w:tc>
          <w:tcPr>
            <w:tcW w:w="1930" w:type="dxa"/>
            <w:vAlign w:val="center"/>
          </w:tcPr>
          <w:p w14:paraId="2AFFB6DA">
            <w:pPr>
              <w:pStyle w:val="21"/>
              <w:spacing w:before="0" w:after="0" w:line="280" w:lineRule="exact"/>
              <w:rPr>
                <w:rFonts w:ascii="宋体" w:hAnsi="宋体" w:eastAsia="宋体" w:cs="宋体"/>
                <w:szCs w:val="24"/>
              </w:rPr>
            </w:pPr>
            <w:r>
              <w:rPr>
                <w:rFonts w:hint="eastAsia" w:ascii="宋体" w:hAnsi="宋体" w:eastAsia="宋体" w:cs="宋体"/>
                <w:szCs w:val="24"/>
              </w:rPr>
              <w:t>说明</w:t>
            </w:r>
          </w:p>
        </w:tc>
      </w:tr>
      <w:tr w14:paraId="2DE56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vAlign w:val="center"/>
          </w:tcPr>
          <w:p w14:paraId="0E23D3DD">
            <w:pPr>
              <w:spacing w:line="280" w:lineRule="exact"/>
              <w:ind w:firstLine="28"/>
              <w:jc w:val="center"/>
              <w:rPr>
                <w:rFonts w:ascii="宋体" w:hAnsi="宋体" w:cs="宋体"/>
                <w:sz w:val="24"/>
                <w:szCs w:val="24"/>
              </w:rPr>
            </w:pPr>
            <w:r>
              <w:rPr>
                <w:rFonts w:hint="eastAsia" w:ascii="宋体" w:hAnsi="宋体" w:cs="宋体"/>
                <w:sz w:val="24"/>
                <w:szCs w:val="24"/>
              </w:rPr>
              <w:t>1</w:t>
            </w:r>
          </w:p>
        </w:tc>
        <w:tc>
          <w:tcPr>
            <w:tcW w:w="1381" w:type="dxa"/>
            <w:vAlign w:val="center"/>
          </w:tcPr>
          <w:p w14:paraId="0F838A26">
            <w:pPr>
              <w:spacing w:line="280" w:lineRule="exact"/>
              <w:ind w:firstLine="28"/>
              <w:jc w:val="center"/>
              <w:rPr>
                <w:rFonts w:ascii="宋体" w:hAnsi="宋体" w:cs="宋体"/>
                <w:sz w:val="24"/>
                <w:szCs w:val="24"/>
              </w:rPr>
            </w:pPr>
            <w:r>
              <w:rPr>
                <w:rFonts w:hint="eastAsia" w:ascii="宋体" w:hAnsi="宋体" w:cs="宋体"/>
                <w:sz w:val="24"/>
                <w:szCs w:val="24"/>
              </w:rPr>
              <w:t>投标报价</w:t>
            </w:r>
          </w:p>
          <w:p w14:paraId="44578482">
            <w:pPr>
              <w:spacing w:line="280" w:lineRule="exact"/>
              <w:ind w:firstLine="28"/>
              <w:jc w:val="center"/>
              <w:rPr>
                <w:rFonts w:ascii="宋体" w:hAnsi="宋体" w:cs="宋体"/>
                <w:sz w:val="24"/>
                <w:szCs w:val="24"/>
              </w:rPr>
            </w:pPr>
            <w:r>
              <w:rPr>
                <w:rFonts w:hint="eastAsia" w:ascii="宋体" w:hAnsi="宋体" w:cs="宋体"/>
                <w:sz w:val="24"/>
                <w:szCs w:val="24"/>
              </w:rPr>
              <w:t>（15%）</w:t>
            </w:r>
          </w:p>
        </w:tc>
        <w:tc>
          <w:tcPr>
            <w:tcW w:w="1347" w:type="dxa"/>
            <w:vAlign w:val="center"/>
          </w:tcPr>
          <w:p w14:paraId="6C834B9C">
            <w:pPr>
              <w:spacing w:line="280" w:lineRule="exact"/>
              <w:ind w:firstLine="28"/>
              <w:jc w:val="center"/>
              <w:rPr>
                <w:rFonts w:ascii="宋体" w:hAnsi="宋体" w:cs="宋体"/>
                <w:sz w:val="24"/>
                <w:szCs w:val="24"/>
              </w:rPr>
            </w:pPr>
            <w:r>
              <w:rPr>
                <w:rFonts w:hint="eastAsia" w:ascii="宋体" w:hAnsi="宋体" w:cs="宋体"/>
                <w:sz w:val="24"/>
                <w:szCs w:val="24"/>
              </w:rPr>
              <w:t>15</w:t>
            </w:r>
          </w:p>
        </w:tc>
        <w:tc>
          <w:tcPr>
            <w:tcW w:w="4552" w:type="dxa"/>
            <w:vAlign w:val="center"/>
          </w:tcPr>
          <w:p w14:paraId="03F89E74">
            <w:pPr>
              <w:spacing w:line="280" w:lineRule="exact"/>
              <w:rPr>
                <w:rFonts w:ascii="宋体" w:hAnsi="宋体" w:cs="宋体"/>
                <w:sz w:val="24"/>
                <w:szCs w:val="24"/>
              </w:rPr>
            </w:pPr>
            <w:r>
              <w:rPr>
                <w:rFonts w:hint="eastAsia" w:ascii="宋体" w:hAnsi="宋体" w:cs="宋体"/>
                <w:sz w:val="24"/>
                <w:szCs w:val="24"/>
              </w:rPr>
              <w:t>满足资格性、符合性要求且报价最低供应商价格为评标基准价，其价格分为满分。其他投标人的价格分统一按照下列公式计算：</w:t>
            </w:r>
          </w:p>
          <w:p w14:paraId="73E38880">
            <w:pPr>
              <w:spacing w:line="280" w:lineRule="exact"/>
              <w:rPr>
                <w:rFonts w:ascii="宋体" w:hAnsi="宋体" w:cs="宋体"/>
                <w:sz w:val="24"/>
                <w:szCs w:val="24"/>
              </w:rPr>
            </w:pPr>
            <w:r>
              <w:rPr>
                <w:rFonts w:hint="eastAsia" w:ascii="宋体" w:hAnsi="宋体" w:cs="宋体"/>
                <w:sz w:val="24"/>
                <w:szCs w:val="24"/>
              </w:rPr>
              <w:t>投标报价得分＝（评标基准价/投标报价）×价格权重×100。</w:t>
            </w:r>
          </w:p>
        </w:tc>
        <w:tc>
          <w:tcPr>
            <w:tcW w:w="1930" w:type="dxa"/>
            <w:vAlign w:val="center"/>
          </w:tcPr>
          <w:p w14:paraId="7AF897D3">
            <w:pPr>
              <w:spacing w:line="280" w:lineRule="exact"/>
              <w:ind w:left="-38"/>
              <w:rPr>
                <w:rFonts w:ascii="宋体" w:hAnsi="宋体" w:cs="宋体"/>
                <w:sz w:val="24"/>
                <w:szCs w:val="24"/>
              </w:rPr>
            </w:pPr>
          </w:p>
        </w:tc>
      </w:tr>
      <w:tr w14:paraId="27293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0095" w:type="dxa"/>
            <w:gridSpan w:val="5"/>
            <w:vAlign w:val="center"/>
          </w:tcPr>
          <w:p w14:paraId="54B7B861">
            <w:pPr>
              <w:spacing w:line="280" w:lineRule="exact"/>
              <w:ind w:left="-38"/>
              <w:rPr>
                <w:rFonts w:ascii="宋体" w:hAnsi="宋体" w:cs="宋体"/>
                <w:sz w:val="24"/>
                <w:szCs w:val="24"/>
              </w:rPr>
            </w:pPr>
            <w:r>
              <w:rPr>
                <w:rFonts w:hint="eastAsia" w:ascii="宋体" w:hAnsi="宋体" w:cs="宋体"/>
                <w:sz w:val="24"/>
                <w:szCs w:val="24"/>
              </w:rPr>
              <w:t>投标人的应答应满足询比文件“第二篇 项目服务需求”，有一条不满足的，服务部分得分为0分，不再进入服务部分的评审。</w:t>
            </w:r>
          </w:p>
        </w:tc>
      </w:tr>
      <w:tr w14:paraId="35F1E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5" w:type="dxa"/>
            <w:vMerge w:val="restart"/>
            <w:vAlign w:val="center"/>
          </w:tcPr>
          <w:p w14:paraId="72B56C7B">
            <w:pPr>
              <w:spacing w:line="280" w:lineRule="exact"/>
              <w:ind w:firstLine="28"/>
              <w:jc w:val="center"/>
              <w:rPr>
                <w:rFonts w:ascii="宋体" w:hAnsi="宋体" w:cs="宋体"/>
                <w:sz w:val="24"/>
                <w:szCs w:val="24"/>
              </w:rPr>
            </w:pPr>
            <w:r>
              <w:rPr>
                <w:rFonts w:hint="eastAsia" w:ascii="宋体" w:hAnsi="宋体" w:cs="宋体"/>
                <w:sz w:val="24"/>
                <w:szCs w:val="24"/>
              </w:rPr>
              <w:t>2</w:t>
            </w:r>
          </w:p>
        </w:tc>
        <w:tc>
          <w:tcPr>
            <w:tcW w:w="1381" w:type="dxa"/>
            <w:vMerge w:val="restart"/>
            <w:vAlign w:val="center"/>
          </w:tcPr>
          <w:p w14:paraId="350F942F">
            <w:pPr>
              <w:spacing w:line="280" w:lineRule="exact"/>
              <w:ind w:firstLine="28"/>
              <w:jc w:val="center"/>
              <w:rPr>
                <w:rFonts w:ascii="宋体" w:hAnsi="宋体" w:cs="宋体"/>
                <w:sz w:val="24"/>
                <w:szCs w:val="24"/>
              </w:rPr>
            </w:pPr>
            <w:r>
              <w:rPr>
                <w:rFonts w:hint="eastAsia" w:ascii="宋体" w:hAnsi="宋体" w:cs="宋体"/>
                <w:sz w:val="24"/>
                <w:szCs w:val="24"/>
              </w:rPr>
              <w:t>服务部分（</w:t>
            </w:r>
            <w:r>
              <w:rPr>
                <w:rFonts w:hint="eastAsia" w:ascii="宋体" w:hAnsi="宋体" w:cs="宋体"/>
                <w:sz w:val="24"/>
                <w:szCs w:val="24"/>
                <w:lang w:val="en-US" w:eastAsia="zh-CN"/>
              </w:rPr>
              <w:t>55%</w:t>
            </w:r>
            <w:r>
              <w:rPr>
                <w:rFonts w:hint="eastAsia" w:ascii="宋体" w:hAnsi="宋体" w:cs="宋体"/>
                <w:sz w:val="24"/>
                <w:szCs w:val="24"/>
              </w:rPr>
              <w:t>）</w:t>
            </w:r>
          </w:p>
        </w:tc>
        <w:tc>
          <w:tcPr>
            <w:tcW w:w="1347" w:type="dxa"/>
            <w:vAlign w:val="center"/>
          </w:tcPr>
          <w:p w14:paraId="31B49F53">
            <w:pPr>
              <w:spacing w:line="280" w:lineRule="exact"/>
              <w:ind w:firstLine="28"/>
              <w:jc w:val="center"/>
              <w:rPr>
                <w:rFonts w:ascii="宋体" w:hAnsi="宋体" w:cs="宋体"/>
                <w:sz w:val="24"/>
                <w:szCs w:val="24"/>
              </w:rPr>
            </w:pPr>
            <w:r>
              <w:rPr>
                <w:rFonts w:hint="eastAsia" w:ascii="宋体" w:hAnsi="宋体" w:cs="宋体"/>
                <w:sz w:val="24"/>
                <w:szCs w:val="24"/>
                <w:lang w:val="en-US" w:eastAsia="zh-CN"/>
              </w:rPr>
              <w:t>18</w:t>
            </w:r>
            <w:r>
              <w:rPr>
                <w:rFonts w:hint="eastAsia" w:ascii="宋体" w:hAnsi="宋体" w:cs="宋体"/>
                <w:sz w:val="24"/>
                <w:szCs w:val="24"/>
              </w:rPr>
              <w:t>分</w:t>
            </w:r>
          </w:p>
        </w:tc>
        <w:tc>
          <w:tcPr>
            <w:tcW w:w="4552" w:type="dxa"/>
            <w:vAlign w:val="center"/>
          </w:tcPr>
          <w:p w14:paraId="7950FB3B">
            <w:pPr>
              <w:spacing w:line="280" w:lineRule="exact"/>
              <w:ind w:firstLine="28"/>
              <w:jc w:val="left"/>
              <w:rPr>
                <w:rFonts w:ascii="宋体" w:hAnsi="宋体" w:cs="宋体"/>
                <w:sz w:val="24"/>
                <w:szCs w:val="24"/>
              </w:rPr>
            </w:pPr>
            <w:r>
              <w:rPr>
                <w:rFonts w:hint="eastAsia" w:ascii="宋体" w:hAnsi="宋体" w:cs="宋体"/>
                <w:sz w:val="24"/>
                <w:szCs w:val="24"/>
              </w:rPr>
              <w:t>总体技术方案</w:t>
            </w:r>
          </w:p>
          <w:p w14:paraId="32C2FC99">
            <w:pPr>
              <w:spacing w:line="280" w:lineRule="exact"/>
              <w:ind w:firstLine="28"/>
              <w:jc w:val="left"/>
              <w:rPr>
                <w:rFonts w:ascii="宋体" w:hAnsi="宋体" w:cs="宋体"/>
                <w:sz w:val="24"/>
                <w:szCs w:val="24"/>
              </w:rPr>
            </w:pPr>
            <w:r>
              <w:rPr>
                <w:rFonts w:hint="eastAsia" w:ascii="宋体" w:hAnsi="宋体" w:cs="宋体"/>
                <w:sz w:val="24"/>
                <w:szCs w:val="24"/>
              </w:rPr>
              <w:t>对供应商总体服务方案的总体技术方案进行评审，总体技术方案需包含</w:t>
            </w:r>
            <w:r>
              <w:rPr>
                <w:rFonts w:hint="eastAsia" w:ascii="宋体" w:hAnsi="宋体" w:cs="宋体"/>
                <w:sz w:val="24"/>
                <w:szCs w:val="24"/>
                <w:lang w:val="en-US" w:eastAsia="zh-CN"/>
              </w:rPr>
              <w:t>冷库、冷藏车</w:t>
            </w:r>
            <w:r>
              <w:rPr>
                <w:rFonts w:hint="eastAsia" w:ascii="宋体" w:hAnsi="宋体" w:cs="宋体"/>
                <w:sz w:val="24"/>
                <w:szCs w:val="24"/>
              </w:rPr>
              <w:t>硬件设备维护方案、控制系统维护方案、过滤器耗材更换方案、项目实施要点、与本项目的适应性、质量管控相关内容。</w:t>
            </w:r>
          </w:p>
          <w:p w14:paraId="7D613E4A">
            <w:pPr>
              <w:spacing w:line="280" w:lineRule="exact"/>
              <w:ind w:firstLine="28"/>
              <w:jc w:val="left"/>
              <w:rPr>
                <w:rFonts w:ascii="宋体" w:hAnsi="宋体" w:cs="宋体"/>
                <w:sz w:val="24"/>
                <w:szCs w:val="24"/>
              </w:rPr>
            </w:pPr>
            <w:r>
              <w:rPr>
                <w:rFonts w:hint="eastAsia" w:ascii="宋体" w:hAnsi="宋体" w:cs="宋体"/>
                <w:sz w:val="24"/>
                <w:szCs w:val="24"/>
              </w:rPr>
              <w:t>方案内容不存在瑕疵，得1</w:t>
            </w:r>
            <w:r>
              <w:rPr>
                <w:rFonts w:hint="eastAsia" w:ascii="宋体" w:hAnsi="宋体" w:cs="宋体"/>
                <w:sz w:val="24"/>
                <w:szCs w:val="24"/>
                <w:lang w:val="en-US" w:eastAsia="zh-CN"/>
              </w:rPr>
              <w:t>8</w:t>
            </w:r>
            <w:r>
              <w:rPr>
                <w:rFonts w:hint="eastAsia" w:ascii="宋体" w:hAnsi="宋体" w:cs="宋体"/>
                <w:sz w:val="24"/>
                <w:szCs w:val="24"/>
              </w:rPr>
              <w:t>分。</w:t>
            </w:r>
          </w:p>
          <w:p w14:paraId="169F8C61">
            <w:pPr>
              <w:spacing w:line="280" w:lineRule="exact"/>
              <w:ind w:firstLine="28"/>
              <w:jc w:val="left"/>
              <w:rPr>
                <w:rFonts w:ascii="宋体" w:hAnsi="宋体" w:cs="宋体"/>
                <w:sz w:val="24"/>
                <w:szCs w:val="24"/>
              </w:rPr>
            </w:pPr>
            <w:r>
              <w:rPr>
                <w:rFonts w:hint="eastAsia" w:ascii="宋体" w:hAnsi="宋体" w:cs="宋体"/>
                <w:sz w:val="24"/>
                <w:szCs w:val="24"/>
              </w:rPr>
              <w:t>方案存在1处瑕疵，得15分。</w:t>
            </w:r>
          </w:p>
          <w:p w14:paraId="01D92382">
            <w:pPr>
              <w:spacing w:line="280" w:lineRule="exact"/>
              <w:ind w:firstLine="28"/>
              <w:jc w:val="left"/>
              <w:rPr>
                <w:rFonts w:ascii="宋体" w:hAnsi="宋体" w:cs="宋体"/>
                <w:sz w:val="24"/>
                <w:szCs w:val="24"/>
              </w:rPr>
            </w:pPr>
            <w:r>
              <w:rPr>
                <w:rFonts w:hint="eastAsia" w:ascii="宋体" w:hAnsi="宋体" w:cs="宋体"/>
                <w:sz w:val="24"/>
                <w:szCs w:val="24"/>
              </w:rPr>
              <w:t>方案存在2处瑕疵，得10分。</w:t>
            </w:r>
          </w:p>
          <w:p w14:paraId="0233E389">
            <w:pPr>
              <w:spacing w:line="280" w:lineRule="exact"/>
              <w:ind w:firstLine="28"/>
              <w:jc w:val="left"/>
              <w:rPr>
                <w:rFonts w:ascii="宋体" w:hAnsi="宋体" w:cs="宋体"/>
                <w:sz w:val="24"/>
                <w:szCs w:val="24"/>
              </w:rPr>
            </w:pPr>
            <w:r>
              <w:rPr>
                <w:rFonts w:hint="eastAsia" w:ascii="宋体" w:hAnsi="宋体" w:cs="宋体"/>
                <w:sz w:val="24"/>
                <w:szCs w:val="24"/>
              </w:rPr>
              <w:t>方案存在3处瑕疵，得5分。</w:t>
            </w:r>
          </w:p>
          <w:p w14:paraId="1BAC9FD1">
            <w:pPr>
              <w:spacing w:line="280" w:lineRule="exact"/>
              <w:ind w:firstLine="28"/>
              <w:jc w:val="left"/>
              <w:rPr>
                <w:rFonts w:ascii="宋体" w:hAnsi="宋体" w:cs="宋体"/>
                <w:sz w:val="24"/>
                <w:szCs w:val="24"/>
              </w:rPr>
            </w:pPr>
            <w:r>
              <w:rPr>
                <w:rFonts w:hint="eastAsia" w:ascii="宋体" w:hAnsi="宋体" w:cs="宋体"/>
                <w:sz w:val="24"/>
                <w:szCs w:val="24"/>
              </w:rPr>
              <w:t>方案存在4处及以上瑕疵或未提供方案的，得0分。</w:t>
            </w:r>
          </w:p>
        </w:tc>
        <w:tc>
          <w:tcPr>
            <w:tcW w:w="1930" w:type="dxa"/>
            <w:vMerge w:val="restart"/>
            <w:vAlign w:val="center"/>
          </w:tcPr>
          <w:p w14:paraId="487BE35F">
            <w:pPr>
              <w:spacing w:line="280" w:lineRule="exact"/>
              <w:ind w:firstLine="28"/>
              <w:jc w:val="left"/>
              <w:rPr>
                <w:rFonts w:ascii="宋体" w:hAnsi="宋体" w:cs="宋体"/>
                <w:sz w:val="24"/>
                <w:szCs w:val="24"/>
              </w:rPr>
            </w:pPr>
            <w:r>
              <w:rPr>
                <w:rFonts w:hint="eastAsia" w:ascii="宋体" w:hAnsi="宋体" w:cs="宋体"/>
                <w:sz w:val="24"/>
                <w:szCs w:val="24"/>
              </w:rPr>
              <w:t>1.提供方案（格式自定）并加盖供投标人公章。</w:t>
            </w:r>
          </w:p>
          <w:p w14:paraId="53CE8C87">
            <w:pPr>
              <w:spacing w:line="280" w:lineRule="exact"/>
              <w:ind w:firstLine="28"/>
              <w:jc w:val="left"/>
              <w:rPr>
                <w:rFonts w:ascii="宋体" w:hAnsi="宋体" w:cs="宋体"/>
                <w:sz w:val="24"/>
                <w:szCs w:val="24"/>
              </w:rPr>
            </w:pPr>
            <w:r>
              <w:rPr>
                <w:rFonts w:hint="eastAsia" w:ascii="宋体" w:hAnsi="宋体" w:cs="宋体"/>
                <w:sz w:val="24"/>
                <w:szCs w:val="24"/>
              </w:rPr>
              <w:t>2.本项内容中所称的“瑕疵”指方案内容缺项、内容表述不完整、缺少任意一项内容的针对性描述分析，方案内容存在前后矛盾、逻辑混乱、常识错误、科学原理错误，措施保障并不适用本项目特性、不利于本项目目标的实现等情形。</w:t>
            </w:r>
          </w:p>
        </w:tc>
      </w:tr>
      <w:tr w14:paraId="13C34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5" w:hRule="atLeast"/>
        </w:trPr>
        <w:tc>
          <w:tcPr>
            <w:tcW w:w="885" w:type="dxa"/>
            <w:vMerge w:val="continue"/>
            <w:vAlign w:val="center"/>
          </w:tcPr>
          <w:p w14:paraId="1C7C6DBE">
            <w:pPr>
              <w:spacing w:line="280" w:lineRule="exact"/>
              <w:ind w:firstLine="28"/>
              <w:jc w:val="center"/>
              <w:rPr>
                <w:rFonts w:ascii="宋体" w:hAnsi="宋体" w:cs="宋体"/>
                <w:sz w:val="24"/>
                <w:szCs w:val="24"/>
              </w:rPr>
            </w:pPr>
          </w:p>
        </w:tc>
        <w:tc>
          <w:tcPr>
            <w:tcW w:w="1381" w:type="dxa"/>
            <w:vMerge w:val="continue"/>
            <w:vAlign w:val="center"/>
          </w:tcPr>
          <w:p w14:paraId="6C8ADC20">
            <w:pPr>
              <w:spacing w:line="280" w:lineRule="exact"/>
              <w:ind w:firstLine="28"/>
              <w:jc w:val="center"/>
              <w:rPr>
                <w:rFonts w:ascii="宋体" w:hAnsi="宋体" w:cs="宋体"/>
                <w:sz w:val="24"/>
                <w:szCs w:val="24"/>
              </w:rPr>
            </w:pPr>
          </w:p>
        </w:tc>
        <w:tc>
          <w:tcPr>
            <w:tcW w:w="1347" w:type="dxa"/>
            <w:vAlign w:val="center"/>
          </w:tcPr>
          <w:p w14:paraId="262BAA1E">
            <w:pPr>
              <w:spacing w:line="280" w:lineRule="exact"/>
              <w:jc w:val="center"/>
              <w:rPr>
                <w:rFonts w:ascii="宋体" w:hAnsi="宋体" w:cs="宋体"/>
                <w:sz w:val="24"/>
                <w:szCs w:val="24"/>
              </w:rPr>
            </w:pPr>
            <w:r>
              <w:rPr>
                <w:rFonts w:hint="eastAsia" w:ascii="宋体" w:hAnsi="宋体" w:cs="宋体"/>
                <w:sz w:val="24"/>
                <w:szCs w:val="24"/>
                <w:lang w:val="en-US" w:eastAsia="zh-CN"/>
              </w:rPr>
              <w:t>15</w:t>
            </w:r>
            <w:r>
              <w:rPr>
                <w:rFonts w:hint="eastAsia" w:ascii="宋体" w:hAnsi="宋体" w:cs="宋体"/>
                <w:sz w:val="24"/>
                <w:szCs w:val="24"/>
              </w:rPr>
              <w:t>分</w:t>
            </w:r>
          </w:p>
        </w:tc>
        <w:tc>
          <w:tcPr>
            <w:tcW w:w="4552" w:type="dxa"/>
            <w:vAlign w:val="center"/>
          </w:tcPr>
          <w:p w14:paraId="742A095A">
            <w:pPr>
              <w:spacing w:line="280" w:lineRule="exact"/>
              <w:ind w:firstLine="28"/>
              <w:jc w:val="left"/>
              <w:rPr>
                <w:rFonts w:ascii="宋体" w:hAnsi="宋体" w:cs="宋体"/>
                <w:sz w:val="24"/>
                <w:szCs w:val="24"/>
              </w:rPr>
            </w:pPr>
            <w:r>
              <w:rPr>
                <w:rFonts w:hint="eastAsia" w:ascii="宋体" w:hAnsi="宋体" w:cs="宋体"/>
                <w:sz w:val="24"/>
                <w:szCs w:val="24"/>
              </w:rPr>
              <w:t>项目执行进度方案</w:t>
            </w:r>
          </w:p>
          <w:p w14:paraId="0BB5B457">
            <w:pPr>
              <w:spacing w:line="280" w:lineRule="exact"/>
              <w:ind w:firstLine="28"/>
              <w:jc w:val="left"/>
              <w:rPr>
                <w:rFonts w:ascii="宋体" w:hAnsi="宋体" w:cs="宋体"/>
                <w:sz w:val="24"/>
                <w:szCs w:val="24"/>
              </w:rPr>
            </w:pPr>
            <w:r>
              <w:rPr>
                <w:rFonts w:hint="eastAsia" w:ascii="宋体" w:hAnsi="宋体" w:cs="宋体"/>
                <w:sz w:val="24"/>
                <w:szCs w:val="24"/>
              </w:rPr>
              <w:t>依据供应商对项目实施进度、具体执行进度的整体时间安排、包括日常巡检、月度保养、季度保养、年度</w:t>
            </w:r>
            <w:r>
              <w:rPr>
                <w:rFonts w:hint="eastAsia" w:ascii="宋体" w:hAnsi="宋体" w:cs="宋体"/>
                <w:sz w:val="24"/>
                <w:szCs w:val="24"/>
                <w:lang w:val="en-US" w:eastAsia="zh-CN"/>
              </w:rPr>
              <w:t>巡检及</w:t>
            </w:r>
            <w:r>
              <w:rPr>
                <w:rFonts w:hint="eastAsia" w:ascii="宋体" w:hAnsi="宋体" w:cs="宋体"/>
                <w:sz w:val="24"/>
                <w:szCs w:val="24"/>
              </w:rPr>
              <w:t>保养</w:t>
            </w:r>
            <w:r>
              <w:rPr>
                <w:rFonts w:hint="eastAsia" w:ascii="宋体" w:hAnsi="宋体" w:cs="宋体"/>
                <w:sz w:val="24"/>
                <w:szCs w:val="24"/>
                <w:lang w:val="en-US" w:eastAsia="zh-CN"/>
              </w:rPr>
              <w:t>频次、巡检项目、点检清单</w:t>
            </w:r>
            <w:r>
              <w:rPr>
                <w:rFonts w:hint="eastAsia" w:ascii="宋体" w:hAnsi="宋体" w:cs="宋体"/>
                <w:sz w:val="24"/>
                <w:szCs w:val="24"/>
              </w:rPr>
              <w:t>，根据时间进度计划的合理性、完整性、可行性进行评价相关内容。</w:t>
            </w:r>
          </w:p>
          <w:p w14:paraId="54D41DC9">
            <w:pPr>
              <w:spacing w:line="280" w:lineRule="exact"/>
              <w:ind w:firstLine="28"/>
              <w:jc w:val="left"/>
              <w:rPr>
                <w:rFonts w:ascii="宋体" w:hAnsi="宋体" w:cs="宋体"/>
                <w:sz w:val="24"/>
                <w:szCs w:val="24"/>
              </w:rPr>
            </w:pPr>
            <w:r>
              <w:rPr>
                <w:rFonts w:hint="eastAsia" w:ascii="宋体" w:hAnsi="宋体" w:cs="宋体"/>
                <w:sz w:val="24"/>
                <w:szCs w:val="24"/>
              </w:rPr>
              <w:t>方案内容不存在瑕疵，得1</w:t>
            </w:r>
            <w:r>
              <w:rPr>
                <w:rFonts w:hint="eastAsia" w:ascii="宋体" w:hAnsi="宋体" w:cs="宋体"/>
                <w:sz w:val="24"/>
                <w:szCs w:val="24"/>
                <w:lang w:val="en-US" w:eastAsia="zh-CN"/>
              </w:rPr>
              <w:t>5</w:t>
            </w:r>
            <w:r>
              <w:rPr>
                <w:rFonts w:hint="eastAsia" w:ascii="宋体" w:hAnsi="宋体" w:cs="宋体"/>
                <w:sz w:val="24"/>
                <w:szCs w:val="24"/>
              </w:rPr>
              <w:t>分。</w:t>
            </w:r>
          </w:p>
          <w:p w14:paraId="688779FD">
            <w:pPr>
              <w:spacing w:line="280" w:lineRule="exact"/>
              <w:ind w:firstLine="28"/>
              <w:jc w:val="left"/>
              <w:rPr>
                <w:rFonts w:ascii="宋体" w:hAnsi="宋体" w:cs="宋体"/>
                <w:sz w:val="24"/>
                <w:szCs w:val="24"/>
              </w:rPr>
            </w:pPr>
            <w:r>
              <w:rPr>
                <w:rFonts w:hint="eastAsia" w:ascii="宋体" w:hAnsi="宋体" w:cs="宋体"/>
                <w:sz w:val="24"/>
                <w:szCs w:val="24"/>
              </w:rPr>
              <w:t>方案存在1处瑕疵，得1</w:t>
            </w:r>
            <w:r>
              <w:rPr>
                <w:rFonts w:hint="eastAsia" w:ascii="宋体" w:hAnsi="宋体" w:cs="宋体"/>
                <w:sz w:val="24"/>
                <w:szCs w:val="24"/>
                <w:lang w:val="en-US" w:eastAsia="zh-CN"/>
              </w:rPr>
              <w:t>0</w:t>
            </w:r>
            <w:r>
              <w:rPr>
                <w:rFonts w:hint="eastAsia" w:ascii="宋体" w:hAnsi="宋体" w:cs="宋体"/>
                <w:sz w:val="24"/>
                <w:szCs w:val="24"/>
              </w:rPr>
              <w:t>分。</w:t>
            </w:r>
          </w:p>
          <w:p w14:paraId="305FD42D">
            <w:pPr>
              <w:spacing w:line="280" w:lineRule="exact"/>
              <w:ind w:firstLine="28"/>
              <w:jc w:val="left"/>
              <w:rPr>
                <w:rFonts w:ascii="宋体" w:hAnsi="宋体" w:cs="宋体"/>
                <w:sz w:val="24"/>
                <w:szCs w:val="24"/>
              </w:rPr>
            </w:pPr>
            <w:r>
              <w:rPr>
                <w:rFonts w:hint="eastAsia" w:ascii="宋体" w:hAnsi="宋体" w:cs="宋体"/>
                <w:sz w:val="24"/>
                <w:szCs w:val="24"/>
              </w:rPr>
              <w:t>方案存在2处瑕疵，得</w:t>
            </w:r>
            <w:r>
              <w:rPr>
                <w:rFonts w:hint="eastAsia" w:ascii="宋体" w:hAnsi="宋体" w:cs="宋体"/>
                <w:sz w:val="24"/>
                <w:szCs w:val="24"/>
                <w:lang w:val="en-US" w:eastAsia="zh-CN"/>
              </w:rPr>
              <w:t>8</w:t>
            </w:r>
            <w:r>
              <w:rPr>
                <w:rFonts w:hint="eastAsia" w:ascii="宋体" w:hAnsi="宋体" w:cs="宋体"/>
                <w:sz w:val="24"/>
                <w:szCs w:val="24"/>
              </w:rPr>
              <w:t>分。</w:t>
            </w:r>
          </w:p>
          <w:p w14:paraId="675B8016">
            <w:pPr>
              <w:spacing w:line="280" w:lineRule="exact"/>
              <w:ind w:firstLine="28"/>
              <w:jc w:val="left"/>
              <w:rPr>
                <w:rFonts w:ascii="宋体" w:hAnsi="宋体" w:cs="宋体"/>
                <w:sz w:val="24"/>
                <w:szCs w:val="24"/>
              </w:rPr>
            </w:pPr>
            <w:r>
              <w:rPr>
                <w:rFonts w:hint="eastAsia" w:ascii="宋体" w:hAnsi="宋体" w:cs="宋体"/>
                <w:sz w:val="24"/>
                <w:szCs w:val="24"/>
              </w:rPr>
              <w:t>方案存在3处瑕疵，得5分。</w:t>
            </w:r>
          </w:p>
          <w:p w14:paraId="3C4DBF9B">
            <w:pPr>
              <w:spacing w:line="280" w:lineRule="exact"/>
              <w:ind w:firstLine="28"/>
              <w:jc w:val="left"/>
              <w:rPr>
                <w:rFonts w:ascii="宋体" w:hAnsi="宋体" w:cs="宋体"/>
                <w:sz w:val="24"/>
                <w:szCs w:val="24"/>
              </w:rPr>
            </w:pPr>
            <w:r>
              <w:rPr>
                <w:rFonts w:hint="eastAsia" w:ascii="宋体" w:hAnsi="宋体" w:cs="宋体"/>
                <w:sz w:val="24"/>
                <w:szCs w:val="24"/>
              </w:rPr>
              <w:t>方案存在4处及以上瑕疵或未提供方案的，得0分。</w:t>
            </w:r>
          </w:p>
        </w:tc>
        <w:tc>
          <w:tcPr>
            <w:tcW w:w="1930" w:type="dxa"/>
            <w:vMerge w:val="continue"/>
            <w:vAlign w:val="center"/>
          </w:tcPr>
          <w:p w14:paraId="0DBC8191">
            <w:pPr>
              <w:spacing w:line="280" w:lineRule="exact"/>
              <w:rPr>
                <w:rFonts w:ascii="宋体" w:hAnsi="宋体" w:cs="宋体"/>
                <w:sz w:val="24"/>
                <w:szCs w:val="24"/>
              </w:rPr>
            </w:pPr>
          </w:p>
        </w:tc>
      </w:tr>
      <w:tr w14:paraId="2E190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5" w:type="dxa"/>
            <w:vMerge w:val="continue"/>
            <w:vAlign w:val="center"/>
          </w:tcPr>
          <w:p w14:paraId="465AA683">
            <w:pPr>
              <w:spacing w:line="280" w:lineRule="exact"/>
              <w:ind w:firstLine="28"/>
              <w:jc w:val="center"/>
              <w:rPr>
                <w:rFonts w:ascii="宋体" w:hAnsi="宋体" w:cs="宋体"/>
                <w:sz w:val="24"/>
                <w:szCs w:val="24"/>
              </w:rPr>
            </w:pPr>
          </w:p>
        </w:tc>
        <w:tc>
          <w:tcPr>
            <w:tcW w:w="1381" w:type="dxa"/>
            <w:vMerge w:val="continue"/>
            <w:vAlign w:val="center"/>
          </w:tcPr>
          <w:p w14:paraId="1EB2CB87">
            <w:pPr>
              <w:spacing w:line="280" w:lineRule="exact"/>
              <w:ind w:firstLine="28"/>
              <w:jc w:val="center"/>
              <w:rPr>
                <w:rFonts w:ascii="宋体" w:hAnsi="宋体" w:cs="宋体"/>
                <w:sz w:val="24"/>
                <w:szCs w:val="24"/>
              </w:rPr>
            </w:pPr>
          </w:p>
        </w:tc>
        <w:tc>
          <w:tcPr>
            <w:tcW w:w="1347" w:type="dxa"/>
            <w:vAlign w:val="center"/>
          </w:tcPr>
          <w:p w14:paraId="4C36CF03">
            <w:pPr>
              <w:spacing w:line="28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12分</w:t>
            </w:r>
          </w:p>
        </w:tc>
        <w:tc>
          <w:tcPr>
            <w:tcW w:w="4552" w:type="dxa"/>
            <w:vAlign w:val="center"/>
          </w:tcPr>
          <w:p w14:paraId="19D764F2">
            <w:pPr>
              <w:spacing w:line="280" w:lineRule="exact"/>
              <w:ind w:firstLine="28"/>
              <w:jc w:val="left"/>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冷藏车专项维保方案</w:t>
            </w:r>
          </w:p>
          <w:p w14:paraId="7A4BC6F4">
            <w:pPr>
              <w:spacing w:line="280" w:lineRule="exact"/>
              <w:ind w:firstLine="28"/>
              <w:jc w:val="left"/>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对冷藏车机组制冷检修、车厢保温修复、制冷管路维护，含长途转运前预检、应急低温保障方案相关内容。</w:t>
            </w:r>
          </w:p>
          <w:p w14:paraId="26D2C455">
            <w:pPr>
              <w:spacing w:line="280" w:lineRule="exact"/>
              <w:ind w:firstLine="28"/>
              <w:jc w:val="left"/>
              <w:rPr>
                <w:rFonts w:hint="eastAsia" w:ascii="宋体" w:hAnsi="宋体" w:cs="宋体"/>
                <w:color w:val="auto"/>
                <w:sz w:val="24"/>
                <w:szCs w:val="24"/>
              </w:rPr>
            </w:pPr>
            <w:r>
              <w:rPr>
                <w:rFonts w:hint="eastAsia" w:ascii="宋体" w:hAnsi="宋体" w:cs="宋体"/>
                <w:color w:val="auto"/>
                <w:sz w:val="24"/>
                <w:szCs w:val="24"/>
              </w:rPr>
              <w:t>方案内容不存在瑕疵，得1</w:t>
            </w:r>
            <w:r>
              <w:rPr>
                <w:rFonts w:hint="eastAsia" w:ascii="宋体" w:hAnsi="宋体" w:cs="宋体"/>
                <w:color w:val="auto"/>
                <w:sz w:val="24"/>
                <w:szCs w:val="24"/>
                <w:lang w:val="en-US" w:eastAsia="zh-CN"/>
              </w:rPr>
              <w:t>2</w:t>
            </w:r>
            <w:r>
              <w:rPr>
                <w:rFonts w:hint="eastAsia" w:ascii="宋体" w:hAnsi="宋体" w:cs="宋体"/>
                <w:color w:val="auto"/>
                <w:sz w:val="24"/>
                <w:szCs w:val="24"/>
              </w:rPr>
              <w:t>分。</w:t>
            </w:r>
          </w:p>
          <w:p w14:paraId="4A061A6B">
            <w:pPr>
              <w:spacing w:line="280" w:lineRule="exact"/>
              <w:ind w:firstLine="28"/>
              <w:jc w:val="left"/>
              <w:rPr>
                <w:rFonts w:hint="eastAsia" w:ascii="宋体" w:hAnsi="宋体" w:cs="宋体"/>
                <w:color w:val="auto"/>
                <w:sz w:val="24"/>
                <w:szCs w:val="24"/>
              </w:rPr>
            </w:pPr>
            <w:r>
              <w:rPr>
                <w:rFonts w:hint="eastAsia" w:ascii="宋体" w:hAnsi="宋体" w:cs="宋体"/>
                <w:color w:val="auto"/>
                <w:sz w:val="24"/>
                <w:szCs w:val="24"/>
              </w:rPr>
              <w:t>方案存在1处瑕疵，得1</w:t>
            </w:r>
            <w:r>
              <w:rPr>
                <w:rFonts w:hint="eastAsia" w:ascii="宋体" w:hAnsi="宋体" w:cs="宋体"/>
                <w:color w:val="auto"/>
                <w:sz w:val="24"/>
                <w:szCs w:val="24"/>
                <w:lang w:val="en-US" w:eastAsia="zh-CN"/>
              </w:rPr>
              <w:t>0</w:t>
            </w:r>
            <w:r>
              <w:rPr>
                <w:rFonts w:hint="eastAsia" w:ascii="宋体" w:hAnsi="宋体" w:cs="宋体"/>
                <w:color w:val="auto"/>
                <w:sz w:val="24"/>
                <w:szCs w:val="24"/>
              </w:rPr>
              <w:t>分。</w:t>
            </w:r>
          </w:p>
          <w:p w14:paraId="6F2CDAB4">
            <w:pPr>
              <w:spacing w:line="280" w:lineRule="exact"/>
              <w:ind w:firstLine="28"/>
              <w:jc w:val="left"/>
              <w:rPr>
                <w:rFonts w:hint="eastAsia" w:ascii="宋体" w:hAnsi="宋体" w:cs="宋体"/>
                <w:color w:val="auto"/>
                <w:sz w:val="24"/>
                <w:szCs w:val="24"/>
              </w:rPr>
            </w:pPr>
            <w:r>
              <w:rPr>
                <w:rFonts w:hint="eastAsia" w:ascii="宋体" w:hAnsi="宋体" w:cs="宋体"/>
                <w:color w:val="auto"/>
                <w:sz w:val="24"/>
                <w:szCs w:val="24"/>
              </w:rPr>
              <w:t>方案存在2处瑕疵，得</w:t>
            </w:r>
            <w:r>
              <w:rPr>
                <w:rFonts w:hint="eastAsia" w:ascii="宋体" w:hAnsi="宋体" w:cs="宋体"/>
                <w:color w:val="auto"/>
                <w:sz w:val="24"/>
                <w:szCs w:val="24"/>
                <w:lang w:val="en-US" w:eastAsia="zh-CN"/>
              </w:rPr>
              <w:t>8</w:t>
            </w:r>
            <w:r>
              <w:rPr>
                <w:rFonts w:hint="eastAsia" w:ascii="宋体" w:hAnsi="宋体" w:cs="宋体"/>
                <w:color w:val="auto"/>
                <w:sz w:val="24"/>
                <w:szCs w:val="24"/>
              </w:rPr>
              <w:t>分。</w:t>
            </w:r>
          </w:p>
          <w:p w14:paraId="5D131F95">
            <w:pPr>
              <w:spacing w:line="280" w:lineRule="exact"/>
              <w:ind w:firstLine="28"/>
              <w:jc w:val="left"/>
              <w:rPr>
                <w:rFonts w:hint="eastAsia" w:ascii="宋体" w:hAnsi="宋体" w:cs="宋体"/>
                <w:color w:val="auto"/>
                <w:sz w:val="24"/>
                <w:szCs w:val="24"/>
              </w:rPr>
            </w:pPr>
            <w:r>
              <w:rPr>
                <w:rFonts w:hint="eastAsia" w:ascii="宋体" w:hAnsi="宋体" w:cs="宋体"/>
                <w:color w:val="auto"/>
                <w:sz w:val="24"/>
                <w:szCs w:val="24"/>
              </w:rPr>
              <w:t>方案存在3处瑕疵，得5分。</w:t>
            </w:r>
          </w:p>
          <w:p w14:paraId="7C9AB48A">
            <w:pPr>
              <w:spacing w:line="280" w:lineRule="exact"/>
              <w:ind w:firstLine="28"/>
              <w:jc w:val="left"/>
              <w:rPr>
                <w:rFonts w:hint="eastAsia" w:ascii="微软雅黑" w:hAnsi="微软雅黑" w:eastAsia="微软雅黑" w:cs="微软雅黑"/>
                <w:i w:val="0"/>
                <w:iCs w:val="0"/>
                <w:caps w:val="0"/>
                <w:color w:val="000000"/>
                <w:spacing w:val="0"/>
                <w:sz w:val="21"/>
                <w:szCs w:val="21"/>
                <w:shd w:val="clear" w:fill="FFFFFF"/>
                <w:lang w:val="en-US" w:eastAsia="zh-CN"/>
              </w:rPr>
            </w:pPr>
            <w:r>
              <w:rPr>
                <w:rFonts w:hint="eastAsia" w:ascii="宋体" w:hAnsi="宋体" w:cs="宋体"/>
                <w:color w:val="auto"/>
                <w:sz w:val="24"/>
                <w:szCs w:val="24"/>
              </w:rPr>
              <w:t>方案存在4处及以上瑕疵或未提供方案的，得0分。</w:t>
            </w:r>
          </w:p>
        </w:tc>
        <w:tc>
          <w:tcPr>
            <w:tcW w:w="1930" w:type="dxa"/>
            <w:vMerge w:val="continue"/>
            <w:vAlign w:val="center"/>
          </w:tcPr>
          <w:p w14:paraId="77485CB2">
            <w:pPr>
              <w:spacing w:line="280" w:lineRule="exact"/>
              <w:rPr>
                <w:rFonts w:ascii="宋体" w:hAnsi="宋体" w:cs="宋体"/>
                <w:sz w:val="24"/>
                <w:szCs w:val="24"/>
              </w:rPr>
            </w:pPr>
          </w:p>
        </w:tc>
      </w:tr>
      <w:tr w14:paraId="29446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5" w:type="dxa"/>
            <w:vMerge w:val="continue"/>
            <w:vAlign w:val="center"/>
          </w:tcPr>
          <w:p w14:paraId="12661F36">
            <w:pPr>
              <w:spacing w:line="280" w:lineRule="exact"/>
              <w:ind w:firstLine="28"/>
              <w:jc w:val="center"/>
              <w:rPr>
                <w:rFonts w:ascii="宋体" w:hAnsi="宋体" w:cs="宋体"/>
                <w:sz w:val="24"/>
                <w:szCs w:val="24"/>
              </w:rPr>
            </w:pPr>
          </w:p>
        </w:tc>
        <w:tc>
          <w:tcPr>
            <w:tcW w:w="1381" w:type="dxa"/>
            <w:vMerge w:val="continue"/>
            <w:vAlign w:val="center"/>
          </w:tcPr>
          <w:p w14:paraId="72C81343">
            <w:pPr>
              <w:spacing w:line="280" w:lineRule="exact"/>
              <w:ind w:firstLine="28"/>
              <w:jc w:val="center"/>
              <w:rPr>
                <w:rFonts w:ascii="宋体" w:hAnsi="宋体" w:cs="宋体"/>
                <w:sz w:val="24"/>
                <w:szCs w:val="24"/>
              </w:rPr>
            </w:pPr>
          </w:p>
        </w:tc>
        <w:tc>
          <w:tcPr>
            <w:tcW w:w="1347" w:type="dxa"/>
            <w:shd w:val="clear" w:color="auto" w:fill="auto"/>
            <w:vAlign w:val="center"/>
          </w:tcPr>
          <w:p w14:paraId="0097D779">
            <w:pPr>
              <w:spacing w:line="280" w:lineRule="exact"/>
              <w:jc w:val="center"/>
              <w:rPr>
                <w:rFonts w:ascii="宋体" w:hAnsi="宋体" w:eastAsia="宋体" w:cs="宋体"/>
                <w:kern w:val="2"/>
                <w:sz w:val="24"/>
                <w:szCs w:val="24"/>
                <w:lang w:val="en-US" w:eastAsia="zh-CN" w:bidi="ar-SA"/>
              </w:rPr>
            </w:pPr>
            <w:r>
              <w:rPr>
                <w:rFonts w:hint="eastAsia" w:ascii="宋体" w:hAnsi="宋体" w:cs="宋体"/>
                <w:sz w:val="24"/>
                <w:szCs w:val="24"/>
                <w:lang w:val="en-US" w:eastAsia="zh-CN"/>
              </w:rPr>
              <w:t>10</w:t>
            </w:r>
            <w:r>
              <w:rPr>
                <w:rFonts w:hint="eastAsia" w:ascii="宋体" w:hAnsi="宋体" w:cs="宋体"/>
                <w:sz w:val="24"/>
                <w:szCs w:val="24"/>
              </w:rPr>
              <w:t>分</w:t>
            </w:r>
          </w:p>
        </w:tc>
        <w:tc>
          <w:tcPr>
            <w:tcW w:w="4552" w:type="dxa"/>
            <w:shd w:val="clear" w:color="auto" w:fill="auto"/>
            <w:vAlign w:val="center"/>
          </w:tcPr>
          <w:p w14:paraId="69139F83">
            <w:pPr>
              <w:spacing w:line="280" w:lineRule="exact"/>
              <w:ind w:firstLine="28"/>
              <w:jc w:val="left"/>
              <w:rPr>
                <w:rFonts w:ascii="宋体" w:hAnsi="宋体" w:cs="宋体"/>
                <w:color w:val="auto"/>
                <w:sz w:val="24"/>
                <w:szCs w:val="24"/>
              </w:rPr>
            </w:pPr>
            <w:r>
              <w:rPr>
                <w:rFonts w:hint="eastAsia" w:ascii="宋体" w:hAnsi="宋体" w:cs="宋体"/>
                <w:color w:val="auto"/>
                <w:sz w:val="24"/>
                <w:szCs w:val="24"/>
              </w:rPr>
              <w:t>应急预案</w:t>
            </w:r>
          </w:p>
          <w:p w14:paraId="2FB8DC76">
            <w:pPr>
              <w:spacing w:line="280" w:lineRule="exact"/>
              <w:ind w:firstLine="28"/>
              <w:jc w:val="left"/>
              <w:rPr>
                <w:rFonts w:ascii="宋体" w:hAnsi="宋体" w:cs="宋体"/>
                <w:sz w:val="24"/>
                <w:szCs w:val="24"/>
              </w:rPr>
            </w:pPr>
            <w:r>
              <w:rPr>
                <w:rFonts w:hint="eastAsia" w:ascii="宋体" w:hAnsi="宋体" w:cs="宋体"/>
                <w:sz w:val="24"/>
                <w:szCs w:val="24"/>
              </w:rPr>
              <w:t>对投标人的应急措施及预案进行评审，应急措施及预案需涉及应急预案、项目实施应急预案、后期维护管理预案等内容。</w:t>
            </w:r>
          </w:p>
          <w:p w14:paraId="58593C7B">
            <w:pPr>
              <w:spacing w:line="280" w:lineRule="exact"/>
              <w:ind w:firstLine="28"/>
              <w:jc w:val="left"/>
              <w:rPr>
                <w:rFonts w:ascii="宋体" w:hAnsi="宋体" w:cs="宋体"/>
                <w:sz w:val="24"/>
                <w:szCs w:val="24"/>
              </w:rPr>
            </w:pPr>
            <w:r>
              <w:rPr>
                <w:rFonts w:hint="eastAsia" w:ascii="宋体" w:hAnsi="宋体" w:cs="宋体"/>
                <w:sz w:val="24"/>
                <w:szCs w:val="24"/>
              </w:rPr>
              <w:t>方案内容不存在瑕疵，得1</w:t>
            </w:r>
            <w:r>
              <w:rPr>
                <w:rFonts w:hint="eastAsia" w:ascii="宋体" w:hAnsi="宋体" w:cs="宋体"/>
                <w:sz w:val="24"/>
                <w:szCs w:val="24"/>
                <w:lang w:val="en-US" w:eastAsia="zh-CN"/>
              </w:rPr>
              <w:t>0</w:t>
            </w:r>
            <w:r>
              <w:rPr>
                <w:rFonts w:hint="eastAsia" w:ascii="宋体" w:hAnsi="宋体" w:cs="宋体"/>
                <w:sz w:val="24"/>
                <w:szCs w:val="24"/>
              </w:rPr>
              <w:t>分。</w:t>
            </w:r>
          </w:p>
          <w:p w14:paraId="6D4B9DF8">
            <w:pPr>
              <w:spacing w:line="280" w:lineRule="exact"/>
              <w:ind w:firstLine="28"/>
              <w:jc w:val="left"/>
              <w:rPr>
                <w:rFonts w:ascii="宋体" w:hAnsi="宋体" w:cs="宋体"/>
                <w:sz w:val="24"/>
                <w:szCs w:val="24"/>
              </w:rPr>
            </w:pPr>
            <w:r>
              <w:rPr>
                <w:rFonts w:hint="eastAsia" w:ascii="宋体" w:hAnsi="宋体" w:cs="宋体"/>
                <w:sz w:val="24"/>
                <w:szCs w:val="24"/>
              </w:rPr>
              <w:t>方案存在1处瑕疵，得</w:t>
            </w:r>
            <w:r>
              <w:rPr>
                <w:rFonts w:hint="eastAsia" w:ascii="宋体" w:hAnsi="宋体" w:cs="宋体"/>
                <w:sz w:val="24"/>
                <w:szCs w:val="24"/>
                <w:lang w:val="en-US" w:eastAsia="zh-CN"/>
              </w:rPr>
              <w:t>8</w:t>
            </w:r>
            <w:r>
              <w:rPr>
                <w:rFonts w:hint="eastAsia" w:ascii="宋体" w:hAnsi="宋体" w:cs="宋体"/>
                <w:sz w:val="24"/>
                <w:szCs w:val="24"/>
              </w:rPr>
              <w:t>分。</w:t>
            </w:r>
          </w:p>
          <w:p w14:paraId="1F48E85E">
            <w:pPr>
              <w:spacing w:line="280" w:lineRule="exact"/>
              <w:ind w:firstLine="28"/>
              <w:jc w:val="left"/>
              <w:rPr>
                <w:rFonts w:ascii="宋体" w:hAnsi="宋体" w:cs="宋体"/>
                <w:sz w:val="24"/>
                <w:szCs w:val="24"/>
              </w:rPr>
            </w:pPr>
            <w:r>
              <w:rPr>
                <w:rFonts w:hint="eastAsia" w:ascii="宋体" w:hAnsi="宋体" w:cs="宋体"/>
                <w:sz w:val="24"/>
                <w:szCs w:val="24"/>
              </w:rPr>
              <w:t>方案存在2处瑕疵，得</w:t>
            </w:r>
            <w:r>
              <w:rPr>
                <w:rFonts w:hint="eastAsia" w:ascii="宋体" w:hAnsi="宋体" w:cs="宋体"/>
                <w:sz w:val="24"/>
                <w:szCs w:val="24"/>
                <w:lang w:val="en-US" w:eastAsia="zh-CN"/>
              </w:rPr>
              <w:t>6</w:t>
            </w:r>
            <w:r>
              <w:rPr>
                <w:rFonts w:hint="eastAsia" w:ascii="宋体" w:hAnsi="宋体" w:cs="宋体"/>
                <w:sz w:val="24"/>
                <w:szCs w:val="24"/>
              </w:rPr>
              <w:t>分。</w:t>
            </w:r>
          </w:p>
          <w:p w14:paraId="4627D812">
            <w:pPr>
              <w:spacing w:line="280" w:lineRule="exact"/>
              <w:ind w:firstLine="28"/>
              <w:jc w:val="left"/>
              <w:rPr>
                <w:rFonts w:ascii="宋体" w:hAnsi="宋体" w:cs="宋体"/>
                <w:sz w:val="24"/>
                <w:szCs w:val="24"/>
              </w:rPr>
            </w:pPr>
            <w:r>
              <w:rPr>
                <w:rFonts w:hint="eastAsia" w:ascii="宋体" w:hAnsi="宋体" w:cs="宋体"/>
                <w:sz w:val="24"/>
                <w:szCs w:val="24"/>
              </w:rPr>
              <w:t>方案存在3处瑕疵，得</w:t>
            </w:r>
            <w:r>
              <w:rPr>
                <w:rFonts w:hint="eastAsia" w:ascii="宋体" w:hAnsi="宋体" w:cs="宋体"/>
                <w:sz w:val="24"/>
                <w:szCs w:val="24"/>
                <w:lang w:val="en-US" w:eastAsia="zh-CN"/>
              </w:rPr>
              <w:t>4</w:t>
            </w:r>
            <w:r>
              <w:rPr>
                <w:rFonts w:hint="eastAsia" w:ascii="宋体" w:hAnsi="宋体" w:cs="宋体"/>
                <w:sz w:val="24"/>
                <w:szCs w:val="24"/>
              </w:rPr>
              <w:t>分。</w:t>
            </w:r>
          </w:p>
          <w:p w14:paraId="76FA1959">
            <w:pPr>
              <w:spacing w:line="280" w:lineRule="exact"/>
              <w:ind w:firstLine="28" w:firstLineChars="0"/>
              <w:jc w:val="left"/>
              <w:rPr>
                <w:rFonts w:ascii="宋体" w:hAnsi="宋体" w:eastAsia="宋体" w:cs="宋体"/>
                <w:kern w:val="2"/>
                <w:sz w:val="24"/>
                <w:szCs w:val="24"/>
                <w:lang w:val="en-US" w:eastAsia="zh-CN" w:bidi="ar-SA"/>
              </w:rPr>
            </w:pPr>
            <w:r>
              <w:rPr>
                <w:rFonts w:hint="eastAsia" w:ascii="宋体" w:hAnsi="宋体" w:cs="宋体"/>
                <w:sz w:val="24"/>
                <w:szCs w:val="24"/>
              </w:rPr>
              <w:t>方案存在4处及以上瑕疵或未提供方案的，得0分。</w:t>
            </w:r>
          </w:p>
        </w:tc>
        <w:tc>
          <w:tcPr>
            <w:tcW w:w="1930" w:type="dxa"/>
            <w:vMerge w:val="continue"/>
            <w:vAlign w:val="center"/>
          </w:tcPr>
          <w:p w14:paraId="44C3DEBA">
            <w:pPr>
              <w:spacing w:line="280" w:lineRule="exact"/>
              <w:rPr>
                <w:rFonts w:ascii="宋体" w:hAnsi="宋体" w:cs="宋体"/>
                <w:sz w:val="24"/>
                <w:szCs w:val="24"/>
              </w:rPr>
            </w:pPr>
          </w:p>
        </w:tc>
      </w:tr>
      <w:tr w14:paraId="23CE7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885" w:type="dxa"/>
            <w:vMerge w:val="restart"/>
            <w:vAlign w:val="center"/>
          </w:tcPr>
          <w:p w14:paraId="3FCAC848">
            <w:pPr>
              <w:spacing w:line="280" w:lineRule="exact"/>
              <w:ind w:firstLine="28"/>
              <w:jc w:val="center"/>
              <w:rPr>
                <w:rFonts w:ascii="宋体" w:hAnsi="宋体" w:cs="宋体"/>
                <w:sz w:val="24"/>
                <w:szCs w:val="24"/>
              </w:rPr>
            </w:pPr>
            <w:r>
              <w:rPr>
                <w:rFonts w:hint="eastAsia" w:ascii="宋体" w:hAnsi="宋体" w:cs="宋体"/>
                <w:sz w:val="24"/>
                <w:szCs w:val="24"/>
              </w:rPr>
              <w:t>3</w:t>
            </w:r>
          </w:p>
        </w:tc>
        <w:tc>
          <w:tcPr>
            <w:tcW w:w="1381" w:type="dxa"/>
            <w:vMerge w:val="restart"/>
            <w:vAlign w:val="center"/>
          </w:tcPr>
          <w:p w14:paraId="61724819">
            <w:pPr>
              <w:spacing w:line="280" w:lineRule="exact"/>
              <w:ind w:firstLine="28"/>
              <w:jc w:val="center"/>
              <w:rPr>
                <w:rFonts w:ascii="宋体" w:hAnsi="宋体" w:cs="宋体"/>
                <w:sz w:val="24"/>
                <w:szCs w:val="24"/>
              </w:rPr>
            </w:pPr>
            <w:r>
              <w:rPr>
                <w:rFonts w:hint="eastAsia" w:ascii="宋体" w:hAnsi="宋体" w:cs="宋体"/>
                <w:sz w:val="24"/>
                <w:szCs w:val="24"/>
              </w:rPr>
              <w:t>商务部分</w:t>
            </w:r>
          </w:p>
          <w:p w14:paraId="7844CE08">
            <w:pPr>
              <w:spacing w:line="280" w:lineRule="exact"/>
              <w:ind w:firstLine="28"/>
              <w:jc w:val="center"/>
              <w:rPr>
                <w:rFonts w:ascii="宋体" w:hAnsi="宋体" w:cs="宋体"/>
                <w:sz w:val="24"/>
                <w:szCs w:val="24"/>
              </w:rPr>
            </w:pPr>
            <w:r>
              <w:rPr>
                <w:rFonts w:hint="eastAsia" w:ascii="宋体" w:hAnsi="宋体" w:cs="宋体"/>
                <w:sz w:val="24"/>
                <w:szCs w:val="24"/>
              </w:rPr>
              <w:t>（</w:t>
            </w:r>
            <w:r>
              <w:rPr>
                <w:rFonts w:hint="eastAsia" w:ascii="宋体" w:hAnsi="宋体" w:cs="宋体"/>
                <w:color w:val="auto"/>
                <w:sz w:val="24"/>
                <w:szCs w:val="24"/>
                <w:lang w:val="en-US" w:eastAsia="zh-CN"/>
              </w:rPr>
              <w:t>30</w:t>
            </w:r>
            <w:r>
              <w:rPr>
                <w:rFonts w:hint="eastAsia" w:ascii="宋体" w:hAnsi="宋体" w:cs="宋体"/>
                <w:color w:val="auto"/>
                <w:sz w:val="24"/>
                <w:szCs w:val="24"/>
              </w:rPr>
              <w:t>%</w:t>
            </w:r>
            <w:r>
              <w:rPr>
                <w:rFonts w:hint="eastAsia" w:ascii="宋体" w:hAnsi="宋体" w:cs="宋体"/>
                <w:sz w:val="24"/>
                <w:szCs w:val="24"/>
              </w:rPr>
              <w:t>）</w:t>
            </w:r>
          </w:p>
        </w:tc>
        <w:tc>
          <w:tcPr>
            <w:tcW w:w="1347" w:type="dxa"/>
            <w:vAlign w:val="center"/>
          </w:tcPr>
          <w:p w14:paraId="22DD0E2E">
            <w:pPr>
              <w:spacing w:line="280" w:lineRule="exact"/>
              <w:jc w:val="center"/>
              <w:rPr>
                <w:rFonts w:hint="eastAsia" w:ascii="宋体" w:hAnsi="宋体" w:cs="宋体"/>
                <w:sz w:val="24"/>
                <w:szCs w:val="24"/>
              </w:rPr>
            </w:pPr>
            <w:r>
              <w:rPr>
                <w:rFonts w:hint="eastAsia" w:ascii="宋体" w:hAnsi="宋体" w:cs="宋体"/>
                <w:sz w:val="24"/>
                <w:szCs w:val="24"/>
              </w:rPr>
              <w:t>业绩要求</w:t>
            </w:r>
          </w:p>
          <w:p w14:paraId="02A0F8C7">
            <w:pPr>
              <w:spacing w:line="280" w:lineRule="exact"/>
              <w:jc w:val="center"/>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12</w:t>
            </w:r>
            <w:r>
              <w:rPr>
                <w:rFonts w:hint="eastAsia" w:ascii="宋体" w:hAnsi="宋体" w:cs="宋体"/>
                <w:sz w:val="24"/>
                <w:szCs w:val="24"/>
              </w:rPr>
              <w:t>分）</w:t>
            </w:r>
          </w:p>
        </w:tc>
        <w:tc>
          <w:tcPr>
            <w:tcW w:w="4552" w:type="dxa"/>
            <w:vAlign w:val="center"/>
          </w:tcPr>
          <w:p w14:paraId="7474A51C">
            <w:pPr>
              <w:spacing w:line="280" w:lineRule="exact"/>
              <w:rPr>
                <w:rFonts w:ascii="宋体" w:hAnsi="宋体" w:cs="宋体"/>
                <w:sz w:val="24"/>
                <w:szCs w:val="24"/>
              </w:rPr>
            </w:pPr>
            <w:r>
              <w:rPr>
                <w:rFonts w:hint="eastAsia" w:ascii="宋体" w:hAnsi="宋体" w:cs="宋体"/>
                <w:sz w:val="24"/>
                <w:szCs w:val="24"/>
              </w:rPr>
              <w:t>提供2023年1月1日至今</w:t>
            </w:r>
            <w:r>
              <w:rPr>
                <w:rFonts w:hint="eastAsia" w:ascii="宋体" w:hAnsi="宋体" w:cs="宋体"/>
                <w:sz w:val="24"/>
                <w:szCs w:val="24"/>
                <w:lang w:val="en-US" w:eastAsia="zh-CN"/>
              </w:rPr>
              <w:t>卫生系统</w:t>
            </w:r>
            <w:r>
              <w:rPr>
                <w:rFonts w:hint="eastAsia" w:ascii="宋体" w:hAnsi="宋体" w:cs="宋体"/>
                <w:sz w:val="24"/>
                <w:szCs w:val="24"/>
              </w:rPr>
              <w:t>冷库安装或医疗冷库维保业绩的得</w:t>
            </w:r>
            <w:r>
              <w:rPr>
                <w:rFonts w:hint="eastAsia" w:ascii="宋体" w:hAnsi="宋体" w:cs="宋体"/>
                <w:sz w:val="24"/>
                <w:szCs w:val="24"/>
                <w:lang w:val="en-US" w:eastAsia="zh-CN"/>
              </w:rPr>
              <w:t>4</w:t>
            </w:r>
            <w:r>
              <w:rPr>
                <w:rFonts w:hint="eastAsia" w:ascii="宋体" w:hAnsi="宋体" w:cs="宋体"/>
                <w:sz w:val="24"/>
                <w:szCs w:val="24"/>
              </w:rPr>
              <w:t>分，最多得</w:t>
            </w:r>
            <w:r>
              <w:rPr>
                <w:rFonts w:hint="eastAsia" w:ascii="宋体" w:hAnsi="宋体" w:cs="宋体"/>
                <w:sz w:val="24"/>
                <w:szCs w:val="24"/>
                <w:lang w:val="en-US" w:eastAsia="zh-CN"/>
              </w:rPr>
              <w:t>12</w:t>
            </w:r>
            <w:r>
              <w:rPr>
                <w:rFonts w:hint="eastAsia" w:ascii="宋体" w:hAnsi="宋体" w:cs="宋体"/>
                <w:sz w:val="24"/>
                <w:szCs w:val="24"/>
              </w:rPr>
              <w:t xml:space="preserve">分。不提供不得分。 </w:t>
            </w:r>
          </w:p>
        </w:tc>
        <w:tc>
          <w:tcPr>
            <w:tcW w:w="1930" w:type="dxa"/>
            <w:vAlign w:val="center"/>
          </w:tcPr>
          <w:p w14:paraId="39EF1391">
            <w:pPr>
              <w:spacing w:line="240" w:lineRule="atLeast"/>
              <w:rPr>
                <w:rFonts w:ascii="宋体" w:hAnsi="宋体" w:cs="宋体"/>
                <w:sz w:val="24"/>
                <w:szCs w:val="24"/>
              </w:rPr>
            </w:pPr>
            <w:r>
              <w:rPr>
                <w:rFonts w:hint="eastAsia" w:ascii="宋体" w:hAnsi="宋体" w:cs="宋体"/>
                <w:sz w:val="24"/>
                <w:szCs w:val="24"/>
              </w:rPr>
              <w:t>提供维保合同复印件及相应发票复印件。</w:t>
            </w:r>
          </w:p>
        </w:tc>
      </w:tr>
      <w:tr w14:paraId="245D6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885" w:type="dxa"/>
            <w:vMerge w:val="continue"/>
            <w:vAlign w:val="center"/>
          </w:tcPr>
          <w:p w14:paraId="43C1447D">
            <w:pPr>
              <w:spacing w:line="280" w:lineRule="exact"/>
              <w:ind w:firstLine="28"/>
              <w:jc w:val="center"/>
              <w:rPr>
                <w:rFonts w:ascii="宋体" w:hAnsi="宋体" w:cs="宋体"/>
                <w:sz w:val="24"/>
                <w:szCs w:val="24"/>
              </w:rPr>
            </w:pPr>
          </w:p>
        </w:tc>
        <w:tc>
          <w:tcPr>
            <w:tcW w:w="1381" w:type="dxa"/>
            <w:vMerge w:val="continue"/>
            <w:vAlign w:val="center"/>
          </w:tcPr>
          <w:p w14:paraId="686D3803">
            <w:pPr>
              <w:spacing w:line="280" w:lineRule="exact"/>
              <w:ind w:firstLine="28"/>
              <w:jc w:val="center"/>
              <w:rPr>
                <w:rFonts w:ascii="宋体" w:hAnsi="宋体" w:cs="宋体"/>
                <w:sz w:val="24"/>
                <w:szCs w:val="24"/>
              </w:rPr>
            </w:pPr>
          </w:p>
        </w:tc>
        <w:tc>
          <w:tcPr>
            <w:tcW w:w="1347" w:type="dxa"/>
            <w:vAlign w:val="center"/>
          </w:tcPr>
          <w:p w14:paraId="25A5B627">
            <w:pPr>
              <w:spacing w:line="280" w:lineRule="exact"/>
              <w:jc w:val="center"/>
              <w:rPr>
                <w:rFonts w:hint="eastAsia" w:ascii="宋体" w:hAnsi="宋体" w:cs="宋体"/>
                <w:sz w:val="24"/>
                <w:szCs w:val="24"/>
              </w:rPr>
            </w:pPr>
            <w:r>
              <w:rPr>
                <w:rFonts w:hint="eastAsia" w:ascii="宋体" w:hAnsi="宋体" w:cs="宋体"/>
                <w:sz w:val="24"/>
                <w:szCs w:val="24"/>
              </w:rPr>
              <w:t>企业资质</w:t>
            </w:r>
          </w:p>
          <w:p w14:paraId="410ACBAB">
            <w:pPr>
              <w:spacing w:line="280" w:lineRule="exact"/>
              <w:jc w:val="center"/>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12</w:t>
            </w:r>
            <w:r>
              <w:rPr>
                <w:rFonts w:hint="eastAsia" w:ascii="宋体" w:hAnsi="宋体" w:cs="宋体"/>
                <w:sz w:val="24"/>
                <w:szCs w:val="24"/>
              </w:rPr>
              <w:t>分）</w:t>
            </w:r>
          </w:p>
        </w:tc>
        <w:tc>
          <w:tcPr>
            <w:tcW w:w="4552" w:type="dxa"/>
            <w:vAlign w:val="center"/>
          </w:tcPr>
          <w:p w14:paraId="56342D45">
            <w:pPr>
              <w:spacing w:line="280" w:lineRule="exact"/>
              <w:rPr>
                <w:rFonts w:ascii="宋体" w:hAnsi="宋体" w:cs="宋体"/>
                <w:sz w:val="24"/>
                <w:szCs w:val="24"/>
              </w:rPr>
            </w:pPr>
            <w:r>
              <w:rPr>
                <w:rFonts w:hint="eastAsia" w:ascii="宋体" w:hAnsi="宋体" w:cs="宋体"/>
                <w:sz w:val="24"/>
                <w:szCs w:val="24"/>
              </w:rPr>
              <w:t>（1）供应商具备质量管理体系认证证书得</w:t>
            </w:r>
            <w:r>
              <w:rPr>
                <w:rFonts w:hint="eastAsia" w:ascii="宋体" w:hAnsi="宋体" w:cs="宋体"/>
                <w:sz w:val="24"/>
                <w:szCs w:val="24"/>
                <w:lang w:val="en-US" w:eastAsia="zh-CN"/>
              </w:rPr>
              <w:t>3</w:t>
            </w:r>
            <w:r>
              <w:rPr>
                <w:rFonts w:hint="eastAsia" w:ascii="宋体" w:hAnsi="宋体" w:cs="宋体"/>
                <w:sz w:val="24"/>
                <w:szCs w:val="24"/>
              </w:rPr>
              <w:t>分；</w:t>
            </w:r>
          </w:p>
          <w:p w14:paraId="2AB99B37">
            <w:pPr>
              <w:spacing w:line="280" w:lineRule="exact"/>
              <w:rPr>
                <w:rFonts w:ascii="宋体" w:hAnsi="宋体" w:cs="宋体"/>
                <w:sz w:val="24"/>
                <w:szCs w:val="24"/>
              </w:rPr>
            </w:pPr>
            <w:r>
              <w:rPr>
                <w:rFonts w:hint="eastAsia" w:ascii="宋体" w:hAnsi="宋体" w:cs="宋体"/>
                <w:sz w:val="24"/>
                <w:szCs w:val="24"/>
              </w:rPr>
              <w:t>（2）供应商具备环境管理体系认证证书得</w:t>
            </w:r>
            <w:r>
              <w:rPr>
                <w:rFonts w:hint="eastAsia" w:ascii="宋体" w:hAnsi="宋体" w:cs="宋体"/>
                <w:sz w:val="24"/>
                <w:szCs w:val="24"/>
                <w:lang w:val="en-US" w:eastAsia="zh-CN"/>
              </w:rPr>
              <w:t>3</w:t>
            </w:r>
            <w:r>
              <w:rPr>
                <w:rFonts w:hint="eastAsia" w:ascii="宋体" w:hAnsi="宋体" w:cs="宋体"/>
                <w:sz w:val="24"/>
                <w:szCs w:val="24"/>
              </w:rPr>
              <w:t>分；</w:t>
            </w:r>
          </w:p>
          <w:p w14:paraId="2D845D15">
            <w:pPr>
              <w:spacing w:line="280" w:lineRule="exact"/>
              <w:rPr>
                <w:rFonts w:ascii="宋体" w:hAnsi="宋体" w:cs="宋体"/>
                <w:sz w:val="24"/>
                <w:szCs w:val="24"/>
              </w:rPr>
            </w:pPr>
            <w:r>
              <w:rPr>
                <w:rFonts w:hint="eastAsia" w:ascii="宋体" w:hAnsi="宋体" w:cs="宋体"/>
                <w:sz w:val="24"/>
                <w:szCs w:val="24"/>
              </w:rPr>
              <w:t>（3）供应商具备职业健康安全管理体系认证证书得</w:t>
            </w:r>
            <w:r>
              <w:rPr>
                <w:rFonts w:hint="eastAsia" w:ascii="宋体" w:hAnsi="宋体" w:cs="宋体"/>
                <w:sz w:val="24"/>
                <w:szCs w:val="24"/>
                <w:lang w:val="en-US" w:eastAsia="zh-CN"/>
              </w:rPr>
              <w:t>3</w:t>
            </w:r>
            <w:r>
              <w:rPr>
                <w:rFonts w:hint="eastAsia" w:ascii="宋体" w:hAnsi="宋体" w:cs="宋体"/>
                <w:sz w:val="24"/>
                <w:szCs w:val="24"/>
              </w:rPr>
              <w:t>分；</w:t>
            </w:r>
          </w:p>
          <w:p w14:paraId="6CC538A6">
            <w:pPr>
              <w:spacing w:line="280" w:lineRule="exact"/>
              <w:rPr>
                <w:rFonts w:hint="default" w:ascii="宋体" w:hAnsi="宋体" w:eastAsia="宋体" w:cs="宋体"/>
                <w:sz w:val="24"/>
                <w:szCs w:val="24"/>
                <w:lang w:val="en-US" w:eastAsia="zh-CN"/>
              </w:rPr>
            </w:pPr>
            <w:r>
              <w:rPr>
                <w:rFonts w:hint="eastAsia" w:ascii="宋体" w:hAnsi="宋体" w:cs="宋体"/>
                <w:sz w:val="24"/>
                <w:szCs w:val="24"/>
              </w:rPr>
              <w:t>（4）供应商具备商品售后服务评价认证得</w:t>
            </w:r>
            <w:r>
              <w:rPr>
                <w:rFonts w:hint="eastAsia" w:ascii="宋体" w:hAnsi="宋体" w:cs="宋体"/>
                <w:sz w:val="24"/>
                <w:szCs w:val="24"/>
                <w:lang w:val="en-US" w:eastAsia="zh-CN"/>
              </w:rPr>
              <w:t>3</w:t>
            </w:r>
            <w:r>
              <w:rPr>
                <w:rFonts w:hint="eastAsia" w:ascii="宋体" w:hAnsi="宋体" w:cs="宋体"/>
                <w:sz w:val="24"/>
                <w:szCs w:val="24"/>
              </w:rPr>
              <w:t>分。</w:t>
            </w:r>
          </w:p>
          <w:p w14:paraId="239E8BF9">
            <w:pPr>
              <w:spacing w:line="280" w:lineRule="exact"/>
              <w:rPr>
                <w:rFonts w:ascii="宋体" w:hAnsi="宋体" w:cs="宋体"/>
                <w:sz w:val="24"/>
                <w:szCs w:val="24"/>
              </w:rPr>
            </w:pPr>
            <w:r>
              <w:rPr>
                <w:rFonts w:hint="eastAsia" w:ascii="宋体" w:hAnsi="宋体" w:cs="宋体"/>
                <w:sz w:val="24"/>
                <w:szCs w:val="24"/>
              </w:rPr>
              <w:t>最多得</w:t>
            </w:r>
            <w:r>
              <w:rPr>
                <w:rFonts w:hint="eastAsia" w:ascii="宋体" w:hAnsi="宋体" w:cs="宋体"/>
                <w:sz w:val="24"/>
                <w:szCs w:val="24"/>
                <w:lang w:val="en-US" w:eastAsia="zh-CN"/>
              </w:rPr>
              <w:t>12</w:t>
            </w:r>
            <w:r>
              <w:rPr>
                <w:rFonts w:hint="eastAsia" w:ascii="宋体" w:hAnsi="宋体" w:cs="宋体"/>
                <w:sz w:val="24"/>
                <w:szCs w:val="24"/>
              </w:rPr>
              <w:t>分，未提供不得分。</w:t>
            </w:r>
          </w:p>
        </w:tc>
        <w:tc>
          <w:tcPr>
            <w:tcW w:w="1930" w:type="dxa"/>
            <w:vAlign w:val="center"/>
          </w:tcPr>
          <w:p w14:paraId="146C9358">
            <w:pPr>
              <w:spacing w:line="240" w:lineRule="atLeast"/>
              <w:jc w:val="left"/>
              <w:rPr>
                <w:rFonts w:ascii="宋体" w:hAnsi="宋体" w:cs="宋体"/>
                <w:sz w:val="24"/>
                <w:szCs w:val="24"/>
              </w:rPr>
            </w:pPr>
            <w:r>
              <w:rPr>
                <w:rFonts w:hint="eastAsia" w:ascii="宋体" w:hAnsi="宋体" w:cs="宋体"/>
                <w:sz w:val="24"/>
                <w:szCs w:val="24"/>
              </w:rPr>
              <w:t>须提供证书复印件、中国认证认可委员会统一查询平台（http://cx.cnca.cn/）查询截图。</w:t>
            </w:r>
          </w:p>
        </w:tc>
      </w:tr>
      <w:tr w14:paraId="05458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885" w:type="dxa"/>
            <w:vMerge w:val="continue"/>
            <w:vAlign w:val="center"/>
          </w:tcPr>
          <w:p w14:paraId="03D4AE00">
            <w:pPr>
              <w:spacing w:line="280" w:lineRule="exact"/>
              <w:ind w:firstLine="28"/>
              <w:jc w:val="center"/>
              <w:rPr>
                <w:rFonts w:ascii="宋体" w:hAnsi="宋体" w:cs="宋体"/>
                <w:sz w:val="24"/>
                <w:szCs w:val="24"/>
              </w:rPr>
            </w:pPr>
          </w:p>
        </w:tc>
        <w:tc>
          <w:tcPr>
            <w:tcW w:w="1381" w:type="dxa"/>
            <w:vMerge w:val="continue"/>
            <w:vAlign w:val="center"/>
          </w:tcPr>
          <w:p w14:paraId="336777C6">
            <w:pPr>
              <w:spacing w:line="280" w:lineRule="exact"/>
              <w:ind w:firstLine="28"/>
              <w:jc w:val="center"/>
              <w:rPr>
                <w:rFonts w:ascii="宋体" w:hAnsi="宋体" w:cs="宋体"/>
                <w:sz w:val="24"/>
                <w:szCs w:val="24"/>
              </w:rPr>
            </w:pPr>
          </w:p>
        </w:tc>
        <w:tc>
          <w:tcPr>
            <w:tcW w:w="1347" w:type="dxa"/>
            <w:vAlign w:val="center"/>
          </w:tcPr>
          <w:p w14:paraId="584F5994">
            <w:pPr>
              <w:spacing w:line="280" w:lineRule="exact"/>
              <w:rPr>
                <w:rFonts w:hint="default" w:ascii="宋体" w:hAnsi="宋体" w:eastAsia="宋体" w:cs="宋体"/>
                <w:sz w:val="24"/>
                <w:szCs w:val="24"/>
                <w:lang w:val="en-US" w:eastAsia="zh-CN"/>
              </w:rPr>
            </w:pPr>
            <w:r>
              <w:rPr>
                <w:rFonts w:hint="eastAsia" w:ascii="宋体" w:hAnsi="宋体" w:cs="宋体"/>
                <w:sz w:val="24"/>
                <w:szCs w:val="24"/>
                <w:lang w:val="en-US" w:eastAsia="zh-CN"/>
              </w:rPr>
              <w:t>本地化服务能力（6分）</w:t>
            </w:r>
          </w:p>
        </w:tc>
        <w:tc>
          <w:tcPr>
            <w:tcW w:w="4552" w:type="dxa"/>
            <w:vAlign w:val="center"/>
          </w:tcPr>
          <w:p w14:paraId="1F423E7A">
            <w:pPr>
              <w:spacing w:line="280" w:lineRule="exact"/>
              <w:rPr>
                <w:rFonts w:hint="eastAsia" w:ascii="宋体" w:hAnsi="宋体" w:cs="宋体"/>
                <w:sz w:val="24"/>
                <w:szCs w:val="24"/>
                <w:lang w:val="en-US" w:eastAsia="zh-CN"/>
              </w:rPr>
            </w:pPr>
            <w:r>
              <w:rPr>
                <w:rFonts w:hint="eastAsia" w:ascii="宋体" w:hAnsi="宋体" w:cs="宋体"/>
                <w:sz w:val="24"/>
                <w:szCs w:val="24"/>
                <w:lang w:val="en-US" w:eastAsia="zh-CN"/>
              </w:rPr>
              <w:t>（1）提供本地设有固定办公及维保服务网点，提供场地证明得4分；</w:t>
            </w:r>
          </w:p>
          <w:p w14:paraId="5DFB83F1">
            <w:pPr>
              <w:spacing w:line="280" w:lineRule="exact"/>
              <w:rPr>
                <w:rFonts w:hint="default" w:ascii="宋体" w:hAnsi="宋体" w:eastAsia="宋体" w:cs="宋体"/>
                <w:sz w:val="24"/>
                <w:szCs w:val="24"/>
                <w:lang w:val="en-US" w:eastAsia="zh-CN"/>
              </w:rPr>
            </w:pPr>
            <w:r>
              <w:rPr>
                <w:rFonts w:hint="eastAsia" w:ascii="宋体" w:hAnsi="宋体" w:cs="宋体"/>
                <w:sz w:val="24"/>
                <w:szCs w:val="24"/>
                <w:lang w:val="en-US" w:eastAsia="zh-CN"/>
              </w:rPr>
              <w:t>（2）承诺市区40分钟内到现场应急抢修得2分；</w:t>
            </w:r>
          </w:p>
        </w:tc>
        <w:tc>
          <w:tcPr>
            <w:tcW w:w="1930" w:type="dxa"/>
            <w:vAlign w:val="center"/>
          </w:tcPr>
          <w:p w14:paraId="0BF2BA2F">
            <w:pPr>
              <w:spacing w:line="240" w:lineRule="atLeast"/>
              <w:jc w:val="left"/>
              <w:rPr>
                <w:rFonts w:hint="default" w:ascii="宋体" w:hAnsi="宋体" w:eastAsia="宋体" w:cs="宋体"/>
                <w:sz w:val="24"/>
                <w:szCs w:val="24"/>
                <w:lang w:val="en-US" w:eastAsia="zh-CN"/>
              </w:rPr>
            </w:pPr>
            <w:r>
              <w:rPr>
                <w:rFonts w:hint="eastAsia" w:ascii="宋体" w:hAnsi="宋体" w:cs="宋体"/>
                <w:sz w:val="24"/>
                <w:szCs w:val="24"/>
                <w:lang w:val="en-US" w:eastAsia="zh-CN"/>
              </w:rPr>
              <w:t>提供场地证明材料、承诺函（格式自拟）</w:t>
            </w:r>
          </w:p>
        </w:tc>
      </w:tr>
    </w:tbl>
    <w:p w14:paraId="109F7B72">
      <w:pPr>
        <w:rPr>
          <w:rFonts w:ascii="宋体" w:hAnsi="宋体" w:cs="宋体"/>
          <w:sz w:val="24"/>
          <w:szCs w:val="24"/>
        </w:rPr>
      </w:pPr>
    </w:p>
    <w:bookmarkEnd w:id="61"/>
    <w:p w14:paraId="73DC1EAC">
      <w:pPr>
        <w:pStyle w:val="12"/>
        <w:spacing w:line="400" w:lineRule="exact"/>
        <w:ind w:firstLine="482" w:firstLineChars="200"/>
        <w:rPr>
          <w:rFonts w:ascii="宋体" w:hAnsi="宋体" w:cs="宋体"/>
          <w:b/>
          <w:sz w:val="24"/>
          <w:szCs w:val="24"/>
        </w:rPr>
      </w:pPr>
      <w:r>
        <w:rPr>
          <w:rFonts w:hint="eastAsia" w:ascii="宋体" w:hAnsi="宋体" w:cs="宋体"/>
          <w:b/>
          <w:sz w:val="24"/>
          <w:szCs w:val="24"/>
        </w:rPr>
        <w:t>三、无效响应</w:t>
      </w:r>
    </w:p>
    <w:p w14:paraId="5E919AA1">
      <w:pPr>
        <w:pStyle w:val="12"/>
        <w:spacing w:line="400" w:lineRule="exact"/>
        <w:ind w:firstLine="480" w:firstLineChars="200"/>
        <w:rPr>
          <w:rFonts w:ascii="宋体" w:hAnsi="宋体" w:cs="宋体"/>
          <w:sz w:val="24"/>
          <w:szCs w:val="24"/>
        </w:rPr>
      </w:pPr>
      <w:r>
        <w:rPr>
          <w:rFonts w:hint="eastAsia" w:ascii="宋体" w:hAnsi="宋体" w:cs="宋体"/>
          <w:bCs/>
          <w:sz w:val="24"/>
          <w:szCs w:val="24"/>
        </w:rPr>
        <w:t>供应商发生以</w:t>
      </w:r>
      <w:r>
        <w:rPr>
          <w:rFonts w:hint="eastAsia" w:ascii="宋体" w:hAnsi="宋体" w:cs="宋体"/>
          <w:sz w:val="24"/>
          <w:szCs w:val="24"/>
        </w:rPr>
        <w:t>下条款情况之一者，视为无效报价：</w:t>
      </w:r>
    </w:p>
    <w:p w14:paraId="12E5ECEE">
      <w:pPr>
        <w:pStyle w:val="12"/>
        <w:spacing w:line="400" w:lineRule="exact"/>
        <w:ind w:firstLine="480" w:firstLineChars="200"/>
        <w:rPr>
          <w:rFonts w:ascii="宋体" w:hAnsi="宋体" w:cs="宋体"/>
          <w:sz w:val="24"/>
          <w:szCs w:val="24"/>
        </w:rPr>
      </w:pPr>
      <w:r>
        <w:rPr>
          <w:rFonts w:hint="eastAsia" w:ascii="宋体" w:hAnsi="宋体" w:cs="宋体"/>
          <w:sz w:val="24"/>
          <w:szCs w:val="24"/>
        </w:rPr>
        <w:t>（一）供应商不符合规定的资格条件的；</w:t>
      </w:r>
    </w:p>
    <w:p w14:paraId="19BF2328">
      <w:pPr>
        <w:pStyle w:val="12"/>
        <w:spacing w:line="400" w:lineRule="exact"/>
        <w:ind w:firstLine="480" w:firstLineChars="200"/>
        <w:rPr>
          <w:rFonts w:ascii="宋体" w:hAnsi="宋体" w:cs="宋体"/>
          <w:sz w:val="24"/>
          <w:szCs w:val="24"/>
        </w:rPr>
      </w:pPr>
      <w:r>
        <w:rPr>
          <w:rFonts w:hint="eastAsia" w:ascii="宋体" w:hAnsi="宋体" w:cs="宋体"/>
          <w:sz w:val="24"/>
          <w:szCs w:val="24"/>
        </w:rPr>
        <w:t>（二）供应商未通过实质性响应审查的；</w:t>
      </w:r>
    </w:p>
    <w:p w14:paraId="54B46DF4">
      <w:pPr>
        <w:pStyle w:val="12"/>
        <w:spacing w:line="400" w:lineRule="exact"/>
        <w:ind w:firstLine="480" w:firstLineChars="200"/>
        <w:rPr>
          <w:rFonts w:ascii="宋体" w:hAnsi="宋体" w:cs="宋体"/>
          <w:sz w:val="24"/>
          <w:szCs w:val="24"/>
        </w:rPr>
      </w:pPr>
      <w:r>
        <w:rPr>
          <w:rFonts w:hint="eastAsia" w:ascii="宋体" w:hAnsi="宋体" w:cs="宋体"/>
          <w:sz w:val="24"/>
          <w:szCs w:val="24"/>
        </w:rPr>
        <w:t>（三）供应商所提交的响应文件未按“第七篇响应文件格式要求”要求签署或盖章的；</w:t>
      </w:r>
    </w:p>
    <w:p w14:paraId="28EAFADD">
      <w:pPr>
        <w:pStyle w:val="12"/>
        <w:spacing w:line="400" w:lineRule="exact"/>
        <w:ind w:firstLine="480" w:firstLineChars="200"/>
        <w:rPr>
          <w:rFonts w:ascii="宋体" w:hAnsi="宋体" w:cs="宋体"/>
          <w:sz w:val="24"/>
          <w:szCs w:val="24"/>
        </w:rPr>
      </w:pPr>
      <w:r>
        <w:rPr>
          <w:rFonts w:hint="eastAsia" w:ascii="宋体" w:hAnsi="宋体" w:cs="宋体"/>
          <w:sz w:val="24"/>
          <w:szCs w:val="24"/>
        </w:rPr>
        <w:t>（四）供应商的报价超过采购预算或最高限价的；</w:t>
      </w:r>
    </w:p>
    <w:p w14:paraId="59A6C63A">
      <w:pPr>
        <w:pStyle w:val="12"/>
        <w:spacing w:line="400" w:lineRule="exact"/>
        <w:ind w:firstLine="480" w:firstLineChars="200"/>
        <w:rPr>
          <w:rFonts w:ascii="宋体" w:hAnsi="宋体" w:cs="宋体"/>
          <w:sz w:val="24"/>
          <w:szCs w:val="24"/>
        </w:rPr>
      </w:pPr>
      <w:r>
        <w:rPr>
          <w:rFonts w:hint="eastAsia" w:ascii="宋体" w:hAnsi="宋体" w:cs="宋体"/>
          <w:sz w:val="24"/>
          <w:szCs w:val="24"/>
        </w:rPr>
        <w:t>（五）单位负责人为同一人或者存在直接控股、管理关系的不同供应商，参加同一合同项（包）报价的；</w:t>
      </w:r>
    </w:p>
    <w:p w14:paraId="6E0F8605">
      <w:pPr>
        <w:pStyle w:val="12"/>
        <w:spacing w:line="400" w:lineRule="exact"/>
        <w:ind w:firstLine="480" w:firstLineChars="200"/>
        <w:rPr>
          <w:rFonts w:ascii="宋体" w:hAnsi="宋体" w:cs="宋体"/>
          <w:sz w:val="24"/>
          <w:szCs w:val="24"/>
        </w:rPr>
      </w:pPr>
      <w:r>
        <w:rPr>
          <w:rFonts w:hint="eastAsia" w:ascii="宋体" w:hAnsi="宋体" w:cs="宋体"/>
          <w:sz w:val="24"/>
          <w:szCs w:val="24"/>
        </w:rPr>
        <w:t>（六）为采购项目提供整体设计、规范编制或者项目管理、监理、检测等服务的供应商再参加该采购项目的其他采购活动的；</w:t>
      </w:r>
    </w:p>
    <w:p w14:paraId="64955DAF">
      <w:pPr>
        <w:pStyle w:val="12"/>
        <w:spacing w:line="400" w:lineRule="exact"/>
        <w:ind w:firstLine="480" w:firstLineChars="200"/>
        <w:rPr>
          <w:rFonts w:ascii="宋体" w:hAnsi="宋体" w:cs="宋体"/>
          <w:sz w:val="24"/>
          <w:szCs w:val="24"/>
        </w:rPr>
      </w:pPr>
      <w:r>
        <w:rPr>
          <w:rFonts w:hint="eastAsia" w:ascii="宋体" w:hAnsi="宋体" w:cs="宋体"/>
          <w:sz w:val="24"/>
          <w:szCs w:val="24"/>
        </w:rPr>
        <w:t>（七）法律、法规和询比邀请书规定的其他无效情形。</w:t>
      </w:r>
    </w:p>
    <w:p w14:paraId="5137E3C1">
      <w:pPr>
        <w:pStyle w:val="3"/>
        <w:spacing w:before="0" w:after="0" w:line="312" w:lineRule="auto"/>
        <w:ind w:firstLine="482" w:firstLineChars="200"/>
        <w:rPr>
          <w:rFonts w:ascii="宋体" w:hAnsi="宋体" w:cs="宋体"/>
          <w:sz w:val="24"/>
          <w:szCs w:val="24"/>
        </w:rPr>
      </w:pPr>
      <w:r>
        <w:rPr>
          <w:rFonts w:hint="eastAsia" w:ascii="宋体" w:hAnsi="宋体" w:cs="宋体"/>
          <w:sz w:val="24"/>
          <w:szCs w:val="24"/>
        </w:rPr>
        <w:t>四、采购终止</w:t>
      </w:r>
    </w:p>
    <w:p w14:paraId="68295381">
      <w:pPr>
        <w:pStyle w:val="12"/>
        <w:spacing w:line="400" w:lineRule="exact"/>
        <w:ind w:firstLine="480" w:firstLineChars="200"/>
        <w:rPr>
          <w:rFonts w:ascii="宋体" w:hAnsi="宋体" w:cs="宋体"/>
          <w:bCs/>
          <w:sz w:val="24"/>
          <w:szCs w:val="24"/>
        </w:rPr>
      </w:pPr>
      <w:r>
        <w:rPr>
          <w:rFonts w:hint="eastAsia" w:ascii="宋体" w:hAnsi="宋体" w:cs="宋体"/>
          <w:bCs/>
          <w:sz w:val="24"/>
          <w:szCs w:val="24"/>
        </w:rPr>
        <w:t>出现下列情形之一的，采购人或者采购代理机构应当终止采购活动，发布项目终止公告并说明原因，重新开展采购活动：</w:t>
      </w:r>
    </w:p>
    <w:p w14:paraId="14756763">
      <w:pPr>
        <w:pStyle w:val="12"/>
        <w:spacing w:line="400" w:lineRule="exact"/>
        <w:ind w:firstLine="480" w:firstLineChars="200"/>
        <w:rPr>
          <w:rFonts w:ascii="宋体" w:hAnsi="宋体" w:cs="宋体"/>
          <w:bCs/>
          <w:sz w:val="24"/>
          <w:szCs w:val="24"/>
        </w:rPr>
      </w:pPr>
      <w:r>
        <w:rPr>
          <w:rFonts w:hint="eastAsia" w:ascii="宋体" w:hAnsi="宋体" w:cs="宋体"/>
          <w:bCs/>
          <w:sz w:val="24"/>
          <w:szCs w:val="24"/>
        </w:rPr>
        <w:t>（一）因情况变化，不再符合规定的采购人式适用情形的；</w:t>
      </w:r>
    </w:p>
    <w:p w14:paraId="770C0D8A">
      <w:pPr>
        <w:pStyle w:val="12"/>
        <w:spacing w:line="400" w:lineRule="exact"/>
        <w:ind w:firstLine="480" w:firstLineChars="200"/>
        <w:rPr>
          <w:rFonts w:ascii="宋体" w:hAnsi="宋体" w:cs="宋体"/>
          <w:bCs/>
          <w:sz w:val="24"/>
          <w:szCs w:val="24"/>
        </w:rPr>
      </w:pPr>
      <w:r>
        <w:rPr>
          <w:rFonts w:hint="eastAsia" w:ascii="宋体" w:hAnsi="宋体" w:cs="宋体"/>
          <w:bCs/>
          <w:sz w:val="24"/>
          <w:szCs w:val="24"/>
        </w:rPr>
        <w:t>（二）出现影响采购公正的违法、违规行为的；</w:t>
      </w:r>
    </w:p>
    <w:p w14:paraId="24705967">
      <w:pPr>
        <w:pStyle w:val="12"/>
        <w:spacing w:line="400" w:lineRule="exact"/>
        <w:ind w:firstLine="480" w:firstLineChars="200"/>
        <w:rPr>
          <w:rFonts w:ascii="宋体" w:hAnsi="宋体" w:cs="宋体"/>
          <w:bCs/>
          <w:sz w:val="24"/>
          <w:szCs w:val="24"/>
        </w:rPr>
      </w:pPr>
      <w:r>
        <w:rPr>
          <w:rFonts w:hint="eastAsia" w:ascii="宋体" w:hAnsi="宋体" w:cs="宋体"/>
          <w:bCs/>
          <w:sz w:val="24"/>
          <w:szCs w:val="24"/>
        </w:rPr>
        <w:t>（三）在采购过程中符合竞争要求的供应商或者报价未超过采购预算的供应商不足3家的。</w:t>
      </w:r>
    </w:p>
    <w:p w14:paraId="0522780C">
      <w:pPr>
        <w:pStyle w:val="5"/>
        <w:ind w:left="0" w:leftChars="0" w:firstLine="480" w:firstLineChars="200"/>
        <w:rPr>
          <w:rFonts w:ascii="宋体" w:hAnsi="宋体" w:cs="宋体"/>
          <w:bCs/>
          <w:sz w:val="24"/>
          <w:szCs w:val="24"/>
        </w:rPr>
      </w:pPr>
      <w:r>
        <w:rPr>
          <w:rFonts w:hint="eastAsia" w:ascii="宋体" w:hAnsi="宋体" w:cs="宋体"/>
          <w:bCs/>
          <w:sz w:val="24"/>
          <w:szCs w:val="24"/>
        </w:rPr>
        <w:t>（四）项目出现其他实质性影响，可能导致项目无法正常开展的情形。</w:t>
      </w:r>
    </w:p>
    <w:p w14:paraId="16641D9C">
      <w:pPr>
        <w:rPr>
          <w:rFonts w:ascii="宋体" w:hAnsi="宋体" w:cs="宋体"/>
          <w:b/>
          <w:bCs/>
          <w:sz w:val="24"/>
          <w:szCs w:val="24"/>
        </w:rPr>
      </w:pPr>
    </w:p>
    <w:p w14:paraId="19D09475">
      <w:pPr>
        <w:pStyle w:val="19"/>
        <w:ind w:left="0" w:leftChars="0" w:firstLine="0" w:firstLineChars="0"/>
        <w:jc w:val="center"/>
        <w:rPr>
          <w:rFonts w:ascii="宋体" w:hAnsi="宋体" w:cs="宋体"/>
          <w:b/>
          <w:bCs/>
          <w:szCs w:val="24"/>
        </w:rPr>
      </w:pPr>
      <w:r>
        <w:rPr>
          <w:rFonts w:hint="eastAsia" w:ascii="宋体" w:hAnsi="宋体" w:cs="宋体"/>
          <w:b/>
          <w:bCs/>
          <w:szCs w:val="24"/>
        </w:rPr>
        <w:t>第五篇  供应商须知</w:t>
      </w:r>
      <w:bookmarkEnd w:id="58"/>
      <w:bookmarkEnd w:id="59"/>
      <w:bookmarkEnd w:id="60"/>
    </w:p>
    <w:p w14:paraId="71DC1B7A">
      <w:pPr>
        <w:pStyle w:val="3"/>
        <w:spacing w:before="0" w:after="0" w:line="312" w:lineRule="auto"/>
        <w:ind w:firstLine="482" w:firstLineChars="200"/>
        <w:rPr>
          <w:rFonts w:ascii="宋体" w:hAnsi="宋体" w:cs="宋体"/>
          <w:sz w:val="24"/>
          <w:szCs w:val="24"/>
        </w:rPr>
      </w:pPr>
      <w:bookmarkStart w:id="62" w:name="_Toc76462338"/>
      <w:bookmarkStart w:id="63" w:name="_Toc106030893"/>
      <w:bookmarkStart w:id="64" w:name="_Toc342913389"/>
      <w:r>
        <w:rPr>
          <w:rFonts w:hint="eastAsia" w:ascii="宋体" w:hAnsi="宋体" w:cs="宋体"/>
          <w:sz w:val="24"/>
          <w:szCs w:val="24"/>
        </w:rPr>
        <w:t>一、询比费用</w:t>
      </w:r>
      <w:bookmarkEnd w:id="62"/>
      <w:bookmarkEnd w:id="63"/>
      <w:bookmarkEnd w:id="64"/>
    </w:p>
    <w:p w14:paraId="24170265">
      <w:pPr>
        <w:pStyle w:val="19"/>
        <w:ind w:firstLine="480"/>
        <w:rPr>
          <w:rFonts w:ascii="宋体" w:hAnsi="宋体" w:cs="宋体"/>
          <w:szCs w:val="24"/>
        </w:rPr>
      </w:pPr>
      <w:r>
        <w:rPr>
          <w:rFonts w:hint="eastAsia" w:ascii="宋体" w:hAnsi="宋体" w:cs="宋体"/>
          <w:szCs w:val="24"/>
        </w:rPr>
        <w:t>参与询比的供应商应承担其编制响应文件与递交响应文件所涉及的一切费用，不论询比结果如何，采购人在任何情况下无义务也无责任承担这些费用。</w:t>
      </w:r>
    </w:p>
    <w:p w14:paraId="21C3A5E6">
      <w:pPr>
        <w:pStyle w:val="3"/>
        <w:spacing w:before="0" w:after="0" w:line="312" w:lineRule="auto"/>
        <w:ind w:firstLine="482" w:firstLineChars="200"/>
        <w:rPr>
          <w:rFonts w:ascii="宋体" w:hAnsi="宋体" w:cs="宋体"/>
          <w:sz w:val="24"/>
          <w:szCs w:val="24"/>
        </w:rPr>
      </w:pPr>
      <w:bookmarkStart w:id="65" w:name="_Toc76462339"/>
      <w:bookmarkStart w:id="66" w:name="_Toc106030894"/>
      <w:bookmarkStart w:id="67" w:name="_Toc342913391"/>
      <w:r>
        <w:rPr>
          <w:rFonts w:hint="eastAsia" w:ascii="宋体" w:hAnsi="宋体" w:cs="宋体"/>
          <w:sz w:val="24"/>
          <w:szCs w:val="24"/>
        </w:rPr>
        <w:t>二、</w:t>
      </w:r>
      <w:bookmarkEnd w:id="65"/>
      <w:bookmarkEnd w:id="66"/>
      <w:bookmarkEnd w:id="67"/>
      <w:r>
        <w:rPr>
          <w:rFonts w:hint="eastAsia" w:ascii="宋体" w:hAnsi="宋体" w:cs="宋体"/>
          <w:sz w:val="24"/>
          <w:szCs w:val="24"/>
        </w:rPr>
        <w:t>网上询比文件</w:t>
      </w:r>
    </w:p>
    <w:p w14:paraId="69C02DC9">
      <w:pPr>
        <w:pStyle w:val="19"/>
        <w:ind w:firstLine="480"/>
        <w:rPr>
          <w:rFonts w:ascii="宋体" w:hAnsi="宋体" w:cs="宋体"/>
          <w:b/>
          <w:bCs/>
          <w:szCs w:val="24"/>
        </w:rPr>
      </w:pPr>
      <w:r>
        <w:rPr>
          <w:rFonts w:hint="eastAsia" w:ascii="宋体" w:hAnsi="宋体" w:cs="宋体"/>
          <w:szCs w:val="24"/>
        </w:rPr>
        <w:t>（一）网上询比文件由采购邀请书、项目服务需求、供应商须知、项目商务需求、询比程序及评审标准、政府采购合同、响应文件编制要求七部分组成。</w:t>
      </w:r>
    </w:p>
    <w:p w14:paraId="0CA971EE">
      <w:pPr>
        <w:pStyle w:val="19"/>
        <w:ind w:firstLine="480"/>
        <w:rPr>
          <w:rFonts w:ascii="宋体" w:hAnsi="宋体" w:cs="宋体"/>
          <w:szCs w:val="24"/>
        </w:rPr>
      </w:pPr>
      <w:r>
        <w:rPr>
          <w:rFonts w:hint="eastAsia" w:ascii="宋体" w:hAnsi="宋体" w:cs="宋体"/>
          <w:szCs w:val="24"/>
        </w:rPr>
        <w:t>（二）采购人（或采购代理机构）所作的一切有效的书面通知、修改及补充，都是网上询比文件不可分割的部分。</w:t>
      </w:r>
    </w:p>
    <w:p w14:paraId="5B847F3E">
      <w:pPr>
        <w:pStyle w:val="19"/>
        <w:ind w:firstLine="480"/>
        <w:rPr>
          <w:rFonts w:ascii="宋体" w:hAnsi="宋体" w:cs="宋体"/>
          <w:szCs w:val="24"/>
        </w:rPr>
      </w:pPr>
      <w:r>
        <w:rPr>
          <w:rFonts w:hint="eastAsia" w:ascii="宋体" w:hAnsi="宋体" w:cs="宋体"/>
          <w:szCs w:val="24"/>
        </w:rPr>
        <w:t>（三）网上询比文件的解释</w:t>
      </w:r>
    </w:p>
    <w:p w14:paraId="051247D1">
      <w:pPr>
        <w:pStyle w:val="19"/>
        <w:ind w:firstLine="480"/>
        <w:rPr>
          <w:rFonts w:ascii="宋体" w:hAnsi="宋体" w:cs="宋体"/>
          <w:szCs w:val="24"/>
        </w:rPr>
      </w:pPr>
      <w:r>
        <w:rPr>
          <w:rFonts w:hint="eastAsia" w:ascii="宋体" w:hAnsi="宋体" w:cs="宋体"/>
          <w:szCs w:val="24"/>
        </w:rPr>
        <w:t>供应商如对网上询比文件有疑问，必须以书面形式在提交响应文件截止时间1个工作日前向采购人（或采购代理机构）要求澄清，采购人（或采购代理机构）可视具体情况做出处理或答复。如供应商未提出疑问，视为完全理解并同意本网上询比文件。一经进入评审程序，即视为供应商已详细阅读全部文件资料，完全理解网上询比文件所有条款内容并同意放弃对这方面有不明白及误解的权利。</w:t>
      </w:r>
      <w:bookmarkStart w:id="68" w:name="_Toc318159780"/>
      <w:bookmarkStart w:id="69" w:name="_Toc318159160"/>
      <w:bookmarkStart w:id="70" w:name="_Toc318166429"/>
      <w:bookmarkStart w:id="71" w:name="_Toc318159349"/>
    </w:p>
    <w:p w14:paraId="2959CBAF">
      <w:pPr>
        <w:pStyle w:val="19"/>
        <w:ind w:firstLine="480"/>
        <w:rPr>
          <w:rFonts w:ascii="宋体" w:hAnsi="宋体" w:cs="宋体"/>
          <w:szCs w:val="24"/>
        </w:rPr>
      </w:pPr>
      <w:r>
        <w:rPr>
          <w:rFonts w:hint="eastAsia" w:ascii="宋体" w:hAnsi="宋体" w:cs="宋体"/>
          <w:szCs w:val="24"/>
        </w:rPr>
        <w:t>（四）评审的依据为网上询比文件和响应文件（含有效的书面承诺）。评审小组判断响应文件对网上询比文件的响应，仅基于响应文件本身而不靠外部证据。</w:t>
      </w:r>
    </w:p>
    <w:bookmarkEnd w:id="68"/>
    <w:bookmarkEnd w:id="69"/>
    <w:bookmarkEnd w:id="70"/>
    <w:bookmarkEnd w:id="71"/>
    <w:p w14:paraId="74E7B93C">
      <w:pPr>
        <w:pStyle w:val="3"/>
        <w:spacing w:before="0" w:after="0" w:line="312" w:lineRule="auto"/>
        <w:ind w:firstLine="482" w:firstLineChars="200"/>
        <w:rPr>
          <w:rFonts w:ascii="宋体" w:hAnsi="宋体" w:cs="宋体"/>
          <w:sz w:val="24"/>
          <w:szCs w:val="24"/>
        </w:rPr>
      </w:pPr>
      <w:bookmarkStart w:id="72" w:name="_Toc179714297"/>
      <w:bookmarkStart w:id="73" w:name="_Toc342913392"/>
      <w:bookmarkStart w:id="74" w:name="_Toc106030895"/>
      <w:bookmarkStart w:id="75" w:name="_Toc102227318"/>
      <w:bookmarkStart w:id="76" w:name="_Toc76462340"/>
      <w:r>
        <w:rPr>
          <w:rFonts w:hint="eastAsia" w:ascii="宋体" w:hAnsi="宋体" w:cs="宋体"/>
          <w:sz w:val="24"/>
          <w:szCs w:val="24"/>
        </w:rPr>
        <w:t>三、询比要求</w:t>
      </w:r>
      <w:bookmarkEnd w:id="72"/>
      <w:bookmarkEnd w:id="73"/>
      <w:bookmarkEnd w:id="74"/>
      <w:bookmarkEnd w:id="75"/>
      <w:bookmarkEnd w:id="76"/>
    </w:p>
    <w:p w14:paraId="78BA29A1">
      <w:pPr>
        <w:pStyle w:val="19"/>
        <w:ind w:firstLine="480"/>
        <w:rPr>
          <w:rFonts w:ascii="宋体" w:hAnsi="宋体" w:cs="宋体"/>
          <w:szCs w:val="24"/>
        </w:rPr>
      </w:pPr>
      <w:r>
        <w:rPr>
          <w:rFonts w:hint="eastAsia" w:ascii="宋体" w:hAnsi="宋体" w:cs="宋体"/>
          <w:szCs w:val="24"/>
        </w:rPr>
        <w:t>（一）响应文件</w:t>
      </w:r>
    </w:p>
    <w:p w14:paraId="18DC08FD">
      <w:pPr>
        <w:pStyle w:val="19"/>
        <w:ind w:firstLine="480"/>
        <w:rPr>
          <w:rFonts w:ascii="宋体" w:hAnsi="宋体" w:cs="宋体"/>
          <w:szCs w:val="24"/>
        </w:rPr>
      </w:pPr>
      <w:r>
        <w:rPr>
          <w:rFonts w:hint="eastAsia" w:ascii="宋体" w:hAnsi="宋体" w:cs="宋体"/>
          <w:szCs w:val="24"/>
        </w:rPr>
        <w:t>1.供应商应当按照网上询比文件的要求编制响应文件，并对网上询比文件提出的要求和条件作出实质性响应。</w:t>
      </w:r>
    </w:p>
    <w:p w14:paraId="4C51A35B">
      <w:pPr>
        <w:pStyle w:val="19"/>
        <w:ind w:firstLine="480"/>
        <w:rPr>
          <w:rFonts w:ascii="宋体" w:hAnsi="宋体" w:cs="宋体"/>
          <w:szCs w:val="24"/>
        </w:rPr>
      </w:pPr>
      <w:r>
        <w:rPr>
          <w:rFonts w:hint="eastAsia" w:ascii="宋体" w:hAnsi="宋体" w:cs="宋体"/>
          <w:szCs w:val="24"/>
        </w:rPr>
        <w:t>2.响应文件组成</w:t>
      </w:r>
    </w:p>
    <w:p w14:paraId="72F4C4E7">
      <w:pPr>
        <w:pStyle w:val="19"/>
        <w:ind w:firstLine="480"/>
        <w:rPr>
          <w:rFonts w:ascii="宋体" w:hAnsi="宋体" w:cs="宋体"/>
          <w:szCs w:val="24"/>
        </w:rPr>
      </w:pPr>
      <w:r>
        <w:rPr>
          <w:rFonts w:hint="eastAsia" w:ascii="宋体" w:hAnsi="宋体" w:cs="宋体"/>
          <w:szCs w:val="24"/>
        </w:rPr>
        <w:t>响应文件由“第七篇响应文件编制要求”规定的部分和供应商所作的一切有效补充、修改和承诺等文件组成，供应商应按照“第七篇响应文件编制要求”规定的目录顺序组织编写和制作，也可在基本格式基础上对表格进行扩展，未规定格式的由供应商自定格式。</w:t>
      </w:r>
    </w:p>
    <w:p w14:paraId="3332D2DF">
      <w:pPr>
        <w:pStyle w:val="19"/>
        <w:ind w:firstLine="480"/>
        <w:rPr>
          <w:rFonts w:ascii="宋体" w:hAnsi="宋体" w:cs="宋体"/>
          <w:szCs w:val="24"/>
        </w:rPr>
      </w:pPr>
      <w:r>
        <w:rPr>
          <w:rFonts w:hint="eastAsia" w:ascii="宋体" w:hAnsi="宋体" w:cs="宋体"/>
          <w:szCs w:val="24"/>
        </w:rPr>
        <w:t>（二）询比有效期：响应文件及有关承诺文件有效期为提交响应文件截止时间起90天。</w:t>
      </w:r>
    </w:p>
    <w:p w14:paraId="3FD07FB7">
      <w:pPr>
        <w:pStyle w:val="19"/>
        <w:ind w:firstLine="480"/>
        <w:rPr>
          <w:rFonts w:ascii="宋体" w:hAnsi="宋体" w:cs="宋体"/>
          <w:szCs w:val="24"/>
        </w:rPr>
      </w:pPr>
      <w:r>
        <w:rPr>
          <w:rFonts w:hint="eastAsia" w:ascii="宋体" w:hAnsi="宋体" w:cs="宋体"/>
          <w:szCs w:val="24"/>
        </w:rPr>
        <w:t>（三）修正错误</w:t>
      </w:r>
    </w:p>
    <w:p w14:paraId="3CC06CFE">
      <w:pPr>
        <w:pStyle w:val="19"/>
        <w:ind w:firstLine="480"/>
        <w:rPr>
          <w:rFonts w:ascii="宋体" w:hAnsi="宋体" w:cs="宋体"/>
          <w:szCs w:val="24"/>
        </w:rPr>
      </w:pPr>
      <w:r>
        <w:rPr>
          <w:rFonts w:hint="eastAsia" w:ascii="宋体" w:hAnsi="宋体" w:cs="宋体"/>
          <w:szCs w:val="24"/>
        </w:rPr>
        <w:t>1.若供应商所递交的响应文件或最后报价中的价格出现大写金额和小写金额不一致的错误，以</w:t>
      </w:r>
      <w:r>
        <w:rPr>
          <w:rFonts w:hint="eastAsia" w:ascii="宋体" w:hAnsi="宋体" w:cs="宋体"/>
          <w:b/>
          <w:bCs/>
          <w:szCs w:val="24"/>
        </w:rPr>
        <w:t>大写金额修正为准</w:t>
      </w:r>
      <w:r>
        <w:rPr>
          <w:rFonts w:hint="eastAsia" w:ascii="宋体" w:hAnsi="宋体" w:cs="宋体"/>
          <w:szCs w:val="24"/>
        </w:rPr>
        <w:t>。</w:t>
      </w:r>
    </w:p>
    <w:p w14:paraId="3D221A20">
      <w:pPr>
        <w:pStyle w:val="19"/>
        <w:ind w:firstLine="480"/>
        <w:rPr>
          <w:rFonts w:ascii="宋体" w:hAnsi="宋体" w:cs="宋体"/>
          <w:szCs w:val="24"/>
        </w:rPr>
      </w:pPr>
      <w:r>
        <w:rPr>
          <w:rFonts w:hint="eastAsia" w:ascii="宋体" w:hAnsi="宋体" w:cs="宋体"/>
          <w:szCs w:val="24"/>
        </w:rPr>
        <w:t>2.评审小组按上述修正错误的原则及方法修正供应商的报价，供应商同意并签字确认后，修正后的报价对供应商具有约束作用。如果供应商不接受修正后的价格，将失去成为成交供应商的资格。</w:t>
      </w:r>
    </w:p>
    <w:p w14:paraId="60510CE6">
      <w:pPr>
        <w:pStyle w:val="19"/>
        <w:ind w:firstLine="480"/>
        <w:rPr>
          <w:rFonts w:ascii="宋体" w:hAnsi="宋体" w:cs="宋体"/>
          <w:szCs w:val="24"/>
        </w:rPr>
      </w:pPr>
      <w:r>
        <w:rPr>
          <w:rFonts w:hint="eastAsia" w:ascii="宋体" w:hAnsi="宋体" w:cs="宋体"/>
          <w:szCs w:val="24"/>
        </w:rPr>
        <w:t>（四）提交响应文件的份数和签署</w:t>
      </w:r>
    </w:p>
    <w:p w14:paraId="2068B424">
      <w:pPr>
        <w:pStyle w:val="19"/>
        <w:ind w:firstLine="480"/>
        <w:rPr>
          <w:rFonts w:ascii="宋体" w:hAnsi="宋体" w:cs="宋体"/>
          <w:szCs w:val="24"/>
        </w:rPr>
      </w:pPr>
      <w:bookmarkStart w:id="77" w:name="_Toc76462341"/>
      <w:bookmarkStart w:id="78" w:name="_Toc106030896"/>
      <w:r>
        <w:rPr>
          <w:rFonts w:hint="eastAsia" w:ascii="宋体" w:hAnsi="宋体" w:cs="宋体"/>
          <w:szCs w:val="24"/>
        </w:rPr>
        <w:t>1.响应文件电子文档一份。</w:t>
      </w:r>
    </w:p>
    <w:p w14:paraId="6BD381B9">
      <w:pPr>
        <w:pStyle w:val="19"/>
        <w:ind w:firstLine="480"/>
        <w:rPr>
          <w:rFonts w:ascii="宋体" w:hAnsi="宋体" w:cs="宋体"/>
          <w:szCs w:val="24"/>
        </w:rPr>
      </w:pPr>
      <w:r>
        <w:rPr>
          <w:rFonts w:hint="eastAsia" w:ascii="宋体" w:hAnsi="宋体" w:cs="宋体"/>
          <w:szCs w:val="24"/>
        </w:rPr>
        <w:t>2.响应文件按网上询比文件“第七篇响应文件编制要求”要求签署或盖章。</w:t>
      </w:r>
    </w:p>
    <w:p w14:paraId="2C247C56">
      <w:pPr>
        <w:pStyle w:val="19"/>
        <w:ind w:firstLine="480"/>
        <w:rPr>
          <w:rFonts w:ascii="宋体" w:hAnsi="宋体" w:cs="宋体"/>
          <w:szCs w:val="24"/>
        </w:rPr>
      </w:pPr>
      <w:r>
        <w:rPr>
          <w:rFonts w:hint="eastAsia" w:ascii="宋体" w:hAnsi="宋体" w:cs="宋体"/>
          <w:szCs w:val="24"/>
        </w:rPr>
        <w:t>（五）响应文件的递交</w:t>
      </w:r>
    </w:p>
    <w:p w14:paraId="0EC2B8E6">
      <w:pPr>
        <w:pStyle w:val="19"/>
        <w:ind w:firstLine="480"/>
        <w:rPr>
          <w:rFonts w:ascii="宋体" w:hAnsi="宋体" w:cs="宋体"/>
          <w:szCs w:val="24"/>
        </w:rPr>
      </w:pPr>
      <w:r>
        <w:rPr>
          <w:rFonts w:hint="eastAsia" w:ascii="宋体" w:hAnsi="宋体" w:cs="宋体"/>
          <w:szCs w:val="24"/>
        </w:rPr>
        <w:t>响应文件的电子文档应在有效报名时间段内，通过询比系统在线提交。</w:t>
      </w:r>
    </w:p>
    <w:p w14:paraId="5F3C183C">
      <w:pPr>
        <w:pStyle w:val="3"/>
        <w:spacing w:before="0" w:after="0" w:line="312" w:lineRule="auto"/>
        <w:ind w:firstLine="482" w:firstLineChars="200"/>
        <w:rPr>
          <w:rFonts w:ascii="宋体" w:hAnsi="宋体" w:cs="宋体"/>
          <w:sz w:val="24"/>
          <w:szCs w:val="24"/>
        </w:rPr>
      </w:pPr>
      <w:r>
        <w:rPr>
          <w:rFonts w:hint="eastAsia" w:ascii="宋体" w:hAnsi="宋体" w:cs="宋体"/>
          <w:sz w:val="24"/>
          <w:szCs w:val="24"/>
        </w:rPr>
        <w:t>四、成交供应商的确认和变更</w:t>
      </w:r>
      <w:bookmarkEnd w:id="77"/>
      <w:bookmarkEnd w:id="78"/>
    </w:p>
    <w:p w14:paraId="1F7A96FB">
      <w:pPr>
        <w:pStyle w:val="19"/>
        <w:ind w:firstLine="480"/>
        <w:rPr>
          <w:rFonts w:ascii="宋体" w:hAnsi="宋体" w:cs="宋体"/>
          <w:szCs w:val="24"/>
        </w:rPr>
      </w:pPr>
      <w:r>
        <w:rPr>
          <w:rFonts w:hint="eastAsia" w:ascii="宋体" w:hAnsi="宋体" w:cs="宋体"/>
          <w:szCs w:val="24"/>
        </w:rPr>
        <w:t>（一）成交供应商的确认</w:t>
      </w:r>
    </w:p>
    <w:p w14:paraId="3CFEE537">
      <w:pPr>
        <w:pStyle w:val="19"/>
        <w:ind w:firstLine="480"/>
        <w:rPr>
          <w:rFonts w:ascii="宋体" w:hAnsi="宋体" w:cs="宋体"/>
          <w:szCs w:val="24"/>
        </w:rPr>
      </w:pPr>
      <w:r>
        <w:rPr>
          <w:rFonts w:hint="eastAsia" w:ascii="宋体" w:hAnsi="宋体" w:cs="宋体"/>
          <w:szCs w:val="24"/>
        </w:rPr>
        <w:t>采购人应当在5个工作日内，从评审报告提出的成交候选供应商中，按照排序由高到低的原则确定成交供应商，也可以授权评审小组直接确定成交供应商。</w:t>
      </w:r>
    </w:p>
    <w:p w14:paraId="19AC3424">
      <w:pPr>
        <w:pStyle w:val="19"/>
        <w:ind w:firstLine="480"/>
        <w:rPr>
          <w:rFonts w:ascii="宋体" w:hAnsi="宋体" w:cs="宋体"/>
          <w:szCs w:val="24"/>
        </w:rPr>
      </w:pPr>
      <w:r>
        <w:rPr>
          <w:rFonts w:hint="eastAsia" w:ascii="宋体" w:hAnsi="宋体" w:cs="宋体"/>
          <w:szCs w:val="24"/>
        </w:rPr>
        <w:t>（二）成交供应商的变更</w:t>
      </w:r>
    </w:p>
    <w:p w14:paraId="7E5915A7">
      <w:pPr>
        <w:pStyle w:val="19"/>
        <w:ind w:firstLine="480"/>
        <w:rPr>
          <w:rFonts w:ascii="宋体" w:hAnsi="宋体" w:cs="宋体"/>
          <w:szCs w:val="24"/>
        </w:rPr>
      </w:pPr>
      <w:r>
        <w:rPr>
          <w:rFonts w:hint="eastAsia" w:ascii="宋体" w:hAnsi="宋体" w:cs="宋体"/>
          <w:szCs w:val="24"/>
        </w:rPr>
        <w:t>成交供应商拒绝与采购人签订合同的，采购人可以按照评标报告推荐的成交候选供应商顺序，确定排名下一位的候选人为成交供应商，也可以重新开展询比活动。</w:t>
      </w:r>
    </w:p>
    <w:p w14:paraId="3AA099EF">
      <w:pPr>
        <w:pStyle w:val="3"/>
        <w:spacing w:before="0" w:after="0" w:line="312" w:lineRule="auto"/>
        <w:ind w:firstLine="482" w:firstLineChars="200"/>
        <w:rPr>
          <w:rFonts w:ascii="宋体" w:hAnsi="宋体" w:cs="宋体"/>
          <w:sz w:val="24"/>
          <w:szCs w:val="24"/>
        </w:rPr>
      </w:pPr>
      <w:bookmarkStart w:id="79" w:name="_Toc342913395"/>
      <w:bookmarkStart w:id="80" w:name="_Toc76462342"/>
      <w:bookmarkStart w:id="81" w:name="_Toc102227321"/>
      <w:bookmarkStart w:id="82" w:name="_Toc106030897"/>
      <w:r>
        <w:rPr>
          <w:rFonts w:hint="eastAsia" w:ascii="宋体" w:hAnsi="宋体" w:cs="宋体"/>
          <w:sz w:val="24"/>
          <w:szCs w:val="24"/>
        </w:rPr>
        <w:t>五、成交通知</w:t>
      </w:r>
      <w:bookmarkEnd w:id="79"/>
      <w:bookmarkEnd w:id="80"/>
      <w:bookmarkEnd w:id="81"/>
      <w:bookmarkEnd w:id="82"/>
    </w:p>
    <w:p w14:paraId="3E3E3FD0">
      <w:pPr>
        <w:pStyle w:val="19"/>
        <w:ind w:firstLine="480"/>
        <w:rPr>
          <w:rFonts w:ascii="宋体" w:hAnsi="宋体" w:cs="宋体"/>
          <w:szCs w:val="24"/>
        </w:rPr>
      </w:pPr>
      <w:r>
        <w:rPr>
          <w:rFonts w:hint="eastAsia" w:ascii="宋体" w:hAnsi="宋体" w:cs="宋体"/>
          <w:szCs w:val="24"/>
        </w:rPr>
        <w:t>（一）成交供应商确定后，采购人/代理机构将在行采家（https://www.gec123.com/）上发布成交结果公告。</w:t>
      </w:r>
    </w:p>
    <w:p w14:paraId="7522EE2B">
      <w:pPr>
        <w:pStyle w:val="3"/>
        <w:spacing w:before="0" w:after="0" w:line="312" w:lineRule="auto"/>
        <w:ind w:firstLine="482" w:firstLineChars="200"/>
        <w:rPr>
          <w:rFonts w:ascii="宋体" w:hAnsi="宋体" w:cs="宋体"/>
          <w:sz w:val="24"/>
          <w:szCs w:val="24"/>
        </w:rPr>
      </w:pPr>
      <w:bookmarkStart w:id="83" w:name="_Toc76462344"/>
      <w:bookmarkStart w:id="84" w:name="_Toc106030899"/>
      <w:r>
        <w:rPr>
          <w:rFonts w:hint="eastAsia" w:ascii="宋体" w:hAnsi="宋体" w:cs="宋体"/>
          <w:sz w:val="24"/>
          <w:szCs w:val="24"/>
        </w:rPr>
        <w:t>六、采购代理服务费</w:t>
      </w:r>
      <w:bookmarkEnd w:id="83"/>
      <w:bookmarkEnd w:id="84"/>
    </w:p>
    <w:p w14:paraId="5817DF21">
      <w:pPr>
        <w:pStyle w:val="19"/>
        <w:ind w:firstLine="480"/>
        <w:rPr>
          <w:rFonts w:ascii="宋体" w:hAnsi="宋体" w:cs="宋体"/>
          <w:szCs w:val="24"/>
        </w:rPr>
      </w:pPr>
      <w:r>
        <w:rPr>
          <w:rFonts w:hint="eastAsia" w:ascii="宋体" w:hAnsi="宋体" w:cs="宋体"/>
          <w:szCs w:val="24"/>
        </w:rPr>
        <w:t>无</w:t>
      </w:r>
    </w:p>
    <w:p w14:paraId="26D7EA67">
      <w:pPr>
        <w:pStyle w:val="3"/>
        <w:spacing w:before="0" w:after="0" w:line="312" w:lineRule="auto"/>
        <w:ind w:firstLine="482" w:firstLineChars="200"/>
        <w:rPr>
          <w:rFonts w:ascii="宋体" w:hAnsi="宋体" w:cs="宋体"/>
          <w:sz w:val="24"/>
          <w:szCs w:val="24"/>
        </w:rPr>
      </w:pPr>
      <w:bookmarkStart w:id="85" w:name="_Toc102227322"/>
      <w:bookmarkStart w:id="86" w:name="_Toc342913396"/>
      <w:bookmarkStart w:id="87" w:name="_Toc106030901"/>
      <w:bookmarkStart w:id="88" w:name="_Toc76462346"/>
      <w:r>
        <w:rPr>
          <w:rFonts w:hint="eastAsia" w:ascii="宋体" w:hAnsi="宋体" w:cs="宋体"/>
          <w:sz w:val="24"/>
          <w:szCs w:val="24"/>
        </w:rPr>
        <w:t>七、签订</w:t>
      </w:r>
      <w:bookmarkEnd w:id="85"/>
      <w:r>
        <w:rPr>
          <w:rFonts w:hint="eastAsia" w:ascii="宋体" w:hAnsi="宋体" w:cs="宋体"/>
          <w:sz w:val="24"/>
          <w:szCs w:val="24"/>
        </w:rPr>
        <w:t>合同</w:t>
      </w:r>
      <w:bookmarkEnd w:id="86"/>
      <w:bookmarkEnd w:id="87"/>
      <w:bookmarkEnd w:id="88"/>
    </w:p>
    <w:p w14:paraId="44483D18">
      <w:pPr>
        <w:pStyle w:val="19"/>
        <w:ind w:firstLine="480"/>
        <w:rPr>
          <w:rFonts w:ascii="宋体" w:hAnsi="宋体" w:cs="宋体"/>
          <w:szCs w:val="24"/>
        </w:rPr>
      </w:pPr>
      <w:r>
        <w:rPr>
          <w:rFonts w:hint="eastAsia" w:ascii="宋体" w:hAnsi="宋体" w:cs="宋体"/>
          <w:szCs w:val="24"/>
        </w:rPr>
        <w:t>（一）采购人原则上应在结果公告发出之日起20个工作日内和成交供应商签订政府采购合同，无正当理由不得拒绝或拖延合同签订。所签订的合同不得对网上询比文件和供应商的响应文件作实质性修改。其他未尽事宜由采购人和成交供应商在采购合同中详细约定。</w:t>
      </w:r>
    </w:p>
    <w:p w14:paraId="225CAD18">
      <w:pPr>
        <w:pStyle w:val="19"/>
        <w:ind w:firstLine="480"/>
        <w:rPr>
          <w:rFonts w:ascii="宋体" w:hAnsi="宋体" w:cs="宋体"/>
          <w:szCs w:val="24"/>
        </w:rPr>
      </w:pPr>
      <w:r>
        <w:rPr>
          <w:rFonts w:hint="eastAsia" w:ascii="宋体" w:hAnsi="宋体" w:cs="宋体"/>
          <w:szCs w:val="24"/>
        </w:rPr>
        <w:t>（二）网上询比文件、供应商的响应文件及澄清文件等，均为签订政府采购合同的依据。</w:t>
      </w:r>
    </w:p>
    <w:p w14:paraId="5869305C">
      <w:pPr>
        <w:pStyle w:val="19"/>
        <w:ind w:firstLine="480"/>
        <w:rPr>
          <w:rFonts w:ascii="宋体" w:hAnsi="宋体" w:cs="宋体"/>
          <w:szCs w:val="24"/>
        </w:rPr>
      </w:pPr>
      <w:r>
        <w:rPr>
          <w:rFonts w:hint="eastAsia" w:ascii="宋体" w:hAnsi="宋体" w:cs="宋体"/>
          <w:szCs w:val="24"/>
        </w:rPr>
        <w:t>（三）合同生效条款由供需双方约定，法律、行政法规规定应当办理批准、登记等手续后生效的合同，依照其规定。</w:t>
      </w:r>
    </w:p>
    <w:p w14:paraId="56710D91">
      <w:pPr>
        <w:pStyle w:val="19"/>
        <w:ind w:firstLine="480"/>
        <w:rPr>
          <w:rFonts w:ascii="宋体" w:hAnsi="宋体" w:cs="宋体"/>
          <w:szCs w:val="24"/>
        </w:rPr>
      </w:pPr>
      <w:r>
        <w:rPr>
          <w:rFonts w:hint="eastAsia" w:ascii="宋体" w:hAnsi="宋体" w:cs="宋体"/>
          <w:szCs w:val="24"/>
        </w:rPr>
        <w:t>（四）合同原则上应按照《采购合同》签订，相关单位要求适用合同通用格式版本的，应按其要求另行签订其他合同。</w:t>
      </w:r>
    </w:p>
    <w:p w14:paraId="4A224CD7">
      <w:pPr>
        <w:pStyle w:val="19"/>
        <w:ind w:firstLine="480"/>
        <w:rPr>
          <w:rFonts w:ascii="宋体" w:hAnsi="宋体" w:cs="宋体"/>
          <w:szCs w:val="24"/>
        </w:rPr>
      </w:pPr>
    </w:p>
    <w:p w14:paraId="20EAB3CB">
      <w:pPr>
        <w:pStyle w:val="19"/>
        <w:ind w:firstLine="480"/>
        <w:rPr>
          <w:rFonts w:ascii="宋体" w:hAnsi="宋体" w:cs="宋体"/>
          <w:szCs w:val="24"/>
        </w:rPr>
      </w:pPr>
    </w:p>
    <w:p w14:paraId="6700247F">
      <w:pPr>
        <w:pStyle w:val="19"/>
        <w:ind w:firstLine="480"/>
        <w:rPr>
          <w:rFonts w:ascii="宋体" w:hAnsi="宋体" w:cs="宋体"/>
          <w:szCs w:val="24"/>
        </w:rPr>
      </w:pPr>
    </w:p>
    <w:p w14:paraId="0B850D5B">
      <w:pPr>
        <w:pStyle w:val="19"/>
        <w:ind w:firstLine="480"/>
        <w:rPr>
          <w:rFonts w:ascii="宋体" w:hAnsi="宋体" w:cs="宋体"/>
          <w:szCs w:val="24"/>
        </w:rPr>
      </w:pPr>
    </w:p>
    <w:p w14:paraId="0A5E2125">
      <w:pPr>
        <w:pStyle w:val="19"/>
        <w:ind w:firstLine="480"/>
        <w:rPr>
          <w:rFonts w:ascii="宋体" w:hAnsi="宋体" w:cs="宋体"/>
          <w:szCs w:val="24"/>
        </w:rPr>
      </w:pPr>
    </w:p>
    <w:p w14:paraId="582A4E0C">
      <w:pPr>
        <w:pStyle w:val="19"/>
        <w:ind w:firstLine="0" w:firstLineChars="0"/>
        <w:rPr>
          <w:rFonts w:ascii="宋体" w:hAnsi="宋体" w:cs="宋体"/>
          <w:szCs w:val="24"/>
        </w:rPr>
      </w:pPr>
    </w:p>
    <w:p w14:paraId="6A0118BE">
      <w:pPr>
        <w:pStyle w:val="2"/>
        <w:spacing w:before="0" w:after="0" w:line="360" w:lineRule="auto"/>
        <w:jc w:val="center"/>
        <w:rPr>
          <w:rFonts w:ascii="宋体" w:hAnsi="宋体" w:eastAsia="宋体" w:cs="宋体"/>
          <w:sz w:val="24"/>
          <w:szCs w:val="24"/>
        </w:rPr>
      </w:pPr>
      <w:bookmarkStart w:id="89" w:name="_Toc109836391"/>
      <w:r>
        <w:rPr>
          <w:rFonts w:hint="eastAsia" w:ascii="宋体" w:hAnsi="宋体" w:eastAsia="宋体" w:cs="宋体"/>
          <w:bCs/>
          <w:sz w:val="24"/>
          <w:szCs w:val="24"/>
        </w:rPr>
        <w:br w:type="page"/>
      </w:r>
      <w:r>
        <w:rPr>
          <w:rFonts w:hint="eastAsia" w:ascii="宋体" w:hAnsi="宋体" w:eastAsia="宋体" w:cs="宋体"/>
          <w:bCs/>
          <w:sz w:val="24"/>
          <w:szCs w:val="24"/>
        </w:rPr>
        <w:t>第六篇  采购合同</w:t>
      </w:r>
      <w:bookmarkEnd w:id="89"/>
    </w:p>
    <w:p w14:paraId="471F30ED">
      <w:pPr>
        <w:spacing w:line="440" w:lineRule="exact"/>
        <w:jc w:val="center"/>
        <w:rPr>
          <w:rFonts w:ascii="宋体" w:hAnsi="宋体" w:cs="宋体"/>
          <w:sz w:val="24"/>
          <w:szCs w:val="24"/>
        </w:rPr>
      </w:pPr>
      <w:r>
        <w:rPr>
          <w:rFonts w:hint="eastAsia" w:ascii="宋体" w:hAnsi="宋体" w:cs="宋体"/>
          <w:sz w:val="24"/>
          <w:szCs w:val="24"/>
        </w:rPr>
        <w:t>（项目采购编号：     ）</w:t>
      </w:r>
    </w:p>
    <w:p w14:paraId="12A4D043">
      <w:pPr>
        <w:spacing w:line="440" w:lineRule="exact"/>
        <w:rPr>
          <w:rFonts w:ascii="宋体" w:hAnsi="宋体" w:cs="宋体"/>
          <w:sz w:val="24"/>
          <w:szCs w:val="24"/>
        </w:rPr>
      </w:pPr>
      <w:r>
        <w:rPr>
          <w:rFonts w:hint="eastAsia" w:ascii="宋体" w:hAnsi="宋体" w:cs="宋体"/>
          <w:sz w:val="24"/>
          <w:szCs w:val="24"/>
        </w:rPr>
        <w:t>甲方（需方）：___________________________</w:t>
      </w:r>
    </w:p>
    <w:p w14:paraId="57D65DD9">
      <w:pPr>
        <w:spacing w:line="440" w:lineRule="exact"/>
        <w:rPr>
          <w:rFonts w:ascii="宋体" w:hAnsi="宋体" w:cs="宋体"/>
          <w:sz w:val="24"/>
          <w:szCs w:val="24"/>
        </w:rPr>
      </w:pPr>
      <w:r>
        <w:rPr>
          <w:rFonts w:hint="eastAsia" w:ascii="宋体" w:hAnsi="宋体" w:cs="宋体"/>
          <w:sz w:val="24"/>
          <w:szCs w:val="24"/>
        </w:rPr>
        <w:t>乙方（供方）：___________________________</w:t>
      </w:r>
    </w:p>
    <w:p w14:paraId="55DB40EC">
      <w:pPr>
        <w:spacing w:line="440" w:lineRule="exact"/>
        <w:rPr>
          <w:rFonts w:ascii="宋体" w:hAnsi="宋体" w:cs="宋体"/>
          <w:sz w:val="24"/>
          <w:szCs w:val="24"/>
        </w:rPr>
      </w:pPr>
      <w:r>
        <w:rPr>
          <w:rFonts w:hint="eastAsia" w:ascii="宋体" w:hAnsi="宋体" w:cs="宋体"/>
          <w:sz w:val="24"/>
          <w:szCs w:val="24"/>
        </w:rPr>
        <w:t>经双方协商一致，达成以下购销合同：</w:t>
      </w:r>
    </w:p>
    <w:tbl>
      <w:tblPr>
        <w:tblStyle w:val="17"/>
        <w:tblW w:w="962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1432"/>
        <w:gridCol w:w="567"/>
        <w:gridCol w:w="2268"/>
        <w:gridCol w:w="2275"/>
        <w:gridCol w:w="15"/>
      </w:tblGrid>
      <w:tr w14:paraId="3BE81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58" w:hRule="atLeast"/>
        </w:trPr>
        <w:tc>
          <w:tcPr>
            <w:tcW w:w="3071" w:type="dxa"/>
            <w:noWrap/>
            <w:vAlign w:val="center"/>
          </w:tcPr>
          <w:p w14:paraId="57567793">
            <w:pPr>
              <w:snapToGrid w:val="0"/>
              <w:jc w:val="center"/>
              <w:rPr>
                <w:rFonts w:ascii="宋体" w:hAnsi="宋体" w:cs="宋体"/>
                <w:sz w:val="24"/>
                <w:szCs w:val="24"/>
              </w:rPr>
            </w:pPr>
            <w:r>
              <w:rPr>
                <w:rFonts w:hint="eastAsia" w:ascii="宋体" w:hAnsi="宋体" w:cs="宋体"/>
                <w:sz w:val="24"/>
                <w:szCs w:val="24"/>
              </w:rPr>
              <w:t>项目内容</w:t>
            </w:r>
          </w:p>
        </w:tc>
        <w:tc>
          <w:tcPr>
            <w:tcW w:w="1999" w:type="dxa"/>
            <w:gridSpan w:val="2"/>
            <w:noWrap/>
            <w:vAlign w:val="center"/>
          </w:tcPr>
          <w:p w14:paraId="2B361413">
            <w:pPr>
              <w:snapToGrid w:val="0"/>
              <w:jc w:val="center"/>
              <w:rPr>
                <w:rFonts w:ascii="宋体" w:hAnsi="宋体" w:cs="宋体"/>
                <w:sz w:val="24"/>
                <w:szCs w:val="24"/>
              </w:rPr>
            </w:pPr>
            <w:r>
              <w:rPr>
                <w:rFonts w:hint="eastAsia" w:ascii="宋体" w:hAnsi="宋体" w:cs="宋体"/>
                <w:sz w:val="24"/>
                <w:szCs w:val="24"/>
              </w:rPr>
              <w:t>总价</w:t>
            </w:r>
          </w:p>
        </w:tc>
        <w:tc>
          <w:tcPr>
            <w:tcW w:w="2268" w:type="dxa"/>
            <w:noWrap/>
            <w:vAlign w:val="center"/>
          </w:tcPr>
          <w:p w14:paraId="54ACF64A">
            <w:pPr>
              <w:snapToGrid w:val="0"/>
              <w:jc w:val="center"/>
              <w:rPr>
                <w:rFonts w:ascii="宋体" w:hAnsi="宋体" w:cs="宋体"/>
                <w:sz w:val="24"/>
                <w:szCs w:val="24"/>
              </w:rPr>
            </w:pPr>
            <w:r>
              <w:rPr>
                <w:rFonts w:hint="eastAsia" w:ascii="宋体" w:hAnsi="宋体" w:cs="宋体"/>
                <w:sz w:val="24"/>
                <w:szCs w:val="24"/>
              </w:rPr>
              <w:t>服务时间</w:t>
            </w:r>
          </w:p>
        </w:tc>
        <w:tc>
          <w:tcPr>
            <w:tcW w:w="2275" w:type="dxa"/>
            <w:noWrap/>
            <w:vAlign w:val="center"/>
          </w:tcPr>
          <w:p w14:paraId="0A71697A">
            <w:pPr>
              <w:snapToGrid w:val="0"/>
              <w:jc w:val="center"/>
              <w:rPr>
                <w:rFonts w:ascii="宋体" w:hAnsi="宋体" w:cs="宋体"/>
                <w:sz w:val="24"/>
                <w:szCs w:val="24"/>
              </w:rPr>
            </w:pPr>
            <w:r>
              <w:rPr>
                <w:rFonts w:hint="eastAsia" w:ascii="宋体" w:hAnsi="宋体" w:cs="宋体"/>
                <w:sz w:val="24"/>
                <w:szCs w:val="24"/>
              </w:rPr>
              <w:t>服务地点</w:t>
            </w:r>
          </w:p>
        </w:tc>
      </w:tr>
      <w:tr w14:paraId="36E6F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58" w:hRule="atLeast"/>
        </w:trPr>
        <w:tc>
          <w:tcPr>
            <w:tcW w:w="3071" w:type="dxa"/>
            <w:noWrap/>
            <w:vAlign w:val="center"/>
          </w:tcPr>
          <w:p w14:paraId="51229C18">
            <w:pPr>
              <w:snapToGrid w:val="0"/>
              <w:jc w:val="center"/>
              <w:rPr>
                <w:rFonts w:ascii="宋体" w:hAnsi="宋体" w:cs="宋体"/>
                <w:sz w:val="24"/>
                <w:szCs w:val="24"/>
              </w:rPr>
            </w:pPr>
          </w:p>
        </w:tc>
        <w:tc>
          <w:tcPr>
            <w:tcW w:w="1999" w:type="dxa"/>
            <w:gridSpan w:val="2"/>
            <w:noWrap/>
            <w:vAlign w:val="center"/>
          </w:tcPr>
          <w:p w14:paraId="37CB259A">
            <w:pPr>
              <w:snapToGrid w:val="0"/>
              <w:jc w:val="center"/>
              <w:rPr>
                <w:rFonts w:ascii="宋体" w:hAnsi="宋体" w:cs="宋体"/>
                <w:sz w:val="24"/>
                <w:szCs w:val="24"/>
              </w:rPr>
            </w:pPr>
          </w:p>
        </w:tc>
        <w:tc>
          <w:tcPr>
            <w:tcW w:w="2268" w:type="dxa"/>
            <w:noWrap/>
            <w:vAlign w:val="center"/>
          </w:tcPr>
          <w:p w14:paraId="076E5978">
            <w:pPr>
              <w:snapToGrid w:val="0"/>
              <w:jc w:val="center"/>
              <w:rPr>
                <w:rFonts w:ascii="宋体" w:hAnsi="宋体" w:cs="宋体"/>
                <w:sz w:val="24"/>
                <w:szCs w:val="24"/>
              </w:rPr>
            </w:pPr>
          </w:p>
        </w:tc>
        <w:tc>
          <w:tcPr>
            <w:tcW w:w="2275" w:type="dxa"/>
            <w:noWrap/>
            <w:vAlign w:val="center"/>
          </w:tcPr>
          <w:p w14:paraId="2F6AFFE0">
            <w:pPr>
              <w:snapToGrid w:val="0"/>
              <w:jc w:val="center"/>
              <w:rPr>
                <w:rFonts w:ascii="宋体" w:hAnsi="宋体" w:cs="宋体"/>
                <w:sz w:val="24"/>
                <w:szCs w:val="24"/>
              </w:rPr>
            </w:pPr>
          </w:p>
        </w:tc>
      </w:tr>
      <w:tr w14:paraId="49650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58" w:hRule="atLeast"/>
        </w:trPr>
        <w:tc>
          <w:tcPr>
            <w:tcW w:w="3071" w:type="dxa"/>
            <w:noWrap/>
            <w:vAlign w:val="center"/>
          </w:tcPr>
          <w:p w14:paraId="56E2DF21">
            <w:pPr>
              <w:snapToGrid w:val="0"/>
              <w:jc w:val="center"/>
              <w:rPr>
                <w:rFonts w:ascii="宋体" w:hAnsi="宋体" w:cs="宋体"/>
                <w:sz w:val="24"/>
                <w:szCs w:val="24"/>
              </w:rPr>
            </w:pPr>
          </w:p>
        </w:tc>
        <w:tc>
          <w:tcPr>
            <w:tcW w:w="1999" w:type="dxa"/>
            <w:gridSpan w:val="2"/>
            <w:noWrap/>
            <w:vAlign w:val="center"/>
          </w:tcPr>
          <w:p w14:paraId="5896D498">
            <w:pPr>
              <w:snapToGrid w:val="0"/>
              <w:jc w:val="center"/>
              <w:rPr>
                <w:rFonts w:ascii="宋体" w:hAnsi="宋体" w:cs="宋体"/>
                <w:sz w:val="24"/>
                <w:szCs w:val="24"/>
              </w:rPr>
            </w:pPr>
          </w:p>
        </w:tc>
        <w:tc>
          <w:tcPr>
            <w:tcW w:w="2268" w:type="dxa"/>
            <w:noWrap/>
            <w:vAlign w:val="center"/>
          </w:tcPr>
          <w:p w14:paraId="2D66C2BB">
            <w:pPr>
              <w:snapToGrid w:val="0"/>
              <w:jc w:val="center"/>
              <w:rPr>
                <w:rFonts w:ascii="宋体" w:hAnsi="宋体" w:cs="宋体"/>
                <w:sz w:val="24"/>
                <w:szCs w:val="24"/>
              </w:rPr>
            </w:pPr>
          </w:p>
        </w:tc>
        <w:tc>
          <w:tcPr>
            <w:tcW w:w="2275" w:type="dxa"/>
            <w:noWrap/>
            <w:vAlign w:val="center"/>
          </w:tcPr>
          <w:p w14:paraId="5A494EE8">
            <w:pPr>
              <w:snapToGrid w:val="0"/>
              <w:jc w:val="center"/>
              <w:rPr>
                <w:rFonts w:ascii="宋体" w:hAnsi="宋体" w:cs="宋体"/>
                <w:sz w:val="24"/>
                <w:szCs w:val="24"/>
              </w:rPr>
            </w:pPr>
          </w:p>
        </w:tc>
      </w:tr>
      <w:tr w14:paraId="4B0AD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58" w:hRule="atLeast"/>
        </w:trPr>
        <w:tc>
          <w:tcPr>
            <w:tcW w:w="3071" w:type="dxa"/>
            <w:noWrap/>
            <w:vAlign w:val="center"/>
          </w:tcPr>
          <w:p w14:paraId="438B3D30">
            <w:pPr>
              <w:snapToGrid w:val="0"/>
              <w:jc w:val="center"/>
              <w:rPr>
                <w:rFonts w:ascii="宋体" w:hAnsi="宋体" w:cs="宋体"/>
                <w:sz w:val="24"/>
                <w:szCs w:val="24"/>
              </w:rPr>
            </w:pPr>
          </w:p>
        </w:tc>
        <w:tc>
          <w:tcPr>
            <w:tcW w:w="1999" w:type="dxa"/>
            <w:gridSpan w:val="2"/>
            <w:noWrap/>
            <w:vAlign w:val="center"/>
          </w:tcPr>
          <w:p w14:paraId="4FB73F11">
            <w:pPr>
              <w:snapToGrid w:val="0"/>
              <w:jc w:val="center"/>
              <w:rPr>
                <w:rFonts w:ascii="宋体" w:hAnsi="宋体" w:cs="宋体"/>
                <w:sz w:val="24"/>
                <w:szCs w:val="24"/>
              </w:rPr>
            </w:pPr>
          </w:p>
        </w:tc>
        <w:tc>
          <w:tcPr>
            <w:tcW w:w="2268" w:type="dxa"/>
            <w:noWrap/>
            <w:vAlign w:val="center"/>
          </w:tcPr>
          <w:p w14:paraId="43FB46D8">
            <w:pPr>
              <w:snapToGrid w:val="0"/>
              <w:jc w:val="center"/>
              <w:rPr>
                <w:rFonts w:ascii="宋体" w:hAnsi="宋体" w:cs="宋体"/>
                <w:sz w:val="24"/>
                <w:szCs w:val="24"/>
              </w:rPr>
            </w:pPr>
          </w:p>
        </w:tc>
        <w:tc>
          <w:tcPr>
            <w:tcW w:w="2275" w:type="dxa"/>
            <w:noWrap/>
            <w:vAlign w:val="center"/>
          </w:tcPr>
          <w:p w14:paraId="19D993E1">
            <w:pPr>
              <w:snapToGrid w:val="0"/>
              <w:jc w:val="center"/>
              <w:rPr>
                <w:rFonts w:ascii="宋体" w:hAnsi="宋体" w:cs="宋体"/>
                <w:sz w:val="24"/>
                <w:szCs w:val="24"/>
              </w:rPr>
            </w:pPr>
          </w:p>
        </w:tc>
      </w:tr>
      <w:tr w14:paraId="7D232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358" w:hRule="atLeast"/>
        </w:trPr>
        <w:tc>
          <w:tcPr>
            <w:tcW w:w="9613" w:type="dxa"/>
            <w:gridSpan w:val="5"/>
            <w:noWrap/>
            <w:vAlign w:val="center"/>
          </w:tcPr>
          <w:p w14:paraId="79C7B2CB">
            <w:pPr>
              <w:snapToGrid w:val="0"/>
              <w:rPr>
                <w:rFonts w:ascii="宋体" w:hAnsi="宋体" w:cs="宋体"/>
                <w:sz w:val="24"/>
                <w:szCs w:val="24"/>
              </w:rPr>
            </w:pPr>
            <w:r>
              <w:rPr>
                <w:rFonts w:hint="eastAsia" w:ascii="宋体" w:hAnsi="宋体" w:cs="宋体"/>
                <w:sz w:val="24"/>
                <w:szCs w:val="24"/>
              </w:rPr>
              <w:t>合计人民币（小写）：</w:t>
            </w:r>
          </w:p>
        </w:tc>
      </w:tr>
      <w:tr w14:paraId="28706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358" w:hRule="atLeast"/>
        </w:trPr>
        <w:tc>
          <w:tcPr>
            <w:tcW w:w="9613" w:type="dxa"/>
            <w:gridSpan w:val="5"/>
            <w:noWrap/>
            <w:vAlign w:val="center"/>
          </w:tcPr>
          <w:p w14:paraId="47BFE992">
            <w:pPr>
              <w:snapToGrid w:val="0"/>
              <w:rPr>
                <w:rFonts w:ascii="宋体" w:hAnsi="宋体" w:cs="宋体"/>
                <w:sz w:val="24"/>
                <w:szCs w:val="24"/>
              </w:rPr>
            </w:pPr>
            <w:r>
              <w:rPr>
                <w:rFonts w:hint="eastAsia" w:ascii="宋体" w:hAnsi="宋体" w:cs="宋体"/>
                <w:sz w:val="24"/>
                <w:szCs w:val="24"/>
              </w:rPr>
              <w:t>合计人民币（大写）：</w:t>
            </w:r>
          </w:p>
        </w:tc>
      </w:tr>
      <w:tr w14:paraId="22023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745" w:hRule="atLeast"/>
        </w:trPr>
        <w:tc>
          <w:tcPr>
            <w:tcW w:w="9613" w:type="dxa"/>
            <w:gridSpan w:val="5"/>
            <w:noWrap/>
          </w:tcPr>
          <w:p w14:paraId="7ADE839D">
            <w:pPr>
              <w:snapToGrid w:val="0"/>
              <w:rPr>
                <w:rFonts w:ascii="宋体" w:hAnsi="宋体" w:cs="宋体"/>
                <w:sz w:val="24"/>
                <w:szCs w:val="24"/>
              </w:rPr>
            </w:pPr>
            <w:r>
              <w:rPr>
                <w:rFonts w:hint="eastAsia" w:ascii="宋体" w:hAnsi="宋体" w:cs="宋体"/>
                <w:sz w:val="24"/>
                <w:szCs w:val="24"/>
              </w:rPr>
              <w:t>一、质量要求和技术标准：</w:t>
            </w:r>
          </w:p>
          <w:p w14:paraId="456C1219">
            <w:pPr>
              <w:snapToGrid w:val="0"/>
              <w:rPr>
                <w:rFonts w:ascii="宋体" w:hAnsi="宋体" w:cs="宋体"/>
                <w:sz w:val="24"/>
                <w:szCs w:val="24"/>
              </w:rPr>
            </w:pPr>
            <w:r>
              <w:rPr>
                <w:rFonts w:hint="eastAsia" w:ascii="宋体" w:hAnsi="宋体" w:cs="宋体"/>
                <w:sz w:val="24"/>
                <w:szCs w:val="24"/>
              </w:rPr>
              <w:t>1.服务措施：</w:t>
            </w:r>
          </w:p>
          <w:p w14:paraId="5DFF30DB">
            <w:pPr>
              <w:snapToGrid w:val="0"/>
              <w:rPr>
                <w:rFonts w:ascii="宋体" w:hAnsi="宋体" w:cs="宋体"/>
                <w:sz w:val="24"/>
                <w:szCs w:val="24"/>
              </w:rPr>
            </w:pPr>
          </w:p>
        </w:tc>
      </w:tr>
      <w:tr w14:paraId="49094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9628" w:type="dxa"/>
            <w:gridSpan w:val="6"/>
            <w:noWrap/>
          </w:tcPr>
          <w:p w14:paraId="492C23D5">
            <w:pPr>
              <w:snapToGrid w:val="0"/>
              <w:rPr>
                <w:rFonts w:ascii="宋体" w:hAnsi="宋体" w:cs="宋体"/>
                <w:sz w:val="24"/>
                <w:szCs w:val="24"/>
              </w:rPr>
            </w:pPr>
            <w:r>
              <w:rPr>
                <w:rFonts w:hint="eastAsia" w:ascii="宋体" w:hAnsi="宋体" w:cs="宋体"/>
                <w:sz w:val="24"/>
                <w:szCs w:val="24"/>
              </w:rPr>
              <w:t>二、验收标准、方法：</w:t>
            </w:r>
          </w:p>
          <w:p w14:paraId="3D678FED">
            <w:pPr>
              <w:snapToGrid w:val="0"/>
              <w:rPr>
                <w:rFonts w:ascii="宋体" w:hAnsi="宋体" w:cs="宋体"/>
                <w:sz w:val="24"/>
                <w:szCs w:val="24"/>
              </w:rPr>
            </w:pPr>
          </w:p>
        </w:tc>
      </w:tr>
      <w:tr w14:paraId="17088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628" w:type="dxa"/>
            <w:gridSpan w:val="6"/>
            <w:noWrap/>
          </w:tcPr>
          <w:p w14:paraId="02E93617">
            <w:pPr>
              <w:snapToGrid w:val="0"/>
              <w:rPr>
                <w:rFonts w:ascii="宋体" w:hAnsi="宋体" w:cs="宋体"/>
                <w:sz w:val="24"/>
                <w:szCs w:val="24"/>
              </w:rPr>
            </w:pPr>
            <w:r>
              <w:rPr>
                <w:rFonts w:hint="eastAsia" w:ascii="宋体" w:hAnsi="宋体" w:cs="宋体"/>
                <w:sz w:val="24"/>
                <w:szCs w:val="24"/>
              </w:rPr>
              <w:t>三、付款方式：</w:t>
            </w:r>
          </w:p>
          <w:p w14:paraId="47CCCE05">
            <w:pPr>
              <w:pStyle w:val="11"/>
              <w:snapToGrid w:val="0"/>
              <w:ind w:left="1540" w:hanging="420"/>
              <w:rPr>
                <w:rFonts w:ascii="宋体" w:hAnsi="宋体" w:cs="宋体"/>
                <w:sz w:val="24"/>
                <w:szCs w:val="24"/>
              </w:rPr>
            </w:pPr>
          </w:p>
        </w:tc>
      </w:tr>
      <w:tr w14:paraId="424E4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6"/>
            <w:noWrap/>
          </w:tcPr>
          <w:p w14:paraId="3C81E83F">
            <w:pPr>
              <w:snapToGrid w:val="0"/>
              <w:rPr>
                <w:rFonts w:ascii="宋体" w:hAnsi="宋体" w:cs="宋体"/>
                <w:sz w:val="24"/>
                <w:szCs w:val="24"/>
              </w:rPr>
            </w:pPr>
            <w:r>
              <w:rPr>
                <w:rFonts w:hint="eastAsia" w:ascii="宋体" w:hAnsi="宋体" w:cs="宋体"/>
                <w:sz w:val="24"/>
                <w:szCs w:val="24"/>
              </w:rPr>
              <w:t>四、违约责任：</w:t>
            </w:r>
          </w:p>
          <w:p w14:paraId="5EB78AA2">
            <w:pPr>
              <w:snapToGrid w:val="0"/>
              <w:rPr>
                <w:rFonts w:ascii="宋体" w:hAnsi="宋体" w:cs="宋体"/>
                <w:sz w:val="24"/>
                <w:szCs w:val="24"/>
              </w:rPr>
            </w:pPr>
            <w:r>
              <w:rPr>
                <w:rFonts w:hint="eastAsia" w:ascii="宋体" w:hAnsi="宋体" w:cs="宋体"/>
                <w:sz w:val="24"/>
                <w:szCs w:val="24"/>
              </w:rPr>
              <w:t>按《中华人民共和国民法典》、《政府采购法》执行，或按双方约定。</w:t>
            </w:r>
          </w:p>
        </w:tc>
      </w:tr>
      <w:tr w14:paraId="41A9A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9628" w:type="dxa"/>
            <w:gridSpan w:val="6"/>
            <w:noWrap/>
          </w:tcPr>
          <w:p w14:paraId="505B66B8">
            <w:pPr>
              <w:snapToGrid w:val="0"/>
              <w:rPr>
                <w:rFonts w:ascii="宋体" w:hAnsi="宋体" w:cs="宋体"/>
                <w:sz w:val="24"/>
                <w:szCs w:val="24"/>
              </w:rPr>
            </w:pPr>
            <w:r>
              <w:rPr>
                <w:rFonts w:hint="eastAsia" w:ascii="宋体" w:hAnsi="宋体" w:cs="宋体"/>
                <w:sz w:val="24"/>
                <w:szCs w:val="24"/>
              </w:rPr>
              <w:t>五、其他约定事项：</w:t>
            </w:r>
          </w:p>
          <w:p w14:paraId="5D809355">
            <w:pPr>
              <w:snapToGrid w:val="0"/>
              <w:rPr>
                <w:rFonts w:ascii="宋体" w:hAnsi="宋体" w:cs="宋体"/>
                <w:sz w:val="24"/>
                <w:szCs w:val="24"/>
              </w:rPr>
            </w:pPr>
            <w:r>
              <w:rPr>
                <w:rFonts w:hint="eastAsia" w:ascii="宋体" w:hAnsi="宋体" w:cs="宋体"/>
                <w:sz w:val="24"/>
                <w:szCs w:val="24"/>
              </w:rPr>
              <w:t>1.采购文件及其补遗文件、投标文件和承诺是本合同不可分割的部分。</w:t>
            </w:r>
          </w:p>
          <w:p w14:paraId="28A112B3">
            <w:pPr>
              <w:snapToGrid w:val="0"/>
              <w:ind w:left="360"/>
              <w:rPr>
                <w:rFonts w:ascii="宋体" w:hAnsi="宋体" w:cs="宋体"/>
                <w:sz w:val="24"/>
                <w:szCs w:val="24"/>
              </w:rPr>
            </w:pPr>
            <w:r>
              <w:rPr>
                <w:rFonts w:hint="eastAsia" w:ascii="宋体" w:hAnsi="宋体" w:cs="宋体"/>
                <w:sz w:val="24"/>
                <w:szCs w:val="24"/>
              </w:rPr>
              <w:t>本合同如发生争议由双方协商解决，协商不成向需方所在人民法院提请诉讼。</w:t>
            </w:r>
          </w:p>
          <w:p w14:paraId="4657294E">
            <w:pPr>
              <w:snapToGrid w:val="0"/>
              <w:ind w:left="360"/>
              <w:rPr>
                <w:rFonts w:ascii="宋体" w:hAnsi="宋体" w:cs="宋体"/>
                <w:sz w:val="24"/>
                <w:szCs w:val="24"/>
              </w:rPr>
            </w:pPr>
            <w:r>
              <w:rPr>
                <w:rFonts w:hint="eastAsia" w:ascii="宋体" w:hAnsi="宋体" w:cs="宋体"/>
                <w:sz w:val="24"/>
                <w:szCs w:val="24"/>
              </w:rPr>
              <w:t>本合同一式__份， 需方__份，供方__份，具同等法律效力。</w:t>
            </w:r>
          </w:p>
          <w:p w14:paraId="18D86BBB">
            <w:pPr>
              <w:snapToGrid w:val="0"/>
              <w:rPr>
                <w:rFonts w:ascii="宋体" w:hAnsi="宋体" w:cs="宋体"/>
                <w:sz w:val="24"/>
                <w:szCs w:val="24"/>
              </w:rPr>
            </w:pPr>
            <w:r>
              <w:rPr>
                <w:rFonts w:hint="eastAsia" w:ascii="宋体" w:hAnsi="宋体" w:cs="宋体"/>
                <w:sz w:val="24"/>
                <w:szCs w:val="24"/>
              </w:rPr>
              <w:t>2.其他：</w:t>
            </w:r>
          </w:p>
        </w:tc>
      </w:tr>
      <w:tr w14:paraId="3F16F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7" w:hRule="atLeast"/>
        </w:trPr>
        <w:tc>
          <w:tcPr>
            <w:tcW w:w="4503" w:type="dxa"/>
            <w:gridSpan w:val="2"/>
            <w:noWrap/>
          </w:tcPr>
          <w:p w14:paraId="24C4093D">
            <w:pPr>
              <w:snapToGrid w:val="0"/>
              <w:rPr>
                <w:rFonts w:ascii="宋体" w:hAnsi="宋体" w:cs="宋体"/>
                <w:sz w:val="24"/>
                <w:szCs w:val="24"/>
              </w:rPr>
            </w:pPr>
            <w:r>
              <w:rPr>
                <w:rFonts w:hint="eastAsia" w:ascii="宋体" w:hAnsi="宋体" w:cs="宋体"/>
                <w:sz w:val="24"/>
                <w:szCs w:val="24"/>
              </w:rPr>
              <w:t>需方：</w:t>
            </w:r>
          </w:p>
          <w:p w14:paraId="0FA32628">
            <w:pPr>
              <w:snapToGrid w:val="0"/>
              <w:rPr>
                <w:rFonts w:ascii="宋体" w:hAnsi="宋体" w:cs="宋体"/>
                <w:sz w:val="24"/>
                <w:szCs w:val="24"/>
              </w:rPr>
            </w:pPr>
            <w:r>
              <w:rPr>
                <w:rFonts w:hint="eastAsia" w:ascii="宋体" w:hAnsi="宋体" w:cs="宋体"/>
                <w:sz w:val="24"/>
                <w:szCs w:val="24"/>
              </w:rPr>
              <w:t>地址：</w:t>
            </w:r>
          </w:p>
          <w:p w14:paraId="00FB7A77">
            <w:pPr>
              <w:snapToGrid w:val="0"/>
              <w:rPr>
                <w:rFonts w:ascii="宋体" w:hAnsi="宋体" w:cs="宋体"/>
                <w:sz w:val="24"/>
                <w:szCs w:val="24"/>
              </w:rPr>
            </w:pPr>
            <w:r>
              <w:rPr>
                <w:rFonts w:hint="eastAsia" w:ascii="宋体" w:hAnsi="宋体" w:cs="宋体"/>
                <w:sz w:val="24"/>
                <w:szCs w:val="24"/>
              </w:rPr>
              <w:t>联系电话：</w:t>
            </w:r>
          </w:p>
          <w:p w14:paraId="4A95E7F8">
            <w:pPr>
              <w:snapToGrid w:val="0"/>
              <w:rPr>
                <w:rFonts w:ascii="宋体" w:hAnsi="宋体" w:cs="宋体"/>
                <w:sz w:val="24"/>
                <w:szCs w:val="24"/>
              </w:rPr>
            </w:pPr>
            <w:r>
              <w:rPr>
                <w:rFonts w:hint="eastAsia" w:ascii="宋体" w:hAnsi="宋体" w:cs="宋体"/>
                <w:sz w:val="24"/>
                <w:szCs w:val="24"/>
              </w:rPr>
              <w:t>授权代表：</w:t>
            </w:r>
          </w:p>
        </w:tc>
        <w:tc>
          <w:tcPr>
            <w:tcW w:w="5125" w:type="dxa"/>
            <w:gridSpan w:val="4"/>
            <w:noWrap/>
          </w:tcPr>
          <w:p w14:paraId="73F0EC89">
            <w:pPr>
              <w:snapToGrid w:val="0"/>
              <w:rPr>
                <w:rFonts w:ascii="宋体" w:hAnsi="宋体" w:cs="宋体"/>
                <w:sz w:val="24"/>
                <w:szCs w:val="24"/>
              </w:rPr>
            </w:pPr>
            <w:r>
              <w:rPr>
                <w:rFonts w:hint="eastAsia" w:ascii="宋体" w:hAnsi="宋体" w:cs="宋体"/>
                <w:sz w:val="24"/>
                <w:szCs w:val="24"/>
              </w:rPr>
              <w:t>供方：</w:t>
            </w:r>
          </w:p>
          <w:p w14:paraId="7CAF2818">
            <w:pPr>
              <w:snapToGrid w:val="0"/>
              <w:rPr>
                <w:rFonts w:ascii="宋体" w:hAnsi="宋体" w:cs="宋体"/>
                <w:sz w:val="24"/>
                <w:szCs w:val="24"/>
              </w:rPr>
            </w:pPr>
            <w:r>
              <w:rPr>
                <w:rFonts w:hint="eastAsia" w:ascii="宋体" w:hAnsi="宋体" w:cs="宋体"/>
                <w:sz w:val="24"/>
                <w:szCs w:val="24"/>
              </w:rPr>
              <w:t>地址：</w:t>
            </w:r>
          </w:p>
          <w:p w14:paraId="66A22950">
            <w:pPr>
              <w:snapToGrid w:val="0"/>
              <w:rPr>
                <w:rFonts w:ascii="宋体" w:hAnsi="宋体" w:cs="宋体"/>
                <w:sz w:val="24"/>
                <w:szCs w:val="24"/>
              </w:rPr>
            </w:pPr>
            <w:r>
              <w:rPr>
                <w:rFonts w:hint="eastAsia" w:ascii="宋体" w:hAnsi="宋体" w:cs="宋体"/>
                <w:sz w:val="24"/>
                <w:szCs w:val="24"/>
              </w:rPr>
              <w:t>电话：</w:t>
            </w:r>
          </w:p>
          <w:p w14:paraId="7617C0FE">
            <w:pPr>
              <w:snapToGrid w:val="0"/>
              <w:rPr>
                <w:rFonts w:ascii="宋体" w:hAnsi="宋体" w:cs="宋体"/>
                <w:sz w:val="24"/>
                <w:szCs w:val="24"/>
              </w:rPr>
            </w:pPr>
            <w:r>
              <w:rPr>
                <w:rFonts w:hint="eastAsia" w:ascii="宋体" w:hAnsi="宋体" w:cs="宋体"/>
                <w:sz w:val="24"/>
                <w:szCs w:val="24"/>
              </w:rPr>
              <w:t>传真：</w:t>
            </w:r>
          </w:p>
          <w:p w14:paraId="0853D5CD">
            <w:pPr>
              <w:snapToGrid w:val="0"/>
              <w:rPr>
                <w:rFonts w:ascii="宋体" w:hAnsi="宋体" w:cs="宋体"/>
                <w:sz w:val="24"/>
                <w:szCs w:val="24"/>
              </w:rPr>
            </w:pPr>
            <w:r>
              <w:rPr>
                <w:rFonts w:hint="eastAsia" w:ascii="宋体" w:hAnsi="宋体" w:cs="宋体"/>
                <w:sz w:val="24"/>
                <w:szCs w:val="24"/>
              </w:rPr>
              <w:t>开户银行：</w:t>
            </w:r>
          </w:p>
          <w:p w14:paraId="133DC0F7">
            <w:pPr>
              <w:snapToGrid w:val="0"/>
              <w:rPr>
                <w:rFonts w:ascii="宋体" w:hAnsi="宋体" w:cs="宋体"/>
                <w:sz w:val="24"/>
                <w:szCs w:val="24"/>
              </w:rPr>
            </w:pPr>
            <w:r>
              <w:rPr>
                <w:rFonts w:hint="eastAsia" w:ascii="宋体" w:hAnsi="宋体" w:cs="宋体"/>
                <w:sz w:val="24"/>
                <w:szCs w:val="24"/>
              </w:rPr>
              <w:t>账号：</w:t>
            </w:r>
          </w:p>
          <w:p w14:paraId="43206CA4">
            <w:pPr>
              <w:snapToGrid w:val="0"/>
              <w:rPr>
                <w:rFonts w:ascii="宋体" w:hAnsi="宋体" w:cs="宋体"/>
                <w:sz w:val="24"/>
                <w:szCs w:val="24"/>
              </w:rPr>
            </w:pPr>
            <w:r>
              <w:rPr>
                <w:rFonts w:hint="eastAsia" w:ascii="宋体" w:hAnsi="宋体" w:cs="宋体"/>
                <w:sz w:val="24"/>
                <w:szCs w:val="24"/>
              </w:rPr>
              <w:t>授权代表：</w:t>
            </w:r>
          </w:p>
          <w:p w14:paraId="4DF4B029">
            <w:pPr>
              <w:widowControl/>
              <w:snapToGrid w:val="0"/>
              <w:jc w:val="left"/>
              <w:rPr>
                <w:rFonts w:ascii="宋体" w:hAnsi="宋体" w:cs="宋体"/>
                <w:sz w:val="24"/>
                <w:szCs w:val="24"/>
              </w:rPr>
            </w:pPr>
            <w:r>
              <w:rPr>
                <w:rFonts w:hint="eastAsia" w:ascii="宋体" w:hAnsi="宋体" w:cs="宋体"/>
                <w:sz w:val="24"/>
                <w:szCs w:val="24"/>
              </w:rPr>
              <w:t>（本栏请用计算机打印以便于准确付款）</w:t>
            </w:r>
          </w:p>
        </w:tc>
      </w:tr>
      <w:tr w14:paraId="50555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9628" w:type="dxa"/>
            <w:gridSpan w:val="6"/>
            <w:noWrap/>
          </w:tcPr>
          <w:p w14:paraId="6E97CB0B">
            <w:pPr>
              <w:snapToGrid w:val="0"/>
              <w:rPr>
                <w:rFonts w:ascii="宋体" w:hAnsi="宋体" w:cs="宋体"/>
                <w:sz w:val="24"/>
                <w:szCs w:val="24"/>
              </w:rPr>
            </w:pPr>
            <w:r>
              <w:rPr>
                <w:rFonts w:hint="eastAsia" w:ascii="宋体" w:hAnsi="宋体" w:cs="宋体"/>
                <w:sz w:val="24"/>
                <w:szCs w:val="24"/>
              </w:rPr>
              <w:t>备注：</w:t>
            </w:r>
          </w:p>
        </w:tc>
      </w:tr>
    </w:tbl>
    <w:p w14:paraId="74A86369">
      <w:pPr>
        <w:pStyle w:val="19"/>
        <w:ind w:firstLine="480"/>
        <w:rPr>
          <w:rFonts w:ascii="宋体" w:hAnsi="宋体" w:cs="宋体"/>
          <w:szCs w:val="24"/>
        </w:rPr>
      </w:pPr>
      <w:r>
        <w:rPr>
          <w:rFonts w:hint="eastAsia" w:ascii="宋体" w:hAnsi="宋体" w:cs="宋体"/>
          <w:szCs w:val="24"/>
        </w:rPr>
        <w:t>签约时间：           年   月   日         签约地点：</w:t>
      </w:r>
    </w:p>
    <w:p w14:paraId="7AFAA662">
      <w:pPr>
        <w:pStyle w:val="19"/>
        <w:ind w:firstLine="480"/>
        <w:rPr>
          <w:rFonts w:ascii="宋体" w:hAnsi="宋体" w:cs="宋体"/>
          <w:szCs w:val="24"/>
        </w:rPr>
      </w:pPr>
    </w:p>
    <w:p w14:paraId="7CCDE586">
      <w:pPr>
        <w:pStyle w:val="19"/>
        <w:ind w:firstLine="0" w:firstLineChars="0"/>
        <w:rPr>
          <w:rFonts w:ascii="宋体" w:hAnsi="宋体" w:cs="宋体"/>
          <w:szCs w:val="24"/>
        </w:rPr>
      </w:pPr>
    </w:p>
    <w:p w14:paraId="01EB437D">
      <w:pPr>
        <w:pStyle w:val="2"/>
        <w:spacing w:before="0" w:after="0" w:line="360" w:lineRule="auto"/>
        <w:jc w:val="center"/>
        <w:rPr>
          <w:rFonts w:ascii="宋体" w:hAnsi="宋体" w:eastAsia="宋体" w:cs="宋体"/>
          <w:bCs/>
          <w:sz w:val="24"/>
          <w:szCs w:val="24"/>
        </w:rPr>
      </w:pPr>
      <w:bookmarkStart w:id="90" w:name="_Toc10837"/>
      <w:r>
        <w:rPr>
          <w:rFonts w:hint="eastAsia" w:ascii="宋体" w:hAnsi="宋体" w:eastAsia="宋体" w:cs="宋体"/>
          <w:bCs/>
          <w:sz w:val="24"/>
          <w:szCs w:val="24"/>
        </w:rPr>
        <w:t>第七篇  响应文件编制要求</w:t>
      </w:r>
      <w:bookmarkEnd w:id="90"/>
    </w:p>
    <w:p w14:paraId="3988C4FD">
      <w:pPr>
        <w:spacing w:line="360" w:lineRule="auto"/>
        <w:ind w:firstLine="482" w:firstLineChars="200"/>
        <w:rPr>
          <w:rFonts w:ascii="宋体" w:hAnsi="宋体" w:cs="宋体"/>
          <w:b/>
          <w:bCs/>
          <w:sz w:val="24"/>
          <w:szCs w:val="24"/>
        </w:rPr>
      </w:pPr>
      <w:r>
        <w:rPr>
          <w:rFonts w:hint="eastAsia" w:ascii="宋体" w:hAnsi="宋体" w:cs="宋体"/>
          <w:b/>
          <w:bCs/>
          <w:sz w:val="24"/>
          <w:szCs w:val="24"/>
        </w:rPr>
        <w:t>一、经济部分</w:t>
      </w:r>
    </w:p>
    <w:p w14:paraId="4EF9E8B1">
      <w:pPr>
        <w:spacing w:line="360" w:lineRule="auto"/>
        <w:ind w:firstLine="480" w:firstLineChars="200"/>
        <w:rPr>
          <w:rFonts w:ascii="宋体" w:hAnsi="宋体" w:cs="宋体"/>
          <w:sz w:val="24"/>
          <w:szCs w:val="24"/>
        </w:rPr>
      </w:pPr>
      <w:r>
        <w:rPr>
          <w:rFonts w:hint="eastAsia" w:ascii="宋体" w:hAnsi="宋体" w:cs="宋体"/>
          <w:sz w:val="24"/>
          <w:szCs w:val="24"/>
        </w:rPr>
        <w:t>（一）报价函</w:t>
      </w:r>
    </w:p>
    <w:p w14:paraId="6460A36B">
      <w:pPr>
        <w:spacing w:line="360" w:lineRule="auto"/>
        <w:ind w:firstLine="480" w:firstLineChars="200"/>
        <w:rPr>
          <w:rFonts w:ascii="宋体" w:hAnsi="宋体" w:cs="宋体"/>
          <w:sz w:val="24"/>
          <w:szCs w:val="24"/>
        </w:rPr>
      </w:pPr>
      <w:r>
        <w:rPr>
          <w:rFonts w:hint="eastAsia" w:ascii="宋体" w:hAnsi="宋体" w:cs="宋体"/>
          <w:sz w:val="24"/>
          <w:szCs w:val="24"/>
        </w:rPr>
        <w:t>（二）明细报价表</w:t>
      </w:r>
    </w:p>
    <w:p w14:paraId="6A6A26E5">
      <w:pPr>
        <w:spacing w:line="360" w:lineRule="auto"/>
        <w:ind w:firstLine="482" w:firstLineChars="200"/>
        <w:rPr>
          <w:rFonts w:ascii="宋体" w:hAnsi="宋体" w:cs="宋体"/>
          <w:b/>
          <w:bCs/>
          <w:sz w:val="24"/>
          <w:szCs w:val="24"/>
        </w:rPr>
      </w:pPr>
      <w:r>
        <w:rPr>
          <w:rFonts w:hint="eastAsia" w:ascii="宋体" w:hAnsi="宋体" w:cs="宋体"/>
          <w:b/>
          <w:bCs/>
          <w:sz w:val="24"/>
          <w:szCs w:val="24"/>
        </w:rPr>
        <w:t>二、技术部分</w:t>
      </w:r>
    </w:p>
    <w:p w14:paraId="05631608">
      <w:pPr>
        <w:spacing w:line="360" w:lineRule="auto"/>
        <w:ind w:firstLine="480" w:firstLineChars="200"/>
        <w:rPr>
          <w:rFonts w:ascii="宋体" w:hAnsi="宋体" w:cs="宋体"/>
          <w:sz w:val="24"/>
          <w:szCs w:val="24"/>
        </w:rPr>
      </w:pPr>
      <w:r>
        <w:rPr>
          <w:rFonts w:hint="eastAsia" w:ascii="宋体" w:hAnsi="宋体" w:cs="宋体"/>
          <w:sz w:val="24"/>
          <w:szCs w:val="24"/>
        </w:rPr>
        <w:t>（一）技术应答</w:t>
      </w:r>
    </w:p>
    <w:p w14:paraId="4550E787">
      <w:pPr>
        <w:spacing w:line="360" w:lineRule="auto"/>
        <w:ind w:firstLine="480" w:firstLineChars="200"/>
        <w:rPr>
          <w:rFonts w:ascii="宋体" w:hAnsi="宋体" w:cs="宋体"/>
          <w:sz w:val="24"/>
          <w:szCs w:val="24"/>
        </w:rPr>
      </w:pPr>
      <w:r>
        <w:rPr>
          <w:rFonts w:hint="eastAsia" w:ascii="宋体" w:hAnsi="宋体" w:cs="宋体"/>
          <w:sz w:val="24"/>
          <w:szCs w:val="24"/>
        </w:rPr>
        <w:t>（二）技术响应偏离表</w:t>
      </w:r>
    </w:p>
    <w:p w14:paraId="4BCF0FD7">
      <w:pPr>
        <w:spacing w:line="360" w:lineRule="auto"/>
        <w:ind w:firstLine="482" w:firstLineChars="200"/>
        <w:rPr>
          <w:rFonts w:ascii="宋体" w:hAnsi="宋体" w:cs="宋体"/>
          <w:b/>
          <w:bCs/>
          <w:sz w:val="24"/>
          <w:szCs w:val="24"/>
        </w:rPr>
      </w:pPr>
      <w:r>
        <w:rPr>
          <w:rFonts w:hint="eastAsia" w:ascii="宋体" w:hAnsi="宋体" w:cs="宋体"/>
          <w:b/>
          <w:bCs/>
          <w:sz w:val="24"/>
          <w:szCs w:val="24"/>
        </w:rPr>
        <w:t>三、商务部分</w:t>
      </w:r>
    </w:p>
    <w:p w14:paraId="619F973A">
      <w:pPr>
        <w:spacing w:line="360" w:lineRule="auto"/>
        <w:ind w:firstLine="480" w:firstLineChars="200"/>
        <w:rPr>
          <w:rFonts w:ascii="宋体" w:hAnsi="宋体" w:cs="宋体"/>
          <w:sz w:val="24"/>
          <w:szCs w:val="24"/>
        </w:rPr>
      </w:pPr>
      <w:r>
        <w:rPr>
          <w:rFonts w:hint="eastAsia" w:ascii="宋体" w:hAnsi="宋体" w:cs="宋体"/>
          <w:sz w:val="24"/>
          <w:szCs w:val="24"/>
        </w:rPr>
        <w:t>（一）服务要求响应情况</w:t>
      </w:r>
    </w:p>
    <w:p w14:paraId="42796A08">
      <w:pPr>
        <w:spacing w:line="360" w:lineRule="auto"/>
        <w:ind w:firstLine="480" w:firstLineChars="200"/>
        <w:rPr>
          <w:rFonts w:ascii="宋体" w:hAnsi="宋体" w:cs="宋体"/>
          <w:sz w:val="24"/>
          <w:szCs w:val="24"/>
        </w:rPr>
      </w:pPr>
      <w:r>
        <w:rPr>
          <w:rFonts w:hint="eastAsia" w:ascii="宋体" w:hAnsi="宋体" w:cs="宋体"/>
          <w:sz w:val="24"/>
          <w:szCs w:val="24"/>
        </w:rPr>
        <w:t>（二）商务响应偏离表</w:t>
      </w:r>
    </w:p>
    <w:p w14:paraId="46E58634">
      <w:pPr>
        <w:spacing w:line="360" w:lineRule="auto"/>
        <w:ind w:firstLine="480" w:firstLineChars="200"/>
        <w:rPr>
          <w:rFonts w:ascii="宋体" w:hAnsi="宋体" w:cs="宋体"/>
          <w:sz w:val="24"/>
          <w:szCs w:val="24"/>
        </w:rPr>
      </w:pPr>
      <w:r>
        <w:rPr>
          <w:rFonts w:hint="eastAsia" w:ascii="宋体" w:hAnsi="宋体" w:cs="宋体"/>
          <w:sz w:val="24"/>
          <w:szCs w:val="24"/>
        </w:rPr>
        <w:t>（三）其它优惠承诺</w:t>
      </w:r>
    </w:p>
    <w:p w14:paraId="6E5A55CD">
      <w:pPr>
        <w:spacing w:line="360" w:lineRule="auto"/>
        <w:ind w:firstLine="482" w:firstLineChars="200"/>
        <w:rPr>
          <w:rFonts w:ascii="宋体" w:hAnsi="宋体" w:cs="宋体"/>
          <w:b/>
          <w:bCs/>
          <w:sz w:val="24"/>
          <w:szCs w:val="24"/>
        </w:rPr>
      </w:pPr>
      <w:r>
        <w:rPr>
          <w:rFonts w:hint="eastAsia" w:ascii="宋体" w:hAnsi="宋体" w:cs="宋体"/>
          <w:b/>
          <w:bCs/>
          <w:sz w:val="24"/>
          <w:szCs w:val="24"/>
        </w:rPr>
        <w:t>四、资格条件及其他</w:t>
      </w:r>
    </w:p>
    <w:p w14:paraId="1A9A7C4E">
      <w:pPr>
        <w:snapToGrid w:val="0"/>
        <w:spacing w:line="360" w:lineRule="auto"/>
        <w:ind w:firstLine="480" w:firstLineChars="200"/>
        <w:rPr>
          <w:rFonts w:ascii="宋体" w:hAnsi="宋体" w:cs="宋体"/>
          <w:sz w:val="24"/>
          <w:szCs w:val="24"/>
        </w:rPr>
      </w:pPr>
      <w:r>
        <w:rPr>
          <w:rFonts w:hint="eastAsia" w:ascii="宋体" w:hAnsi="宋体" w:cs="宋体"/>
          <w:sz w:val="24"/>
          <w:szCs w:val="24"/>
        </w:rPr>
        <w:t>（一）法人营业执照（副本）或事业单位法人证书（副本）或个体工商户营业执照或有效的自然人身份证明或社会团体法人登记证书复印件</w:t>
      </w:r>
    </w:p>
    <w:p w14:paraId="339F864B">
      <w:pPr>
        <w:snapToGrid w:val="0"/>
        <w:spacing w:line="360" w:lineRule="auto"/>
        <w:ind w:firstLine="480" w:firstLineChars="200"/>
        <w:rPr>
          <w:rFonts w:ascii="宋体" w:hAnsi="宋体" w:cs="宋体"/>
          <w:sz w:val="24"/>
          <w:szCs w:val="24"/>
        </w:rPr>
      </w:pPr>
      <w:r>
        <w:rPr>
          <w:rFonts w:hint="eastAsia" w:ascii="宋体" w:hAnsi="宋体" w:cs="宋体"/>
          <w:sz w:val="24"/>
          <w:szCs w:val="24"/>
        </w:rPr>
        <w:t>（二）法定代表人身份证明书（格式）/法定代表人授权委托书（格式）</w:t>
      </w:r>
    </w:p>
    <w:p w14:paraId="09EFA971">
      <w:pPr>
        <w:snapToGrid w:val="0"/>
        <w:spacing w:line="360" w:lineRule="auto"/>
        <w:ind w:firstLine="480" w:firstLineChars="200"/>
        <w:rPr>
          <w:rFonts w:ascii="宋体" w:hAnsi="宋体" w:cs="宋体"/>
          <w:sz w:val="24"/>
          <w:szCs w:val="24"/>
        </w:rPr>
      </w:pPr>
      <w:r>
        <w:rPr>
          <w:rFonts w:hint="eastAsia" w:ascii="宋体" w:hAnsi="宋体" w:cs="宋体"/>
          <w:sz w:val="24"/>
          <w:szCs w:val="24"/>
        </w:rPr>
        <w:t>（三）基本资格条件承诺函（格式）</w:t>
      </w:r>
    </w:p>
    <w:p w14:paraId="4A43FE63">
      <w:pPr>
        <w:snapToGrid w:val="0"/>
        <w:spacing w:line="360" w:lineRule="auto"/>
        <w:ind w:firstLine="480" w:firstLineChars="200"/>
        <w:rPr>
          <w:rFonts w:ascii="宋体" w:hAnsi="宋体" w:cs="宋体"/>
          <w:sz w:val="24"/>
          <w:szCs w:val="24"/>
        </w:rPr>
      </w:pPr>
      <w:r>
        <w:rPr>
          <w:rFonts w:hint="eastAsia" w:ascii="宋体" w:hAnsi="宋体" w:cs="宋体"/>
          <w:sz w:val="24"/>
          <w:szCs w:val="24"/>
        </w:rPr>
        <w:t>（四）与参与本项目的其他投标人不存在关联关系的承诺函（格式）</w:t>
      </w:r>
    </w:p>
    <w:p w14:paraId="2D82E77E">
      <w:pPr>
        <w:snapToGrid w:val="0"/>
        <w:spacing w:line="360" w:lineRule="auto"/>
        <w:ind w:firstLine="480" w:firstLineChars="200"/>
        <w:rPr>
          <w:rFonts w:ascii="宋体" w:hAnsi="宋体" w:cs="宋体"/>
          <w:sz w:val="24"/>
          <w:szCs w:val="24"/>
        </w:rPr>
      </w:pPr>
      <w:r>
        <w:rPr>
          <w:rFonts w:hint="eastAsia" w:ascii="宋体" w:hAnsi="宋体" w:cs="宋体"/>
          <w:sz w:val="24"/>
          <w:szCs w:val="24"/>
        </w:rPr>
        <w:t>（五）投标人与采购人无利害关系的承诺函（格式）</w:t>
      </w:r>
    </w:p>
    <w:p w14:paraId="11F7AA36">
      <w:pPr>
        <w:snapToGrid w:val="0"/>
        <w:spacing w:line="360" w:lineRule="auto"/>
        <w:ind w:firstLine="480" w:firstLineChars="200"/>
        <w:rPr>
          <w:rFonts w:ascii="宋体" w:hAnsi="宋体" w:cs="宋体"/>
          <w:sz w:val="24"/>
          <w:szCs w:val="24"/>
        </w:rPr>
      </w:pPr>
      <w:r>
        <w:rPr>
          <w:rFonts w:hint="eastAsia" w:ascii="宋体" w:hAnsi="宋体" w:cs="宋体"/>
          <w:sz w:val="24"/>
          <w:szCs w:val="24"/>
        </w:rPr>
        <w:t>（六）特定资格条件证书或证明文件</w:t>
      </w:r>
    </w:p>
    <w:p w14:paraId="6549A07F">
      <w:pPr>
        <w:spacing w:line="360" w:lineRule="auto"/>
        <w:ind w:firstLine="482" w:firstLineChars="200"/>
        <w:rPr>
          <w:rFonts w:ascii="宋体" w:hAnsi="宋体" w:cs="宋体"/>
          <w:b/>
          <w:bCs/>
          <w:sz w:val="24"/>
          <w:szCs w:val="24"/>
        </w:rPr>
      </w:pPr>
      <w:r>
        <w:rPr>
          <w:rFonts w:hint="eastAsia" w:ascii="宋体" w:hAnsi="宋体" w:cs="宋体"/>
          <w:b/>
          <w:bCs/>
          <w:sz w:val="24"/>
          <w:szCs w:val="24"/>
        </w:rPr>
        <w:t>五、其他应提供的资料</w:t>
      </w:r>
    </w:p>
    <w:p w14:paraId="11C1BD7C">
      <w:pPr>
        <w:spacing w:line="360" w:lineRule="auto"/>
        <w:ind w:firstLine="480" w:firstLineChars="200"/>
        <w:rPr>
          <w:rFonts w:ascii="宋体" w:hAnsi="宋体" w:cs="宋体"/>
          <w:sz w:val="24"/>
          <w:szCs w:val="24"/>
          <w:bdr w:val="single" w:color="auto" w:sz="4" w:space="0"/>
        </w:rPr>
        <w:sectPr>
          <w:pgSz w:w="11905" w:h="16838"/>
          <w:pgMar w:top="1134" w:right="1191" w:bottom="1134" w:left="1304" w:header="850" w:footer="992" w:gutter="0"/>
          <w:pgNumType w:fmt="numberInDash"/>
          <w:cols w:space="0" w:num="1"/>
          <w:docGrid w:linePitch="380" w:charSpace="0"/>
        </w:sectPr>
      </w:pPr>
      <w:r>
        <w:rPr>
          <w:rFonts w:hint="eastAsia" w:ascii="宋体" w:hAnsi="宋体" w:cs="宋体"/>
          <w:sz w:val="24"/>
          <w:szCs w:val="24"/>
        </w:rPr>
        <w:t>（一）其他与项目有关的资料（自附）</w:t>
      </w:r>
    </w:p>
    <w:p w14:paraId="77E42E65">
      <w:pPr>
        <w:spacing w:line="312" w:lineRule="auto"/>
        <w:rPr>
          <w:rFonts w:ascii="宋体" w:hAnsi="宋体" w:cs="宋体"/>
          <w:b/>
          <w:sz w:val="24"/>
          <w:szCs w:val="24"/>
        </w:rPr>
      </w:pPr>
    </w:p>
    <w:p w14:paraId="07D4E197">
      <w:pPr>
        <w:spacing w:line="312" w:lineRule="auto"/>
        <w:ind w:firstLine="482" w:firstLineChars="200"/>
        <w:rPr>
          <w:rFonts w:ascii="宋体" w:hAnsi="宋体" w:cs="宋体"/>
          <w:b/>
          <w:sz w:val="24"/>
          <w:szCs w:val="24"/>
        </w:rPr>
      </w:pPr>
      <w:r>
        <w:rPr>
          <w:rFonts w:hint="eastAsia" w:ascii="宋体" w:hAnsi="宋体" w:cs="宋体"/>
          <w:b/>
          <w:sz w:val="24"/>
          <w:szCs w:val="24"/>
        </w:rPr>
        <w:t>一、经济部分</w:t>
      </w:r>
    </w:p>
    <w:p w14:paraId="0CDF0BF1">
      <w:pPr>
        <w:tabs>
          <w:tab w:val="left" w:pos="6300"/>
        </w:tabs>
        <w:snapToGrid w:val="0"/>
        <w:spacing w:line="312" w:lineRule="auto"/>
        <w:ind w:firstLine="480" w:firstLineChars="200"/>
        <w:rPr>
          <w:rFonts w:ascii="宋体" w:hAnsi="宋体" w:cs="宋体"/>
          <w:bCs/>
          <w:sz w:val="24"/>
          <w:szCs w:val="24"/>
        </w:rPr>
      </w:pPr>
      <w:r>
        <w:rPr>
          <w:rFonts w:hint="eastAsia" w:ascii="宋体" w:hAnsi="宋体" w:cs="宋体"/>
          <w:bCs/>
          <w:sz w:val="24"/>
          <w:szCs w:val="24"/>
        </w:rPr>
        <w:t>（一）报价函</w:t>
      </w:r>
    </w:p>
    <w:p w14:paraId="63D9C4DC">
      <w:pPr>
        <w:tabs>
          <w:tab w:val="left" w:pos="6300"/>
        </w:tabs>
        <w:snapToGrid w:val="0"/>
        <w:spacing w:line="360" w:lineRule="auto"/>
        <w:jc w:val="center"/>
        <w:outlineLvl w:val="0"/>
        <w:rPr>
          <w:rFonts w:ascii="宋体" w:hAnsi="宋体" w:cs="宋体"/>
          <w:b/>
          <w:sz w:val="24"/>
          <w:szCs w:val="24"/>
        </w:rPr>
      </w:pPr>
      <w:r>
        <w:rPr>
          <w:rFonts w:hint="eastAsia" w:ascii="宋体" w:hAnsi="宋体" w:cs="宋体"/>
          <w:b/>
          <w:sz w:val="24"/>
          <w:szCs w:val="24"/>
        </w:rPr>
        <w:t>报价函</w:t>
      </w:r>
    </w:p>
    <w:p w14:paraId="3462217C">
      <w:pPr>
        <w:tabs>
          <w:tab w:val="left" w:pos="6300"/>
        </w:tabs>
        <w:snapToGrid w:val="0"/>
        <w:spacing w:line="360" w:lineRule="auto"/>
        <w:rPr>
          <w:rFonts w:ascii="宋体" w:hAnsi="宋体" w:cs="宋体"/>
          <w:sz w:val="24"/>
          <w:szCs w:val="24"/>
        </w:rPr>
      </w:pPr>
      <w:r>
        <w:rPr>
          <w:rFonts w:hint="eastAsia" w:ascii="宋体" w:hAnsi="宋体" w:cs="宋体"/>
          <w:sz w:val="24"/>
          <w:szCs w:val="24"/>
          <w:u w:val="single"/>
        </w:rPr>
        <w:t xml:space="preserve">                       </w:t>
      </w:r>
      <w:r>
        <w:rPr>
          <w:rFonts w:hint="eastAsia" w:ascii="宋体" w:hAnsi="宋体" w:cs="宋体"/>
          <w:sz w:val="24"/>
          <w:szCs w:val="24"/>
        </w:rPr>
        <w:t>：</w:t>
      </w:r>
    </w:p>
    <w:p w14:paraId="33AB6BAA">
      <w:pPr>
        <w:tabs>
          <w:tab w:val="left" w:pos="6300"/>
        </w:tabs>
        <w:snapToGrid w:val="0"/>
        <w:spacing w:line="360" w:lineRule="auto"/>
        <w:ind w:firstLine="480" w:firstLineChars="200"/>
        <w:rPr>
          <w:rFonts w:ascii="宋体" w:hAnsi="宋体" w:cs="宋体"/>
          <w:sz w:val="24"/>
          <w:szCs w:val="24"/>
        </w:rPr>
      </w:pPr>
      <w:r>
        <w:rPr>
          <w:rFonts w:hint="eastAsia" w:ascii="宋体" w:hAnsi="宋体" w:cs="宋体"/>
          <w:sz w:val="24"/>
          <w:szCs w:val="24"/>
        </w:rPr>
        <w:t>我方收到____________________________（项目名称）的网上询比文件，经详细研究，决定参加该项目的询比。</w:t>
      </w:r>
    </w:p>
    <w:p w14:paraId="524E1586">
      <w:pPr>
        <w:tabs>
          <w:tab w:val="left" w:pos="6300"/>
        </w:tabs>
        <w:snapToGrid w:val="0"/>
        <w:spacing w:line="360" w:lineRule="auto"/>
        <w:ind w:left="14" w:leftChars="5" w:firstLine="458" w:firstLineChars="191"/>
        <w:jc w:val="left"/>
        <w:rPr>
          <w:rFonts w:ascii="宋体" w:hAnsi="宋体" w:cs="宋体"/>
          <w:sz w:val="24"/>
          <w:szCs w:val="24"/>
        </w:rPr>
      </w:pPr>
      <w:r>
        <w:rPr>
          <w:rFonts w:hint="eastAsia" w:ascii="宋体" w:hAnsi="宋体" w:cs="宋体"/>
          <w:sz w:val="24"/>
          <w:szCs w:val="24"/>
        </w:rPr>
        <w:t>1.愿意按照网上询比文件中的一切要求，提供本项目的服务，报价为人民币</w:t>
      </w:r>
      <w:r>
        <w:rPr>
          <w:rFonts w:hint="eastAsia" w:ascii="宋体" w:hAnsi="宋体" w:cs="宋体"/>
          <w:sz w:val="24"/>
          <w:szCs w:val="24"/>
          <w:u w:val="single"/>
        </w:rPr>
        <w:t>大写：     元整</w:t>
      </w:r>
      <w:r>
        <w:rPr>
          <w:rFonts w:hint="eastAsia" w:ascii="宋体" w:hAnsi="宋体" w:cs="宋体"/>
          <w:sz w:val="24"/>
          <w:szCs w:val="24"/>
        </w:rPr>
        <w:t>；人民币</w:t>
      </w:r>
      <w:r>
        <w:rPr>
          <w:rFonts w:hint="eastAsia" w:ascii="宋体" w:hAnsi="宋体" w:cs="宋体"/>
          <w:sz w:val="24"/>
          <w:szCs w:val="24"/>
          <w:u w:val="single"/>
        </w:rPr>
        <w:t>小写：    元</w:t>
      </w:r>
      <w:r>
        <w:rPr>
          <w:rFonts w:hint="eastAsia" w:ascii="宋体" w:hAnsi="宋体" w:cs="宋体"/>
          <w:sz w:val="24"/>
          <w:szCs w:val="24"/>
        </w:rPr>
        <w:t>。</w:t>
      </w:r>
    </w:p>
    <w:p w14:paraId="189C9B6F">
      <w:pPr>
        <w:tabs>
          <w:tab w:val="left" w:pos="6300"/>
        </w:tabs>
        <w:snapToGrid w:val="0"/>
        <w:spacing w:line="360" w:lineRule="auto"/>
        <w:ind w:firstLine="480" w:firstLineChars="200"/>
        <w:rPr>
          <w:rFonts w:ascii="宋体" w:hAnsi="宋体" w:cs="宋体"/>
          <w:sz w:val="24"/>
          <w:szCs w:val="24"/>
        </w:rPr>
      </w:pPr>
      <w:r>
        <w:rPr>
          <w:rFonts w:hint="eastAsia" w:ascii="宋体" w:hAnsi="宋体" w:cs="宋体"/>
          <w:sz w:val="24"/>
          <w:szCs w:val="24"/>
        </w:rPr>
        <w:t>2.我方现提交的响应文件为：电子响应文件</w:t>
      </w:r>
      <w:r>
        <w:rPr>
          <w:rFonts w:hint="eastAsia" w:ascii="宋体" w:hAnsi="宋体" w:cs="宋体"/>
          <w:sz w:val="24"/>
          <w:szCs w:val="24"/>
          <w:u w:val="single"/>
        </w:rPr>
        <w:t>1</w:t>
      </w:r>
      <w:r>
        <w:rPr>
          <w:rFonts w:hint="eastAsia" w:ascii="宋体" w:hAnsi="宋体" w:cs="宋体"/>
          <w:sz w:val="24"/>
          <w:szCs w:val="24"/>
        </w:rPr>
        <w:t>份，纸质版响应文件3份（一正两副）。</w:t>
      </w:r>
    </w:p>
    <w:p w14:paraId="4B03BE6D">
      <w:pPr>
        <w:tabs>
          <w:tab w:val="left" w:pos="6300"/>
        </w:tabs>
        <w:snapToGrid w:val="0"/>
        <w:spacing w:line="360" w:lineRule="auto"/>
        <w:ind w:firstLine="480" w:firstLineChars="200"/>
        <w:rPr>
          <w:rFonts w:ascii="宋体" w:hAnsi="宋体" w:cs="宋体"/>
          <w:sz w:val="24"/>
          <w:szCs w:val="24"/>
        </w:rPr>
      </w:pPr>
      <w:r>
        <w:rPr>
          <w:rFonts w:hint="eastAsia" w:ascii="宋体" w:hAnsi="宋体" w:cs="宋体"/>
          <w:sz w:val="24"/>
          <w:szCs w:val="24"/>
        </w:rPr>
        <w:t>3.我方承诺：本次询比的有效期为90天。</w:t>
      </w:r>
    </w:p>
    <w:p w14:paraId="69AD31EA">
      <w:pPr>
        <w:tabs>
          <w:tab w:val="left" w:pos="6300"/>
        </w:tabs>
        <w:snapToGrid w:val="0"/>
        <w:spacing w:line="360" w:lineRule="auto"/>
        <w:ind w:firstLine="480" w:firstLineChars="200"/>
        <w:rPr>
          <w:rFonts w:ascii="宋体" w:hAnsi="宋体" w:cs="宋体"/>
          <w:sz w:val="24"/>
          <w:szCs w:val="24"/>
        </w:rPr>
      </w:pPr>
      <w:r>
        <w:rPr>
          <w:rFonts w:hint="eastAsia" w:ascii="宋体" w:hAnsi="宋体" w:cs="宋体"/>
          <w:sz w:val="24"/>
          <w:szCs w:val="24"/>
        </w:rPr>
        <w:t>4.我方完全理解和接受贵方网上询比文件的一切规定和要求及评审办法。</w:t>
      </w:r>
    </w:p>
    <w:p w14:paraId="3460C170">
      <w:pPr>
        <w:tabs>
          <w:tab w:val="left" w:pos="6300"/>
        </w:tabs>
        <w:snapToGrid w:val="0"/>
        <w:spacing w:line="360" w:lineRule="auto"/>
        <w:ind w:firstLine="480" w:firstLineChars="200"/>
        <w:rPr>
          <w:rFonts w:ascii="宋体" w:hAnsi="宋体" w:cs="宋体"/>
          <w:sz w:val="24"/>
          <w:szCs w:val="24"/>
        </w:rPr>
      </w:pPr>
      <w:r>
        <w:rPr>
          <w:rFonts w:hint="eastAsia" w:ascii="宋体" w:hAnsi="宋体" w:cs="宋体"/>
          <w:sz w:val="24"/>
          <w:szCs w:val="24"/>
        </w:rPr>
        <w:t>5.在整个询比采购过程中，我方若有违规行为，接受按照重庆市政府采购云平台规定给予惩罚。</w:t>
      </w:r>
    </w:p>
    <w:p w14:paraId="7EE9C0F2">
      <w:pPr>
        <w:tabs>
          <w:tab w:val="left" w:pos="6300"/>
        </w:tabs>
        <w:snapToGrid w:val="0"/>
        <w:spacing w:line="360" w:lineRule="auto"/>
        <w:ind w:firstLine="480" w:firstLineChars="200"/>
        <w:rPr>
          <w:rFonts w:ascii="宋体" w:hAnsi="宋体" w:cs="宋体"/>
          <w:sz w:val="24"/>
          <w:szCs w:val="24"/>
        </w:rPr>
      </w:pPr>
      <w:r>
        <w:rPr>
          <w:rFonts w:hint="eastAsia" w:ascii="宋体" w:hAnsi="宋体" w:cs="宋体"/>
          <w:sz w:val="24"/>
          <w:szCs w:val="24"/>
        </w:rPr>
        <w:t>6.我方若中选，将按照询比结果签订合同，并且严格履行合同义务。本承诺函将成为合同不可分割的一部分，与合同具有同等的法律效力。</w:t>
      </w:r>
    </w:p>
    <w:p w14:paraId="689C0D41">
      <w:pPr>
        <w:tabs>
          <w:tab w:val="left" w:pos="6300"/>
        </w:tabs>
        <w:snapToGrid w:val="0"/>
        <w:spacing w:line="360" w:lineRule="auto"/>
        <w:ind w:firstLine="480" w:firstLineChars="200"/>
        <w:rPr>
          <w:rFonts w:ascii="宋体" w:hAnsi="宋体" w:cs="宋体"/>
          <w:sz w:val="24"/>
          <w:szCs w:val="24"/>
        </w:rPr>
      </w:pPr>
      <w:r>
        <w:rPr>
          <w:rFonts w:hint="eastAsia" w:ascii="宋体" w:hAnsi="宋体" w:cs="宋体"/>
          <w:sz w:val="24"/>
          <w:szCs w:val="24"/>
        </w:rPr>
        <w:t>7.我方理解，最低报价不是成交的唯一条件。</w:t>
      </w:r>
    </w:p>
    <w:p w14:paraId="45B574DE">
      <w:pPr>
        <w:tabs>
          <w:tab w:val="left" w:pos="6300"/>
        </w:tabs>
        <w:snapToGrid w:val="0"/>
        <w:spacing w:line="360" w:lineRule="auto"/>
        <w:ind w:firstLine="570"/>
        <w:rPr>
          <w:rFonts w:ascii="宋体" w:hAnsi="宋体" w:cs="宋体"/>
          <w:sz w:val="24"/>
          <w:szCs w:val="24"/>
        </w:rPr>
      </w:pPr>
    </w:p>
    <w:p w14:paraId="5D5144F5">
      <w:pPr>
        <w:tabs>
          <w:tab w:val="left" w:pos="6300"/>
        </w:tabs>
        <w:snapToGrid w:val="0"/>
        <w:spacing w:line="360" w:lineRule="auto"/>
        <w:ind w:firstLine="570"/>
        <w:rPr>
          <w:rFonts w:ascii="宋体" w:hAnsi="宋体" w:cs="宋体"/>
          <w:sz w:val="24"/>
          <w:szCs w:val="24"/>
        </w:rPr>
      </w:pPr>
    </w:p>
    <w:p w14:paraId="11CF62D1">
      <w:pPr>
        <w:tabs>
          <w:tab w:val="left" w:pos="6300"/>
        </w:tabs>
        <w:snapToGrid w:val="0"/>
        <w:spacing w:line="360" w:lineRule="auto"/>
        <w:ind w:firstLine="570"/>
        <w:rPr>
          <w:rFonts w:ascii="宋体" w:hAnsi="宋体" w:cs="宋体"/>
          <w:sz w:val="24"/>
          <w:szCs w:val="24"/>
        </w:rPr>
      </w:pPr>
    </w:p>
    <w:p w14:paraId="5C0EB069">
      <w:pPr>
        <w:tabs>
          <w:tab w:val="left" w:pos="6300"/>
        </w:tabs>
        <w:snapToGrid w:val="0"/>
        <w:spacing w:line="360" w:lineRule="auto"/>
        <w:ind w:firstLine="570"/>
        <w:rPr>
          <w:rFonts w:ascii="宋体" w:hAnsi="宋体" w:cs="宋体"/>
          <w:sz w:val="24"/>
          <w:szCs w:val="24"/>
        </w:rPr>
      </w:pPr>
    </w:p>
    <w:p w14:paraId="3A9286BC">
      <w:pPr>
        <w:tabs>
          <w:tab w:val="left" w:pos="6300"/>
        </w:tabs>
        <w:snapToGrid w:val="0"/>
        <w:spacing w:line="360" w:lineRule="auto"/>
        <w:ind w:firstLine="570"/>
        <w:rPr>
          <w:rFonts w:ascii="宋体" w:hAnsi="宋体" w:cs="宋体"/>
          <w:sz w:val="24"/>
          <w:szCs w:val="24"/>
        </w:rPr>
      </w:pPr>
      <w:r>
        <w:rPr>
          <w:rFonts w:hint="eastAsia" w:ascii="宋体" w:hAnsi="宋体" w:cs="宋体"/>
          <w:sz w:val="24"/>
          <w:szCs w:val="24"/>
        </w:rPr>
        <w:t xml:space="preserve">                                          供应商名称（公章）：</w:t>
      </w:r>
    </w:p>
    <w:p w14:paraId="5991E6DD">
      <w:pPr>
        <w:snapToGrid w:val="0"/>
        <w:spacing w:line="360" w:lineRule="auto"/>
        <w:ind w:firstLine="480" w:firstLineChars="200"/>
        <w:rPr>
          <w:rFonts w:ascii="宋体" w:hAnsi="宋体" w:cs="宋体"/>
          <w:sz w:val="24"/>
          <w:szCs w:val="24"/>
        </w:rPr>
        <w:sectPr>
          <w:footerReference r:id="rId7" w:type="default"/>
          <w:pgSz w:w="11905" w:h="16838"/>
          <w:pgMar w:top="1134" w:right="1191" w:bottom="1134" w:left="1304" w:header="850" w:footer="992" w:gutter="0"/>
          <w:pgNumType w:fmt="numberInDash"/>
          <w:cols w:space="0" w:num="1"/>
          <w:docGrid w:linePitch="380" w:charSpace="0"/>
        </w:sectPr>
      </w:pPr>
      <w:r>
        <w:rPr>
          <w:rFonts w:hint="eastAsia" w:ascii="宋体" w:hAnsi="宋体" w:cs="宋体"/>
          <w:sz w:val="24"/>
          <w:szCs w:val="24"/>
        </w:rPr>
        <w:t xml:space="preserve">                                                  年   月   日</w:t>
      </w:r>
    </w:p>
    <w:p w14:paraId="318EEEA4">
      <w:pPr>
        <w:tabs>
          <w:tab w:val="left" w:pos="2895"/>
        </w:tabs>
        <w:spacing w:line="312" w:lineRule="auto"/>
        <w:ind w:firstLine="480" w:firstLineChars="200"/>
        <w:rPr>
          <w:rFonts w:ascii="宋体" w:hAnsi="宋体" w:cs="宋体"/>
          <w:sz w:val="24"/>
          <w:szCs w:val="24"/>
        </w:rPr>
      </w:pPr>
      <w:r>
        <w:rPr>
          <w:rFonts w:hint="eastAsia" w:ascii="宋体" w:hAnsi="宋体" w:cs="宋体"/>
          <w:sz w:val="24"/>
          <w:szCs w:val="24"/>
        </w:rPr>
        <w:t>（二）明细报价表</w:t>
      </w:r>
    </w:p>
    <w:p w14:paraId="5365DB8C">
      <w:pPr>
        <w:tabs>
          <w:tab w:val="left" w:pos="2975"/>
          <w:tab w:val="center" w:pos="4765"/>
        </w:tabs>
        <w:spacing w:line="312" w:lineRule="auto"/>
        <w:jc w:val="left"/>
        <w:rPr>
          <w:rFonts w:ascii="宋体" w:hAnsi="宋体" w:cs="宋体"/>
          <w:b/>
          <w:sz w:val="24"/>
          <w:szCs w:val="24"/>
        </w:rPr>
      </w:pPr>
      <w:r>
        <w:rPr>
          <w:rFonts w:hint="eastAsia" w:ascii="宋体" w:hAnsi="宋体" w:cs="宋体"/>
          <w:b/>
          <w:sz w:val="24"/>
          <w:szCs w:val="24"/>
        </w:rPr>
        <w:tab/>
      </w:r>
      <w:r>
        <w:rPr>
          <w:rFonts w:hint="eastAsia" w:ascii="宋体" w:hAnsi="宋体" w:cs="宋体"/>
          <w:b/>
          <w:sz w:val="24"/>
          <w:szCs w:val="24"/>
        </w:rPr>
        <w:tab/>
      </w:r>
      <w:r>
        <w:rPr>
          <w:rFonts w:hint="eastAsia" w:ascii="宋体" w:hAnsi="宋体" w:cs="宋体"/>
          <w:b/>
          <w:sz w:val="24"/>
          <w:szCs w:val="24"/>
        </w:rPr>
        <w:t>明细报价表</w:t>
      </w:r>
    </w:p>
    <w:tbl>
      <w:tblPr>
        <w:tblStyle w:val="17"/>
        <w:tblpPr w:leftFromText="180" w:rightFromText="180" w:vertAnchor="text" w:tblpXSpec="center" w:tblpY="1"/>
        <w:tblOverlap w:val="never"/>
        <w:tblW w:w="101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1695"/>
        <w:gridCol w:w="3404"/>
        <w:gridCol w:w="1344"/>
        <w:gridCol w:w="1344"/>
        <w:gridCol w:w="1344"/>
      </w:tblGrid>
      <w:tr w14:paraId="318BE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trPr>
        <w:tc>
          <w:tcPr>
            <w:tcW w:w="1022" w:type="dxa"/>
            <w:vAlign w:val="center"/>
          </w:tcPr>
          <w:p w14:paraId="05A47F20">
            <w:pPr>
              <w:jc w:val="center"/>
              <w:rPr>
                <w:rFonts w:ascii="宋体" w:hAnsi="宋体" w:cs="宋体"/>
                <w:b/>
                <w:sz w:val="24"/>
                <w:szCs w:val="24"/>
              </w:rPr>
            </w:pPr>
            <w:r>
              <w:rPr>
                <w:rFonts w:hint="eastAsia" w:ascii="宋体" w:hAnsi="宋体" w:cs="宋体"/>
                <w:b/>
                <w:sz w:val="24"/>
                <w:szCs w:val="24"/>
              </w:rPr>
              <w:t>序号</w:t>
            </w:r>
          </w:p>
        </w:tc>
        <w:tc>
          <w:tcPr>
            <w:tcW w:w="1695" w:type="dxa"/>
            <w:vAlign w:val="center"/>
          </w:tcPr>
          <w:p w14:paraId="12ADAC5E">
            <w:pPr>
              <w:jc w:val="center"/>
              <w:rPr>
                <w:rFonts w:ascii="宋体" w:hAnsi="宋体" w:cs="宋体"/>
                <w:b/>
                <w:sz w:val="24"/>
                <w:szCs w:val="24"/>
              </w:rPr>
            </w:pPr>
            <w:r>
              <w:rPr>
                <w:rFonts w:hint="eastAsia" w:ascii="宋体" w:hAnsi="宋体" w:cs="宋体"/>
                <w:b/>
                <w:sz w:val="24"/>
                <w:szCs w:val="24"/>
              </w:rPr>
              <w:t>名称</w:t>
            </w:r>
          </w:p>
        </w:tc>
        <w:tc>
          <w:tcPr>
            <w:tcW w:w="3404" w:type="dxa"/>
            <w:vAlign w:val="center"/>
          </w:tcPr>
          <w:p w14:paraId="2BBA5F67">
            <w:pPr>
              <w:jc w:val="center"/>
              <w:rPr>
                <w:rFonts w:ascii="宋体" w:hAnsi="宋体" w:cs="宋体"/>
                <w:b/>
                <w:sz w:val="24"/>
                <w:szCs w:val="24"/>
              </w:rPr>
            </w:pPr>
            <w:r>
              <w:rPr>
                <w:rFonts w:hint="eastAsia" w:ascii="宋体" w:hAnsi="宋体" w:cs="宋体"/>
                <w:b/>
                <w:sz w:val="24"/>
                <w:szCs w:val="24"/>
              </w:rPr>
              <w:t>相关信息</w:t>
            </w:r>
          </w:p>
        </w:tc>
        <w:tc>
          <w:tcPr>
            <w:tcW w:w="1344" w:type="dxa"/>
            <w:vAlign w:val="center"/>
          </w:tcPr>
          <w:p w14:paraId="27EAB04F">
            <w:pPr>
              <w:jc w:val="center"/>
              <w:rPr>
                <w:rFonts w:ascii="宋体" w:hAnsi="宋体" w:cs="宋体"/>
                <w:b/>
                <w:sz w:val="24"/>
                <w:szCs w:val="24"/>
              </w:rPr>
            </w:pPr>
            <w:r>
              <w:rPr>
                <w:rFonts w:hint="eastAsia" w:ascii="宋体" w:hAnsi="宋体" w:cs="宋体"/>
                <w:b/>
                <w:sz w:val="24"/>
                <w:szCs w:val="24"/>
              </w:rPr>
              <w:t>数量</w:t>
            </w:r>
          </w:p>
        </w:tc>
        <w:tc>
          <w:tcPr>
            <w:tcW w:w="1344" w:type="dxa"/>
            <w:vAlign w:val="center"/>
          </w:tcPr>
          <w:p w14:paraId="717AA1E2">
            <w:pPr>
              <w:jc w:val="center"/>
              <w:rPr>
                <w:rFonts w:ascii="宋体" w:hAnsi="宋体" w:cs="宋体"/>
                <w:b/>
                <w:sz w:val="24"/>
                <w:szCs w:val="24"/>
              </w:rPr>
            </w:pPr>
            <w:r>
              <w:rPr>
                <w:rFonts w:hint="eastAsia" w:ascii="宋体" w:hAnsi="宋体" w:cs="宋体"/>
                <w:b/>
                <w:sz w:val="24"/>
                <w:szCs w:val="24"/>
              </w:rPr>
              <w:t>单价</w:t>
            </w:r>
          </w:p>
        </w:tc>
        <w:tc>
          <w:tcPr>
            <w:tcW w:w="1344" w:type="dxa"/>
            <w:vAlign w:val="center"/>
          </w:tcPr>
          <w:p w14:paraId="08A15D7B">
            <w:pPr>
              <w:jc w:val="center"/>
              <w:rPr>
                <w:rFonts w:ascii="宋体" w:hAnsi="宋体" w:cs="宋体"/>
                <w:b/>
                <w:sz w:val="24"/>
                <w:szCs w:val="24"/>
              </w:rPr>
            </w:pPr>
            <w:r>
              <w:rPr>
                <w:rFonts w:hint="eastAsia" w:ascii="宋体" w:hAnsi="宋体" w:cs="宋体"/>
                <w:b/>
                <w:sz w:val="24"/>
                <w:szCs w:val="24"/>
              </w:rPr>
              <w:t>合计</w:t>
            </w:r>
          </w:p>
        </w:tc>
      </w:tr>
      <w:tr w14:paraId="73330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6019D1F2">
            <w:pPr>
              <w:pStyle w:val="9"/>
              <w:spacing w:line="240" w:lineRule="auto"/>
              <w:ind w:left="3920"/>
              <w:jc w:val="center"/>
              <w:outlineLvl w:val="0"/>
              <w:rPr>
                <w:rFonts w:ascii="宋体" w:hAnsi="宋体" w:cs="宋体"/>
                <w:sz w:val="24"/>
                <w:szCs w:val="24"/>
              </w:rPr>
            </w:pPr>
            <w:r>
              <w:rPr>
                <w:rFonts w:hint="eastAsia" w:ascii="宋体" w:hAnsi="宋体" w:cs="宋体"/>
                <w:sz w:val="24"/>
                <w:szCs w:val="24"/>
              </w:rPr>
              <w:t>2111</w:t>
            </w:r>
          </w:p>
        </w:tc>
        <w:tc>
          <w:tcPr>
            <w:tcW w:w="1695" w:type="dxa"/>
            <w:vAlign w:val="center"/>
          </w:tcPr>
          <w:p w14:paraId="59980A01">
            <w:pPr>
              <w:jc w:val="center"/>
              <w:rPr>
                <w:rFonts w:ascii="宋体" w:hAnsi="宋体" w:cs="宋体"/>
                <w:sz w:val="24"/>
                <w:szCs w:val="24"/>
              </w:rPr>
            </w:pPr>
          </w:p>
        </w:tc>
        <w:tc>
          <w:tcPr>
            <w:tcW w:w="3404" w:type="dxa"/>
          </w:tcPr>
          <w:p w14:paraId="38C4A114">
            <w:pPr>
              <w:jc w:val="center"/>
              <w:rPr>
                <w:rFonts w:ascii="宋体" w:hAnsi="宋体" w:cs="宋体"/>
                <w:sz w:val="24"/>
                <w:szCs w:val="24"/>
              </w:rPr>
            </w:pPr>
          </w:p>
        </w:tc>
        <w:tc>
          <w:tcPr>
            <w:tcW w:w="1344" w:type="dxa"/>
            <w:vAlign w:val="center"/>
          </w:tcPr>
          <w:p w14:paraId="6A645880">
            <w:pPr>
              <w:jc w:val="center"/>
              <w:rPr>
                <w:rFonts w:ascii="宋体" w:hAnsi="宋体" w:cs="宋体"/>
                <w:sz w:val="24"/>
                <w:szCs w:val="24"/>
              </w:rPr>
            </w:pPr>
          </w:p>
        </w:tc>
        <w:tc>
          <w:tcPr>
            <w:tcW w:w="1344" w:type="dxa"/>
          </w:tcPr>
          <w:p w14:paraId="26A41758">
            <w:pPr>
              <w:jc w:val="center"/>
              <w:rPr>
                <w:rFonts w:ascii="宋体" w:hAnsi="宋体" w:cs="宋体"/>
                <w:sz w:val="24"/>
                <w:szCs w:val="24"/>
              </w:rPr>
            </w:pPr>
          </w:p>
        </w:tc>
        <w:tc>
          <w:tcPr>
            <w:tcW w:w="1344" w:type="dxa"/>
          </w:tcPr>
          <w:p w14:paraId="00205394">
            <w:pPr>
              <w:jc w:val="center"/>
              <w:rPr>
                <w:rFonts w:ascii="宋体" w:hAnsi="宋体" w:cs="宋体"/>
                <w:sz w:val="24"/>
                <w:szCs w:val="24"/>
              </w:rPr>
            </w:pPr>
          </w:p>
        </w:tc>
      </w:tr>
      <w:tr w14:paraId="2CB02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07DE638E">
            <w:pPr>
              <w:pStyle w:val="9"/>
              <w:spacing w:line="240" w:lineRule="auto"/>
              <w:ind w:left="3920"/>
              <w:jc w:val="center"/>
              <w:outlineLvl w:val="0"/>
              <w:rPr>
                <w:rFonts w:ascii="宋体" w:hAnsi="宋体" w:cs="宋体"/>
                <w:sz w:val="24"/>
                <w:szCs w:val="24"/>
              </w:rPr>
            </w:pPr>
            <w:r>
              <w:rPr>
                <w:rFonts w:hint="eastAsia" w:ascii="宋体" w:hAnsi="宋体" w:cs="宋体"/>
                <w:sz w:val="24"/>
                <w:szCs w:val="24"/>
              </w:rPr>
              <w:t>22</w:t>
            </w:r>
          </w:p>
        </w:tc>
        <w:tc>
          <w:tcPr>
            <w:tcW w:w="1695" w:type="dxa"/>
            <w:vAlign w:val="center"/>
          </w:tcPr>
          <w:p w14:paraId="799DEB77">
            <w:pPr>
              <w:jc w:val="center"/>
              <w:rPr>
                <w:rFonts w:ascii="宋体" w:hAnsi="宋体" w:cs="宋体"/>
                <w:sz w:val="24"/>
                <w:szCs w:val="24"/>
              </w:rPr>
            </w:pPr>
          </w:p>
        </w:tc>
        <w:tc>
          <w:tcPr>
            <w:tcW w:w="3404" w:type="dxa"/>
          </w:tcPr>
          <w:p w14:paraId="3A5F2CDE">
            <w:pPr>
              <w:jc w:val="center"/>
              <w:rPr>
                <w:rFonts w:ascii="宋体" w:hAnsi="宋体" w:cs="宋体"/>
                <w:sz w:val="24"/>
                <w:szCs w:val="24"/>
              </w:rPr>
            </w:pPr>
          </w:p>
        </w:tc>
        <w:tc>
          <w:tcPr>
            <w:tcW w:w="1344" w:type="dxa"/>
            <w:vAlign w:val="center"/>
          </w:tcPr>
          <w:p w14:paraId="70490535">
            <w:pPr>
              <w:jc w:val="center"/>
              <w:rPr>
                <w:rFonts w:ascii="宋体" w:hAnsi="宋体" w:cs="宋体"/>
                <w:sz w:val="24"/>
                <w:szCs w:val="24"/>
              </w:rPr>
            </w:pPr>
          </w:p>
        </w:tc>
        <w:tc>
          <w:tcPr>
            <w:tcW w:w="1344" w:type="dxa"/>
          </w:tcPr>
          <w:p w14:paraId="3C59A3D0">
            <w:pPr>
              <w:jc w:val="center"/>
              <w:rPr>
                <w:rFonts w:ascii="宋体" w:hAnsi="宋体" w:cs="宋体"/>
                <w:sz w:val="24"/>
                <w:szCs w:val="24"/>
              </w:rPr>
            </w:pPr>
          </w:p>
        </w:tc>
        <w:tc>
          <w:tcPr>
            <w:tcW w:w="1344" w:type="dxa"/>
          </w:tcPr>
          <w:p w14:paraId="55EE2938">
            <w:pPr>
              <w:jc w:val="center"/>
              <w:rPr>
                <w:rFonts w:ascii="宋体" w:hAnsi="宋体" w:cs="宋体"/>
                <w:sz w:val="24"/>
                <w:szCs w:val="24"/>
              </w:rPr>
            </w:pPr>
          </w:p>
        </w:tc>
      </w:tr>
      <w:tr w14:paraId="1B0B2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7DE920BB">
            <w:pPr>
              <w:pStyle w:val="9"/>
              <w:spacing w:line="240" w:lineRule="auto"/>
              <w:ind w:left="3920"/>
              <w:jc w:val="center"/>
              <w:outlineLvl w:val="0"/>
              <w:rPr>
                <w:rFonts w:ascii="宋体" w:hAnsi="宋体" w:cs="宋体"/>
                <w:sz w:val="24"/>
                <w:szCs w:val="24"/>
              </w:rPr>
            </w:pPr>
            <w:r>
              <w:rPr>
                <w:rFonts w:hint="eastAsia" w:ascii="宋体" w:hAnsi="宋体" w:cs="宋体"/>
                <w:sz w:val="24"/>
                <w:szCs w:val="24"/>
              </w:rPr>
              <w:t>13</w:t>
            </w:r>
          </w:p>
        </w:tc>
        <w:tc>
          <w:tcPr>
            <w:tcW w:w="1695" w:type="dxa"/>
            <w:vAlign w:val="center"/>
          </w:tcPr>
          <w:p w14:paraId="7399ADB3">
            <w:pPr>
              <w:jc w:val="center"/>
              <w:rPr>
                <w:rFonts w:ascii="宋体" w:hAnsi="宋体" w:cs="宋体"/>
                <w:sz w:val="24"/>
                <w:szCs w:val="24"/>
              </w:rPr>
            </w:pPr>
          </w:p>
        </w:tc>
        <w:tc>
          <w:tcPr>
            <w:tcW w:w="3404" w:type="dxa"/>
          </w:tcPr>
          <w:p w14:paraId="69A9B153">
            <w:pPr>
              <w:jc w:val="center"/>
              <w:rPr>
                <w:rFonts w:ascii="宋体" w:hAnsi="宋体" w:cs="宋体"/>
                <w:sz w:val="24"/>
                <w:szCs w:val="24"/>
              </w:rPr>
            </w:pPr>
          </w:p>
        </w:tc>
        <w:tc>
          <w:tcPr>
            <w:tcW w:w="1344" w:type="dxa"/>
            <w:vAlign w:val="center"/>
          </w:tcPr>
          <w:p w14:paraId="2E049C63">
            <w:pPr>
              <w:jc w:val="center"/>
              <w:rPr>
                <w:rFonts w:ascii="宋体" w:hAnsi="宋体" w:cs="宋体"/>
                <w:sz w:val="24"/>
                <w:szCs w:val="24"/>
              </w:rPr>
            </w:pPr>
          </w:p>
        </w:tc>
        <w:tc>
          <w:tcPr>
            <w:tcW w:w="1344" w:type="dxa"/>
          </w:tcPr>
          <w:p w14:paraId="01F056A3">
            <w:pPr>
              <w:jc w:val="center"/>
              <w:rPr>
                <w:rFonts w:ascii="宋体" w:hAnsi="宋体" w:cs="宋体"/>
                <w:sz w:val="24"/>
                <w:szCs w:val="24"/>
              </w:rPr>
            </w:pPr>
          </w:p>
        </w:tc>
        <w:tc>
          <w:tcPr>
            <w:tcW w:w="1344" w:type="dxa"/>
          </w:tcPr>
          <w:p w14:paraId="7C38686E">
            <w:pPr>
              <w:jc w:val="center"/>
              <w:rPr>
                <w:rFonts w:ascii="宋体" w:hAnsi="宋体" w:cs="宋体"/>
                <w:sz w:val="24"/>
                <w:szCs w:val="24"/>
              </w:rPr>
            </w:pPr>
          </w:p>
        </w:tc>
      </w:tr>
      <w:tr w14:paraId="6C108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16D06FB7">
            <w:pPr>
              <w:pStyle w:val="9"/>
              <w:spacing w:line="240" w:lineRule="auto"/>
              <w:ind w:left="3920"/>
              <w:jc w:val="center"/>
              <w:outlineLvl w:val="0"/>
              <w:rPr>
                <w:rFonts w:ascii="宋体" w:hAnsi="宋体" w:cs="宋体"/>
                <w:sz w:val="24"/>
                <w:szCs w:val="24"/>
              </w:rPr>
            </w:pPr>
            <w:r>
              <w:rPr>
                <w:rFonts w:hint="eastAsia" w:ascii="宋体" w:hAnsi="宋体" w:cs="宋体"/>
                <w:sz w:val="24"/>
                <w:szCs w:val="24"/>
              </w:rPr>
              <w:t>4</w:t>
            </w:r>
          </w:p>
        </w:tc>
        <w:tc>
          <w:tcPr>
            <w:tcW w:w="1695" w:type="dxa"/>
            <w:vAlign w:val="center"/>
          </w:tcPr>
          <w:p w14:paraId="555A6F95">
            <w:pPr>
              <w:jc w:val="center"/>
              <w:rPr>
                <w:rFonts w:ascii="宋体" w:hAnsi="宋体" w:cs="宋体"/>
                <w:sz w:val="24"/>
                <w:szCs w:val="24"/>
              </w:rPr>
            </w:pPr>
          </w:p>
        </w:tc>
        <w:tc>
          <w:tcPr>
            <w:tcW w:w="3404" w:type="dxa"/>
          </w:tcPr>
          <w:p w14:paraId="09779880">
            <w:pPr>
              <w:jc w:val="center"/>
              <w:rPr>
                <w:rFonts w:ascii="宋体" w:hAnsi="宋体" w:cs="宋体"/>
                <w:sz w:val="24"/>
                <w:szCs w:val="24"/>
              </w:rPr>
            </w:pPr>
          </w:p>
        </w:tc>
        <w:tc>
          <w:tcPr>
            <w:tcW w:w="1344" w:type="dxa"/>
            <w:vAlign w:val="center"/>
          </w:tcPr>
          <w:p w14:paraId="4C221328">
            <w:pPr>
              <w:jc w:val="center"/>
              <w:rPr>
                <w:rFonts w:ascii="宋体" w:hAnsi="宋体" w:cs="宋体"/>
                <w:sz w:val="24"/>
                <w:szCs w:val="24"/>
              </w:rPr>
            </w:pPr>
          </w:p>
        </w:tc>
        <w:tc>
          <w:tcPr>
            <w:tcW w:w="1344" w:type="dxa"/>
          </w:tcPr>
          <w:p w14:paraId="5245C943">
            <w:pPr>
              <w:jc w:val="center"/>
              <w:rPr>
                <w:rFonts w:ascii="宋体" w:hAnsi="宋体" w:cs="宋体"/>
                <w:sz w:val="24"/>
                <w:szCs w:val="24"/>
              </w:rPr>
            </w:pPr>
          </w:p>
        </w:tc>
        <w:tc>
          <w:tcPr>
            <w:tcW w:w="1344" w:type="dxa"/>
          </w:tcPr>
          <w:p w14:paraId="5A46E01C">
            <w:pPr>
              <w:jc w:val="center"/>
              <w:rPr>
                <w:rFonts w:ascii="宋体" w:hAnsi="宋体" w:cs="宋体"/>
                <w:sz w:val="24"/>
                <w:szCs w:val="24"/>
              </w:rPr>
            </w:pPr>
          </w:p>
        </w:tc>
      </w:tr>
      <w:tr w14:paraId="28779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51B28B38">
            <w:pPr>
              <w:pStyle w:val="9"/>
              <w:spacing w:line="240" w:lineRule="auto"/>
              <w:ind w:left="3920"/>
              <w:jc w:val="center"/>
              <w:outlineLvl w:val="0"/>
              <w:rPr>
                <w:rFonts w:ascii="宋体" w:hAnsi="宋体" w:cs="宋体"/>
                <w:sz w:val="24"/>
                <w:szCs w:val="24"/>
              </w:rPr>
            </w:pPr>
            <w:r>
              <w:rPr>
                <w:rFonts w:hint="eastAsia" w:ascii="宋体" w:hAnsi="宋体" w:cs="宋体"/>
                <w:sz w:val="24"/>
                <w:szCs w:val="24"/>
              </w:rPr>
              <w:t>5</w:t>
            </w:r>
          </w:p>
        </w:tc>
        <w:tc>
          <w:tcPr>
            <w:tcW w:w="1695" w:type="dxa"/>
            <w:vAlign w:val="center"/>
          </w:tcPr>
          <w:p w14:paraId="4993D0F7">
            <w:pPr>
              <w:jc w:val="center"/>
              <w:rPr>
                <w:rFonts w:ascii="宋体" w:hAnsi="宋体" w:cs="宋体"/>
                <w:sz w:val="24"/>
                <w:szCs w:val="24"/>
              </w:rPr>
            </w:pPr>
          </w:p>
        </w:tc>
        <w:tc>
          <w:tcPr>
            <w:tcW w:w="3404" w:type="dxa"/>
          </w:tcPr>
          <w:p w14:paraId="46C4639B">
            <w:pPr>
              <w:jc w:val="center"/>
              <w:rPr>
                <w:rFonts w:ascii="宋体" w:hAnsi="宋体" w:cs="宋体"/>
                <w:sz w:val="24"/>
                <w:szCs w:val="24"/>
              </w:rPr>
            </w:pPr>
          </w:p>
        </w:tc>
        <w:tc>
          <w:tcPr>
            <w:tcW w:w="1344" w:type="dxa"/>
            <w:vAlign w:val="center"/>
          </w:tcPr>
          <w:p w14:paraId="772DFCE8">
            <w:pPr>
              <w:jc w:val="center"/>
              <w:rPr>
                <w:rFonts w:ascii="宋体" w:hAnsi="宋体" w:cs="宋体"/>
                <w:sz w:val="24"/>
                <w:szCs w:val="24"/>
              </w:rPr>
            </w:pPr>
          </w:p>
        </w:tc>
        <w:tc>
          <w:tcPr>
            <w:tcW w:w="1344" w:type="dxa"/>
          </w:tcPr>
          <w:p w14:paraId="3A4C5B0D">
            <w:pPr>
              <w:jc w:val="center"/>
              <w:rPr>
                <w:rFonts w:ascii="宋体" w:hAnsi="宋体" w:cs="宋体"/>
                <w:sz w:val="24"/>
                <w:szCs w:val="24"/>
              </w:rPr>
            </w:pPr>
          </w:p>
        </w:tc>
        <w:tc>
          <w:tcPr>
            <w:tcW w:w="1344" w:type="dxa"/>
          </w:tcPr>
          <w:p w14:paraId="1E4DC47C">
            <w:pPr>
              <w:jc w:val="center"/>
              <w:rPr>
                <w:rFonts w:ascii="宋体" w:hAnsi="宋体" w:cs="宋体"/>
                <w:sz w:val="24"/>
                <w:szCs w:val="24"/>
              </w:rPr>
            </w:pPr>
          </w:p>
        </w:tc>
      </w:tr>
      <w:tr w14:paraId="79EA9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0FC7DA9E">
            <w:pPr>
              <w:pStyle w:val="9"/>
              <w:spacing w:line="240" w:lineRule="auto"/>
              <w:ind w:left="3920"/>
              <w:jc w:val="center"/>
              <w:outlineLvl w:val="0"/>
              <w:rPr>
                <w:rFonts w:ascii="宋体" w:hAnsi="宋体" w:cs="宋体"/>
                <w:sz w:val="24"/>
                <w:szCs w:val="24"/>
              </w:rPr>
            </w:pPr>
            <w:r>
              <w:rPr>
                <w:rFonts w:hint="eastAsia" w:ascii="宋体" w:hAnsi="宋体" w:cs="宋体"/>
                <w:sz w:val="24"/>
                <w:szCs w:val="24"/>
              </w:rPr>
              <w:t>6</w:t>
            </w:r>
          </w:p>
        </w:tc>
        <w:tc>
          <w:tcPr>
            <w:tcW w:w="1695" w:type="dxa"/>
            <w:vAlign w:val="center"/>
          </w:tcPr>
          <w:p w14:paraId="011A86F7">
            <w:pPr>
              <w:jc w:val="center"/>
              <w:rPr>
                <w:rFonts w:ascii="宋体" w:hAnsi="宋体" w:cs="宋体"/>
                <w:sz w:val="24"/>
                <w:szCs w:val="24"/>
              </w:rPr>
            </w:pPr>
          </w:p>
        </w:tc>
        <w:tc>
          <w:tcPr>
            <w:tcW w:w="3404" w:type="dxa"/>
          </w:tcPr>
          <w:p w14:paraId="71B8619B">
            <w:pPr>
              <w:jc w:val="center"/>
              <w:rPr>
                <w:rFonts w:ascii="宋体" w:hAnsi="宋体" w:cs="宋体"/>
                <w:sz w:val="24"/>
                <w:szCs w:val="24"/>
              </w:rPr>
            </w:pPr>
          </w:p>
        </w:tc>
        <w:tc>
          <w:tcPr>
            <w:tcW w:w="1344" w:type="dxa"/>
            <w:vAlign w:val="center"/>
          </w:tcPr>
          <w:p w14:paraId="49857A22">
            <w:pPr>
              <w:jc w:val="center"/>
              <w:rPr>
                <w:rFonts w:ascii="宋体" w:hAnsi="宋体" w:cs="宋体"/>
                <w:sz w:val="24"/>
                <w:szCs w:val="24"/>
              </w:rPr>
            </w:pPr>
          </w:p>
        </w:tc>
        <w:tc>
          <w:tcPr>
            <w:tcW w:w="1344" w:type="dxa"/>
          </w:tcPr>
          <w:p w14:paraId="20AB5547">
            <w:pPr>
              <w:jc w:val="center"/>
              <w:rPr>
                <w:rFonts w:ascii="宋体" w:hAnsi="宋体" w:cs="宋体"/>
                <w:sz w:val="24"/>
                <w:szCs w:val="24"/>
              </w:rPr>
            </w:pPr>
          </w:p>
        </w:tc>
        <w:tc>
          <w:tcPr>
            <w:tcW w:w="1344" w:type="dxa"/>
          </w:tcPr>
          <w:p w14:paraId="67F33FFC">
            <w:pPr>
              <w:jc w:val="center"/>
              <w:rPr>
                <w:rFonts w:ascii="宋体" w:hAnsi="宋体" w:cs="宋体"/>
                <w:sz w:val="24"/>
                <w:szCs w:val="24"/>
              </w:rPr>
            </w:pPr>
          </w:p>
        </w:tc>
      </w:tr>
      <w:tr w14:paraId="3DD8D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372646CA">
            <w:pPr>
              <w:pStyle w:val="9"/>
              <w:spacing w:line="240" w:lineRule="auto"/>
              <w:ind w:left="3920"/>
              <w:jc w:val="center"/>
              <w:outlineLvl w:val="0"/>
              <w:rPr>
                <w:rFonts w:ascii="宋体" w:hAnsi="宋体" w:cs="宋体"/>
                <w:sz w:val="24"/>
                <w:szCs w:val="24"/>
              </w:rPr>
            </w:pPr>
            <w:r>
              <w:rPr>
                <w:rFonts w:hint="eastAsia" w:ascii="宋体" w:hAnsi="宋体" w:cs="宋体"/>
                <w:sz w:val="24"/>
                <w:szCs w:val="24"/>
              </w:rPr>
              <w:t>7</w:t>
            </w:r>
          </w:p>
        </w:tc>
        <w:tc>
          <w:tcPr>
            <w:tcW w:w="1695" w:type="dxa"/>
            <w:vAlign w:val="center"/>
          </w:tcPr>
          <w:p w14:paraId="527681D5">
            <w:pPr>
              <w:jc w:val="center"/>
              <w:rPr>
                <w:rFonts w:ascii="宋体" w:hAnsi="宋体" w:cs="宋体"/>
                <w:sz w:val="24"/>
                <w:szCs w:val="24"/>
              </w:rPr>
            </w:pPr>
          </w:p>
        </w:tc>
        <w:tc>
          <w:tcPr>
            <w:tcW w:w="3404" w:type="dxa"/>
          </w:tcPr>
          <w:p w14:paraId="275FA90A">
            <w:pPr>
              <w:jc w:val="center"/>
              <w:rPr>
                <w:rFonts w:ascii="宋体" w:hAnsi="宋体" w:cs="宋体"/>
                <w:sz w:val="24"/>
                <w:szCs w:val="24"/>
              </w:rPr>
            </w:pPr>
          </w:p>
        </w:tc>
        <w:tc>
          <w:tcPr>
            <w:tcW w:w="1344" w:type="dxa"/>
            <w:vAlign w:val="center"/>
          </w:tcPr>
          <w:p w14:paraId="1BE4A440">
            <w:pPr>
              <w:jc w:val="center"/>
              <w:rPr>
                <w:rFonts w:ascii="宋体" w:hAnsi="宋体" w:cs="宋体"/>
                <w:sz w:val="24"/>
                <w:szCs w:val="24"/>
              </w:rPr>
            </w:pPr>
          </w:p>
        </w:tc>
        <w:tc>
          <w:tcPr>
            <w:tcW w:w="1344" w:type="dxa"/>
          </w:tcPr>
          <w:p w14:paraId="2D7DE6E5">
            <w:pPr>
              <w:jc w:val="center"/>
              <w:rPr>
                <w:rFonts w:ascii="宋体" w:hAnsi="宋体" w:cs="宋体"/>
                <w:sz w:val="24"/>
                <w:szCs w:val="24"/>
              </w:rPr>
            </w:pPr>
          </w:p>
        </w:tc>
        <w:tc>
          <w:tcPr>
            <w:tcW w:w="1344" w:type="dxa"/>
          </w:tcPr>
          <w:p w14:paraId="520FA925">
            <w:pPr>
              <w:jc w:val="center"/>
              <w:rPr>
                <w:rFonts w:ascii="宋体" w:hAnsi="宋体" w:cs="宋体"/>
                <w:sz w:val="24"/>
                <w:szCs w:val="24"/>
              </w:rPr>
            </w:pPr>
          </w:p>
        </w:tc>
      </w:tr>
      <w:tr w14:paraId="6CE69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42700B56">
            <w:pPr>
              <w:pStyle w:val="9"/>
              <w:spacing w:line="240" w:lineRule="auto"/>
              <w:ind w:left="3920"/>
              <w:jc w:val="center"/>
              <w:outlineLvl w:val="0"/>
              <w:rPr>
                <w:rFonts w:ascii="宋体" w:hAnsi="宋体" w:cs="宋体"/>
                <w:sz w:val="24"/>
                <w:szCs w:val="24"/>
              </w:rPr>
            </w:pPr>
            <w:r>
              <w:rPr>
                <w:rFonts w:hint="eastAsia" w:ascii="宋体" w:hAnsi="宋体" w:cs="宋体"/>
                <w:sz w:val="24"/>
                <w:szCs w:val="24"/>
              </w:rPr>
              <w:t>8</w:t>
            </w:r>
          </w:p>
        </w:tc>
        <w:tc>
          <w:tcPr>
            <w:tcW w:w="1695" w:type="dxa"/>
            <w:vAlign w:val="center"/>
          </w:tcPr>
          <w:p w14:paraId="5F6FADC5">
            <w:pPr>
              <w:jc w:val="center"/>
              <w:rPr>
                <w:rFonts w:ascii="宋体" w:hAnsi="宋体" w:cs="宋体"/>
                <w:sz w:val="24"/>
                <w:szCs w:val="24"/>
              </w:rPr>
            </w:pPr>
          </w:p>
        </w:tc>
        <w:tc>
          <w:tcPr>
            <w:tcW w:w="3404" w:type="dxa"/>
          </w:tcPr>
          <w:p w14:paraId="5A6A3C00">
            <w:pPr>
              <w:jc w:val="center"/>
              <w:rPr>
                <w:rFonts w:ascii="宋体" w:hAnsi="宋体" w:cs="宋体"/>
                <w:sz w:val="24"/>
                <w:szCs w:val="24"/>
              </w:rPr>
            </w:pPr>
          </w:p>
        </w:tc>
        <w:tc>
          <w:tcPr>
            <w:tcW w:w="1344" w:type="dxa"/>
            <w:vAlign w:val="center"/>
          </w:tcPr>
          <w:p w14:paraId="388CB93F">
            <w:pPr>
              <w:jc w:val="center"/>
              <w:rPr>
                <w:rFonts w:ascii="宋体" w:hAnsi="宋体" w:cs="宋体"/>
                <w:sz w:val="24"/>
                <w:szCs w:val="24"/>
              </w:rPr>
            </w:pPr>
          </w:p>
        </w:tc>
        <w:tc>
          <w:tcPr>
            <w:tcW w:w="1344" w:type="dxa"/>
          </w:tcPr>
          <w:p w14:paraId="09AB7949">
            <w:pPr>
              <w:jc w:val="center"/>
              <w:rPr>
                <w:rFonts w:ascii="宋体" w:hAnsi="宋体" w:cs="宋体"/>
                <w:sz w:val="24"/>
                <w:szCs w:val="24"/>
              </w:rPr>
            </w:pPr>
          </w:p>
        </w:tc>
        <w:tc>
          <w:tcPr>
            <w:tcW w:w="1344" w:type="dxa"/>
          </w:tcPr>
          <w:p w14:paraId="12589F5E">
            <w:pPr>
              <w:jc w:val="center"/>
              <w:rPr>
                <w:rFonts w:ascii="宋体" w:hAnsi="宋体" w:cs="宋体"/>
                <w:sz w:val="24"/>
                <w:szCs w:val="24"/>
              </w:rPr>
            </w:pPr>
          </w:p>
        </w:tc>
      </w:tr>
      <w:tr w14:paraId="606C6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64FB18CB">
            <w:pPr>
              <w:pStyle w:val="9"/>
              <w:spacing w:line="240" w:lineRule="auto"/>
              <w:ind w:left="3920"/>
              <w:jc w:val="center"/>
              <w:outlineLvl w:val="0"/>
              <w:rPr>
                <w:rFonts w:ascii="宋体" w:hAnsi="宋体" w:cs="宋体"/>
                <w:sz w:val="24"/>
                <w:szCs w:val="24"/>
              </w:rPr>
            </w:pPr>
            <w:r>
              <w:rPr>
                <w:rFonts w:hint="eastAsia" w:ascii="宋体" w:hAnsi="宋体" w:cs="宋体"/>
                <w:sz w:val="24"/>
                <w:szCs w:val="24"/>
              </w:rPr>
              <w:t>9</w:t>
            </w:r>
          </w:p>
        </w:tc>
        <w:tc>
          <w:tcPr>
            <w:tcW w:w="1695" w:type="dxa"/>
            <w:vAlign w:val="center"/>
          </w:tcPr>
          <w:p w14:paraId="0FF311F8">
            <w:pPr>
              <w:jc w:val="center"/>
              <w:rPr>
                <w:rFonts w:ascii="宋体" w:hAnsi="宋体" w:cs="宋体"/>
                <w:sz w:val="24"/>
                <w:szCs w:val="24"/>
              </w:rPr>
            </w:pPr>
          </w:p>
        </w:tc>
        <w:tc>
          <w:tcPr>
            <w:tcW w:w="3404" w:type="dxa"/>
          </w:tcPr>
          <w:p w14:paraId="7B0511FC">
            <w:pPr>
              <w:jc w:val="center"/>
              <w:rPr>
                <w:rFonts w:ascii="宋体" w:hAnsi="宋体" w:cs="宋体"/>
                <w:sz w:val="24"/>
                <w:szCs w:val="24"/>
              </w:rPr>
            </w:pPr>
          </w:p>
        </w:tc>
        <w:tc>
          <w:tcPr>
            <w:tcW w:w="1344" w:type="dxa"/>
            <w:vAlign w:val="center"/>
          </w:tcPr>
          <w:p w14:paraId="0C8FE7E9">
            <w:pPr>
              <w:jc w:val="center"/>
              <w:rPr>
                <w:rFonts w:ascii="宋体" w:hAnsi="宋体" w:cs="宋体"/>
                <w:sz w:val="24"/>
                <w:szCs w:val="24"/>
              </w:rPr>
            </w:pPr>
          </w:p>
        </w:tc>
        <w:tc>
          <w:tcPr>
            <w:tcW w:w="1344" w:type="dxa"/>
          </w:tcPr>
          <w:p w14:paraId="07C096C3">
            <w:pPr>
              <w:jc w:val="center"/>
              <w:rPr>
                <w:rFonts w:ascii="宋体" w:hAnsi="宋体" w:cs="宋体"/>
                <w:sz w:val="24"/>
                <w:szCs w:val="24"/>
              </w:rPr>
            </w:pPr>
          </w:p>
        </w:tc>
        <w:tc>
          <w:tcPr>
            <w:tcW w:w="1344" w:type="dxa"/>
          </w:tcPr>
          <w:p w14:paraId="02646466">
            <w:pPr>
              <w:jc w:val="center"/>
              <w:rPr>
                <w:rFonts w:ascii="宋体" w:hAnsi="宋体" w:cs="宋体"/>
                <w:sz w:val="24"/>
                <w:szCs w:val="24"/>
              </w:rPr>
            </w:pPr>
          </w:p>
        </w:tc>
      </w:tr>
      <w:tr w14:paraId="18931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38DE261D">
            <w:pPr>
              <w:pStyle w:val="9"/>
              <w:spacing w:line="240" w:lineRule="auto"/>
              <w:ind w:left="3920"/>
              <w:jc w:val="center"/>
              <w:outlineLvl w:val="0"/>
              <w:rPr>
                <w:rFonts w:ascii="宋体" w:hAnsi="宋体" w:cs="宋体"/>
                <w:sz w:val="24"/>
                <w:szCs w:val="24"/>
              </w:rPr>
            </w:pPr>
            <w:r>
              <w:rPr>
                <w:rFonts w:hint="eastAsia" w:ascii="宋体" w:hAnsi="宋体" w:cs="宋体"/>
                <w:sz w:val="24"/>
                <w:szCs w:val="24"/>
              </w:rPr>
              <w:t>10</w:t>
            </w:r>
          </w:p>
        </w:tc>
        <w:tc>
          <w:tcPr>
            <w:tcW w:w="1695" w:type="dxa"/>
            <w:vAlign w:val="center"/>
          </w:tcPr>
          <w:p w14:paraId="3D68EE2B">
            <w:pPr>
              <w:jc w:val="center"/>
              <w:rPr>
                <w:rFonts w:ascii="宋体" w:hAnsi="宋体" w:cs="宋体"/>
                <w:sz w:val="24"/>
                <w:szCs w:val="24"/>
              </w:rPr>
            </w:pPr>
          </w:p>
        </w:tc>
        <w:tc>
          <w:tcPr>
            <w:tcW w:w="3404" w:type="dxa"/>
          </w:tcPr>
          <w:p w14:paraId="7D85B3F8">
            <w:pPr>
              <w:jc w:val="center"/>
              <w:rPr>
                <w:rFonts w:ascii="宋体" w:hAnsi="宋体" w:cs="宋体"/>
                <w:sz w:val="24"/>
                <w:szCs w:val="24"/>
              </w:rPr>
            </w:pPr>
          </w:p>
        </w:tc>
        <w:tc>
          <w:tcPr>
            <w:tcW w:w="1344" w:type="dxa"/>
            <w:vAlign w:val="center"/>
          </w:tcPr>
          <w:p w14:paraId="0D5634D2">
            <w:pPr>
              <w:jc w:val="center"/>
              <w:rPr>
                <w:rFonts w:ascii="宋体" w:hAnsi="宋体" w:cs="宋体"/>
                <w:sz w:val="24"/>
                <w:szCs w:val="24"/>
              </w:rPr>
            </w:pPr>
          </w:p>
        </w:tc>
        <w:tc>
          <w:tcPr>
            <w:tcW w:w="1344" w:type="dxa"/>
          </w:tcPr>
          <w:p w14:paraId="3F351C5A">
            <w:pPr>
              <w:jc w:val="center"/>
              <w:rPr>
                <w:rFonts w:ascii="宋体" w:hAnsi="宋体" w:cs="宋体"/>
                <w:sz w:val="24"/>
                <w:szCs w:val="24"/>
              </w:rPr>
            </w:pPr>
          </w:p>
        </w:tc>
        <w:tc>
          <w:tcPr>
            <w:tcW w:w="1344" w:type="dxa"/>
          </w:tcPr>
          <w:p w14:paraId="738D8E25">
            <w:pPr>
              <w:jc w:val="center"/>
              <w:rPr>
                <w:rFonts w:ascii="宋体" w:hAnsi="宋体" w:cs="宋体"/>
                <w:sz w:val="24"/>
                <w:szCs w:val="24"/>
              </w:rPr>
            </w:pPr>
          </w:p>
        </w:tc>
      </w:tr>
      <w:tr w14:paraId="34225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5F284C91">
            <w:pPr>
              <w:pStyle w:val="9"/>
              <w:spacing w:line="240" w:lineRule="auto"/>
              <w:ind w:left="3920"/>
              <w:jc w:val="center"/>
              <w:outlineLvl w:val="0"/>
              <w:rPr>
                <w:rFonts w:ascii="宋体" w:hAnsi="宋体" w:cs="宋体"/>
                <w:sz w:val="24"/>
                <w:szCs w:val="24"/>
              </w:rPr>
            </w:pPr>
            <w:r>
              <w:rPr>
                <w:rFonts w:hint="eastAsia" w:ascii="宋体" w:hAnsi="宋体" w:cs="宋体"/>
                <w:sz w:val="24"/>
                <w:szCs w:val="24"/>
              </w:rPr>
              <w:t>11</w:t>
            </w:r>
          </w:p>
        </w:tc>
        <w:tc>
          <w:tcPr>
            <w:tcW w:w="1695" w:type="dxa"/>
            <w:vAlign w:val="center"/>
          </w:tcPr>
          <w:p w14:paraId="280E3F94">
            <w:pPr>
              <w:jc w:val="center"/>
              <w:rPr>
                <w:rFonts w:ascii="宋体" w:hAnsi="宋体" w:cs="宋体"/>
                <w:sz w:val="24"/>
                <w:szCs w:val="24"/>
              </w:rPr>
            </w:pPr>
          </w:p>
        </w:tc>
        <w:tc>
          <w:tcPr>
            <w:tcW w:w="3404" w:type="dxa"/>
          </w:tcPr>
          <w:p w14:paraId="45A9CFA1">
            <w:pPr>
              <w:jc w:val="center"/>
              <w:rPr>
                <w:rFonts w:ascii="宋体" w:hAnsi="宋体" w:cs="宋体"/>
                <w:sz w:val="24"/>
                <w:szCs w:val="24"/>
              </w:rPr>
            </w:pPr>
          </w:p>
        </w:tc>
        <w:tc>
          <w:tcPr>
            <w:tcW w:w="1344" w:type="dxa"/>
            <w:vAlign w:val="center"/>
          </w:tcPr>
          <w:p w14:paraId="1E8F3C8A">
            <w:pPr>
              <w:jc w:val="center"/>
              <w:rPr>
                <w:rFonts w:ascii="宋体" w:hAnsi="宋体" w:cs="宋体"/>
                <w:sz w:val="24"/>
                <w:szCs w:val="24"/>
              </w:rPr>
            </w:pPr>
          </w:p>
        </w:tc>
        <w:tc>
          <w:tcPr>
            <w:tcW w:w="1344" w:type="dxa"/>
          </w:tcPr>
          <w:p w14:paraId="781246EE">
            <w:pPr>
              <w:jc w:val="center"/>
              <w:rPr>
                <w:rFonts w:ascii="宋体" w:hAnsi="宋体" w:cs="宋体"/>
                <w:sz w:val="24"/>
                <w:szCs w:val="24"/>
              </w:rPr>
            </w:pPr>
          </w:p>
        </w:tc>
        <w:tc>
          <w:tcPr>
            <w:tcW w:w="1344" w:type="dxa"/>
          </w:tcPr>
          <w:p w14:paraId="70381FA1">
            <w:pPr>
              <w:jc w:val="center"/>
              <w:rPr>
                <w:rFonts w:ascii="宋体" w:hAnsi="宋体" w:cs="宋体"/>
                <w:sz w:val="24"/>
                <w:szCs w:val="24"/>
              </w:rPr>
            </w:pPr>
          </w:p>
        </w:tc>
      </w:tr>
      <w:tr w14:paraId="3166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247FE442">
            <w:pPr>
              <w:pStyle w:val="9"/>
              <w:spacing w:line="240" w:lineRule="auto"/>
              <w:ind w:left="3920"/>
              <w:jc w:val="center"/>
              <w:outlineLvl w:val="0"/>
              <w:rPr>
                <w:rFonts w:ascii="宋体" w:hAnsi="宋体" w:cs="宋体"/>
                <w:sz w:val="24"/>
                <w:szCs w:val="24"/>
              </w:rPr>
            </w:pPr>
            <w:r>
              <w:rPr>
                <w:rFonts w:hint="eastAsia" w:ascii="宋体" w:hAnsi="宋体" w:cs="宋体"/>
                <w:sz w:val="24"/>
                <w:szCs w:val="24"/>
              </w:rPr>
              <w:t>12</w:t>
            </w:r>
          </w:p>
        </w:tc>
        <w:tc>
          <w:tcPr>
            <w:tcW w:w="1695" w:type="dxa"/>
            <w:vAlign w:val="center"/>
          </w:tcPr>
          <w:p w14:paraId="596489A6">
            <w:pPr>
              <w:jc w:val="center"/>
              <w:rPr>
                <w:rFonts w:ascii="宋体" w:hAnsi="宋体" w:cs="宋体"/>
                <w:sz w:val="24"/>
                <w:szCs w:val="24"/>
              </w:rPr>
            </w:pPr>
            <w:r>
              <w:rPr>
                <w:rFonts w:hint="eastAsia" w:ascii="宋体" w:hAnsi="宋体" w:cs="宋体"/>
                <w:sz w:val="24"/>
                <w:szCs w:val="24"/>
              </w:rPr>
              <w:t>总计</w:t>
            </w:r>
          </w:p>
        </w:tc>
        <w:tc>
          <w:tcPr>
            <w:tcW w:w="7436" w:type="dxa"/>
            <w:gridSpan w:val="4"/>
          </w:tcPr>
          <w:p w14:paraId="01017EB3">
            <w:pPr>
              <w:rPr>
                <w:rFonts w:ascii="宋体" w:hAnsi="宋体" w:cs="宋体"/>
                <w:sz w:val="24"/>
                <w:szCs w:val="24"/>
              </w:rPr>
            </w:pPr>
          </w:p>
        </w:tc>
      </w:tr>
    </w:tbl>
    <w:p w14:paraId="3AD43695">
      <w:pPr>
        <w:snapToGrid w:val="0"/>
        <w:spacing w:line="312" w:lineRule="auto"/>
        <w:ind w:firstLine="480" w:firstLineChars="200"/>
        <w:rPr>
          <w:rFonts w:ascii="宋体" w:hAnsi="宋体" w:cs="宋体"/>
          <w:sz w:val="24"/>
          <w:szCs w:val="24"/>
        </w:rPr>
      </w:pPr>
    </w:p>
    <w:p w14:paraId="7A3EC99B">
      <w:pPr>
        <w:snapToGrid w:val="0"/>
        <w:spacing w:line="312" w:lineRule="auto"/>
        <w:ind w:firstLine="480" w:firstLineChars="200"/>
        <w:rPr>
          <w:rFonts w:ascii="宋体" w:hAnsi="宋体" w:cs="宋体"/>
          <w:sz w:val="24"/>
          <w:szCs w:val="24"/>
        </w:rPr>
      </w:pPr>
    </w:p>
    <w:p w14:paraId="55C92ECD">
      <w:pPr>
        <w:snapToGrid w:val="0"/>
        <w:spacing w:line="312" w:lineRule="auto"/>
        <w:rPr>
          <w:rFonts w:ascii="宋体" w:hAnsi="宋体" w:cs="宋体"/>
          <w:sz w:val="24"/>
          <w:szCs w:val="24"/>
        </w:rPr>
      </w:pPr>
      <w:r>
        <w:rPr>
          <w:rFonts w:hint="eastAsia" w:ascii="宋体" w:hAnsi="宋体" w:cs="宋体"/>
          <w:sz w:val="24"/>
          <w:szCs w:val="24"/>
        </w:rPr>
        <w:t>注：本表可根据项目实际情况调整，并逐页盖章。</w:t>
      </w:r>
    </w:p>
    <w:p w14:paraId="2215531A">
      <w:pPr>
        <w:pStyle w:val="15"/>
        <w:spacing w:line="312" w:lineRule="auto"/>
        <w:ind w:firstLine="480"/>
        <w:rPr>
          <w:rFonts w:ascii="宋体" w:hAnsi="宋体" w:cs="宋体"/>
          <w:sz w:val="24"/>
          <w:szCs w:val="24"/>
        </w:rPr>
      </w:pPr>
    </w:p>
    <w:p w14:paraId="2721E41D">
      <w:pPr>
        <w:pStyle w:val="15"/>
        <w:spacing w:line="312" w:lineRule="auto"/>
        <w:ind w:firstLine="480"/>
        <w:rPr>
          <w:rFonts w:ascii="宋体" w:hAnsi="宋体" w:cs="宋体"/>
          <w:sz w:val="24"/>
          <w:szCs w:val="24"/>
        </w:rPr>
      </w:pPr>
      <w:r>
        <w:rPr>
          <w:rFonts w:hint="eastAsia" w:ascii="宋体" w:hAnsi="宋体" w:cs="宋体"/>
          <w:sz w:val="24"/>
          <w:szCs w:val="24"/>
        </w:rPr>
        <w:t xml:space="preserve">            </w:t>
      </w:r>
    </w:p>
    <w:p w14:paraId="5A38F3F1">
      <w:pPr>
        <w:spacing w:line="312" w:lineRule="auto"/>
        <w:rPr>
          <w:rFonts w:ascii="宋体" w:hAnsi="宋体" w:cs="宋体"/>
          <w:sz w:val="24"/>
          <w:szCs w:val="24"/>
        </w:rPr>
      </w:pPr>
    </w:p>
    <w:p w14:paraId="55F3425C">
      <w:pPr>
        <w:spacing w:line="312" w:lineRule="auto"/>
        <w:rPr>
          <w:rFonts w:ascii="宋体" w:hAnsi="宋体" w:cs="宋体"/>
          <w:sz w:val="24"/>
          <w:szCs w:val="24"/>
        </w:rPr>
      </w:pPr>
      <w:r>
        <w:rPr>
          <w:rFonts w:hint="eastAsia" w:ascii="宋体" w:hAnsi="宋体" w:cs="宋体"/>
          <w:sz w:val="24"/>
          <w:szCs w:val="24"/>
        </w:rPr>
        <w:t xml:space="preserve">                                                   供应商名称（公章）：</w:t>
      </w:r>
    </w:p>
    <w:p w14:paraId="7045AD25">
      <w:pPr>
        <w:spacing w:line="312" w:lineRule="auto"/>
        <w:ind w:right="480" w:firstLine="6480" w:firstLineChars="2700"/>
        <w:rPr>
          <w:rFonts w:ascii="宋体" w:hAnsi="宋体" w:cs="宋体"/>
          <w:sz w:val="24"/>
          <w:szCs w:val="24"/>
        </w:rPr>
      </w:pPr>
      <w:r>
        <w:rPr>
          <w:rFonts w:hint="eastAsia" w:ascii="宋体" w:hAnsi="宋体" w:cs="宋体"/>
          <w:sz w:val="24"/>
          <w:szCs w:val="24"/>
        </w:rPr>
        <w:t>年     月    日</w:t>
      </w:r>
    </w:p>
    <w:p w14:paraId="3C104998">
      <w:pPr>
        <w:spacing w:line="312" w:lineRule="auto"/>
        <w:ind w:firstLine="420"/>
        <w:rPr>
          <w:rFonts w:ascii="宋体" w:hAnsi="宋体" w:cs="宋体"/>
          <w:b/>
          <w:sz w:val="24"/>
          <w:szCs w:val="24"/>
        </w:rPr>
      </w:pPr>
    </w:p>
    <w:p w14:paraId="57E42E73">
      <w:pPr>
        <w:spacing w:line="312" w:lineRule="auto"/>
        <w:rPr>
          <w:rFonts w:ascii="宋体" w:hAnsi="宋体" w:cs="宋体"/>
          <w:b/>
          <w:sz w:val="24"/>
          <w:szCs w:val="24"/>
        </w:rPr>
      </w:pPr>
    </w:p>
    <w:p w14:paraId="67D6D0A2">
      <w:pPr>
        <w:spacing w:line="312" w:lineRule="auto"/>
        <w:rPr>
          <w:rFonts w:ascii="宋体" w:hAnsi="宋体" w:cs="宋体"/>
          <w:b/>
          <w:sz w:val="24"/>
          <w:szCs w:val="24"/>
        </w:rPr>
      </w:pPr>
    </w:p>
    <w:p w14:paraId="370ED568">
      <w:pPr>
        <w:spacing w:line="312" w:lineRule="auto"/>
        <w:ind w:firstLine="480" w:firstLineChars="200"/>
        <w:rPr>
          <w:rFonts w:ascii="宋体" w:hAnsi="宋体" w:cs="宋体"/>
          <w:sz w:val="24"/>
          <w:szCs w:val="24"/>
        </w:rPr>
      </w:pPr>
    </w:p>
    <w:p w14:paraId="023B992A">
      <w:pPr>
        <w:spacing w:line="312" w:lineRule="auto"/>
        <w:ind w:firstLine="480" w:firstLineChars="200"/>
        <w:rPr>
          <w:rFonts w:ascii="宋体" w:hAnsi="宋体" w:cs="宋体"/>
          <w:sz w:val="24"/>
          <w:szCs w:val="24"/>
        </w:rPr>
        <w:sectPr>
          <w:headerReference r:id="rId8" w:type="default"/>
          <w:footerReference r:id="rId9" w:type="default"/>
          <w:pgSz w:w="11905" w:h="16838"/>
          <w:pgMar w:top="1134" w:right="1191" w:bottom="1134" w:left="1304" w:header="850" w:footer="992" w:gutter="0"/>
          <w:pgNumType w:fmt="numberInDash"/>
          <w:cols w:space="0" w:num="1"/>
          <w:docGrid w:linePitch="312" w:charSpace="0"/>
        </w:sectPr>
      </w:pPr>
    </w:p>
    <w:p w14:paraId="44A5A345">
      <w:pPr>
        <w:pStyle w:val="3"/>
        <w:spacing w:before="0" w:after="0" w:line="360" w:lineRule="auto"/>
        <w:rPr>
          <w:rFonts w:ascii="宋体" w:hAnsi="宋体" w:cs="宋体"/>
          <w:sz w:val="24"/>
          <w:szCs w:val="24"/>
        </w:rPr>
      </w:pPr>
      <w:bookmarkStart w:id="91" w:name="_Toc9090"/>
      <w:bookmarkStart w:id="92" w:name="_Toc486585241"/>
      <w:bookmarkStart w:id="93" w:name="_Toc487204798"/>
      <w:bookmarkStart w:id="94" w:name="_Toc3192"/>
      <w:bookmarkStart w:id="95" w:name="_Toc486608278"/>
      <w:r>
        <w:rPr>
          <w:rFonts w:hint="eastAsia" w:ascii="宋体" w:hAnsi="宋体" w:cs="宋体"/>
          <w:sz w:val="24"/>
          <w:szCs w:val="24"/>
        </w:rPr>
        <w:t>二、技术部分</w:t>
      </w:r>
      <w:bookmarkEnd w:id="91"/>
      <w:bookmarkEnd w:id="92"/>
      <w:bookmarkEnd w:id="93"/>
      <w:bookmarkEnd w:id="94"/>
      <w:bookmarkEnd w:id="95"/>
    </w:p>
    <w:p w14:paraId="21757A6A">
      <w:pPr>
        <w:spacing w:line="360" w:lineRule="auto"/>
        <w:rPr>
          <w:rFonts w:ascii="宋体" w:hAnsi="宋体" w:cs="宋体"/>
          <w:sz w:val="24"/>
          <w:szCs w:val="24"/>
        </w:rPr>
      </w:pPr>
      <w:r>
        <w:rPr>
          <w:rFonts w:hint="eastAsia" w:ascii="宋体" w:hAnsi="宋体" w:cs="宋体"/>
          <w:sz w:val="24"/>
          <w:szCs w:val="24"/>
        </w:rPr>
        <w:t>（一）投标产品技术参数（格式自拟）</w:t>
      </w:r>
    </w:p>
    <w:p w14:paraId="32E60103">
      <w:pPr>
        <w:pStyle w:val="5"/>
        <w:ind w:left="560"/>
        <w:rPr>
          <w:rFonts w:ascii="宋体" w:hAnsi="宋体" w:cs="宋体"/>
          <w:sz w:val="24"/>
          <w:szCs w:val="24"/>
        </w:rPr>
      </w:pPr>
    </w:p>
    <w:p w14:paraId="3CC19506">
      <w:pPr>
        <w:rPr>
          <w:rFonts w:ascii="宋体" w:hAnsi="宋体" w:cs="宋体"/>
          <w:sz w:val="24"/>
          <w:szCs w:val="24"/>
        </w:rPr>
      </w:pPr>
    </w:p>
    <w:p w14:paraId="697EE536">
      <w:pPr>
        <w:pStyle w:val="5"/>
        <w:ind w:left="560"/>
        <w:rPr>
          <w:rFonts w:ascii="宋体" w:hAnsi="宋体" w:cs="宋体"/>
          <w:sz w:val="24"/>
          <w:szCs w:val="24"/>
        </w:rPr>
      </w:pPr>
    </w:p>
    <w:p w14:paraId="442C473F">
      <w:pPr>
        <w:rPr>
          <w:rFonts w:ascii="宋体" w:hAnsi="宋体" w:cs="宋体"/>
          <w:sz w:val="24"/>
          <w:szCs w:val="24"/>
        </w:rPr>
      </w:pPr>
    </w:p>
    <w:p w14:paraId="71B614AD">
      <w:pPr>
        <w:pStyle w:val="5"/>
        <w:ind w:left="560"/>
        <w:rPr>
          <w:rFonts w:ascii="宋体" w:hAnsi="宋体" w:cs="宋体"/>
          <w:sz w:val="24"/>
          <w:szCs w:val="24"/>
        </w:rPr>
      </w:pPr>
    </w:p>
    <w:p w14:paraId="7144140D">
      <w:pPr>
        <w:rPr>
          <w:rFonts w:ascii="宋体" w:hAnsi="宋体" w:cs="宋体"/>
          <w:sz w:val="24"/>
          <w:szCs w:val="24"/>
        </w:rPr>
      </w:pPr>
    </w:p>
    <w:p w14:paraId="5BC22371">
      <w:pPr>
        <w:pStyle w:val="5"/>
        <w:ind w:left="560"/>
        <w:rPr>
          <w:rFonts w:ascii="宋体" w:hAnsi="宋体" w:cs="宋体"/>
          <w:sz w:val="24"/>
          <w:szCs w:val="24"/>
        </w:rPr>
      </w:pPr>
    </w:p>
    <w:p w14:paraId="41D69578">
      <w:pPr>
        <w:rPr>
          <w:rFonts w:ascii="宋体" w:hAnsi="宋体" w:cs="宋体"/>
          <w:sz w:val="24"/>
          <w:szCs w:val="24"/>
        </w:rPr>
      </w:pPr>
    </w:p>
    <w:p w14:paraId="6030FA41">
      <w:pPr>
        <w:pStyle w:val="5"/>
        <w:ind w:left="560"/>
        <w:rPr>
          <w:rFonts w:ascii="宋体" w:hAnsi="宋体" w:cs="宋体"/>
          <w:sz w:val="24"/>
          <w:szCs w:val="24"/>
        </w:rPr>
      </w:pPr>
    </w:p>
    <w:p w14:paraId="51FD6B66">
      <w:pPr>
        <w:rPr>
          <w:rFonts w:ascii="宋体" w:hAnsi="宋体" w:cs="宋体"/>
          <w:sz w:val="24"/>
          <w:szCs w:val="24"/>
        </w:rPr>
      </w:pPr>
    </w:p>
    <w:p w14:paraId="020E1574">
      <w:pPr>
        <w:pStyle w:val="5"/>
        <w:ind w:left="560"/>
        <w:rPr>
          <w:rFonts w:ascii="宋体" w:hAnsi="宋体" w:cs="宋体"/>
          <w:sz w:val="24"/>
          <w:szCs w:val="24"/>
        </w:rPr>
      </w:pPr>
    </w:p>
    <w:p w14:paraId="7159BE1B">
      <w:pPr>
        <w:rPr>
          <w:rFonts w:ascii="宋体" w:hAnsi="宋体" w:cs="宋体"/>
          <w:sz w:val="24"/>
          <w:szCs w:val="24"/>
        </w:rPr>
      </w:pPr>
    </w:p>
    <w:p w14:paraId="1ADF1025">
      <w:pPr>
        <w:pStyle w:val="5"/>
        <w:ind w:left="560"/>
        <w:rPr>
          <w:rFonts w:ascii="宋体" w:hAnsi="宋体" w:cs="宋体"/>
          <w:sz w:val="24"/>
          <w:szCs w:val="24"/>
        </w:rPr>
      </w:pPr>
    </w:p>
    <w:p w14:paraId="7A7B0912">
      <w:pPr>
        <w:rPr>
          <w:rFonts w:ascii="宋体" w:hAnsi="宋体" w:cs="宋体"/>
          <w:sz w:val="24"/>
          <w:szCs w:val="24"/>
        </w:rPr>
      </w:pPr>
    </w:p>
    <w:p w14:paraId="5D17E921">
      <w:pPr>
        <w:pStyle w:val="5"/>
        <w:ind w:left="560"/>
        <w:rPr>
          <w:rFonts w:ascii="宋体" w:hAnsi="宋体" w:cs="宋体"/>
          <w:sz w:val="24"/>
          <w:szCs w:val="24"/>
        </w:rPr>
      </w:pPr>
    </w:p>
    <w:p w14:paraId="79577EE9">
      <w:pPr>
        <w:snapToGrid w:val="0"/>
        <w:spacing w:line="360" w:lineRule="auto"/>
        <w:rPr>
          <w:rFonts w:ascii="宋体" w:hAnsi="宋体" w:cs="宋体"/>
          <w:sz w:val="24"/>
          <w:szCs w:val="24"/>
        </w:rPr>
      </w:pPr>
    </w:p>
    <w:p w14:paraId="2CACAE60">
      <w:pPr>
        <w:rPr>
          <w:rFonts w:ascii="宋体" w:hAnsi="宋体" w:cs="宋体"/>
          <w:sz w:val="24"/>
          <w:szCs w:val="24"/>
        </w:rPr>
      </w:pPr>
      <w:r>
        <w:rPr>
          <w:rFonts w:hint="eastAsia" w:ascii="宋体" w:hAnsi="宋体" w:cs="宋体"/>
          <w:sz w:val="24"/>
          <w:szCs w:val="24"/>
        </w:rPr>
        <w:br w:type="page"/>
      </w:r>
      <w:r>
        <w:rPr>
          <w:rFonts w:hint="eastAsia" w:ascii="宋体" w:hAnsi="宋体" w:cs="宋体"/>
          <w:sz w:val="24"/>
          <w:szCs w:val="24"/>
        </w:rPr>
        <w:t>（二）技术响应偏离表</w:t>
      </w:r>
    </w:p>
    <w:p w14:paraId="77AA6AEB">
      <w:pPr>
        <w:tabs>
          <w:tab w:val="left" w:pos="6300"/>
        </w:tabs>
        <w:snapToGrid w:val="0"/>
        <w:spacing w:line="500" w:lineRule="exact"/>
        <w:ind w:firstLine="480" w:firstLineChars="200"/>
        <w:rPr>
          <w:rFonts w:ascii="宋体" w:hAnsi="宋体" w:cs="宋体"/>
          <w:sz w:val="24"/>
          <w:szCs w:val="24"/>
        </w:rPr>
      </w:pPr>
      <w:r>
        <w:rPr>
          <w:rFonts w:hint="eastAsia" w:ascii="宋体" w:hAnsi="宋体" w:cs="宋体"/>
          <w:sz w:val="24"/>
          <w:szCs w:val="24"/>
        </w:rPr>
        <w:t>项目名称：</w:t>
      </w:r>
    </w:p>
    <w:tbl>
      <w:tblPr>
        <w:tblStyle w:val="17"/>
        <w:tblW w:w="86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5EDBB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vAlign w:val="center"/>
          </w:tcPr>
          <w:p w14:paraId="5FD4B59A">
            <w:pPr>
              <w:tabs>
                <w:tab w:val="left" w:pos="6300"/>
              </w:tabs>
              <w:snapToGrid w:val="0"/>
              <w:spacing w:line="500" w:lineRule="exact"/>
              <w:rPr>
                <w:rFonts w:ascii="宋体" w:hAnsi="宋体" w:cs="宋体"/>
                <w:sz w:val="24"/>
                <w:szCs w:val="24"/>
              </w:rPr>
            </w:pPr>
            <w:r>
              <w:rPr>
                <w:rFonts w:hint="eastAsia" w:ascii="宋体" w:hAnsi="宋体" w:cs="宋体"/>
                <w:sz w:val="24"/>
                <w:szCs w:val="24"/>
              </w:rPr>
              <w:t>序号</w:t>
            </w:r>
          </w:p>
        </w:tc>
        <w:tc>
          <w:tcPr>
            <w:tcW w:w="2658" w:type="dxa"/>
            <w:vAlign w:val="center"/>
          </w:tcPr>
          <w:p w14:paraId="7E47B513">
            <w:pPr>
              <w:tabs>
                <w:tab w:val="left" w:pos="6300"/>
              </w:tabs>
              <w:snapToGrid w:val="0"/>
              <w:spacing w:line="500" w:lineRule="exact"/>
              <w:ind w:firstLine="480" w:firstLineChars="200"/>
              <w:rPr>
                <w:rFonts w:ascii="宋体" w:hAnsi="宋体" w:cs="宋体"/>
                <w:sz w:val="24"/>
                <w:szCs w:val="24"/>
              </w:rPr>
            </w:pPr>
            <w:r>
              <w:rPr>
                <w:rFonts w:hint="eastAsia" w:ascii="宋体" w:hAnsi="宋体" w:cs="宋体"/>
                <w:sz w:val="24"/>
                <w:szCs w:val="24"/>
              </w:rPr>
              <w:t>采购需求</w:t>
            </w:r>
          </w:p>
        </w:tc>
        <w:tc>
          <w:tcPr>
            <w:tcW w:w="2759" w:type="dxa"/>
            <w:vAlign w:val="center"/>
          </w:tcPr>
          <w:p w14:paraId="1FFA9BD5">
            <w:pPr>
              <w:tabs>
                <w:tab w:val="left" w:pos="6300"/>
              </w:tabs>
              <w:snapToGrid w:val="0"/>
              <w:spacing w:line="500" w:lineRule="exact"/>
              <w:ind w:firstLine="480" w:firstLineChars="200"/>
              <w:rPr>
                <w:rFonts w:ascii="宋体" w:hAnsi="宋体" w:cs="宋体"/>
                <w:sz w:val="24"/>
                <w:szCs w:val="24"/>
              </w:rPr>
            </w:pPr>
            <w:r>
              <w:rPr>
                <w:rFonts w:hint="eastAsia" w:ascii="宋体" w:hAnsi="宋体" w:cs="宋体"/>
                <w:sz w:val="24"/>
                <w:szCs w:val="24"/>
              </w:rPr>
              <w:t>响应情况</w:t>
            </w:r>
          </w:p>
        </w:tc>
        <w:tc>
          <w:tcPr>
            <w:tcW w:w="2067" w:type="dxa"/>
            <w:vAlign w:val="center"/>
          </w:tcPr>
          <w:p w14:paraId="6C38ECA7">
            <w:pPr>
              <w:tabs>
                <w:tab w:val="left" w:pos="6300"/>
              </w:tabs>
              <w:snapToGrid w:val="0"/>
              <w:spacing w:line="500" w:lineRule="exact"/>
              <w:ind w:firstLine="480" w:firstLineChars="200"/>
              <w:rPr>
                <w:rFonts w:ascii="宋体" w:hAnsi="宋体" w:cs="宋体"/>
                <w:sz w:val="24"/>
                <w:szCs w:val="24"/>
              </w:rPr>
            </w:pPr>
            <w:r>
              <w:rPr>
                <w:rFonts w:hint="eastAsia" w:ascii="宋体" w:hAnsi="宋体" w:cs="宋体"/>
                <w:sz w:val="24"/>
                <w:szCs w:val="24"/>
              </w:rPr>
              <w:t>差异说明</w:t>
            </w:r>
          </w:p>
        </w:tc>
      </w:tr>
      <w:tr w14:paraId="7160D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2F205EB9">
            <w:pPr>
              <w:tabs>
                <w:tab w:val="left" w:pos="6300"/>
              </w:tabs>
              <w:snapToGrid w:val="0"/>
              <w:spacing w:line="500" w:lineRule="exact"/>
              <w:jc w:val="center"/>
              <w:outlineLvl w:val="0"/>
              <w:rPr>
                <w:rFonts w:ascii="宋体" w:hAnsi="宋体" w:cs="宋体"/>
                <w:sz w:val="24"/>
                <w:szCs w:val="24"/>
              </w:rPr>
            </w:pPr>
          </w:p>
        </w:tc>
        <w:tc>
          <w:tcPr>
            <w:tcW w:w="2658" w:type="dxa"/>
            <w:vAlign w:val="center"/>
          </w:tcPr>
          <w:p w14:paraId="07DEB561">
            <w:pPr>
              <w:tabs>
                <w:tab w:val="left" w:pos="6300"/>
              </w:tabs>
              <w:snapToGrid w:val="0"/>
              <w:spacing w:line="500" w:lineRule="exact"/>
              <w:jc w:val="center"/>
              <w:outlineLvl w:val="0"/>
              <w:rPr>
                <w:rFonts w:ascii="宋体" w:hAnsi="宋体" w:cs="宋体"/>
                <w:sz w:val="24"/>
                <w:szCs w:val="24"/>
              </w:rPr>
            </w:pPr>
          </w:p>
        </w:tc>
        <w:tc>
          <w:tcPr>
            <w:tcW w:w="2759" w:type="dxa"/>
            <w:vAlign w:val="center"/>
          </w:tcPr>
          <w:p w14:paraId="05E0F95F">
            <w:pPr>
              <w:rPr>
                <w:rFonts w:ascii="宋体" w:hAnsi="宋体" w:cs="宋体"/>
                <w:sz w:val="24"/>
                <w:szCs w:val="24"/>
              </w:rPr>
            </w:pPr>
            <w:bookmarkStart w:id="96" w:name="_Toc30143"/>
            <w:bookmarkStart w:id="97" w:name="_Toc8080"/>
            <w:r>
              <w:rPr>
                <w:rFonts w:hint="eastAsia" w:ascii="宋体" w:hAnsi="宋体" w:cs="宋体"/>
                <w:sz w:val="24"/>
                <w:szCs w:val="24"/>
              </w:rPr>
              <w:t>提醒：请注明技术参数或具体内容</w:t>
            </w:r>
            <w:bookmarkEnd w:id="96"/>
            <w:bookmarkEnd w:id="97"/>
          </w:p>
        </w:tc>
        <w:tc>
          <w:tcPr>
            <w:tcW w:w="2067" w:type="dxa"/>
            <w:vAlign w:val="center"/>
          </w:tcPr>
          <w:p w14:paraId="22CB6EA8">
            <w:pPr>
              <w:tabs>
                <w:tab w:val="left" w:pos="6300"/>
              </w:tabs>
              <w:snapToGrid w:val="0"/>
              <w:spacing w:line="500" w:lineRule="exact"/>
              <w:jc w:val="center"/>
              <w:outlineLvl w:val="0"/>
              <w:rPr>
                <w:rFonts w:ascii="宋体" w:hAnsi="宋体" w:cs="宋体"/>
                <w:sz w:val="24"/>
                <w:szCs w:val="24"/>
              </w:rPr>
            </w:pPr>
          </w:p>
        </w:tc>
      </w:tr>
      <w:tr w14:paraId="733BE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2C53FC6A">
            <w:pPr>
              <w:tabs>
                <w:tab w:val="left" w:pos="6300"/>
              </w:tabs>
              <w:snapToGrid w:val="0"/>
              <w:spacing w:line="500" w:lineRule="exact"/>
              <w:jc w:val="center"/>
              <w:outlineLvl w:val="0"/>
              <w:rPr>
                <w:rFonts w:ascii="宋体" w:hAnsi="宋体" w:cs="宋体"/>
                <w:sz w:val="24"/>
                <w:szCs w:val="24"/>
              </w:rPr>
            </w:pPr>
          </w:p>
        </w:tc>
        <w:tc>
          <w:tcPr>
            <w:tcW w:w="2658" w:type="dxa"/>
            <w:vAlign w:val="center"/>
          </w:tcPr>
          <w:p w14:paraId="2D0746DA">
            <w:pPr>
              <w:tabs>
                <w:tab w:val="left" w:pos="6300"/>
              </w:tabs>
              <w:snapToGrid w:val="0"/>
              <w:spacing w:line="500" w:lineRule="exact"/>
              <w:jc w:val="center"/>
              <w:outlineLvl w:val="0"/>
              <w:rPr>
                <w:rFonts w:ascii="宋体" w:hAnsi="宋体" w:cs="宋体"/>
                <w:sz w:val="24"/>
                <w:szCs w:val="24"/>
              </w:rPr>
            </w:pPr>
          </w:p>
        </w:tc>
        <w:tc>
          <w:tcPr>
            <w:tcW w:w="2759" w:type="dxa"/>
            <w:vAlign w:val="center"/>
          </w:tcPr>
          <w:p w14:paraId="0B35D298">
            <w:pPr>
              <w:tabs>
                <w:tab w:val="left" w:pos="6300"/>
              </w:tabs>
              <w:snapToGrid w:val="0"/>
              <w:spacing w:line="500" w:lineRule="exact"/>
              <w:jc w:val="center"/>
              <w:outlineLvl w:val="0"/>
              <w:rPr>
                <w:rFonts w:ascii="宋体" w:hAnsi="宋体" w:cs="宋体"/>
                <w:sz w:val="24"/>
                <w:szCs w:val="24"/>
              </w:rPr>
            </w:pPr>
          </w:p>
        </w:tc>
        <w:tc>
          <w:tcPr>
            <w:tcW w:w="2067" w:type="dxa"/>
            <w:vAlign w:val="center"/>
          </w:tcPr>
          <w:p w14:paraId="2ADCC9F1">
            <w:pPr>
              <w:tabs>
                <w:tab w:val="left" w:pos="6300"/>
              </w:tabs>
              <w:snapToGrid w:val="0"/>
              <w:spacing w:line="500" w:lineRule="exact"/>
              <w:jc w:val="center"/>
              <w:outlineLvl w:val="0"/>
              <w:rPr>
                <w:rFonts w:ascii="宋体" w:hAnsi="宋体" w:cs="宋体"/>
                <w:sz w:val="24"/>
                <w:szCs w:val="24"/>
              </w:rPr>
            </w:pPr>
          </w:p>
        </w:tc>
      </w:tr>
      <w:tr w14:paraId="6EA5B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C715AFA">
            <w:pPr>
              <w:tabs>
                <w:tab w:val="left" w:pos="6300"/>
              </w:tabs>
              <w:snapToGrid w:val="0"/>
              <w:spacing w:line="500" w:lineRule="exact"/>
              <w:jc w:val="center"/>
              <w:outlineLvl w:val="0"/>
              <w:rPr>
                <w:rFonts w:ascii="宋体" w:hAnsi="宋体" w:cs="宋体"/>
                <w:sz w:val="24"/>
                <w:szCs w:val="24"/>
              </w:rPr>
            </w:pPr>
          </w:p>
        </w:tc>
        <w:tc>
          <w:tcPr>
            <w:tcW w:w="2658" w:type="dxa"/>
            <w:vAlign w:val="center"/>
          </w:tcPr>
          <w:p w14:paraId="03BC1159">
            <w:pPr>
              <w:tabs>
                <w:tab w:val="left" w:pos="6300"/>
              </w:tabs>
              <w:snapToGrid w:val="0"/>
              <w:spacing w:line="500" w:lineRule="exact"/>
              <w:jc w:val="center"/>
              <w:outlineLvl w:val="0"/>
              <w:rPr>
                <w:rFonts w:ascii="宋体" w:hAnsi="宋体" w:cs="宋体"/>
                <w:sz w:val="24"/>
                <w:szCs w:val="24"/>
              </w:rPr>
            </w:pPr>
          </w:p>
        </w:tc>
        <w:tc>
          <w:tcPr>
            <w:tcW w:w="2759" w:type="dxa"/>
            <w:vAlign w:val="center"/>
          </w:tcPr>
          <w:p w14:paraId="60F245B8">
            <w:pPr>
              <w:tabs>
                <w:tab w:val="left" w:pos="6300"/>
              </w:tabs>
              <w:snapToGrid w:val="0"/>
              <w:spacing w:line="500" w:lineRule="exact"/>
              <w:jc w:val="center"/>
              <w:outlineLvl w:val="0"/>
              <w:rPr>
                <w:rFonts w:ascii="宋体" w:hAnsi="宋体" w:cs="宋体"/>
                <w:sz w:val="24"/>
                <w:szCs w:val="24"/>
              </w:rPr>
            </w:pPr>
          </w:p>
        </w:tc>
        <w:tc>
          <w:tcPr>
            <w:tcW w:w="2067" w:type="dxa"/>
            <w:vAlign w:val="center"/>
          </w:tcPr>
          <w:p w14:paraId="49697B23">
            <w:pPr>
              <w:tabs>
                <w:tab w:val="left" w:pos="6300"/>
              </w:tabs>
              <w:snapToGrid w:val="0"/>
              <w:spacing w:line="500" w:lineRule="exact"/>
              <w:jc w:val="center"/>
              <w:outlineLvl w:val="0"/>
              <w:rPr>
                <w:rFonts w:ascii="宋体" w:hAnsi="宋体" w:cs="宋体"/>
                <w:sz w:val="24"/>
                <w:szCs w:val="24"/>
              </w:rPr>
            </w:pPr>
          </w:p>
        </w:tc>
      </w:tr>
      <w:tr w14:paraId="77B44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66A95DFE">
            <w:pPr>
              <w:tabs>
                <w:tab w:val="left" w:pos="6300"/>
              </w:tabs>
              <w:snapToGrid w:val="0"/>
              <w:spacing w:line="500" w:lineRule="exact"/>
              <w:jc w:val="center"/>
              <w:outlineLvl w:val="0"/>
              <w:rPr>
                <w:rFonts w:ascii="宋体" w:hAnsi="宋体" w:cs="宋体"/>
                <w:sz w:val="24"/>
                <w:szCs w:val="24"/>
              </w:rPr>
            </w:pPr>
          </w:p>
        </w:tc>
        <w:tc>
          <w:tcPr>
            <w:tcW w:w="2658" w:type="dxa"/>
            <w:vAlign w:val="center"/>
          </w:tcPr>
          <w:p w14:paraId="0A87C134">
            <w:pPr>
              <w:tabs>
                <w:tab w:val="left" w:pos="6300"/>
              </w:tabs>
              <w:snapToGrid w:val="0"/>
              <w:spacing w:line="500" w:lineRule="exact"/>
              <w:jc w:val="center"/>
              <w:outlineLvl w:val="0"/>
              <w:rPr>
                <w:rFonts w:ascii="宋体" w:hAnsi="宋体" w:cs="宋体"/>
                <w:sz w:val="24"/>
                <w:szCs w:val="24"/>
              </w:rPr>
            </w:pPr>
          </w:p>
        </w:tc>
        <w:tc>
          <w:tcPr>
            <w:tcW w:w="2759" w:type="dxa"/>
            <w:vAlign w:val="center"/>
          </w:tcPr>
          <w:p w14:paraId="150B98E6">
            <w:pPr>
              <w:tabs>
                <w:tab w:val="left" w:pos="6300"/>
              </w:tabs>
              <w:snapToGrid w:val="0"/>
              <w:spacing w:line="500" w:lineRule="exact"/>
              <w:jc w:val="center"/>
              <w:outlineLvl w:val="0"/>
              <w:rPr>
                <w:rFonts w:ascii="宋体" w:hAnsi="宋体" w:cs="宋体"/>
                <w:sz w:val="24"/>
                <w:szCs w:val="24"/>
              </w:rPr>
            </w:pPr>
          </w:p>
        </w:tc>
        <w:tc>
          <w:tcPr>
            <w:tcW w:w="2067" w:type="dxa"/>
            <w:vAlign w:val="center"/>
          </w:tcPr>
          <w:p w14:paraId="78F55B16">
            <w:pPr>
              <w:tabs>
                <w:tab w:val="left" w:pos="6300"/>
              </w:tabs>
              <w:snapToGrid w:val="0"/>
              <w:spacing w:line="500" w:lineRule="exact"/>
              <w:jc w:val="center"/>
              <w:outlineLvl w:val="0"/>
              <w:rPr>
                <w:rFonts w:ascii="宋体" w:hAnsi="宋体" w:cs="宋体"/>
                <w:sz w:val="24"/>
                <w:szCs w:val="24"/>
              </w:rPr>
            </w:pPr>
          </w:p>
        </w:tc>
      </w:tr>
      <w:tr w14:paraId="3C1CF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A6C5DBE">
            <w:pPr>
              <w:tabs>
                <w:tab w:val="left" w:pos="6300"/>
              </w:tabs>
              <w:snapToGrid w:val="0"/>
              <w:spacing w:line="500" w:lineRule="exact"/>
              <w:jc w:val="center"/>
              <w:outlineLvl w:val="0"/>
              <w:rPr>
                <w:rFonts w:ascii="宋体" w:hAnsi="宋体" w:cs="宋体"/>
                <w:sz w:val="24"/>
                <w:szCs w:val="24"/>
              </w:rPr>
            </w:pPr>
          </w:p>
        </w:tc>
        <w:tc>
          <w:tcPr>
            <w:tcW w:w="2658" w:type="dxa"/>
            <w:vAlign w:val="center"/>
          </w:tcPr>
          <w:p w14:paraId="0A553557">
            <w:pPr>
              <w:tabs>
                <w:tab w:val="left" w:pos="6300"/>
              </w:tabs>
              <w:snapToGrid w:val="0"/>
              <w:spacing w:line="500" w:lineRule="exact"/>
              <w:jc w:val="center"/>
              <w:outlineLvl w:val="0"/>
              <w:rPr>
                <w:rFonts w:ascii="宋体" w:hAnsi="宋体" w:cs="宋体"/>
                <w:sz w:val="24"/>
                <w:szCs w:val="24"/>
              </w:rPr>
            </w:pPr>
          </w:p>
        </w:tc>
        <w:tc>
          <w:tcPr>
            <w:tcW w:w="2759" w:type="dxa"/>
            <w:vAlign w:val="center"/>
          </w:tcPr>
          <w:p w14:paraId="01EC12FE">
            <w:pPr>
              <w:tabs>
                <w:tab w:val="left" w:pos="6300"/>
              </w:tabs>
              <w:snapToGrid w:val="0"/>
              <w:spacing w:line="500" w:lineRule="exact"/>
              <w:jc w:val="center"/>
              <w:outlineLvl w:val="0"/>
              <w:rPr>
                <w:rFonts w:ascii="宋体" w:hAnsi="宋体" w:cs="宋体"/>
                <w:sz w:val="24"/>
                <w:szCs w:val="24"/>
              </w:rPr>
            </w:pPr>
          </w:p>
        </w:tc>
        <w:tc>
          <w:tcPr>
            <w:tcW w:w="2067" w:type="dxa"/>
            <w:vAlign w:val="center"/>
          </w:tcPr>
          <w:p w14:paraId="58A13938">
            <w:pPr>
              <w:tabs>
                <w:tab w:val="left" w:pos="6300"/>
              </w:tabs>
              <w:snapToGrid w:val="0"/>
              <w:spacing w:line="500" w:lineRule="exact"/>
              <w:jc w:val="center"/>
              <w:outlineLvl w:val="0"/>
              <w:rPr>
                <w:rFonts w:ascii="宋体" w:hAnsi="宋体" w:cs="宋体"/>
                <w:sz w:val="24"/>
                <w:szCs w:val="24"/>
              </w:rPr>
            </w:pPr>
          </w:p>
        </w:tc>
      </w:tr>
      <w:tr w14:paraId="7E2C3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3DC41996">
            <w:pPr>
              <w:tabs>
                <w:tab w:val="left" w:pos="6300"/>
              </w:tabs>
              <w:snapToGrid w:val="0"/>
              <w:spacing w:line="500" w:lineRule="exact"/>
              <w:jc w:val="center"/>
              <w:outlineLvl w:val="0"/>
              <w:rPr>
                <w:rFonts w:ascii="宋体" w:hAnsi="宋体" w:cs="宋体"/>
                <w:sz w:val="24"/>
                <w:szCs w:val="24"/>
              </w:rPr>
            </w:pPr>
          </w:p>
        </w:tc>
        <w:tc>
          <w:tcPr>
            <w:tcW w:w="2658" w:type="dxa"/>
            <w:vAlign w:val="center"/>
          </w:tcPr>
          <w:p w14:paraId="27166117">
            <w:pPr>
              <w:tabs>
                <w:tab w:val="left" w:pos="6300"/>
              </w:tabs>
              <w:snapToGrid w:val="0"/>
              <w:spacing w:line="500" w:lineRule="exact"/>
              <w:jc w:val="center"/>
              <w:outlineLvl w:val="0"/>
              <w:rPr>
                <w:rFonts w:ascii="宋体" w:hAnsi="宋体" w:cs="宋体"/>
                <w:sz w:val="24"/>
                <w:szCs w:val="24"/>
              </w:rPr>
            </w:pPr>
          </w:p>
        </w:tc>
        <w:tc>
          <w:tcPr>
            <w:tcW w:w="2759" w:type="dxa"/>
            <w:vAlign w:val="center"/>
          </w:tcPr>
          <w:p w14:paraId="209781C7">
            <w:pPr>
              <w:tabs>
                <w:tab w:val="left" w:pos="6300"/>
              </w:tabs>
              <w:snapToGrid w:val="0"/>
              <w:spacing w:line="500" w:lineRule="exact"/>
              <w:jc w:val="center"/>
              <w:outlineLvl w:val="0"/>
              <w:rPr>
                <w:rFonts w:ascii="宋体" w:hAnsi="宋体" w:cs="宋体"/>
                <w:sz w:val="24"/>
                <w:szCs w:val="24"/>
              </w:rPr>
            </w:pPr>
          </w:p>
        </w:tc>
        <w:tc>
          <w:tcPr>
            <w:tcW w:w="2067" w:type="dxa"/>
            <w:vAlign w:val="center"/>
          </w:tcPr>
          <w:p w14:paraId="6F5A81A3">
            <w:pPr>
              <w:tabs>
                <w:tab w:val="left" w:pos="6300"/>
              </w:tabs>
              <w:snapToGrid w:val="0"/>
              <w:spacing w:line="500" w:lineRule="exact"/>
              <w:jc w:val="center"/>
              <w:outlineLvl w:val="0"/>
              <w:rPr>
                <w:rFonts w:ascii="宋体" w:hAnsi="宋体" w:cs="宋体"/>
                <w:sz w:val="24"/>
                <w:szCs w:val="24"/>
              </w:rPr>
            </w:pPr>
          </w:p>
        </w:tc>
      </w:tr>
      <w:tr w14:paraId="71A57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204F5A8">
            <w:pPr>
              <w:tabs>
                <w:tab w:val="left" w:pos="6300"/>
              </w:tabs>
              <w:snapToGrid w:val="0"/>
              <w:spacing w:line="500" w:lineRule="exact"/>
              <w:jc w:val="center"/>
              <w:outlineLvl w:val="0"/>
              <w:rPr>
                <w:rFonts w:ascii="宋体" w:hAnsi="宋体" w:cs="宋体"/>
                <w:sz w:val="24"/>
                <w:szCs w:val="24"/>
              </w:rPr>
            </w:pPr>
          </w:p>
        </w:tc>
        <w:tc>
          <w:tcPr>
            <w:tcW w:w="2658" w:type="dxa"/>
            <w:vAlign w:val="center"/>
          </w:tcPr>
          <w:p w14:paraId="1350E4CF">
            <w:pPr>
              <w:tabs>
                <w:tab w:val="left" w:pos="6300"/>
              </w:tabs>
              <w:snapToGrid w:val="0"/>
              <w:spacing w:line="500" w:lineRule="exact"/>
              <w:jc w:val="center"/>
              <w:outlineLvl w:val="0"/>
              <w:rPr>
                <w:rFonts w:ascii="宋体" w:hAnsi="宋体" w:cs="宋体"/>
                <w:sz w:val="24"/>
                <w:szCs w:val="24"/>
              </w:rPr>
            </w:pPr>
          </w:p>
        </w:tc>
        <w:tc>
          <w:tcPr>
            <w:tcW w:w="2759" w:type="dxa"/>
            <w:vAlign w:val="center"/>
          </w:tcPr>
          <w:p w14:paraId="21668436">
            <w:pPr>
              <w:tabs>
                <w:tab w:val="left" w:pos="6300"/>
              </w:tabs>
              <w:snapToGrid w:val="0"/>
              <w:spacing w:line="500" w:lineRule="exact"/>
              <w:jc w:val="center"/>
              <w:outlineLvl w:val="0"/>
              <w:rPr>
                <w:rFonts w:ascii="宋体" w:hAnsi="宋体" w:cs="宋体"/>
                <w:sz w:val="24"/>
                <w:szCs w:val="24"/>
              </w:rPr>
            </w:pPr>
          </w:p>
        </w:tc>
        <w:tc>
          <w:tcPr>
            <w:tcW w:w="2067" w:type="dxa"/>
            <w:vAlign w:val="center"/>
          </w:tcPr>
          <w:p w14:paraId="74EAE022">
            <w:pPr>
              <w:tabs>
                <w:tab w:val="left" w:pos="6300"/>
              </w:tabs>
              <w:snapToGrid w:val="0"/>
              <w:spacing w:line="500" w:lineRule="exact"/>
              <w:jc w:val="center"/>
              <w:outlineLvl w:val="0"/>
              <w:rPr>
                <w:rFonts w:ascii="宋体" w:hAnsi="宋体" w:cs="宋体"/>
                <w:sz w:val="24"/>
                <w:szCs w:val="24"/>
              </w:rPr>
            </w:pPr>
          </w:p>
        </w:tc>
      </w:tr>
    </w:tbl>
    <w:p w14:paraId="736DB892">
      <w:pPr>
        <w:spacing w:line="500" w:lineRule="exact"/>
        <w:ind w:firstLine="600" w:firstLineChars="250"/>
        <w:rPr>
          <w:rFonts w:ascii="宋体" w:hAnsi="宋体" w:cs="宋体"/>
          <w:sz w:val="24"/>
          <w:szCs w:val="24"/>
        </w:rPr>
      </w:pPr>
      <w:r>
        <w:rPr>
          <w:rFonts w:hint="eastAsia" w:ascii="宋体" w:hAnsi="宋体" w:cs="宋体"/>
          <w:sz w:val="24"/>
          <w:szCs w:val="24"/>
        </w:rPr>
        <w:t>供应商：                                      法定代表人授权代表：</w:t>
      </w:r>
    </w:p>
    <w:p w14:paraId="534EC06F">
      <w:pPr>
        <w:spacing w:line="500" w:lineRule="exact"/>
        <w:rPr>
          <w:rFonts w:ascii="宋体" w:hAnsi="宋体" w:cs="宋体"/>
          <w:sz w:val="24"/>
          <w:szCs w:val="24"/>
        </w:rPr>
      </w:pPr>
    </w:p>
    <w:p w14:paraId="0F3944DC">
      <w:pPr>
        <w:spacing w:line="500" w:lineRule="exact"/>
        <w:ind w:firstLine="720" w:firstLineChars="300"/>
        <w:rPr>
          <w:rFonts w:ascii="宋体" w:hAnsi="宋体" w:cs="宋体"/>
          <w:sz w:val="24"/>
          <w:szCs w:val="24"/>
        </w:rPr>
      </w:pPr>
      <w:r>
        <w:rPr>
          <w:rFonts w:hint="eastAsia" w:ascii="宋体" w:hAnsi="宋体" w:cs="宋体"/>
          <w:sz w:val="24"/>
          <w:szCs w:val="24"/>
        </w:rPr>
        <w:t>（供应商公章）                               （签字或盖章）</w:t>
      </w:r>
    </w:p>
    <w:p w14:paraId="231359EE">
      <w:pPr>
        <w:tabs>
          <w:tab w:val="left" w:pos="6300"/>
        </w:tabs>
        <w:snapToGrid w:val="0"/>
        <w:spacing w:line="500" w:lineRule="exact"/>
        <w:ind w:firstLine="570"/>
        <w:rPr>
          <w:rFonts w:ascii="宋体" w:hAnsi="宋体" w:cs="宋体"/>
          <w:sz w:val="24"/>
          <w:szCs w:val="24"/>
        </w:rPr>
      </w:pPr>
      <w:r>
        <w:rPr>
          <w:rFonts w:hint="eastAsia" w:ascii="宋体" w:hAnsi="宋体" w:cs="宋体"/>
          <w:sz w:val="24"/>
          <w:szCs w:val="24"/>
        </w:rPr>
        <w:t xml:space="preserve">                                            年     月     日</w:t>
      </w:r>
    </w:p>
    <w:p w14:paraId="386DC72B">
      <w:pPr>
        <w:spacing w:line="312" w:lineRule="auto"/>
        <w:rPr>
          <w:rFonts w:ascii="宋体" w:hAnsi="宋体" w:cs="宋体"/>
          <w:b/>
          <w:sz w:val="24"/>
          <w:szCs w:val="24"/>
        </w:rPr>
      </w:pPr>
    </w:p>
    <w:p w14:paraId="667E8FF0">
      <w:pPr>
        <w:pStyle w:val="3"/>
        <w:spacing w:before="0" w:after="0" w:line="360" w:lineRule="auto"/>
        <w:jc w:val="left"/>
        <w:rPr>
          <w:rFonts w:ascii="宋体" w:hAnsi="宋体" w:cs="宋体"/>
          <w:sz w:val="24"/>
          <w:szCs w:val="24"/>
        </w:rPr>
      </w:pPr>
    </w:p>
    <w:p w14:paraId="2064E9CB">
      <w:pPr>
        <w:rPr>
          <w:rFonts w:ascii="宋体" w:hAnsi="宋体" w:cs="宋体"/>
          <w:b/>
          <w:bCs/>
          <w:sz w:val="24"/>
          <w:szCs w:val="24"/>
        </w:rPr>
      </w:pPr>
      <w:r>
        <w:rPr>
          <w:rFonts w:hint="eastAsia" w:ascii="宋体" w:hAnsi="宋体" w:cs="宋体"/>
          <w:b/>
          <w:bCs/>
          <w:sz w:val="24"/>
          <w:szCs w:val="24"/>
        </w:rPr>
        <w:br w:type="page"/>
      </w:r>
      <w:r>
        <w:rPr>
          <w:rFonts w:hint="eastAsia" w:ascii="宋体" w:hAnsi="宋体" w:cs="宋体"/>
          <w:b/>
          <w:bCs/>
          <w:sz w:val="24"/>
          <w:szCs w:val="24"/>
        </w:rPr>
        <w:t>三、商务部分</w:t>
      </w:r>
    </w:p>
    <w:p w14:paraId="5A69D109">
      <w:pPr>
        <w:spacing w:line="360" w:lineRule="auto"/>
        <w:ind w:firstLine="480" w:firstLineChars="200"/>
        <w:rPr>
          <w:rFonts w:ascii="宋体" w:hAnsi="宋体" w:cs="宋体"/>
          <w:sz w:val="24"/>
          <w:szCs w:val="24"/>
        </w:rPr>
      </w:pPr>
      <w:r>
        <w:rPr>
          <w:rFonts w:hint="eastAsia" w:ascii="宋体" w:hAnsi="宋体" w:cs="宋体"/>
          <w:sz w:val="24"/>
          <w:szCs w:val="24"/>
        </w:rPr>
        <w:t>（一）服务要求响应情况</w:t>
      </w:r>
    </w:p>
    <w:p w14:paraId="28851A44">
      <w:pPr>
        <w:pStyle w:val="5"/>
        <w:ind w:left="560"/>
        <w:rPr>
          <w:rFonts w:ascii="宋体" w:hAnsi="宋体" w:cs="宋体"/>
          <w:sz w:val="24"/>
          <w:szCs w:val="24"/>
        </w:rPr>
      </w:pPr>
      <w:r>
        <w:rPr>
          <w:rFonts w:hint="eastAsia" w:ascii="宋体" w:hAnsi="宋体" w:cs="宋体"/>
          <w:sz w:val="24"/>
          <w:szCs w:val="24"/>
        </w:rPr>
        <w:t>（格式自拟）</w:t>
      </w:r>
    </w:p>
    <w:p w14:paraId="154D6DEF">
      <w:pPr>
        <w:spacing w:line="360" w:lineRule="auto"/>
        <w:rPr>
          <w:rFonts w:ascii="宋体" w:hAnsi="宋体" w:cs="宋体"/>
          <w:sz w:val="24"/>
          <w:szCs w:val="24"/>
        </w:rPr>
      </w:pPr>
    </w:p>
    <w:p w14:paraId="567F2B63">
      <w:pPr>
        <w:spacing w:line="360" w:lineRule="auto"/>
        <w:rPr>
          <w:rFonts w:ascii="宋体" w:hAnsi="宋体" w:cs="宋体"/>
          <w:sz w:val="24"/>
          <w:szCs w:val="24"/>
        </w:rPr>
      </w:pPr>
    </w:p>
    <w:p w14:paraId="67B04C54">
      <w:pPr>
        <w:spacing w:line="360" w:lineRule="auto"/>
        <w:rPr>
          <w:rFonts w:ascii="宋体" w:hAnsi="宋体" w:cs="宋体"/>
          <w:sz w:val="24"/>
          <w:szCs w:val="24"/>
        </w:rPr>
      </w:pPr>
    </w:p>
    <w:p w14:paraId="716D2AC6">
      <w:pPr>
        <w:spacing w:line="360" w:lineRule="auto"/>
        <w:rPr>
          <w:rFonts w:ascii="宋体" w:hAnsi="宋体" w:cs="宋体"/>
          <w:sz w:val="24"/>
          <w:szCs w:val="24"/>
        </w:rPr>
      </w:pPr>
    </w:p>
    <w:p w14:paraId="040EDC3A">
      <w:pPr>
        <w:spacing w:line="360" w:lineRule="auto"/>
        <w:rPr>
          <w:rFonts w:ascii="宋体" w:hAnsi="宋体" w:cs="宋体"/>
          <w:sz w:val="24"/>
          <w:szCs w:val="24"/>
        </w:rPr>
      </w:pPr>
    </w:p>
    <w:p w14:paraId="49235EEF">
      <w:pPr>
        <w:spacing w:line="360" w:lineRule="auto"/>
        <w:rPr>
          <w:rFonts w:ascii="宋体" w:hAnsi="宋体" w:cs="宋体"/>
          <w:sz w:val="24"/>
          <w:szCs w:val="24"/>
        </w:rPr>
      </w:pPr>
    </w:p>
    <w:p w14:paraId="6CFDC3B3">
      <w:pPr>
        <w:spacing w:line="360" w:lineRule="auto"/>
        <w:rPr>
          <w:rFonts w:ascii="宋体" w:hAnsi="宋体" w:cs="宋体"/>
          <w:sz w:val="24"/>
          <w:szCs w:val="24"/>
        </w:rPr>
      </w:pPr>
    </w:p>
    <w:p w14:paraId="5E4991CD">
      <w:pPr>
        <w:spacing w:line="360" w:lineRule="auto"/>
        <w:rPr>
          <w:rFonts w:ascii="宋体" w:hAnsi="宋体" w:cs="宋体"/>
          <w:sz w:val="24"/>
          <w:szCs w:val="24"/>
        </w:rPr>
      </w:pPr>
    </w:p>
    <w:p w14:paraId="476B5557">
      <w:pPr>
        <w:spacing w:line="360" w:lineRule="auto"/>
        <w:rPr>
          <w:rFonts w:ascii="宋体" w:hAnsi="宋体" w:cs="宋体"/>
          <w:sz w:val="24"/>
          <w:szCs w:val="24"/>
        </w:rPr>
      </w:pPr>
    </w:p>
    <w:p w14:paraId="7BB5CBB6">
      <w:pPr>
        <w:spacing w:line="360" w:lineRule="auto"/>
        <w:rPr>
          <w:rFonts w:ascii="宋体" w:hAnsi="宋体" w:cs="宋体"/>
          <w:sz w:val="24"/>
          <w:szCs w:val="24"/>
        </w:rPr>
      </w:pPr>
    </w:p>
    <w:p w14:paraId="0854EE8C">
      <w:pPr>
        <w:spacing w:line="360" w:lineRule="auto"/>
        <w:rPr>
          <w:rFonts w:ascii="宋体" w:hAnsi="宋体" w:cs="宋体"/>
          <w:sz w:val="24"/>
          <w:szCs w:val="24"/>
        </w:rPr>
      </w:pPr>
    </w:p>
    <w:p w14:paraId="3D5013DA">
      <w:pPr>
        <w:spacing w:line="360" w:lineRule="auto"/>
        <w:rPr>
          <w:rFonts w:ascii="宋体" w:hAnsi="宋体" w:cs="宋体"/>
          <w:sz w:val="24"/>
          <w:szCs w:val="24"/>
        </w:rPr>
      </w:pPr>
    </w:p>
    <w:p w14:paraId="4416655E">
      <w:pPr>
        <w:spacing w:line="360" w:lineRule="auto"/>
        <w:rPr>
          <w:rFonts w:ascii="宋体" w:hAnsi="宋体" w:cs="宋体"/>
          <w:sz w:val="24"/>
          <w:szCs w:val="24"/>
        </w:rPr>
      </w:pPr>
    </w:p>
    <w:p w14:paraId="2A3B9274">
      <w:pPr>
        <w:spacing w:line="360" w:lineRule="auto"/>
        <w:rPr>
          <w:rFonts w:ascii="宋体" w:hAnsi="宋体" w:cs="宋体"/>
          <w:sz w:val="24"/>
          <w:szCs w:val="24"/>
        </w:rPr>
      </w:pPr>
    </w:p>
    <w:p w14:paraId="4A6E34AC">
      <w:pPr>
        <w:spacing w:line="360" w:lineRule="auto"/>
        <w:rPr>
          <w:rFonts w:ascii="宋体" w:hAnsi="宋体" w:cs="宋体"/>
          <w:sz w:val="24"/>
          <w:szCs w:val="24"/>
        </w:rPr>
      </w:pPr>
    </w:p>
    <w:p w14:paraId="00E77DBC">
      <w:pPr>
        <w:spacing w:line="360" w:lineRule="auto"/>
        <w:rPr>
          <w:rFonts w:ascii="宋体" w:hAnsi="宋体" w:cs="宋体"/>
          <w:sz w:val="24"/>
          <w:szCs w:val="24"/>
        </w:rPr>
      </w:pPr>
    </w:p>
    <w:p w14:paraId="4BCF4134">
      <w:pPr>
        <w:spacing w:line="360" w:lineRule="auto"/>
        <w:rPr>
          <w:rFonts w:ascii="宋体" w:hAnsi="宋体" w:cs="宋体"/>
          <w:sz w:val="24"/>
          <w:szCs w:val="24"/>
        </w:rPr>
      </w:pPr>
    </w:p>
    <w:p w14:paraId="690552AA">
      <w:pPr>
        <w:spacing w:line="360" w:lineRule="auto"/>
        <w:rPr>
          <w:rFonts w:ascii="宋体" w:hAnsi="宋体" w:cs="宋体"/>
          <w:sz w:val="24"/>
          <w:szCs w:val="24"/>
        </w:rPr>
      </w:pPr>
    </w:p>
    <w:p w14:paraId="0C4122D8">
      <w:pPr>
        <w:spacing w:line="360" w:lineRule="auto"/>
        <w:rPr>
          <w:rFonts w:ascii="宋体" w:hAnsi="宋体" w:cs="宋体"/>
          <w:sz w:val="24"/>
          <w:szCs w:val="24"/>
        </w:rPr>
      </w:pPr>
    </w:p>
    <w:p w14:paraId="39E27F34">
      <w:pPr>
        <w:spacing w:line="360" w:lineRule="auto"/>
        <w:rPr>
          <w:rFonts w:ascii="宋体" w:hAnsi="宋体" w:cs="宋体"/>
          <w:sz w:val="24"/>
          <w:szCs w:val="24"/>
        </w:rPr>
      </w:pPr>
    </w:p>
    <w:p w14:paraId="4136B359">
      <w:pPr>
        <w:spacing w:line="360" w:lineRule="auto"/>
        <w:rPr>
          <w:rFonts w:ascii="宋体" w:hAnsi="宋体" w:cs="宋体"/>
          <w:sz w:val="24"/>
          <w:szCs w:val="24"/>
        </w:rPr>
      </w:pPr>
    </w:p>
    <w:p w14:paraId="6A8B45C8">
      <w:pPr>
        <w:spacing w:line="360" w:lineRule="auto"/>
        <w:rPr>
          <w:rFonts w:ascii="宋体" w:hAnsi="宋体" w:cs="宋体"/>
          <w:sz w:val="24"/>
          <w:szCs w:val="24"/>
        </w:rPr>
      </w:pPr>
    </w:p>
    <w:p w14:paraId="7C00EB6F">
      <w:pPr>
        <w:spacing w:line="360" w:lineRule="auto"/>
        <w:rPr>
          <w:rFonts w:ascii="宋体" w:hAnsi="宋体" w:cs="宋体"/>
          <w:sz w:val="24"/>
          <w:szCs w:val="24"/>
        </w:rPr>
      </w:pPr>
    </w:p>
    <w:p w14:paraId="4A55031A">
      <w:pPr>
        <w:spacing w:line="360" w:lineRule="auto"/>
        <w:rPr>
          <w:rFonts w:ascii="宋体" w:hAnsi="宋体" w:cs="宋体"/>
          <w:sz w:val="24"/>
          <w:szCs w:val="24"/>
        </w:rPr>
      </w:pPr>
    </w:p>
    <w:p w14:paraId="3A64C700">
      <w:pPr>
        <w:spacing w:line="360" w:lineRule="auto"/>
        <w:rPr>
          <w:rFonts w:ascii="宋体" w:hAnsi="宋体" w:cs="宋体"/>
          <w:sz w:val="24"/>
          <w:szCs w:val="24"/>
        </w:rPr>
      </w:pPr>
    </w:p>
    <w:p w14:paraId="47331A93">
      <w:pPr>
        <w:spacing w:line="360" w:lineRule="auto"/>
        <w:rPr>
          <w:rFonts w:ascii="宋体" w:hAnsi="宋体" w:cs="宋体"/>
          <w:sz w:val="24"/>
          <w:szCs w:val="24"/>
        </w:rPr>
      </w:pPr>
    </w:p>
    <w:p w14:paraId="0E8F4F80">
      <w:pPr>
        <w:spacing w:line="360" w:lineRule="auto"/>
        <w:rPr>
          <w:rFonts w:ascii="宋体" w:hAnsi="宋体" w:cs="宋体"/>
          <w:sz w:val="24"/>
          <w:szCs w:val="24"/>
        </w:rPr>
      </w:pPr>
    </w:p>
    <w:p w14:paraId="2AE989AA">
      <w:pPr>
        <w:spacing w:line="360" w:lineRule="auto"/>
        <w:rPr>
          <w:rFonts w:ascii="宋体" w:hAnsi="宋体" w:cs="宋体"/>
          <w:sz w:val="24"/>
          <w:szCs w:val="24"/>
        </w:rPr>
      </w:pPr>
    </w:p>
    <w:p w14:paraId="5C530005">
      <w:pPr>
        <w:spacing w:line="360" w:lineRule="auto"/>
        <w:rPr>
          <w:rFonts w:ascii="宋体" w:hAnsi="宋体" w:cs="宋体"/>
          <w:sz w:val="24"/>
          <w:szCs w:val="24"/>
        </w:rPr>
      </w:pPr>
      <w:r>
        <w:rPr>
          <w:rFonts w:hint="eastAsia" w:ascii="宋体" w:hAnsi="宋体" w:cs="宋体"/>
          <w:sz w:val="24"/>
          <w:szCs w:val="24"/>
        </w:rPr>
        <w:t>（二）商务响应偏离表</w:t>
      </w:r>
    </w:p>
    <w:p w14:paraId="7734A1AB">
      <w:pPr>
        <w:snapToGrid w:val="0"/>
        <w:spacing w:line="360" w:lineRule="auto"/>
        <w:jc w:val="center"/>
        <w:rPr>
          <w:rFonts w:ascii="宋体" w:hAnsi="宋体" w:cs="宋体"/>
          <w:b/>
          <w:sz w:val="24"/>
          <w:szCs w:val="24"/>
        </w:rPr>
      </w:pPr>
      <w:r>
        <w:rPr>
          <w:rFonts w:hint="eastAsia" w:ascii="宋体" w:hAnsi="宋体" w:cs="宋体"/>
          <w:b/>
          <w:sz w:val="24"/>
          <w:szCs w:val="24"/>
        </w:rPr>
        <w:t>商务响应偏离表</w:t>
      </w:r>
    </w:p>
    <w:p w14:paraId="392B25DE">
      <w:pPr>
        <w:snapToGrid w:val="0"/>
        <w:spacing w:line="360" w:lineRule="auto"/>
        <w:ind w:firstLine="480" w:firstLineChars="200"/>
        <w:rPr>
          <w:rFonts w:ascii="宋体" w:hAnsi="宋体" w:cs="宋体"/>
          <w:sz w:val="24"/>
          <w:szCs w:val="24"/>
        </w:rPr>
      </w:pPr>
      <w:r>
        <w:rPr>
          <w:rFonts w:hint="eastAsia" w:ascii="宋体" w:hAnsi="宋体" w:cs="宋体"/>
          <w:sz w:val="24"/>
          <w:szCs w:val="24"/>
        </w:rPr>
        <w:t>对于询比邀请书的商务要求，如有任何偏离请如实填写下表：</w:t>
      </w:r>
    </w:p>
    <w:tbl>
      <w:tblPr>
        <w:tblStyle w:val="17"/>
        <w:tblpPr w:leftFromText="180" w:rightFromText="180" w:vertAnchor="text" w:horzAnchor="page" w:tblpX="1372" w:tblpY="481"/>
        <w:tblOverlap w:val="never"/>
        <w:tblW w:w="94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660"/>
        <w:gridCol w:w="2129"/>
      </w:tblGrid>
      <w:tr w14:paraId="3963B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510" w:type="dxa"/>
            <w:vAlign w:val="center"/>
          </w:tcPr>
          <w:p w14:paraId="47587C28">
            <w:pPr>
              <w:jc w:val="center"/>
              <w:rPr>
                <w:rFonts w:ascii="宋体" w:hAnsi="宋体" w:cs="宋体"/>
                <w:sz w:val="24"/>
                <w:szCs w:val="24"/>
              </w:rPr>
            </w:pPr>
            <w:r>
              <w:rPr>
                <w:rFonts w:hint="eastAsia" w:ascii="宋体" w:hAnsi="宋体" w:cs="宋体"/>
                <w:sz w:val="24"/>
                <w:szCs w:val="24"/>
              </w:rPr>
              <w:t>序号</w:t>
            </w:r>
          </w:p>
        </w:tc>
        <w:tc>
          <w:tcPr>
            <w:tcW w:w="3179" w:type="dxa"/>
            <w:vAlign w:val="center"/>
          </w:tcPr>
          <w:p w14:paraId="289FE173">
            <w:pPr>
              <w:jc w:val="center"/>
              <w:rPr>
                <w:rFonts w:ascii="宋体" w:hAnsi="宋体" w:cs="宋体"/>
                <w:sz w:val="24"/>
                <w:szCs w:val="24"/>
              </w:rPr>
            </w:pPr>
            <w:r>
              <w:rPr>
                <w:rFonts w:hint="eastAsia" w:ascii="宋体" w:hAnsi="宋体" w:cs="宋体"/>
                <w:sz w:val="24"/>
                <w:szCs w:val="24"/>
              </w:rPr>
              <w:t>询比项目需求</w:t>
            </w:r>
          </w:p>
        </w:tc>
        <w:tc>
          <w:tcPr>
            <w:tcW w:w="2660" w:type="dxa"/>
            <w:vAlign w:val="center"/>
          </w:tcPr>
          <w:p w14:paraId="1898C73B">
            <w:pPr>
              <w:jc w:val="center"/>
              <w:rPr>
                <w:rFonts w:ascii="宋体" w:hAnsi="宋体" w:cs="宋体"/>
                <w:sz w:val="24"/>
                <w:szCs w:val="24"/>
              </w:rPr>
            </w:pPr>
            <w:r>
              <w:rPr>
                <w:rFonts w:hint="eastAsia" w:ascii="宋体" w:hAnsi="宋体" w:cs="宋体"/>
                <w:sz w:val="24"/>
                <w:szCs w:val="24"/>
              </w:rPr>
              <w:t>响应情况</w:t>
            </w:r>
          </w:p>
        </w:tc>
        <w:tc>
          <w:tcPr>
            <w:tcW w:w="2129" w:type="dxa"/>
            <w:vAlign w:val="center"/>
          </w:tcPr>
          <w:p w14:paraId="381FDCBB">
            <w:pPr>
              <w:jc w:val="center"/>
              <w:rPr>
                <w:rFonts w:ascii="宋体" w:hAnsi="宋体" w:cs="宋体"/>
                <w:sz w:val="24"/>
                <w:szCs w:val="24"/>
              </w:rPr>
            </w:pPr>
            <w:r>
              <w:rPr>
                <w:rFonts w:hint="eastAsia" w:ascii="宋体" w:hAnsi="宋体" w:cs="宋体"/>
                <w:sz w:val="24"/>
                <w:szCs w:val="24"/>
              </w:rPr>
              <w:t>差异说明</w:t>
            </w:r>
          </w:p>
        </w:tc>
      </w:tr>
      <w:tr w14:paraId="13298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09F29DE">
            <w:pPr>
              <w:tabs>
                <w:tab w:val="left" w:pos="6300"/>
              </w:tabs>
              <w:snapToGrid w:val="0"/>
              <w:spacing w:line="360" w:lineRule="auto"/>
              <w:jc w:val="center"/>
              <w:outlineLvl w:val="0"/>
              <w:rPr>
                <w:rFonts w:ascii="宋体" w:hAnsi="宋体" w:cs="宋体"/>
                <w:sz w:val="24"/>
                <w:szCs w:val="24"/>
              </w:rPr>
            </w:pPr>
          </w:p>
        </w:tc>
        <w:tc>
          <w:tcPr>
            <w:tcW w:w="3179" w:type="dxa"/>
            <w:vAlign w:val="center"/>
          </w:tcPr>
          <w:p w14:paraId="3515F39B">
            <w:pPr>
              <w:tabs>
                <w:tab w:val="left" w:pos="6300"/>
              </w:tabs>
              <w:snapToGrid w:val="0"/>
              <w:spacing w:line="360" w:lineRule="auto"/>
              <w:jc w:val="center"/>
              <w:outlineLvl w:val="0"/>
              <w:rPr>
                <w:rFonts w:ascii="宋体" w:hAnsi="宋体" w:cs="宋体"/>
                <w:sz w:val="24"/>
                <w:szCs w:val="24"/>
              </w:rPr>
            </w:pPr>
          </w:p>
        </w:tc>
        <w:tc>
          <w:tcPr>
            <w:tcW w:w="2660" w:type="dxa"/>
            <w:vAlign w:val="center"/>
          </w:tcPr>
          <w:p w14:paraId="262F3F80">
            <w:pPr>
              <w:rPr>
                <w:rFonts w:ascii="宋体" w:hAnsi="宋体" w:cs="宋体"/>
                <w:sz w:val="24"/>
                <w:szCs w:val="24"/>
              </w:rPr>
            </w:pPr>
            <w:bookmarkStart w:id="98" w:name="_Toc4318"/>
            <w:bookmarkStart w:id="99" w:name="_Toc25144"/>
            <w:r>
              <w:rPr>
                <w:rFonts w:hint="eastAsia" w:ascii="宋体" w:hAnsi="宋体" w:cs="宋体"/>
                <w:sz w:val="24"/>
                <w:szCs w:val="24"/>
              </w:rPr>
              <w:t>提醒：请注明具体内容</w:t>
            </w:r>
            <w:bookmarkEnd w:id="98"/>
            <w:bookmarkEnd w:id="99"/>
          </w:p>
        </w:tc>
        <w:tc>
          <w:tcPr>
            <w:tcW w:w="2129" w:type="dxa"/>
            <w:vAlign w:val="center"/>
          </w:tcPr>
          <w:p w14:paraId="7DA3E232">
            <w:pPr>
              <w:tabs>
                <w:tab w:val="left" w:pos="6300"/>
              </w:tabs>
              <w:snapToGrid w:val="0"/>
              <w:spacing w:line="360" w:lineRule="auto"/>
              <w:jc w:val="center"/>
              <w:outlineLvl w:val="0"/>
              <w:rPr>
                <w:rFonts w:ascii="宋体" w:hAnsi="宋体" w:cs="宋体"/>
                <w:sz w:val="24"/>
                <w:szCs w:val="24"/>
              </w:rPr>
            </w:pPr>
          </w:p>
        </w:tc>
      </w:tr>
      <w:tr w14:paraId="105B2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3BA21886">
            <w:pPr>
              <w:tabs>
                <w:tab w:val="left" w:pos="6300"/>
              </w:tabs>
              <w:snapToGrid w:val="0"/>
              <w:spacing w:line="360" w:lineRule="auto"/>
              <w:jc w:val="center"/>
              <w:outlineLvl w:val="0"/>
              <w:rPr>
                <w:rFonts w:ascii="宋体" w:hAnsi="宋体" w:cs="宋体"/>
                <w:sz w:val="24"/>
                <w:szCs w:val="24"/>
              </w:rPr>
            </w:pPr>
          </w:p>
        </w:tc>
        <w:tc>
          <w:tcPr>
            <w:tcW w:w="3179" w:type="dxa"/>
            <w:vAlign w:val="center"/>
          </w:tcPr>
          <w:p w14:paraId="54939390">
            <w:pPr>
              <w:tabs>
                <w:tab w:val="left" w:pos="6300"/>
              </w:tabs>
              <w:snapToGrid w:val="0"/>
              <w:spacing w:line="360" w:lineRule="auto"/>
              <w:jc w:val="center"/>
              <w:outlineLvl w:val="0"/>
              <w:rPr>
                <w:rFonts w:ascii="宋体" w:hAnsi="宋体" w:cs="宋体"/>
                <w:sz w:val="24"/>
                <w:szCs w:val="24"/>
              </w:rPr>
            </w:pPr>
          </w:p>
        </w:tc>
        <w:tc>
          <w:tcPr>
            <w:tcW w:w="2660" w:type="dxa"/>
            <w:vAlign w:val="center"/>
          </w:tcPr>
          <w:p w14:paraId="3C90CEB5">
            <w:pPr>
              <w:tabs>
                <w:tab w:val="left" w:pos="6300"/>
              </w:tabs>
              <w:snapToGrid w:val="0"/>
              <w:spacing w:line="360" w:lineRule="auto"/>
              <w:jc w:val="center"/>
              <w:outlineLvl w:val="0"/>
              <w:rPr>
                <w:rFonts w:ascii="宋体" w:hAnsi="宋体" w:cs="宋体"/>
                <w:sz w:val="24"/>
                <w:szCs w:val="24"/>
              </w:rPr>
            </w:pPr>
          </w:p>
        </w:tc>
        <w:tc>
          <w:tcPr>
            <w:tcW w:w="2129" w:type="dxa"/>
            <w:vAlign w:val="center"/>
          </w:tcPr>
          <w:p w14:paraId="1A56D5F7">
            <w:pPr>
              <w:tabs>
                <w:tab w:val="left" w:pos="6300"/>
              </w:tabs>
              <w:snapToGrid w:val="0"/>
              <w:spacing w:line="360" w:lineRule="auto"/>
              <w:jc w:val="center"/>
              <w:outlineLvl w:val="0"/>
              <w:rPr>
                <w:rFonts w:ascii="宋体" w:hAnsi="宋体" w:cs="宋体"/>
                <w:sz w:val="24"/>
                <w:szCs w:val="24"/>
              </w:rPr>
            </w:pPr>
          </w:p>
        </w:tc>
      </w:tr>
      <w:tr w14:paraId="1ED49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1309EBED">
            <w:pPr>
              <w:tabs>
                <w:tab w:val="left" w:pos="6300"/>
              </w:tabs>
              <w:snapToGrid w:val="0"/>
              <w:spacing w:line="360" w:lineRule="auto"/>
              <w:jc w:val="center"/>
              <w:outlineLvl w:val="0"/>
              <w:rPr>
                <w:rFonts w:ascii="宋体" w:hAnsi="宋体" w:cs="宋体"/>
                <w:sz w:val="24"/>
                <w:szCs w:val="24"/>
              </w:rPr>
            </w:pPr>
          </w:p>
        </w:tc>
        <w:tc>
          <w:tcPr>
            <w:tcW w:w="3179" w:type="dxa"/>
            <w:vAlign w:val="center"/>
          </w:tcPr>
          <w:p w14:paraId="7EACAACD">
            <w:pPr>
              <w:tabs>
                <w:tab w:val="left" w:pos="6300"/>
              </w:tabs>
              <w:snapToGrid w:val="0"/>
              <w:spacing w:line="360" w:lineRule="auto"/>
              <w:jc w:val="center"/>
              <w:outlineLvl w:val="0"/>
              <w:rPr>
                <w:rFonts w:ascii="宋体" w:hAnsi="宋体" w:cs="宋体"/>
                <w:sz w:val="24"/>
                <w:szCs w:val="24"/>
              </w:rPr>
            </w:pPr>
          </w:p>
        </w:tc>
        <w:tc>
          <w:tcPr>
            <w:tcW w:w="2660" w:type="dxa"/>
            <w:vAlign w:val="center"/>
          </w:tcPr>
          <w:p w14:paraId="41217428">
            <w:pPr>
              <w:tabs>
                <w:tab w:val="left" w:pos="6300"/>
              </w:tabs>
              <w:snapToGrid w:val="0"/>
              <w:spacing w:line="360" w:lineRule="auto"/>
              <w:jc w:val="center"/>
              <w:outlineLvl w:val="0"/>
              <w:rPr>
                <w:rFonts w:ascii="宋体" w:hAnsi="宋体" w:cs="宋体"/>
                <w:sz w:val="24"/>
                <w:szCs w:val="24"/>
              </w:rPr>
            </w:pPr>
          </w:p>
        </w:tc>
        <w:tc>
          <w:tcPr>
            <w:tcW w:w="2129" w:type="dxa"/>
            <w:vAlign w:val="center"/>
          </w:tcPr>
          <w:p w14:paraId="3B71FBC5">
            <w:pPr>
              <w:tabs>
                <w:tab w:val="left" w:pos="6300"/>
              </w:tabs>
              <w:snapToGrid w:val="0"/>
              <w:spacing w:line="360" w:lineRule="auto"/>
              <w:jc w:val="center"/>
              <w:outlineLvl w:val="0"/>
              <w:rPr>
                <w:rFonts w:ascii="宋体" w:hAnsi="宋体" w:cs="宋体"/>
                <w:sz w:val="24"/>
                <w:szCs w:val="24"/>
              </w:rPr>
            </w:pPr>
          </w:p>
        </w:tc>
      </w:tr>
      <w:tr w14:paraId="0FB6D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D538756">
            <w:pPr>
              <w:tabs>
                <w:tab w:val="left" w:pos="6300"/>
              </w:tabs>
              <w:snapToGrid w:val="0"/>
              <w:spacing w:line="360" w:lineRule="auto"/>
              <w:jc w:val="center"/>
              <w:outlineLvl w:val="0"/>
              <w:rPr>
                <w:rFonts w:ascii="宋体" w:hAnsi="宋体" w:cs="宋体"/>
                <w:sz w:val="24"/>
                <w:szCs w:val="24"/>
              </w:rPr>
            </w:pPr>
          </w:p>
        </w:tc>
        <w:tc>
          <w:tcPr>
            <w:tcW w:w="3179" w:type="dxa"/>
            <w:vAlign w:val="center"/>
          </w:tcPr>
          <w:p w14:paraId="687BDFD5">
            <w:pPr>
              <w:tabs>
                <w:tab w:val="left" w:pos="6300"/>
              </w:tabs>
              <w:snapToGrid w:val="0"/>
              <w:spacing w:line="360" w:lineRule="auto"/>
              <w:jc w:val="center"/>
              <w:outlineLvl w:val="0"/>
              <w:rPr>
                <w:rFonts w:ascii="宋体" w:hAnsi="宋体" w:cs="宋体"/>
                <w:sz w:val="24"/>
                <w:szCs w:val="24"/>
              </w:rPr>
            </w:pPr>
          </w:p>
        </w:tc>
        <w:tc>
          <w:tcPr>
            <w:tcW w:w="2660" w:type="dxa"/>
            <w:vAlign w:val="center"/>
          </w:tcPr>
          <w:p w14:paraId="7346D64D">
            <w:pPr>
              <w:tabs>
                <w:tab w:val="left" w:pos="6300"/>
              </w:tabs>
              <w:snapToGrid w:val="0"/>
              <w:spacing w:line="360" w:lineRule="auto"/>
              <w:jc w:val="center"/>
              <w:outlineLvl w:val="0"/>
              <w:rPr>
                <w:rFonts w:ascii="宋体" w:hAnsi="宋体" w:cs="宋体"/>
                <w:sz w:val="24"/>
                <w:szCs w:val="24"/>
              </w:rPr>
            </w:pPr>
          </w:p>
        </w:tc>
        <w:tc>
          <w:tcPr>
            <w:tcW w:w="2129" w:type="dxa"/>
            <w:vAlign w:val="center"/>
          </w:tcPr>
          <w:p w14:paraId="7F9845B3">
            <w:pPr>
              <w:tabs>
                <w:tab w:val="left" w:pos="6300"/>
              </w:tabs>
              <w:snapToGrid w:val="0"/>
              <w:spacing w:line="360" w:lineRule="auto"/>
              <w:jc w:val="center"/>
              <w:outlineLvl w:val="0"/>
              <w:rPr>
                <w:rFonts w:ascii="宋体" w:hAnsi="宋体" w:cs="宋体"/>
                <w:sz w:val="24"/>
                <w:szCs w:val="24"/>
              </w:rPr>
            </w:pPr>
          </w:p>
        </w:tc>
      </w:tr>
      <w:tr w14:paraId="4E051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75338AA1">
            <w:pPr>
              <w:tabs>
                <w:tab w:val="left" w:pos="6300"/>
              </w:tabs>
              <w:snapToGrid w:val="0"/>
              <w:spacing w:line="360" w:lineRule="auto"/>
              <w:jc w:val="center"/>
              <w:outlineLvl w:val="0"/>
              <w:rPr>
                <w:rFonts w:ascii="宋体" w:hAnsi="宋体" w:cs="宋体"/>
                <w:sz w:val="24"/>
                <w:szCs w:val="24"/>
              </w:rPr>
            </w:pPr>
          </w:p>
        </w:tc>
        <w:tc>
          <w:tcPr>
            <w:tcW w:w="3179" w:type="dxa"/>
            <w:vAlign w:val="center"/>
          </w:tcPr>
          <w:p w14:paraId="555A2970">
            <w:pPr>
              <w:tabs>
                <w:tab w:val="left" w:pos="6300"/>
              </w:tabs>
              <w:snapToGrid w:val="0"/>
              <w:spacing w:line="360" w:lineRule="auto"/>
              <w:jc w:val="center"/>
              <w:outlineLvl w:val="0"/>
              <w:rPr>
                <w:rFonts w:ascii="宋体" w:hAnsi="宋体" w:cs="宋体"/>
                <w:sz w:val="24"/>
                <w:szCs w:val="24"/>
              </w:rPr>
            </w:pPr>
          </w:p>
        </w:tc>
        <w:tc>
          <w:tcPr>
            <w:tcW w:w="2660" w:type="dxa"/>
            <w:vAlign w:val="center"/>
          </w:tcPr>
          <w:p w14:paraId="7EF49DB4">
            <w:pPr>
              <w:tabs>
                <w:tab w:val="left" w:pos="6300"/>
              </w:tabs>
              <w:snapToGrid w:val="0"/>
              <w:spacing w:line="360" w:lineRule="auto"/>
              <w:jc w:val="center"/>
              <w:outlineLvl w:val="0"/>
              <w:rPr>
                <w:rFonts w:ascii="宋体" w:hAnsi="宋体" w:cs="宋体"/>
                <w:sz w:val="24"/>
                <w:szCs w:val="24"/>
              </w:rPr>
            </w:pPr>
          </w:p>
        </w:tc>
        <w:tc>
          <w:tcPr>
            <w:tcW w:w="2129" w:type="dxa"/>
            <w:vAlign w:val="center"/>
          </w:tcPr>
          <w:p w14:paraId="0952F170">
            <w:pPr>
              <w:tabs>
                <w:tab w:val="left" w:pos="6300"/>
              </w:tabs>
              <w:snapToGrid w:val="0"/>
              <w:spacing w:line="360" w:lineRule="auto"/>
              <w:jc w:val="center"/>
              <w:outlineLvl w:val="0"/>
              <w:rPr>
                <w:rFonts w:ascii="宋体" w:hAnsi="宋体" w:cs="宋体"/>
                <w:sz w:val="24"/>
                <w:szCs w:val="24"/>
              </w:rPr>
            </w:pPr>
          </w:p>
        </w:tc>
      </w:tr>
      <w:tr w14:paraId="773E6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335CD500">
            <w:pPr>
              <w:tabs>
                <w:tab w:val="left" w:pos="6300"/>
              </w:tabs>
              <w:snapToGrid w:val="0"/>
              <w:spacing w:line="360" w:lineRule="auto"/>
              <w:jc w:val="center"/>
              <w:outlineLvl w:val="0"/>
              <w:rPr>
                <w:rFonts w:ascii="宋体" w:hAnsi="宋体" w:cs="宋体"/>
                <w:sz w:val="24"/>
                <w:szCs w:val="24"/>
              </w:rPr>
            </w:pPr>
          </w:p>
        </w:tc>
        <w:tc>
          <w:tcPr>
            <w:tcW w:w="3179" w:type="dxa"/>
            <w:vAlign w:val="center"/>
          </w:tcPr>
          <w:p w14:paraId="0B641DEC">
            <w:pPr>
              <w:tabs>
                <w:tab w:val="left" w:pos="6300"/>
              </w:tabs>
              <w:snapToGrid w:val="0"/>
              <w:spacing w:line="360" w:lineRule="auto"/>
              <w:jc w:val="center"/>
              <w:outlineLvl w:val="0"/>
              <w:rPr>
                <w:rFonts w:ascii="宋体" w:hAnsi="宋体" w:cs="宋体"/>
                <w:sz w:val="24"/>
                <w:szCs w:val="24"/>
              </w:rPr>
            </w:pPr>
          </w:p>
        </w:tc>
        <w:tc>
          <w:tcPr>
            <w:tcW w:w="2660" w:type="dxa"/>
            <w:vAlign w:val="center"/>
          </w:tcPr>
          <w:p w14:paraId="1ADC8DB3">
            <w:pPr>
              <w:tabs>
                <w:tab w:val="left" w:pos="6300"/>
              </w:tabs>
              <w:snapToGrid w:val="0"/>
              <w:spacing w:line="360" w:lineRule="auto"/>
              <w:jc w:val="center"/>
              <w:outlineLvl w:val="0"/>
              <w:rPr>
                <w:rFonts w:ascii="宋体" w:hAnsi="宋体" w:cs="宋体"/>
                <w:sz w:val="24"/>
                <w:szCs w:val="24"/>
              </w:rPr>
            </w:pPr>
          </w:p>
        </w:tc>
        <w:tc>
          <w:tcPr>
            <w:tcW w:w="2129" w:type="dxa"/>
            <w:vAlign w:val="center"/>
          </w:tcPr>
          <w:p w14:paraId="1A34D0E4">
            <w:pPr>
              <w:tabs>
                <w:tab w:val="left" w:pos="6300"/>
              </w:tabs>
              <w:snapToGrid w:val="0"/>
              <w:spacing w:line="360" w:lineRule="auto"/>
              <w:jc w:val="center"/>
              <w:outlineLvl w:val="0"/>
              <w:rPr>
                <w:rFonts w:ascii="宋体" w:hAnsi="宋体" w:cs="宋体"/>
                <w:sz w:val="24"/>
                <w:szCs w:val="24"/>
              </w:rPr>
            </w:pPr>
          </w:p>
        </w:tc>
      </w:tr>
    </w:tbl>
    <w:p w14:paraId="30B01CCB">
      <w:pPr>
        <w:snapToGrid w:val="0"/>
        <w:spacing w:line="360" w:lineRule="auto"/>
        <w:rPr>
          <w:rFonts w:ascii="宋体" w:hAnsi="宋体" w:cs="宋体"/>
          <w:sz w:val="24"/>
          <w:szCs w:val="24"/>
        </w:rPr>
      </w:pPr>
    </w:p>
    <w:p w14:paraId="6F4D703C">
      <w:pPr>
        <w:spacing w:line="500" w:lineRule="exact"/>
        <w:ind w:firstLine="600" w:firstLineChars="250"/>
        <w:rPr>
          <w:rFonts w:ascii="宋体" w:hAnsi="宋体" w:cs="宋体"/>
          <w:sz w:val="24"/>
          <w:szCs w:val="24"/>
        </w:rPr>
      </w:pPr>
      <w:r>
        <w:rPr>
          <w:rFonts w:hint="eastAsia" w:ascii="宋体" w:hAnsi="宋体" w:cs="宋体"/>
          <w:sz w:val="24"/>
          <w:szCs w:val="24"/>
        </w:rPr>
        <w:t>供应商：                                      法定代表人授权代表：</w:t>
      </w:r>
    </w:p>
    <w:p w14:paraId="08D79B7F">
      <w:pPr>
        <w:spacing w:line="500" w:lineRule="exact"/>
        <w:ind w:firstLine="360" w:firstLineChars="150"/>
        <w:rPr>
          <w:rFonts w:ascii="宋体" w:hAnsi="宋体" w:cs="宋体"/>
          <w:sz w:val="24"/>
          <w:szCs w:val="24"/>
        </w:rPr>
      </w:pPr>
      <w:r>
        <w:rPr>
          <w:rFonts w:hint="eastAsia" w:ascii="宋体" w:hAnsi="宋体" w:cs="宋体"/>
          <w:sz w:val="24"/>
          <w:szCs w:val="24"/>
        </w:rPr>
        <w:t>（供应商公章）                                 （签字或盖章）</w:t>
      </w:r>
    </w:p>
    <w:p w14:paraId="5275079D">
      <w:pPr>
        <w:tabs>
          <w:tab w:val="left" w:pos="6300"/>
        </w:tabs>
        <w:snapToGrid w:val="0"/>
        <w:spacing w:line="500" w:lineRule="exact"/>
        <w:ind w:firstLine="570"/>
        <w:rPr>
          <w:rFonts w:ascii="宋体" w:hAnsi="宋体" w:cs="宋体"/>
          <w:sz w:val="24"/>
          <w:szCs w:val="24"/>
        </w:rPr>
      </w:pPr>
      <w:r>
        <w:rPr>
          <w:rFonts w:hint="eastAsia" w:ascii="宋体" w:hAnsi="宋体" w:cs="宋体"/>
          <w:sz w:val="24"/>
          <w:szCs w:val="24"/>
        </w:rPr>
        <w:t xml:space="preserve">                                            年     月     日</w:t>
      </w:r>
    </w:p>
    <w:p w14:paraId="6EB1FFE1">
      <w:pPr>
        <w:spacing w:line="380" w:lineRule="exact"/>
        <w:ind w:firstLine="480" w:firstLineChars="200"/>
        <w:rPr>
          <w:rFonts w:ascii="宋体" w:hAnsi="宋体" w:cs="宋体"/>
          <w:sz w:val="24"/>
          <w:szCs w:val="24"/>
        </w:rPr>
      </w:pPr>
      <w:r>
        <w:rPr>
          <w:rFonts w:hint="eastAsia" w:ascii="宋体" w:hAnsi="宋体" w:cs="宋体"/>
          <w:sz w:val="24"/>
          <w:szCs w:val="24"/>
        </w:rPr>
        <w:br w:type="page"/>
      </w:r>
      <w:r>
        <w:rPr>
          <w:rFonts w:hint="eastAsia" w:ascii="宋体" w:hAnsi="宋体" w:cs="宋体"/>
          <w:sz w:val="24"/>
          <w:szCs w:val="24"/>
        </w:rPr>
        <w:t>（三）其它优惠承诺（格式自定）</w:t>
      </w:r>
    </w:p>
    <w:p w14:paraId="3DB23F84">
      <w:pPr>
        <w:rPr>
          <w:rFonts w:ascii="宋体" w:hAnsi="宋体" w:cs="宋体"/>
          <w:sz w:val="24"/>
          <w:szCs w:val="24"/>
        </w:rPr>
      </w:pPr>
    </w:p>
    <w:p w14:paraId="7A3B90A1">
      <w:pPr>
        <w:pStyle w:val="5"/>
        <w:ind w:left="560"/>
        <w:rPr>
          <w:rFonts w:ascii="宋体" w:hAnsi="宋体" w:cs="宋体"/>
          <w:sz w:val="24"/>
          <w:szCs w:val="24"/>
        </w:rPr>
      </w:pPr>
    </w:p>
    <w:p w14:paraId="5A285CFC">
      <w:pPr>
        <w:rPr>
          <w:rFonts w:ascii="宋体" w:hAnsi="宋体" w:cs="宋体"/>
          <w:sz w:val="24"/>
          <w:szCs w:val="24"/>
        </w:rPr>
      </w:pPr>
    </w:p>
    <w:p w14:paraId="598409FC">
      <w:pPr>
        <w:pStyle w:val="5"/>
        <w:ind w:left="560"/>
        <w:rPr>
          <w:rFonts w:ascii="宋体" w:hAnsi="宋体" w:cs="宋体"/>
          <w:sz w:val="24"/>
          <w:szCs w:val="24"/>
        </w:rPr>
      </w:pPr>
    </w:p>
    <w:p w14:paraId="397FEB9A">
      <w:pPr>
        <w:rPr>
          <w:rFonts w:ascii="宋体" w:hAnsi="宋体" w:cs="宋体"/>
          <w:sz w:val="24"/>
          <w:szCs w:val="24"/>
        </w:rPr>
      </w:pPr>
    </w:p>
    <w:p w14:paraId="7B7E51BA">
      <w:pPr>
        <w:pStyle w:val="5"/>
        <w:ind w:left="560"/>
        <w:rPr>
          <w:rFonts w:ascii="宋体" w:hAnsi="宋体" w:cs="宋体"/>
          <w:sz w:val="24"/>
          <w:szCs w:val="24"/>
        </w:rPr>
      </w:pPr>
    </w:p>
    <w:p w14:paraId="38124428">
      <w:pPr>
        <w:rPr>
          <w:rFonts w:ascii="宋体" w:hAnsi="宋体" w:cs="宋体"/>
          <w:sz w:val="24"/>
          <w:szCs w:val="24"/>
        </w:rPr>
      </w:pPr>
    </w:p>
    <w:p w14:paraId="2FCD887A">
      <w:pPr>
        <w:pStyle w:val="5"/>
        <w:ind w:left="560"/>
        <w:rPr>
          <w:rFonts w:ascii="宋体" w:hAnsi="宋体" w:cs="宋体"/>
          <w:sz w:val="24"/>
          <w:szCs w:val="24"/>
        </w:rPr>
      </w:pPr>
    </w:p>
    <w:p w14:paraId="7AF970E8">
      <w:pPr>
        <w:rPr>
          <w:rFonts w:ascii="宋体" w:hAnsi="宋体" w:cs="宋体"/>
          <w:sz w:val="24"/>
          <w:szCs w:val="24"/>
        </w:rPr>
      </w:pPr>
    </w:p>
    <w:p w14:paraId="4E6D6426">
      <w:pPr>
        <w:pStyle w:val="5"/>
        <w:ind w:left="560"/>
        <w:rPr>
          <w:rFonts w:ascii="宋体" w:hAnsi="宋体" w:cs="宋体"/>
          <w:sz w:val="24"/>
          <w:szCs w:val="24"/>
        </w:rPr>
      </w:pPr>
    </w:p>
    <w:p w14:paraId="55A7E6FC">
      <w:pPr>
        <w:rPr>
          <w:rFonts w:ascii="宋体" w:hAnsi="宋体" w:cs="宋体"/>
          <w:sz w:val="24"/>
          <w:szCs w:val="24"/>
        </w:rPr>
      </w:pPr>
    </w:p>
    <w:p w14:paraId="255541F1">
      <w:pPr>
        <w:pStyle w:val="5"/>
        <w:ind w:left="560"/>
        <w:rPr>
          <w:rFonts w:ascii="宋体" w:hAnsi="宋体" w:cs="宋体"/>
          <w:sz w:val="24"/>
          <w:szCs w:val="24"/>
        </w:rPr>
      </w:pPr>
    </w:p>
    <w:p w14:paraId="52CF7FB5">
      <w:pPr>
        <w:rPr>
          <w:rFonts w:ascii="宋体" w:hAnsi="宋体" w:cs="宋体"/>
          <w:sz w:val="24"/>
          <w:szCs w:val="24"/>
        </w:rPr>
      </w:pPr>
    </w:p>
    <w:p w14:paraId="7D6335B1">
      <w:pPr>
        <w:pStyle w:val="5"/>
        <w:ind w:left="560"/>
        <w:rPr>
          <w:rFonts w:ascii="宋体" w:hAnsi="宋体" w:cs="宋体"/>
          <w:sz w:val="24"/>
          <w:szCs w:val="24"/>
        </w:rPr>
      </w:pPr>
    </w:p>
    <w:p w14:paraId="620FB991">
      <w:pPr>
        <w:rPr>
          <w:rFonts w:ascii="宋体" w:hAnsi="宋体" w:cs="宋体"/>
          <w:sz w:val="24"/>
          <w:szCs w:val="24"/>
        </w:rPr>
      </w:pPr>
    </w:p>
    <w:p w14:paraId="104EC9AB">
      <w:pPr>
        <w:pStyle w:val="5"/>
        <w:ind w:left="560"/>
        <w:rPr>
          <w:rFonts w:ascii="宋体" w:hAnsi="宋体" w:cs="宋体"/>
          <w:sz w:val="24"/>
          <w:szCs w:val="24"/>
        </w:rPr>
      </w:pPr>
    </w:p>
    <w:p w14:paraId="399B5E5E">
      <w:pPr>
        <w:rPr>
          <w:rFonts w:ascii="宋体" w:hAnsi="宋体" w:cs="宋体"/>
          <w:sz w:val="24"/>
          <w:szCs w:val="24"/>
        </w:rPr>
      </w:pPr>
    </w:p>
    <w:p w14:paraId="18800D4C">
      <w:pPr>
        <w:pStyle w:val="5"/>
        <w:ind w:left="560"/>
        <w:rPr>
          <w:rFonts w:ascii="宋体" w:hAnsi="宋体" w:cs="宋体"/>
          <w:sz w:val="24"/>
          <w:szCs w:val="24"/>
        </w:rPr>
      </w:pPr>
    </w:p>
    <w:p w14:paraId="038AEB96">
      <w:pPr>
        <w:rPr>
          <w:rFonts w:ascii="宋体" w:hAnsi="宋体" w:cs="宋体"/>
          <w:sz w:val="24"/>
          <w:szCs w:val="24"/>
        </w:rPr>
      </w:pPr>
    </w:p>
    <w:p w14:paraId="037C9E35">
      <w:pPr>
        <w:pStyle w:val="5"/>
        <w:ind w:left="560"/>
        <w:rPr>
          <w:rFonts w:ascii="宋体" w:hAnsi="宋体" w:cs="宋体"/>
          <w:sz w:val="24"/>
          <w:szCs w:val="24"/>
        </w:rPr>
      </w:pPr>
    </w:p>
    <w:p w14:paraId="5ECDFA05">
      <w:pPr>
        <w:rPr>
          <w:rFonts w:ascii="宋体" w:hAnsi="宋体" w:cs="宋体"/>
          <w:sz w:val="24"/>
          <w:szCs w:val="24"/>
        </w:rPr>
      </w:pPr>
    </w:p>
    <w:p w14:paraId="1EFD7673">
      <w:pPr>
        <w:pStyle w:val="5"/>
        <w:ind w:left="560"/>
        <w:rPr>
          <w:rFonts w:ascii="宋体" w:hAnsi="宋体" w:cs="宋体"/>
          <w:sz w:val="24"/>
          <w:szCs w:val="24"/>
        </w:rPr>
      </w:pPr>
    </w:p>
    <w:p w14:paraId="7CB5CB14">
      <w:pPr>
        <w:rPr>
          <w:rFonts w:ascii="宋体" w:hAnsi="宋体" w:cs="宋体"/>
          <w:sz w:val="24"/>
          <w:szCs w:val="24"/>
        </w:rPr>
      </w:pPr>
    </w:p>
    <w:p w14:paraId="653CAC09">
      <w:pPr>
        <w:pStyle w:val="5"/>
        <w:ind w:left="560"/>
        <w:rPr>
          <w:rFonts w:ascii="宋体" w:hAnsi="宋体" w:cs="宋体"/>
          <w:sz w:val="24"/>
          <w:szCs w:val="24"/>
        </w:rPr>
      </w:pPr>
    </w:p>
    <w:p w14:paraId="63A0B327">
      <w:pPr>
        <w:rPr>
          <w:rFonts w:ascii="宋体" w:hAnsi="宋体" w:cs="宋体"/>
          <w:sz w:val="24"/>
          <w:szCs w:val="24"/>
        </w:rPr>
      </w:pPr>
    </w:p>
    <w:p w14:paraId="2705CFDD">
      <w:pPr>
        <w:pStyle w:val="5"/>
        <w:ind w:left="560"/>
        <w:rPr>
          <w:rFonts w:ascii="宋体" w:hAnsi="宋体" w:cs="宋体"/>
          <w:sz w:val="24"/>
          <w:szCs w:val="24"/>
        </w:rPr>
      </w:pPr>
    </w:p>
    <w:p w14:paraId="25040BF5">
      <w:pPr>
        <w:rPr>
          <w:rFonts w:ascii="宋体" w:hAnsi="宋体" w:cs="宋体"/>
          <w:sz w:val="24"/>
          <w:szCs w:val="24"/>
        </w:rPr>
      </w:pPr>
    </w:p>
    <w:p w14:paraId="274B7219">
      <w:pPr>
        <w:pStyle w:val="5"/>
        <w:ind w:left="560"/>
        <w:rPr>
          <w:rFonts w:ascii="宋体" w:hAnsi="宋体" w:cs="宋体"/>
          <w:sz w:val="24"/>
          <w:szCs w:val="24"/>
        </w:rPr>
      </w:pPr>
    </w:p>
    <w:p w14:paraId="1464F67C">
      <w:pPr>
        <w:rPr>
          <w:rFonts w:ascii="宋体" w:hAnsi="宋体" w:cs="宋体"/>
          <w:sz w:val="24"/>
          <w:szCs w:val="24"/>
        </w:rPr>
      </w:pPr>
    </w:p>
    <w:p w14:paraId="0050BEE1">
      <w:pPr>
        <w:pStyle w:val="5"/>
        <w:ind w:left="560"/>
        <w:rPr>
          <w:rFonts w:ascii="宋体" w:hAnsi="宋体" w:cs="宋体"/>
          <w:sz w:val="24"/>
          <w:szCs w:val="24"/>
        </w:rPr>
      </w:pPr>
    </w:p>
    <w:p w14:paraId="34B76A52">
      <w:pPr>
        <w:rPr>
          <w:rFonts w:ascii="宋体" w:hAnsi="宋体" w:cs="宋体"/>
          <w:sz w:val="24"/>
          <w:szCs w:val="24"/>
        </w:rPr>
      </w:pPr>
    </w:p>
    <w:p w14:paraId="7B76A88C">
      <w:pPr>
        <w:pStyle w:val="5"/>
        <w:ind w:left="560"/>
        <w:rPr>
          <w:rFonts w:ascii="宋体" w:hAnsi="宋体" w:cs="宋体"/>
          <w:sz w:val="24"/>
          <w:szCs w:val="24"/>
        </w:rPr>
      </w:pPr>
    </w:p>
    <w:p w14:paraId="122D0C81">
      <w:pPr>
        <w:rPr>
          <w:rFonts w:ascii="宋体" w:hAnsi="宋体" w:cs="宋体"/>
          <w:sz w:val="24"/>
          <w:szCs w:val="24"/>
        </w:rPr>
      </w:pPr>
    </w:p>
    <w:p w14:paraId="65457E43">
      <w:pPr>
        <w:pStyle w:val="5"/>
        <w:ind w:left="560"/>
        <w:rPr>
          <w:rFonts w:ascii="宋体" w:hAnsi="宋体" w:cs="宋体"/>
          <w:sz w:val="24"/>
          <w:szCs w:val="24"/>
        </w:rPr>
      </w:pPr>
    </w:p>
    <w:p w14:paraId="3609C288">
      <w:pPr>
        <w:rPr>
          <w:rFonts w:ascii="宋体" w:hAnsi="宋体" w:cs="宋体"/>
          <w:sz w:val="24"/>
          <w:szCs w:val="24"/>
        </w:rPr>
      </w:pPr>
    </w:p>
    <w:p w14:paraId="2F78AE5A">
      <w:pPr>
        <w:pStyle w:val="5"/>
        <w:ind w:left="560"/>
        <w:rPr>
          <w:rFonts w:ascii="宋体" w:hAnsi="宋体" w:cs="宋体"/>
          <w:sz w:val="24"/>
          <w:szCs w:val="24"/>
        </w:rPr>
      </w:pPr>
    </w:p>
    <w:p w14:paraId="43C58F75">
      <w:pPr>
        <w:rPr>
          <w:rFonts w:ascii="宋体" w:hAnsi="宋体" w:cs="宋体"/>
          <w:sz w:val="24"/>
          <w:szCs w:val="24"/>
        </w:rPr>
      </w:pPr>
    </w:p>
    <w:p w14:paraId="0D1D5067">
      <w:pPr>
        <w:pStyle w:val="5"/>
        <w:ind w:left="560"/>
        <w:rPr>
          <w:rFonts w:ascii="宋体" w:hAnsi="宋体" w:cs="宋体"/>
          <w:sz w:val="24"/>
          <w:szCs w:val="24"/>
        </w:rPr>
      </w:pPr>
    </w:p>
    <w:p w14:paraId="38A22B2D">
      <w:pPr>
        <w:rPr>
          <w:rFonts w:ascii="宋体" w:hAnsi="宋体" w:cs="宋体"/>
          <w:sz w:val="24"/>
          <w:szCs w:val="24"/>
        </w:rPr>
      </w:pPr>
    </w:p>
    <w:p w14:paraId="405F3A2F">
      <w:pPr>
        <w:pStyle w:val="5"/>
        <w:ind w:left="560"/>
        <w:rPr>
          <w:rFonts w:ascii="宋体" w:hAnsi="宋体" w:cs="宋体"/>
          <w:sz w:val="24"/>
          <w:szCs w:val="24"/>
        </w:rPr>
      </w:pPr>
    </w:p>
    <w:p w14:paraId="2047F8F0">
      <w:pPr>
        <w:rPr>
          <w:rFonts w:ascii="宋体" w:hAnsi="宋体" w:cs="宋体"/>
          <w:sz w:val="24"/>
          <w:szCs w:val="24"/>
        </w:rPr>
      </w:pPr>
    </w:p>
    <w:p w14:paraId="0425DD31">
      <w:pPr>
        <w:pStyle w:val="5"/>
        <w:ind w:left="560"/>
        <w:rPr>
          <w:rFonts w:ascii="宋体" w:hAnsi="宋体" w:cs="宋体"/>
          <w:sz w:val="24"/>
          <w:szCs w:val="24"/>
        </w:rPr>
      </w:pPr>
    </w:p>
    <w:p w14:paraId="3BA357A6">
      <w:pPr>
        <w:pStyle w:val="3"/>
        <w:spacing w:before="0" w:after="0" w:line="312" w:lineRule="auto"/>
        <w:rPr>
          <w:rFonts w:ascii="宋体" w:hAnsi="宋体" w:cs="宋体"/>
          <w:sz w:val="24"/>
          <w:szCs w:val="24"/>
        </w:rPr>
      </w:pPr>
    </w:p>
    <w:p w14:paraId="046653A6">
      <w:pPr>
        <w:spacing w:line="360" w:lineRule="auto"/>
        <w:rPr>
          <w:rFonts w:ascii="宋体" w:hAnsi="宋体" w:cs="宋体"/>
          <w:b/>
          <w:bCs/>
          <w:sz w:val="24"/>
          <w:szCs w:val="24"/>
        </w:rPr>
      </w:pPr>
    </w:p>
    <w:p w14:paraId="64A3C0B3">
      <w:pPr>
        <w:spacing w:line="360" w:lineRule="auto"/>
        <w:rPr>
          <w:rFonts w:ascii="宋体" w:hAnsi="宋体" w:cs="宋体"/>
          <w:b/>
          <w:bCs/>
          <w:sz w:val="24"/>
          <w:szCs w:val="24"/>
        </w:rPr>
      </w:pPr>
      <w:r>
        <w:rPr>
          <w:rFonts w:hint="eastAsia" w:ascii="宋体" w:hAnsi="宋体" w:cs="宋体"/>
          <w:b/>
          <w:bCs/>
          <w:sz w:val="24"/>
          <w:szCs w:val="24"/>
        </w:rPr>
        <w:t>四、资格条件及其他</w:t>
      </w:r>
    </w:p>
    <w:p w14:paraId="7924721C">
      <w:pPr>
        <w:snapToGrid w:val="0"/>
        <w:spacing w:line="360" w:lineRule="auto"/>
        <w:ind w:firstLine="480" w:firstLineChars="200"/>
        <w:rPr>
          <w:rFonts w:ascii="宋体" w:hAnsi="宋体" w:cs="宋体"/>
          <w:sz w:val="24"/>
          <w:szCs w:val="24"/>
        </w:rPr>
      </w:pPr>
      <w:r>
        <w:rPr>
          <w:rFonts w:hint="eastAsia" w:ascii="宋体" w:hAnsi="宋体" w:cs="宋体"/>
          <w:sz w:val="24"/>
          <w:szCs w:val="24"/>
        </w:rPr>
        <w:t>（一）法人营业执照（副本）或事业单位法人证书（副本）或个体工商户营业执照或有效的自然人身份证明或社会团体法人登记证书复印件</w:t>
      </w:r>
    </w:p>
    <w:p w14:paraId="063A8945">
      <w:pPr>
        <w:snapToGrid w:val="0"/>
        <w:spacing w:line="360" w:lineRule="auto"/>
        <w:ind w:firstLine="480" w:firstLineChars="200"/>
        <w:rPr>
          <w:rFonts w:ascii="宋体" w:hAnsi="宋体" w:cs="宋体"/>
          <w:sz w:val="24"/>
          <w:szCs w:val="24"/>
        </w:rPr>
      </w:pPr>
    </w:p>
    <w:p w14:paraId="0EB0E187">
      <w:pPr>
        <w:snapToGrid w:val="0"/>
        <w:spacing w:line="360" w:lineRule="auto"/>
        <w:ind w:firstLine="480" w:firstLineChars="200"/>
        <w:rPr>
          <w:rFonts w:ascii="宋体" w:hAnsi="宋体" w:cs="宋体"/>
          <w:sz w:val="24"/>
          <w:szCs w:val="24"/>
        </w:rPr>
      </w:pPr>
    </w:p>
    <w:p w14:paraId="32C8BA21">
      <w:pPr>
        <w:snapToGrid w:val="0"/>
        <w:spacing w:line="360" w:lineRule="auto"/>
        <w:ind w:firstLine="480" w:firstLineChars="200"/>
        <w:rPr>
          <w:rFonts w:ascii="宋体" w:hAnsi="宋体" w:cs="宋体"/>
          <w:sz w:val="24"/>
          <w:szCs w:val="24"/>
        </w:rPr>
      </w:pPr>
    </w:p>
    <w:p w14:paraId="599965C5">
      <w:pPr>
        <w:snapToGrid w:val="0"/>
        <w:spacing w:line="360" w:lineRule="auto"/>
        <w:ind w:firstLine="480" w:firstLineChars="200"/>
        <w:rPr>
          <w:rFonts w:ascii="宋体" w:hAnsi="宋体" w:cs="宋体"/>
          <w:sz w:val="24"/>
          <w:szCs w:val="24"/>
        </w:rPr>
      </w:pPr>
    </w:p>
    <w:p w14:paraId="6CE211FA">
      <w:pPr>
        <w:snapToGrid w:val="0"/>
        <w:spacing w:line="360" w:lineRule="auto"/>
        <w:ind w:firstLine="480" w:firstLineChars="200"/>
        <w:rPr>
          <w:rFonts w:ascii="宋体" w:hAnsi="宋体" w:cs="宋体"/>
          <w:sz w:val="24"/>
          <w:szCs w:val="24"/>
        </w:rPr>
      </w:pPr>
    </w:p>
    <w:p w14:paraId="37D894BD">
      <w:pPr>
        <w:snapToGrid w:val="0"/>
        <w:spacing w:line="360" w:lineRule="auto"/>
        <w:ind w:firstLine="480" w:firstLineChars="200"/>
        <w:rPr>
          <w:rFonts w:ascii="宋体" w:hAnsi="宋体" w:cs="宋体"/>
          <w:sz w:val="24"/>
          <w:szCs w:val="24"/>
        </w:rPr>
      </w:pPr>
    </w:p>
    <w:p w14:paraId="0ACEE650">
      <w:pPr>
        <w:snapToGrid w:val="0"/>
        <w:spacing w:line="360" w:lineRule="auto"/>
        <w:ind w:firstLine="480" w:firstLineChars="200"/>
        <w:rPr>
          <w:rFonts w:ascii="宋体" w:hAnsi="宋体" w:cs="宋体"/>
          <w:sz w:val="24"/>
          <w:szCs w:val="24"/>
        </w:rPr>
      </w:pPr>
    </w:p>
    <w:p w14:paraId="3E6641C3">
      <w:pPr>
        <w:snapToGrid w:val="0"/>
        <w:spacing w:line="360" w:lineRule="auto"/>
        <w:ind w:firstLine="480" w:firstLineChars="200"/>
        <w:rPr>
          <w:rFonts w:ascii="宋体" w:hAnsi="宋体" w:cs="宋体"/>
          <w:sz w:val="24"/>
          <w:szCs w:val="24"/>
        </w:rPr>
      </w:pPr>
    </w:p>
    <w:p w14:paraId="73F5A03E">
      <w:pPr>
        <w:snapToGrid w:val="0"/>
        <w:spacing w:line="360" w:lineRule="auto"/>
        <w:ind w:firstLine="480" w:firstLineChars="200"/>
        <w:rPr>
          <w:rFonts w:ascii="宋体" w:hAnsi="宋体" w:cs="宋体"/>
          <w:sz w:val="24"/>
          <w:szCs w:val="24"/>
        </w:rPr>
      </w:pPr>
    </w:p>
    <w:p w14:paraId="31115286">
      <w:pPr>
        <w:snapToGrid w:val="0"/>
        <w:spacing w:line="360" w:lineRule="auto"/>
        <w:ind w:firstLine="480" w:firstLineChars="200"/>
        <w:rPr>
          <w:rFonts w:ascii="宋体" w:hAnsi="宋体" w:cs="宋体"/>
          <w:sz w:val="24"/>
          <w:szCs w:val="24"/>
        </w:rPr>
      </w:pPr>
    </w:p>
    <w:p w14:paraId="0097BD05">
      <w:pPr>
        <w:snapToGrid w:val="0"/>
        <w:spacing w:line="360" w:lineRule="auto"/>
        <w:ind w:firstLine="480" w:firstLineChars="200"/>
        <w:rPr>
          <w:rFonts w:ascii="宋体" w:hAnsi="宋体" w:cs="宋体"/>
          <w:sz w:val="24"/>
          <w:szCs w:val="24"/>
        </w:rPr>
      </w:pPr>
    </w:p>
    <w:p w14:paraId="583B103A">
      <w:pPr>
        <w:snapToGrid w:val="0"/>
        <w:spacing w:line="360" w:lineRule="auto"/>
        <w:ind w:firstLine="480" w:firstLineChars="200"/>
        <w:rPr>
          <w:rFonts w:ascii="宋体" w:hAnsi="宋体" w:cs="宋体"/>
          <w:sz w:val="24"/>
          <w:szCs w:val="24"/>
        </w:rPr>
      </w:pPr>
    </w:p>
    <w:p w14:paraId="6CEA6FBD">
      <w:pPr>
        <w:snapToGrid w:val="0"/>
        <w:spacing w:line="360" w:lineRule="auto"/>
        <w:ind w:firstLine="480" w:firstLineChars="200"/>
        <w:rPr>
          <w:rFonts w:ascii="宋体" w:hAnsi="宋体" w:cs="宋体"/>
          <w:sz w:val="24"/>
          <w:szCs w:val="24"/>
        </w:rPr>
      </w:pPr>
    </w:p>
    <w:p w14:paraId="78CD95D3">
      <w:pPr>
        <w:snapToGrid w:val="0"/>
        <w:spacing w:line="360" w:lineRule="auto"/>
        <w:ind w:firstLine="480" w:firstLineChars="200"/>
        <w:rPr>
          <w:rFonts w:ascii="宋体" w:hAnsi="宋体" w:cs="宋体"/>
          <w:sz w:val="24"/>
          <w:szCs w:val="24"/>
        </w:rPr>
      </w:pPr>
    </w:p>
    <w:p w14:paraId="01F9BCB6">
      <w:pPr>
        <w:snapToGrid w:val="0"/>
        <w:spacing w:line="360" w:lineRule="auto"/>
        <w:ind w:firstLine="480" w:firstLineChars="200"/>
        <w:rPr>
          <w:rFonts w:ascii="宋体" w:hAnsi="宋体" w:cs="宋体"/>
          <w:sz w:val="24"/>
          <w:szCs w:val="24"/>
        </w:rPr>
      </w:pPr>
    </w:p>
    <w:p w14:paraId="64C94BBC">
      <w:pPr>
        <w:snapToGrid w:val="0"/>
        <w:spacing w:line="360" w:lineRule="auto"/>
        <w:ind w:firstLine="480" w:firstLineChars="200"/>
        <w:rPr>
          <w:rFonts w:ascii="宋体" w:hAnsi="宋体" w:cs="宋体"/>
          <w:sz w:val="24"/>
          <w:szCs w:val="24"/>
        </w:rPr>
      </w:pPr>
    </w:p>
    <w:p w14:paraId="196B5F4A">
      <w:pPr>
        <w:snapToGrid w:val="0"/>
        <w:spacing w:line="360" w:lineRule="auto"/>
        <w:ind w:firstLine="480" w:firstLineChars="200"/>
        <w:rPr>
          <w:rFonts w:ascii="宋体" w:hAnsi="宋体" w:cs="宋体"/>
          <w:sz w:val="24"/>
          <w:szCs w:val="24"/>
        </w:rPr>
      </w:pPr>
    </w:p>
    <w:p w14:paraId="47336B41">
      <w:pPr>
        <w:snapToGrid w:val="0"/>
        <w:spacing w:line="360" w:lineRule="auto"/>
        <w:ind w:firstLine="480" w:firstLineChars="200"/>
        <w:rPr>
          <w:rFonts w:ascii="宋体" w:hAnsi="宋体" w:cs="宋体"/>
          <w:sz w:val="24"/>
          <w:szCs w:val="24"/>
        </w:rPr>
      </w:pPr>
    </w:p>
    <w:p w14:paraId="1AA6807F">
      <w:pPr>
        <w:snapToGrid w:val="0"/>
        <w:spacing w:line="360" w:lineRule="auto"/>
        <w:ind w:firstLine="480" w:firstLineChars="200"/>
        <w:rPr>
          <w:rFonts w:ascii="宋体" w:hAnsi="宋体" w:cs="宋体"/>
          <w:sz w:val="24"/>
          <w:szCs w:val="24"/>
        </w:rPr>
      </w:pPr>
    </w:p>
    <w:p w14:paraId="009C407D">
      <w:pPr>
        <w:snapToGrid w:val="0"/>
        <w:spacing w:line="360" w:lineRule="auto"/>
        <w:ind w:firstLine="480" w:firstLineChars="200"/>
        <w:rPr>
          <w:rFonts w:ascii="宋体" w:hAnsi="宋体" w:cs="宋体"/>
          <w:sz w:val="24"/>
          <w:szCs w:val="24"/>
        </w:rPr>
      </w:pPr>
    </w:p>
    <w:p w14:paraId="05629F4E">
      <w:pPr>
        <w:snapToGrid w:val="0"/>
        <w:spacing w:line="360" w:lineRule="auto"/>
        <w:ind w:firstLine="480" w:firstLineChars="200"/>
        <w:rPr>
          <w:rFonts w:ascii="宋体" w:hAnsi="宋体" w:cs="宋体"/>
          <w:sz w:val="24"/>
          <w:szCs w:val="24"/>
        </w:rPr>
      </w:pPr>
    </w:p>
    <w:p w14:paraId="3386270A">
      <w:pPr>
        <w:snapToGrid w:val="0"/>
        <w:spacing w:line="360" w:lineRule="auto"/>
        <w:ind w:firstLine="480" w:firstLineChars="200"/>
        <w:rPr>
          <w:rFonts w:ascii="宋体" w:hAnsi="宋体" w:cs="宋体"/>
          <w:sz w:val="24"/>
          <w:szCs w:val="24"/>
        </w:rPr>
      </w:pPr>
    </w:p>
    <w:p w14:paraId="3C947658">
      <w:pPr>
        <w:snapToGrid w:val="0"/>
        <w:spacing w:line="360" w:lineRule="auto"/>
        <w:ind w:firstLine="480" w:firstLineChars="200"/>
        <w:rPr>
          <w:rFonts w:ascii="宋体" w:hAnsi="宋体" w:cs="宋体"/>
          <w:sz w:val="24"/>
          <w:szCs w:val="24"/>
        </w:rPr>
      </w:pPr>
    </w:p>
    <w:p w14:paraId="268CE201">
      <w:pPr>
        <w:snapToGrid w:val="0"/>
        <w:spacing w:line="360" w:lineRule="auto"/>
        <w:ind w:firstLine="480" w:firstLineChars="200"/>
        <w:rPr>
          <w:rFonts w:ascii="宋体" w:hAnsi="宋体" w:cs="宋体"/>
          <w:sz w:val="24"/>
          <w:szCs w:val="24"/>
        </w:rPr>
      </w:pPr>
    </w:p>
    <w:p w14:paraId="05C6FBDC">
      <w:pPr>
        <w:snapToGrid w:val="0"/>
        <w:spacing w:line="360" w:lineRule="auto"/>
        <w:rPr>
          <w:rFonts w:ascii="宋体" w:hAnsi="宋体" w:cs="宋体"/>
          <w:sz w:val="24"/>
          <w:szCs w:val="24"/>
        </w:rPr>
      </w:pPr>
    </w:p>
    <w:p w14:paraId="3DB8E2F1">
      <w:pPr>
        <w:tabs>
          <w:tab w:val="left" w:pos="6300"/>
        </w:tabs>
        <w:snapToGrid w:val="0"/>
        <w:spacing w:line="312" w:lineRule="auto"/>
        <w:rPr>
          <w:rFonts w:ascii="宋体" w:hAnsi="宋体" w:cs="宋体"/>
          <w:b/>
          <w:bCs/>
          <w:sz w:val="24"/>
          <w:szCs w:val="24"/>
        </w:rPr>
      </w:pPr>
    </w:p>
    <w:p w14:paraId="78E6FDFB">
      <w:pPr>
        <w:tabs>
          <w:tab w:val="left" w:pos="6300"/>
        </w:tabs>
        <w:snapToGrid w:val="0"/>
        <w:spacing w:line="312" w:lineRule="auto"/>
        <w:rPr>
          <w:rFonts w:ascii="宋体" w:hAnsi="宋体" w:cs="宋体"/>
          <w:b/>
          <w:bCs/>
          <w:sz w:val="24"/>
          <w:szCs w:val="24"/>
        </w:rPr>
      </w:pPr>
    </w:p>
    <w:p w14:paraId="50AA7C7F">
      <w:pPr>
        <w:rPr>
          <w:rFonts w:ascii="宋体" w:hAnsi="宋体" w:cs="宋体"/>
          <w:sz w:val="24"/>
          <w:szCs w:val="24"/>
        </w:rPr>
      </w:pPr>
      <w:r>
        <w:rPr>
          <w:rFonts w:hint="eastAsia" w:ascii="宋体" w:hAnsi="宋体" w:cs="宋体"/>
          <w:b/>
          <w:bCs/>
          <w:sz w:val="24"/>
          <w:szCs w:val="24"/>
        </w:rPr>
        <w:br w:type="page"/>
      </w:r>
      <w:bookmarkStart w:id="100" w:name="_Hlk27399531"/>
      <w:r>
        <w:rPr>
          <w:rFonts w:hint="eastAsia" w:ascii="宋体" w:hAnsi="宋体" w:cs="宋体"/>
          <w:sz w:val="24"/>
          <w:szCs w:val="24"/>
        </w:rPr>
        <w:t>（二）法定代表人身份证明书（格式）/法定代表人授权委托书（格式）</w:t>
      </w:r>
    </w:p>
    <w:p w14:paraId="3776E6C9">
      <w:pPr>
        <w:tabs>
          <w:tab w:val="left" w:pos="6300"/>
        </w:tabs>
        <w:snapToGrid w:val="0"/>
        <w:spacing w:line="312" w:lineRule="auto"/>
        <w:jc w:val="center"/>
        <w:rPr>
          <w:rFonts w:ascii="宋体" w:hAnsi="宋体" w:cs="宋体"/>
          <w:sz w:val="24"/>
          <w:szCs w:val="24"/>
        </w:rPr>
      </w:pPr>
    </w:p>
    <w:p w14:paraId="67806DE8">
      <w:pPr>
        <w:tabs>
          <w:tab w:val="left" w:pos="6300"/>
        </w:tabs>
        <w:snapToGrid w:val="0"/>
        <w:spacing w:line="312" w:lineRule="auto"/>
        <w:jc w:val="center"/>
        <w:rPr>
          <w:rFonts w:ascii="宋体" w:hAnsi="宋体" w:cs="宋体"/>
          <w:b/>
          <w:bCs/>
          <w:sz w:val="24"/>
          <w:szCs w:val="24"/>
        </w:rPr>
      </w:pPr>
      <w:r>
        <w:rPr>
          <w:rFonts w:hint="eastAsia" w:ascii="宋体" w:hAnsi="宋体" w:cs="宋体"/>
          <w:b/>
          <w:bCs/>
          <w:sz w:val="24"/>
          <w:szCs w:val="24"/>
        </w:rPr>
        <w:t>法定代表人身份证明书</w:t>
      </w:r>
    </w:p>
    <w:p w14:paraId="450542A9">
      <w:pPr>
        <w:tabs>
          <w:tab w:val="left" w:pos="6300"/>
        </w:tabs>
        <w:snapToGrid w:val="0"/>
        <w:spacing w:line="312" w:lineRule="auto"/>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 xml:space="preserve">                     </w:t>
      </w:r>
      <w:r>
        <w:rPr>
          <w:rFonts w:hint="eastAsia" w:ascii="宋体" w:hAnsi="宋体" w:cs="宋体"/>
          <w:sz w:val="24"/>
          <w:szCs w:val="24"/>
        </w:rPr>
        <w:t>（采购人名称）：</w:t>
      </w:r>
    </w:p>
    <w:p w14:paraId="75DB1E04">
      <w:pPr>
        <w:tabs>
          <w:tab w:val="left" w:pos="6300"/>
        </w:tabs>
        <w:snapToGrid w:val="0"/>
        <w:spacing w:line="312" w:lineRule="auto"/>
        <w:ind w:firstLine="480" w:firstLineChars="200"/>
        <w:rPr>
          <w:rFonts w:ascii="宋体" w:hAnsi="宋体" w:cs="宋体"/>
          <w:sz w:val="24"/>
          <w:szCs w:val="24"/>
        </w:rPr>
      </w:pPr>
      <w:r>
        <w:rPr>
          <w:rFonts w:hint="eastAsia" w:ascii="宋体" w:hAnsi="宋体" w:cs="宋体"/>
          <w:sz w:val="24"/>
          <w:szCs w:val="24"/>
          <w:u w:val="single"/>
        </w:rPr>
        <w:t xml:space="preserve">            </w:t>
      </w:r>
      <w:r>
        <w:rPr>
          <w:rFonts w:hint="eastAsia" w:ascii="宋体" w:hAnsi="宋体" w:cs="宋体"/>
          <w:sz w:val="24"/>
          <w:szCs w:val="24"/>
        </w:rPr>
        <w:t>（法定代表人名称及身份证号码）是</w:t>
      </w:r>
      <w:r>
        <w:rPr>
          <w:rFonts w:hint="eastAsia" w:ascii="宋体" w:hAnsi="宋体" w:cs="宋体"/>
          <w:sz w:val="24"/>
          <w:szCs w:val="24"/>
          <w:u w:val="single"/>
        </w:rPr>
        <w:t xml:space="preserve">                    </w:t>
      </w:r>
      <w:r>
        <w:rPr>
          <w:rFonts w:hint="eastAsia" w:ascii="宋体" w:hAnsi="宋体" w:cs="宋体"/>
          <w:sz w:val="24"/>
          <w:szCs w:val="24"/>
        </w:rPr>
        <w:t>（供应商名称）的法定代表人，电话</w:t>
      </w:r>
      <w:r>
        <w:rPr>
          <w:rFonts w:hint="eastAsia" w:ascii="宋体" w:hAnsi="宋体" w:cs="宋体"/>
          <w:sz w:val="24"/>
          <w:szCs w:val="24"/>
          <w:u w:val="single"/>
        </w:rPr>
        <w:t xml:space="preserve">          </w:t>
      </w:r>
      <w:r>
        <w:rPr>
          <w:rFonts w:hint="eastAsia" w:ascii="宋体" w:hAnsi="宋体" w:cs="宋体"/>
          <w:sz w:val="24"/>
          <w:szCs w:val="24"/>
        </w:rPr>
        <w:t>代表我单位全权办理上述项目的询比、签约等具体工作，并签署全部有关文件、协议及合同。签字负全部责任。</w:t>
      </w:r>
    </w:p>
    <w:p w14:paraId="721B6A60">
      <w:pPr>
        <w:tabs>
          <w:tab w:val="left" w:pos="6300"/>
        </w:tabs>
        <w:snapToGrid w:val="0"/>
        <w:spacing w:line="312" w:lineRule="auto"/>
        <w:ind w:firstLine="570"/>
        <w:rPr>
          <w:rFonts w:ascii="宋体" w:hAnsi="宋体" w:cs="宋体"/>
          <w:sz w:val="24"/>
          <w:szCs w:val="24"/>
        </w:rPr>
      </w:pPr>
    </w:p>
    <w:p w14:paraId="20CCC682">
      <w:pPr>
        <w:tabs>
          <w:tab w:val="left" w:pos="6300"/>
        </w:tabs>
        <w:snapToGrid w:val="0"/>
        <w:spacing w:line="312" w:lineRule="auto"/>
        <w:ind w:firstLine="570"/>
        <w:rPr>
          <w:rFonts w:ascii="宋体" w:hAnsi="宋体" w:cs="宋体"/>
          <w:sz w:val="24"/>
          <w:szCs w:val="24"/>
        </w:rPr>
      </w:pPr>
    </w:p>
    <w:p w14:paraId="6AE836C6">
      <w:pPr>
        <w:tabs>
          <w:tab w:val="left" w:pos="6300"/>
        </w:tabs>
        <w:snapToGrid w:val="0"/>
        <w:spacing w:line="312" w:lineRule="auto"/>
        <w:ind w:firstLine="570"/>
        <w:rPr>
          <w:rFonts w:ascii="宋体" w:hAnsi="宋体" w:cs="宋体"/>
          <w:sz w:val="24"/>
          <w:szCs w:val="24"/>
        </w:rPr>
      </w:pPr>
      <w:r>
        <w:rPr>
          <w:rFonts w:hint="eastAsia" w:ascii="宋体" w:hAnsi="宋体" w:cs="宋体"/>
          <w:sz w:val="24"/>
          <w:szCs w:val="24"/>
        </w:rPr>
        <w:t>法定代表人（签字或盖章）：                          供应商名称（公章）</w:t>
      </w:r>
    </w:p>
    <w:p w14:paraId="698A4A0E">
      <w:pPr>
        <w:tabs>
          <w:tab w:val="left" w:pos="6300"/>
        </w:tabs>
        <w:snapToGrid w:val="0"/>
        <w:spacing w:line="312" w:lineRule="auto"/>
        <w:ind w:right="360" w:firstLine="570"/>
        <w:jc w:val="right"/>
        <w:rPr>
          <w:rFonts w:ascii="宋体" w:hAnsi="宋体" w:cs="宋体"/>
          <w:sz w:val="24"/>
          <w:szCs w:val="24"/>
        </w:rPr>
      </w:pPr>
      <w:r>
        <w:rPr>
          <w:rFonts w:hint="eastAsia" w:ascii="宋体" w:hAnsi="宋体" w:cs="宋体"/>
          <w:sz w:val="24"/>
          <w:szCs w:val="24"/>
        </w:rPr>
        <w:t>年   月   日</w:t>
      </w:r>
    </w:p>
    <w:p w14:paraId="7947EC4D">
      <w:pPr>
        <w:tabs>
          <w:tab w:val="left" w:pos="6300"/>
        </w:tabs>
        <w:snapToGrid w:val="0"/>
        <w:spacing w:line="312" w:lineRule="auto"/>
        <w:ind w:firstLine="570"/>
        <w:rPr>
          <w:rFonts w:ascii="宋体" w:hAnsi="宋体" w:cs="宋体"/>
          <w:sz w:val="24"/>
          <w:szCs w:val="24"/>
        </w:rPr>
      </w:pPr>
      <w:r>
        <w:rPr>
          <w:rFonts w:hint="eastAsia" w:ascii="宋体" w:hAnsi="宋体" w:cs="宋体"/>
          <w:sz w:val="24"/>
          <w:szCs w:val="24"/>
        </w:rPr>
        <w:t>（附：法定代表人身份证正反面复印件）</w:t>
      </w:r>
    </w:p>
    <w:p w14:paraId="5741316B">
      <w:pPr>
        <w:tabs>
          <w:tab w:val="left" w:pos="6300"/>
        </w:tabs>
        <w:snapToGrid w:val="0"/>
        <w:spacing w:line="312" w:lineRule="auto"/>
        <w:ind w:right="-1"/>
        <w:rPr>
          <w:rFonts w:ascii="宋体" w:hAnsi="宋体" w:cs="宋体"/>
          <w:sz w:val="24"/>
          <w:szCs w:val="24"/>
        </w:rPr>
      </w:pPr>
      <w:r>
        <w:rPr>
          <w:rFonts w:hint="eastAsia" w:ascii="宋体" w:hAnsi="宋体" w:cs="宋体"/>
          <w:sz w:val="24"/>
          <w:szCs w:val="24"/>
        </w:rPr>
        <w:t xml:space="preserve">  </w:t>
      </w:r>
    </w:p>
    <w:p w14:paraId="7B11C1FD">
      <w:pPr>
        <w:jc w:val="center"/>
        <w:rPr>
          <w:rFonts w:ascii="宋体" w:hAnsi="宋体" w:cs="宋体"/>
          <w:b/>
          <w:bCs/>
          <w:sz w:val="24"/>
          <w:szCs w:val="24"/>
        </w:rPr>
      </w:pPr>
      <w:r>
        <w:rPr>
          <w:rFonts w:hint="eastAsia" w:ascii="宋体" w:hAnsi="宋体" w:cs="宋体"/>
          <w:b/>
          <w:bCs/>
          <w:sz w:val="24"/>
          <w:szCs w:val="24"/>
        </w:rPr>
        <w:br w:type="page"/>
      </w:r>
      <w:r>
        <w:rPr>
          <w:rFonts w:hint="eastAsia" w:ascii="宋体" w:hAnsi="宋体" w:cs="宋体"/>
          <w:b/>
          <w:bCs/>
          <w:sz w:val="24"/>
          <w:szCs w:val="24"/>
        </w:rPr>
        <w:t>法定代表人授权委托书</w:t>
      </w:r>
    </w:p>
    <w:p w14:paraId="734C0B3B">
      <w:pPr>
        <w:pStyle w:val="15"/>
        <w:rPr>
          <w:rFonts w:ascii="宋体" w:hAnsi="宋体" w:cs="宋体"/>
          <w:sz w:val="24"/>
          <w:szCs w:val="24"/>
        </w:rPr>
      </w:pPr>
    </w:p>
    <w:p w14:paraId="4757CE3E">
      <w:pPr>
        <w:tabs>
          <w:tab w:val="left" w:pos="6300"/>
        </w:tabs>
        <w:snapToGrid w:val="0"/>
        <w:spacing w:line="312" w:lineRule="auto"/>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 xml:space="preserve">                     </w:t>
      </w:r>
      <w:r>
        <w:rPr>
          <w:rFonts w:hint="eastAsia" w:ascii="宋体" w:hAnsi="宋体" w:cs="宋体"/>
          <w:sz w:val="24"/>
          <w:szCs w:val="24"/>
        </w:rPr>
        <w:t>（采购人名称）：</w:t>
      </w:r>
    </w:p>
    <w:p w14:paraId="0E900B73">
      <w:pPr>
        <w:tabs>
          <w:tab w:val="left" w:pos="6300"/>
        </w:tabs>
        <w:snapToGrid w:val="0"/>
        <w:spacing w:line="312" w:lineRule="auto"/>
        <w:ind w:firstLine="480" w:firstLineChars="200"/>
        <w:rPr>
          <w:rFonts w:ascii="宋体" w:hAnsi="宋体" w:cs="宋体"/>
          <w:sz w:val="24"/>
          <w:szCs w:val="24"/>
        </w:rPr>
      </w:pPr>
      <w:r>
        <w:rPr>
          <w:rFonts w:hint="eastAsia" w:ascii="宋体" w:hAnsi="宋体" w:cs="宋体"/>
          <w:sz w:val="24"/>
          <w:szCs w:val="24"/>
          <w:u w:val="single"/>
        </w:rPr>
        <w:t xml:space="preserve">            </w:t>
      </w:r>
      <w:r>
        <w:rPr>
          <w:rFonts w:hint="eastAsia" w:ascii="宋体" w:hAnsi="宋体" w:cs="宋体"/>
          <w:sz w:val="24"/>
          <w:szCs w:val="24"/>
        </w:rPr>
        <w:t>（法定代表人名称）是</w:t>
      </w:r>
      <w:r>
        <w:rPr>
          <w:rFonts w:hint="eastAsia" w:ascii="宋体" w:hAnsi="宋体" w:cs="宋体"/>
          <w:sz w:val="24"/>
          <w:szCs w:val="24"/>
          <w:u w:val="single"/>
        </w:rPr>
        <w:t xml:space="preserve">                    </w:t>
      </w:r>
      <w:r>
        <w:rPr>
          <w:rFonts w:hint="eastAsia" w:ascii="宋体" w:hAnsi="宋体" w:cs="宋体"/>
          <w:sz w:val="24"/>
          <w:szCs w:val="24"/>
        </w:rPr>
        <w:t>（供应商名称）的法定代表人，特授权</w:t>
      </w:r>
      <w:r>
        <w:rPr>
          <w:rFonts w:hint="eastAsia" w:ascii="宋体" w:hAnsi="宋体" w:cs="宋体"/>
          <w:sz w:val="24"/>
          <w:szCs w:val="24"/>
          <w:u w:val="single"/>
        </w:rPr>
        <w:t xml:space="preserve">          </w:t>
      </w:r>
      <w:r>
        <w:rPr>
          <w:rFonts w:hint="eastAsia" w:ascii="宋体" w:hAnsi="宋体" w:cs="宋体"/>
          <w:sz w:val="24"/>
          <w:szCs w:val="24"/>
        </w:rPr>
        <w:t>（被授权人姓名及身份证号码）电话</w:t>
      </w:r>
      <w:r>
        <w:rPr>
          <w:rFonts w:hint="eastAsia" w:ascii="宋体" w:hAnsi="宋体" w:cs="宋体"/>
          <w:sz w:val="24"/>
          <w:szCs w:val="24"/>
          <w:u w:val="single"/>
        </w:rPr>
        <w:t xml:space="preserve">          </w:t>
      </w:r>
      <w:r>
        <w:rPr>
          <w:rFonts w:hint="eastAsia" w:ascii="宋体" w:hAnsi="宋体" w:cs="宋体"/>
          <w:sz w:val="24"/>
          <w:szCs w:val="24"/>
        </w:rPr>
        <w:t>代表我单位全权办理上述项目的询比、签约等具体工作，并签署全部有关文件、协议及合同。</w:t>
      </w:r>
    </w:p>
    <w:p w14:paraId="4713F5F8">
      <w:pPr>
        <w:tabs>
          <w:tab w:val="left" w:pos="6300"/>
        </w:tabs>
        <w:snapToGrid w:val="0"/>
        <w:spacing w:line="312" w:lineRule="auto"/>
        <w:ind w:firstLine="480" w:firstLineChars="200"/>
        <w:rPr>
          <w:rFonts w:ascii="宋体" w:hAnsi="宋体" w:cs="宋体"/>
          <w:sz w:val="24"/>
          <w:szCs w:val="24"/>
        </w:rPr>
      </w:pPr>
      <w:r>
        <w:rPr>
          <w:rFonts w:hint="eastAsia" w:ascii="宋体" w:hAnsi="宋体" w:cs="宋体"/>
          <w:sz w:val="24"/>
          <w:szCs w:val="24"/>
        </w:rPr>
        <w:t>我单位对被授权人的签字负全部责任。</w:t>
      </w:r>
    </w:p>
    <w:p w14:paraId="63D017F6">
      <w:pPr>
        <w:tabs>
          <w:tab w:val="left" w:pos="6300"/>
        </w:tabs>
        <w:snapToGrid w:val="0"/>
        <w:spacing w:line="312" w:lineRule="auto"/>
        <w:ind w:firstLine="480" w:firstLineChars="200"/>
        <w:rPr>
          <w:rFonts w:ascii="宋体" w:hAnsi="宋体" w:cs="宋体"/>
          <w:sz w:val="24"/>
          <w:szCs w:val="24"/>
        </w:rPr>
      </w:pPr>
      <w:r>
        <w:rPr>
          <w:rFonts w:hint="eastAsia" w:ascii="宋体" w:hAnsi="宋体" w:cs="宋体"/>
          <w:sz w:val="24"/>
          <w:szCs w:val="24"/>
        </w:rPr>
        <w:t>在撤消授权的书面通知以前，本授权书一直有效。被授权人在授权书有效期内签署的所有文件不因授权的撤消而失效。</w:t>
      </w:r>
    </w:p>
    <w:p w14:paraId="413435A6">
      <w:pPr>
        <w:tabs>
          <w:tab w:val="left" w:pos="6300"/>
        </w:tabs>
        <w:snapToGrid w:val="0"/>
        <w:spacing w:line="312" w:lineRule="auto"/>
        <w:ind w:firstLine="570"/>
        <w:rPr>
          <w:rFonts w:ascii="宋体" w:hAnsi="宋体" w:cs="宋体"/>
          <w:sz w:val="24"/>
          <w:szCs w:val="24"/>
        </w:rPr>
      </w:pPr>
    </w:p>
    <w:p w14:paraId="0AFAEFC2">
      <w:pPr>
        <w:tabs>
          <w:tab w:val="left" w:pos="6300"/>
        </w:tabs>
        <w:snapToGrid w:val="0"/>
        <w:spacing w:line="312" w:lineRule="auto"/>
        <w:ind w:firstLine="570"/>
        <w:rPr>
          <w:rFonts w:ascii="宋体" w:hAnsi="宋体" w:cs="宋体"/>
          <w:sz w:val="24"/>
          <w:szCs w:val="24"/>
        </w:rPr>
      </w:pPr>
    </w:p>
    <w:p w14:paraId="57CC9FC5">
      <w:pPr>
        <w:tabs>
          <w:tab w:val="left" w:pos="6300"/>
        </w:tabs>
        <w:snapToGrid w:val="0"/>
        <w:spacing w:line="312" w:lineRule="auto"/>
        <w:ind w:firstLine="570"/>
        <w:rPr>
          <w:rFonts w:ascii="宋体" w:hAnsi="宋体" w:cs="宋体"/>
          <w:sz w:val="24"/>
          <w:szCs w:val="24"/>
        </w:rPr>
      </w:pPr>
      <w:r>
        <w:rPr>
          <w:rFonts w:hint="eastAsia" w:ascii="宋体" w:hAnsi="宋体" w:cs="宋体"/>
          <w:sz w:val="24"/>
          <w:szCs w:val="24"/>
        </w:rPr>
        <w:t>被授权人：                                 法定代表人：</w:t>
      </w:r>
    </w:p>
    <w:p w14:paraId="601A2E8B">
      <w:pPr>
        <w:tabs>
          <w:tab w:val="left" w:pos="6300"/>
        </w:tabs>
        <w:snapToGrid w:val="0"/>
        <w:spacing w:line="312" w:lineRule="auto"/>
        <w:ind w:firstLine="570"/>
        <w:rPr>
          <w:rFonts w:ascii="宋体" w:hAnsi="宋体" w:cs="宋体"/>
          <w:sz w:val="24"/>
          <w:szCs w:val="24"/>
        </w:rPr>
      </w:pPr>
      <w:r>
        <w:rPr>
          <w:rFonts w:hint="eastAsia" w:ascii="宋体" w:hAnsi="宋体" w:cs="宋体"/>
          <w:sz w:val="24"/>
          <w:szCs w:val="24"/>
        </w:rPr>
        <w:t>（签字或盖章）                             （签字或盖章）</w:t>
      </w:r>
    </w:p>
    <w:p w14:paraId="67786C80">
      <w:pPr>
        <w:tabs>
          <w:tab w:val="left" w:pos="6300"/>
        </w:tabs>
        <w:snapToGrid w:val="0"/>
        <w:spacing w:line="312" w:lineRule="auto"/>
        <w:ind w:firstLine="570"/>
        <w:rPr>
          <w:rFonts w:ascii="宋体" w:hAnsi="宋体" w:cs="宋体"/>
          <w:sz w:val="24"/>
          <w:szCs w:val="24"/>
        </w:rPr>
      </w:pPr>
    </w:p>
    <w:p w14:paraId="11E75AD2">
      <w:pPr>
        <w:tabs>
          <w:tab w:val="left" w:pos="6300"/>
        </w:tabs>
        <w:snapToGrid w:val="0"/>
        <w:spacing w:line="312" w:lineRule="auto"/>
        <w:ind w:firstLine="570"/>
        <w:rPr>
          <w:rFonts w:ascii="宋体" w:hAnsi="宋体" w:cs="宋体"/>
          <w:sz w:val="24"/>
          <w:szCs w:val="24"/>
        </w:rPr>
      </w:pPr>
      <w:r>
        <w:rPr>
          <w:rFonts w:hint="eastAsia" w:ascii="宋体" w:hAnsi="宋体" w:cs="宋体"/>
          <w:sz w:val="24"/>
          <w:szCs w:val="24"/>
        </w:rPr>
        <w:t>（附：被授权人身份证正反面复印件）</w:t>
      </w:r>
    </w:p>
    <w:p w14:paraId="7393E87A">
      <w:pPr>
        <w:tabs>
          <w:tab w:val="left" w:pos="6300"/>
        </w:tabs>
        <w:snapToGrid w:val="0"/>
        <w:spacing w:line="312" w:lineRule="auto"/>
        <w:ind w:firstLine="570"/>
        <w:rPr>
          <w:rFonts w:ascii="宋体" w:hAnsi="宋体" w:cs="宋体"/>
          <w:sz w:val="24"/>
          <w:szCs w:val="24"/>
        </w:rPr>
      </w:pPr>
    </w:p>
    <w:p w14:paraId="0C4A8763">
      <w:pPr>
        <w:tabs>
          <w:tab w:val="left" w:pos="6300"/>
        </w:tabs>
        <w:snapToGrid w:val="0"/>
        <w:spacing w:line="312" w:lineRule="auto"/>
        <w:ind w:right="480" w:firstLine="570"/>
        <w:jc w:val="right"/>
        <w:rPr>
          <w:rFonts w:ascii="宋体" w:hAnsi="宋体" w:cs="宋体"/>
          <w:sz w:val="24"/>
          <w:szCs w:val="24"/>
        </w:rPr>
      </w:pPr>
      <w:r>
        <w:rPr>
          <w:rFonts w:hint="eastAsia" w:ascii="宋体" w:hAnsi="宋体" w:cs="宋体"/>
          <w:sz w:val="24"/>
          <w:szCs w:val="24"/>
        </w:rPr>
        <w:t>供应商名称（公章）</w:t>
      </w:r>
    </w:p>
    <w:p w14:paraId="22388635">
      <w:pPr>
        <w:tabs>
          <w:tab w:val="left" w:pos="6300"/>
        </w:tabs>
        <w:snapToGrid w:val="0"/>
        <w:spacing w:line="312" w:lineRule="auto"/>
        <w:ind w:right="480" w:firstLine="570"/>
        <w:jc w:val="right"/>
        <w:rPr>
          <w:rFonts w:ascii="宋体" w:hAnsi="宋体" w:cs="宋体"/>
          <w:sz w:val="24"/>
          <w:szCs w:val="24"/>
        </w:rPr>
      </w:pPr>
      <w:r>
        <w:rPr>
          <w:rFonts w:hint="eastAsia" w:ascii="宋体" w:hAnsi="宋体" w:cs="宋体"/>
          <w:sz w:val="24"/>
          <w:szCs w:val="24"/>
        </w:rPr>
        <w:t>年   月   日</w:t>
      </w:r>
    </w:p>
    <w:p w14:paraId="6D815D4B">
      <w:pPr>
        <w:tabs>
          <w:tab w:val="left" w:pos="6300"/>
        </w:tabs>
        <w:snapToGrid w:val="0"/>
        <w:spacing w:line="312" w:lineRule="auto"/>
        <w:ind w:firstLine="570"/>
        <w:rPr>
          <w:rFonts w:ascii="宋体" w:hAnsi="宋体" w:cs="宋体"/>
          <w:sz w:val="24"/>
          <w:szCs w:val="24"/>
        </w:rPr>
      </w:pPr>
    </w:p>
    <w:p w14:paraId="16E4EF60">
      <w:pPr>
        <w:tabs>
          <w:tab w:val="left" w:pos="6300"/>
        </w:tabs>
        <w:snapToGrid w:val="0"/>
        <w:spacing w:line="312" w:lineRule="auto"/>
        <w:ind w:firstLine="570"/>
        <w:rPr>
          <w:rFonts w:ascii="宋体" w:hAnsi="宋体" w:cs="宋体"/>
          <w:sz w:val="24"/>
          <w:szCs w:val="24"/>
        </w:rPr>
      </w:pPr>
    </w:p>
    <w:p w14:paraId="67BFE35B">
      <w:pPr>
        <w:widowControl/>
        <w:spacing w:line="530" w:lineRule="exact"/>
        <w:jc w:val="left"/>
        <w:rPr>
          <w:rFonts w:ascii="宋体" w:hAnsi="宋体" w:cs="宋体"/>
          <w:sz w:val="24"/>
          <w:szCs w:val="24"/>
        </w:rPr>
      </w:pPr>
    </w:p>
    <w:p w14:paraId="4781FDB7">
      <w:pPr>
        <w:widowControl/>
        <w:spacing w:line="530" w:lineRule="exact"/>
        <w:jc w:val="left"/>
        <w:rPr>
          <w:rFonts w:ascii="宋体" w:hAnsi="宋体" w:cs="宋体"/>
          <w:sz w:val="24"/>
          <w:szCs w:val="24"/>
        </w:rPr>
      </w:pPr>
    </w:p>
    <w:p w14:paraId="60EF1F48">
      <w:pPr>
        <w:snapToGrid w:val="0"/>
        <w:spacing w:line="360" w:lineRule="auto"/>
        <w:rPr>
          <w:rFonts w:ascii="宋体" w:hAnsi="宋体" w:cs="宋体"/>
          <w:sz w:val="24"/>
          <w:szCs w:val="24"/>
        </w:rPr>
      </w:pPr>
    </w:p>
    <w:p w14:paraId="50900A23">
      <w:pPr>
        <w:rPr>
          <w:rFonts w:ascii="宋体" w:hAnsi="宋体" w:cs="宋体"/>
          <w:sz w:val="24"/>
          <w:szCs w:val="24"/>
        </w:rPr>
      </w:pPr>
      <w:r>
        <w:rPr>
          <w:rFonts w:hint="eastAsia" w:ascii="宋体" w:hAnsi="宋体" w:cs="宋体"/>
          <w:sz w:val="24"/>
          <w:szCs w:val="24"/>
        </w:rPr>
        <w:br w:type="page"/>
      </w:r>
      <w:r>
        <w:rPr>
          <w:rFonts w:hint="eastAsia" w:ascii="宋体" w:hAnsi="宋体" w:cs="宋体"/>
          <w:sz w:val="24"/>
          <w:szCs w:val="24"/>
        </w:rPr>
        <w:t>（三）基本资格条件承诺函</w:t>
      </w:r>
    </w:p>
    <w:p w14:paraId="40E1B9A8">
      <w:pPr>
        <w:jc w:val="center"/>
        <w:rPr>
          <w:rFonts w:ascii="宋体" w:hAnsi="宋体" w:cs="宋体"/>
          <w:sz w:val="24"/>
          <w:szCs w:val="24"/>
        </w:rPr>
      </w:pPr>
      <w:r>
        <w:rPr>
          <w:rFonts w:hint="eastAsia" w:ascii="宋体" w:hAnsi="宋体" w:cs="宋体"/>
          <w:sz w:val="24"/>
          <w:szCs w:val="24"/>
        </w:rPr>
        <w:t>基本资格条件承诺函</w:t>
      </w:r>
    </w:p>
    <w:p w14:paraId="2E9C2CD0">
      <w:pPr>
        <w:tabs>
          <w:tab w:val="left" w:pos="6300"/>
        </w:tabs>
        <w:snapToGrid w:val="0"/>
        <w:spacing w:line="530" w:lineRule="exact"/>
        <w:rPr>
          <w:rFonts w:ascii="宋体" w:hAnsi="宋体" w:cs="宋体"/>
          <w:sz w:val="24"/>
          <w:szCs w:val="24"/>
        </w:rPr>
      </w:pPr>
    </w:p>
    <w:p w14:paraId="386FE5AE">
      <w:pPr>
        <w:tabs>
          <w:tab w:val="left" w:pos="6300"/>
        </w:tabs>
        <w:snapToGrid w:val="0"/>
        <w:spacing w:line="530" w:lineRule="exact"/>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 xml:space="preserve">                   </w:t>
      </w:r>
      <w:r>
        <w:rPr>
          <w:rFonts w:hint="eastAsia" w:ascii="宋体" w:hAnsi="宋体" w:cs="宋体"/>
          <w:sz w:val="24"/>
          <w:szCs w:val="24"/>
        </w:rPr>
        <w:t>（采购人名称</w:t>
      </w:r>
      <w:r>
        <w:rPr>
          <w:rFonts w:hint="eastAsia" w:ascii="宋体" w:hAnsi="宋体" w:cs="宋体"/>
          <w:b/>
          <w:bCs/>
          <w:sz w:val="24"/>
          <w:szCs w:val="24"/>
        </w:rPr>
        <w:t>/</w:t>
      </w:r>
      <w:r>
        <w:rPr>
          <w:rFonts w:hint="eastAsia" w:ascii="宋体" w:hAnsi="宋体" w:cs="宋体"/>
          <w:sz w:val="24"/>
          <w:szCs w:val="24"/>
        </w:rPr>
        <w:t>采购代理机构名称）：</w:t>
      </w:r>
    </w:p>
    <w:p w14:paraId="37CB0DF1">
      <w:pPr>
        <w:tabs>
          <w:tab w:val="left" w:pos="6300"/>
        </w:tabs>
        <w:snapToGrid w:val="0"/>
        <w:spacing w:line="530" w:lineRule="exact"/>
        <w:ind w:firstLine="480" w:firstLineChars="200"/>
        <w:rPr>
          <w:rFonts w:ascii="宋体" w:hAnsi="宋体" w:cs="宋体"/>
          <w:sz w:val="24"/>
          <w:szCs w:val="24"/>
        </w:rPr>
      </w:pPr>
      <w:r>
        <w:rPr>
          <w:rFonts w:hint="eastAsia" w:ascii="宋体" w:hAnsi="宋体" w:cs="宋体"/>
          <w:sz w:val="24"/>
          <w:szCs w:val="24"/>
          <w:u w:val="single"/>
        </w:rPr>
        <w:t xml:space="preserve">                      </w:t>
      </w:r>
      <w:r>
        <w:rPr>
          <w:rFonts w:hint="eastAsia" w:ascii="宋体" w:hAnsi="宋体" w:cs="宋体"/>
          <w:sz w:val="24"/>
          <w:szCs w:val="24"/>
        </w:rPr>
        <w:t>（投标人名称）郑重承诺：</w:t>
      </w:r>
    </w:p>
    <w:p w14:paraId="03E2A634">
      <w:pPr>
        <w:spacing w:line="530" w:lineRule="exact"/>
        <w:ind w:firstLine="480" w:firstLineChars="200"/>
        <w:rPr>
          <w:rFonts w:ascii="宋体" w:hAnsi="宋体" w:cs="宋体"/>
          <w:sz w:val="24"/>
          <w:szCs w:val="24"/>
        </w:rPr>
      </w:pPr>
      <w:r>
        <w:rPr>
          <w:rFonts w:hint="eastAsia" w:ascii="宋体" w:hAnsi="宋体" w:cs="宋体"/>
          <w:sz w:val="24"/>
          <w:szCs w:val="24"/>
        </w:rPr>
        <w:t>1.我方具有良好的商业信誉和健全的财务会计制度，具有履行合同所必需的设备和专业技术能力，具</w:t>
      </w:r>
      <w:r>
        <w:rPr>
          <w:rFonts w:hint="eastAsia" w:ascii="宋体" w:hAnsi="宋体" w:cs="宋体"/>
          <w:sz w:val="24"/>
          <w:szCs w:val="24"/>
          <w:lang w:val="zh-CN"/>
        </w:rPr>
        <w:t>有依法缴纳税收和社会保障金的良好记录</w:t>
      </w:r>
      <w:r>
        <w:rPr>
          <w:rFonts w:hint="eastAsia" w:ascii="宋体" w:hAnsi="宋体" w:cs="宋体"/>
          <w:sz w:val="24"/>
          <w:szCs w:val="24"/>
        </w:rPr>
        <w:t>，参加本项目采购活动前三年内无重大违法活动记录。</w:t>
      </w:r>
    </w:p>
    <w:p w14:paraId="290ECF97">
      <w:pPr>
        <w:spacing w:line="530" w:lineRule="exact"/>
        <w:ind w:firstLine="480" w:firstLineChars="200"/>
        <w:rPr>
          <w:rFonts w:ascii="宋体" w:hAnsi="宋体" w:cs="宋体"/>
          <w:sz w:val="24"/>
          <w:szCs w:val="24"/>
        </w:rPr>
      </w:pPr>
      <w:r>
        <w:rPr>
          <w:rFonts w:hint="eastAsia" w:ascii="宋体" w:hAnsi="宋体" w:cs="宋体"/>
          <w:sz w:val="24"/>
          <w:szCs w:val="24"/>
        </w:rPr>
        <w:t>2.我方未列入在信用中国网站（www.creditchina.gov.cn）“失信被执行人”、“重大税收违法案件当事人名单”中，也未列入中国政府采购网（www.ccgp.gov.cn）“政府采购严重违法失信行为记录名单”中。</w:t>
      </w:r>
    </w:p>
    <w:p w14:paraId="383E9E43">
      <w:pPr>
        <w:spacing w:line="530" w:lineRule="exact"/>
        <w:ind w:firstLine="480" w:firstLineChars="200"/>
        <w:rPr>
          <w:rFonts w:ascii="宋体" w:hAnsi="宋体" w:cs="宋体"/>
          <w:sz w:val="24"/>
          <w:szCs w:val="24"/>
        </w:rPr>
      </w:pPr>
      <w:r>
        <w:rPr>
          <w:rFonts w:hint="eastAsia" w:ascii="宋体" w:hAnsi="宋体" w:cs="宋体"/>
          <w:sz w:val="24"/>
          <w:szCs w:val="24"/>
        </w:rPr>
        <w:t>3.我方在采购项目评审（评标）环节结束后，随时接受采购人、采购代理机构的检查验证，配合提供相关证明材料，证明符合《中华人民共和国政府采购法》规定的投标人基本资格条件。</w:t>
      </w:r>
    </w:p>
    <w:p w14:paraId="554A31FA">
      <w:pPr>
        <w:tabs>
          <w:tab w:val="left" w:pos="6300"/>
        </w:tabs>
        <w:snapToGrid w:val="0"/>
        <w:spacing w:line="530" w:lineRule="exact"/>
        <w:ind w:firstLine="480" w:firstLineChars="200"/>
        <w:rPr>
          <w:rFonts w:ascii="宋体" w:hAnsi="宋体" w:cs="宋体"/>
          <w:sz w:val="24"/>
          <w:szCs w:val="24"/>
        </w:rPr>
      </w:pPr>
      <w:r>
        <w:rPr>
          <w:rFonts w:hint="eastAsia" w:ascii="宋体" w:hAnsi="宋体" w:cs="宋体"/>
          <w:sz w:val="24"/>
          <w:szCs w:val="24"/>
        </w:rPr>
        <w:t>我方对以上承诺负全部法律责任。</w:t>
      </w:r>
    </w:p>
    <w:p w14:paraId="1A6C2228">
      <w:pPr>
        <w:tabs>
          <w:tab w:val="left" w:pos="6300"/>
        </w:tabs>
        <w:snapToGrid w:val="0"/>
        <w:spacing w:line="530" w:lineRule="exact"/>
        <w:ind w:firstLine="480" w:firstLineChars="200"/>
        <w:rPr>
          <w:rFonts w:ascii="宋体" w:hAnsi="宋体" w:cs="宋体"/>
          <w:sz w:val="24"/>
          <w:szCs w:val="24"/>
        </w:rPr>
      </w:pPr>
      <w:r>
        <w:rPr>
          <w:rFonts w:hint="eastAsia" w:ascii="宋体" w:hAnsi="宋体" w:cs="宋体"/>
          <w:sz w:val="24"/>
          <w:szCs w:val="24"/>
        </w:rPr>
        <w:t>特此承诺。</w:t>
      </w:r>
    </w:p>
    <w:p w14:paraId="4167264F">
      <w:pPr>
        <w:tabs>
          <w:tab w:val="left" w:pos="6300"/>
        </w:tabs>
        <w:snapToGrid w:val="0"/>
        <w:spacing w:line="530" w:lineRule="exact"/>
        <w:rPr>
          <w:rFonts w:ascii="宋体" w:hAnsi="宋体" w:cs="宋体"/>
          <w:sz w:val="24"/>
          <w:szCs w:val="24"/>
        </w:rPr>
      </w:pPr>
    </w:p>
    <w:p w14:paraId="2D356D02">
      <w:pPr>
        <w:tabs>
          <w:tab w:val="left" w:pos="6300"/>
        </w:tabs>
        <w:snapToGrid w:val="0"/>
        <w:spacing w:line="530" w:lineRule="exact"/>
        <w:ind w:right="424" w:firstLine="570"/>
        <w:jc w:val="right"/>
        <w:rPr>
          <w:rFonts w:ascii="宋体" w:hAnsi="宋体" w:cs="宋体"/>
          <w:sz w:val="24"/>
          <w:szCs w:val="24"/>
        </w:rPr>
      </w:pPr>
      <w:r>
        <w:rPr>
          <w:rFonts w:hint="eastAsia" w:ascii="宋体" w:hAnsi="宋体" w:cs="宋体"/>
          <w:sz w:val="24"/>
          <w:szCs w:val="24"/>
        </w:rPr>
        <w:t>法定代表人或委托代理人签字：</w:t>
      </w:r>
    </w:p>
    <w:p w14:paraId="75A3A410">
      <w:pPr>
        <w:tabs>
          <w:tab w:val="left" w:pos="6300"/>
        </w:tabs>
        <w:snapToGrid w:val="0"/>
        <w:spacing w:line="530" w:lineRule="exact"/>
        <w:ind w:right="424" w:firstLine="570"/>
        <w:jc w:val="right"/>
        <w:rPr>
          <w:rFonts w:ascii="宋体" w:hAnsi="宋体" w:cs="宋体"/>
          <w:sz w:val="24"/>
          <w:szCs w:val="24"/>
        </w:rPr>
      </w:pPr>
      <w:r>
        <w:rPr>
          <w:rFonts w:hint="eastAsia" w:ascii="宋体" w:hAnsi="宋体" w:cs="宋体"/>
          <w:sz w:val="24"/>
          <w:szCs w:val="24"/>
        </w:rPr>
        <w:t>（投标人公章）</w:t>
      </w:r>
    </w:p>
    <w:p w14:paraId="21D9FED0">
      <w:pPr>
        <w:tabs>
          <w:tab w:val="left" w:pos="6300"/>
        </w:tabs>
        <w:snapToGrid w:val="0"/>
        <w:spacing w:line="530" w:lineRule="exact"/>
        <w:ind w:right="480" w:firstLine="570"/>
        <w:jc w:val="right"/>
        <w:rPr>
          <w:rFonts w:ascii="宋体" w:hAnsi="宋体" w:cs="宋体"/>
          <w:sz w:val="24"/>
          <w:szCs w:val="24"/>
        </w:rPr>
      </w:pPr>
      <w:r>
        <w:rPr>
          <w:rFonts w:hint="eastAsia" w:ascii="宋体" w:hAnsi="宋体" w:cs="宋体"/>
          <w:sz w:val="24"/>
          <w:szCs w:val="24"/>
        </w:rPr>
        <w:t>年   月   日</w:t>
      </w:r>
    </w:p>
    <w:p w14:paraId="431134EC">
      <w:pPr>
        <w:tabs>
          <w:tab w:val="left" w:pos="6300"/>
        </w:tabs>
        <w:snapToGrid w:val="0"/>
        <w:spacing w:line="312" w:lineRule="auto"/>
        <w:rPr>
          <w:rFonts w:ascii="宋体" w:hAnsi="宋体" w:cs="宋体"/>
          <w:sz w:val="24"/>
          <w:szCs w:val="24"/>
        </w:rPr>
      </w:pPr>
    </w:p>
    <w:p w14:paraId="062826E4">
      <w:pPr>
        <w:pStyle w:val="8"/>
        <w:spacing w:line="360" w:lineRule="auto"/>
        <w:outlineLvl w:val="0"/>
        <w:rPr>
          <w:rFonts w:ascii="宋体" w:hAnsi="宋体" w:eastAsia="宋体" w:cs="宋体"/>
          <w:sz w:val="24"/>
          <w:szCs w:val="24"/>
        </w:rPr>
      </w:pPr>
      <w:r>
        <w:rPr>
          <w:rFonts w:hint="eastAsia" w:ascii="宋体" w:hAnsi="宋体" w:eastAsia="宋体" w:cs="宋体"/>
          <w:sz w:val="24"/>
          <w:szCs w:val="24"/>
        </w:rPr>
        <w:br w:type="page"/>
      </w:r>
      <w:r>
        <w:rPr>
          <w:rFonts w:hint="eastAsia" w:ascii="宋体" w:hAnsi="宋体" w:eastAsia="宋体" w:cs="宋体"/>
          <w:sz w:val="24"/>
          <w:szCs w:val="24"/>
        </w:rPr>
        <w:t>（四）与参与本项目的其他投标人不存在关联关系的承诺函</w:t>
      </w:r>
    </w:p>
    <w:p w14:paraId="4D68B48C">
      <w:pPr>
        <w:rPr>
          <w:rFonts w:ascii="宋体" w:hAnsi="宋体" w:cs="宋体"/>
          <w:sz w:val="24"/>
          <w:szCs w:val="24"/>
        </w:rPr>
      </w:pPr>
    </w:p>
    <w:p w14:paraId="44E32FC8">
      <w:pPr>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 xml:space="preserve">               </w:t>
      </w:r>
      <w:r>
        <w:rPr>
          <w:rFonts w:hint="eastAsia" w:ascii="宋体" w:hAnsi="宋体" w:cs="宋体"/>
          <w:sz w:val="24"/>
          <w:szCs w:val="24"/>
        </w:rPr>
        <w:t>（采购人名称）：</w:t>
      </w:r>
    </w:p>
    <w:p w14:paraId="5AACEC16">
      <w:pPr>
        <w:rPr>
          <w:rFonts w:ascii="宋体" w:hAnsi="宋体" w:cs="宋体"/>
          <w:sz w:val="24"/>
          <w:szCs w:val="24"/>
        </w:rPr>
      </w:pPr>
    </w:p>
    <w:p w14:paraId="36E9FF6E">
      <w:pPr>
        <w:spacing w:line="480" w:lineRule="auto"/>
        <w:rPr>
          <w:rFonts w:ascii="宋体" w:hAnsi="宋体" w:cs="宋体"/>
          <w:sz w:val="24"/>
          <w:szCs w:val="24"/>
        </w:rPr>
      </w:pPr>
      <w:r>
        <w:rPr>
          <w:rFonts w:hint="eastAsia" w:ascii="宋体" w:hAnsi="宋体" w:cs="宋体"/>
          <w:sz w:val="24"/>
          <w:szCs w:val="24"/>
        </w:rPr>
        <w:t xml:space="preserve">    </w:t>
      </w:r>
      <w:r>
        <w:rPr>
          <w:rFonts w:hint="eastAsia" w:ascii="宋体" w:hAnsi="宋体" w:cs="宋体"/>
          <w:sz w:val="24"/>
          <w:szCs w:val="24"/>
          <w:u w:val="single"/>
        </w:rPr>
        <w:t xml:space="preserve">              (</w:t>
      </w:r>
      <w:r>
        <w:rPr>
          <w:rFonts w:hint="eastAsia" w:ascii="宋体" w:hAnsi="宋体" w:cs="宋体"/>
          <w:sz w:val="24"/>
          <w:szCs w:val="24"/>
        </w:rPr>
        <w:t>投标人名称）郑重承诺，在参加本次</w:t>
      </w:r>
      <w:r>
        <w:rPr>
          <w:rFonts w:hint="eastAsia" w:ascii="宋体" w:hAnsi="宋体" w:cs="宋体"/>
          <w:sz w:val="24"/>
          <w:szCs w:val="24"/>
          <w:u w:val="single"/>
        </w:rPr>
        <w:t xml:space="preserve">         </w:t>
      </w:r>
      <w:r>
        <w:rPr>
          <w:rFonts w:hint="eastAsia" w:ascii="宋体" w:hAnsi="宋体" w:cs="宋体"/>
          <w:sz w:val="24"/>
          <w:szCs w:val="24"/>
        </w:rPr>
        <w:t>（项目名称）采购活动不存在以下关联关系:</w:t>
      </w:r>
    </w:p>
    <w:p w14:paraId="49F8E6F7">
      <w:pPr>
        <w:numPr>
          <w:ilvl w:val="0"/>
          <w:numId w:val="5"/>
        </w:numPr>
        <w:spacing w:line="480" w:lineRule="auto"/>
        <w:ind w:firstLine="480" w:firstLineChars="200"/>
        <w:rPr>
          <w:rFonts w:ascii="宋体" w:hAnsi="宋体" w:cs="宋体"/>
          <w:sz w:val="24"/>
          <w:szCs w:val="24"/>
        </w:rPr>
      </w:pPr>
      <w:r>
        <w:rPr>
          <w:rFonts w:hint="eastAsia" w:ascii="宋体" w:hAnsi="宋体" w:cs="宋体"/>
          <w:sz w:val="24"/>
          <w:szCs w:val="24"/>
        </w:rPr>
        <w:t>与参加本项目的其他投标人单位负责人为同一人或者存在直接控股、管理关系；</w:t>
      </w:r>
    </w:p>
    <w:p w14:paraId="6CC180EC">
      <w:pPr>
        <w:numPr>
          <w:ilvl w:val="0"/>
          <w:numId w:val="5"/>
        </w:numPr>
        <w:spacing w:line="480" w:lineRule="auto"/>
        <w:ind w:firstLine="480" w:firstLineChars="200"/>
        <w:rPr>
          <w:rFonts w:ascii="宋体" w:hAnsi="宋体" w:cs="宋体"/>
          <w:sz w:val="24"/>
          <w:szCs w:val="24"/>
        </w:rPr>
      </w:pPr>
      <w:r>
        <w:rPr>
          <w:rFonts w:hint="eastAsia" w:ascii="宋体" w:hAnsi="宋体" w:cs="宋体"/>
          <w:sz w:val="24"/>
          <w:szCs w:val="24"/>
        </w:rPr>
        <w:t>除单一来源外，为采购项目提供整体设计、规范编制或者项目管理、监理和检测服务投标人。</w:t>
      </w:r>
    </w:p>
    <w:p w14:paraId="567BCCDA">
      <w:pPr>
        <w:spacing w:line="480" w:lineRule="auto"/>
        <w:ind w:firstLine="480" w:firstLineChars="200"/>
        <w:rPr>
          <w:rFonts w:ascii="宋体" w:hAnsi="宋体" w:cs="宋体"/>
          <w:sz w:val="24"/>
          <w:szCs w:val="24"/>
        </w:rPr>
      </w:pPr>
      <w:r>
        <w:rPr>
          <w:rFonts w:hint="eastAsia" w:ascii="宋体" w:hAnsi="宋体" w:cs="宋体"/>
          <w:sz w:val="24"/>
          <w:szCs w:val="24"/>
        </w:rPr>
        <w:t>我司对上述承诺的真实性负责，如有虚假，将依法承担相应责任。</w:t>
      </w:r>
    </w:p>
    <w:p w14:paraId="666EAF6B">
      <w:pPr>
        <w:spacing w:line="480" w:lineRule="auto"/>
        <w:ind w:firstLine="480" w:firstLineChars="200"/>
        <w:rPr>
          <w:rFonts w:ascii="宋体" w:hAnsi="宋体" w:cs="宋体"/>
          <w:sz w:val="24"/>
          <w:szCs w:val="24"/>
        </w:rPr>
      </w:pPr>
    </w:p>
    <w:p w14:paraId="3F4C8F1C">
      <w:pPr>
        <w:spacing w:line="480" w:lineRule="auto"/>
        <w:rPr>
          <w:rFonts w:ascii="宋体" w:hAnsi="宋体" w:cs="宋体"/>
          <w:sz w:val="24"/>
          <w:szCs w:val="24"/>
        </w:rPr>
      </w:pPr>
      <w:r>
        <w:rPr>
          <w:rFonts w:hint="eastAsia" w:ascii="宋体" w:hAnsi="宋体" w:cs="宋体"/>
          <w:sz w:val="24"/>
          <w:szCs w:val="24"/>
        </w:rPr>
        <w:t>特此承诺！</w:t>
      </w:r>
    </w:p>
    <w:p w14:paraId="771B0CF2">
      <w:pPr>
        <w:rPr>
          <w:rFonts w:ascii="宋体" w:hAnsi="宋体" w:cs="宋体"/>
          <w:sz w:val="24"/>
          <w:szCs w:val="24"/>
        </w:rPr>
      </w:pPr>
    </w:p>
    <w:p w14:paraId="63CC8FB5">
      <w:pPr>
        <w:rPr>
          <w:rFonts w:ascii="宋体" w:hAnsi="宋体" w:cs="宋体"/>
          <w:sz w:val="24"/>
          <w:szCs w:val="24"/>
        </w:rPr>
      </w:pPr>
    </w:p>
    <w:p w14:paraId="39B1ECE5">
      <w:pPr>
        <w:tabs>
          <w:tab w:val="left" w:pos="6300"/>
        </w:tabs>
        <w:snapToGrid w:val="0"/>
        <w:spacing w:line="530" w:lineRule="exact"/>
        <w:ind w:right="424" w:firstLine="570"/>
        <w:jc w:val="right"/>
        <w:rPr>
          <w:rFonts w:ascii="宋体" w:hAnsi="宋体" w:cs="宋体"/>
          <w:sz w:val="24"/>
          <w:szCs w:val="24"/>
        </w:rPr>
      </w:pPr>
      <w:r>
        <w:rPr>
          <w:rFonts w:hint="eastAsia" w:ascii="宋体" w:hAnsi="宋体" w:cs="宋体"/>
          <w:sz w:val="24"/>
          <w:szCs w:val="24"/>
        </w:rPr>
        <w:t>法定代表人或委托代理人签字：</w:t>
      </w:r>
    </w:p>
    <w:p w14:paraId="79D9D45F">
      <w:pPr>
        <w:spacing w:line="480" w:lineRule="auto"/>
        <w:jc w:val="right"/>
        <w:rPr>
          <w:rFonts w:ascii="宋体" w:hAnsi="宋体" w:cs="宋体"/>
          <w:sz w:val="24"/>
          <w:szCs w:val="24"/>
        </w:rPr>
      </w:pPr>
      <w:r>
        <w:rPr>
          <w:rFonts w:hint="eastAsia" w:ascii="宋体" w:hAnsi="宋体" w:cs="宋体"/>
          <w:sz w:val="24"/>
          <w:szCs w:val="24"/>
        </w:rPr>
        <w:t>（投标人公章）</w:t>
      </w:r>
    </w:p>
    <w:p w14:paraId="34B52FC8">
      <w:pPr>
        <w:wordWrap w:val="0"/>
        <w:spacing w:line="480" w:lineRule="auto"/>
        <w:jc w:val="right"/>
        <w:rPr>
          <w:rFonts w:ascii="宋体" w:hAnsi="宋体" w:cs="宋体"/>
          <w:sz w:val="24"/>
          <w:szCs w:val="24"/>
        </w:rPr>
      </w:pPr>
      <w:r>
        <w:rPr>
          <w:rFonts w:hint="eastAsia" w:ascii="宋体" w:hAnsi="宋体" w:cs="宋体"/>
          <w:sz w:val="24"/>
          <w:szCs w:val="24"/>
        </w:rPr>
        <w:t>年     月       日</w:t>
      </w:r>
    </w:p>
    <w:p w14:paraId="0863709C">
      <w:pPr>
        <w:rPr>
          <w:rFonts w:ascii="宋体" w:hAnsi="宋体" w:cs="宋体"/>
          <w:sz w:val="24"/>
          <w:szCs w:val="24"/>
        </w:rPr>
        <w:sectPr>
          <w:pgSz w:w="11905" w:h="16838"/>
          <w:pgMar w:top="1134" w:right="1191" w:bottom="1134" w:left="1304" w:header="850" w:footer="992" w:gutter="0"/>
          <w:pgNumType w:fmt="numberInDash"/>
          <w:cols w:space="0" w:num="1"/>
          <w:docGrid w:linePitch="380" w:charSpace="0"/>
        </w:sectPr>
      </w:pPr>
    </w:p>
    <w:p w14:paraId="622A06AA">
      <w:pPr>
        <w:rPr>
          <w:rFonts w:ascii="宋体" w:hAnsi="宋体" w:cs="宋体"/>
          <w:sz w:val="24"/>
          <w:szCs w:val="24"/>
        </w:rPr>
        <w:sectPr>
          <w:type w:val="continuous"/>
          <w:pgSz w:w="11905" w:h="16838"/>
          <w:pgMar w:top="1134" w:right="1191" w:bottom="1134" w:left="1304" w:header="850" w:footer="992" w:gutter="0"/>
          <w:cols w:space="0" w:num="1"/>
          <w:docGrid w:linePitch="312" w:charSpace="0"/>
        </w:sectPr>
      </w:pPr>
    </w:p>
    <w:p w14:paraId="6803133D">
      <w:pPr>
        <w:rPr>
          <w:rFonts w:ascii="宋体" w:hAnsi="宋体" w:cs="宋体"/>
          <w:sz w:val="24"/>
          <w:szCs w:val="24"/>
        </w:rPr>
      </w:pPr>
      <w:r>
        <w:rPr>
          <w:rFonts w:hint="eastAsia" w:ascii="宋体" w:hAnsi="宋体" w:cs="宋体"/>
          <w:sz w:val="24"/>
          <w:szCs w:val="24"/>
        </w:rPr>
        <w:t>（五）投标人与采购人无利害关系的承诺函</w:t>
      </w:r>
    </w:p>
    <w:p w14:paraId="5905F3E9">
      <w:pPr>
        <w:rPr>
          <w:rFonts w:ascii="宋体" w:hAnsi="宋体" w:cs="宋体"/>
          <w:sz w:val="24"/>
          <w:szCs w:val="24"/>
        </w:rPr>
      </w:pPr>
    </w:p>
    <w:p w14:paraId="546B08EF">
      <w:pPr>
        <w:spacing w:line="360" w:lineRule="auto"/>
        <w:rPr>
          <w:rFonts w:ascii="宋体" w:hAnsi="宋体" w:cs="宋体"/>
          <w:sz w:val="24"/>
          <w:szCs w:val="24"/>
          <w:u w:val="single"/>
        </w:rPr>
      </w:pPr>
      <w:r>
        <w:rPr>
          <w:rFonts w:hint="eastAsia" w:ascii="宋体" w:hAnsi="宋体" w:cs="宋体"/>
          <w:sz w:val="24"/>
          <w:szCs w:val="24"/>
        </w:rPr>
        <w:t>致</w:t>
      </w:r>
      <w:r>
        <w:rPr>
          <w:rFonts w:hint="eastAsia" w:ascii="宋体" w:hAnsi="宋体" w:cs="宋体"/>
          <w:sz w:val="24"/>
          <w:szCs w:val="24"/>
          <w:u w:val="single"/>
        </w:rPr>
        <w:t xml:space="preserve">               </w:t>
      </w:r>
      <w:r>
        <w:rPr>
          <w:rFonts w:hint="eastAsia" w:ascii="宋体" w:hAnsi="宋体" w:cs="宋体"/>
          <w:sz w:val="24"/>
          <w:szCs w:val="24"/>
        </w:rPr>
        <w:t>（采购人名称）：</w:t>
      </w:r>
    </w:p>
    <w:p w14:paraId="2942AA1E">
      <w:pPr>
        <w:spacing w:line="360" w:lineRule="auto"/>
        <w:rPr>
          <w:rFonts w:ascii="宋体" w:hAnsi="宋体" w:cs="宋体"/>
          <w:sz w:val="24"/>
          <w:szCs w:val="24"/>
        </w:rPr>
      </w:pPr>
      <w:r>
        <w:rPr>
          <w:rFonts w:hint="eastAsia" w:ascii="宋体" w:hAnsi="宋体" w:cs="宋体"/>
          <w:sz w:val="24"/>
          <w:szCs w:val="24"/>
        </w:rPr>
        <w:t xml:space="preserve">   </w:t>
      </w:r>
      <w:r>
        <w:rPr>
          <w:rFonts w:hint="eastAsia" w:ascii="宋体" w:hAnsi="宋体" w:cs="宋体"/>
          <w:sz w:val="24"/>
          <w:szCs w:val="24"/>
          <w:u w:val="single"/>
        </w:rPr>
        <w:t xml:space="preserve">              (</w:t>
      </w:r>
      <w:r>
        <w:rPr>
          <w:rFonts w:hint="eastAsia" w:ascii="宋体" w:hAnsi="宋体" w:cs="宋体"/>
          <w:sz w:val="24"/>
          <w:szCs w:val="24"/>
        </w:rPr>
        <w:t>投标人名称）郑重承诺，我司在参加</w:t>
      </w:r>
      <w:r>
        <w:rPr>
          <w:rFonts w:hint="eastAsia" w:ascii="宋体" w:hAnsi="宋体" w:cs="宋体"/>
          <w:sz w:val="24"/>
          <w:szCs w:val="24"/>
          <w:u w:val="single"/>
        </w:rPr>
        <w:t xml:space="preserve">         </w:t>
      </w:r>
      <w:r>
        <w:rPr>
          <w:rFonts w:hint="eastAsia" w:ascii="宋体" w:hAnsi="宋体" w:cs="宋体"/>
          <w:sz w:val="24"/>
          <w:szCs w:val="24"/>
        </w:rPr>
        <w:t>（项目名称）采购活动中与采购人不存在以下利害关系：</w:t>
      </w:r>
    </w:p>
    <w:p w14:paraId="7D850CF2">
      <w:pPr>
        <w:numPr>
          <w:ilvl w:val="0"/>
          <w:numId w:val="6"/>
        </w:numPr>
        <w:spacing w:line="480" w:lineRule="auto"/>
        <w:rPr>
          <w:rFonts w:ascii="宋体" w:hAnsi="宋体" w:cs="宋体"/>
          <w:sz w:val="24"/>
          <w:szCs w:val="24"/>
        </w:rPr>
      </w:pPr>
      <w:r>
        <w:rPr>
          <w:rFonts w:hint="eastAsia" w:ascii="宋体" w:hAnsi="宋体" w:cs="宋体"/>
          <w:sz w:val="24"/>
          <w:szCs w:val="24"/>
        </w:rPr>
        <w:t>参加采购活动前3年内与采购人存在劳动关系；</w:t>
      </w:r>
    </w:p>
    <w:p w14:paraId="744EAE20">
      <w:pPr>
        <w:numPr>
          <w:ilvl w:val="0"/>
          <w:numId w:val="6"/>
        </w:numPr>
        <w:spacing w:line="480" w:lineRule="auto"/>
        <w:rPr>
          <w:rFonts w:ascii="宋体" w:hAnsi="宋体" w:cs="宋体"/>
          <w:sz w:val="24"/>
          <w:szCs w:val="24"/>
        </w:rPr>
      </w:pPr>
      <w:r>
        <w:rPr>
          <w:rFonts w:hint="eastAsia" w:ascii="宋体" w:hAnsi="宋体" w:cs="宋体"/>
          <w:sz w:val="24"/>
          <w:szCs w:val="24"/>
        </w:rPr>
        <w:t>参加采购活动前3年内担任采购人的董事、监事；</w:t>
      </w:r>
    </w:p>
    <w:p w14:paraId="097AF88A">
      <w:pPr>
        <w:numPr>
          <w:ilvl w:val="0"/>
          <w:numId w:val="6"/>
        </w:numPr>
        <w:spacing w:line="480" w:lineRule="auto"/>
        <w:rPr>
          <w:rFonts w:ascii="宋体" w:hAnsi="宋体" w:cs="宋体"/>
          <w:sz w:val="24"/>
          <w:szCs w:val="24"/>
        </w:rPr>
      </w:pPr>
      <w:r>
        <w:rPr>
          <w:rFonts w:hint="eastAsia" w:ascii="宋体" w:hAnsi="宋体" w:cs="宋体"/>
          <w:sz w:val="24"/>
          <w:szCs w:val="24"/>
        </w:rPr>
        <w:t>参加采购活动前3年内是采购人的控股股东或者实际控制人；</w:t>
      </w:r>
    </w:p>
    <w:p w14:paraId="4D9D83CC">
      <w:pPr>
        <w:numPr>
          <w:ilvl w:val="0"/>
          <w:numId w:val="6"/>
        </w:numPr>
        <w:spacing w:line="480" w:lineRule="auto"/>
        <w:rPr>
          <w:rFonts w:ascii="宋体" w:hAnsi="宋体" w:cs="宋体"/>
          <w:sz w:val="24"/>
          <w:szCs w:val="24"/>
        </w:rPr>
      </w:pPr>
      <w:r>
        <w:rPr>
          <w:rFonts w:hint="eastAsia" w:ascii="宋体" w:hAnsi="宋体" w:cs="宋体"/>
          <w:sz w:val="24"/>
          <w:szCs w:val="24"/>
        </w:rPr>
        <w:t>与采购人的法定代表人或者负责人有夫妻、直系血亲、三代以内旁系血亲或者近姻关系。</w:t>
      </w:r>
    </w:p>
    <w:p w14:paraId="2ED615C2">
      <w:pPr>
        <w:spacing w:line="480" w:lineRule="auto"/>
        <w:ind w:firstLine="480" w:firstLineChars="200"/>
        <w:rPr>
          <w:rFonts w:ascii="宋体" w:hAnsi="宋体" w:cs="宋体"/>
          <w:sz w:val="24"/>
          <w:szCs w:val="24"/>
        </w:rPr>
      </w:pPr>
      <w:r>
        <w:rPr>
          <w:rFonts w:hint="eastAsia" w:ascii="宋体" w:hAnsi="宋体" w:cs="宋体"/>
          <w:sz w:val="24"/>
          <w:szCs w:val="24"/>
        </w:rPr>
        <w:t>我司对上述承诺的真实性负责，如有虚假，将承担相应法律责任。</w:t>
      </w:r>
    </w:p>
    <w:p w14:paraId="660D757D">
      <w:pPr>
        <w:rPr>
          <w:rFonts w:ascii="宋体" w:hAnsi="宋体" w:cs="宋体"/>
          <w:sz w:val="24"/>
          <w:szCs w:val="24"/>
        </w:rPr>
      </w:pPr>
    </w:p>
    <w:p w14:paraId="2D61173A">
      <w:pPr>
        <w:rPr>
          <w:rFonts w:ascii="宋体" w:hAnsi="宋体" w:cs="宋体"/>
          <w:sz w:val="24"/>
          <w:szCs w:val="24"/>
        </w:rPr>
      </w:pPr>
      <w:r>
        <w:rPr>
          <w:rFonts w:hint="eastAsia" w:ascii="宋体" w:hAnsi="宋体" w:cs="宋体"/>
          <w:sz w:val="24"/>
          <w:szCs w:val="24"/>
        </w:rPr>
        <w:t>特此承诺！</w:t>
      </w:r>
    </w:p>
    <w:p w14:paraId="00C4C53F">
      <w:pPr>
        <w:rPr>
          <w:rFonts w:ascii="宋体" w:hAnsi="宋体" w:cs="宋体"/>
          <w:sz w:val="24"/>
          <w:szCs w:val="24"/>
        </w:rPr>
      </w:pPr>
    </w:p>
    <w:p w14:paraId="17CFA5B5">
      <w:pPr>
        <w:rPr>
          <w:rFonts w:ascii="宋体" w:hAnsi="宋体" w:cs="宋体"/>
          <w:sz w:val="24"/>
          <w:szCs w:val="24"/>
        </w:rPr>
      </w:pPr>
    </w:p>
    <w:p w14:paraId="1414BD7E">
      <w:pPr>
        <w:rPr>
          <w:rFonts w:ascii="宋体" w:hAnsi="宋体" w:cs="宋体"/>
          <w:sz w:val="24"/>
          <w:szCs w:val="24"/>
        </w:rPr>
      </w:pPr>
    </w:p>
    <w:p w14:paraId="7AB6343E">
      <w:pPr>
        <w:tabs>
          <w:tab w:val="left" w:pos="6300"/>
        </w:tabs>
        <w:snapToGrid w:val="0"/>
        <w:spacing w:line="530" w:lineRule="exact"/>
        <w:ind w:right="424" w:firstLine="570"/>
        <w:jc w:val="right"/>
        <w:rPr>
          <w:rFonts w:ascii="宋体" w:hAnsi="宋体" w:cs="宋体"/>
          <w:sz w:val="24"/>
          <w:szCs w:val="24"/>
        </w:rPr>
      </w:pPr>
      <w:r>
        <w:rPr>
          <w:rFonts w:hint="eastAsia" w:ascii="宋体" w:hAnsi="宋体" w:cs="宋体"/>
          <w:sz w:val="24"/>
          <w:szCs w:val="24"/>
        </w:rPr>
        <w:t>法定代表人或委托代理人签字：</w:t>
      </w:r>
    </w:p>
    <w:p w14:paraId="3AFF3030">
      <w:pPr>
        <w:spacing w:line="480" w:lineRule="auto"/>
        <w:jc w:val="right"/>
        <w:rPr>
          <w:rFonts w:ascii="宋体" w:hAnsi="宋体" w:cs="宋体"/>
          <w:sz w:val="24"/>
          <w:szCs w:val="24"/>
        </w:rPr>
      </w:pPr>
      <w:r>
        <w:rPr>
          <w:rFonts w:hint="eastAsia" w:ascii="宋体" w:hAnsi="宋体" w:cs="宋体"/>
          <w:sz w:val="24"/>
          <w:szCs w:val="24"/>
        </w:rPr>
        <w:t>（投标人公章）</w:t>
      </w:r>
    </w:p>
    <w:p w14:paraId="13CDC00C">
      <w:pPr>
        <w:ind w:firstLine="2880" w:firstLineChars="1200"/>
        <w:jc w:val="right"/>
        <w:rPr>
          <w:rFonts w:ascii="宋体" w:hAnsi="宋体" w:cs="宋体"/>
          <w:sz w:val="24"/>
          <w:szCs w:val="24"/>
        </w:rPr>
        <w:sectPr>
          <w:pgSz w:w="11905" w:h="16838"/>
          <w:pgMar w:top="1134" w:right="1191" w:bottom="1134" w:left="1304" w:header="850" w:footer="992" w:gutter="0"/>
          <w:cols w:space="0" w:num="1"/>
          <w:docGrid w:linePitch="312" w:charSpace="0"/>
        </w:sectPr>
      </w:pPr>
      <w:r>
        <w:rPr>
          <w:rFonts w:hint="eastAsia" w:ascii="宋体" w:hAnsi="宋体" w:cs="宋体"/>
          <w:sz w:val="24"/>
          <w:szCs w:val="24"/>
        </w:rPr>
        <w:t>年     月       日</w:t>
      </w:r>
    </w:p>
    <w:p w14:paraId="72D6EF96">
      <w:pPr>
        <w:rPr>
          <w:rFonts w:ascii="宋体" w:hAnsi="宋体" w:cs="宋体"/>
          <w:sz w:val="24"/>
          <w:szCs w:val="24"/>
        </w:rPr>
      </w:pPr>
      <w:r>
        <w:rPr>
          <w:rFonts w:hint="eastAsia" w:ascii="宋体" w:hAnsi="宋体" w:cs="宋体"/>
          <w:sz w:val="24"/>
          <w:szCs w:val="24"/>
        </w:rPr>
        <w:t>（六）特定资格条件证书或证明文件</w:t>
      </w:r>
    </w:p>
    <w:p w14:paraId="3AB23006">
      <w:pPr>
        <w:pStyle w:val="15"/>
        <w:rPr>
          <w:rFonts w:ascii="宋体" w:hAnsi="宋体" w:cs="宋体"/>
          <w:sz w:val="24"/>
          <w:szCs w:val="24"/>
        </w:rPr>
      </w:pPr>
    </w:p>
    <w:p w14:paraId="60E92A9F">
      <w:pPr>
        <w:rPr>
          <w:rFonts w:ascii="宋体" w:hAnsi="宋体" w:cs="宋体"/>
          <w:sz w:val="24"/>
          <w:szCs w:val="24"/>
        </w:rPr>
      </w:pPr>
    </w:p>
    <w:p w14:paraId="6C150ACC">
      <w:pPr>
        <w:pStyle w:val="15"/>
        <w:rPr>
          <w:rFonts w:ascii="宋体" w:hAnsi="宋体" w:cs="宋体"/>
          <w:sz w:val="24"/>
          <w:szCs w:val="24"/>
        </w:rPr>
      </w:pPr>
    </w:p>
    <w:p w14:paraId="7E4C29AB">
      <w:pPr>
        <w:rPr>
          <w:rFonts w:ascii="宋体" w:hAnsi="宋体" w:cs="宋体"/>
          <w:sz w:val="24"/>
          <w:szCs w:val="24"/>
        </w:rPr>
      </w:pPr>
    </w:p>
    <w:p w14:paraId="4AE7852C">
      <w:pPr>
        <w:pStyle w:val="15"/>
        <w:rPr>
          <w:rFonts w:ascii="宋体" w:hAnsi="宋体" w:cs="宋体"/>
          <w:sz w:val="24"/>
          <w:szCs w:val="24"/>
        </w:rPr>
      </w:pPr>
    </w:p>
    <w:p w14:paraId="2EECD329">
      <w:pPr>
        <w:rPr>
          <w:rFonts w:ascii="宋体" w:hAnsi="宋体" w:cs="宋体"/>
          <w:sz w:val="24"/>
          <w:szCs w:val="24"/>
        </w:rPr>
      </w:pPr>
    </w:p>
    <w:p w14:paraId="4E6D8E21">
      <w:pPr>
        <w:pStyle w:val="15"/>
        <w:rPr>
          <w:rFonts w:ascii="宋体" w:hAnsi="宋体" w:cs="宋体"/>
          <w:sz w:val="24"/>
          <w:szCs w:val="24"/>
        </w:rPr>
      </w:pPr>
    </w:p>
    <w:p w14:paraId="5BF277B4">
      <w:pPr>
        <w:rPr>
          <w:rFonts w:ascii="宋体" w:hAnsi="宋体" w:cs="宋体"/>
          <w:sz w:val="24"/>
          <w:szCs w:val="24"/>
        </w:rPr>
      </w:pPr>
    </w:p>
    <w:p w14:paraId="7FE72DEC">
      <w:pPr>
        <w:pStyle w:val="15"/>
        <w:rPr>
          <w:rFonts w:ascii="宋体" w:hAnsi="宋体" w:cs="宋体"/>
          <w:sz w:val="24"/>
          <w:szCs w:val="24"/>
        </w:rPr>
      </w:pPr>
    </w:p>
    <w:p w14:paraId="62D9A866">
      <w:pPr>
        <w:rPr>
          <w:rFonts w:ascii="宋体" w:hAnsi="宋体" w:cs="宋体"/>
          <w:sz w:val="24"/>
          <w:szCs w:val="24"/>
        </w:rPr>
      </w:pPr>
    </w:p>
    <w:p w14:paraId="531E4006">
      <w:pPr>
        <w:pStyle w:val="15"/>
        <w:rPr>
          <w:rFonts w:ascii="宋体" w:hAnsi="宋体" w:cs="宋体"/>
          <w:sz w:val="24"/>
          <w:szCs w:val="24"/>
        </w:rPr>
      </w:pPr>
    </w:p>
    <w:p w14:paraId="4A8B0065">
      <w:pPr>
        <w:rPr>
          <w:rFonts w:ascii="宋体" w:hAnsi="宋体" w:cs="宋体"/>
          <w:sz w:val="24"/>
          <w:szCs w:val="24"/>
        </w:rPr>
      </w:pPr>
    </w:p>
    <w:p w14:paraId="519AF0D7">
      <w:pPr>
        <w:pStyle w:val="15"/>
        <w:rPr>
          <w:rFonts w:ascii="宋体" w:hAnsi="宋体" w:cs="宋体"/>
          <w:sz w:val="24"/>
          <w:szCs w:val="24"/>
        </w:rPr>
      </w:pPr>
    </w:p>
    <w:p w14:paraId="40165341">
      <w:pPr>
        <w:rPr>
          <w:rFonts w:ascii="宋体" w:hAnsi="宋体" w:cs="宋体"/>
          <w:sz w:val="24"/>
          <w:szCs w:val="24"/>
        </w:rPr>
      </w:pPr>
    </w:p>
    <w:p w14:paraId="3384B4B6">
      <w:pPr>
        <w:pStyle w:val="15"/>
        <w:rPr>
          <w:rFonts w:ascii="宋体" w:hAnsi="宋体" w:cs="宋体"/>
          <w:sz w:val="24"/>
          <w:szCs w:val="24"/>
        </w:rPr>
      </w:pPr>
    </w:p>
    <w:p w14:paraId="05158AA1">
      <w:pPr>
        <w:rPr>
          <w:rFonts w:ascii="宋体" w:hAnsi="宋体" w:cs="宋体"/>
          <w:sz w:val="24"/>
          <w:szCs w:val="24"/>
        </w:rPr>
      </w:pPr>
    </w:p>
    <w:p w14:paraId="2673F42B">
      <w:pPr>
        <w:pStyle w:val="15"/>
        <w:rPr>
          <w:rFonts w:ascii="宋体" w:hAnsi="宋体" w:cs="宋体"/>
          <w:sz w:val="24"/>
          <w:szCs w:val="24"/>
        </w:rPr>
      </w:pPr>
    </w:p>
    <w:p w14:paraId="496AD982">
      <w:pPr>
        <w:rPr>
          <w:rFonts w:ascii="宋体" w:hAnsi="宋体" w:cs="宋体"/>
          <w:sz w:val="24"/>
          <w:szCs w:val="24"/>
        </w:rPr>
      </w:pPr>
    </w:p>
    <w:p w14:paraId="2327196F">
      <w:pPr>
        <w:pStyle w:val="15"/>
        <w:rPr>
          <w:rFonts w:ascii="宋体" w:hAnsi="宋体" w:cs="宋体"/>
          <w:sz w:val="24"/>
          <w:szCs w:val="24"/>
        </w:rPr>
      </w:pPr>
    </w:p>
    <w:p w14:paraId="2E077C8F">
      <w:pPr>
        <w:rPr>
          <w:rFonts w:ascii="宋体" w:hAnsi="宋体" w:cs="宋体"/>
          <w:sz w:val="24"/>
          <w:szCs w:val="24"/>
        </w:rPr>
      </w:pPr>
    </w:p>
    <w:p w14:paraId="70424D7E">
      <w:pPr>
        <w:pStyle w:val="15"/>
        <w:rPr>
          <w:rFonts w:ascii="宋体" w:hAnsi="宋体" w:cs="宋体"/>
          <w:sz w:val="24"/>
          <w:szCs w:val="24"/>
        </w:rPr>
      </w:pPr>
    </w:p>
    <w:p w14:paraId="3AA3C8EB">
      <w:pPr>
        <w:rPr>
          <w:rFonts w:ascii="宋体" w:hAnsi="宋体" w:cs="宋体"/>
          <w:sz w:val="24"/>
          <w:szCs w:val="24"/>
        </w:rPr>
      </w:pPr>
    </w:p>
    <w:p w14:paraId="385FB9CF">
      <w:pPr>
        <w:pStyle w:val="15"/>
        <w:rPr>
          <w:rFonts w:ascii="宋体" w:hAnsi="宋体" w:cs="宋体"/>
          <w:sz w:val="24"/>
          <w:szCs w:val="24"/>
        </w:rPr>
      </w:pPr>
    </w:p>
    <w:p w14:paraId="4B681D41">
      <w:pPr>
        <w:rPr>
          <w:rFonts w:ascii="宋体" w:hAnsi="宋体" w:cs="宋体"/>
          <w:sz w:val="24"/>
          <w:szCs w:val="24"/>
        </w:rPr>
      </w:pPr>
    </w:p>
    <w:p w14:paraId="74372565">
      <w:pPr>
        <w:pStyle w:val="15"/>
        <w:rPr>
          <w:rFonts w:ascii="宋体" w:hAnsi="宋体" w:cs="宋体"/>
          <w:sz w:val="24"/>
          <w:szCs w:val="24"/>
        </w:rPr>
      </w:pPr>
    </w:p>
    <w:p w14:paraId="02A28B48">
      <w:pPr>
        <w:rPr>
          <w:rFonts w:ascii="宋体" w:hAnsi="宋体" w:cs="宋体"/>
          <w:sz w:val="24"/>
          <w:szCs w:val="24"/>
        </w:rPr>
      </w:pPr>
    </w:p>
    <w:p w14:paraId="30C5F8BD">
      <w:pPr>
        <w:pStyle w:val="15"/>
        <w:rPr>
          <w:rFonts w:ascii="宋体" w:hAnsi="宋体" w:cs="宋体"/>
          <w:sz w:val="24"/>
          <w:szCs w:val="24"/>
        </w:rPr>
      </w:pPr>
    </w:p>
    <w:p w14:paraId="35E42B40">
      <w:pPr>
        <w:rPr>
          <w:rFonts w:ascii="宋体" w:hAnsi="宋体" w:cs="宋体"/>
          <w:sz w:val="24"/>
          <w:szCs w:val="24"/>
        </w:rPr>
      </w:pPr>
    </w:p>
    <w:p w14:paraId="0D5C16C3">
      <w:pPr>
        <w:pStyle w:val="15"/>
        <w:rPr>
          <w:rFonts w:ascii="宋体" w:hAnsi="宋体" w:cs="宋体"/>
          <w:sz w:val="24"/>
          <w:szCs w:val="24"/>
        </w:rPr>
      </w:pPr>
    </w:p>
    <w:p w14:paraId="20E1E885">
      <w:pPr>
        <w:rPr>
          <w:rFonts w:ascii="宋体" w:hAnsi="宋体" w:cs="宋体"/>
          <w:sz w:val="24"/>
          <w:szCs w:val="24"/>
        </w:rPr>
      </w:pPr>
    </w:p>
    <w:p w14:paraId="15A1FA34">
      <w:pPr>
        <w:pStyle w:val="15"/>
        <w:rPr>
          <w:rFonts w:ascii="宋体" w:hAnsi="宋体" w:cs="宋体"/>
          <w:sz w:val="24"/>
          <w:szCs w:val="24"/>
        </w:rPr>
      </w:pPr>
    </w:p>
    <w:p w14:paraId="0208661A">
      <w:pPr>
        <w:rPr>
          <w:rFonts w:ascii="宋体" w:hAnsi="宋体" w:cs="宋体"/>
          <w:sz w:val="24"/>
          <w:szCs w:val="24"/>
        </w:rPr>
      </w:pPr>
    </w:p>
    <w:p w14:paraId="17419252">
      <w:pPr>
        <w:pStyle w:val="15"/>
        <w:rPr>
          <w:rFonts w:ascii="宋体" w:hAnsi="宋体" w:cs="宋体"/>
          <w:sz w:val="24"/>
          <w:szCs w:val="24"/>
        </w:rPr>
      </w:pPr>
    </w:p>
    <w:p w14:paraId="499700F9">
      <w:pPr>
        <w:rPr>
          <w:rFonts w:ascii="宋体" w:hAnsi="宋体" w:cs="宋体"/>
          <w:sz w:val="24"/>
          <w:szCs w:val="24"/>
        </w:rPr>
      </w:pPr>
    </w:p>
    <w:p w14:paraId="098EDC92">
      <w:pPr>
        <w:rPr>
          <w:rFonts w:ascii="宋体" w:hAnsi="宋体" w:cs="宋体"/>
          <w:b/>
          <w:bCs/>
          <w:sz w:val="24"/>
          <w:szCs w:val="24"/>
        </w:rPr>
        <w:sectPr>
          <w:headerReference r:id="rId10" w:type="default"/>
          <w:footerReference r:id="rId11" w:type="default"/>
          <w:pgSz w:w="11905" w:h="16838"/>
          <w:pgMar w:top="1134" w:right="1191" w:bottom="1134" w:left="1304" w:header="850" w:footer="992" w:gutter="0"/>
          <w:pgNumType w:fmt="numberInDash"/>
          <w:cols w:space="0" w:num="1"/>
          <w:docGrid w:linePitch="380" w:charSpace="0"/>
        </w:sectPr>
      </w:pPr>
    </w:p>
    <w:p w14:paraId="31DA2EBF">
      <w:pPr>
        <w:rPr>
          <w:rFonts w:ascii="宋体" w:hAnsi="宋体" w:cs="宋体"/>
          <w:b/>
          <w:bCs/>
          <w:sz w:val="24"/>
          <w:szCs w:val="24"/>
        </w:rPr>
      </w:pPr>
      <w:r>
        <w:rPr>
          <w:rFonts w:hint="eastAsia" w:ascii="宋体" w:hAnsi="宋体" w:cs="宋体"/>
          <w:b/>
          <w:bCs/>
          <w:sz w:val="24"/>
          <w:szCs w:val="24"/>
        </w:rPr>
        <w:t xml:space="preserve"> 五、其他与项目有关的资料（自附）</w:t>
      </w:r>
    </w:p>
    <w:p w14:paraId="1A402B55">
      <w:pPr>
        <w:tabs>
          <w:tab w:val="left" w:pos="6300"/>
        </w:tabs>
        <w:snapToGrid w:val="0"/>
        <w:spacing w:line="312" w:lineRule="auto"/>
        <w:ind w:right="480"/>
        <w:rPr>
          <w:rFonts w:ascii="宋体" w:hAnsi="宋体" w:cs="宋体"/>
          <w:sz w:val="24"/>
          <w:szCs w:val="24"/>
        </w:rPr>
      </w:pPr>
    </w:p>
    <w:p w14:paraId="2ACB1C78">
      <w:pPr>
        <w:tabs>
          <w:tab w:val="left" w:pos="6300"/>
        </w:tabs>
        <w:snapToGrid w:val="0"/>
        <w:spacing w:line="312" w:lineRule="auto"/>
        <w:ind w:right="480"/>
        <w:rPr>
          <w:rFonts w:ascii="宋体" w:hAnsi="宋体" w:cs="宋体"/>
          <w:sz w:val="24"/>
          <w:szCs w:val="24"/>
        </w:rPr>
      </w:pPr>
    </w:p>
    <w:p w14:paraId="4D0FF119">
      <w:pPr>
        <w:tabs>
          <w:tab w:val="left" w:pos="6300"/>
        </w:tabs>
        <w:snapToGrid w:val="0"/>
        <w:spacing w:line="312" w:lineRule="auto"/>
        <w:ind w:right="480"/>
        <w:rPr>
          <w:rFonts w:ascii="宋体" w:hAnsi="宋体" w:cs="宋体"/>
          <w:sz w:val="24"/>
          <w:szCs w:val="24"/>
        </w:rPr>
      </w:pPr>
    </w:p>
    <w:p w14:paraId="77A12D30">
      <w:pPr>
        <w:tabs>
          <w:tab w:val="left" w:pos="6300"/>
        </w:tabs>
        <w:snapToGrid w:val="0"/>
        <w:spacing w:line="312" w:lineRule="auto"/>
        <w:ind w:right="480"/>
        <w:rPr>
          <w:rFonts w:ascii="宋体" w:hAnsi="宋体" w:cs="宋体"/>
          <w:sz w:val="24"/>
          <w:szCs w:val="24"/>
        </w:rPr>
      </w:pPr>
    </w:p>
    <w:p w14:paraId="7D4F73DC">
      <w:pPr>
        <w:tabs>
          <w:tab w:val="left" w:pos="6300"/>
        </w:tabs>
        <w:snapToGrid w:val="0"/>
        <w:spacing w:line="312" w:lineRule="auto"/>
        <w:ind w:right="480"/>
        <w:jc w:val="center"/>
        <w:rPr>
          <w:rFonts w:ascii="宋体" w:hAnsi="宋体" w:cs="宋体"/>
          <w:sz w:val="24"/>
          <w:szCs w:val="24"/>
        </w:rPr>
      </w:pPr>
    </w:p>
    <w:p w14:paraId="6C1CAEA3">
      <w:pPr>
        <w:tabs>
          <w:tab w:val="left" w:pos="6300"/>
        </w:tabs>
        <w:snapToGrid w:val="0"/>
        <w:spacing w:line="312" w:lineRule="auto"/>
        <w:ind w:right="480"/>
        <w:jc w:val="center"/>
        <w:rPr>
          <w:rFonts w:ascii="宋体" w:hAnsi="宋体" w:cs="宋体"/>
          <w:sz w:val="24"/>
          <w:szCs w:val="24"/>
        </w:rPr>
      </w:pPr>
    </w:p>
    <w:p w14:paraId="23649CD3">
      <w:pPr>
        <w:tabs>
          <w:tab w:val="left" w:pos="6300"/>
        </w:tabs>
        <w:snapToGrid w:val="0"/>
        <w:spacing w:line="312" w:lineRule="auto"/>
        <w:ind w:right="480"/>
        <w:jc w:val="center"/>
        <w:rPr>
          <w:rFonts w:ascii="宋体" w:hAnsi="宋体" w:cs="宋体"/>
          <w:sz w:val="24"/>
          <w:szCs w:val="24"/>
        </w:rPr>
      </w:pPr>
    </w:p>
    <w:p w14:paraId="65E11CFF">
      <w:pPr>
        <w:tabs>
          <w:tab w:val="left" w:pos="6300"/>
        </w:tabs>
        <w:snapToGrid w:val="0"/>
        <w:spacing w:line="312" w:lineRule="auto"/>
        <w:ind w:right="480"/>
        <w:jc w:val="center"/>
        <w:rPr>
          <w:rFonts w:ascii="宋体" w:hAnsi="宋体" w:cs="宋体"/>
          <w:sz w:val="24"/>
          <w:szCs w:val="24"/>
        </w:rPr>
      </w:pPr>
    </w:p>
    <w:p w14:paraId="08225462">
      <w:pPr>
        <w:tabs>
          <w:tab w:val="left" w:pos="6300"/>
        </w:tabs>
        <w:snapToGrid w:val="0"/>
        <w:spacing w:line="312" w:lineRule="auto"/>
        <w:ind w:right="480"/>
        <w:jc w:val="center"/>
        <w:rPr>
          <w:rFonts w:ascii="宋体" w:hAnsi="宋体" w:cs="宋体"/>
          <w:sz w:val="24"/>
          <w:szCs w:val="24"/>
        </w:rPr>
      </w:pPr>
    </w:p>
    <w:p w14:paraId="280BDCBD">
      <w:pPr>
        <w:tabs>
          <w:tab w:val="left" w:pos="6300"/>
        </w:tabs>
        <w:snapToGrid w:val="0"/>
        <w:spacing w:line="312" w:lineRule="auto"/>
        <w:ind w:right="480"/>
        <w:jc w:val="center"/>
        <w:rPr>
          <w:rFonts w:ascii="宋体" w:hAnsi="宋体" w:cs="宋体"/>
          <w:sz w:val="24"/>
          <w:szCs w:val="24"/>
        </w:rPr>
      </w:pPr>
      <w:r>
        <w:rPr>
          <w:rFonts w:hint="eastAsia" w:ascii="宋体" w:hAnsi="宋体" w:cs="宋体"/>
          <w:sz w:val="24"/>
          <w:szCs w:val="24"/>
        </w:rPr>
        <w:t>（结束）</w:t>
      </w:r>
      <w:bookmarkEnd w:id="100"/>
    </w:p>
    <w:p w14:paraId="6A200DC8">
      <w:pPr>
        <w:rPr>
          <w:rFonts w:ascii="宋体" w:hAnsi="宋体" w:cs="宋体"/>
          <w:sz w:val="24"/>
          <w:szCs w:val="24"/>
        </w:rPr>
      </w:pPr>
    </w:p>
    <w:sectPr>
      <w:pgSz w:w="11905" w:h="16838"/>
      <w:pgMar w:top="1134" w:right="1191" w:bottom="1134" w:left="1304" w:header="850" w:footer="992" w:gutter="0"/>
      <w:pgNumType w:fmt="numberInDash"/>
      <w:cols w:space="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EB5B923-5639-4FC0-BE7F-42B0577E0DFD}"/>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embedRegular r:id="rId2" w:fontKey="{E9EAD524-4EEC-4691-8BF6-EDB4723F881D}"/>
  </w:font>
  <w:font w:name="方正仿宋_GBK">
    <w:panose1 w:val="03000509000000000000"/>
    <w:charset w:val="86"/>
    <w:family w:val="script"/>
    <w:pitch w:val="default"/>
    <w:sig w:usb0="00000001" w:usb1="080E0000" w:usb2="00000000" w:usb3="00000000" w:csb0="00040000" w:csb1="00000000"/>
    <w:embedRegular r:id="rId3" w:fontKey="{35626011-4683-458E-BADA-8DC8C4DBBCE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3B1A1">
    <w:pPr>
      <w:pStyle w:val="13"/>
      <w:jc w:val="center"/>
      <w:rPr>
        <w:rFonts w:ascii="宋体"/>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7387F">
    <w:pPr>
      <w:pStyle w:val="13"/>
      <w:jc w:val="center"/>
      <w:rPr>
        <w:rFonts w:ascii="宋体"/>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32C70FB">
                          <w:pPr>
                            <w:pStyle w:val="13"/>
                          </w:pPr>
                          <w:r>
                            <w:fldChar w:fldCharType="begin"/>
                          </w:r>
                          <w:r>
                            <w:instrText xml:space="preserve"> PAGE  \* MERGEFORMAT </w:instrText>
                          </w:r>
                          <w:r>
                            <w:fldChar w:fldCharType="separate"/>
                          </w:r>
                          <w:r>
                            <w:t>- 13 -</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cPHcUBAACb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cWaFoQe//Ph++fn78usbq5I8&#10;g8eaqu491cXxrRtpaZY4UjCxHrtg0pf4MMqTuOeruDBGJtOldbVel5SSlFscwi8ervuA8R04w5LR&#10;8ECvl0UVpw8Yp9KlJHWz7k5pnV9Q278ChDlFIK/AfDsxmSZOVhz340xv79ozsRtoDRpuaes50+8t&#10;qZw2ZjHCYuxnI3VE/+YYaYw8XUKdoIhVcujNMr95v9JSPPZz1cM/tf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wXDx3FAQAAmwMAAA4AAAAAAAAAAQAgAAAAHgEAAGRycy9lMm9Eb2MueG1s&#10;UEsFBgAAAAAGAAYAWQEAAFUFAAAAAA==&#10;">
              <v:fill on="f" focussize="0,0"/>
              <v:stroke on="f"/>
              <v:imagedata o:title=""/>
              <o:lock v:ext="edit" aspectratio="f"/>
              <v:textbox inset="0mm,0mm,0mm,0mm" style="mso-fit-shape-to-text:t;">
                <w:txbxContent>
                  <w:p w14:paraId="732C70FB">
                    <w:pPr>
                      <w:pStyle w:val="13"/>
                    </w:pPr>
                    <w:r>
                      <w:fldChar w:fldCharType="begin"/>
                    </w:r>
                    <w:r>
                      <w:instrText xml:space="preserve"> PAGE  \* MERGEFORMAT </w:instrText>
                    </w:r>
                    <w:r>
                      <w:fldChar w:fldCharType="separate"/>
                    </w:r>
                    <w:r>
                      <w:t>- 13 -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3F567">
    <w:pPr>
      <w:pStyle w:val="13"/>
      <w:jc w:val="center"/>
      <w:rPr>
        <w:rFonts w:ascii="宋体"/>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91666AE">
                          <w:pPr>
                            <w:pStyle w:val="13"/>
                          </w:pPr>
                          <w:r>
                            <w:fldChar w:fldCharType="begin"/>
                          </w:r>
                          <w:r>
                            <w:instrText xml:space="preserve"> PAGE  \* MERGEFORMAT </w:instrText>
                          </w:r>
                          <w:r>
                            <w:fldChar w:fldCharType="separate"/>
                          </w:r>
                          <w:r>
                            <w:t>- 13 -</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jVCixxgEAAJsDAAAOAAAAAAAAAAEAIAAAAB4BAABkcnMvZTJvRG9jLnht&#10;bFBLBQYAAAAABgAGAFkBAABWBQAAAAA=&#10;">
              <v:fill on="f" focussize="0,0"/>
              <v:stroke on="f"/>
              <v:imagedata o:title=""/>
              <o:lock v:ext="edit" aspectratio="f"/>
              <v:textbox inset="0mm,0mm,0mm,0mm" style="mso-fit-shape-to-text:t;">
                <w:txbxContent>
                  <w:p w14:paraId="491666AE">
                    <w:pPr>
                      <w:pStyle w:val="13"/>
                    </w:pPr>
                    <w:r>
                      <w:fldChar w:fldCharType="begin"/>
                    </w:r>
                    <w:r>
                      <w:instrText xml:space="preserve"> PAGE  \* MERGEFORMAT </w:instrText>
                    </w:r>
                    <w:r>
                      <w:fldChar w:fldCharType="separate"/>
                    </w:r>
                    <w:r>
                      <w:t>- 13 -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FE885">
    <w:pPr>
      <w:pStyle w:val="1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96850" cy="13779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96850" cy="137795"/>
                      </a:xfrm>
                      <a:prstGeom prst="rect">
                        <a:avLst/>
                      </a:prstGeom>
                      <a:noFill/>
                      <a:ln w="6350">
                        <a:noFill/>
                      </a:ln>
                      <a:effectLst/>
                    </wps:spPr>
                    <wps:txbx>
                      <w:txbxContent>
                        <w:p w14:paraId="44451EE8">
                          <w:pPr>
                            <w:pStyle w:val="13"/>
                          </w:pPr>
                          <w:r>
                            <w:rPr>
                              <w:rFonts w:hint="eastAsia"/>
                            </w:rPr>
                            <w:fldChar w:fldCharType="begin"/>
                          </w:r>
                          <w:r>
                            <w:rPr>
                              <w:rFonts w:hint="eastAsia"/>
                            </w:rPr>
                            <w:instrText xml:space="preserve"> PAGE  \* MERGEFORMAT </w:instrText>
                          </w:r>
                          <w:r>
                            <w:rPr>
                              <w:rFonts w:hint="eastAsia"/>
                            </w:rPr>
                            <w:fldChar w:fldCharType="separate"/>
                          </w:r>
                          <w:r>
                            <w:t>- 18 -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85pt;width:15.5pt;mso-position-horizontal:center;mso-position-horizontal-relative:margin;mso-wrap-style:none;z-index:251660288;mso-width-relative:page;mso-height-relative:page;" filled="f" stroked="f" coordsize="21600,21600" o:gfxdata="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H1uftNEAAAADAQAADwAAAAAAAAABACAAAAAiAAAAZHJzL2Rvd25yZXYueG1sUEsB&#10;AhQAFAAAAAgAh07iQA1zUrc1AgAAYQQAAA4AAAAAAAAAAQAgAAAAIAEAAGRycy9lMm9Eb2MueG1s&#10;UEsFBgAAAAAGAAYAWQEAAMcFAAAAAA==&#10;">
              <v:fill on="f" focussize="0,0"/>
              <v:stroke on="f" weight="0.5pt"/>
              <v:imagedata o:title=""/>
              <o:lock v:ext="edit" aspectratio="f"/>
              <v:textbox inset="0mm,0mm,0mm,0mm" style="mso-fit-shape-to-text:t;">
                <w:txbxContent>
                  <w:p w14:paraId="44451EE8">
                    <w:pPr>
                      <w:pStyle w:val="13"/>
                    </w:pPr>
                    <w:r>
                      <w:rPr>
                        <w:rFonts w:hint="eastAsia"/>
                      </w:rPr>
                      <w:fldChar w:fldCharType="begin"/>
                    </w:r>
                    <w:r>
                      <w:rPr>
                        <w:rFonts w:hint="eastAsia"/>
                      </w:rPr>
                      <w:instrText xml:space="preserve"> PAGE  \* MERGEFORMAT </w:instrText>
                    </w:r>
                    <w:r>
                      <w:rPr>
                        <w:rFonts w:hint="eastAsia"/>
                      </w:rPr>
                      <w:fldChar w:fldCharType="separate"/>
                    </w:r>
                    <w:r>
                      <w:t>- 18 -</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3C029">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86385" cy="147955"/>
              <wp:effectExtent l="0" t="0" r="0" b="0"/>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286385" cy="147955"/>
                      </a:xfrm>
                      <a:prstGeom prst="rect">
                        <a:avLst/>
                      </a:prstGeom>
                      <a:noFill/>
                      <a:ln>
                        <a:noFill/>
                      </a:ln>
                      <a:effectLst/>
                    </wps:spPr>
                    <wps:txbx>
                      <w:txbxContent>
                        <w:p w14:paraId="0DA748AF">
                          <w:pPr>
                            <w:pStyle w:val="13"/>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- 19 -</w:t>
                          </w:r>
                          <w:r>
                            <w:rPr>
                              <w:rFonts w:hint="eastAsia" w:ascii="宋体" w:hAnsi="宋体" w:cs="宋体"/>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22.55pt;mso-position-horizontal:center;mso-position-horizontal-relative:margin;mso-wrap-style:none;z-index:251659264;mso-width-relative:page;mso-height-relative:page;" filled="f" stroked="f" coordsize="21600,21600" o:gfxdata="UEsDBAoAAAAAAIdO4kAAAAAAAAAAAAAAAAAEAAAAZHJzL1BLAwQUAAAACACHTuJAH/8bMd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f/xsx0gAAAAMBAAAPAAAAAAAAAAEAIAAAACIA&#10;AABkcnMvZG93bnJldi54bWxQSwECFAAUAAAACACHTuJAtQnSbg8CAAAQBAAADgAAAAAAAAABACAA&#10;AAAhAQAAZHJzL2Uyb0RvYy54bWxQSwUGAAAAAAYABgBZAQAAogUAAAAA&#10;">
              <v:fill on="f" focussize="0,0"/>
              <v:stroke on="f"/>
              <v:imagedata o:title=""/>
              <o:lock v:ext="edit" aspectratio="f"/>
              <v:textbox inset="0mm,0mm,0mm,0mm" style="mso-fit-shape-to-text:t;">
                <w:txbxContent>
                  <w:p w14:paraId="0DA748AF">
                    <w:pPr>
                      <w:pStyle w:val="13"/>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- 19 -</w:t>
                    </w:r>
                    <w:r>
                      <w:rPr>
                        <w:rFonts w:hint="eastAsia" w:ascii="宋体" w:hAnsi="宋体" w:cs="宋体"/>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91A65">
    <w:pPr>
      <w:pStyle w:val="13"/>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90500" cy="13144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90500" cy="131445"/>
                      </a:xfrm>
                      <a:prstGeom prst="rect">
                        <a:avLst/>
                      </a:prstGeom>
                      <a:noFill/>
                      <a:ln>
                        <a:noFill/>
                      </a:ln>
                      <a:effectLst/>
                    </wps:spPr>
                    <wps:txbx>
                      <w:txbxContent>
                        <w:p w14:paraId="2E1FF992">
                          <w:pPr>
                            <w:pStyle w:val="13"/>
                          </w:pPr>
                          <w:r>
                            <w:rPr>
                              <w:rFonts w:hint="eastAsia"/>
                            </w:rPr>
                            <w:fldChar w:fldCharType="begin"/>
                          </w:r>
                          <w:r>
                            <w:rPr>
                              <w:rFonts w:hint="eastAsia"/>
                            </w:rPr>
                            <w:instrText xml:space="preserve"> PAGE  \* MERGEFORMAT </w:instrText>
                          </w:r>
                          <w:r>
                            <w:rPr>
                              <w:rFonts w:hint="eastAsia"/>
                            </w:rPr>
                            <w:fldChar w:fldCharType="separate"/>
                          </w:r>
                          <w:r>
                            <w:t>- 30 -</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15pt;mso-position-horizontal:center;mso-position-horizontal-relative:margin;mso-wrap-style:none;z-index:251661312;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&#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KkUuzQAAAAAwEAAA8AAAAAAAAAAQAgAAAAIgAAAGRy&#10;cy9kb3ducmV2LnhtbFBLAQIUABQAAAAIAIdO4kC9u/foDQIAABAEAAAOAAAAAAAAAAEAIAAAAB8B&#10;AABkcnMvZTJvRG9jLnhtbFBLBQYAAAAABgAGAFkBAACeBQAAAAA=&#10;">
              <v:fill on="f" focussize="0,0"/>
              <v:stroke on="f"/>
              <v:imagedata o:title=""/>
              <o:lock v:ext="edit" aspectratio="f"/>
              <v:textbox inset="0mm,0mm,0mm,0mm" style="mso-fit-shape-to-text:t;">
                <w:txbxContent>
                  <w:p w14:paraId="2E1FF992">
                    <w:pPr>
                      <w:pStyle w:val="13"/>
                    </w:pPr>
                    <w:r>
                      <w:rPr>
                        <w:rFonts w:hint="eastAsia"/>
                      </w:rPr>
                      <w:fldChar w:fldCharType="begin"/>
                    </w:r>
                    <w:r>
                      <w:rPr>
                        <w:rFonts w:hint="eastAsia"/>
                      </w:rPr>
                      <w:instrText xml:space="preserve"> PAGE  \* MERGEFORMAT </w:instrText>
                    </w:r>
                    <w:r>
                      <w:rPr>
                        <w:rFonts w:hint="eastAsia"/>
                      </w:rPr>
                      <w:fldChar w:fldCharType="separate"/>
                    </w:r>
                    <w:r>
                      <w:t>- 30 -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F1330">
    <w:pPr>
      <w:pStyle w:val="1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AE69C">
    <w:pPr>
      <w:pStyle w:val="14"/>
      <w:pBdr>
        <w:bottom w:val="none" w:color="auto" w:sz="0" w:space="1"/>
      </w:pBdr>
      <w:jc w:val="both"/>
      <w:rPr>
        <w:rFonts w:ascii="方正仿宋_GBK" w:eastAsia="方正仿宋_GBK"/>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CAAD3">
    <w:pPr>
      <w:pStyle w:val="14"/>
      <w:pBdr>
        <w:bottom w:val="none" w:color="auto" w:sz="0" w:space="1"/>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7BA4C8"/>
    <w:multiLevelType w:val="singleLevel"/>
    <w:tmpl w:val="DF7BA4C8"/>
    <w:lvl w:ilvl="0" w:tentative="0">
      <w:start w:val="1"/>
      <w:numFmt w:val="decimal"/>
      <w:suff w:val="nothing"/>
      <w:lvlText w:val="%1、"/>
      <w:lvlJc w:val="left"/>
    </w:lvl>
  </w:abstractNum>
  <w:abstractNum w:abstractNumId="1">
    <w:nsid w:val="E22CC60E"/>
    <w:multiLevelType w:val="singleLevel"/>
    <w:tmpl w:val="E22CC60E"/>
    <w:lvl w:ilvl="0" w:tentative="0">
      <w:start w:val="2"/>
      <w:numFmt w:val="decimal"/>
      <w:lvlText w:val="%1."/>
      <w:lvlJc w:val="left"/>
      <w:pPr>
        <w:tabs>
          <w:tab w:val="left" w:pos="312"/>
        </w:tabs>
      </w:pPr>
    </w:lvl>
  </w:abstractNum>
  <w:abstractNum w:abstractNumId="2">
    <w:nsid w:val="EB91E7BB"/>
    <w:multiLevelType w:val="singleLevel"/>
    <w:tmpl w:val="EB91E7BB"/>
    <w:lvl w:ilvl="0" w:tentative="0">
      <w:start w:val="1"/>
      <w:numFmt w:val="decimal"/>
      <w:suff w:val="nothing"/>
      <w:lvlText w:val="%1、"/>
      <w:lvlJc w:val="left"/>
    </w:lvl>
  </w:abstractNum>
  <w:abstractNum w:abstractNumId="3">
    <w:nsid w:val="689CC7E3"/>
    <w:multiLevelType w:val="singleLevel"/>
    <w:tmpl w:val="689CC7E3"/>
    <w:lvl w:ilvl="0" w:tentative="0">
      <w:start w:val="1"/>
      <w:numFmt w:val="decimal"/>
      <w:suff w:val="nothing"/>
      <w:lvlText w:val="%1、"/>
      <w:lvlJc w:val="left"/>
    </w:lvl>
  </w:abstractNum>
  <w:abstractNum w:abstractNumId="4">
    <w:nsid w:val="723D7EB4"/>
    <w:multiLevelType w:val="singleLevel"/>
    <w:tmpl w:val="723D7EB4"/>
    <w:lvl w:ilvl="0" w:tentative="0">
      <w:start w:val="2"/>
      <w:numFmt w:val="chineseCounting"/>
      <w:suff w:val="nothing"/>
      <w:lvlText w:val="%1、"/>
      <w:lvlJc w:val="left"/>
      <w:rPr>
        <w:rFonts w:hint="eastAsia"/>
      </w:rPr>
    </w:lvl>
  </w:abstractNum>
  <w:abstractNum w:abstractNumId="5">
    <w:nsid w:val="7EEAC1CA"/>
    <w:multiLevelType w:val="singleLevel"/>
    <w:tmpl w:val="7EEAC1CA"/>
    <w:lvl w:ilvl="0" w:tentative="0">
      <w:start w:val="1"/>
      <w:numFmt w:val="decimal"/>
      <w:suff w:val="nothing"/>
      <w:lvlText w:val="%1、"/>
      <w:lvlJc w:val="left"/>
    </w:lvl>
  </w:abstractNum>
  <w:num w:numId="1">
    <w:abstractNumId w:val="5"/>
  </w:num>
  <w:num w:numId="2">
    <w:abstractNumId w:val="0"/>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280"/>
  <w:drawingGridVerticalSpacing w:val="-794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IxODBjODBkMTk3ZDZlZTcyNmY3MWI5ZTUxMmI5ZWYifQ=="/>
  </w:docVars>
  <w:rsids>
    <w:rsidRoot w:val="00F25A73"/>
    <w:rsid w:val="00061ADF"/>
    <w:rsid w:val="000C3830"/>
    <w:rsid w:val="000E6321"/>
    <w:rsid w:val="001528BD"/>
    <w:rsid w:val="00187F22"/>
    <w:rsid w:val="00276AEF"/>
    <w:rsid w:val="00360BAD"/>
    <w:rsid w:val="0036213C"/>
    <w:rsid w:val="003B0129"/>
    <w:rsid w:val="003D1819"/>
    <w:rsid w:val="00413CF3"/>
    <w:rsid w:val="00462C01"/>
    <w:rsid w:val="004A6D35"/>
    <w:rsid w:val="004A7CB1"/>
    <w:rsid w:val="004B54E4"/>
    <w:rsid w:val="004F2F8E"/>
    <w:rsid w:val="005714C6"/>
    <w:rsid w:val="00582349"/>
    <w:rsid w:val="005C0704"/>
    <w:rsid w:val="005D0B2D"/>
    <w:rsid w:val="005D3C9E"/>
    <w:rsid w:val="00617E24"/>
    <w:rsid w:val="00670135"/>
    <w:rsid w:val="006A3E16"/>
    <w:rsid w:val="00731C6B"/>
    <w:rsid w:val="00744777"/>
    <w:rsid w:val="00774AA3"/>
    <w:rsid w:val="007C304D"/>
    <w:rsid w:val="007F0EF7"/>
    <w:rsid w:val="00827A82"/>
    <w:rsid w:val="00845167"/>
    <w:rsid w:val="008942D1"/>
    <w:rsid w:val="008A0135"/>
    <w:rsid w:val="008A070F"/>
    <w:rsid w:val="008C4E09"/>
    <w:rsid w:val="00902DF0"/>
    <w:rsid w:val="009D54E5"/>
    <w:rsid w:val="009F052C"/>
    <w:rsid w:val="00A10CD1"/>
    <w:rsid w:val="00A833D7"/>
    <w:rsid w:val="00AA36CD"/>
    <w:rsid w:val="00AB685D"/>
    <w:rsid w:val="00AF2D2E"/>
    <w:rsid w:val="00B274C2"/>
    <w:rsid w:val="00B97840"/>
    <w:rsid w:val="00BC1123"/>
    <w:rsid w:val="00C060E8"/>
    <w:rsid w:val="00C33239"/>
    <w:rsid w:val="00C83D1A"/>
    <w:rsid w:val="00CF0CAD"/>
    <w:rsid w:val="00D434C0"/>
    <w:rsid w:val="00D96733"/>
    <w:rsid w:val="00DA1B5D"/>
    <w:rsid w:val="00DB1D24"/>
    <w:rsid w:val="00E2332C"/>
    <w:rsid w:val="00E32122"/>
    <w:rsid w:val="00E8100F"/>
    <w:rsid w:val="00EC465A"/>
    <w:rsid w:val="00EE6E6E"/>
    <w:rsid w:val="00EF495D"/>
    <w:rsid w:val="00F25A73"/>
    <w:rsid w:val="00F65E01"/>
    <w:rsid w:val="00FA2ED1"/>
    <w:rsid w:val="013C246A"/>
    <w:rsid w:val="013C56E1"/>
    <w:rsid w:val="022D32B7"/>
    <w:rsid w:val="026305DB"/>
    <w:rsid w:val="03C70A58"/>
    <w:rsid w:val="04BB7634"/>
    <w:rsid w:val="06293905"/>
    <w:rsid w:val="086C27A0"/>
    <w:rsid w:val="0A6150A8"/>
    <w:rsid w:val="0AC72CD7"/>
    <w:rsid w:val="0B3C0BD8"/>
    <w:rsid w:val="0BEE21B3"/>
    <w:rsid w:val="0C656D19"/>
    <w:rsid w:val="0CA73CCE"/>
    <w:rsid w:val="0FA56360"/>
    <w:rsid w:val="0FA90CD2"/>
    <w:rsid w:val="103709CC"/>
    <w:rsid w:val="10607EBA"/>
    <w:rsid w:val="10C31FB3"/>
    <w:rsid w:val="10D17073"/>
    <w:rsid w:val="10D4446D"/>
    <w:rsid w:val="12A045C5"/>
    <w:rsid w:val="13641967"/>
    <w:rsid w:val="1529421F"/>
    <w:rsid w:val="17AC683D"/>
    <w:rsid w:val="17B435BB"/>
    <w:rsid w:val="1825166D"/>
    <w:rsid w:val="18325E85"/>
    <w:rsid w:val="186816CB"/>
    <w:rsid w:val="19810644"/>
    <w:rsid w:val="1B0613A3"/>
    <w:rsid w:val="1BA548B0"/>
    <w:rsid w:val="1BD401CF"/>
    <w:rsid w:val="1D434E54"/>
    <w:rsid w:val="1F6F0E9F"/>
    <w:rsid w:val="1FEC0657"/>
    <w:rsid w:val="20E352F6"/>
    <w:rsid w:val="21313216"/>
    <w:rsid w:val="217C2161"/>
    <w:rsid w:val="23F959F3"/>
    <w:rsid w:val="24544092"/>
    <w:rsid w:val="250749B9"/>
    <w:rsid w:val="26475EFB"/>
    <w:rsid w:val="26C053C3"/>
    <w:rsid w:val="29514455"/>
    <w:rsid w:val="2957064B"/>
    <w:rsid w:val="2B3D2563"/>
    <w:rsid w:val="2CFB0156"/>
    <w:rsid w:val="2E5C2081"/>
    <w:rsid w:val="308903CC"/>
    <w:rsid w:val="32764F2C"/>
    <w:rsid w:val="341B5D8B"/>
    <w:rsid w:val="354C0D36"/>
    <w:rsid w:val="35DA0A98"/>
    <w:rsid w:val="36FF3742"/>
    <w:rsid w:val="37166CB6"/>
    <w:rsid w:val="37603996"/>
    <w:rsid w:val="389E55B9"/>
    <w:rsid w:val="391D07F7"/>
    <w:rsid w:val="3CD613E9"/>
    <w:rsid w:val="3E0D59E4"/>
    <w:rsid w:val="3F6D37DA"/>
    <w:rsid w:val="3FAD2B5B"/>
    <w:rsid w:val="43B551BE"/>
    <w:rsid w:val="44890AEF"/>
    <w:rsid w:val="449B7BDC"/>
    <w:rsid w:val="4749013F"/>
    <w:rsid w:val="47BD70E3"/>
    <w:rsid w:val="49A60395"/>
    <w:rsid w:val="4A5F641A"/>
    <w:rsid w:val="4B131CD0"/>
    <w:rsid w:val="4BB52B12"/>
    <w:rsid w:val="4C121D12"/>
    <w:rsid w:val="4C481290"/>
    <w:rsid w:val="4F8F63DD"/>
    <w:rsid w:val="50AC66ED"/>
    <w:rsid w:val="50CD4F59"/>
    <w:rsid w:val="50FD4E06"/>
    <w:rsid w:val="529E42FF"/>
    <w:rsid w:val="53504606"/>
    <w:rsid w:val="53841F60"/>
    <w:rsid w:val="53D17052"/>
    <w:rsid w:val="54260581"/>
    <w:rsid w:val="58022C3B"/>
    <w:rsid w:val="585E1720"/>
    <w:rsid w:val="58EF4DFD"/>
    <w:rsid w:val="599B6EA3"/>
    <w:rsid w:val="5AEB58A3"/>
    <w:rsid w:val="5C292373"/>
    <w:rsid w:val="5C4E0BE3"/>
    <w:rsid w:val="5D152BD7"/>
    <w:rsid w:val="5D7701FA"/>
    <w:rsid w:val="5F265461"/>
    <w:rsid w:val="5F573478"/>
    <w:rsid w:val="600452C4"/>
    <w:rsid w:val="644F36B3"/>
    <w:rsid w:val="654F36FE"/>
    <w:rsid w:val="65B05E62"/>
    <w:rsid w:val="65D702E7"/>
    <w:rsid w:val="66BC1470"/>
    <w:rsid w:val="6786027B"/>
    <w:rsid w:val="68E80162"/>
    <w:rsid w:val="69924F29"/>
    <w:rsid w:val="6C6B0C14"/>
    <w:rsid w:val="6CAB541E"/>
    <w:rsid w:val="6D340267"/>
    <w:rsid w:val="6D8C0E7D"/>
    <w:rsid w:val="6F667AFB"/>
    <w:rsid w:val="6F927898"/>
    <w:rsid w:val="6F9957DB"/>
    <w:rsid w:val="6FD649BF"/>
    <w:rsid w:val="71B554CA"/>
    <w:rsid w:val="71F72C8D"/>
    <w:rsid w:val="738F11D4"/>
    <w:rsid w:val="74900E0A"/>
    <w:rsid w:val="765B7685"/>
    <w:rsid w:val="79AF0004"/>
    <w:rsid w:val="7BCE4998"/>
    <w:rsid w:val="7DD74A61"/>
    <w:rsid w:val="7EED4D86"/>
    <w:rsid w:val="7F5C44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qFormat="1" w:unhideWhenUsed="0" w:uiPriority="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3">
    <w:name w:val="heading 3"/>
    <w:basedOn w:val="1"/>
    <w:next w:val="1"/>
    <w:qFormat/>
    <w:uiPriority w:val="0"/>
    <w:pPr>
      <w:keepNext/>
      <w:keepLines/>
      <w:spacing w:before="260" w:after="260" w:line="413" w:lineRule="auto"/>
      <w:outlineLvl w:val="2"/>
    </w:pPr>
    <w:rPr>
      <w:b/>
      <w:sz w:val="32"/>
    </w:rPr>
  </w:style>
  <w:style w:type="paragraph" w:styleId="4">
    <w:name w:val="heading 4"/>
    <w:basedOn w:val="1"/>
    <w:next w:val="1"/>
    <w:qFormat/>
    <w:uiPriority w:val="0"/>
    <w:pPr>
      <w:keepNext/>
      <w:outlineLvl w:val="3"/>
    </w:p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qFormat/>
    <w:uiPriority w:val="0"/>
    <w:pPr>
      <w:ind w:left="420" w:leftChars="200"/>
    </w:pPr>
  </w:style>
  <w:style w:type="paragraph" w:styleId="6">
    <w:name w:val="Normal Indent"/>
    <w:basedOn w:val="1"/>
    <w:qFormat/>
    <w:uiPriority w:val="0"/>
    <w:pPr>
      <w:adjustRightInd w:val="0"/>
      <w:snapToGrid w:val="0"/>
      <w:spacing w:line="360" w:lineRule="auto"/>
      <w:ind w:firstLine="420"/>
    </w:pPr>
    <w:rPr>
      <w:sz w:val="24"/>
    </w:rPr>
  </w:style>
  <w:style w:type="paragraph" w:styleId="7">
    <w:name w:val="annotation text"/>
    <w:basedOn w:val="1"/>
    <w:qFormat/>
    <w:uiPriority w:val="0"/>
    <w:pPr>
      <w:jc w:val="left"/>
    </w:pPr>
  </w:style>
  <w:style w:type="paragraph" w:styleId="8">
    <w:name w:val="Body Text"/>
    <w:basedOn w:val="1"/>
    <w:qFormat/>
    <w:uiPriority w:val="0"/>
    <w:rPr>
      <w:rFonts w:ascii="仿宋_GB2312" w:eastAsia="仿宋_GB2312"/>
      <w:sz w:val="32"/>
    </w:rPr>
  </w:style>
  <w:style w:type="paragraph" w:styleId="9">
    <w:name w:val="Body Text Indent"/>
    <w:basedOn w:val="1"/>
    <w:next w:val="10"/>
    <w:qFormat/>
    <w:uiPriority w:val="0"/>
    <w:pPr>
      <w:spacing w:line="700" w:lineRule="exact"/>
      <w:ind w:left="960"/>
    </w:pPr>
    <w:rPr>
      <w:sz w:val="44"/>
    </w:rPr>
  </w:style>
  <w:style w:type="paragraph" w:styleId="10">
    <w:name w:val="Body Text First Indent 2"/>
    <w:basedOn w:val="9"/>
    <w:next w:val="6"/>
    <w:qFormat/>
    <w:uiPriority w:val="0"/>
    <w:pPr>
      <w:spacing w:after="120" w:line="240" w:lineRule="auto"/>
      <w:ind w:left="420" w:leftChars="200" w:firstLine="420" w:firstLineChars="200"/>
    </w:pPr>
  </w:style>
  <w:style w:type="paragraph" w:styleId="11">
    <w:name w:val="Date"/>
    <w:basedOn w:val="1"/>
    <w:next w:val="1"/>
    <w:qFormat/>
    <w:uiPriority w:val="0"/>
  </w:style>
  <w:style w:type="paragraph" w:styleId="12">
    <w:name w:val="Body Text Indent 2"/>
    <w:basedOn w:val="1"/>
    <w:qFormat/>
    <w:uiPriority w:val="0"/>
    <w:pPr>
      <w:snapToGrid w:val="0"/>
      <w:spacing w:line="560" w:lineRule="atLeast"/>
      <w:ind w:firstLine="540"/>
    </w:p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rPr>
  </w:style>
  <w:style w:type="paragraph" w:styleId="15">
    <w:name w:val="toc 1"/>
    <w:basedOn w:val="1"/>
    <w:next w:val="1"/>
    <w:qFormat/>
    <w:uiPriority w:val="0"/>
    <w:pPr>
      <w:spacing w:line="180" w:lineRule="auto"/>
      <w:jc w:val="center"/>
    </w:pPr>
    <w:rPr>
      <w:sz w:val="30"/>
    </w:rPr>
  </w:style>
  <w:style w:type="paragraph" w:styleId="16">
    <w:name w:val="List"/>
    <w:basedOn w:val="1"/>
    <w:semiHidden/>
    <w:qFormat/>
    <w:uiPriority w:val="0"/>
    <w:pPr>
      <w:ind w:left="200" w:hanging="200" w:hangingChars="200"/>
    </w:pPr>
  </w:style>
  <w:style w:type="paragraph" w:customStyle="1" w:styleId="19">
    <w:name w:val="电建正文"/>
    <w:basedOn w:val="20"/>
    <w:qFormat/>
    <w:uiPriority w:val="0"/>
    <w:pPr>
      <w:tabs>
        <w:tab w:val="left" w:pos="720"/>
      </w:tabs>
      <w:spacing w:line="360" w:lineRule="auto"/>
      <w:ind w:firstLine="200" w:firstLineChars="200"/>
    </w:pPr>
    <w:rPr>
      <w:rFonts w:ascii="Tahoma" w:hAnsi="Tahoma"/>
      <w:sz w:val="24"/>
    </w:rPr>
  </w:style>
  <w:style w:type="paragraph" w:customStyle="1" w:styleId="20">
    <w:name w:val="List First"/>
    <w:basedOn w:val="16"/>
    <w:next w:val="16"/>
    <w:qFormat/>
    <w:uiPriority w:val="0"/>
    <w:pPr>
      <w:widowControl/>
      <w:tabs>
        <w:tab w:val="left" w:pos="720"/>
      </w:tabs>
      <w:overflowPunct w:val="0"/>
      <w:autoSpaceDE w:val="0"/>
      <w:autoSpaceDN w:val="0"/>
      <w:spacing w:before="80" w:after="80"/>
      <w:ind w:left="0"/>
      <w:jc w:val="left"/>
    </w:pPr>
    <w:rPr>
      <w:kern w:val="0"/>
      <w:sz w:val="20"/>
    </w:rPr>
  </w:style>
  <w:style w:type="paragraph" w:customStyle="1" w:styleId="21">
    <w:name w:val="图例"/>
    <w:qFormat/>
    <w:uiPriority w:val="0"/>
    <w:pPr>
      <w:widowControl w:val="0"/>
      <w:spacing w:before="120" w:after="120" w:line="360" w:lineRule="auto"/>
      <w:jc w:val="center"/>
    </w:pPr>
    <w:rPr>
      <w:rFonts w:ascii="Times New Roman" w:hAnsi="Times New Roman" w:eastAsia="仿宋_GB2312" w:cs="Times New Roman"/>
      <w:b/>
      <w:kern w:val="2"/>
      <w:sz w:val="24"/>
      <w:lang w:val="en-US" w:eastAsia="zh-CN" w:bidi="ar-SA"/>
    </w:rPr>
  </w:style>
  <w:style w:type="paragraph" w:styleId="22">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32</Pages>
  <Words>4628</Words>
  <Characters>4757</Characters>
  <Lines>97</Lines>
  <Paragraphs>27</Paragraphs>
  <TotalTime>186</TotalTime>
  <ScaleCrop>false</ScaleCrop>
  <LinksUpToDate>false</LinksUpToDate>
  <CharactersWithSpaces>4770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2023-06-13T00:35:00Z</dcterms:created>
  <dc:creator>金宝</dc:creator>
  <cp:lastModifiedBy>我想每天都开心</cp:lastModifiedBy>
  <cp:lastPrinted>2025-12-18T07:51:00Z</cp:lastPrinted>
  <dcterms:modified xsi:type="dcterms:W3CDTF">2026-05-25T08:30:20Z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9E3B718757B44D4BB9F6ACF05DEBEE96_13</vt:lpwstr>
  </property>
  <property fmtid="{D5CDD505-2E9C-101B-9397-08002B2CF9AE}" pid="4" name="KSOTemplateDocerSaveRecord">
    <vt:lpwstr>eyJoZGlkIjoiNTg3MmZkNDg5Mzc5MjUwOGI4YmU1NzhkYTU4NGI4YmMiLCJ1c2VySWQiOiIzMzQ1OTc3NDAifQ==</vt:lpwstr>
  </property>
</Properties>
</file>