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D017B6">
      <w:pPr>
        <w:ind w:firstLine="1668"/>
        <w:jc w:val="center"/>
        <w:rPr>
          <w:rFonts w:hint="eastAsia" w:ascii="Arial Unicode MS" w:hAnsi="华文中宋" w:eastAsia="Arial Unicode MS"/>
          <w:bCs/>
          <w:color w:val="auto"/>
          <w:sz w:val="84"/>
          <w:szCs w:val="84"/>
          <w:highlight w:val="none"/>
          <w:lang w:eastAsia="zh-CN"/>
        </w:rPr>
      </w:pPr>
    </w:p>
    <w:p w14:paraId="757DD14B">
      <w:pPr>
        <w:ind w:firstLine="2370" w:firstLineChars="500"/>
        <w:rPr>
          <w:rFonts w:hint="eastAsia" w:ascii="方正黑体_GBK" w:hAnsi="方正黑体_GBK" w:eastAsia="方正黑体_GBK" w:cs="方正黑体_GBK"/>
          <w:bCs/>
          <w:color w:val="auto"/>
          <w:sz w:val="48"/>
          <w:szCs w:val="48"/>
          <w:highlight w:val="none"/>
          <w:lang w:eastAsia="zh-CN"/>
        </w:rPr>
      </w:pPr>
      <w:r>
        <w:rPr>
          <w:rFonts w:hint="eastAsia" w:ascii="方正黑体_GBK" w:hAnsi="方正黑体_GBK" w:eastAsia="方正黑体_GBK" w:cs="方正黑体_GBK"/>
          <w:bCs/>
          <w:color w:val="auto"/>
          <w:sz w:val="48"/>
          <w:szCs w:val="48"/>
          <w:highlight w:val="none"/>
        </w:rPr>
        <w:t>重庆市沙坪坝区</w:t>
      </w:r>
      <w:r>
        <w:rPr>
          <w:rFonts w:hint="eastAsia" w:ascii="方正黑体_GBK" w:hAnsi="方正黑体_GBK" w:eastAsia="方正黑体_GBK" w:cs="方正黑体_GBK"/>
          <w:bCs/>
          <w:color w:val="auto"/>
          <w:sz w:val="48"/>
          <w:szCs w:val="48"/>
          <w:highlight w:val="none"/>
          <w:lang w:eastAsia="zh-CN"/>
        </w:rPr>
        <w:t>中医院</w:t>
      </w:r>
    </w:p>
    <w:p w14:paraId="772AB8E8">
      <w:pPr>
        <w:jc w:val="center"/>
        <w:rPr>
          <w:rFonts w:ascii="方正黑体_GBK" w:hAnsi="方正黑体_GBK" w:eastAsia="方正黑体_GBK" w:cs="方正黑体_GBK"/>
          <w:bCs/>
          <w:color w:val="auto"/>
          <w:sz w:val="84"/>
          <w:szCs w:val="84"/>
          <w:highlight w:val="none"/>
        </w:rPr>
      </w:pPr>
      <w:r>
        <w:rPr>
          <w:rFonts w:hint="eastAsia" w:ascii="方正黑体_GBK" w:hAnsi="方正黑体_GBK" w:eastAsia="方正黑体_GBK" w:cs="方正黑体_GBK"/>
          <w:bCs/>
          <w:color w:val="auto"/>
          <w:sz w:val="84"/>
          <w:szCs w:val="84"/>
          <w:highlight w:val="none"/>
          <w:lang w:eastAsia="zh-CN"/>
        </w:rPr>
        <w:t>询价</w:t>
      </w:r>
      <w:r>
        <w:rPr>
          <w:rFonts w:hint="eastAsia" w:ascii="方正黑体_GBK" w:hAnsi="方正黑体_GBK" w:eastAsia="方正黑体_GBK" w:cs="方正黑体_GBK"/>
          <w:bCs/>
          <w:color w:val="auto"/>
          <w:sz w:val="84"/>
          <w:szCs w:val="84"/>
          <w:highlight w:val="none"/>
        </w:rPr>
        <w:t>采购文件</w:t>
      </w:r>
    </w:p>
    <w:p w14:paraId="528DABC5">
      <w:pPr>
        <w:ind w:firstLine="3318" w:firstLineChars="700"/>
        <w:rPr>
          <w:rFonts w:hint="eastAsia" w:ascii="方正黑体_GBK" w:hAnsi="方正黑体_GBK" w:eastAsia="方正黑体_GBK" w:cs="方正黑体_GBK"/>
          <w:bCs/>
          <w:color w:val="auto"/>
          <w:sz w:val="48"/>
          <w:szCs w:val="48"/>
          <w:highlight w:val="none"/>
        </w:rPr>
      </w:pPr>
      <w:r>
        <w:rPr>
          <w:rFonts w:hint="eastAsia" w:ascii="方正黑体_GBK" w:hAnsi="方正黑体_GBK" w:eastAsia="方正黑体_GBK" w:cs="方正黑体_GBK"/>
          <w:bCs/>
          <w:color w:val="auto"/>
          <w:sz w:val="48"/>
          <w:szCs w:val="48"/>
          <w:highlight w:val="none"/>
        </w:rPr>
        <w:t>（</w:t>
      </w:r>
      <w:r>
        <w:rPr>
          <w:rFonts w:hint="eastAsia" w:ascii="方正黑体_GBK" w:hAnsi="方正黑体_GBK" w:eastAsia="方正黑体_GBK" w:cs="方正黑体_GBK"/>
          <w:bCs/>
          <w:color w:val="auto"/>
          <w:sz w:val="48"/>
          <w:szCs w:val="48"/>
          <w:highlight w:val="none"/>
          <w:lang w:eastAsia="zh-CN"/>
        </w:rPr>
        <w:t>货物类</w:t>
      </w:r>
      <w:r>
        <w:rPr>
          <w:rFonts w:hint="eastAsia" w:ascii="方正黑体_GBK" w:hAnsi="方正黑体_GBK" w:eastAsia="方正黑体_GBK" w:cs="方正黑体_GBK"/>
          <w:bCs/>
          <w:color w:val="auto"/>
          <w:sz w:val="48"/>
          <w:szCs w:val="48"/>
          <w:highlight w:val="none"/>
        </w:rPr>
        <w:t>）</w:t>
      </w:r>
    </w:p>
    <w:p w14:paraId="1C55B83D">
      <w:pPr>
        <w:ind w:firstLine="3318" w:firstLineChars="700"/>
        <w:rPr>
          <w:rFonts w:hint="eastAsia" w:ascii="方正黑体_GBK" w:hAnsi="方正黑体_GBK" w:eastAsia="方正黑体_GBK" w:cs="方正黑体_GBK"/>
          <w:bCs/>
          <w:color w:val="auto"/>
          <w:sz w:val="48"/>
          <w:szCs w:val="48"/>
          <w:highlight w:val="none"/>
        </w:rPr>
      </w:pPr>
    </w:p>
    <w:p w14:paraId="1D3A47C7">
      <w:pPr>
        <w:jc w:val="center"/>
        <w:rPr>
          <w:rFonts w:hint="eastAsia" w:ascii="方正黑体_GBK" w:hAnsi="方正黑体_GBK" w:eastAsia="方正黑体_GBK" w:cs="方正黑体_GBK"/>
          <w:bCs/>
          <w:color w:val="auto"/>
          <w:sz w:val="48"/>
          <w:szCs w:val="48"/>
          <w:highlight w:val="none"/>
        </w:rPr>
      </w:pPr>
    </w:p>
    <w:p w14:paraId="2E2805A0">
      <w:pPr>
        <w:keepNext w:val="0"/>
        <w:keepLines w:val="0"/>
        <w:widowControl w:val="0"/>
        <w:suppressLineNumbers w:val="0"/>
        <w:spacing w:before="0" w:beforeAutospacing="0" w:after="0" w:afterAutospacing="0" w:line="500" w:lineRule="exact"/>
        <w:ind w:right="0"/>
        <w:jc w:val="center"/>
        <w:outlineLvl w:val="0"/>
        <w:rPr>
          <w:rFonts w:hint="eastAsia"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24</w:t>
      </w:r>
    </w:p>
    <w:p w14:paraId="2EA37331">
      <w:pPr>
        <w:keepNext w:val="0"/>
        <w:keepLines w:val="0"/>
        <w:widowControl w:val="0"/>
        <w:suppressLineNumbers w:val="0"/>
        <w:spacing w:before="0" w:beforeAutospacing="0" w:after="0" w:afterAutospacing="0" w:line="500" w:lineRule="exact"/>
        <w:ind w:right="0"/>
        <w:jc w:val="center"/>
        <w:outlineLvl w:val="0"/>
        <w:rPr>
          <w:rFonts w:hint="eastAsia" w:ascii="仿宋_GB2312" w:hAnsi="Times New Roman" w:eastAsia="仿宋_GB2312" w:cs="Times New Roman"/>
          <w:color w:val="auto"/>
          <w:spacing w:val="-17"/>
          <w:kern w:val="2"/>
          <w:sz w:val="32"/>
          <w:szCs w:val="32"/>
          <w:highlight w:val="none"/>
        </w:rPr>
      </w:pPr>
      <w:r>
        <w:rPr>
          <w:rFonts w:hint="eastAsia" w:ascii="方正小标宋_GBK" w:hAnsi="方正小标宋_GBK" w:eastAsia="方正小标宋_GBK" w:cs="方正小标宋_GBK"/>
          <w:color w:val="auto"/>
          <w:kern w:val="2"/>
          <w:sz w:val="36"/>
          <w:szCs w:val="36"/>
          <w:highlight w:val="none"/>
          <w:lang w:val="en-US" w:eastAsia="zh-CN" w:bidi="ar"/>
        </w:rPr>
        <w:t>询价</w:t>
      </w:r>
      <w:r>
        <w:rPr>
          <w:rFonts w:hint="default" w:ascii="方正小标宋_GBK" w:hAnsi="方正小标宋_GBK" w:eastAsia="方正小标宋_GBK" w:cs="方正小标宋_GBK"/>
          <w:color w:val="auto"/>
          <w:kern w:val="2"/>
          <w:sz w:val="36"/>
          <w:szCs w:val="36"/>
          <w:highlight w:val="none"/>
          <w:lang w:val="en-US" w:eastAsia="zh-CN" w:bidi="ar"/>
        </w:rPr>
        <w:t>项目名称：</w:t>
      </w:r>
      <w:bookmarkStart w:id="0" w:name="OLE_LINK1"/>
      <w:r>
        <w:rPr>
          <w:rFonts w:hint="eastAsia" w:ascii="方正小标宋_GBK" w:hAnsi="方正小标宋_GBK" w:eastAsia="方正小标宋_GBK" w:cs="方正小标宋_GBK"/>
          <w:color w:val="auto"/>
          <w:kern w:val="2"/>
          <w:sz w:val="36"/>
          <w:szCs w:val="36"/>
          <w:highlight w:val="none"/>
          <w:lang w:val="en-US" w:eastAsia="zh-CN" w:bidi="ar"/>
        </w:rPr>
        <w:t>沙坪坝区中医院采购</w:t>
      </w:r>
      <w:bookmarkEnd w:id="0"/>
      <w:r>
        <w:rPr>
          <w:rFonts w:hint="eastAsia" w:ascii="方正小标宋_GBK" w:hAnsi="方正小标宋_GBK" w:eastAsia="方正小标宋_GBK" w:cs="方正小标宋_GBK"/>
          <w:color w:val="auto"/>
          <w:kern w:val="2"/>
          <w:sz w:val="36"/>
          <w:szCs w:val="36"/>
          <w:highlight w:val="none"/>
          <w:lang w:val="en-US" w:eastAsia="zh-CN" w:bidi="ar"/>
        </w:rPr>
        <w:t>光子治疗仪</w:t>
      </w:r>
    </w:p>
    <w:p w14:paraId="2DA07B56">
      <w:pPr>
        <w:keepNext w:val="0"/>
        <w:keepLines w:val="0"/>
        <w:widowControl w:val="0"/>
        <w:suppressLineNumbers w:val="0"/>
        <w:spacing w:before="0" w:beforeAutospacing="0" w:after="0" w:afterAutospacing="0" w:line="500" w:lineRule="exact"/>
        <w:ind w:right="0"/>
        <w:jc w:val="center"/>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采购人：重庆市沙坪坝区中医院</w:t>
      </w:r>
    </w:p>
    <w:p w14:paraId="2B1FD8A4">
      <w:pPr>
        <w:pStyle w:val="33"/>
        <w:rPr>
          <w:rFonts w:hint="default"/>
          <w:color w:val="auto"/>
          <w:highlight w:val="none"/>
          <w:lang w:val="en-US" w:eastAsia="zh-CN"/>
        </w:rPr>
      </w:pPr>
    </w:p>
    <w:p w14:paraId="7D9E2DBB">
      <w:pPr>
        <w:pStyle w:val="34"/>
        <w:rPr>
          <w:rFonts w:hint="default" w:ascii="方正小标宋_GBK" w:hAnsi="方正小标宋_GBK" w:eastAsia="方正小标宋_GBK" w:cs="方正小标宋_GBK"/>
          <w:color w:val="auto"/>
          <w:kern w:val="2"/>
          <w:sz w:val="36"/>
          <w:szCs w:val="36"/>
          <w:highlight w:val="none"/>
          <w:lang w:val="en-US" w:eastAsia="zh-CN" w:bidi="ar"/>
        </w:rPr>
      </w:pPr>
    </w:p>
    <w:p w14:paraId="3A280BA3">
      <w:pPr>
        <w:keepNext w:val="0"/>
        <w:keepLines w:val="0"/>
        <w:widowControl w:val="0"/>
        <w:suppressLineNumbers w:val="0"/>
        <w:spacing w:before="0" w:beforeAutospacing="0" w:after="0" w:afterAutospacing="0" w:line="720" w:lineRule="exact"/>
        <w:ind w:right="0"/>
        <w:jc w:val="center"/>
        <w:outlineLvl w:val="0"/>
        <w:rPr>
          <w:rFonts w:hint="eastAsia" w:ascii="方正黑体_GBK" w:hAnsi="Times New Roman" w:eastAsia="方正黑体_GBK" w:cs="Times New Roman"/>
          <w:color w:val="auto"/>
          <w:kern w:val="2"/>
          <w:sz w:val="44"/>
          <w:szCs w:val="44"/>
          <w:highlight w:val="none"/>
        </w:rPr>
        <w:sectPr>
          <w:headerReference r:id="rId3" w:type="default"/>
          <w:footerReference r:id="rId4" w:type="default"/>
          <w:footerReference r:id="rId5" w:type="even"/>
          <w:pgSz w:w="12242" w:h="15842"/>
          <w:pgMar w:top="1418" w:right="1134" w:bottom="1134" w:left="1418" w:header="851" w:footer="567" w:gutter="0"/>
          <w:cols w:space="720" w:num="1"/>
          <w:docGrid w:type="linesAndChars" w:linePitch="375" w:charSpace="-1260"/>
        </w:sectPr>
      </w:pPr>
      <w:r>
        <w:rPr>
          <w:rFonts w:hint="default" w:ascii="方正小标宋_GBK" w:hAnsi="方正小标宋_GBK" w:eastAsia="方正小标宋_GBK" w:cs="方正小标宋_GBK"/>
          <w:color w:val="auto"/>
          <w:kern w:val="2"/>
          <w:sz w:val="36"/>
          <w:szCs w:val="36"/>
          <w:highlight w:val="none"/>
          <w:lang w:val="en-US" w:eastAsia="zh-CN" w:bidi="ar"/>
        </w:rPr>
        <w:t>二〇二</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年</w:t>
      </w:r>
      <w:r>
        <w:rPr>
          <w:rFonts w:hint="eastAsia" w:ascii="方正小标宋_GBK" w:hAnsi="方正小标宋_GBK" w:eastAsia="方正小标宋_GBK" w:cs="方正小标宋_GBK"/>
          <w:color w:val="auto"/>
          <w:kern w:val="2"/>
          <w:sz w:val="36"/>
          <w:szCs w:val="36"/>
          <w:highlight w:val="none"/>
          <w:lang w:val="en-US" w:eastAsia="zh-CN" w:bidi="ar"/>
        </w:rPr>
        <w:t>七</w:t>
      </w:r>
      <w:r>
        <w:rPr>
          <w:rFonts w:hint="default" w:ascii="方正小标宋_GBK" w:hAnsi="方正小标宋_GBK" w:eastAsia="方正小标宋_GBK" w:cs="方正小标宋_GBK"/>
          <w:color w:val="auto"/>
          <w:kern w:val="2"/>
          <w:sz w:val="36"/>
          <w:szCs w:val="36"/>
          <w:highlight w:val="none"/>
          <w:lang w:val="en-US" w:eastAsia="zh-CN" w:bidi="ar"/>
        </w:rPr>
        <w:t>月</w:t>
      </w:r>
    </w:p>
    <w:p w14:paraId="0D2A0B74">
      <w:pPr>
        <w:pStyle w:val="3"/>
        <w:rPr>
          <w:color w:val="auto"/>
          <w:highlight w:val="none"/>
        </w:rPr>
      </w:pPr>
    </w:p>
    <w:p w14:paraId="53B3F7A0">
      <w:pPr>
        <w:spacing w:line="360" w:lineRule="auto"/>
        <w:ind w:firstLine="868"/>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40411F0F">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第一篇  </w:t>
      </w:r>
      <w:r>
        <w:rPr>
          <w:rFonts w:hint="eastAsia" w:ascii="仿宋_GB2312" w:hAnsi="宋体" w:eastAsia="仿宋_GB2312"/>
          <w:color w:val="auto"/>
          <w:sz w:val="28"/>
          <w:szCs w:val="28"/>
          <w:highlight w:val="none"/>
        </w:rPr>
        <w:t>采购邀请</w:t>
      </w:r>
    </w:p>
    <w:p w14:paraId="40B49F15">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第二篇 </w:t>
      </w:r>
      <w:r>
        <w:rPr>
          <w:rFonts w:hint="eastAsia" w:ascii="仿宋_GB2312" w:hAnsi="宋体" w:eastAsia="仿宋_GB2312"/>
          <w:color w:val="auto"/>
          <w:sz w:val="28"/>
          <w:szCs w:val="28"/>
          <w:highlight w:val="none"/>
        </w:rPr>
        <w:t>项目技术（</w:t>
      </w:r>
      <w:r>
        <w:rPr>
          <w:rFonts w:hint="eastAsia" w:ascii="仿宋_GB2312" w:hAnsi="宋体" w:eastAsia="仿宋_GB2312"/>
          <w:color w:val="auto"/>
          <w:sz w:val="28"/>
          <w:szCs w:val="28"/>
          <w:highlight w:val="none"/>
          <w:lang w:eastAsia="zh-CN"/>
        </w:rPr>
        <w:t>货物</w:t>
      </w:r>
      <w:r>
        <w:rPr>
          <w:rFonts w:hint="eastAsia" w:ascii="仿宋_GB2312" w:hAnsi="宋体" w:eastAsia="仿宋_GB2312"/>
          <w:color w:val="auto"/>
          <w:sz w:val="28"/>
          <w:szCs w:val="28"/>
          <w:highlight w:val="none"/>
        </w:rPr>
        <w:t>）及商务需求</w:t>
      </w:r>
    </w:p>
    <w:p w14:paraId="499DF027">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第三篇  </w:t>
      </w:r>
      <w:r>
        <w:rPr>
          <w:rFonts w:hint="eastAsia" w:ascii="仿宋_GB2312" w:hAnsi="宋体" w:eastAsia="仿宋_GB2312"/>
          <w:color w:val="auto"/>
          <w:sz w:val="28"/>
          <w:szCs w:val="28"/>
          <w:highlight w:val="none"/>
        </w:rPr>
        <w:t>采购程序及评审方法</w:t>
      </w:r>
    </w:p>
    <w:p w14:paraId="67493D7B">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第四</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供应商须知</w:t>
      </w:r>
    </w:p>
    <w:p w14:paraId="017DC4A6">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第五</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合同主要条款和格式合同</w:t>
      </w:r>
    </w:p>
    <w:p w14:paraId="477DB272">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第六</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响应文件格式</w:t>
      </w:r>
    </w:p>
    <w:p w14:paraId="70CB24F5">
      <w:pPr>
        <w:spacing w:line="360" w:lineRule="auto"/>
        <w:ind w:firstLine="548" w:firstLineChars="200"/>
        <w:rPr>
          <w:rFonts w:ascii="仿宋_GB2312" w:hAnsi="宋体" w:eastAsia="仿宋_GB2312"/>
          <w:color w:val="auto"/>
          <w:sz w:val="28"/>
          <w:szCs w:val="28"/>
          <w:highlight w:val="none"/>
        </w:rPr>
      </w:pPr>
      <w:bookmarkStart w:id="1" w:name="_Toc231610029"/>
      <w:bookmarkStart w:id="2" w:name="_Toc279567050"/>
    </w:p>
    <w:p w14:paraId="3757AF5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322DCE4E">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121E13A">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19C2FAD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00C41F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59FE396">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27B8170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9361877">
      <w:pPr>
        <w:rPr>
          <w:rFonts w:ascii="华文中宋" w:hAnsi="华文中宋" w:eastAsia="华文中宋"/>
          <w:color w:val="auto"/>
          <w:szCs w:val="44"/>
          <w:highlight w:val="none"/>
        </w:rPr>
      </w:pPr>
    </w:p>
    <w:p w14:paraId="017DABBB">
      <w:pPr>
        <w:rPr>
          <w:rFonts w:ascii="华文中宋" w:hAnsi="华文中宋" w:eastAsia="华文中宋"/>
          <w:color w:val="auto"/>
          <w:szCs w:val="44"/>
          <w:highlight w:val="none"/>
        </w:rPr>
      </w:pPr>
    </w:p>
    <w:p w14:paraId="2F18D366">
      <w:pPr>
        <w:rPr>
          <w:rFonts w:ascii="华文中宋" w:hAnsi="华文中宋" w:eastAsia="华文中宋"/>
          <w:color w:val="auto"/>
          <w:szCs w:val="44"/>
          <w:highlight w:val="none"/>
        </w:rPr>
      </w:pPr>
    </w:p>
    <w:p w14:paraId="3118533C">
      <w:pPr>
        <w:pStyle w:val="2"/>
        <w:tabs>
          <w:tab w:val="center" w:pos="4677"/>
        </w:tabs>
        <w:spacing w:before="0" w:afterLines="100" w:line="560" w:lineRule="exact"/>
        <w:ind w:firstLine="869"/>
        <w:rPr>
          <w:rFonts w:ascii="方正黑体_GBK" w:hAnsi="方正黑体_GBK" w:eastAsia="方正黑体_GBK" w:cs="方正黑体_GBK"/>
          <w:b w:val="0"/>
          <w:color w:val="auto"/>
          <w:highlight w:val="none"/>
        </w:rPr>
      </w:pPr>
      <w:r>
        <w:rPr>
          <w:rFonts w:ascii="华文中宋" w:hAnsi="华文中宋" w:eastAsia="华文中宋"/>
          <w:color w:val="auto"/>
          <w:szCs w:val="44"/>
          <w:highlight w:val="none"/>
        </w:rPr>
        <w:tab/>
      </w:r>
      <w:r>
        <w:rPr>
          <w:rFonts w:hint="eastAsia" w:ascii="方正黑体_GBK" w:hAnsi="方正黑体_GBK" w:eastAsia="方正黑体_GBK" w:cs="方正黑体_GBK"/>
          <w:b w:val="0"/>
          <w:color w:val="auto"/>
          <w:highlight w:val="none"/>
        </w:rPr>
        <w:t>第一</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1"/>
      <w:bookmarkEnd w:id="2"/>
      <w:r>
        <w:rPr>
          <w:rFonts w:hint="eastAsia" w:ascii="方正黑体_GBK" w:hAnsi="方正黑体_GBK" w:eastAsia="方正黑体_GBK" w:cs="方正黑体_GBK"/>
          <w:b w:val="0"/>
          <w:color w:val="auto"/>
          <w:highlight w:val="none"/>
        </w:rPr>
        <w:t>采购邀请</w:t>
      </w:r>
    </w:p>
    <w:p w14:paraId="0A20B943">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重庆市沙坪坝区中医院（以下简称：采购人）对光子治疗仪</w:t>
      </w:r>
      <w:r>
        <w:rPr>
          <w:rFonts w:hint="eastAsia" w:ascii="方正仿宋_GBK" w:hAnsi="宋体" w:eastAsia="方正仿宋_GBK" w:cs="宋体"/>
          <w:color w:val="auto"/>
          <w:sz w:val="24"/>
          <w:szCs w:val="24"/>
          <w:highlight w:val="none"/>
          <w:lang w:val="en-US" w:eastAsia="zh-CN"/>
        </w:rPr>
        <w:t>项目</w:t>
      </w:r>
      <w:r>
        <w:rPr>
          <w:rFonts w:hint="eastAsia" w:ascii="方正仿宋_GBK" w:hAnsi="方正仿宋_GBK" w:eastAsia="方正仿宋_GBK" w:cs="方正仿宋_GBK"/>
          <w:color w:val="auto"/>
          <w:kern w:val="2"/>
          <w:sz w:val="24"/>
          <w:szCs w:val="24"/>
          <w:highlight w:val="none"/>
          <w:lang w:val="en-US" w:eastAsia="zh-CN" w:bidi="ar"/>
        </w:rPr>
        <w:t>进行询价采购。欢迎有资格的供应商前来参加报价。</w:t>
      </w:r>
    </w:p>
    <w:p w14:paraId="3573D029">
      <w:pPr>
        <w:keepNext w:val="0"/>
        <w:keepLines w:val="0"/>
        <w:pageBreakBefore w:val="0"/>
        <w:numPr>
          <w:ilvl w:val="0"/>
          <w:numId w:val="2"/>
        </w:numPr>
        <w:kinsoku/>
        <w:wordWrap/>
        <w:overflowPunct/>
        <w:topLinePunct w:val="0"/>
        <w:autoSpaceDE w:val="0"/>
        <w:autoSpaceDN w:val="0"/>
        <w:bidi w:val="0"/>
        <w:adjustRightInd w:val="0"/>
        <w:snapToGrid w:val="0"/>
        <w:spacing w:beforeAutospacing="0" w:afterAutospacing="0" w:line="360" w:lineRule="exact"/>
        <w:ind w:left="0" w:firstLine="548" w:firstLineChars="200"/>
        <w:outlineLvl w:val="0"/>
        <w:rPr>
          <w:rFonts w:ascii="黑体" w:hAnsi="宋体" w:eastAsia="黑体"/>
          <w:sz w:val="28"/>
          <w:szCs w:val="28"/>
          <w:highlight w:val="none"/>
        </w:rPr>
      </w:pPr>
      <w:r>
        <w:rPr>
          <w:rFonts w:hint="eastAsia" w:ascii="黑体" w:hAnsi="宋体" w:eastAsia="黑体" w:cs="宋体"/>
          <w:bCs/>
          <w:color w:val="auto"/>
          <w:sz w:val="28"/>
          <w:szCs w:val="28"/>
          <w:highlight w:val="none"/>
        </w:rPr>
        <w:t>采购</w:t>
      </w:r>
      <w:r>
        <w:rPr>
          <w:rFonts w:hint="eastAsia" w:ascii="黑体" w:hAnsi="宋体" w:eastAsia="黑体" w:cs="宋体"/>
          <w:bCs/>
          <w:color w:val="auto"/>
          <w:sz w:val="28"/>
          <w:szCs w:val="28"/>
          <w:highlight w:val="none"/>
          <w:lang w:val="zh-CN"/>
        </w:rPr>
        <w:t>项目</w:t>
      </w:r>
      <w:r>
        <w:rPr>
          <w:rFonts w:hint="eastAsia" w:ascii="黑体" w:hAnsi="宋体" w:eastAsia="黑体" w:cs="宋体"/>
          <w:bCs/>
          <w:color w:val="auto"/>
          <w:kern w:val="0"/>
          <w:sz w:val="28"/>
          <w:szCs w:val="28"/>
          <w:highlight w:val="none"/>
          <w:lang w:val="zh-CN"/>
        </w:rPr>
        <w:t>名称</w:t>
      </w:r>
    </w:p>
    <w:tbl>
      <w:tblPr>
        <w:tblStyle w:val="26"/>
        <w:tblpPr w:leftFromText="180" w:rightFromText="180" w:vertAnchor="text" w:horzAnchor="page" w:tblpX="1299" w:tblpY="128"/>
        <w:tblOverlap w:val="neve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237"/>
        <w:gridCol w:w="1078"/>
        <w:gridCol w:w="1068"/>
        <w:gridCol w:w="1500"/>
        <w:gridCol w:w="2775"/>
      </w:tblGrid>
      <w:tr w14:paraId="3D4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0" w:type="dxa"/>
            <w:tcBorders>
              <w:top w:val="single" w:color="auto" w:sz="4" w:space="0"/>
              <w:left w:val="single" w:color="auto" w:sz="4" w:space="0"/>
              <w:right w:val="single" w:color="auto" w:sz="4" w:space="0"/>
            </w:tcBorders>
            <w:noWrap/>
            <w:vAlign w:val="center"/>
          </w:tcPr>
          <w:p w14:paraId="56F8C1E4">
            <w:pPr>
              <w:keepNext w:val="0"/>
              <w:keepLines w:val="0"/>
              <w:widowControl/>
              <w:suppressLineNumbers w:val="0"/>
              <w:spacing w:before="0" w:beforeAutospacing="0" w:after="0" w:afterAutospacing="0" w:line="400" w:lineRule="exact"/>
              <w:ind w:left="0" w:right="0" w:firstLine="612" w:firstLineChars="300"/>
              <w:jc w:val="both"/>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项目内容</w:t>
            </w:r>
          </w:p>
        </w:tc>
        <w:tc>
          <w:tcPr>
            <w:tcW w:w="1237" w:type="dxa"/>
            <w:tcBorders>
              <w:top w:val="single" w:color="auto" w:sz="4" w:space="0"/>
              <w:left w:val="single" w:color="auto" w:sz="4" w:space="0"/>
              <w:right w:val="single" w:color="auto" w:sz="4" w:space="0"/>
            </w:tcBorders>
            <w:noWrap w:val="0"/>
            <w:vAlign w:val="center"/>
          </w:tcPr>
          <w:p w14:paraId="180464DE">
            <w:pPr>
              <w:keepNext w:val="0"/>
              <w:keepLines w:val="0"/>
              <w:widowControl/>
              <w:suppressLineNumbers w:val="0"/>
              <w:spacing w:before="0" w:beforeAutospacing="0" w:after="0" w:afterAutospacing="0" w:line="400" w:lineRule="exact"/>
              <w:ind w:left="0" w:right="0"/>
              <w:jc w:val="center"/>
              <w:rPr>
                <w:rFonts w:hint="eastAsia" w:eastAsia="方正仿宋_GBK"/>
                <w:szCs w:val="20"/>
                <w:highlight w:val="none"/>
                <w:lang w:eastAsia="zh-CN"/>
              </w:rPr>
            </w:pPr>
            <w:r>
              <w:rPr>
                <w:rFonts w:hint="eastAsia" w:ascii="方正仿宋_GBK" w:hAnsi="宋体" w:eastAsia="方正仿宋_GBK" w:cs="宋体"/>
                <w:b/>
                <w:bCs/>
                <w:kern w:val="0"/>
                <w:sz w:val="21"/>
                <w:szCs w:val="24"/>
                <w:highlight w:val="none"/>
              </w:rPr>
              <w:t>最高限价</w:t>
            </w:r>
            <w:r>
              <w:rPr>
                <w:rFonts w:hint="eastAsia" w:ascii="方正仿宋_GBK" w:hAnsi="宋体" w:eastAsia="方正仿宋_GBK" w:cs="宋体"/>
                <w:b/>
                <w:bCs/>
                <w:kern w:val="0"/>
                <w:sz w:val="21"/>
                <w:szCs w:val="24"/>
                <w:highlight w:val="none"/>
                <w:lang w:eastAsia="zh-CN"/>
              </w:rPr>
              <w:t>（万元）</w:t>
            </w:r>
          </w:p>
        </w:tc>
        <w:tc>
          <w:tcPr>
            <w:tcW w:w="1078" w:type="dxa"/>
            <w:tcBorders>
              <w:top w:val="single" w:color="auto" w:sz="4" w:space="0"/>
              <w:left w:val="single" w:color="auto" w:sz="4" w:space="0"/>
              <w:right w:val="single" w:color="auto" w:sz="4" w:space="0"/>
            </w:tcBorders>
            <w:noWrap/>
            <w:vAlign w:val="center"/>
          </w:tcPr>
          <w:p w14:paraId="1FB25D9B">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1"/>
                <w:szCs w:val="24"/>
                <w:highlight w:val="none"/>
                <w:lang w:eastAsia="zh-CN"/>
              </w:rPr>
            </w:pPr>
            <w:r>
              <w:rPr>
                <w:rFonts w:hint="eastAsia" w:ascii="方正仿宋_GBK" w:hAnsi="宋体" w:eastAsia="方正仿宋_GBK" w:cs="宋体"/>
                <w:b/>
                <w:bCs/>
                <w:kern w:val="0"/>
                <w:sz w:val="21"/>
                <w:szCs w:val="24"/>
                <w:highlight w:val="none"/>
                <w:lang w:eastAsia="zh-CN"/>
              </w:rPr>
              <w:t>资金来源</w:t>
            </w:r>
          </w:p>
        </w:tc>
        <w:tc>
          <w:tcPr>
            <w:tcW w:w="1068" w:type="dxa"/>
            <w:tcBorders>
              <w:top w:val="single" w:color="auto" w:sz="4" w:space="0"/>
              <w:left w:val="single" w:color="auto" w:sz="4" w:space="0"/>
              <w:right w:val="single" w:color="auto" w:sz="4" w:space="0"/>
            </w:tcBorders>
            <w:noWrap/>
            <w:vAlign w:val="center"/>
          </w:tcPr>
          <w:p w14:paraId="4AAD5529">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成交供应商数量（名）</w:t>
            </w:r>
          </w:p>
        </w:tc>
        <w:tc>
          <w:tcPr>
            <w:tcW w:w="1500" w:type="dxa"/>
            <w:tcBorders>
              <w:top w:val="single" w:color="auto" w:sz="4" w:space="0"/>
              <w:left w:val="single" w:color="auto" w:sz="4" w:space="0"/>
              <w:right w:val="single" w:color="auto" w:sz="4" w:space="0"/>
            </w:tcBorders>
            <w:noWrap w:val="0"/>
            <w:vAlign w:val="center"/>
          </w:tcPr>
          <w:p w14:paraId="7B99A26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b/>
                <w:bCs/>
                <w:kern w:val="0"/>
                <w:sz w:val="21"/>
                <w:szCs w:val="24"/>
                <w:highlight w:val="none"/>
              </w:rPr>
            </w:pPr>
            <w:r>
              <w:rPr>
                <w:rFonts w:hint="eastAsia" w:ascii="方正仿宋_GBK" w:hAnsi="方正仿宋_GBK" w:eastAsia="方正仿宋_GBK" w:cs="方正仿宋_GBK"/>
                <w:b/>
                <w:bCs/>
                <w:kern w:val="0"/>
                <w:sz w:val="21"/>
                <w:szCs w:val="21"/>
                <w:highlight w:val="none"/>
                <w:lang w:val="en-US" w:eastAsia="zh-CN" w:bidi="ar"/>
              </w:rPr>
              <w:t>采购标的对应的中小企业划分标准所属行业</w:t>
            </w:r>
          </w:p>
        </w:tc>
        <w:tc>
          <w:tcPr>
            <w:tcW w:w="2775" w:type="dxa"/>
            <w:tcBorders>
              <w:top w:val="single" w:color="auto" w:sz="4" w:space="0"/>
              <w:left w:val="single" w:color="auto" w:sz="4" w:space="0"/>
              <w:right w:val="single" w:color="auto" w:sz="4" w:space="0"/>
            </w:tcBorders>
            <w:noWrap w:val="0"/>
            <w:vAlign w:val="center"/>
          </w:tcPr>
          <w:p w14:paraId="3D91355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default" w:ascii="方正仿宋_GBK" w:hAnsi="宋体" w:eastAsia="方正仿宋_GBK" w:cs="宋体"/>
                <w:b/>
                <w:bCs/>
                <w:kern w:val="0"/>
                <w:sz w:val="21"/>
                <w:szCs w:val="24"/>
                <w:highlight w:val="none"/>
              </w:rPr>
              <w:t>备注</w:t>
            </w:r>
          </w:p>
        </w:tc>
      </w:tr>
      <w:tr w14:paraId="24B1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4C08F11B">
            <w:pPr>
              <w:pStyle w:val="40"/>
              <w:keepNext w:val="0"/>
              <w:keepLines w:val="0"/>
              <w:widowControl/>
              <w:suppressLineNumbers w:val="0"/>
              <w:snapToGrid w:val="0"/>
              <w:spacing w:before="0" w:beforeAutospacing="0" w:after="0" w:afterAutospacing="0" w:line="240" w:lineRule="auto"/>
              <w:ind w:left="0" w:right="0" w:firstLine="0"/>
              <w:jc w:val="center"/>
              <w:rPr>
                <w:rFonts w:hint="default"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lang w:val="en-US" w:eastAsia="zh-CN"/>
              </w:rPr>
              <w:t>沙坪坝区中医院采购光子治疗仪</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14F1D47">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4.38</w:t>
            </w:r>
          </w:p>
        </w:tc>
        <w:tc>
          <w:tcPr>
            <w:tcW w:w="1078" w:type="dxa"/>
            <w:tcBorders>
              <w:top w:val="single" w:color="auto" w:sz="4" w:space="0"/>
              <w:left w:val="single" w:color="auto" w:sz="4" w:space="0"/>
              <w:right w:val="single" w:color="auto" w:sz="4" w:space="0"/>
            </w:tcBorders>
            <w:noWrap/>
            <w:vAlign w:val="center"/>
          </w:tcPr>
          <w:p w14:paraId="512EFC79">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自筹资金</w:t>
            </w:r>
          </w:p>
        </w:tc>
        <w:tc>
          <w:tcPr>
            <w:tcW w:w="1068" w:type="dxa"/>
            <w:tcBorders>
              <w:top w:val="single" w:color="auto" w:sz="4" w:space="0"/>
              <w:left w:val="single" w:color="auto" w:sz="4" w:space="0"/>
              <w:right w:val="single" w:color="auto" w:sz="4" w:space="0"/>
            </w:tcBorders>
            <w:noWrap/>
            <w:vAlign w:val="center"/>
          </w:tcPr>
          <w:p w14:paraId="0E4D6DBC">
            <w:pPr>
              <w:keepNext w:val="0"/>
              <w:keepLines w:val="0"/>
              <w:suppressLineNumbers w:val="0"/>
              <w:snapToGrid w:val="0"/>
              <w:spacing w:before="0" w:beforeAutospacing="0" w:after="0" w:afterAutospacing="0" w:line="240" w:lineRule="exact"/>
              <w:ind w:left="0" w:right="0"/>
              <w:jc w:val="center"/>
              <w:rPr>
                <w:rFonts w:hint="default"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1500" w:type="dxa"/>
            <w:tcBorders>
              <w:top w:val="single" w:color="auto" w:sz="4" w:space="0"/>
              <w:left w:val="single" w:color="auto" w:sz="4" w:space="0"/>
              <w:right w:val="single" w:color="auto" w:sz="4" w:space="0"/>
            </w:tcBorders>
            <w:noWrap w:val="0"/>
            <w:vAlign w:val="center"/>
          </w:tcPr>
          <w:p w14:paraId="1552177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工业</w:t>
            </w:r>
          </w:p>
        </w:tc>
        <w:tc>
          <w:tcPr>
            <w:tcW w:w="2775" w:type="dxa"/>
            <w:tcBorders>
              <w:top w:val="single" w:color="auto" w:sz="4" w:space="0"/>
              <w:left w:val="single" w:color="auto" w:sz="4" w:space="0"/>
              <w:right w:val="single" w:color="auto" w:sz="4" w:space="0"/>
            </w:tcBorders>
            <w:noWrap w:val="0"/>
            <w:vAlign w:val="center"/>
          </w:tcPr>
          <w:p w14:paraId="731F00F7">
            <w:pPr>
              <w:keepNext w:val="0"/>
              <w:keepLines w:val="0"/>
              <w:widowControl/>
              <w:suppressLineNumbers w:val="0"/>
              <w:spacing w:before="0" w:beforeAutospacing="0" w:after="0" w:afterAutospacing="0" w:line="240" w:lineRule="exact"/>
              <w:ind w:left="0" w:right="0" w:firstLine="408"/>
              <w:jc w:val="both"/>
              <w:rPr>
                <w:rFonts w:hint="default" w:ascii="方正仿宋_GBK" w:hAnsi="宋体" w:eastAsia="方正仿宋_GBK" w:cs="宋体"/>
                <w:kern w:val="0"/>
                <w:sz w:val="21"/>
                <w:szCs w:val="24"/>
                <w:highlight w:val="none"/>
              </w:rPr>
            </w:pPr>
            <w:r>
              <w:rPr>
                <w:rFonts w:hint="eastAsia" w:ascii="方正仿宋_GBK" w:hAnsi="宋体" w:eastAsia="方正仿宋_GBK" w:cs="宋体"/>
                <w:color w:val="auto"/>
                <w:kern w:val="0"/>
                <w:sz w:val="21"/>
                <w:szCs w:val="21"/>
                <w:highlight w:val="none"/>
                <w:u w:color="000000"/>
              </w:rPr>
              <w:t>本次报价须为人民币报价，包含完成服务所有相关人工、材料、设备等费用。因成交供应商自身原因造成漏报、少报皆由其自行承担责任，采购人不再补偿。</w:t>
            </w:r>
          </w:p>
        </w:tc>
      </w:tr>
    </w:tbl>
    <w:p w14:paraId="7BED9200">
      <w:pPr>
        <w:pStyle w:val="40"/>
        <w:numPr>
          <w:ilvl w:val="0"/>
          <w:numId w:val="0"/>
        </w:numPr>
        <w:snapToGrid w:val="0"/>
        <w:spacing w:line="240" w:lineRule="auto"/>
        <w:ind w:firstLine="548" w:firstLineChars="200"/>
        <w:jc w:val="both"/>
        <w:rPr>
          <w:rFonts w:ascii="黑体" w:hAnsi="宋体" w:eastAsia="黑体"/>
          <w:color w:val="auto"/>
          <w:sz w:val="28"/>
          <w:szCs w:val="28"/>
          <w:highlight w:val="none"/>
        </w:rPr>
      </w:pPr>
      <w:r>
        <w:rPr>
          <w:rFonts w:hint="eastAsia" w:ascii="黑体" w:hAnsi="宋体" w:eastAsia="黑体" w:cs="Times New Roman"/>
          <w:color w:val="auto"/>
          <w:sz w:val="28"/>
          <w:szCs w:val="28"/>
          <w:highlight w:val="none"/>
          <w:u w:color="000000"/>
          <w:lang w:val="en-US" w:eastAsia="zh-CN" w:bidi="ar-SA"/>
        </w:rPr>
        <w:t>二、</w:t>
      </w:r>
      <w:r>
        <w:rPr>
          <w:rFonts w:hint="eastAsia" w:ascii="黑体" w:hAnsi="宋体" w:eastAsia="黑体"/>
          <w:color w:val="auto"/>
          <w:sz w:val="28"/>
          <w:szCs w:val="28"/>
          <w:highlight w:val="none"/>
        </w:rPr>
        <w:t>供应商资格条件</w:t>
      </w:r>
    </w:p>
    <w:p w14:paraId="4C60B1F5">
      <w:pPr>
        <w:keepNext w:val="0"/>
        <w:keepLines w:val="0"/>
        <w:pageBreakBefore w:val="0"/>
        <w:widowControl w:val="0"/>
        <w:numPr>
          <w:ilvl w:val="0"/>
          <w:numId w:val="0"/>
        </w:numPr>
        <w:kinsoku/>
        <w:wordWrap/>
        <w:overflowPunct/>
        <w:topLinePunct w:val="0"/>
        <w:autoSpaceDE/>
        <w:autoSpaceDN/>
        <w:bidi w:val="0"/>
        <w:spacing w:line="400" w:lineRule="exact"/>
        <w:ind w:firstLine="468" w:firstLineChars="200"/>
        <w:textAlignment w:val="auto"/>
        <w:rPr>
          <w:rFonts w:ascii="方正仿宋_GBK" w:hAnsi="宋体" w:eastAsia="方正仿宋_GBK"/>
          <w:color w:val="auto"/>
          <w:szCs w:val="24"/>
          <w:highlight w:val="none"/>
        </w:rPr>
      </w:pPr>
      <w:r>
        <w:rPr>
          <w:rFonts w:hint="eastAsia" w:ascii="方正仿宋_GBK" w:hAnsi="宋体" w:eastAsia="方正仿宋_GBK" w:cs="Times New Roman"/>
          <w:color w:val="auto"/>
          <w:kern w:val="2"/>
          <w:sz w:val="24"/>
          <w:szCs w:val="24"/>
          <w:highlight w:val="none"/>
          <w:lang w:val="en-US" w:eastAsia="zh-CN" w:bidi="ar-SA"/>
        </w:rPr>
        <w:t>（一）</w:t>
      </w:r>
      <w:r>
        <w:rPr>
          <w:rFonts w:hint="eastAsia" w:ascii="方正仿宋_GBK" w:hAnsi="宋体" w:eastAsia="方正仿宋_GBK"/>
          <w:color w:val="auto"/>
          <w:szCs w:val="24"/>
          <w:highlight w:val="none"/>
        </w:rPr>
        <w:t>一般</w:t>
      </w:r>
      <w:r>
        <w:rPr>
          <w:rFonts w:hint="eastAsia" w:ascii="方正仿宋_GBK" w:hAnsi="宋体" w:eastAsia="方正仿宋_GBK"/>
          <w:color w:val="auto"/>
          <w:szCs w:val="24"/>
          <w:highlight w:val="none"/>
          <w:lang w:eastAsia="zh-CN"/>
        </w:rPr>
        <w:t>资格</w:t>
      </w:r>
      <w:r>
        <w:rPr>
          <w:rFonts w:hint="eastAsia" w:ascii="方正仿宋_GBK" w:hAnsi="宋体" w:eastAsia="方正仿宋_GBK"/>
          <w:color w:val="auto"/>
          <w:szCs w:val="24"/>
          <w:highlight w:val="none"/>
        </w:rPr>
        <w:t>条件：具备《</w:t>
      </w:r>
      <w:r>
        <w:rPr>
          <w:rFonts w:hint="eastAsia" w:ascii="方正仿宋_GBK" w:hAnsi="宋体" w:eastAsia="方正仿宋_GBK"/>
          <w:color w:val="auto"/>
          <w:sz w:val="24"/>
          <w:szCs w:val="24"/>
          <w:highlight w:val="none"/>
        </w:rPr>
        <w:t>中华人民共和国政府采购法</w:t>
      </w:r>
      <w:r>
        <w:rPr>
          <w:rFonts w:hint="eastAsia" w:ascii="方正仿宋_GBK" w:hAnsi="宋体" w:eastAsia="方正仿宋_GBK"/>
          <w:color w:val="auto"/>
          <w:szCs w:val="24"/>
          <w:highlight w:val="none"/>
        </w:rPr>
        <w:t>》第二十二条规定条件，须提供以下资料</w:t>
      </w:r>
      <w:r>
        <w:rPr>
          <w:rFonts w:hint="eastAsia" w:ascii="方正仿宋_GBK" w:hAnsi="宋体" w:eastAsia="方正仿宋_GBK"/>
          <w:color w:val="auto"/>
          <w:szCs w:val="24"/>
          <w:highlight w:val="none"/>
          <w:lang w:eastAsia="zh-CN"/>
        </w:rPr>
        <w:t>：</w:t>
      </w:r>
    </w:p>
    <w:p w14:paraId="66D746E8">
      <w:pPr>
        <w:pStyle w:val="9"/>
        <w:keepNext w:val="0"/>
        <w:keepLines w:val="0"/>
        <w:pageBreakBefore w:val="0"/>
        <w:widowControl w:val="0"/>
        <w:kinsoku/>
        <w:wordWrap/>
        <w:overflowPunct/>
        <w:topLinePunct w:val="0"/>
        <w:autoSpaceDE/>
        <w:autoSpaceDN/>
        <w:bidi w:val="0"/>
        <w:spacing w:after="0" w:line="400" w:lineRule="exact"/>
        <w:ind w:firstLine="467"/>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rPr>
        <w:t>1.供应商法人营业执照（三证合一）复印件（加盖供应商公章鲜章）、供应商法定代表人身份证明/法定代表人授权代表委托书</w:t>
      </w:r>
      <w:r>
        <w:rPr>
          <w:rFonts w:hint="eastAsia" w:ascii="方正仿宋_GBK" w:hAnsi="宋体" w:eastAsia="方正仿宋_GBK"/>
          <w:color w:val="auto"/>
          <w:szCs w:val="24"/>
          <w:highlight w:val="none"/>
          <w:lang w:eastAsia="zh-CN"/>
        </w:rPr>
        <w:t>；</w:t>
      </w:r>
    </w:p>
    <w:p w14:paraId="26D5C5DC">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7" w:firstLineChars="0"/>
        <w:textAlignment w:val="auto"/>
        <w:rPr>
          <w:rFonts w:hint="eastAsia" w:ascii="方正仿宋_GBK" w:hAnsi="宋体" w:eastAsia="方正仿宋_GBK"/>
          <w:color w:val="auto"/>
          <w:szCs w:val="24"/>
          <w:highlight w:val="none"/>
          <w:lang w:eastAsia="zh-CN"/>
        </w:rPr>
      </w:pPr>
      <w:r>
        <w:rPr>
          <w:rFonts w:ascii="方正仿宋_GBK" w:hAnsi="宋体" w:eastAsia="方正仿宋_GBK" w:cs="Times New Roman"/>
          <w:color w:val="auto"/>
          <w:kern w:val="2"/>
          <w:sz w:val="24"/>
          <w:szCs w:val="24"/>
          <w:highlight w:val="none"/>
          <w:lang w:val="en-US" w:eastAsia="zh-CN" w:bidi="ar-SA"/>
        </w:rPr>
        <w:t>2.</w:t>
      </w:r>
      <w:r>
        <w:rPr>
          <w:rFonts w:hint="eastAsia" w:ascii="方正仿宋_GBK" w:hAnsi="宋体" w:eastAsia="方正仿宋_GBK"/>
          <w:color w:val="auto"/>
          <w:szCs w:val="24"/>
          <w:highlight w:val="none"/>
        </w:rPr>
        <w:t>供应商以书面形式提供规定格式的《基本资格条件承诺函》（加盖供应商公章鲜章）</w:t>
      </w:r>
      <w:r>
        <w:rPr>
          <w:rFonts w:hint="eastAsia" w:ascii="方正仿宋_GBK" w:hAnsi="宋体" w:eastAsia="方正仿宋_GBK"/>
          <w:color w:val="auto"/>
          <w:szCs w:val="24"/>
          <w:highlight w:val="none"/>
          <w:lang w:eastAsia="zh-CN"/>
        </w:rPr>
        <w:t>。</w:t>
      </w:r>
    </w:p>
    <w:p w14:paraId="42699D48">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（二）落实政府采购政策需满足的资格要求：</w:t>
      </w:r>
    </w:p>
    <w:p w14:paraId="30A784FD">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本项目属于专门面向中小企业采购的项目，供应商应为中小微企业、监狱企业、残疾人福利性单位（供应商出具中小企业声明函或监狱企业证明文件或残疾人福利性单位声明函）。</w:t>
      </w:r>
    </w:p>
    <w:p w14:paraId="11466A63">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8" w:firstLineChars="2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s="Times New Roman"/>
          <w:color w:val="auto"/>
          <w:kern w:val="2"/>
          <w:sz w:val="24"/>
          <w:szCs w:val="24"/>
          <w:highlight w:val="none"/>
          <w:lang w:val="en-US" w:eastAsia="zh-CN" w:bidi="ar-SA"/>
        </w:rPr>
        <w:t>（二）</w:t>
      </w:r>
      <w:r>
        <w:rPr>
          <w:rFonts w:hint="eastAsia" w:ascii="方正仿宋_GBK" w:hAnsi="宋体" w:eastAsia="方正仿宋_GBK"/>
          <w:color w:val="auto"/>
          <w:szCs w:val="24"/>
          <w:highlight w:val="none"/>
        </w:rPr>
        <w:t>特定资格条件：</w:t>
      </w:r>
    </w:p>
    <w:p w14:paraId="72152809">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1</w:t>
      </w:r>
      <w:r>
        <w:rPr>
          <w:rFonts w:hint="eastAsia" w:ascii="方正仿宋_GBK" w:hAnsi="宋体" w:eastAsia="方正仿宋_GBK"/>
          <w:color w:val="auto"/>
          <w:szCs w:val="24"/>
          <w:highlight w:val="none"/>
          <w:lang w:val="en-US" w:eastAsia="zh-CN"/>
        </w:rPr>
        <w:t>.</w:t>
      </w:r>
      <w:r>
        <w:rPr>
          <w:rFonts w:hint="eastAsia" w:ascii="方正仿宋_GBK" w:hAnsi="宋体" w:eastAsia="方正仿宋_GBK"/>
          <w:color w:val="auto"/>
          <w:szCs w:val="24"/>
          <w:highlight w:val="none"/>
          <w:lang w:eastAsia="zh-CN"/>
        </w:rPr>
        <w:t>所投产品生产厂家有效的《医疗器械生产企业许可证》或《医疗器械生产许可证》或《医疗器械生产企业备案证》。</w:t>
      </w:r>
    </w:p>
    <w:p w14:paraId="5D7C9DD0">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2.响应供应商具有有效的《医疗器械经营企业许可证》或《医疗器械经营许可证》或《医疗器械经营企业备案证》。</w:t>
      </w:r>
    </w:p>
    <w:p w14:paraId="1191495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3.所投产品有效的《医疗器械注册证》或《医疗器械备案证》。</w:t>
      </w:r>
    </w:p>
    <w:p w14:paraId="5049283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default" w:ascii="方正仿宋_GBK" w:hAnsi="宋体" w:eastAsia="方正仿宋_GBK"/>
          <w:color w:val="auto"/>
          <w:szCs w:val="24"/>
          <w:highlight w:val="none"/>
          <w:lang w:val="en-US" w:eastAsia="zh-CN"/>
        </w:rPr>
      </w:pPr>
      <w:r>
        <w:rPr>
          <w:rFonts w:hint="eastAsia" w:ascii="方正仿宋_GBK" w:hAnsi="宋体" w:eastAsia="方正仿宋_GBK"/>
          <w:color w:val="auto"/>
          <w:szCs w:val="24"/>
          <w:highlight w:val="none"/>
          <w:lang w:eastAsia="zh-CN"/>
        </w:rPr>
        <w:t>4.所投产品需提供有资质的检测机构出具的合格注册检验报告。</w:t>
      </w:r>
    </w:p>
    <w:p w14:paraId="51497A49">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三、投标、开标相关说明</w:t>
      </w:r>
    </w:p>
    <w:p w14:paraId="47C338C0">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（一）凡有意参加本采购项目的供应商，请在“行采家”平台（</w:t>
      </w:r>
      <w:r>
        <w:rPr>
          <w:rFonts w:hint="eastAsia" w:ascii="方正仿宋_GBK" w:hAnsi="宋体" w:eastAsia="方正仿宋_GBK"/>
          <w:color w:val="auto"/>
          <w:szCs w:val="24"/>
          <w:highlight w:val="none"/>
          <w:lang w:eastAsia="zh-CN"/>
        </w:rPr>
        <w:t>https:</w:t>
      </w:r>
      <w:r>
        <w:rPr>
          <w:rFonts w:hint="eastAsia" w:ascii="方正仿宋_GBK" w:hAnsi="宋体" w:eastAsia="方正仿宋_GBK"/>
          <w:color w:val="auto"/>
          <w:szCs w:val="24"/>
          <w:highlight w:val="none"/>
        </w:rPr>
        <w:t>//www.gec123.com）进行注册并下载本项目采购文件以及图纸、澄清等公布的所有项目资料，无论供应商下载或领取与否，均视为已知晓所有本次采购项目实质性要求内容。</w:t>
      </w:r>
    </w:p>
    <w:p w14:paraId="30F475C7">
      <w:pPr>
        <w:pStyle w:val="40"/>
        <w:snapToGrid w:val="0"/>
        <w:spacing w:line="400" w:lineRule="exact"/>
        <w:ind w:left="702" w:leftChars="200" w:hanging="234" w:hangingChars="100"/>
        <w:jc w:val="both"/>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（二）采购公告期限：</w:t>
      </w:r>
    </w:p>
    <w:p w14:paraId="487EE90E">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eastAsia="zh-CN"/>
        </w:rPr>
      </w:pPr>
      <w:r>
        <w:rPr>
          <w:rFonts w:hint="eastAsia" w:ascii="方正仿宋_GBK" w:hAnsi="宋体" w:eastAsia="方正仿宋_GBK"/>
          <w:color w:val="auto"/>
          <w:sz w:val="24"/>
          <w:szCs w:val="24"/>
          <w:highlight w:val="none"/>
          <w:u w:val="none" w:color="auto"/>
          <w:lang w:val="en-US" w:eastAsia="zh-CN"/>
        </w:rPr>
        <w:t>1.询价通知书提供期限：</w:t>
      </w:r>
      <w:r>
        <w:rPr>
          <w:rFonts w:hint="eastAsia" w:ascii="方正仿宋_GBK" w:hAnsi="宋体" w:eastAsia="方正仿宋_GBK"/>
          <w:color w:val="auto"/>
          <w:sz w:val="24"/>
          <w:szCs w:val="24"/>
          <w:highlight w:val="none"/>
          <w:u w:val="none" w:color="auto"/>
        </w:rPr>
        <w:t>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7</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14</w:t>
      </w:r>
      <w:r>
        <w:rPr>
          <w:rFonts w:hint="eastAsia" w:ascii="方正仿宋_GBK" w:hAnsi="宋体" w:eastAsia="方正仿宋_GBK"/>
          <w:color w:val="auto"/>
          <w:sz w:val="24"/>
          <w:szCs w:val="24"/>
          <w:highlight w:val="none"/>
          <w:u w:val="none" w:color="auto"/>
        </w:rPr>
        <w:t>日至202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7</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17</w:t>
      </w:r>
      <w:r>
        <w:rPr>
          <w:rFonts w:hint="eastAsia" w:ascii="方正仿宋_GBK" w:hAnsi="宋体" w:eastAsia="方正仿宋_GBK"/>
          <w:color w:val="auto"/>
          <w:sz w:val="24"/>
          <w:szCs w:val="24"/>
          <w:highlight w:val="none"/>
          <w:u w:val="none" w:color="auto"/>
        </w:rPr>
        <w:t>日</w:t>
      </w:r>
      <w:r>
        <w:rPr>
          <w:rFonts w:hint="eastAsia" w:ascii="方正仿宋_GBK" w:hAnsi="宋体" w:eastAsia="方正仿宋_GBK"/>
          <w:color w:val="auto"/>
          <w:sz w:val="24"/>
          <w:szCs w:val="24"/>
          <w:highlight w:val="none"/>
          <w:u w:val="none" w:color="auto"/>
          <w:lang w:eastAsia="zh-CN"/>
        </w:rPr>
        <w:t>；</w:t>
      </w:r>
    </w:p>
    <w:p w14:paraId="542BC7CF">
      <w:pPr>
        <w:keepNext w:val="0"/>
        <w:keepLines w:val="0"/>
        <w:widowControl w:val="0"/>
        <w:suppressLineNumbers w:val="0"/>
        <w:autoSpaceDE w:val="0"/>
        <w:autoSpaceDN/>
        <w:snapToGrid w:val="0"/>
        <w:spacing w:before="0" w:beforeAutospacing="0" w:after="0" w:afterAutospacing="0" w:line="360" w:lineRule="exact"/>
        <w:ind w:right="0" w:firstLine="468" w:firstLineChars="200"/>
        <w:jc w:val="both"/>
        <w:rPr>
          <w:rFonts w:hint="default" w:ascii="方正仿宋_GBK" w:hAnsi="宋体" w:eastAsia="方正仿宋_GBK" w:cs="Times New Roman"/>
          <w:color w:val="auto"/>
          <w:kern w:val="2"/>
          <w:sz w:val="24"/>
          <w:szCs w:val="24"/>
          <w:highlight w:val="none"/>
          <w:u w:val="none" w:color="auto"/>
          <w:lang w:val="en-US"/>
        </w:rPr>
      </w:pPr>
      <w:r>
        <w:rPr>
          <w:rFonts w:hint="eastAsia" w:ascii="方正仿宋_GBK" w:hAnsi="宋体" w:eastAsia="方正仿宋_GBK"/>
          <w:color w:val="auto"/>
          <w:sz w:val="24"/>
          <w:szCs w:val="24"/>
          <w:highlight w:val="none"/>
          <w:u w:val="none" w:color="auto"/>
          <w:lang w:val="en-US" w:eastAsia="zh-CN"/>
        </w:rPr>
        <w:t>2.响应文件提交开始时间：</w:t>
      </w:r>
      <w:r>
        <w:rPr>
          <w:rFonts w:hint="eastAsia" w:ascii="方正仿宋_GBK" w:hAnsi="方正仿宋_GBK" w:eastAsia="方正仿宋_GBK" w:cs="方正仿宋_GBK"/>
          <w:color w:val="auto"/>
          <w:kern w:val="2"/>
          <w:sz w:val="24"/>
          <w:szCs w:val="24"/>
          <w:highlight w:val="none"/>
          <w:u w:val="none" w:color="auto"/>
          <w:lang w:val="en-US" w:eastAsia="zh-CN" w:bidi="ar"/>
        </w:rPr>
        <w:t xml:space="preserve">2025年 7月14日公告发布后。      </w:t>
      </w:r>
      <w:bookmarkStart w:id="111" w:name="_GoBack"/>
      <w:bookmarkEnd w:id="111"/>
    </w:p>
    <w:p w14:paraId="2BB51D0A">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 xml:space="preserve">3.响应文件提交结束时间：2025年7 月17 日17:00。         </w:t>
      </w:r>
    </w:p>
    <w:p w14:paraId="0AB7F839">
      <w:pPr>
        <w:pStyle w:val="40"/>
        <w:keepNext w:val="0"/>
        <w:keepLines w:val="0"/>
        <w:pageBreakBefore w:val="0"/>
        <w:kinsoku/>
        <w:wordWrap/>
        <w:overflowPunct/>
        <w:topLinePunct w:val="0"/>
        <w:autoSpaceDN/>
        <w:bidi w:val="0"/>
        <w:adjustRightInd/>
        <w:snapToGrid w:val="0"/>
        <w:spacing w:line="360" w:lineRule="exact"/>
        <w:ind w:left="0" w:leftChars="0" w:firstLine="468" w:firstLineChars="2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4.从2025年 7月14日询价采购文件发布公告起，至 2025年 7月17日 17:00前，各响应供应商除在行采家平台提交加盖公章的PDF电子响应文件外，还需向采购人所在采购办提交自制密封投标文件一式三份加盖骑缝章，其中正本一份（按格式要求在规定签署、盖章的地方必须加盖公章），副本二份；副本可为正本的复印件，副本必须与正本内容一致；提交时间为工作日上午8:30至11:30，下午14:30至17:00，综合楼7楼710办公室，联系人胡老师，并与采购办工作人员对提交的投标文件密封情况进行确认。</w:t>
      </w:r>
    </w:p>
    <w:p w14:paraId="33DD237D">
      <w:pPr>
        <w:pStyle w:val="24"/>
        <w:keepNext w:val="0"/>
        <w:keepLines w:val="0"/>
        <w:widowControl w:val="0"/>
        <w:suppressLineNumbers w:val="0"/>
        <w:autoSpaceDE w:val="0"/>
        <w:autoSpaceDN/>
        <w:spacing w:before="0" w:beforeAutospacing="0" w:after="0" w:afterAutospacing="0" w:line="360" w:lineRule="exact"/>
        <w:ind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（三）评审时间</w:t>
      </w:r>
    </w:p>
    <w:p w14:paraId="4D942F47">
      <w:pPr>
        <w:pStyle w:val="24"/>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firstLine="702" w:firstLineChars="300"/>
        <w:jc w:val="both"/>
        <w:rPr>
          <w:rFonts w:hint="default" w:ascii="方正仿宋_GBK" w:hAnsi="宋体" w:eastAsia="方正仿宋_GBK" w:cs="Times New Roman"/>
          <w:color w:val="auto"/>
          <w:kern w:val="2"/>
          <w:sz w:val="24"/>
          <w:szCs w:val="24"/>
          <w:highlight w:val="none"/>
          <w:lang w:val="en-US"/>
        </w:rPr>
      </w:pPr>
      <w:r>
        <w:rPr>
          <w:rFonts w:hint="eastAsia" w:ascii="方正仿宋_GBK" w:hAnsi="方正仿宋_GBK" w:eastAsia="方正仿宋_GBK" w:cs="方正仿宋_GBK"/>
          <w:color w:val="auto"/>
          <w:kern w:val="2"/>
          <w:sz w:val="24"/>
          <w:szCs w:val="24"/>
          <w:highlight w:val="none"/>
          <w:lang w:val="en-US" w:eastAsia="zh-CN" w:bidi="ar"/>
        </w:rPr>
        <w:t>1.询价时间：</w:t>
      </w:r>
      <w:r>
        <w:rPr>
          <w:rFonts w:hint="eastAsia" w:ascii="方正仿宋_GBK" w:hAnsi="方正仿宋_GBK" w:eastAsia="方正仿宋_GBK" w:cs="方正仿宋_GBK"/>
          <w:color w:val="auto"/>
          <w:kern w:val="2"/>
          <w:sz w:val="24"/>
          <w:szCs w:val="24"/>
          <w:highlight w:val="none"/>
          <w:u w:val="none"/>
          <w:lang w:val="en-US" w:eastAsia="zh-CN" w:bidi="ar"/>
        </w:rPr>
        <w:t>2025年7月</w:t>
      </w:r>
      <w:r>
        <w:rPr>
          <w:rFonts w:hint="eastAsia" w:ascii="方正仿宋_GBK" w:hAnsi="宋体" w:eastAsia="方正仿宋_GBK"/>
          <w:color w:val="auto"/>
          <w:sz w:val="24"/>
          <w:szCs w:val="24"/>
          <w:highlight w:val="none"/>
          <w:u w:val="none"/>
          <w:lang w:val="en-US" w:eastAsia="zh-CN"/>
        </w:rPr>
        <w:t>18</w:t>
      </w:r>
      <w:r>
        <w:rPr>
          <w:rFonts w:hint="eastAsia" w:ascii="方正仿宋_GBK" w:hAnsi="方正仿宋_GBK" w:eastAsia="方正仿宋_GBK" w:cs="方正仿宋_GBK"/>
          <w:color w:val="auto"/>
          <w:kern w:val="2"/>
          <w:sz w:val="24"/>
          <w:szCs w:val="24"/>
          <w:highlight w:val="none"/>
          <w:u w:val="none"/>
          <w:lang w:val="en-US" w:eastAsia="zh-CN" w:bidi="ar"/>
        </w:rPr>
        <w:t>日15:30</w:t>
      </w:r>
    </w:p>
    <w:p w14:paraId="39E4419F">
      <w:pPr>
        <w:snapToGrid w:val="0"/>
        <w:spacing w:line="400" w:lineRule="exact"/>
        <w:ind w:firstLine="468"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2.询价地点：</w:t>
      </w: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095396C3">
      <w:pPr>
        <w:keepNext w:val="0"/>
        <w:keepLines w:val="0"/>
        <w:pageBreakBefore w:val="0"/>
        <w:kinsoku/>
        <w:wordWrap/>
        <w:overflowPunct/>
        <w:topLinePunct w:val="0"/>
        <w:autoSpaceDN/>
        <w:bidi w:val="0"/>
        <w:adjustRightInd/>
        <w:spacing w:line="360" w:lineRule="exact"/>
        <w:ind w:firstLine="468"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w:t>
      </w:r>
    </w:p>
    <w:p w14:paraId="4507EEA5">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right="0" w:firstLine="702" w:firstLineChars="300"/>
        <w:jc w:val="both"/>
        <w:rPr>
          <w:rFonts w:hint="eastAsia" w:ascii="方正仿宋_GBK" w:hAnsi="宋体" w:eastAsia="方正仿宋_GBK"/>
          <w:color w:val="auto"/>
          <w:sz w:val="24"/>
          <w:szCs w:val="24"/>
          <w:highlight w:val="none"/>
          <w:lang w:val="en-US" w:eastAsia="zh-CN"/>
        </w:rPr>
      </w:pPr>
      <w:r>
        <w:rPr>
          <w:rFonts w:ascii="方正仿宋_GB2312" w:hAnsi="方正仿宋_GB2312" w:eastAsia="方正仿宋_GB2312" w:cs="方正仿宋_GB2312"/>
          <w:color w:val="auto"/>
          <w:kern w:val="0"/>
          <w:sz w:val="24"/>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b/>
          <w:bCs/>
          <w:color w:val="auto"/>
          <w:kern w:val="0"/>
          <w:sz w:val="24"/>
          <w:szCs w:val="24"/>
          <w:highlight w:val="none"/>
        </w:rPr>
        <w:t>本项目</w:t>
      </w:r>
      <w:r>
        <w:rPr>
          <w:rFonts w:hint="eastAsia" w:ascii="方正仿宋_GB2312" w:hAnsi="方正仿宋_GB2312" w:eastAsia="方正仿宋_GB2312" w:cs="方正仿宋_GB2312"/>
          <w:b/>
          <w:bCs/>
          <w:color w:val="auto"/>
          <w:kern w:val="0"/>
          <w:sz w:val="24"/>
          <w:szCs w:val="24"/>
          <w:highlight w:val="none"/>
          <w:lang w:eastAsia="zh-CN"/>
        </w:rPr>
        <w:t>无</w:t>
      </w:r>
      <w:r>
        <w:rPr>
          <w:rFonts w:ascii="方正仿宋_GB2312" w:hAnsi="方正仿宋_GB2312" w:eastAsia="方正仿宋_GB2312" w:cs="方正仿宋_GB2312"/>
          <w:b/>
          <w:bCs/>
          <w:color w:val="auto"/>
          <w:kern w:val="0"/>
          <w:sz w:val="24"/>
          <w:szCs w:val="24"/>
          <w:highlight w:val="none"/>
        </w:rPr>
        <w:t>履约保证金</w:t>
      </w:r>
      <w:r>
        <w:rPr>
          <w:rFonts w:hint="eastAsia" w:ascii="方正仿宋_GB2312" w:hAnsi="方正仿宋_GB2312" w:eastAsia="方正仿宋_GB2312" w:cs="方正仿宋_GB2312"/>
          <w:b/>
          <w:bCs/>
          <w:color w:val="auto"/>
          <w:kern w:val="0"/>
          <w:sz w:val="24"/>
          <w:szCs w:val="24"/>
          <w:highlight w:val="none"/>
          <w:lang w:eastAsia="zh-CN"/>
        </w:rPr>
        <w:t>。</w:t>
      </w:r>
    </w:p>
    <w:p w14:paraId="0AA0EAA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五</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联合体参与投标，否则按无效投标处理。</w:t>
      </w:r>
    </w:p>
    <w:p w14:paraId="1BAF775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六</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合同分包，否则按无效投标处理。</w:t>
      </w:r>
    </w:p>
    <w:p w14:paraId="5A955C7A">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rPr>
        <w:t>将被</w:t>
      </w:r>
      <w:r>
        <w:rPr>
          <w:rFonts w:eastAsia="方正仿宋_GBK"/>
          <w:color w:val="auto"/>
          <w:szCs w:val="24"/>
          <w:highlight w:val="none"/>
        </w:rPr>
        <w:t>拒绝参与</w:t>
      </w:r>
      <w:r>
        <w:rPr>
          <w:rFonts w:hint="eastAsia" w:eastAsia="方正仿宋_GBK"/>
          <w:color w:val="auto"/>
          <w:szCs w:val="24"/>
          <w:highlight w:val="none"/>
        </w:rPr>
        <w:t>本项目</w:t>
      </w:r>
      <w:r>
        <w:rPr>
          <w:rFonts w:eastAsia="方正仿宋_GBK"/>
          <w:color w:val="auto"/>
          <w:szCs w:val="24"/>
          <w:highlight w:val="none"/>
        </w:rPr>
        <w:t>采购。</w:t>
      </w:r>
    </w:p>
    <w:p w14:paraId="7FBCC5D8">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四、</w:t>
      </w:r>
      <w:r>
        <w:rPr>
          <w:rFonts w:ascii="黑体" w:eastAsia="黑体"/>
          <w:color w:val="auto"/>
          <w:kern w:val="2"/>
          <w:sz w:val="28"/>
          <w:szCs w:val="28"/>
          <w:highlight w:val="none"/>
        </w:rPr>
        <w:t>采购项目需落实的政府采购政策</w:t>
      </w:r>
    </w:p>
    <w:p w14:paraId="5AAE436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7569214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（二）按照财政部、工业和信息化部关于印发《政府采购促进中小企业发展管理办法》的通知（财库〔2020〕46号）的规定，落实促进中小企业发展政策。</w:t>
      </w:r>
    </w:p>
    <w:p w14:paraId="3D5948A9">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（三）按照《财政部、司法部关于政府采购支持监狱企业发展有关问题的通知》（财库〔2014〕68号）的规定，落实支持监狱企业发展政策。</w:t>
      </w:r>
    </w:p>
    <w:p w14:paraId="2135AE4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（四）按照《三部门联合发布关于促进残疾人就业政府采购政策的通知》（财库〔2017〕 141号）的规定，落实支持残疾人福利性单位发展政策。</w:t>
      </w:r>
    </w:p>
    <w:p w14:paraId="4F299A5C">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五、知识产权</w:t>
      </w:r>
    </w:p>
    <w:p w14:paraId="14D1D31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hint="eastAsia" w:ascii="方正仿宋_GB2312" w:hAnsi="方正仿宋_GB2312" w:eastAsia="方正仿宋_GB2312" w:cs="方正仿宋_GB2312"/>
          <w:color w:val="auto"/>
          <w:kern w:val="0"/>
          <w:szCs w:val="24"/>
          <w:highlight w:val="none"/>
        </w:rPr>
        <w:t>采购人在中华人民共和国境内使用成交供应商提供的项目内容及服务时免受第三方提出的侵犯其专利权</w:t>
      </w:r>
      <w:r>
        <w:rPr>
          <w:rFonts w:hint="eastAsia" w:ascii="方正仿宋_GB2312" w:hAnsi="方正仿宋_GB2312" w:eastAsia="方正仿宋_GB2312" w:cs="方正仿宋_GB2312"/>
          <w:color w:val="auto"/>
          <w:kern w:val="0"/>
          <w:szCs w:val="24"/>
          <w:highlight w:val="none"/>
          <w:lang w:eastAsia="zh-CN"/>
        </w:rPr>
        <w:t>或其他</w:t>
      </w:r>
      <w:r>
        <w:rPr>
          <w:rFonts w:hint="eastAsia" w:ascii="方正仿宋_GB2312" w:hAnsi="方正仿宋_GB2312" w:eastAsia="方正仿宋_GB2312" w:cs="方正仿宋_GB2312"/>
          <w:color w:val="auto"/>
          <w:kern w:val="0"/>
          <w:szCs w:val="24"/>
          <w:highlight w:val="none"/>
        </w:rPr>
        <w:t>知识产权的起诉。如果第三方提出侵权指控，成交供应商应承担由此而引起的一切法律责任和费用。</w:t>
      </w:r>
    </w:p>
    <w:p w14:paraId="5D360F65">
      <w:pPr>
        <w:autoSpaceDE w:val="0"/>
        <w:autoSpaceDN w:val="0"/>
        <w:adjustRightInd w:val="0"/>
        <w:snapToGrid w:val="0"/>
        <w:spacing w:line="400" w:lineRule="exact"/>
        <w:ind w:firstLine="548" w:firstLineChars="200"/>
        <w:rPr>
          <w:rFonts w:ascii="黑体" w:hAnsi="宋体" w:eastAsia="黑体" w:cs="宋体"/>
          <w:bCs/>
          <w:color w:val="auto"/>
          <w:kern w:val="0"/>
          <w:sz w:val="28"/>
          <w:szCs w:val="28"/>
          <w:highlight w:val="none"/>
          <w:lang w:val="zh-CN"/>
        </w:rPr>
      </w:pPr>
      <w:r>
        <w:rPr>
          <w:rFonts w:hint="eastAsia" w:ascii="黑体" w:hAnsi="宋体" w:eastAsia="黑体" w:cs="宋体"/>
          <w:bCs/>
          <w:color w:val="auto"/>
          <w:kern w:val="0"/>
          <w:sz w:val="28"/>
          <w:szCs w:val="28"/>
          <w:highlight w:val="none"/>
        </w:rPr>
        <w:t>六</w:t>
      </w:r>
      <w:r>
        <w:rPr>
          <w:rFonts w:hint="eastAsia" w:ascii="黑体" w:hAnsi="宋体" w:eastAsia="黑体" w:cs="宋体"/>
          <w:bCs/>
          <w:color w:val="auto"/>
          <w:kern w:val="0"/>
          <w:sz w:val="28"/>
          <w:szCs w:val="28"/>
          <w:highlight w:val="none"/>
          <w:lang w:val="zh-CN"/>
        </w:rPr>
        <w:t>、联系方式</w:t>
      </w:r>
    </w:p>
    <w:p w14:paraId="64A6605E">
      <w:pPr>
        <w:pStyle w:val="40"/>
        <w:keepNext w:val="0"/>
        <w:keepLines w:val="0"/>
        <w:pageBreakBefore w:val="0"/>
        <w:kinsoku/>
        <w:wordWrap/>
        <w:overflowPunct/>
        <w:topLinePunct w:val="0"/>
        <w:bidi w:val="0"/>
        <w:snapToGrid w:val="0"/>
        <w:spacing w:line="320" w:lineRule="exact"/>
        <w:ind w:firstLine="468" w:firstLineChars="200"/>
        <w:jc w:val="both"/>
        <w:rPr>
          <w:rFonts w:hint="eastAsia" w:ascii="方正仿宋_GBK" w:hAnsi="宋体" w:eastAsia="方正仿宋_GBK"/>
          <w:color w:val="auto"/>
          <w:szCs w:val="24"/>
          <w:highlight w:val="none"/>
          <w:lang w:eastAsia="zh-CN"/>
        </w:rPr>
      </w:pPr>
      <w:bookmarkStart w:id="3" w:name="_Toc279567051"/>
      <w:r>
        <w:rPr>
          <w:rFonts w:hint="eastAsia" w:ascii="方正仿宋_GBK" w:hAnsi="宋体" w:eastAsia="方正仿宋_GBK"/>
          <w:color w:val="auto"/>
          <w:szCs w:val="24"/>
          <w:highlight w:val="none"/>
        </w:rPr>
        <w:t>联 系 人：</w:t>
      </w:r>
      <w:r>
        <w:rPr>
          <w:rFonts w:hint="eastAsia" w:ascii="方正仿宋_GBK" w:hAnsi="宋体" w:eastAsia="方正仿宋_GBK"/>
          <w:color w:val="auto"/>
          <w:szCs w:val="24"/>
          <w:highlight w:val="none"/>
          <w:lang w:val="en-US" w:eastAsia="zh-CN"/>
        </w:rPr>
        <w:t>胡</w:t>
      </w:r>
      <w:r>
        <w:rPr>
          <w:rFonts w:hint="eastAsia" w:ascii="方正仿宋_GBK" w:hAnsi="宋体" w:eastAsia="方正仿宋_GBK"/>
          <w:color w:val="auto"/>
          <w:szCs w:val="24"/>
          <w:highlight w:val="none"/>
          <w:lang w:eastAsia="zh-CN"/>
        </w:rPr>
        <w:t>老师、刘老师</w:t>
      </w:r>
    </w:p>
    <w:p w14:paraId="7194EA1A">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360" w:lineRule="exact"/>
        <w:ind w:left="0" w:right="0" w:firstLine="468" w:firstLineChars="200"/>
        <w:jc w:val="both"/>
        <w:rPr>
          <w:color w:val="auto"/>
          <w:highlight w:val="none"/>
        </w:rPr>
      </w:pPr>
      <w:r>
        <w:rPr>
          <w:rFonts w:hint="eastAsia" w:ascii="方正仿宋_GBK" w:hAnsi="方正仿宋_GBK" w:eastAsia="方正仿宋_GBK" w:cs="方正仿宋_GBK"/>
          <w:color w:val="auto"/>
          <w:kern w:val="2"/>
          <w:sz w:val="24"/>
          <w:szCs w:val="24"/>
          <w:highlight w:val="none"/>
          <w:lang w:val="en-US" w:eastAsia="zh-CN" w:bidi="ar"/>
        </w:rPr>
        <w:t>电</w:t>
      </w: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话：023-61733090</w:t>
      </w:r>
      <w:bookmarkStart w:id="4" w:name="OLE_LINK5"/>
      <w:bookmarkStart w:id="5" w:name="OLE_LINK6"/>
    </w:p>
    <w:p w14:paraId="1F2A5245">
      <w:pPr>
        <w:pStyle w:val="2"/>
        <w:keepNext w:val="0"/>
        <w:keepLines w:val="0"/>
        <w:tabs>
          <w:tab w:val="center" w:pos="4677"/>
        </w:tabs>
        <w:spacing w:before="0" w:after="0" w:line="240" w:lineRule="auto"/>
        <w:ind w:firstLine="868" w:firstLineChars="200"/>
        <w:rPr>
          <w:rFonts w:ascii="方正黑体_GBK" w:hAnsi="方正黑体_GBK" w:eastAsia="方正黑体_GBK" w:cs="方正黑体_GBK"/>
          <w:b w:val="0"/>
          <w:color w:val="auto"/>
          <w:highlight w:val="none"/>
          <w:lang w:val="zh-CN"/>
        </w:rPr>
      </w:pPr>
      <w:r>
        <w:rPr>
          <w:rFonts w:hint="eastAsia" w:ascii="方正黑体_GBK" w:hAnsi="方正黑体_GBK" w:eastAsia="方正黑体_GBK" w:cs="方正黑体_GBK"/>
          <w:b w:val="0"/>
          <w:color w:val="auto"/>
          <w:highlight w:val="none"/>
        </w:rPr>
        <w:t>第二</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3"/>
      <w:bookmarkStart w:id="6" w:name="_Toc231610030"/>
      <w:bookmarkStart w:id="7" w:name="_Toc279567052"/>
      <w:r>
        <w:rPr>
          <w:rFonts w:hint="eastAsia" w:ascii="方正黑体_GBK" w:hAnsi="方正黑体_GBK" w:eastAsia="方正黑体_GBK" w:cs="方正黑体_GBK"/>
          <w:b w:val="0"/>
          <w:color w:val="auto"/>
          <w:highlight w:val="none"/>
        </w:rPr>
        <w:t>项目技术、服务及商务需求</w:t>
      </w:r>
    </w:p>
    <w:p w14:paraId="7C13D690">
      <w:pPr>
        <w:pStyle w:val="40"/>
        <w:snapToGrid w:val="0"/>
        <w:spacing w:line="400" w:lineRule="exact"/>
        <w:ind w:firstLine="548" w:firstLineChars="200"/>
        <w:jc w:val="both"/>
        <w:rPr>
          <w:rFonts w:hint="eastAsia" w:ascii="黑体" w:eastAsia="黑体"/>
          <w:color w:val="auto"/>
          <w:kern w:val="2"/>
          <w:sz w:val="28"/>
          <w:szCs w:val="28"/>
          <w:highlight w:val="none"/>
          <w:lang w:eastAsia="zh-CN"/>
        </w:rPr>
      </w:pPr>
      <w:bookmarkStart w:id="8" w:name="_Toc106030879"/>
      <w:bookmarkStart w:id="9" w:name="OLE_LINK4"/>
      <w:bookmarkStart w:id="10" w:name="_Toc313536013"/>
      <w:bookmarkStart w:id="11" w:name="_Toc344475116"/>
      <w:bookmarkStart w:id="12" w:name="_Toc423441128"/>
      <w:r>
        <w:rPr>
          <w:rFonts w:hint="eastAsia" w:ascii="黑体" w:eastAsia="黑体"/>
          <w:color w:val="auto"/>
          <w:kern w:val="2"/>
          <w:sz w:val="28"/>
          <w:szCs w:val="28"/>
          <w:highlight w:val="none"/>
        </w:rPr>
        <w:t>一、</w:t>
      </w:r>
      <w:bookmarkEnd w:id="8"/>
      <w:r>
        <w:rPr>
          <w:rFonts w:hint="eastAsia" w:ascii="黑体" w:eastAsia="黑体"/>
          <w:color w:val="auto"/>
          <w:kern w:val="2"/>
          <w:sz w:val="28"/>
          <w:szCs w:val="28"/>
          <w:highlight w:val="none"/>
          <w:lang w:eastAsia="zh-CN"/>
        </w:rPr>
        <w:t>项目一览表</w:t>
      </w:r>
    </w:p>
    <w:tbl>
      <w:tblPr>
        <w:tblStyle w:val="26"/>
        <w:tblpPr w:leftFromText="180" w:rightFromText="180" w:vertAnchor="text" w:horzAnchor="page" w:tblpX="1342" w:tblpY="180"/>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925"/>
        <w:gridCol w:w="2082"/>
        <w:gridCol w:w="3976"/>
      </w:tblGrid>
      <w:tr w14:paraId="1ED6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9" w:type="dxa"/>
            <w:tcBorders>
              <w:top w:val="single" w:color="auto" w:sz="4" w:space="0"/>
              <w:left w:val="single" w:color="auto" w:sz="4" w:space="0"/>
              <w:right w:val="single" w:color="auto" w:sz="4" w:space="0"/>
            </w:tcBorders>
            <w:noWrap/>
            <w:vAlign w:val="center"/>
          </w:tcPr>
          <w:p w14:paraId="231078DA">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highlight w:val="none"/>
                <w:lang w:val="en-US" w:eastAsia="zh-CN"/>
              </w:rPr>
            </w:pPr>
            <w:r>
              <w:rPr>
                <w:rFonts w:hint="eastAsia" w:ascii="方正仿宋_GBK" w:hAnsi="宋体" w:eastAsia="方正仿宋_GBK" w:cs="宋体"/>
                <w:b/>
                <w:bCs/>
                <w:kern w:val="0"/>
                <w:sz w:val="22"/>
                <w:szCs w:val="22"/>
                <w:highlight w:val="none"/>
                <w:lang w:val="en-US" w:eastAsia="zh-CN"/>
              </w:rPr>
              <w:t>序号</w:t>
            </w:r>
          </w:p>
        </w:tc>
        <w:tc>
          <w:tcPr>
            <w:tcW w:w="2925" w:type="dxa"/>
            <w:tcBorders>
              <w:top w:val="single" w:color="auto" w:sz="4" w:space="0"/>
              <w:left w:val="single" w:color="auto" w:sz="4" w:space="0"/>
              <w:right w:val="single" w:color="auto" w:sz="4" w:space="0"/>
            </w:tcBorders>
            <w:noWrap w:val="0"/>
            <w:vAlign w:val="center"/>
          </w:tcPr>
          <w:p w14:paraId="31AB3108">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2"/>
                <w:szCs w:val="22"/>
                <w:highlight w:val="none"/>
              </w:rPr>
            </w:pPr>
            <w:r>
              <w:rPr>
                <w:rFonts w:hint="eastAsia" w:ascii="方正仿宋_GBK" w:hAnsi="宋体" w:eastAsia="方正仿宋_GBK" w:cs="宋体"/>
                <w:b/>
                <w:bCs/>
                <w:kern w:val="0"/>
                <w:sz w:val="22"/>
                <w:szCs w:val="22"/>
                <w:highlight w:val="none"/>
              </w:rPr>
              <w:t>项目内容</w:t>
            </w:r>
          </w:p>
        </w:tc>
        <w:tc>
          <w:tcPr>
            <w:tcW w:w="2082" w:type="dxa"/>
            <w:tcBorders>
              <w:top w:val="single" w:color="auto" w:sz="4" w:space="0"/>
              <w:left w:val="single" w:color="auto" w:sz="4" w:space="0"/>
              <w:right w:val="single" w:color="auto" w:sz="4" w:space="0"/>
            </w:tcBorders>
            <w:noWrap w:val="0"/>
            <w:vAlign w:val="center"/>
          </w:tcPr>
          <w:p w14:paraId="24BAEC0E">
            <w:pPr>
              <w:keepNext w:val="0"/>
              <w:keepLines w:val="0"/>
              <w:widowControl/>
              <w:suppressLineNumbers w:val="0"/>
              <w:spacing w:before="0" w:beforeAutospacing="0" w:after="0" w:afterAutospacing="0" w:line="400" w:lineRule="exact"/>
              <w:ind w:left="0" w:right="0"/>
              <w:jc w:val="center"/>
              <w:rPr>
                <w:rFonts w:hint="default" w:eastAsia="宋体"/>
                <w:sz w:val="22"/>
                <w:szCs w:val="22"/>
                <w:highlight w:val="none"/>
                <w:lang w:val="en-US" w:eastAsia="zh-CN"/>
              </w:rPr>
            </w:pPr>
            <w:r>
              <w:rPr>
                <w:rFonts w:hint="eastAsia" w:ascii="方正仿宋_GBK" w:hAnsi="宋体" w:eastAsia="方正仿宋_GBK" w:cs="宋体"/>
                <w:b/>
                <w:bCs/>
                <w:kern w:val="0"/>
                <w:sz w:val="22"/>
                <w:szCs w:val="22"/>
                <w:highlight w:val="none"/>
                <w:lang w:eastAsia="zh-CN"/>
              </w:rPr>
              <w:t>数量</w:t>
            </w:r>
            <w:r>
              <w:rPr>
                <w:rFonts w:hint="eastAsia" w:ascii="方正仿宋_GBK" w:hAnsi="宋体" w:eastAsia="方正仿宋_GBK" w:cs="宋体"/>
                <w:b/>
                <w:bCs/>
                <w:kern w:val="0"/>
                <w:sz w:val="22"/>
                <w:szCs w:val="22"/>
                <w:highlight w:val="none"/>
                <w:lang w:val="en-US" w:eastAsia="zh-CN"/>
              </w:rPr>
              <w:t>/单位</w:t>
            </w:r>
          </w:p>
        </w:tc>
        <w:tc>
          <w:tcPr>
            <w:tcW w:w="3976" w:type="dxa"/>
            <w:tcBorders>
              <w:top w:val="single" w:color="auto" w:sz="4" w:space="0"/>
              <w:left w:val="single" w:color="auto" w:sz="4" w:space="0"/>
              <w:right w:val="single" w:color="auto" w:sz="4" w:space="0"/>
            </w:tcBorders>
            <w:noWrap w:val="0"/>
            <w:vAlign w:val="center"/>
          </w:tcPr>
          <w:p w14:paraId="2816B62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highlight w:val="none"/>
              </w:rPr>
            </w:pPr>
            <w:r>
              <w:rPr>
                <w:rFonts w:hint="default" w:ascii="方正仿宋_GBK" w:hAnsi="宋体" w:eastAsia="方正仿宋_GBK" w:cs="宋体"/>
                <w:b/>
                <w:bCs/>
                <w:kern w:val="0"/>
                <w:sz w:val="22"/>
                <w:szCs w:val="22"/>
                <w:highlight w:val="none"/>
              </w:rPr>
              <w:t>备注</w:t>
            </w:r>
          </w:p>
        </w:tc>
      </w:tr>
      <w:tr w14:paraId="7CEC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703B535D">
            <w:pPr>
              <w:pStyle w:val="40"/>
              <w:keepNext w:val="0"/>
              <w:keepLines w:val="0"/>
              <w:widowControl/>
              <w:suppressLineNumbers w:val="0"/>
              <w:snapToGrid w:val="0"/>
              <w:spacing w:before="0" w:beforeAutospacing="0" w:after="0" w:afterAutospacing="0" w:line="400" w:lineRule="exact"/>
              <w:ind w:left="0" w:right="0" w:firstLine="0"/>
              <w:jc w:val="center"/>
              <w:rPr>
                <w:rFonts w:hint="eastAsia" w:ascii="方正仿宋_GBK" w:hAnsi="宋体" w:eastAsia="方正仿宋_GBK" w:cs="宋体"/>
                <w:color w:val="auto"/>
                <w:sz w:val="22"/>
                <w:szCs w:val="22"/>
                <w:highlight w:val="none"/>
                <w:lang w:val="en-US" w:eastAsia="zh-CN"/>
              </w:rPr>
            </w:pPr>
            <w:r>
              <w:rPr>
                <w:rFonts w:hint="eastAsia" w:ascii="方正仿宋_GBK" w:hAnsi="宋体" w:eastAsia="方正仿宋_GBK" w:cs="宋体"/>
                <w:color w:val="auto"/>
                <w:sz w:val="22"/>
                <w:szCs w:val="22"/>
                <w:highlight w:val="none"/>
                <w:lang w:val="en-US" w:eastAsia="zh-CN"/>
              </w:rPr>
              <w:t>1</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4BB21C73">
            <w:pPr>
              <w:pStyle w:val="40"/>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eastAsia" w:ascii="Arial Unicode MS" w:hAnsi="Arial Unicode MS" w:eastAsia="Arial Unicode MS" w:cs="Arial Unicode MS"/>
                <w:color w:val="auto"/>
                <w:sz w:val="22"/>
                <w:szCs w:val="22"/>
                <w:highlight w:val="none"/>
                <w:lang w:val="en-US" w:eastAsia="zh-CN"/>
              </w:rPr>
            </w:pPr>
            <w:r>
              <w:rPr>
                <w:rFonts w:hint="eastAsia" w:ascii="Arial Unicode MS" w:hAnsi="Arial Unicode MS" w:eastAsia="Arial Unicode MS" w:cs="Arial Unicode MS"/>
                <w:color w:val="auto"/>
                <w:sz w:val="22"/>
                <w:szCs w:val="22"/>
                <w:highlight w:val="none"/>
                <w:lang w:val="en-US" w:eastAsia="zh-CN"/>
              </w:rPr>
              <w:t>沙坪坝区中医院采购</w:t>
            </w:r>
          </w:p>
          <w:p w14:paraId="15E45D36">
            <w:pPr>
              <w:pStyle w:val="40"/>
              <w:keepNext w:val="0"/>
              <w:keepLines w:val="0"/>
              <w:widowControl/>
              <w:suppressLineNumbers w:val="0"/>
              <w:snapToGrid w:val="0"/>
              <w:spacing w:before="0" w:beforeAutospacing="0" w:after="0" w:afterAutospacing="0" w:line="400" w:lineRule="exact"/>
              <w:ind w:left="0" w:right="0" w:firstLine="0"/>
              <w:jc w:val="center"/>
              <w:rPr>
                <w:rFonts w:hint="default" w:ascii="方正仿宋_GBK" w:hAnsi="宋体" w:eastAsia="方正仿宋_GBK" w:cs="宋体"/>
                <w:color w:val="auto"/>
                <w:sz w:val="22"/>
                <w:szCs w:val="22"/>
                <w:highlight w:val="none"/>
              </w:rPr>
            </w:pPr>
            <w:r>
              <w:rPr>
                <w:rFonts w:hint="eastAsia" w:ascii="Arial Unicode MS" w:hAnsi="Arial Unicode MS" w:eastAsia="Arial Unicode MS" w:cs="Arial Unicode MS"/>
                <w:color w:val="auto"/>
                <w:sz w:val="22"/>
                <w:szCs w:val="22"/>
                <w:highlight w:val="none"/>
                <w:lang w:val="en-US" w:eastAsia="zh-CN"/>
              </w:rPr>
              <w:t>光子治疗仪</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68B5E27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1</w:t>
            </w:r>
          </w:p>
        </w:tc>
        <w:tc>
          <w:tcPr>
            <w:tcW w:w="3976" w:type="dxa"/>
            <w:tcBorders>
              <w:top w:val="single" w:color="auto" w:sz="4" w:space="0"/>
              <w:left w:val="single" w:color="auto" w:sz="4" w:space="0"/>
              <w:right w:val="single" w:color="auto" w:sz="4" w:space="0"/>
            </w:tcBorders>
            <w:noWrap w:val="0"/>
            <w:vAlign w:val="center"/>
          </w:tcPr>
          <w:p w14:paraId="53DDAD3A">
            <w:pPr>
              <w:keepNext w:val="0"/>
              <w:keepLines w:val="0"/>
              <w:suppressLineNumbers w:val="0"/>
              <w:snapToGrid w:val="0"/>
              <w:spacing w:before="0" w:beforeAutospacing="0" w:after="0" w:afterAutospacing="0" w:line="400" w:lineRule="exact"/>
              <w:ind w:left="0" w:right="0"/>
              <w:jc w:val="both"/>
              <w:rPr>
                <w:rFonts w:hint="default" w:ascii="方正仿宋_GBK" w:hAnsi="宋体" w:eastAsia="方正仿宋_GBK" w:cs="宋体"/>
                <w:kern w:val="0"/>
                <w:sz w:val="22"/>
                <w:szCs w:val="22"/>
                <w:highlight w:val="none"/>
              </w:rPr>
            </w:pPr>
            <w:r>
              <w:rPr>
                <w:rFonts w:hint="eastAsia" w:ascii="方正仿宋_GBK" w:hAnsi="宋体" w:eastAsia="方正仿宋_GBK"/>
                <w:sz w:val="22"/>
                <w:szCs w:val="22"/>
                <w:highlight w:val="none"/>
              </w:rPr>
              <w:t>所提供产品必须为中国关境内生产，若为进口产品按无效报价处理。</w:t>
            </w:r>
          </w:p>
        </w:tc>
      </w:tr>
    </w:tbl>
    <w:p w14:paraId="4C84E281">
      <w:pPr>
        <w:pStyle w:val="40"/>
        <w:pageBreakBefore w:val="0"/>
        <w:widowControl/>
        <w:numPr>
          <w:ilvl w:val="0"/>
          <w:numId w:val="2"/>
        </w:numPr>
        <w:kinsoku/>
        <w:wordWrap/>
        <w:overflowPunct/>
        <w:topLinePunct w:val="0"/>
        <w:autoSpaceDE/>
        <w:autoSpaceDN/>
        <w:bidi w:val="0"/>
        <w:adjustRightInd/>
        <w:snapToGrid w:val="0"/>
        <w:spacing w:line="400" w:lineRule="exact"/>
        <w:ind w:left="0" w:leftChars="0" w:firstLine="548" w:firstLineChars="200"/>
        <w:jc w:val="both"/>
        <w:rPr>
          <w:rFonts w:hint="eastAsia" w:ascii="黑体" w:eastAsia="黑体"/>
          <w:color w:val="auto"/>
          <w:kern w:val="2"/>
          <w:sz w:val="28"/>
          <w:szCs w:val="28"/>
          <w:highlight w:val="none"/>
          <w:lang w:eastAsia="zh-CN"/>
        </w:rPr>
      </w:pPr>
      <w:r>
        <w:rPr>
          <w:rFonts w:hint="eastAsia" w:ascii="黑体" w:eastAsia="黑体"/>
          <w:color w:val="auto"/>
          <w:kern w:val="2"/>
          <w:sz w:val="28"/>
          <w:szCs w:val="28"/>
          <w:highlight w:val="none"/>
          <w:lang w:eastAsia="zh-CN"/>
        </w:rPr>
        <w:t>项目技术需求</w:t>
      </w:r>
    </w:p>
    <w:bookmarkEnd w:id="9"/>
    <w:p w14:paraId="5B90720E">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68" w:firstLineChars="200"/>
        <w:jc w:val="both"/>
        <w:textAlignment w:val="baseline"/>
        <w:rPr>
          <w:rFonts w:hint="eastAsia" w:ascii="方正仿宋_GBK" w:hAnsi="方正仿宋_GBK" w:eastAsia="方正仿宋_GBK" w:cs="方正仿宋_GBK"/>
          <w:b/>
          <w:bCs/>
          <w:color w:val="auto"/>
          <w:kern w:val="2"/>
          <w:sz w:val="24"/>
          <w:szCs w:val="24"/>
          <w:highlight w:val="none"/>
          <w:lang w:eastAsia="zh-CN"/>
        </w:rPr>
      </w:pPr>
      <w:bookmarkStart w:id="13" w:name="_Toc11354"/>
      <w:bookmarkStart w:id="14" w:name="_Toc5314"/>
      <w:bookmarkStart w:id="15" w:name="_Toc10695"/>
      <w:bookmarkStart w:id="16" w:name="_Toc4782"/>
      <w:bookmarkStart w:id="17" w:name="_Toc19228"/>
      <w:bookmarkStart w:id="18" w:name="_Toc3845"/>
      <w:bookmarkStart w:id="19" w:name="_Toc67642664"/>
      <w:r>
        <w:rPr>
          <w:rFonts w:hint="eastAsia" w:ascii="方正仿宋_GBK" w:hAnsi="方正仿宋_GBK" w:eastAsia="方正仿宋_GBK" w:cs="方正仿宋_GBK"/>
          <w:b/>
          <w:bCs/>
          <w:color w:val="auto"/>
          <w:kern w:val="2"/>
          <w:sz w:val="24"/>
          <w:szCs w:val="24"/>
          <w:highlight w:val="none"/>
          <w:lang w:eastAsia="zh-CN"/>
        </w:rPr>
        <w:t>光子治疗仪（数量：</w:t>
      </w:r>
      <w:r>
        <w:rPr>
          <w:rFonts w:hint="eastAsia" w:ascii="方正仿宋_GBK" w:hAnsi="方正仿宋_GBK" w:eastAsia="方正仿宋_GBK" w:cs="方正仿宋_GBK"/>
          <w:b/>
          <w:bCs/>
          <w:color w:val="auto"/>
          <w:kern w:val="2"/>
          <w:sz w:val="24"/>
          <w:szCs w:val="24"/>
          <w:highlight w:val="none"/>
          <w:lang w:val="en-US" w:eastAsia="zh-CN"/>
        </w:rPr>
        <w:t>1</w:t>
      </w:r>
      <w:r>
        <w:rPr>
          <w:rFonts w:hint="eastAsia" w:ascii="方正仿宋_GBK" w:hAnsi="方正仿宋_GBK" w:eastAsia="方正仿宋_GBK" w:cs="方正仿宋_GBK"/>
          <w:b/>
          <w:bCs/>
          <w:color w:val="auto"/>
          <w:kern w:val="2"/>
          <w:sz w:val="24"/>
          <w:szCs w:val="24"/>
          <w:highlight w:val="none"/>
          <w:lang w:eastAsia="zh-CN"/>
        </w:rPr>
        <w:t>台）</w:t>
      </w:r>
    </w:p>
    <w:p w14:paraId="55967263">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b/>
          <w:bCs/>
          <w:color w:val="auto"/>
          <w:kern w:val="2"/>
          <w:sz w:val="24"/>
          <w:szCs w:val="24"/>
          <w:highlight w:val="none"/>
          <w:lang w:val="en-US" w:eastAsia="zh-CN"/>
        </w:rPr>
        <w:t>一、适用范围:</w:t>
      </w:r>
      <w:r>
        <w:rPr>
          <w:rFonts w:hint="eastAsia" w:ascii="Arial Unicode MS" w:hAnsi="Arial Unicode MS" w:eastAsia="Arial Unicode MS" w:cs="Arial Unicode MS"/>
          <w:color w:val="auto"/>
          <w:kern w:val="2"/>
          <w:sz w:val="24"/>
          <w:szCs w:val="24"/>
          <w:highlight w:val="none"/>
          <w:lang w:val="en-US" w:eastAsia="zh-CN"/>
        </w:rPr>
        <w:t>适用于消炎、镇痛，对体表创面有止渗液、促进肉芽组织生长、加速愈合。</w:t>
      </w:r>
    </w:p>
    <w:p w14:paraId="000A35E9">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b/>
          <w:bCs/>
          <w:color w:val="auto"/>
          <w:kern w:val="2"/>
          <w:sz w:val="24"/>
          <w:szCs w:val="24"/>
          <w:highlight w:val="none"/>
          <w:lang w:val="en-US" w:eastAsia="zh-CN"/>
        </w:rPr>
      </w:pPr>
      <w:r>
        <w:rPr>
          <w:rFonts w:hint="eastAsia" w:ascii="Arial Unicode MS" w:hAnsi="Arial Unicode MS" w:eastAsia="Arial Unicode MS" w:cs="Arial Unicode MS"/>
          <w:b/>
          <w:bCs/>
          <w:color w:val="auto"/>
          <w:kern w:val="2"/>
          <w:sz w:val="24"/>
          <w:szCs w:val="24"/>
          <w:highlight w:val="none"/>
          <w:lang w:val="en-US" w:eastAsia="zh-CN"/>
        </w:rPr>
        <w:t>二、技术参数</w:t>
      </w:r>
    </w:p>
    <w:p w14:paraId="28264D15">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1.光源材料：半导体固态冷光源（大功率芯片集成式）；</w:t>
      </w:r>
    </w:p>
    <w:p w14:paraId="1E67618D">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2.光源聚光设计：灯筒式；</w:t>
      </w:r>
    </w:p>
    <w:p w14:paraId="25824E03">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3.峰值波长：640nm±10nm；</w:t>
      </w:r>
    </w:p>
    <w:p w14:paraId="6FF7D160">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4.光功率密度（光源表面测量）≥4000mW/cm2，且出光口最大光功率密度≥200mW/cm2；</w:t>
      </w:r>
    </w:p>
    <w:p w14:paraId="55FCCE91">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5.具有过热保护装置，光源治疗15min后，光源外壳（不包括光杯口平面和散热栅及周围）温度应不高于 40℃；</w:t>
      </w:r>
    </w:p>
    <w:p w14:paraId="2732651C">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6.具有红外皮肤测温模块，实时检测、显示患者治疗区域皮肤温度，超过设定温度值时具有声音提示功能，设备停止输出且不可自动恢复。</w:t>
      </w:r>
    </w:p>
    <w:p w14:paraId="5BD39645">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7.最大治疗深度≥10cm；</w:t>
      </w:r>
    </w:p>
    <w:p w14:paraId="322B5BA6">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8.有效红光辐照度：距离出光口20cm，有效红光辐照度≥30mW/cm2；</w:t>
      </w:r>
    </w:p>
    <w:p w14:paraId="6DC1EB8A">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9.光斑均匀性＞0.6；</w:t>
      </w:r>
    </w:p>
    <w:p w14:paraId="2B4A5000">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10.具有联网功能；</w:t>
      </w:r>
    </w:p>
    <w:p w14:paraId="69AF238A">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 xml:space="preserve">11.最大有效治疗面积≥1000cm2 ；  </w:t>
      </w:r>
    </w:p>
    <w:p w14:paraId="7D7C8BB9">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12 遮光装置：治疗光源应机身自带一体式内置伸缩遮光装置，可伸缩调节距离，可伸缩调节距离2-12cm；</w:t>
      </w:r>
    </w:p>
    <w:p w14:paraId="4FEB1A94">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13.能量调节方式：≥五级能量调节；</w:t>
      </w:r>
    </w:p>
    <w:p w14:paraId="68B5EEE3">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14.照射治疗模式：持续/脉冲照射治疗可选</w:t>
      </w:r>
    </w:p>
    <w:p w14:paraId="15F77683">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15.定时时间：可从1min～99min连续可调；</w:t>
      </w:r>
    </w:p>
    <w:p w14:paraId="725EFA08">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16. 操作面板≥7寸触摸屏、液晶显示；</w:t>
      </w:r>
    </w:p>
    <w:p w14:paraId="1F8AE5AF">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17. 输入功率≤200VA；</w:t>
      </w:r>
    </w:p>
    <w:p w14:paraId="275DDF54">
      <w:pPr>
        <w:pStyle w:val="40"/>
        <w:numPr>
          <w:ilvl w:val="0"/>
          <w:numId w:val="0"/>
        </w:numPr>
        <w:snapToGrid w:val="0"/>
        <w:spacing w:line="400" w:lineRule="exact"/>
        <w:ind w:firstLine="468" w:firstLineChars="200"/>
        <w:jc w:val="both"/>
        <w:rPr>
          <w:rFonts w:hint="eastAsia" w:ascii="Arial Unicode MS" w:hAnsi="Arial Unicode MS" w:eastAsia="Arial Unicode MS" w:cs="Arial Unicode MS"/>
          <w:color w:val="auto"/>
          <w:kern w:val="2"/>
          <w:sz w:val="24"/>
          <w:szCs w:val="24"/>
          <w:highlight w:val="none"/>
          <w:lang w:val="en-US" w:eastAsia="zh-CN"/>
        </w:rPr>
      </w:pPr>
      <w:r>
        <w:rPr>
          <w:rFonts w:hint="eastAsia" w:ascii="Arial Unicode MS" w:hAnsi="Arial Unicode MS" w:eastAsia="Arial Unicode MS" w:cs="Arial Unicode MS"/>
          <w:color w:val="auto"/>
          <w:kern w:val="2"/>
          <w:sz w:val="24"/>
          <w:szCs w:val="24"/>
          <w:highlight w:val="none"/>
          <w:lang w:val="en-US" w:eastAsia="zh-CN"/>
        </w:rPr>
        <w:t>18.设备设计使用期限≥10年。</w:t>
      </w:r>
    </w:p>
    <w:p w14:paraId="3C9E6799">
      <w:pPr>
        <w:pStyle w:val="40"/>
        <w:numPr>
          <w:ilvl w:val="0"/>
          <w:numId w:val="0"/>
        </w:numPr>
        <w:snapToGrid w:val="0"/>
        <w:spacing w:line="400" w:lineRule="exact"/>
        <w:ind w:firstLine="548" w:firstLineChars="200"/>
        <w:jc w:val="both"/>
        <w:rPr>
          <w:rFonts w:ascii="宋体" w:eastAsia="宋体"/>
          <w:color w:val="auto"/>
          <w:sz w:val="21"/>
          <w:szCs w:val="21"/>
          <w:highlight w:val="none"/>
        </w:rPr>
      </w:pPr>
      <w:r>
        <w:rPr>
          <w:rFonts w:hint="eastAsia" w:ascii="黑体" w:eastAsia="黑体"/>
          <w:color w:val="auto"/>
          <w:kern w:val="2"/>
          <w:sz w:val="28"/>
          <w:szCs w:val="28"/>
          <w:highlight w:val="none"/>
          <w:lang w:eastAsia="zh-CN"/>
        </w:rPr>
        <w:t>三、项目商务需求</w:t>
      </w:r>
      <w:bookmarkEnd w:id="13"/>
      <w:bookmarkEnd w:id="14"/>
      <w:bookmarkEnd w:id="15"/>
      <w:bookmarkEnd w:id="16"/>
      <w:bookmarkEnd w:id="17"/>
      <w:bookmarkEnd w:id="18"/>
      <w:bookmarkEnd w:id="19"/>
    </w:p>
    <w:p w14:paraId="155AE8BC">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2312" w:hAnsi="方正仿宋_GB2312" w:eastAsia="方正仿宋_GB2312" w:cs="方正仿宋_GB2312"/>
          <w:b/>
          <w:bCs/>
          <w:color w:val="auto"/>
          <w:sz w:val="24"/>
          <w:szCs w:val="24"/>
          <w:highlight w:val="none"/>
        </w:rPr>
      </w:pPr>
      <w:bookmarkStart w:id="20" w:name="_Toc6733"/>
      <w:bookmarkStart w:id="21" w:name="_Toc509586473"/>
      <w:bookmarkStart w:id="22" w:name="_Toc267320050"/>
      <w:bookmarkStart w:id="23" w:name="_Toc26061"/>
      <w:bookmarkStart w:id="24" w:name="_Toc6156"/>
      <w:bookmarkStart w:id="25" w:name="_Toc21605"/>
      <w:bookmarkStart w:id="26" w:name="_Toc67642665"/>
      <w:bookmarkStart w:id="27" w:name="_Toc503971947"/>
      <w:bookmarkStart w:id="28" w:name="_Toc71"/>
      <w:r>
        <w:rPr>
          <w:rFonts w:hint="eastAsia" w:ascii="方正仿宋_GB2312" w:hAnsi="方正仿宋_GB2312" w:eastAsia="方正仿宋_GB2312" w:cs="方正仿宋_GB2312"/>
          <w:b/>
          <w:bCs/>
          <w:color w:val="auto"/>
          <w:sz w:val="24"/>
          <w:szCs w:val="24"/>
          <w:highlight w:val="none"/>
        </w:rPr>
        <w:t>注：《项目商务需求》为符合性审查中的实质性要求，内容必须全部满足，不允许负偏离。若不满足按无效投标处理。</w:t>
      </w:r>
    </w:p>
    <w:bookmarkEnd w:id="4"/>
    <w:bookmarkEnd w:id="10"/>
    <w:bookmarkEnd w:id="11"/>
    <w:bookmarkEnd w:id="12"/>
    <w:bookmarkEnd w:id="20"/>
    <w:bookmarkEnd w:id="21"/>
    <w:bookmarkEnd w:id="22"/>
    <w:bookmarkEnd w:id="23"/>
    <w:bookmarkEnd w:id="24"/>
    <w:bookmarkEnd w:id="25"/>
    <w:bookmarkEnd w:id="26"/>
    <w:bookmarkEnd w:id="27"/>
    <w:bookmarkEnd w:id="28"/>
    <w:p w14:paraId="04CD8D93">
      <w:pPr>
        <w:pStyle w:val="3"/>
        <w:pageBreakBefore w:val="0"/>
        <w:widowControl w:val="0"/>
        <w:kinsoku/>
        <w:wordWrap/>
        <w:overflowPunct/>
        <w:topLinePunct w:val="0"/>
        <w:autoSpaceDE/>
        <w:autoSpaceDN/>
        <w:bidi w:val="0"/>
        <w:adjustRightInd w:val="0"/>
        <w:snapToGrid w:val="0"/>
        <w:spacing w:before="0" w:after="0" w:line="400" w:lineRule="exact"/>
        <w:ind w:firstLine="468" w:firstLineChars="200"/>
        <w:textAlignment w:val="auto"/>
        <w:rPr>
          <w:rFonts w:ascii="方正仿宋_GBK" w:hAnsi="宋体" w:eastAsia="方正仿宋_GBK"/>
          <w:sz w:val="24"/>
          <w:highlight w:val="none"/>
        </w:rPr>
      </w:pPr>
      <w:bookmarkStart w:id="29" w:name="_Toc17750"/>
      <w:bookmarkStart w:id="30" w:name="_Toc12935"/>
      <w:bookmarkStart w:id="31" w:name="_Toc13555"/>
      <w:bookmarkStart w:id="32" w:name="_Toc65660342"/>
      <w:bookmarkStart w:id="33" w:name="_Toc106034782"/>
      <w:r>
        <w:rPr>
          <w:rFonts w:hint="eastAsia" w:ascii="方正仿宋_GBK" w:hAnsi="宋体" w:eastAsia="方正仿宋_GBK"/>
          <w:sz w:val="24"/>
          <w:highlight w:val="none"/>
        </w:rPr>
        <w:t>一、交货时间、地点及验收方式</w:t>
      </w:r>
      <w:bookmarkEnd w:id="29"/>
      <w:bookmarkEnd w:id="30"/>
      <w:bookmarkEnd w:id="31"/>
      <w:bookmarkEnd w:id="32"/>
      <w:bookmarkEnd w:id="33"/>
    </w:p>
    <w:p w14:paraId="2C8A7718">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（一）交货时间</w:t>
      </w:r>
    </w:p>
    <w:p w14:paraId="2B1C2E34">
      <w:pPr>
        <w:pStyle w:val="14"/>
        <w:pageBreakBefore w:val="0"/>
        <w:widowControl w:val="0"/>
        <w:tabs>
          <w:tab w:val="left" w:pos="4905"/>
        </w:tabs>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采购合同签</w:t>
      </w:r>
      <w:r>
        <w:rPr>
          <w:rFonts w:hint="eastAsia" w:ascii="方正仿宋_GBK" w:hAnsi="宋体" w:eastAsia="方正仿宋_GBK"/>
          <w:color w:val="000000" w:themeColor="text1"/>
          <w:sz w:val="24"/>
          <w:szCs w:val="24"/>
          <w:highlight w:val="none"/>
          <w14:textFill>
            <w14:solidFill>
              <w14:schemeClr w14:val="tx1"/>
            </w14:solidFill>
          </w14:textFill>
        </w:rPr>
        <w:t>订后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15</w:t>
      </w:r>
      <w:r>
        <w:rPr>
          <w:rFonts w:hint="eastAsia" w:ascii="方正仿宋_GBK" w:hAnsi="宋体" w:eastAsia="方正仿宋_GBK"/>
          <w:color w:val="000000" w:themeColor="text1"/>
          <w:sz w:val="24"/>
          <w:szCs w:val="24"/>
          <w:highlight w:val="none"/>
          <w14:textFill>
            <w14:solidFill>
              <w14:schemeClr w14:val="tx1"/>
            </w14:solidFill>
          </w14:textFill>
        </w:rPr>
        <w:t>个</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日历</w:t>
      </w:r>
      <w:r>
        <w:rPr>
          <w:rFonts w:hint="eastAsia" w:ascii="方正仿宋_GBK" w:hAnsi="宋体" w:eastAsia="方正仿宋_GBK"/>
          <w:color w:val="000000" w:themeColor="text1"/>
          <w:sz w:val="24"/>
          <w:szCs w:val="24"/>
          <w:highlight w:val="none"/>
          <w14:textFill>
            <w14:solidFill>
              <w14:schemeClr w14:val="tx1"/>
            </w14:solidFill>
          </w14:textFill>
        </w:rPr>
        <w:t>日内交</w:t>
      </w:r>
      <w:r>
        <w:rPr>
          <w:rFonts w:hint="eastAsia" w:ascii="方正仿宋_GBK" w:hAnsi="宋体" w:eastAsia="方正仿宋_GBK"/>
          <w:sz w:val="24"/>
          <w:szCs w:val="24"/>
          <w:highlight w:val="none"/>
        </w:rPr>
        <w:t>货，并完成安装调试。</w:t>
      </w:r>
    </w:p>
    <w:p w14:paraId="20394E23">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（二）交货地点</w:t>
      </w:r>
    </w:p>
    <w:p w14:paraId="6C0154BF">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交货地点：</w:t>
      </w:r>
      <w:r>
        <w:rPr>
          <w:rFonts w:hint="eastAsia" w:ascii="方正仿宋_GBK" w:hAnsi="宋体" w:eastAsia="方正仿宋_GBK"/>
          <w:sz w:val="24"/>
          <w:szCs w:val="24"/>
          <w:highlight w:val="none"/>
          <w:lang w:eastAsia="zh-CN"/>
        </w:rPr>
        <w:t>重庆市沙坪坝区中医院（沙坪坝区小杨公桥</w:t>
      </w:r>
      <w:r>
        <w:rPr>
          <w:rFonts w:hint="eastAsia" w:ascii="方正仿宋_GBK" w:hAnsi="宋体" w:eastAsia="方正仿宋_GBK"/>
          <w:sz w:val="24"/>
          <w:szCs w:val="24"/>
          <w:highlight w:val="none"/>
          <w:lang w:val="en-US" w:eastAsia="zh-CN"/>
        </w:rPr>
        <w:t>167号</w:t>
      </w:r>
      <w:r>
        <w:rPr>
          <w:rFonts w:hint="eastAsia" w:ascii="方正仿宋_GBK" w:hAnsi="宋体" w:eastAsia="方正仿宋_GBK"/>
          <w:sz w:val="24"/>
          <w:szCs w:val="24"/>
          <w:highlight w:val="none"/>
          <w:lang w:eastAsia="zh-CN"/>
        </w:rPr>
        <w:t>）</w:t>
      </w:r>
    </w:p>
    <w:p w14:paraId="6E533BA4">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（三）验收方式</w:t>
      </w:r>
    </w:p>
    <w:p w14:paraId="14C742C3">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1.货物到达现场后，供应商应经采购人或其指定验收单位清点品名、规格、数量；检查外观，作出验收记录，双方签字确认。</w:t>
      </w:r>
    </w:p>
    <w:p w14:paraId="1AD59FC1">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2.供应商应保证货物到达用户所在地完好无损，如有缺漏、损坏，由供应商负责调换、补齐或赔偿。</w:t>
      </w:r>
    </w:p>
    <w:p w14:paraId="48B3A90A">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3.供应商应提供完备的技术资料、装箱单和合格证等</w:t>
      </w:r>
      <w:r>
        <w:rPr>
          <w:rFonts w:hint="eastAsia" w:ascii="方正仿宋_GBK" w:hAnsi="宋体" w:eastAsia="方正仿宋_GBK"/>
          <w:sz w:val="24"/>
          <w:szCs w:val="24"/>
          <w:highlight w:val="none"/>
          <w:lang w:eastAsia="zh-CN"/>
        </w:rPr>
        <w:t>（包括产品的电子版说明书和注册证）</w:t>
      </w:r>
      <w:r>
        <w:rPr>
          <w:rFonts w:hint="eastAsia" w:ascii="方正仿宋_GBK" w:hAnsi="宋体" w:eastAsia="方正仿宋_GBK"/>
          <w:sz w:val="24"/>
          <w:szCs w:val="24"/>
          <w:highlight w:val="none"/>
        </w:rPr>
        <w:t>，并派遣专业技术人员进行现场安装调试。验收合格条件如下：</w:t>
      </w:r>
    </w:p>
    <w:p w14:paraId="13CB99C3">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3.1设备品种、规格、数量、技术参数以及商品品牌、制造商等与采购合同一致，性能指标达到规定的标准。</w:t>
      </w:r>
    </w:p>
    <w:p w14:paraId="36171BA9">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3.2货物技术资料、装箱单、合格证等资料齐全。</w:t>
      </w:r>
    </w:p>
    <w:p w14:paraId="74BD777F">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3.3在规定时间内完成交货并验收，并经采购人确认。</w:t>
      </w:r>
    </w:p>
    <w:p w14:paraId="2798AA6D">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4.供应商提供的货物未达到询价通知书规定要求，且对采购人造成损失的，由供应商承担一切责任，并赔偿所造成的损失。</w:t>
      </w:r>
    </w:p>
    <w:p w14:paraId="1E65AB63">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5.大型或者复杂的政府采购产品项目，采购人可邀请国家认可的质量检测机构参加验收工作。</w:t>
      </w:r>
    </w:p>
    <w:p w14:paraId="5DD396F5">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6.采购人需要制造商对成交供应商交付的产品（包括质量、技术参数等）进行确认的，制造商应予以配合，并出具书面意见。</w:t>
      </w:r>
    </w:p>
    <w:p w14:paraId="7E993288">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7.产品包装材料归采购人所有。</w:t>
      </w:r>
    </w:p>
    <w:p w14:paraId="204F5085">
      <w:pPr>
        <w:pStyle w:val="3"/>
        <w:adjustRightInd w:val="0"/>
        <w:snapToGrid w:val="0"/>
        <w:spacing w:before="0" w:after="0" w:line="400" w:lineRule="exact"/>
        <w:ind w:firstLine="468" w:firstLineChars="200"/>
        <w:rPr>
          <w:rFonts w:hint="eastAsia" w:ascii="方正仿宋_GBK" w:hAnsi="宋体" w:eastAsia="方正仿宋_GBK"/>
          <w:sz w:val="24"/>
          <w:highlight w:val="none"/>
        </w:rPr>
      </w:pPr>
      <w:bookmarkStart w:id="34" w:name="_Toc65660343"/>
      <w:bookmarkStart w:id="35" w:name="_Toc24110"/>
      <w:bookmarkStart w:id="36" w:name="_Toc106034783"/>
      <w:bookmarkStart w:id="37" w:name="_Toc1838"/>
      <w:bookmarkStart w:id="38" w:name="_Toc8103"/>
      <w:r>
        <w:rPr>
          <w:rFonts w:hint="eastAsia" w:ascii="方正仿宋_GBK" w:hAnsi="宋体" w:eastAsia="方正仿宋_GBK"/>
          <w:sz w:val="24"/>
          <w:highlight w:val="none"/>
        </w:rPr>
        <w:t>二、质量保证及售后服务</w:t>
      </w:r>
      <w:bookmarkEnd w:id="34"/>
      <w:bookmarkEnd w:id="35"/>
      <w:bookmarkEnd w:id="36"/>
      <w:bookmarkEnd w:id="37"/>
      <w:bookmarkEnd w:id="38"/>
    </w:p>
    <w:p w14:paraId="3856083D">
      <w:pPr>
        <w:spacing w:line="400" w:lineRule="exact"/>
        <w:ind w:firstLine="468"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（一）产品质量保证期：验收合格后设备主机质保不少于36个月，附件质保不少于12个月（质保期自货物安装调试完毕并经采购人验收合格之日起开始计算）</w:t>
      </w:r>
      <w:r>
        <w:rPr>
          <w:rFonts w:hint="eastAsia" w:ascii="方正仿宋_GBK" w:hAnsi="宋体" w:eastAsia="方正仿宋_GBK"/>
          <w:color w:val="000000" w:themeColor="text1"/>
          <w:sz w:val="24"/>
          <w:szCs w:val="24"/>
          <w:highlight w:val="none"/>
          <w:lang w:eastAsia="zh-CN"/>
          <w14:textFill>
            <w14:solidFill>
              <w14:schemeClr w14:val="tx1"/>
            </w14:solidFill>
          </w14:textFill>
        </w:rPr>
        <w:t>。</w:t>
      </w:r>
      <w:r>
        <w:rPr>
          <w:rFonts w:hint="eastAsia" w:ascii="方正仿宋_GBK" w:hAnsi="宋体" w:eastAsia="方正仿宋_GBK"/>
          <w:color w:val="000000" w:themeColor="text1"/>
          <w:sz w:val="24"/>
          <w:szCs w:val="24"/>
          <w:highlight w:val="none"/>
          <w14:textFill>
            <w14:solidFill>
              <w14:schemeClr w14:val="tx1"/>
            </w14:solidFill>
          </w14:textFill>
        </w:rPr>
        <w:t>采购人按国家有关规定进行规范验收，必要时邀请相关的专业人员或机构参与验收，验收产生的费用由中标供应商承担。</w:t>
      </w:r>
    </w:p>
    <w:p w14:paraId="5E782B7F">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（二）售后服务内容</w:t>
      </w:r>
    </w:p>
    <w:p w14:paraId="0D3DB79E">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供应商在质量保证期内应当为采购人提供以下技术支持服务：</w:t>
      </w:r>
    </w:p>
    <w:p w14:paraId="79EBBDF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1.质量保证期内服务要求</w:t>
      </w:r>
    </w:p>
    <w:p w14:paraId="0D346499">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1.1电话咨询</w:t>
      </w:r>
    </w:p>
    <w:p w14:paraId="01C2027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成交供应商应当为用户提供技术援助电话，解答用户在使用中遇到的问题，及时为用户提出解决问题的建议。</w:t>
      </w:r>
    </w:p>
    <w:p w14:paraId="2EC2220A">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1.2现场响应</w:t>
      </w:r>
    </w:p>
    <w:p w14:paraId="00420351">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中标经销商提供7x24小时电话支持服务；接到故障报修应立即响应并2小时内派合格的维修工程师到达用户现场进行维修，维修时间超过24小时提供备用机；质保期内每年提供4次预防性维护和周期性保养。保修期内，所发生的费用（零配件、人工费和差旅费等）由成交供应商承担</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w:t>
      </w:r>
    </w:p>
    <w:p w14:paraId="2D08660A">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2.质保期外服务要求</w:t>
      </w:r>
    </w:p>
    <w:p w14:paraId="5CEB3FB6">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2.1质量保证期过后，成交供应商应同样提供免费电话咨询服务，并应承诺提供产品上门维护服务。</w:t>
      </w:r>
    </w:p>
    <w:p w14:paraId="34FCF52B">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Arial Unicode MS" w:hAnsi="Arial Unicode MS" w:eastAsia="Arial Unicode MS" w:cs="Arial Unicode MS"/>
          <w:sz w:val="24"/>
          <w:szCs w:val="24"/>
          <w:highlight w:val="none"/>
        </w:rPr>
        <w:t>2.</w:t>
      </w:r>
      <w:r>
        <w:rPr>
          <w:rFonts w:hint="eastAsia" w:ascii="Arial Unicode MS" w:hAnsi="Arial Unicode MS" w:eastAsia="Arial Unicode MS" w:cs="Arial Unicode MS"/>
          <w:sz w:val="24"/>
          <w:szCs w:val="24"/>
          <w:highlight w:val="none"/>
          <w:lang w:val="en-US" w:eastAsia="zh-CN"/>
        </w:rPr>
        <w:t>2</w:t>
      </w:r>
      <w:r>
        <w:rPr>
          <w:rFonts w:hint="eastAsia" w:ascii="Arial Unicode MS" w:hAnsi="Arial Unicode MS" w:eastAsia="Arial Unicode MS" w:cs="Arial Unicode MS"/>
          <w:sz w:val="24"/>
          <w:szCs w:val="24"/>
          <w:highlight w:val="none"/>
        </w:rPr>
        <w:t>质量保证期过后，采购人需要继续由原成交供应商提供售后服务的，</w:t>
      </w:r>
      <w:r>
        <w:rPr>
          <w:rFonts w:hint="eastAsia" w:ascii="Arial Unicode MS" w:hAnsi="Arial Unicode MS" w:eastAsia="Arial Unicode MS" w:cs="Arial Unicode MS"/>
          <w:sz w:val="24"/>
          <w:szCs w:val="24"/>
          <w:highlight w:val="none"/>
          <w:lang w:eastAsia="zh-CN"/>
        </w:rPr>
        <w:t>维修</w:t>
      </w:r>
      <w:r>
        <w:rPr>
          <w:rFonts w:hint="eastAsia" w:ascii="Arial Unicode MS" w:hAnsi="Arial Unicode MS" w:eastAsia="Arial Unicode MS" w:cs="Arial Unicode MS"/>
          <w:color w:val="000000"/>
          <w:sz w:val="24"/>
          <w:szCs w:val="24"/>
          <w:highlight w:val="none"/>
          <w:lang w:val="en-US" w:eastAsia="zh-CN"/>
        </w:rPr>
        <w:t>只收取维修配件费，不收其他费用。维修应先修理后付款，零配件的购买应先交货后付款，</w:t>
      </w:r>
      <w:r>
        <w:rPr>
          <w:rFonts w:hint="eastAsia" w:ascii="Arial Unicode MS" w:hAnsi="Arial Unicode MS" w:eastAsia="Arial Unicode MS" w:cs="Arial Unicode MS"/>
          <w:color w:val="000000"/>
          <w:szCs w:val="21"/>
          <w:highlight w:val="none"/>
          <w:lang w:val="en-US" w:eastAsia="zh-CN"/>
        </w:rPr>
        <w:t>零配件按八折优惠，终身维护，</w:t>
      </w:r>
      <w:r>
        <w:rPr>
          <w:rFonts w:hint="eastAsia" w:ascii="Arial Unicode MS" w:hAnsi="Arial Unicode MS" w:eastAsia="Arial Unicode MS" w:cs="Arial Unicode MS"/>
          <w:color w:val="000000"/>
          <w:sz w:val="24"/>
          <w:szCs w:val="24"/>
          <w:highlight w:val="none"/>
          <w:lang w:val="en-US" w:eastAsia="zh-CN"/>
        </w:rPr>
        <w:t>成交供应商使用的维修零配件应为原厂</w:t>
      </w:r>
      <w:r>
        <w:rPr>
          <w:rFonts w:hint="eastAsia" w:ascii="Arial Unicode MS" w:hAnsi="Arial Unicode MS" w:eastAsia="Arial Unicode MS" w:cs="Arial Unicode MS"/>
          <w:color w:val="000000" w:themeColor="text1"/>
          <w:sz w:val="24"/>
          <w:szCs w:val="24"/>
          <w:highlight w:val="none"/>
          <w:lang w:val="en-US" w:eastAsia="zh-CN"/>
          <w14:textFill>
            <w14:solidFill>
              <w14:schemeClr w14:val="tx1"/>
            </w14:solidFill>
          </w14:textFill>
        </w:rPr>
        <w:t>全新配件，未经用户同意不得使用非原厂配件</w:t>
      </w:r>
      <w:bookmarkStart w:id="39" w:name="_Toc106034784"/>
      <w:bookmarkStart w:id="40" w:name="_Toc12184"/>
      <w:bookmarkStart w:id="41" w:name="_Toc16974"/>
      <w:bookmarkStart w:id="42" w:name="_Toc122"/>
      <w:bookmarkStart w:id="43" w:name="_Toc65660344"/>
      <w:r>
        <w:rPr>
          <w:rFonts w:hint="eastAsia" w:ascii="Arial Unicode MS" w:hAnsi="Arial Unicode MS" w:eastAsia="Arial Unicode MS" w:cs="Arial Unicode MS"/>
          <w:color w:val="000000" w:themeColor="text1"/>
          <w:sz w:val="24"/>
          <w:szCs w:val="24"/>
          <w:highlight w:val="none"/>
          <w:lang w:val="en-US" w:eastAsia="zh-CN"/>
          <w14:textFill>
            <w14:solidFill>
              <w14:schemeClr w14:val="tx1"/>
            </w14:solidFill>
          </w14:textFill>
        </w:rPr>
        <w:t>。</w:t>
      </w:r>
    </w:p>
    <w:p w14:paraId="0C071E9D">
      <w:pPr>
        <w:pStyle w:val="12"/>
        <w:numPr>
          <w:ilvl w:val="0"/>
          <w:numId w:val="0"/>
        </w:numPr>
        <w:tabs>
          <w:tab w:val="left" w:pos="1005"/>
        </w:tabs>
        <w:spacing w:line="400" w:lineRule="exact"/>
        <w:ind w:firstLine="468" w:firstLineChars="200"/>
        <w:jc w:val="left"/>
        <w:rPr>
          <w:rFonts w:hint="eastAsia" w:ascii="方正仿宋_GBK" w:hAnsi="宋体" w:eastAsia="方正仿宋_GBK"/>
          <w:b/>
          <w:color w:val="000000" w:themeColor="text1"/>
          <w:sz w:val="24"/>
          <w:highlight w:val="none"/>
          <w14:textFill>
            <w14:solidFill>
              <w14:schemeClr w14:val="tx1"/>
            </w14:solidFill>
          </w14:textFill>
        </w:rPr>
      </w:pPr>
      <w:r>
        <w:rPr>
          <w:rFonts w:hint="eastAsia" w:ascii="方正仿宋_GBK" w:hAnsi="宋体" w:eastAsia="方正仿宋_GBK"/>
          <w:b/>
          <w:color w:val="000000" w:themeColor="text1"/>
          <w:sz w:val="24"/>
          <w:highlight w:val="none"/>
          <w14:textFill>
            <w14:solidFill>
              <w14:schemeClr w14:val="tx1"/>
            </w14:solidFill>
          </w14:textFill>
        </w:rPr>
        <w:t>三、报价要求</w:t>
      </w:r>
      <w:bookmarkEnd w:id="39"/>
      <w:bookmarkEnd w:id="40"/>
      <w:bookmarkEnd w:id="41"/>
      <w:bookmarkEnd w:id="42"/>
      <w:bookmarkEnd w:id="43"/>
    </w:p>
    <w:p w14:paraId="5747B36D">
      <w:pPr>
        <w:spacing w:line="400" w:lineRule="exact"/>
        <w:ind w:firstLine="468"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报价</w:t>
      </w:r>
      <w:r>
        <w:rPr>
          <w:rFonts w:hint="eastAsia" w:ascii="方正仿宋_GBK" w:hAnsi="宋体" w:eastAsia="方正仿宋_GBK" w:cs="宋体"/>
          <w:color w:val="000000" w:themeColor="text1"/>
          <w:kern w:val="0"/>
          <w:sz w:val="24"/>
          <w:szCs w:val="24"/>
          <w:highlight w:val="none"/>
          <w14:textFill>
            <w14:solidFill>
              <w14:schemeClr w14:val="tx1"/>
            </w14:solidFill>
          </w14:textFill>
        </w:rPr>
        <w:t>须为人民币报价</w:t>
      </w:r>
      <w:r>
        <w:rPr>
          <w:rFonts w:hint="eastAsia" w:ascii="方正仿宋_GBK" w:hAnsi="宋体" w:eastAsia="方正仿宋_GBK"/>
          <w:color w:val="000000" w:themeColor="text1"/>
          <w:sz w:val="24"/>
          <w:szCs w:val="24"/>
          <w:highlight w:val="none"/>
          <w14:textFill>
            <w14:solidFill>
              <w14:schemeClr w14:val="tx1"/>
            </w14:solidFill>
          </w14:textFill>
        </w:rPr>
        <w:t>，包括完成本项目所需的货物采购费、运输费、人工费、材料费、机械设备费、安装费、管理费、成本、利润及各种应纳的税费。因成交供应商自身原因造成漏报、少报皆由其自行承担责任，采购人不再补偿。</w:t>
      </w:r>
    </w:p>
    <w:p w14:paraId="3CB83371">
      <w:pPr>
        <w:pStyle w:val="3"/>
        <w:numPr>
          <w:ilvl w:val="0"/>
          <w:numId w:val="3"/>
        </w:numPr>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bookmarkStart w:id="44" w:name="_Toc65660345"/>
      <w:bookmarkStart w:id="45" w:name="_Toc11000"/>
      <w:bookmarkStart w:id="46" w:name="_Toc106034785"/>
      <w:bookmarkStart w:id="47" w:name="_Toc7562"/>
      <w:bookmarkStart w:id="48" w:name="_Toc9192"/>
      <w:r>
        <w:rPr>
          <w:rFonts w:hint="eastAsia" w:ascii="方正仿宋_GBK" w:hAnsi="宋体" w:eastAsia="方正仿宋_GBK"/>
          <w:color w:val="000000" w:themeColor="text1"/>
          <w:sz w:val="24"/>
          <w:highlight w:val="none"/>
          <w14:textFill>
            <w14:solidFill>
              <w14:schemeClr w14:val="tx1"/>
            </w14:solidFill>
          </w14:textFill>
        </w:rPr>
        <w:t>付款方式</w:t>
      </w:r>
      <w:bookmarkEnd w:id="44"/>
      <w:bookmarkEnd w:id="45"/>
      <w:bookmarkEnd w:id="46"/>
      <w:bookmarkEnd w:id="47"/>
      <w:bookmarkEnd w:id="48"/>
    </w:p>
    <w:p w14:paraId="6FC1104C">
      <w:pPr>
        <w:pStyle w:val="3"/>
        <w:adjustRightInd w:val="0"/>
        <w:snapToGrid w:val="0"/>
        <w:spacing w:before="0" w:after="0" w:line="400" w:lineRule="exact"/>
        <w:ind w:firstLine="468" w:firstLineChars="200"/>
        <w:rPr>
          <w:rFonts w:hint="eastAsia" w:ascii="方正仿宋_GBK" w:hAnsi="宋体" w:eastAsia="方正仿宋_GBK"/>
          <w:b w:val="0"/>
          <w:bCs/>
          <w:color w:val="000000" w:themeColor="text1"/>
          <w:sz w:val="24"/>
          <w:highlight w:val="none"/>
          <w14:textFill>
            <w14:solidFill>
              <w14:schemeClr w14:val="tx1"/>
            </w14:solidFill>
          </w14:textFill>
        </w:rPr>
      </w:pPr>
      <w:bookmarkStart w:id="49" w:name="_Toc65660346"/>
      <w:bookmarkStart w:id="50" w:name="_Toc24751"/>
      <w:bookmarkStart w:id="51" w:name="_Toc7228"/>
      <w:bookmarkStart w:id="52" w:name="_Toc3786"/>
      <w:bookmarkStart w:id="53" w:name="_Toc106034786"/>
      <w:r>
        <w:rPr>
          <w:rFonts w:hint="eastAsia" w:ascii="方正仿宋_GBK" w:hAnsi="宋体" w:eastAsia="方正仿宋_GBK"/>
          <w:b w:val="0"/>
          <w:bCs/>
          <w:color w:val="000000" w:themeColor="text1"/>
          <w:sz w:val="24"/>
          <w:highlight w:val="none"/>
          <w14:textFill>
            <w14:solidFill>
              <w14:schemeClr w14:val="tx1"/>
            </w14:solidFill>
          </w14:textFill>
        </w:rPr>
        <w:t>采取分期付款方式，设备安装验收合格正常运行</w:t>
      </w:r>
      <w:r>
        <w:rPr>
          <w:rFonts w:hint="eastAsia" w:ascii="方正仿宋_GBK" w:hAnsi="宋体" w:eastAsia="方正仿宋_GBK"/>
          <w:b w:val="0"/>
          <w:bCs/>
          <w:color w:val="000000" w:themeColor="text1"/>
          <w:sz w:val="24"/>
          <w:highlight w:val="none"/>
          <w:lang w:val="en-US" w:eastAsia="zh-CN"/>
          <w14:textFill>
            <w14:solidFill>
              <w14:schemeClr w14:val="tx1"/>
            </w14:solidFill>
          </w14:textFill>
        </w:rPr>
        <w:t>30</w:t>
      </w:r>
      <w:r>
        <w:rPr>
          <w:rFonts w:hint="eastAsia" w:ascii="方正仿宋_GBK" w:hAnsi="宋体" w:eastAsia="方正仿宋_GBK"/>
          <w:b w:val="0"/>
          <w:bCs/>
          <w:color w:val="000000" w:themeColor="text1"/>
          <w:sz w:val="24"/>
          <w:highlight w:val="none"/>
          <w14:textFill>
            <w14:solidFill>
              <w14:schemeClr w14:val="tx1"/>
            </w14:solidFill>
          </w14:textFill>
        </w:rPr>
        <w:t>日内支付货款的95%；货物验收合格运行3年后未出现质量问题或出现的质量问题已得到解决后，无息支付货款的5%。</w:t>
      </w:r>
    </w:p>
    <w:p w14:paraId="0C9D0EB1">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五、知识产权</w:t>
      </w:r>
      <w:bookmarkEnd w:id="49"/>
      <w:bookmarkEnd w:id="50"/>
      <w:bookmarkEnd w:id="51"/>
      <w:bookmarkEnd w:id="52"/>
      <w:bookmarkEnd w:id="53"/>
    </w:p>
    <w:p w14:paraId="3DBC68A1">
      <w:pPr>
        <w:snapToGrid w:val="0"/>
        <w:spacing w:line="400" w:lineRule="exact"/>
        <w:ind w:firstLine="54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采购人在中华人民共和国境内使用成交供应商提供的货物及服务时免受第三方提出的侵犯其专利权</w:t>
      </w:r>
      <w:r>
        <w:rPr>
          <w:rFonts w:hint="eastAsia" w:ascii="方正仿宋_GBK" w:hAnsi="宋体" w:eastAsia="方正仿宋_GBK"/>
          <w:color w:val="000000" w:themeColor="text1"/>
          <w:sz w:val="24"/>
          <w:szCs w:val="24"/>
          <w:highlight w:val="none"/>
          <w:lang w:eastAsia="zh-CN"/>
          <w14:textFill>
            <w14:solidFill>
              <w14:schemeClr w14:val="tx1"/>
            </w14:solidFill>
          </w14:textFill>
        </w:rPr>
        <w:t>或其他</w:t>
      </w:r>
      <w:r>
        <w:rPr>
          <w:rFonts w:hint="eastAsia" w:ascii="方正仿宋_GBK" w:hAnsi="宋体" w:eastAsia="方正仿宋_GBK"/>
          <w:color w:val="000000" w:themeColor="text1"/>
          <w:sz w:val="24"/>
          <w:szCs w:val="24"/>
          <w:highlight w:val="none"/>
          <w14:textFill>
            <w14:solidFill>
              <w14:schemeClr w14:val="tx1"/>
            </w14:solidFill>
          </w14:textFill>
        </w:rPr>
        <w:t>知识产权的起诉。如果第三方提出侵权指控，成交供应商应承担由此而引起的一切法律责任和费用。</w:t>
      </w:r>
    </w:p>
    <w:p w14:paraId="3B81ADC3">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bookmarkStart w:id="54" w:name="_Toc6869"/>
      <w:bookmarkStart w:id="55" w:name="_Toc5555"/>
      <w:bookmarkStart w:id="56" w:name="_Toc6565"/>
      <w:bookmarkStart w:id="57" w:name="_Toc106034787"/>
      <w:bookmarkStart w:id="58" w:name="_Toc65660347"/>
      <w:r>
        <w:rPr>
          <w:rFonts w:hint="eastAsia" w:ascii="方正仿宋_GBK" w:hAnsi="宋体" w:eastAsia="方正仿宋_GBK"/>
          <w:color w:val="000000" w:themeColor="text1"/>
          <w:sz w:val="24"/>
          <w:highlight w:val="none"/>
          <w14:textFill>
            <w14:solidFill>
              <w14:schemeClr w14:val="tx1"/>
            </w14:solidFill>
          </w14:textFill>
        </w:rPr>
        <w:t>六、培训</w:t>
      </w:r>
      <w:bookmarkEnd w:id="54"/>
      <w:bookmarkEnd w:id="55"/>
      <w:bookmarkEnd w:id="56"/>
      <w:bookmarkEnd w:id="57"/>
      <w:bookmarkEnd w:id="58"/>
    </w:p>
    <w:p w14:paraId="16B031F6">
      <w:pPr>
        <w:snapToGrid w:val="0"/>
        <w:spacing w:line="400" w:lineRule="exact"/>
        <w:ind w:firstLine="54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由原厂家工程师提供设备安装调试、设备操作培训，设备日常维护和一切故障处理培训。</w:t>
      </w:r>
    </w:p>
    <w:bookmarkEnd w:id="5"/>
    <w:p w14:paraId="6AF50EAA">
      <w:pPr>
        <w:pStyle w:val="25"/>
        <w:ind w:left="0" w:leftChars="0" w:firstLine="0" w:firstLineChars="0"/>
        <w:rPr>
          <w:color w:val="auto"/>
          <w:highlight w:val="none"/>
        </w:rPr>
      </w:pPr>
    </w:p>
    <w:p w14:paraId="11EFD492">
      <w:pPr>
        <w:pStyle w:val="25"/>
        <w:ind w:left="0" w:leftChars="0" w:firstLine="0" w:firstLineChars="0"/>
        <w:rPr>
          <w:color w:val="auto"/>
          <w:highlight w:val="none"/>
        </w:rPr>
      </w:pPr>
    </w:p>
    <w:p w14:paraId="7561BB43">
      <w:pPr>
        <w:pStyle w:val="25"/>
        <w:ind w:left="0" w:leftChars="0" w:firstLine="0" w:firstLineChars="0"/>
        <w:rPr>
          <w:color w:val="auto"/>
          <w:highlight w:val="none"/>
        </w:rPr>
      </w:pPr>
    </w:p>
    <w:p w14:paraId="56AB3DAC">
      <w:pPr>
        <w:pStyle w:val="25"/>
        <w:ind w:left="0" w:leftChars="0" w:firstLine="0" w:firstLineChars="0"/>
        <w:rPr>
          <w:color w:val="auto"/>
          <w:highlight w:val="none"/>
        </w:rPr>
      </w:pPr>
    </w:p>
    <w:p w14:paraId="2FB673AA">
      <w:pPr>
        <w:pStyle w:val="25"/>
        <w:ind w:left="0" w:leftChars="0" w:firstLine="0" w:firstLineChars="0"/>
        <w:rPr>
          <w:color w:val="auto"/>
          <w:highlight w:val="none"/>
        </w:rPr>
      </w:pPr>
    </w:p>
    <w:p w14:paraId="422AA675">
      <w:pPr>
        <w:pStyle w:val="25"/>
        <w:ind w:left="0" w:leftChars="0" w:firstLine="0" w:firstLineChars="0"/>
        <w:rPr>
          <w:color w:val="auto"/>
          <w:highlight w:val="none"/>
        </w:rPr>
      </w:pPr>
    </w:p>
    <w:p w14:paraId="19F31A0C">
      <w:pPr>
        <w:pStyle w:val="25"/>
        <w:ind w:left="0" w:leftChars="0" w:firstLine="0" w:firstLineChars="0"/>
        <w:rPr>
          <w:color w:val="auto"/>
          <w:highlight w:val="none"/>
        </w:rPr>
      </w:pPr>
    </w:p>
    <w:p w14:paraId="0531F106">
      <w:pPr>
        <w:pStyle w:val="3"/>
        <w:widowControl/>
        <w:spacing w:before="0" w:beforeAutospacing="0" w:after="0" w:afterAutospacing="0" w:line="360" w:lineRule="auto"/>
        <w:jc w:val="center"/>
        <w:rPr>
          <w:rFonts w:hint="eastAsia" w:ascii="方正小标宋_GBK" w:hAnsi="Arial" w:eastAsia="方正小标宋_GBK" w:cs="Times New Roman"/>
          <w:b w:val="0"/>
          <w:color w:val="auto"/>
          <w:kern w:val="2"/>
          <w:sz w:val="36"/>
          <w:szCs w:val="36"/>
          <w:highlight w:val="none"/>
        </w:rPr>
      </w:pPr>
      <w:r>
        <w:rPr>
          <w:rFonts w:hint="eastAsia" w:ascii="方正小标宋_GBK" w:hAnsi="方正小标宋_GBK" w:eastAsia="方正小标宋_GBK" w:cs="方正小标宋_GBK"/>
          <w:b w:val="0"/>
          <w:color w:val="auto"/>
          <w:kern w:val="2"/>
          <w:sz w:val="36"/>
          <w:szCs w:val="36"/>
          <w:highlight w:val="none"/>
        </w:rPr>
        <w:t>第</w:t>
      </w:r>
      <w:r>
        <w:rPr>
          <w:rFonts w:hint="eastAsia" w:ascii="方正小标宋_GBK" w:hAnsi="方正小标宋_GBK" w:eastAsia="方正小标宋_GBK" w:cs="方正小标宋_GBK"/>
          <w:b w:val="0"/>
          <w:color w:val="auto"/>
          <w:kern w:val="2"/>
          <w:sz w:val="36"/>
          <w:szCs w:val="36"/>
          <w:highlight w:val="none"/>
          <w:lang w:eastAsia="zh-CN"/>
        </w:rPr>
        <w:t>三篇</w:t>
      </w:r>
      <w:r>
        <w:rPr>
          <w:rFonts w:hint="eastAsia" w:ascii="方正小标宋_GBK" w:hAnsi="Arial" w:eastAsia="方正小标宋_GBK" w:cs="Times New Roman"/>
          <w:b w:val="0"/>
          <w:color w:val="auto"/>
          <w:kern w:val="2"/>
          <w:sz w:val="36"/>
          <w:szCs w:val="36"/>
          <w:highlight w:val="none"/>
        </w:rPr>
        <w:t xml:space="preserve">  </w:t>
      </w:r>
      <w:r>
        <w:rPr>
          <w:rFonts w:hint="eastAsia" w:ascii="方正小标宋_GBK" w:hAnsi="方正小标宋_GBK" w:eastAsia="方正小标宋_GBK" w:cs="方正小标宋_GBK"/>
          <w:b w:val="0"/>
          <w:color w:val="auto"/>
          <w:kern w:val="2"/>
          <w:sz w:val="36"/>
          <w:szCs w:val="36"/>
          <w:highlight w:val="none"/>
        </w:rPr>
        <w:t>采购程序、评定成交的标准、无效报价及采购终止</w:t>
      </w:r>
    </w:p>
    <w:p w14:paraId="6DE7FF6B">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59" w:name="_Toc65660350"/>
      <w:bookmarkEnd w:id="59"/>
      <w:bookmarkStart w:id="60" w:name="_Toc64732012"/>
      <w:bookmarkEnd w:id="60"/>
      <w:bookmarkStart w:id="61" w:name="_Toc27932"/>
      <w:bookmarkEnd w:id="61"/>
      <w:bookmarkStart w:id="62" w:name="_Toc5167"/>
      <w:bookmarkEnd w:id="62"/>
      <w:bookmarkStart w:id="63" w:name="_Toc106034790"/>
      <w:bookmarkEnd w:id="63"/>
      <w:bookmarkStart w:id="64" w:name="_Toc9361"/>
      <w:r>
        <w:rPr>
          <w:rFonts w:hint="eastAsia" w:ascii="方正仿宋_GBK" w:hAnsi="方正仿宋_GBK" w:eastAsia="方正仿宋_GBK" w:cs="方正仿宋_GBK"/>
          <w:b/>
          <w:bCs w:val="0"/>
          <w:color w:val="auto"/>
          <w:kern w:val="2"/>
          <w:sz w:val="24"/>
          <w:szCs w:val="24"/>
          <w:highlight w:val="none"/>
        </w:rPr>
        <w:t>一、采购程序</w:t>
      </w:r>
      <w:bookmarkEnd w:id="64"/>
    </w:p>
    <w:p w14:paraId="1C467776">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（一）询价按询价通知书规定的时间和地点进行。</w:t>
      </w:r>
    </w:p>
    <w:p w14:paraId="0BFD49F1">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（二）由本项目询价小组对各供应商的资格条件、实质性响应等进行审查。</w:t>
      </w:r>
      <w:r>
        <w:rPr>
          <w:rFonts w:hint="eastAsia" w:ascii="方正仿宋_GBK" w:hAnsi="宋体" w:eastAsia="方正仿宋_GBK" w:cs="Times New Roman"/>
          <w:color w:val="auto"/>
          <w:kern w:val="2"/>
          <w:sz w:val="24"/>
          <w:szCs w:val="24"/>
          <w:highlight w:val="none"/>
          <w:lang w:val="en-US" w:eastAsia="zh-CN" w:bidi="ar"/>
        </w:rPr>
        <w:t xml:space="preserve"> </w:t>
      </w:r>
    </w:p>
    <w:p w14:paraId="747D036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1.资格性审查。依据法律法规和询价通知书的规定，对响应文件中的资格证明材料、保证金等进行审查。资格审查内容如下：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709"/>
        <w:gridCol w:w="2835"/>
        <w:gridCol w:w="5267"/>
      </w:tblGrid>
      <w:tr w14:paraId="3E2B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C49EBF2">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14:paraId="13A2B2C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检查因素</w:t>
            </w:r>
          </w:p>
        </w:tc>
        <w:tc>
          <w:tcPr>
            <w:tcW w:w="5267" w:type="dxa"/>
            <w:tcBorders>
              <w:top w:val="single" w:color="auto" w:sz="4" w:space="0"/>
              <w:left w:val="nil"/>
              <w:bottom w:val="single" w:color="auto" w:sz="4" w:space="0"/>
              <w:right w:val="single" w:color="auto" w:sz="4" w:space="0"/>
            </w:tcBorders>
            <w:shd w:val="clear" w:color="auto" w:fill="auto"/>
            <w:vAlign w:val="center"/>
          </w:tcPr>
          <w:p w14:paraId="23CFD7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检查内容</w:t>
            </w:r>
          </w:p>
        </w:tc>
      </w:tr>
      <w:tr w14:paraId="522D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3C70CEED">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（一）</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0064C1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DB7EA1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1BC76C9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 xml:space="preserve">1.供应商法人营业执照（副本）或事业单位法人证书（副本）或个体工商户营业执照或有效的自然人身份证明或社会团体法人登记证书（提供复印件）。 </w:t>
            </w:r>
          </w:p>
          <w:p w14:paraId="103E44BD">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2.供应商法定代表人身份证明和法定代表人授权代表委托书。</w:t>
            </w:r>
          </w:p>
        </w:tc>
      </w:tr>
      <w:tr w14:paraId="3AB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20A0F7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1C708E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491BF79">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2.具有良好的商业信誉和健全的财务会计制度</w:t>
            </w:r>
          </w:p>
        </w:tc>
        <w:tc>
          <w:tcPr>
            <w:tcW w:w="5267" w:type="dxa"/>
            <w:vMerge w:val="restart"/>
            <w:tcBorders>
              <w:top w:val="nil"/>
              <w:left w:val="single" w:color="auto" w:sz="4" w:space="0"/>
              <w:bottom w:val="single" w:color="auto" w:sz="4" w:space="0"/>
              <w:right w:val="single" w:color="auto" w:sz="4" w:space="0"/>
            </w:tcBorders>
            <w:shd w:val="clear" w:color="auto" w:fill="auto"/>
            <w:vAlign w:val="center"/>
          </w:tcPr>
          <w:p w14:paraId="6F105CA3">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b/>
                <w:bCs w:val="0"/>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供应商提供“基本资格条件承诺函”（格式详见第六篇）</w:t>
            </w:r>
          </w:p>
        </w:tc>
      </w:tr>
      <w:tr w14:paraId="20F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438D9E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F7C579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A596103">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3.具有履行合同所必需的设备和专业技术能力</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14B537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3A8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6FFAC9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FB2683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30245F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4.有依法缴纳税收和社会保障金的良好记录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485B7E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413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587EBD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9E06C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0C02E9A">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5.参加政府采购活动前三年内，在经营活动中没有重大违法记录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2E2730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5D8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048AC6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B2F23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AF06F65">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49A8D56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p>
        </w:tc>
      </w:tr>
      <w:tr w14:paraId="7F11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3D1AF2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CA4D58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535087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7.本项目的特定资格要求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4629E7B">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按“第一篇二、供应商资格要求（三）本项目的特定资格要求”的要求提交（如果有）。</w:t>
            </w:r>
          </w:p>
        </w:tc>
      </w:tr>
      <w:tr w14:paraId="36BC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C96327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（二）</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9FD0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79D5C1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按“第一篇二、供应商资格要求（二）落实政府采购政策需满足的资格要求”的要求提交（如果有）。</w:t>
            </w:r>
          </w:p>
        </w:tc>
      </w:tr>
      <w:tr w14:paraId="1AD2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1AD6B48">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（三）</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3F774">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保证金</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3C1BDE1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无</w:t>
            </w:r>
          </w:p>
        </w:tc>
      </w:tr>
    </w:tbl>
    <w:p w14:paraId="5278488F">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备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较大数额罚款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具体适用问题的意见（财库〔2022〕3 号）”执行。供应商可于响应文件递交截止时间前通过 “信用中国”网站（www.creditchina.gov.cn）、"中国政府采购网"(www.ccgp.gov.cn）等渠道查询信用记录。</w:t>
      </w:r>
    </w:p>
    <w:p w14:paraId="53F5F53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Times New Roman" w:eastAsia="方正仿宋_GBK" w:cs="Times New Roman"/>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694"/>
        <w:gridCol w:w="6259"/>
      </w:tblGrid>
      <w:tr w14:paraId="75AD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00F5A3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654B30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审查因素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7FC56C6">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审查标准</w:t>
            </w:r>
          </w:p>
        </w:tc>
      </w:tr>
      <w:tr w14:paraId="5098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20908DC">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9EF41C0">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响应文件签署或盖章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BAEE25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按“第六篇响应文件格式要求”签署或盖章</w:t>
            </w:r>
          </w:p>
        </w:tc>
      </w:tr>
      <w:tr w14:paraId="35C7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47C4902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ED3D33D">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74DEA8">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法定代表人身份证明及授权委托书有效，符合询价采购文件规定的格式，签署或盖章齐全。</w:t>
            </w:r>
          </w:p>
        </w:tc>
      </w:tr>
      <w:tr w14:paraId="7FF4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4433C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10CEB3F">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响应方案</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E593E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只能有一个响应方案。</w:t>
            </w:r>
          </w:p>
        </w:tc>
      </w:tr>
      <w:tr w14:paraId="2634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DFE70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5B045BC">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报价唯一</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C40E6B6">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只能有一个有效报价，不得提交选择性报价。</w:t>
            </w:r>
          </w:p>
        </w:tc>
      </w:tr>
      <w:tr w14:paraId="28E9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E627F7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2</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F76E03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9DFDF8D">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响应文件电子文档、纸质文档应符合询价采购文件要求。</w:t>
            </w:r>
          </w:p>
        </w:tc>
      </w:tr>
      <w:tr w14:paraId="2A68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9AABCC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3</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38C5105">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919A368">
            <w:pPr>
              <w:pStyle w:val="24"/>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对询价采购文件第二篇规定的询价内容进行实质性响应。</w:t>
            </w:r>
          </w:p>
        </w:tc>
      </w:tr>
      <w:tr w14:paraId="1246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DA29F0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6D8DC4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询价有效期</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E92501B">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响应文件及有关承诺文件有效期为提交响应文件截止时间起90天。</w:t>
            </w:r>
          </w:p>
        </w:tc>
      </w:tr>
    </w:tbl>
    <w:p w14:paraId="3C8710BE">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AF55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891E15A">
      <w:pPr>
        <w:keepNext w:val="0"/>
        <w:keepLines w:val="0"/>
        <w:widowControl w:val="0"/>
        <w:suppressLineNumbers w:val="0"/>
        <w:spacing w:before="0" w:beforeAutospacing="0" w:after="0" w:afterAutospacing="0" w:line="400" w:lineRule="exact"/>
        <w:ind w:left="0" w:right="0" w:firstLine="351" w:firstLineChars="15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（四）评审的依据为询价通知书和响应文件（含有效的补充文件）。询价小组判断响应文件对询价通知书的响应，仅基于响应文件本身而不靠外部证据。</w:t>
      </w:r>
    </w:p>
    <w:p w14:paraId="00251045">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5" w:name="_Toc64732013"/>
      <w:bookmarkEnd w:id="65"/>
      <w:bookmarkStart w:id="66" w:name="_Toc30639"/>
      <w:bookmarkEnd w:id="66"/>
      <w:bookmarkStart w:id="67" w:name="_Toc106034791"/>
      <w:bookmarkEnd w:id="67"/>
      <w:bookmarkStart w:id="68" w:name="_Toc5149"/>
      <w:bookmarkEnd w:id="68"/>
      <w:bookmarkStart w:id="69" w:name="_Toc65660351"/>
      <w:bookmarkEnd w:id="69"/>
      <w:bookmarkStart w:id="70" w:name="_Toc11713"/>
      <w:r>
        <w:rPr>
          <w:rFonts w:hint="eastAsia" w:ascii="方正仿宋_GBK" w:hAnsi="方正仿宋_GBK" w:eastAsia="方正仿宋_GBK" w:cs="方正仿宋_GBK"/>
          <w:b/>
          <w:bCs w:val="0"/>
          <w:color w:val="auto"/>
          <w:kern w:val="2"/>
          <w:sz w:val="24"/>
          <w:szCs w:val="24"/>
          <w:highlight w:val="none"/>
        </w:rPr>
        <w:t>二、评定成交的标准</w:t>
      </w:r>
      <w:bookmarkEnd w:id="70"/>
    </w:p>
    <w:p w14:paraId="64C1AB15">
      <w:pPr>
        <w:pStyle w:val="24"/>
        <w:keepNext w:val="0"/>
        <w:keepLines w:val="0"/>
        <w:widowControl w:val="0"/>
        <w:suppressLineNumbers w:val="0"/>
        <w:snapToGrid w:val="0"/>
        <w:spacing w:before="0" w:beforeAutospacing="0" w:after="0" w:afterAutospacing="0" w:line="400" w:lineRule="exact"/>
        <w:ind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小组将依照本询价采购文件相关规定对技术（质量）和服务均能满足实质性响应要求的供应商，按报价由低到高的顺序提出3名及以上成交候选人，并编写评审报告。若供应商的报价价格相同，按技术（质量）的优劣顺序排列；以上都相同的，按服务条款的优劣顺序排列。</w:t>
      </w:r>
    </w:p>
    <w:p w14:paraId="20B42413">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（二）成交价格等于成交供应商的报价。</w:t>
      </w:r>
    </w:p>
    <w:p w14:paraId="0CE85243">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1" w:name="_Toc29113"/>
      <w:bookmarkEnd w:id="71"/>
      <w:bookmarkStart w:id="72" w:name="_Toc106034792"/>
      <w:bookmarkEnd w:id="72"/>
      <w:bookmarkStart w:id="73" w:name="_Toc12644"/>
      <w:bookmarkEnd w:id="73"/>
      <w:bookmarkStart w:id="74" w:name="_Toc65660352"/>
      <w:bookmarkEnd w:id="74"/>
      <w:bookmarkStart w:id="75" w:name="_Toc19473"/>
      <w:r>
        <w:rPr>
          <w:rFonts w:hint="eastAsia" w:ascii="方正仿宋_GBK" w:hAnsi="方正仿宋_GBK" w:eastAsia="方正仿宋_GBK" w:cs="方正仿宋_GBK"/>
          <w:b/>
          <w:bCs w:val="0"/>
          <w:color w:val="auto"/>
          <w:kern w:val="2"/>
          <w:sz w:val="24"/>
          <w:szCs w:val="24"/>
          <w:highlight w:val="none"/>
        </w:rPr>
        <w:t>三、无效</w:t>
      </w:r>
      <w:bookmarkEnd w:id="75"/>
      <w:r>
        <w:rPr>
          <w:rFonts w:hint="eastAsia" w:ascii="方正仿宋_GBK" w:hAnsi="方正仿宋_GBK" w:eastAsia="方正仿宋_GBK" w:cs="方正仿宋_GBK"/>
          <w:b/>
          <w:bCs w:val="0"/>
          <w:color w:val="auto"/>
          <w:kern w:val="2"/>
          <w:sz w:val="24"/>
          <w:szCs w:val="24"/>
          <w:highlight w:val="none"/>
        </w:rPr>
        <w:t>报价</w:t>
      </w:r>
    </w:p>
    <w:p w14:paraId="04CF8DE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供应商发生以下条款情况之一者，视为无效报价：</w:t>
      </w:r>
    </w:p>
    <w:p w14:paraId="293DB2A8">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（一）供应商不符合规定的资格条件的；</w:t>
      </w:r>
    </w:p>
    <w:p w14:paraId="6935D262">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（二）供应商未通过实质性响应审查的；</w:t>
      </w:r>
    </w:p>
    <w:p w14:paraId="3BD712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（三）供应商所提交的响应文件未按要求签署或盖章的；</w:t>
      </w:r>
    </w:p>
    <w:p w14:paraId="499C120C">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（四）</w:t>
      </w:r>
      <w:r>
        <w:rPr>
          <w:rFonts w:hint="eastAsia" w:ascii="方正仿宋_GBK" w:hAnsi="宋体" w:eastAsia="方正仿宋_GBK"/>
          <w:color w:val="auto"/>
          <w:szCs w:val="24"/>
          <w:highlight w:val="none"/>
        </w:rPr>
        <w:t>报价文件有效期少于规定期限的；</w:t>
      </w:r>
    </w:p>
    <w:p w14:paraId="5D182A19">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（五）供应商的报价超过采购预算或最高限价的；</w:t>
      </w:r>
    </w:p>
    <w:p w14:paraId="6436B07B">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（六）</w:t>
      </w:r>
      <w:r>
        <w:rPr>
          <w:rFonts w:hint="eastAsia" w:ascii="方正仿宋_GBK" w:hAnsi="宋体" w:eastAsia="方正仿宋_GBK"/>
          <w:color w:val="auto"/>
          <w:szCs w:val="24"/>
          <w:highlight w:val="none"/>
        </w:rPr>
        <w:t>供应商响应文件内容有与国家现行法律法规相违背的内容，或附有采购人无法接受的条件。</w:t>
      </w:r>
    </w:p>
    <w:p w14:paraId="173AA8BF">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6" w:name="_Toc29298"/>
      <w:bookmarkEnd w:id="76"/>
      <w:bookmarkStart w:id="77" w:name="_Toc22716"/>
      <w:bookmarkEnd w:id="77"/>
      <w:bookmarkStart w:id="78" w:name="_Toc65660353"/>
      <w:bookmarkEnd w:id="78"/>
      <w:bookmarkStart w:id="79" w:name="_Toc28422"/>
      <w:bookmarkEnd w:id="79"/>
      <w:bookmarkStart w:id="80" w:name="_Toc106034793"/>
      <w:r>
        <w:rPr>
          <w:rFonts w:hint="eastAsia" w:ascii="方正仿宋_GBK" w:hAnsi="方正仿宋_GBK" w:eastAsia="方正仿宋_GBK" w:cs="方正仿宋_GBK"/>
          <w:b/>
          <w:bCs w:val="0"/>
          <w:color w:val="auto"/>
          <w:kern w:val="2"/>
          <w:sz w:val="24"/>
          <w:szCs w:val="24"/>
          <w:highlight w:val="none"/>
        </w:rPr>
        <w:t>四、采购终止</w:t>
      </w:r>
      <w:bookmarkEnd w:id="80"/>
    </w:p>
    <w:p w14:paraId="5F9E1657">
      <w:pPr>
        <w:keepNext w:val="0"/>
        <w:keepLines w:val="0"/>
        <w:widowControl w:val="0"/>
        <w:suppressLineNumbers w:val="0"/>
        <w:snapToGrid w:val="0"/>
        <w:spacing w:before="0" w:beforeAutospacing="0" w:after="0" w:afterAutospacing="0" w:line="400" w:lineRule="exact"/>
        <w:ind w:left="0"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出现下列情形之一的，采购人可终止采购活动并有权重新组织采购：</w:t>
      </w:r>
    </w:p>
    <w:p w14:paraId="14FE6F9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（一）因情况变化，不再符合规定的询价采购方式适用情形的；</w:t>
      </w:r>
    </w:p>
    <w:p w14:paraId="5E846925">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（二）出现影响采购公正的违法、违规行为的；</w:t>
      </w:r>
    </w:p>
    <w:p w14:paraId="2AE8A044">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（三）在采购过程中符合竞争要求的供应商或者报价未超过采购预算的供应商不足3家的。</w:t>
      </w:r>
    </w:p>
    <w:p w14:paraId="59A0D920">
      <w:pPr>
        <w:pStyle w:val="2"/>
        <w:keepNext w:val="0"/>
        <w:keepLines w:val="0"/>
        <w:tabs>
          <w:tab w:val="center" w:pos="4677"/>
        </w:tabs>
        <w:spacing w:before="0" w:after="0" w:line="240" w:lineRule="auto"/>
        <w:rPr>
          <w:color w:val="auto"/>
          <w:highlight w:val="none"/>
        </w:rPr>
      </w:pPr>
      <w:r>
        <w:rPr>
          <w:rFonts w:hint="eastAsia" w:ascii="方正仿宋_GBK" w:hAnsi="宋体" w:eastAsia="方正仿宋_GBK" w:cs="Times New Roman"/>
          <w:color w:val="auto"/>
          <w:kern w:val="2"/>
          <w:sz w:val="24"/>
          <w:szCs w:val="24"/>
          <w:highlight w:val="none"/>
        </w:rPr>
        <w:br w:type="page"/>
      </w:r>
      <w:bookmarkEnd w:id="6"/>
      <w:bookmarkEnd w:id="7"/>
    </w:p>
    <w:p w14:paraId="016B55FA">
      <w:pPr>
        <w:pStyle w:val="2"/>
        <w:keepNext w:val="0"/>
        <w:keepLines w:val="0"/>
        <w:tabs>
          <w:tab w:val="center" w:pos="4677"/>
        </w:tabs>
        <w:spacing w:before="0" w:after="0" w:line="240" w:lineRule="auto"/>
        <w:ind w:firstLine="868"/>
        <w:jc w:val="center"/>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第四</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供应商须知</w:t>
      </w:r>
    </w:p>
    <w:p w14:paraId="00ACF40D">
      <w:pPr>
        <w:pStyle w:val="3"/>
        <w:adjustRightInd w:val="0"/>
        <w:snapToGrid w:val="0"/>
        <w:spacing w:before="0" w:after="0" w:line="400" w:lineRule="exact"/>
        <w:ind w:firstLine="548" w:firstLineChars="200"/>
        <w:rPr>
          <w:rFonts w:ascii="黑体" w:hAnsi="宋体"/>
          <w:b w:val="0"/>
          <w:color w:val="auto"/>
          <w:sz w:val="28"/>
          <w:szCs w:val="28"/>
          <w:highlight w:val="none"/>
        </w:rPr>
      </w:pPr>
      <w:r>
        <w:rPr>
          <w:rFonts w:hint="eastAsia" w:ascii="黑体" w:hAnsi="宋体"/>
          <w:b w:val="0"/>
          <w:color w:val="auto"/>
          <w:sz w:val="28"/>
          <w:szCs w:val="28"/>
          <w:highlight w:val="none"/>
        </w:rPr>
        <w:t>一、</w:t>
      </w:r>
      <w:bookmarkStart w:id="81" w:name="_Toc76462338"/>
      <w:bookmarkStart w:id="82" w:name="_Toc342913389"/>
      <w:bookmarkStart w:id="83" w:name="_Toc106030893"/>
      <w:r>
        <w:rPr>
          <w:rFonts w:hint="eastAsia" w:ascii="黑体" w:hAnsi="宋体"/>
          <w:b w:val="0"/>
          <w:color w:val="auto"/>
          <w:sz w:val="28"/>
          <w:szCs w:val="28"/>
          <w:highlight w:val="none"/>
        </w:rPr>
        <w:t>采购费用</w:t>
      </w:r>
      <w:bookmarkEnd w:id="81"/>
      <w:bookmarkEnd w:id="82"/>
      <w:bookmarkEnd w:id="83"/>
    </w:p>
    <w:p w14:paraId="2A1AC399">
      <w:pPr>
        <w:pStyle w:val="2"/>
        <w:keepNext w:val="0"/>
        <w:keepLines w:val="0"/>
        <w:snapToGrid w:val="0"/>
        <w:spacing w:before="0" w:after="0" w:line="400" w:lineRule="exact"/>
        <w:ind w:firstLine="468" w:firstLineChars="200"/>
        <w:rPr>
          <w:rFonts w:ascii="方正仿宋_GBK" w:hAnsi="宋体" w:eastAsia="方正仿宋_GBK"/>
          <w:b w:val="0"/>
          <w:color w:val="auto"/>
          <w:kern w:val="2"/>
          <w:sz w:val="24"/>
          <w:szCs w:val="24"/>
          <w:highlight w:val="none"/>
        </w:rPr>
      </w:pPr>
      <w:r>
        <w:rPr>
          <w:rFonts w:hint="eastAsia" w:ascii="方正仿宋_GBK" w:hAnsi="宋体" w:eastAsia="方正仿宋_GBK"/>
          <w:b w:val="0"/>
          <w:color w:val="auto"/>
          <w:kern w:val="2"/>
          <w:sz w:val="24"/>
          <w:szCs w:val="24"/>
          <w:highlight w:val="none"/>
        </w:rPr>
        <w:t>参与采购项目的供应商应承担其编制响应文件与递交响应文件所涉及的一切费用，不论结果如何，采购人在任何情况下无义务也无责任承担这些费用。</w:t>
      </w:r>
    </w:p>
    <w:p w14:paraId="0E8AB5F9">
      <w:pPr>
        <w:snapToGrid w:val="0"/>
        <w:spacing w:line="400" w:lineRule="exact"/>
        <w:ind w:firstLine="548" w:firstLineChars="200"/>
        <w:rPr>
          <w:rFonts w:ascii="黑体" w:hAnsi="宋体" w:eastAsia="黑体"/>
          <w:color w:val="auto"/>
          <w:kern w:val="0"/>
          <w:sz w:val="28"/>
          <w:szCs w:val="28"/>
          <w:highlight w:val="none"/>
        </w:rPr>
      </w:pPr>
      <w:r>
        <w:rPr>
          <w:rFonts w:hint="eastAsia" w:ascii="黑体" w:hAnsi="宋体" w:eastAsia="黑体"/>
          <w:color w:val="auto"/>
          <w:kern w:val="0"/>
          <w:sz w:val="28"/>
          <w:szCs w:val="28"/>
          <w:highlight w:val="none"/>
        </w:rPr>
        <w:t>二、采购文件</w:t>
      </w:r>
    </w:p>
    <w:p w14:paraId="3F4FD52F">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采购文件由采购邀请、技术（服务）及商务需求、采购程序及评审方法、供应商须知</w:t>
      </w:r>
      <w:r>
        <w:rPr>
          <w:rFonts w:hint="eastAsia" w:ascii="方正仿宋_GBK" w:hAnsi="宋体" w:eastAsia="方正仿宋_GBK"/>
          <w:b/>
          <w:color w:val="auto"/>
          <w:szCs w:val="24"/>
          <w:highlight w:val="none"/>
        </w:rPr>
        <w:t>、</w:t>
      </w:r>
      <w:r>
        <w:rPr>
          <w:rFonts w:hint="eastAsia" w:ascii="方正仿宋_GBK" w:hAnsi="宋体" w:eastAsia="方正仿宋_GBK"/>
          <w:color w:val="auto"/>
          <w:szCs w:val="24"/>
          <w:highlight w:val="none"/>
        </w:rPr>
        <w:t>合同主要条款和格式合同、响应文件格式六部分组成。采购人</w:t>
      </w:r>
      <w:r>
        <w:rPr>
          <w:rFonts w:hint="eastAsia" w:ascii="方正仿宋_GBK" w:hAnsi="宋体" w:eastAsia="方正仿宋_GBK"/>
          <w:color w:val="auto"/>
          <w:szCs w:val="24"/>
          <w:highlight w:val="none"/>
          <w:lang w:eastAsia="zh-CN"/>
        </w:rPr>
        <w:t>所做的</w:t>
      </w:r>
      <w:r>
        <w:rPr>
          <w:rFonts w:hint="eastAsia" w:ascii="方正仿宋_GBK" w:hAnsi="宋体" w:eastAsia="方正仿宋_GBK"/>
          <w:color w:val="auto"/>
          <w:szCs w:val="24"/>
          <w:highlight w:val="none"/>
        </w:rPr>
        <w:t>一切有效的书面通知、修改及补充，都是采购文件不可分割的部分。</w:t>
      </w:r>
    </w:p>
    <w:p w14:paraId="33CC83EA">
      <w:pPr>
        <w:pStyle w:val="2"/>
        <w:keepNext w:val="0"/>
        <w:keepLines w:val="0"/>
        <w:snapToGrid w:val="0"/>
        <w:spacing w:before="0" w:after="0" w:line="400" w:lineRule="exact"/>
        <w:ind w:firstLine="548" w:firstLineChars="200"/>
        <w:rPr>
          <w:rFonts w:ascii="黑体" w:hAnsi="华文中宋" w:eastAsia="黑体"/>
          <w:b w:val="0"/>
          <w:color w:val="auto"/>
          <w:sz w:val="28"/>
          <w:szCs w:val="28"/>
          <w:highlight w:val="none"/>
        </w:rPr>
      </w:pPr>
      <w:r>
        <w:rPr>
          <w:rFonts w:hint="eastAsia" w:ascii="黑体" w:hAnsi="宋体" w:eastAsia="黑体"/>
          <w:b w:val="0"/>
          <w:color w:val="auto"/>
          <w:sz w:val="28"/>
          <w:szCs w:val="28"/>
          <w:highlight w:val="none"/>
        </w:rPr>
        <w:t>三、响应文件构成</w:t>
      </w:r>
    </w:p>
    <w:p w14:paraId="3BDB1430">
      <w:pPr>
        <w:pStyle w:val="14"/>
        <w:snapToGrid w:val="0"/>
        <w:spacing w:line="400" w:lineRule="exact"/>
        <w:ind w:firstLine="468"/>
        <w:rPr>
          <w:rFonts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（一） 相关资格证明文件</w:t>
      </w:r>
    </w:p>
    <w:p w14:paraId="1968094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 法人营业执照（副本）</w:t>
      </w:r>
    </w:p>
    <w:p w14:paraId="5D33E074">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 法定代表人资格证明书、法定代表人授权书</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格式）（二选一）</w:t>
      </w:r>
    </w:p>
    <w:p w14:paraId="17574E2A">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 基本资格条件承诺函（格式）</w:t>
      </w:r>
    </w:p>
    <w:p w14:paraId="3D131A3E">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 中小企业声明函（格式）</w:t>
      </w:r>
    </w:p>
    <w:p w14:paraId="312329B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 特定资格条件证书或证明文件</w:t>
      </w:r>
    </w:p>
    <w:p w14:paraId="22555FD0">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（二）购销诚信及不参与围标串标承诺书（格式）</w:t>
      </w:r>
    </w:p>
    <w:p w14:paraId="1884073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（三）投标函（格式）</w:t>
      </w:r>
    </w:p>
    <w:p w14:paraId="536B3A2A">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（四）报价表（格式）</w:t>
      </w:r>
    </w:p>
    <w:p w14:paraId="4132C5FE">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（五）需求响应偏离表（格式）</w:t>
      </w:r>
    </w:p>
    <w:p w14:paraId="1137A32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（六）其他资料（格式自拟）如方案、承诺函或佐证资料等</w:t>
      </w:r>
    </w:p>
    <w:p w14:paraId="37CADE6C">
      <w:pPr>
        <w:snapToGrid w:val="0"/>
        <w:spacing w:line="400" w:lineRule="exact"/>
        <w:ind w:firstLine="468" w:firstLineChars="200"/>
        <w:rPr>
          <w:rFonts w:ascii="方正仿宋_GBK" w:hAnsi="宋体" w:eastAsia="方正仿宋_GBK"/>
          <w:b/>
          <w:bCs/>
          <w:color w:val="auto"/>
          <w:szCs w:val="24"/>
          <w:highlight w:val="none"/>
        </w:rPr>
      </w:pPr>
      <w:r>
        <w:rPr>
          <w:rFonts w:hint="eastAsia" w:ascii="方正仿宋_GBK" w:hAnsi="宋体" w:eastAsia="方正仿宋_GBK"/>
          <w:b/>
          <w:bCs/>
          <w:color w:val="auto"/>
          <w:szCs w:val="24"/>
          <w:highlight w:val="none"/>
        </w:rPr>
        <w:t>说明：报价函及相关资格</w:t>
      </w:r>
      <w:r>
        <w:rPr>
          <w:rFonts w:hint="eastAsia" w:ascii="方正仿宋_GBK" w:hAnsi="宋体" w:eastAsia="方正仿宋_GBK"/>
          <w:b/>
          <w:bCs/>
          <w:color w:val="auto"/>
          <w:szCs w:val="24"/>
          <w:highlight w:val="none"/>
          <w:lang w:eastAsia="zh-CN"/>
        </w:rPr>
        <w:t>证明文件</w:t>
      </w:r>
      <w:r>
        <w:rPr>
          <w:rFonts w:hint="eastAsia" w:ascii="方正仿宋_GBK" w:hAnsi="宋体" w:eastAsia="方正仿宋_GBK"/>
          <w:b/>
          <w:bCs/>
          <w:color w:val="auto"/>
          <w:szCs w:val="24"/>
          <w:highlight w:val="none"/>
        </w:rPr>
        <w:t>需逐页加盖报价单位鲜章，各类服务方案、证明及提供的合同复印件等佐证资料需骑缝加盖报价单位鲜章。</w:t>
      </w:r>
    </w:p>
    <w:p w14:paraId="538D3994">
      <w:pPr>
        <w:pStyle w:val="14"/>
        <w:snapToGrid w:val="0"/>
        <w:spacing w:line="400" w:lineRule="exact"/>
        <w:ind w:firstLine="548"/>
        <w:rPr>
          <w:rFonts w:ascii="仿宋_GB2312" w:hAnsi="宋体" w:eastAsia="仿宋_GB2312"/>
          <w:color w:val="auto"/>
          <w:szCs w:val="28"/>
          <w:highlight w:val="none"/>
        </w:rPr>
      </w:pPr>
      <w:r>
        <w:rPr>
          <w:rFonts w:hint="eastAsia" w:ascii="黑体" w:hAnsi="宋体" w:eastAsia="黑体"/>
          <w:color w:val="auto"/>
          <w:szCs w:val="28"/>
          <w:highlight w:val="none"/>
        </w:rPr>
        <w:t>四、响应文件提交</w:t>
      </w:r>
    </w:p>
    <w:p w14:paraId="66B06CA0">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1.响应供应商按询价文件要求除在</w:t>
      </w:r>
      <w:r>
        <w:rPr>
          <w:rFonts w:hint="eastAsia" w:ascii="方正仿宋_GBK" w:hAnsi="宋体" w:eastAsia="方正仿宋_GBK"/>
          <w:color w:val="auto"/>
          <w:sz w:val="24"/>
          <w:szCs w:val="24"/>
          <w:highlight w:val="none"/>
          <w:lang w:eastAsia="zh-CN"/>
        </w:rPr>
        <w:t>“行采家”平台提交电子响应文件（需为加盖公章的</w:t>
      </w:r>
      <w:r>
        <w:rPr>
          <w:rFonts w:hint="eastAsia" w:ascii="方正仿宋_GBK" w:hAnsi="宋体" w:eastAsia="方正仿宋_GBK"/>
          <w:color w:val="auto"/>
          <w:sz w:val="24"/>
          <w:szCs w:val="24"/>
          <w:highlight w:val="none"/>
          <w:lang w:val="en-US" w:eastAsia="zh-CN"/>
        </w:rPr>
        <w:t>PDF文件</w:t>
      </w:r>
      <w:r>
        <w:rPr>
          <w:rFonts w:hint="eastAsia" w:ascii="方正仿宋_GBK" w:hAnsi="宋体" w:eastAsia="方正仿宋_GBK"/>
          <w:color w:val="auto"/>
          <w:sz w:val="24"/>
          <w:szCs w:val="24"/>
          <w:highlight w:val="none"/>
          <w:lang w:eastAsia="zh-CN"/>
        </w:rPr>
        <w:t>）外，还应向采购人所在采购办提交纸质响应文件（一正二副），纸质响应文件应与平台上传的电子响应文件内容一致。</w:t>
      </w:r>
    </w:p>
    <w:p w14:paraId="05E44DE4">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outlineLvl w:val="2"/>
        <w:rPr>
          <w:rFonts w:hint="eastAsia" w:ascii="黑体" w:hAnsi="宋体" w:eastAsia="方正仿宋_GBK"/>
          <w:color w:val="auto"/>
          <w:szCs w:val="28"/>
          <w:highlight w:val="none"/>
          <w:lang w:eastAsia="zh-CN"/>
        </w:rPr>
      </w:pP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olor w:val="auto"/>
          <w:sz w:val="24"/>
          <w:szCs w:val="24"/>
          <w:highlight w:val="none"/>
        </w:rPr>
        <w:t>响应文件语言：简体中文</w:t>
      </w:r>
      <w:r>
        <w:rPr>
          <w:rFonts w:hint="eastAsia" w:ascii="方正仿宋_GBK" w:hAnsi="宋体" w:eastAsia="方正仿宋_GBK"/>
          <w:color w:val="auto"/>
          <w:sz w:val="24"/>
          <w:szCs w:val="24"/>
          <w:highlight w:val="none"/>
          <w:lang w:eastAsia="zh-CN"/>
        </w:rPr>
        <w:t>。</w:t>
      </w:r>
    </w:p>
    <w:p w14:paraId="75BC60BD">
      <w:pPr>
        <w:pStyle w:val="14"/>
        <w:snapToGrid w:val="0"/>
        <w:spacing w:line="400" w:lineRule="exact"/>
        <w:ind w:firstLine="548"/>
        <w:rPr>
          <w:rFonts w:ascii="黑体" w:hAnsi="宋体" w:eastAsia="黑体"/>
          <w:color w:val="auto"/>
          <w:szCs w:val="28"/>
          <w:highlight w:val="none"/>
        </w:rPr>
      </w:pPr>
      <w:r>
        <w:rPr>
          <w:rFonts w:hint="eastAsia" w:ascii="黑体" w:hAnsi="宋体" w:eastAsia="黑体"/>
          <w:color w:val="auto"/>
          <w:szCs w:val="28"/>
          <w:highlight w:val="none"/>
        </w:rPr>
        <w:t>五、供应商参与人员</w:t>
      </w:r>
    </w:p>
    <w:p w14:paraId="62676735">
      <w:p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2EE3FCBB">
      <w:pPr>
        <w:pStyle w:val="14"/>
        <w:snapToGrid w:val="0"/>
        <w:spacing w:line="400" w:lineRule="exact"/>
        <w:ind w:firstLineChars="0"/>
        <w:rPr>
          <w:rFonts w:ascii="黑体" w:hAnsi="宋体" w:eastAsia="黑体"/>
          <w:color w:val="auto"/>
          <w:szCs w:val="28"/>
          <w:highlight w:val="none"/>
        </w:rPr>
      </w:pPr>
      <w:r>
        <w:rPr>
          <w:rFonts w:hint="eastAsia" w:ascii="黑体" w:hAnsi="宋体" w:eastAsia="黑体"/>
          <w:color w:val="auto"/>
          <w:szCs w:val="28"/>
          <w:highlight w:val="none"/>
        </w:rPr>
        <w:t>六、评审</w:t>
      </w:r>
      <w:bookmarkStart w:id="84" w:name="_Toc231610031"/>
    </w:p>
    <w:p w14:paraId="1F3A6F09">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（一）采购评审小组</w:t>
      </w:r>
    </w:p>
    <w:p w14:paraId="4AD935D6">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根据本次采购项目的性质，采购人</w:t>
      </w:r>
      <w:r>
        <w:rPr>
          <w:rFonts w:hint="eastAsia" w:ascii="方正仿宋_GBK" w:hAnsi="宋体" w:eastAsia="方正仿宋_GBK"/>
          <w:color w:val="auto"/>
          <w:sz w:val="24"/>
          <w:szCs w:val="24"/>
          <w:highlight w:val="none"/>
          <w:lang w:eastAsia="zh-CN"/>
        </w:rPr>
        <w:t>由采购</w:t>
      </w:r>
      <w:r>
        <w:rPr>
          <w:rFonts w:hint="eastAsia" w:ascii="方正仿宋_GBK" w:hAnsi="宋体" w:eastAsia="方正仿宋_GBK"/>
          <w:color w:val="auto"/>
          <w:sz w:val="24"/>
          <w:szCs w:val="24"/>
          <w:highlight w:val="none"/>
          <w:lang w:val="en-US" w:eastAsia="zh-CN"/>
        </w:rPr>
        <w:t>小组成员组成的</w:t>
      </w:r>
      <w:r>
        <w:rPr>
          <w:rFonts w:hint="eastAsia" w:ascii="方正仿宋_GBK" w:hAnsi="宋体" w:eastAsia="方正仿宋_GBK"/>
          <w:color w:val="auto"/>
          <w:sz w:val="24"/>
          <w:szCs w:val="24"/>
          <w:highlight w:val="none"/>
        </w:rPr>
        <w:t>评审小组</w:t>
      </w:r>
      <w:r>
        <w:rPr>
          <w:rFonts w:hint="eastAsia" w:ascii="方正仿宋_GBK" w:hAnsi="宋体" w:eastAsia="方正仿宋_GBK"/>
          <w:color w:val="auto"/>
          <w:sz w:val="24"/>
          <w:szCs w:val="24"/>
          <w:highlight w:val="none"/>
          <w:lang w:eastAsia="zh-CN"/>
        </w:rPr>
        <w:t>对项目进行评审；</w:t>
      </w:r>
      <w:r>
        <w:rPr>
          <w:rFonts w:hint="eastAsia" w:ascii="方正仿宋_GBK" w:hAnsi="宋体" w:eastAsia="方正仿宋_GBK"/>
          <w:color w:val="auto"/>
          <w:sz w:val="24"/>
          <w:szCs w:val="24"/>
          <w:highlight w:val="none"/>
          <w:lang w:val="en-US" w:eastAsia="zh-CN"/>
        </w:rPr>
        <w:t>采购监督小组成员全程监督。</w:t>
      </w:r>
    </w:p>
    <w:p w14:paraId="6BAB3CF4">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（二）评审要求</w:t>
      </w:r>
    </w:p>
    <w:p w14:paraId="7B11E072">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1.评审小组应当公平、公正、客观，不带任何倾向性和启发性，评审小组成员不得私下与报价方接触。</w:t>
      </w:r>
    </w:p>
    <w:p w14:paraId="326A09DE">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2.评审过程严格保密，凡是属于审查、澄清、评审和比较有关资料以及成交建议等，所有知情人均不得向本次参加投标的供应商或其他无关人员透露。</w:t>
      </w:r>
    </w:p>
    <w:p w14:paraId="643CBFCF">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3.任何单位和个人都不得干扰、影响采购活动的正常进行。投标供应商采购过程中所进行的试图影响成交结果的一切不符合法律或采购规定的活动都可能导致其投标被拒绝。</w:t>
      </w:r>
    </w:p>
    <w:p w14:paraId="0F7463B4">
      <w:pPr>
        <w:tabs>
          <w:tab w:val="left" w:pos="1320"/>
        </w:tabs>
        <w:autoSpaceDE w:val="0"/>
        <w:autoSpaceDN w:val="0"/>
        <w:adjustRightInd w:val="0"/>
        <w:snapToGrid w:val="0"/>
        <w:spacing w:line="400" w:lineRule="exact"/>
        <w:ind w:firstLine="548" w:firstLineChars="200"/>
        <w:rPr>
          <w:rFonts w:ascii="黑体" w:hAnsi="宋体" w:eastAsia="黑体" w:cs="宋体"/>
          <w:color w:val="auto"/>
          <w:sz w:val="28"/>
          <w:szCs w:val="28"/>
          <w:highlight w:val="none"/>
          <w:lang w:val="zh-CN"/>
        </w:rPr>
      </w:pPr>
      <w:r>
        <w:rPr>
          <w:rFonts w:hint="eastAsia" w:ascii="黑体" w:eastAsia="黑体" w:cs="宋体"/>
          <w:color w:val="auto"/>
          <w:sz w:val="28"/>
          <w:szCs w:val="28"/>
          <w:highlight w:val="none"/>
        </w:rPr>
        <w:t>七</w:t>
      </w:r>
      <w:r>
        <w:rPr>
          <w:rFonts w:hint="eastAsia" w:ascii="黑体" w:eastAsia="黑体" w:cs="宋体"/>
          <w:color w:val="auto"/>
          <w:sz w:val="28"/>
          <w:szCs w:val="28"/>
          <w:highlight w:val="none"/>
          <w:lang w:val="zh-CN"/>
        </w:rPr>
        <w:t>、</w:t>
      </w:r>
      <w:r>
        <w:rPr>
          <w:rFonts w:hint="eastAsia" w:ascii="黑体" w:eastAsia="黑体"/>
          <w:color w:val="auto"/>
          <w:sz w:val="28"/>
          <w:szCs w:val="28"/>
          <w:highlight w:val="none"/>
        </w:rPr>
        <w:t>确定成交供应商</w:t>
      </w:r>
    </w:p>
    <w:p w14:paraId="478A16B0">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lang w:val="en-US" w:eastAsia="zh-CN"/>
        </w:rPr>
        <w:t>1.</w:t>
      </w:r>
      <w:r>
        <w:rPr>
          <w:rFonts w:hint="eastAsia" w:ascii="方正仿宋_GBK" w:hAnsi="宋体" w:eastAsia="方正仿宋_GBK"/>
          <w:color w:val="auto"/>
          <w:szCs w:val="24"/>
          <w:highlight w:val="none"/>
        </w:rPr>
        <w:t>由评审小组按照评审报告</w:t>
      </w:r>
      <w:r>
        <w:rPr>
          <w:rFonts w:hint="eastAsia" w:ascii="方正仿宋_GBK" w:hAnsi="宋体" w:eastAsia="方正仿宋_GBK"/>
          <w:color w:val="auto"/>
          <w:szCs w:val="24"/>
          <w:highlight w:val="none"/>
          <w:lang w:eastAsia="zh-CN"/>
        </w:rPr>
        <w:t>中符合竞标条件参与投标的供应商最终报价</w:t>
      </w:r>
      <w:r>
        <w:rPr>
          <w:rFonts w:hint="eastAsia" w:ascii="方正仿宋_GBK" w:hAnsi="宋体" w:eastAsia="方正仿宋_GBK"/>
          <w:color w:val="auto"/>
          <w:szCs w:val="24"/>
          <w:highlight w:val="none"/>
        </w:rPr>
        <w:t>由</w:t>
      </w:r>
      <w:r>
        <w:rPr>
          <w:rFonts w:hint="eastAsia" w:ascii="方正仿宋_GBK" w:hAnsi="宋体" w:eastAsia="方正仿宋_GBK"/>
          <w:color w:val="auto"/>
          <w:szCs w:val="24"/>
          <w:highlight w:val="none"/>
          <w:lang w:eastAsia="zh-CN"/>
        </w:rPr>
        <w:t>低</w:t>
      </w:r>
      <w:r>
        <w:rPr>
          <w:rFonts w:hint="eastAsia" w:ascii="方正仿宋_GBK" w:hAnsi="宋体" w:eastAsia="方正仿宋_GBK"/>
          <w:color w:val="auto"/>
          <w:szCs w:val="24"/>
          <w:highlight w:val="none"/>
        </w:rPr>
        <w:t>到</w:t>
      </w:r>
      <w:r>
        <w:rPr>
          <w:rFonts w:hint="eastAsia" w:ascii="方正仿宋_GBK" w:hAnsi="宋体" w:eastAsia="方正仿宋_GBK"/>
          <w:color w:val="auto"/>
          <w:szCs w:val="24"/>
          <w:highlight w:val="none"/>
          <w:lang w:eastAsia="zh-CN"/>
        </w:rPr>
        <w:t>高</w:t>
      </w:r>
      <w:r>
        <w:rPr>
          <w:rFonts w:hint="eastAsia" w:ascii="方正仿宋_GBK" w:hAnsi="宋体" w:eastAsia="方正仿宋_GBK"/>
          <w:color w:val="auto"/>
          <w:szCs w:val="24"/>
          <w:highlight w:val="none"/>
        </w:rPr>
        <w:t>的原则，确定排序前1名的供应商为成交供应商。</w:t>
      </w:r>
      <w:r>
        <w:rPr>
          <w:rFonts w:hint="eastAsia" w:ascii="方正仿宋_GBK" w:eastAsia="方正仿宋_GBK"/>
          <w:color w:val="auto"/>
          <w:highlight w:val="none"/>
        </w:rPr>
        <w:t>如成交供应商拒绝与采购人签订合同的，采购人可以确定按排名顺位下一候选人为成交供应商，也可以重新开展采购活动。</w:t>
      </w:r>
    </w:p>
    <w:p w14:paraId="69334DF1">
      <w:pPr>
        <w:spacing w:line="400" w:lineRule="exact"/>
        <w:ind w:firstLine="351" w:firstLineChars="150"/>
        <w:rPr>
          <w:rFonts w:ascii="方正仿宋_GBK" w:eastAsia="方正仿宋_GBK"/>
          <w:color w:val="auto"/>
          <w:highlight w:val="none"/>
        </w:rPr>
      </w:pPr>
      <w:r>
        <w:rPr>
          <w:rFonts w:hint="eastAsia" w:ascii="方正仿宋_GBK" w:eastAsia="方正仿宋_GBK"/>
          <w:color w:val="auto"/>
          <w:highlight w:val="none"/>
          <w:lang w:val="en-US" w:eastAsia="zh-CN"/>
        </w:rPr>
        <w:t>2.</w:t>
      </w:r>
      <w:r>
        <w:rPr>
          <w:rFonts w:hint="eastAsia" w:ascii="方正仿宋_GBK" w:eastAsia="方正仿宋_GBK"/>
          <w:color w:val="auto"/>
          <w:highlight w:val="none"/>
        </w:rPr>
        <w:t>采购</w:t>
      </w:r>
      <w:r>
        <w:rPr>
          <w:rFonts w:hint="eastAsia" w:ascii="方正仿宋_GBK" w:eastAsia="方正仿宋_GBK"/>
          <w:color w:val="auto"/>
          <w:highlight w:val="none"/>
          <w:lang w:eastAsia="zh-CN"/>
        </w:rPr>
        <w:t>人将以书面形式</w:t>
      </w:r>
      <w:r>
        <w:rPr>
          <w:rFonts w:hint="eastAsia" w:ascii="方正仿宋_GBK" w:eastAsia="方正仿宋_GBK"/>
          <w:color w:val="auto"/>
          <w:highlight w:val="none"/>
        </w:rPr>
        <w:t>发出《成交通知书》，</w:t>
      </w:r>
      <w:r>
        <w:rPr>
          <w:rFonts w:hint="eastAsia" w:ascii="方正仿宋_GBK" w:hAnsi="宋体" w:eastAsia="方正仿宋_GBK"/>
          <w:color w:val="auto"/>
          <w:sz w:val="24"/>
          <w:szCs w:val="24"/>
          <w:highlight w:val="none"/>
        </w:rPr>
        <w:t>一经发出即发生法律效力</w:t>
      </w:r>
      <w:r>
        <w:rPr>
          <w:rFonts w:hint="eastAsia" w:ascii="方正仿宋_GBK" w:hAnsi="宋体" w:eastAsia="方正仿宋_GBK"/>
          <w:color w:val="auto"/>
          <w:sz w:val="24"/>
          <w:szCs w:val="24"/>
          <w:highlight w:val="none"/>
          <w:lang w:eastAsia="zh-CN"/>
        </w:rPr>
        <w:t>，</w:t>
      </w:r>
      <w:r>
        <w:rPr>
          <w:rFonts w:hint="eastAsia" w:ascii="方正仿宋_GBK" w:eastAsia="方正仿宋_GBK"/>
          <w:color w:val="auto"/>
          <w:highlight w:val="none"/>
        </w:rPr>
        <w:t>并作为签订合同的依据。</w:t>
      </w:r>
    </w:p>
    <w:bookmarkEnd w:id="84"/>
    <w:p w14:paraId="68442AB1">
      <w:pPr>
        <w:pStyle w:val="14"/>
        <w:snapToGrid w:val="0"/>
        <w:spacing w:line="400" w:lineRule="exact"/>
        <w:ind w:firstLine="548"/>
        <w:rPr>
          <w:rFonts w:ascii="黑体" w:eastAsia="黑体"/>
          <w:color w:val="auto"/>
          <w:szCs w:val="28"/>
          <w:highlight w:val="none"/>
        </w:rPr>
      </w:pPr>
      <w:bookmarkStart w:id="85" w:name="_Toc279567053"/>
      <w:bookmarkStart w:id="86" w:name="_Toc231610034"/>
      <w:r>
        <w:rPr>
          <w:rFonts w:hint="eastAsia" w:ascii="黑体" w:eastAsia="黑体"/>
          <w:color w:val="auto"/>
          <w:szCs w:val="28"/>
          <w:highlight w:val="none"/>
        </w:rPr>
        <w:t>八、答疑与投诉</w:t>
      </w:r>
    </w:p>
    <w:p w14:paraId="6C29B7E5">
      <w:pPr>
        <w:snapToGrid w:val="0"/>
        <w:spacing w:line="400" w:lineRule="exact"/>
        <w:ind w:firstLine="468" w:firstLineChars="200"/>
        <w:rPr>
          <w:rFonts w:ascii="方正仿宋_GBK" w:hAnsi="宋体" w:eastAsia="方正仿宋_GBK"/>
          <w:color w:val="auto"/>
          <w:szCs w:val="24"/>
          <w:highlight w:val="none"/>
        </w:rPr>
      </w:pPr>
      <w:r>
        <w:rPr>
          <w:rFonts w:hint="eastAsia" w:ascii="仿宋_GB2312" w:hAnsi="宋体" w:eastAsia="仿宋_GB2312"/>
          <w:color w:val="auto"/>
          <w:szCs w:val="28"/>
          <w:highlight w:val="none"/>
        </w:rPr>
        <w:t>（</w:t>
      </w:r>
      <w:r>
        <w:rPr>
          <w:rFonts w:hint="eastAsia" w:ascii="方正仿宋_GBK" w:hAnsi="宋体" w:eastAsia="方正仿宋_GBK"/>
          <w:color w:val="auto"/>
          <w:szCs w:val="24"/>
          <w:highlight w:val="none"/>
        </w:rPr>
        <w:t>一）参与投标的供应商对本次采购活动相关事项有疑问的，可以向采购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提出询问，采购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应当及时</w:t>
      </w:r>
      <w:r>
        <w:rPr>
          <w:rFonts w:hint="eastAsia" w:ascii="方正仿宋_GBK" w:hAnsi="宋体" w:eastAsia="方正仿宋_GBK"/>
          <w:color w:val="auto"/>
          <w:szCs w:val="24"/>
          <w:highlight w:val="none"/>
          <w:lang w:eastAsia="zh-CN"/>
        </w:rPr>
        <w:t>作出</w:t>
      </w:r>
      <w:r>
        <w:rPr>
          <w:rFonts w:hint="eastAsia" w:ascii="方正仿宋_GBK" w:hAnsi="宋体" w:eastAsia="方正仿宋_GBK"/>
          <w:color w:val="auto"/>
          <w:szCs w:val="24"/>
          <w:highlight w:val="none"/>
        </w:rPr>
        <w:t>答复，但答复的内容不得涉及商业秘密。</w:t>
      </w:r>
    </w:p>
    <w:p w14:paraId="6E23FDDA">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（二）参与投标的供应商认为采购</w:t>
      </w:r>
      <w:r>
        <w:rPr>
          <w:rFonts w:hint="eastAsia" w:ascii="方正仿宋_GBK" w:hAnsi="宋体" w:eastAsia="方正仿宋_GBK"/>
          <w:color w:val="auto"/>
          <w:szCs w:val="24"/>
          <w:highlight w:val="none"/>
          <w:lang w:eastAsia="zh-CN"/>
        </w:rPr>
        <w:t>人的</w:t>
      </w:r>
      <w:r>
        <w:rPr>
          <w:rFonts w:hint="eastAsia" w:ascii="方正仿宋_GBK" w:hAnsi="宋体" w:eastAsia="方正仿宋_GBK"/>
          <w:color w:val="auto"/>
          <w:szCs w:val="24"/>
          <w:highlight w:val="none"/>
        </w:rPr>
        <w:t>工作人员、评审小组成员及其他相关人员，在本次采购活动中与其他供应商有利害关系的，可以申请其回避；如果认为采购过程存在不公，可在采购活动结束后2个工作日内向</w:t>
      </w:r>
      <w:r>
        <w:rPr>
          <w:rFonts w:hint="eastAsia" w:ascii="方正仿宋_GBK" w:hAnsi="宋体" w:eastAsia="方正仿宋_GBK"/>
          <w:color w:val="auto"/>
          <w:szCs w:val="24"/>
          <w:highlight w:val="none"/>
          <w:lang w:eastAsia="zh-CN"/>
        </w:rPr>
        <w:t>采购人</w:t>
      </w:r>
      <w:r>
        <w:rPr>
          <w:rFonts w:hint="eastAsia" w:ascii="方正仿宋_GBK" w:hAnsi="宋体" w:eastAsia="方正仿宋_GBK"/>
          <w:color w:val="auto"/>
          <w:szCs w:val="24"/>
          <w:highlight w:val="none"/>
        </w:rPr>
        <w:t>纪检监督电话</w:t>
      </w:r>
      <w:r>
        <w:rPr>
          <w:rFonts w:hint="eastAsia" w:ascii="方正仿宋_GBK" w:hAnsi="宋体" w:eastAsia="方正仿宋_GBK"/>
          <w:color w:val="auto"/>
          <w:szCs w:val="24"/>
          <w:highlight w:val="none"/>
          <w:u w:val="single"/>
          <w:lang w:val="en-US" w:eastAsia="zh-CN"/>
        </w:rPr>
        <w:t>61733191</w:t>
      </w:r>
      <w:r>
        <w:rPr>
          <w:rFonts w:hint="eastAsia" w:ascii="方正仿宋_GBK" w:hAnsi="宋体" w:eastAsia="方正仿宋_GBK"/>
          <w:color w:val="auto"/>
          <w:szCs w:val="24"/>
          <w:highlight w:val="none"/>
        </w:rPr>
        <w:t>进行投诉。</w:t>
      </w:r>
    </w:p>
    <w:p w14:paraId="3624F601">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r>
        <w:rPr>
          <w:rFonts w:hint="eastAsia" w:ascii="黑体" w:hAnsi="Times New Roman"/>
          <w:b w:val="0"/>
          <w:color w:val="auto"/>
          <w:kern w:val="2"/>
          <w:sz w:val="28"/>
          <w:szCs w:val="28"/>
          <w:highlight w:val="none"/>
        </w:rPr>
        <w:t>九</w:t>
      </w:r>
      <w:bookmarkStart w:id="87" w:name="_Toc102227322"/>
      <w:bookmarkStart w:id="88" w:name="_Toc342913396"/>
      <w:bookmarkStart w:id="89" w:name="_Toc76462346"/>
      <w:bookmarkStart w:id="90" w:name="_Toc106030901"/>
      <w:r>
        <w:rPr>
          <w:rFonts w:hint="eastAsia" w:ascii="黑体" w:hAnsi="Times New Roman"/>
          <w:b w:val="0"/>
          <w:color w:val="auto"/>
          <w:kern w:val="2"/>
          <w:sz w:val="28"/>
          <w:szCs w:val="28"/>
          <w:highlight w:val="none"/>
        </w:rPr>
        <w:t>、签订</w:t>
      </w:r>
      <w:bookmarkEnd w:id="87"/>
      <w:r>
        <w:rPr>
          <w:rFonts w:hint="eastAsia" w:ascii="黑体" w:hAnsi="Times New Roman"/>
          <w:b w:val="0"/>
          <w:color w:val="auto"/>
          <w:kern w:val="2"/>
          <w:sz w:val="28"/>
          <w:szCs w:val="28"/>
          <w:highlight w:val="none"/>
        </w:rPr>
        <w:t>合同</w:t>
      </w:r>
      <w:bookmarkEnd w:id="88"/>
      <w:bookmarkEnd w:id="89"/>
      <w:bookmarkEnd w:id="90"/>
    </w:p>
    <w:p w14:paraId="6110AB77">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成交供应商</w:t>
      </w:r>
      <w:r>
        <w:rPr>
          <w:rFonts w:hint="eastAsia" w:ascii="方正仿宋_GBK" w:hAnsi="方正仿宋_GBK" w:eastAsia="方正仿宋_GBK"/>
          <w:color w:val="auto"/>
          <w:highlight w:val="none"/>
        </w:rPr>
        <w:t>原则上应在成交通知书发出之日起</w:t>
      </w:r>
      <w:r>
        <w:rPr>
          <w:rFonts w:hint="eastAsia" w:ascii="方正仿宋_GBK" w:hAnsi="方正仿宋_GBK" w:eastAsia="方正仿宋_GBK"/>
          <w:color w:val="auto"/>
          <w:highlight w:val="none"/>
          <w:lang w:val="en-US" w:eastAsia="zh-CN"/>
        </w:rPr>
        <w:t>20</w:t>
      </w:r>
      <w:r>
        <w:rPr>
          <w:rFonts w:hint="eastAsia" w:ascii="方正仿宋_GBK" w:hAnsi="方正仿宋_GBK" w:eastAsia="方正仿宋_GBK"/>
          <w:color w:val="auto"/>
          <w:highlight w:val="none"/>
        </w:rPr>
        <w:t>日内和采购人签订采购合同，无正当理由不得拒绝或拖延合同签订</w:t>
      </w:r>
      <w:r>
        <w:rPr>
          <w:rFonts w:hint="eastAsia" w:ascii="方正仿宋_GBK" w:hAnsi="宋体" w:eastAsia="方正仿宋_GBK"/>
          <w:color w:val="auto"/>
          <w:szCs w:val="24"/>
          <w:highlight w:val="none"/>
        </w:rPr>
        <w:t>。所签订的合同不得对本次采购文件和供应商响应文件作实质性修改。其他未尽事宜由采购人和成交供应商在采购合同中详细约定。</w:t>
      </w:r>
    </w:p>
    <w:p w14:paraId="22C93E7A">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bookmarkStart w:id="91" w:name="_Toc106030902"/>
      <w:r>
        <w:rPr>
          <w:rFonts w:hint="eastAsia" w:ascii="黑体" w:hAnsi="Times New Roman"/>
          <w:b w:val="0"/>
          <w:color w:val="auto"/>
          <w:kern w:val="2"/>
          <w:sz w:val="28"/>
          <w:szCs w:val="28"/>
          <w:highlight w:val="none"/>
        </w:rPr>
        <w:t>十、项目验收</w:t>
      </w:r>
      <w:bookmarkEnd w:id="91"/>
    </w:p>
    <w:p w14:paraId="1E94AA8C">
      <w:pPr>
        <w:spacing w:line="400" w:lineRule="exact"/>
        <w:ind w:firstLine="468" w:firstLineChars="200"/>
        <w:rPr>
          <w:rFonts w:ascii="方正仿宋_GBK" w:hAnsi="宋体" w:eastAsia="方正仿宋_GBK"/>
          <w:color w:val="auto"/>
          <w:szCs w:val="24"/>
          <w:highlight w:val="none"/>
        </w:rPr>
      </w:pPr>
      <w:r>
        <w:rPr>
          <w:rFonts w:hint="eastAsia" w:ascii="方正仿宋_GBK" w:hAnsi="方正仿宋_GBK" w:eastAsia="方正仿宋_GBK"/>
          <w:color w:val="auto"/>
          <w:highlight w:val="none"/>
        </w:rPr>
        <w:t>合同执行完毕，采购人在约定期限内组织履约情况验收。</w:t>
      </w:r>
    </w:p>
    <w:p w14:paraId="4EF81442">
      <w:pPr>
        <w:pStyle w:val="14"/>
        <w:snapToGrid w:val="0"/>
        <w:spacing w:line="400" w:lineRule="exact"/>
        <w:ind w:firstLine="548"/>
        <w:rPr>
          <w:rFonts w:ascii="黑体" w:hAnsi="宋体" w:eastAsia="黑体"/>
          <w:snapToGrid w:val="0"/>
          <w:color w:val="auto"/>
          <w:kern w:val="0"/>
          <w:szCs w:val="28"/>
          <w:highlight w:val="none"/>
        </w:rPr>
      </w:pPr>
      <w:r>
        <w:rPr>
          <w:rFonts w:hint="eastAsia" w:ascii="黑体" w:hAnsi="宋体" w:eastAsia="黑体"/>
          <w:snapToGrid w:val="0"/>
          <w:color w:val="auto"/>
          <w:kern w:val="0"/>
          <w:szCs w:val="28"/>
          <w:highlight w:val="none"/>
        </w:rPr>
        <w:t>十一、其他事项</w:t>
      </w:r>
    </w:p>
    <w:p w14:paraId="3373C10F">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（一）单位负责人为同一人或者存在直接控股、管理关系的不同投标人，不得参加同一合同项（包）下的采购活动。</w:t>
      </w:r>
    </w:p>
    <w:p w14:paraId="69D5A630">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（二）为采购项目提供整体设计、规范编制或者项目管理、监理、检测等服务的投标人，不得再参加该采购项目的其他采购活动。</w:t>
      </w:r>
    </w:p>
    <w:p w14:paraId="5144F9C5">
      <w:pPr>
        <w:snapToGrid w:val="0"/>
        <w:spacing w:line="400" w:lineRule="exact"/>
        <w:ind w:firstLine="468" w:firstLineChars="200"/>
        <w:rPr>
          <w:rFonts w:ascii="方正仿宋_GBK" w:hAnsi="宋体" w:eastAsia="方正仿宋_GBK"/>
          <w:color w:val="auto"/>
          <w:szCs w:val="24"/>
          <w:highlight w:val="none"/>
        </w:rPr>
        <w:sectPr>
          <w:headerReference r:id="rId7" w:type="first"/>
          <w:footerReference r:id="rId9" w:type="first"/>
          <w:headerReference r:id="rId6" w:type="default"/>
          <w:footerReference r:id="rId8"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color w:val="auto"/>
          <w:szCs w:val="24"/>
          <w:highlight w:val="none"/>
        </w:rPr>
        <w:t>（三）本次采购的相关事宜由重庆沙坪坝区</w:t>
      </w:r>
      <w:r>
        <w:rPr>
          <w:rFonts w:hint="eastAsia" w:ascii="方正仿宋_GBK" w:hAnsi="宋体" w:eastAsia="方正仿宋_GBK"/>
          <w:color w:val="auto"/>
          <w:szCs w:val="24"/>
          <w:highlight w:val="none"/>
          <w:lang w:eastAsia="zh-CN"/>
        </w:rPr>
        <w:t>中</w:t>
      </w:r>
      <w:r>
        <w:rPr>
          <w:rFonts w:hint="eastAsia" w:ascii="方正仿宋_GBK" w:hAnsi="宋体" w:eastAsia="方正仿宋_GBK"/>
          <w:color w:val="auto"/>
          <w:szCs w:val="24"/>
          <w:highlight w:val="none"/>
        </w:rPr>
        <w:t>医院采购办负责解释。</w:t>
      </w:r>
    </w:p>
    <w:p w14:paraId="3E13D636">
      <w:pPr>
        <w:pStyle w:val="2"/>
        <w:widowControl/>
        <w:spacing w:before="0" w:beforeLines="0" w:beforeAutospacing="0" w:after="0" w:afterLines="0" w:afterAutospacing="0" w:line="360" w:lineRule="auto"/>
        <w:ind w:left="439" w:leftChars="183" w:firstLine="880" w:firstLineChars="200"/>
        <w:rPr>
          <w:rFonts w:hint="eastAsia" w:ascii="仿宋" w:hAnsi="仿宋" w:eastAsia="仿宋" w:cs="仿宋"/>
          <w:b/>
          <w:bCs w:val="0"/>
          <w:color w:val="auto"/>
          <w:kern w:val="2"/>
          <w:sz w:val="24"/>
          <w:szCs w:val="24"/>
          <w:highlight w:val="none"/>
        </w:rPr>
      </w:pPr>
      <w:r>
        <w:rPr>
          <w:rFonts w:hint="eastAsia" w:ascii="方正黑体_GBK" w:hAnsi="方正黑体_GBK" w:eastAsia="方正黑体_GBK" w:cs="方正黑体_GBK"/>
          <w:b w:val="0"/>
          <w:color w:val="auto"/>
          <w:sz w:val="44"/>
          <w:szCs w:val="44"/>
          <w:highlight w:val="none"/>
        </w:rPr>
        <w:t>第五</w:t>
      </w:r>
      <w:r>
        <w:rPr>
          <w:rFonts w:hint="eastAsia" w:ascii="方正黑体_GBK" w:hAnsi="方正黑体_GBK" w:eastAsia="方正黑体_GBK" w:cs="方正黑体_GBK"/>
          <w:b w:val="0"/>
          <w:color w:val="auto"/>
          <w:sz w:val="44"/>
          <w:szCs w:val="44"/>
          <w:highlight w:val="none"/>
          <w:lang w:eastAsia="zh-CN"/>
        </w:rPr>
        <w:t>篇</w:t>
      </w:r>
      <w:r>
        <w:rPr>
          <w:rFonts w:hint="eastAsia" w:ascii="方正黑体_GBK" w:hAnsi="方正黑体_GBK" w:eastAsia="方正黑体_GBK" w:cs="方正黑体_GBK"/>
          <w:b w:val="0"/>
          <w:color w:val="auto"/>
          <w:sz w:val="44"/>
          <w:szCs w:val="44"/>
          <w:highlight w:val="none"/>
        </w:rPr>
        <w:t xml:space="preserve"> </w:t>
      </w:r>
      <w:r>
        <w:rPr>
          <w:rFonts w:hint="eastAsia" w:ascii="方正仿宋_GBK" w:hAnsi="方正仿宋_GBK" w:eastAsia="方正仿宋_GBK" w:cs="方正仿宋_GBK"/>
          <w:b/>
          <w:bCs w:val="0"/>
          <w:color w:val="auto"/>
          <w:kern w:val="2"/>
          <w:sz w:val="44"/>
          <w:szCs w:val="44"/>
          <w:highlight w:val="none"/>
        </w:rPr>
        <w:t>合同主要条款和格式合同（样本）</w:t>
      </w:r>
      <w:r>
        <w:rPr>
          <w:rFonts w:hint="eastAsia" w:ascii="仿宋" w:hAnsi="仿宋" w:eastAsia="仿宋" w:cs="仿宋"/>
          <w:b/>
          <w:bCs w:val="0"/>
          <w:color w:val="auto"/>
          <w:kern w:val="2"/>
          <w:sz w:val="24"/>
          <w:szCs w:val="24"/>
          <w:highlight w:val="none"/>
        </w:rPr>
        <w:t>一、</w:t>
      </w:r>
      <w:r>
        <w:rPr>
          <w:rFonts w:hint="eastAsia" w:ascii="仿宋" w:hAnsi="仿宋" w:eastAsia="仿宋" w:cs="仿宋"/>
          <w:b/>
          <w:bCs w:val="0"/>
          <w:color w:val="auto"/>
          <w:kern w:val="2"/>
          <w:sz w:val="24"/>
          <w:szCs w:val="24"/>
          <w:highlight w:val="none"/>
          <w:lang w:eastAsia="zh-CN"/>
        </w:rPr>
        <w:t>一、</w:t>
      </w:r>
      <w:r>
        <w:rPr>
          <w:rFonts w:hint="eastAsia" w:ascii="仿宋" w:hAnsi="仿宋" w:eastAsia="仿宋" w:cs="仿宋"/>
          <w:b/>
          <w:bCs w:val="0"/>
          <w:color w:val="auto"/>
          <w:kern w:val="2"/>
          <w:sz w:val="24"/>
          <w:szCs w:val="24"/>
          <w:highlight w:val="none"/>
        </w:rPr>
        <w:t>合同主要条款</w:t>
      </w:r>
    </w:p>
    <w:p w14:paraId="30932AF8">
      <w:pPr>
        <w:pStyle w:val="2"/>
        <w:widowControl/>
        <w:spacing w:before="0" w:beforeLines="0" w:beforeAutospacing="0" w:after="0" w:afterLines="0" w:afterAutospacing="0" w:line="360" w:lineRule="auto"/>
        <w:ind w:firstLine="482" w:firstLineChars="20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w:t>
      </w:r>
      <w:r>
        <w:rPr>
          <w:rFonts w:hint="eastAsia" w:ascii="仿宋" w:hAnsi="仿宋" w:eastAsia="仿宋" w:cs="仿宋"/>
          <w:bCs/>
          <w:color w:val="auto"/>
          <w:kern w:val="2"/>
          <w:sz w:val="24"/>
          <w:szCs w:val="24"/>
          <w:highlight w:val="none"/>
          <w:lang w:val="en-US" w:eastAsia="zh-CN" w:bidi="ar"/>
        </w:rPr>
        <w:t>定义</w:t>
      </w:r>
    </w:p>
    <w:p w14:paraId="130864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甲方（需方）即采购人，是指通过招标采购，接受合同货物及服务的各级国家机关、事业单位和团体组织。</w:t>
      </w:r>
    </w:p>
    <w:p w14:paraId="157209B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乙方（供方）即中标供应商，是指中标后提供合同货物和服务的自然人、法人及其他组织。</w:t>
      </w:r>
    </w:p>
    <w:p w14:paraId="12F5A37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1.3</w:t>
      </w:r>
      <w:r>
        <w:rPr>
          <w:rFonts w:hint="eastAsia" w:ascii="仿宋" w:hAnsi="仿宋" w:eastAsia="仿宋" w:cs="仿宋"/>
          <w:bCs/>
          <w:color w:val="auto"/>
          <w:kern w:val="2"/>
          <w:sz w:val="24"/>
          <w:szCs w:val="24"/>
          <w:highlight w:val="none"/>
          <w:lang w:val="en-US" w:eastAsia="zh-CN" w:bidi="ar"/>
        </w:rPr>
        <w:t>合同是指由甲乙双方按照招标文件和投标文件的实质性内容，通过协商一致达成的书面协议。</w:t>
      </w:r>
    </w:p>
    <w:p w14:paraId="2F71322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1.4</w:t>
      </w:r>
      <w:r>
        <w:rPr>
          <w:rFonts w:hint="eastAsia" w:ascii="仿宋" w:hAnsi="仿宋" w:eastAsia="仿宋" w:cs="仿宋"/>
          <w:bCs/>
          <w:color w:val="auto"/>
          <w:kern w:val="2"/>
          <w:sz w:val="24"/>
          <w:szCs w:val="24"/>
          <w:highlight w:val="none"/>
          <w:lang w:val="en-US" w:eastAsia="zh-CN" w:bidi="ar"/>
        </w:rPr>
        <w:t>合同价格指以中标价格为依据，在供方全面履行合同义务后，需方（或财政部门）应支付给供方的金额。</w:t>
      </w:r>
    </w:p>
    <w:p w14:paraId="55DAFAA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1.5</w:t>
      </w:r>
      <w:r>
        <w:rPr>
          <w:rFonts w:hint="eastAsia" w:ascii="仿宋" w:hAnsi="仿宋" w:eastAsia="仿宋" w:cs="仿宋"/>
          <w:bCs/>
          <w:color w:val="auto"/>
          <w:kern w:val="2"/>
          <w:sz w:val="24"/>
          <w:szCs w:val="24"/>
          <w:highlight w:val="none"/>
          <w:lang w:val="en-US" w:eastAsia="zh-CN" w:bidi="ar"/>
        </w:rPr>
        <w:t>技术资料是指合同货物及其相关的设计、制造、监造、检验、验收等文件（包括图纸、各种文字说明、标准）。</w:t>
      </w:r>
    </w:p>
    <w:p w14:paraId="763FCBE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
        </w:rPr>
        <w:t>货物内容</w:t>
      </w:r>
    </w:p>
    <w:p w14:paraId="0656D94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合同包括以下内容：货物名称、型号规格、技术参数、数量（单位）等内容。</w:t>
      </w:r>
    </w:p>
    <w:p w14:paraId="4C6A559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
        </w:rPr>
        <w:t>合同价格</w:t>
      </w:r>
    </w:p>
    <w:p w14:paraId="500B761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3.1</w:t>
      </w:r>
      <w:r>
        <w:rPr>
          <w:rFonts w:hint="eastAsia" w:ascii="仿宋" w:hAnsi="仿宋" w:eastAsia="仿宋" w:cs="仿宋"/>
          <w:bCs/>
          <w:color w:val="auto"/>
          <w:kern w:val="2"/>
          <w:sz w:val="24"/>
          <w:szCs w:val="24"/>
          <w:highlight w:val="none"/>
          <w:lang w:val="en-US" w:eastAsia="zh-CN" w:bidi="ar"/>
        </w:rPr>
        <w:t>合同价格即合同总价。</w:t>
      </w:r>
    </w:p>
    <w:p w14:paraId="77B6518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3.2</w:t>
      </w:r>
      <w:r>
        <w:rPr>
          <w:rFonts w:hint="eastAsia" w:ascii="仿宋" w:hAnsi="仿宋" w:eastAsia="仿宋" w:cs="仿宋"/>
          <w:bCs/>
          <w:color w:val="auto"/>
          <w:kern w:val="2"/>
          <w:sz w:val="24"/>
          <w:szCs w:val="24"/>
          <w:highlight w:val="none"/>
          <w:lang w:val="en-US" w:eastAsia="zh-CN" w:bidi="ar"/>
        </w:rPr>
        <w:t>合同价格包括合同货物、技术资料、合同货物的税费、运杂费、保险费、包装费、装卸费及与货物有关的供方应纳的税费，所有税费由乙方负担。</w:t>
      </w:r>
    </w:p>
    <w:p w14:paraId="111FE0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3.3</w:t>
      </w:r>
      <w:r>
        <w:rPr>
          <w:rFonts w:hint="eastAsia" w:ascii="仿宋" w:hAnsi="仿宋" w:eastAsia="仿宋" w:cs="仿宋"/>
          <w:bCs/>
          <w:color w:val="auto"/>
          <w:kern w:val="2"/>
          <w:sz w:val="24"/>
          <w:szCs w:val="24"/>
          <w:highlight w:val="none"/>
          <w:lang w:val="en-US" w:eastAsia="zh-CN" w:bidi="ar"/>
        </w:rPr>
        <w:t>合同货物单价为不变价。</w:t>
      </w:r>
    </w:p>
    <w:p w14:paraId="1A7B70D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w:t>
      </w:r>
      <w:r>
        <w:rPr>
          <w:rFonts w:hint="eastAsia" w:ascii="仿宋" w:hAnsi="仿宋" w:eastAsia="仿宋" w:cs="仿宋"/>
          <w:bCs/>
          <w:color w:val="auto"/>
          <w:kern w:val="2"/>
          <w:sz w:val="24"/>
          <w:szCs w:val="24"/>
          <w:highlight w:val="none"/>
          <w:lang w:val="en-US" w:eastAsia="zh-CN" w:bidi="ar"/>
        </w:rPr>
        <w:t>转包或分包</w:t>
      </w:r>
    </w:p>
    <w:p w14:paraId="4819C9C5">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4.1</w:t>
      </w:r>
      <w:r>
        <w:rPr>
          <w:rFonts w:hint="eastAsia" w:ascii="仿宋" w:hAnsi="仿宋" w:eastAsia="仿宋" w:cs="仿宋"/>
          <w:bCs/>
          <w:color w:val="auto"/>
          <w:kern w:val="2"/>
          <w:sz w:val="24"/>
          <w:szCs w:val="24"/>
          <w:highlight w:val="none"/>
          <w:lang w:val="en-US" w:eastAsia="zh-CN" w:bidi="ar"/>
        </w:rPr>
        <w:t>本合同范围的货物，应由乙方直接供应，不得转让他人供应；</w:t>
      </w:r>
    </w:p>
    <w:p w14:paraId="3ADC47B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4.2</w:t>
      </w:r>
      <w:r>
        <w:rPr>
          <w:rFonts w:hint="eastAsia" w:ascii="仿宋" w:hAnsi="仿宋" w:eastAsia="仿宋" w:cs="仿宋"/>
          <w:bCs/>
          <w:color w:val="auto"/>
          <w:kern w:val="2"/>
          <w:sz w:val="24"/>
          <w:szCs w:val="24"/>
          <w:highlight w:val="none"/>
          <w:lang w:val="en-US" w:eastAsia="zh-CN" w:bidi="ar"/>
        </w:rPr>
        <w:t>非经甲方书面同意，乙方不得将本合同范围的货物全部或部分分包给他人供应；</w:t>
      </w:r>
    </w:p>
    <w:p w14:paraId="104E2E0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4.3</w:t>
      </w:r>
      <w:r>
        <w:rPr>
          <w:rFonts w:hint="eastAsia" w:ascii="仿宋" w:hAnsi="仿宋" w:eastAsia="仿宋" w:cs="仿宋"/>
          <w:bCs/>
          <w:color w:val="auto"/>
          <w:kern w:val="2"/>
          <w:sz w:val="24"/>
          <w:szCs w:val="24"/>
          <w:highlight w:val="none"/>
          <w:lang w:val="en-US" w:eastAsia="zh-CN" w:bidi="ar"/>
        </w:rPr>
        <w:t>如有转让和未经甲方同意的分包行为，甲方有权解除合同，没收履约保证金并追究乙方的违约责任。</w:t>
      </w:r>
    </w:p>
    <w:p w14:paraId="5239114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5.</w:t>
      </w:r>
      <w:r>
        <w:rPr>
          <w:rFonts w:hint="eastAsia" w:ascii="仿宋" w:hAnsi="仿宋" w:eastAsia="仿宋" w:cs="仿宋"/>
          <w:bCs/>
          <w:color w:val="auto"/>
          <w:kern w:val="2"/>
          <w:sz w:val="24"/>
          <w:szCs w:val="24"/>
          <w:highlight w:val="none"/>
          <w:lang w:val="en-US" w:eastAsia="zh-CN" w:bidi="ar"/>
        </w:rPr>
        <w:t>质量保证及售后服务</w:t>
      </w:r>
    </w:p>
    <w:p w14:paraId="21D5486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5.1</w:t>
      </w:r>
      <w:r>
        <w:rPr>
          <w:rFonts w:hint="eastAsia" w:ascii="仿宋" w:hAnsi="仿宋" w:eastAsia="仿宋" w:cs="仿宋"/>
          <w:color w:val="auto"/>
          <w:kern w:val="2"/>
          <w:sz w:val="24"/>
          <w:szCs w:val="24"/>
          <w:highlight w:val="none"/>
          <w:lang w:val="en-US" w:eastAsia="zh-CN" w:bidi="ar"/>
        </w:rPr>
        <w:t>乙方应按招标文件规定的货物性能、技术要求、质量标准向甲方提供未经使用的全新产品。</w:t>
      </w:r>
    </w:p>
    <w:p w14:paraId="701BB07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w:t>
      </w:r>
      <w:r>
        <w:rPr>
          <w:rFonts w:hint="eastAsia" w:ascii="仿宋" w:hAnsi="仿宋" w:eastAsia="仿宋" w:cs="仿宋"/>
          <w:color w:val="auto"/>
          <w:kern w:val="2"/>
          <w:sz w:val="24"/>
          <w:szCs w:val="24"/>
          <w:highlight w:val="none"/>
          <w:lang w:val="en-US" w:eastAsia="zh-CN" w:bidi="ar"/>
        </w:rPr>
        <w:t>乙方提供的货物在质保期内因货物本身的质量问题发生故障，乙方应负责免费更换。对达不到技术要求者，根据实际情况，经双方协商，可按以下办法处理：</w:t>
      </w:r>
    </w:p>
    <w:p w14:paraId="72C13748">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5.2.1</w:t>
      </w:r>
      <w:r>
        <w:rPr>
          <w:rFonts w:hint="eastAsia" w:ascii="仿宋" w:hAnsi="仿宋" w:eastAsia="仿宋" w:cs="仿宋"/>
          <w:color w:val="auto"/>
          <w:kern w:val="2"/>
          <w:sz w:val="24"/>
          <w:szCs w:val="24"/>
          <w:highlight w:val="none"/>
          <w:lang w:val="en-US" w:eastAsia="zh-CN" w:bidi="ar"/>
        </w:rPr>
        <w:t>更换：由乙方承担所发生的全部费用。</w:t>
      </w:r>
    </w:p>
    <w:p w14:paraId="5EF65A85">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5.2.2</w:t>
      </w:r>
      <w:r>
        <w:rPr>
          <w:rFonts w:hint="eastAsia" w:ascii="仿宋" w:hAnsi="仿宋" w:eastAsia="仿宋" w:cs="仿宋"/>
          <w:color w:val="auto"/>
          <w:kern w:val="2"/>
          <w:sz w:val="24"/>
          <w:szCs w:val="24"/>
          <w:highlight w:val="none"/>
          <w:lang w:val="en-US" w:eastAsia="zh-CN" w:bidi="ar"/>
        </w:rPr>
        <w:t>贬值处理：由甲乙双方合议定价。</w:t>
      </w:r>
    </w:p>
    <w:p w14:paraId="1A506D2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5.2.3</w:t>
      </w:r>
      <w:r>
        <w:rPr>
          <w:rFonts w:hint="eastAsia" w:ascii="仿宋" w:hAnsi="仿宋" w:eastAsia="仿宋" w:cs="仿宋"/>
          <w:color w:val="auto"/>
          <w:kern w:val="2"/>
          <w:sz w:val="24"/>
          <w:szCs w:val="24"/>
          <w:highlight w:val="none"/>
          <w:lang w:val="en-US" w:eastAsia="zh-CN" w:bidi="ar"/>
        </w:rPr>
        <w:t>退货处理：乙方应退还甲方支付的合同款，同时应承担该货物的直接费用（运输、保险、检验、货款利息及银行手续费等）。</w:t>
      </w:r>
    </w:p>
    <w:p w14:paraId="1D82048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5.3</w:t>
      </w:r>
      <w:r>
        <w:rPr>
          <w:rFonts w:hint="eastAsia" w:ascii="仿宋" w:hAnsi="仿宋" w:eastAsia="仿宋" w:cs="仿宋"/>
          <w:color w:val="auto"/>
          <w:kern w:val="2"/>
          <w:sz w:val="24"/>
          <w:szCs w:val="24"/>
          <w:highlight w:val="none"/>
          <w:lang w:val="en-US" w:eastAsia="zh-CN" w:bidi="ar"/>
        </w:rPr>
        <w:t>如在使用过程中发生质量问题，乙方应按本项目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第二篇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19C10D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5.4</w:t>
      </w:r>
      <w:r>
        <w:rPr>
          <w:rFonts w:hint="eastAsia" w:ascii="仿宋" w:hAnsi="仿宋" w:eastAsia="仿宋" w:cs="仿宋"/>
          <w:color w:val="auto"/>
          <w:kern w:val="2"/>
          <w:sz w:val="24"/>
          <w:szCs w:val="24"/>
          <w:highlight w:val="none"/>
          <w:lang w:val="en-US" w:eastAsia="zh-CN" w:bidi="ar"/>
        </w:rPr>
        <w:t>在质保期内，乙方应对货物出现的质量及安全问题负责处理解决并承担一切费用。</w:t>
      </w:r>
    </w:p>
    <w:p w14:paraId="3C47560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5.5 </w:t>
      </w:r>
      <w:r>
        <w:rPr>
          <w:rFonts w:hint="eastAsia" w:ascii="仿宋" w:hAnsi="仿宋" w:eastAsia="仿宋" w:cs="仿宋"/>
          <w:color w:val="auto"/>
          <w:kern w:val="2"/>
          <w:sz w:val="24"/>
          <w:szCs w:val="24"/>
          <w:highlight w:val="none"/>
          <w:lang w:val="en-US" w:eastAsia="zh-CN" w:bidi="ar"/>
        </w:rPr>
        <w:t>如甲方要求乙方提供履约保证金的，履约保证金的收取和退还应按本项目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5EE6E7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付款</w:t>
      </w:r>
    </w:p>
    <w:p w14:paraId="51587C6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6.1</w:t>
      </w:r>
      <w:r>
        <w:rPr>
          <w:rFonts w:hint="eastAsia" w:ascii="仿宋" w:hAnsi="仿宋" w:eastAsia="仿宋" w:cs="仿宋"/>
          <w:color w:val="auto"/>
          <w:kern w:val="2"/>
          <w:sz w:val="24"/>
          <w:szCs w:val="24"/>
          <w:highlight w:val="none"/>
          <w:lang w:val="en-US" w:eastAsia="zh-CN" w:bidi="ar"/>
        </w:rPr>
        <w:t>本合同使用货币币制如未作特别说明均为人民币。</w:t>
      </w:r>
    </w:p>
    <w:p w14:paraId="7521DA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6.2</w:t>
      </w:r>
      <w:r>
        <w:rPr>
          <w:rFonts w:hint="eastAsia" w:ascii="仿宋" w:hAnsi="仿宋" w:eastAsia="仿宋" w:cs="仿宋"/>
          <w:color w:val="auto"/>
          <w:kern w:val="2"/>
          <w:sz w:val="24"/>
          <w:szCs w:val="24"/>
          <w:highlight w:val="none"/>
          <w:lang w:val="en-US" w:eastAsia="zh-CN" w:bidi="ar"/>
        </w:rPr>
        <w:t>付款方式：银行转账、现金支票。</w:t>
      </w:r>
    </w:p>
    <w:p w14:paraId="23DA0CE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6.3</w:t>
      </w:r>
      <w:r>
        <w:rPr>
          <w:rFonts w:hint="eastAsia" w:ascii="仿宋" w:hAnsi="仿宋" w:eastAsia="仿宋" w:cs="仿宋"/>
          <w:color w:val="auto"/>
          <w:kern w:val="2"/>
          <w:sz w:val="24"/>
          <w:szCs w:val="24"/>
          <w:highlight w:val="none"/>
          <w:lang w:val="en-US" w:eastAsia="zh-CN" w:bidi="ar"/>
        </w:rPr>
        <w:t>付款方法：同本项目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商务条款</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中关于付款方式的约定。</w:t>
      </w:r>
    </w:p>
    <w:p w14:paraId="539008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检查验收</w:t>
      </w:r>
    </w:p>
    <w:p w14:paraId="49845D6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7.1</w:t>
      </w:r>
      <w:r>
        <w:rPr>
          <w:rFonts w:hint="eastAsia" w:ascii="仿宋" w:hAnsi="仿宋" w:eastAsia="仿宋" w:cs="仿宋"/>
          <w:color w:val="auto"/>
          <w:kern w:val="2"/>
          <w:sz w:val="24"/>
          <w:szCs w:val="24"/>
          <w:highlight w:val="none"/>
          <w:lang w:val="en-US" w:eastAsia="zh-CN" w:bidi="ar"/>
        </w:rPr>
        <w:t>供方应随货物提供合格证和质量证明文件，如是国外进口的货物还须提供入关证明。</w:t>
      </w:r>
    </w:p>
    <w:p w14:paraId="2EEEDDC3">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7.2</w:t>
      </w:r>
      <w:r>
        <w:rPr>
          <w:rFonts w:hint="eastAsia" w:ascii="仿宋" w:hAnsi="仿宋" w:eastAsia="仿宋" w:cs="仿宋"/>
          <w:color w:val="auto"/>
          <w:kern w:val="2"/>
          <w:sz w:val="24"/>
          <w:szCs w:val="24"/>
          <w:highlight w:val="none"/>
          <w:lang w:val="en-US" w:eastAsia="zh-CN" w:bidi="ar"/>
        </w:rPr>
        <w:t>货物验收</w:t>
      </w:r>
    </w:p>
    <w:p w14:paraId="361D364E">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供方所交货物的各种质量指标不得低于供方提供样品的质量指标（无样品时按供方的投标时提供的</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服务文件</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执行），售后服务质量要求按照招标文件和投标文件的内容执行。供方交货时，需方可根据需要随机抽取一部分货物送有关权威检测部门检测，如检测不合格，供方负责赔偿需方一切损失。</w:t>
      </w:r>
    </w:p>
    <w:p w14:paraId="2408B2F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7.3</w:t>
      </w:r>
      <w:r>
        <w:rPr>
          <w:rFonts w:hint="eastAsia" w:ascii="仿宋" w:hAnsi="仿宋" w:eastAsia="仿宋" w:cs="仿宋"/>
          <w:color w:val="auto"/>
          <w:kern w:val="2"/>
          <w:sz w:val="24"/>
          <w:szCs w:val="24"/>
          <w:highlight w:val="none"/>
          <w:lang w:val="en-US" w:eastAsia="zh-CN" w:bidi="ar"/>
        </w:rPr>
        <w:t>货物验收报告应由需方、供方经办人签字，并加盖双方公章，以此作为支付凭据。</w:t>
      </w:r>
    </w:p>
    <w:p w14:paraId="291E792A">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w:t>
      </w:r>
      <w:r>
        <w:rPr>
          <w:rFonts w:hint="eastAsia" w:ascii="仿宋" w:hAnsi="仿宋" w:eastAsia="仿宋" w:cs="仿宋"/>
          <w:color w:val="auto"/>
          <w:kern w:val="2"/>
          <w:sz w:val="24"/>
          <w:szCs w:val="24"/>
          <w:highlight w:val="none"/>
          <w:lang w:val="en-US" w:eastAsia="zh-CN" w:bidi="ar"/>
        </w:rPr>
        <w:t>索赔</w:t>
      </w:r>
    </w:p>
    <w:p w14:paraId="33BEA5B6">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供方对货物与合同要求不符负有责任，并且需方已于规定交货期内和质量保证期内提出索赔，供方应按需方同意的下述一种或多种方法解决索赔事宜。</w:t>
      </w:r>
    </w:p>
    <w:p w14:paraId="2803C9B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8.1</w:t>
      </w:r>
      <w:r>
        <w:rPr>
          <w:rFonts w:hint="eastAsia" w:ascii="仿宋" w:hAnsi="仿宋" w:eastAsia="仿宋" w:cs="仿宋"/>
          <w:color w:val="auto"/>
          <w:kern w:val="2"/>
          <w:sz w:val="24"/>
          <w:szCs w:val="24"/>
          <w:highlight w:val="none"/>
          <w:lang w:val="en-US" w:eastAsia="zh-CN" w:bidi="ar"/>
        </w:rPr>
        <w:t>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14:paraId="0D0D72E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8.2</w:t>
      </w:r>
      <w:r>
        <w:rPr>
          <w:rFonts w:hint="eastAsia" w:ascii="仿宋" w:hAnsi="仿宋" w:eastAsia="仿宋" w:cs="仿宋"/>
          <w:color w:val="auto"/>
          <w:kern w:val="2"/>
          <w:sz w:val="24"/>
          <w:szCs w:val="24"/>
          <w:highlight w:val="none"/>
          <w:lang w:val="en-US" w:eastAsia="zh-CN" w:bidi="ar"/>
        </w:rPr>
        <w:t>根据货物的疵劣和受损程度以及需方遭受损失的金额，经双方同意降低货物价格。</w:t>
      </w:r>
    </w:p>
    <w:p w14:paraId="56F03E29">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知识产权</w:t>
      </w:r>
    </w:p>
    <w:p w14:paraId="5577852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甲方在中华人民共和国境内使用乙方提供的货物及服务时免受第三方提出的侵犯其专利权或其他知识产权的起诉。如果第三方提出侵权指控，乙方应承担由此而引起的一切法律责任和费用。</w:t>
      </w:r>
    </w:p>
    <w:p w14:paraId="016D4CF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w:t>
      </w:r>
      <w:r>
        <w:rPr>
          <w:rFonts w:hint="eastAsia" w:ascii="仿宋" w:hAnsi="仿宋" w:eastAsia="仿宋" w:cs="仿宋"/>
          <w:bCs/>
          <w:color w:val="auto"/>
          <w:kern w:val="2"/>
          <w:sz w:val="24"/>
          <w:szCs w:val="24"/>
          <w:highlight w:val="none"/>
          <w:lang w:val="en-US" w:eastAsia="zh-CN" w:bidi="ar"/>
        </w:rPr>
        <w:t>合同争议的解决</w:t>
      </w:r>
    </w:p>
    <w:p w14:paraId="5023971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10.1</w:t>
      </w:r>
      <w:r>
        <w:rPr>
          <w:rFonts w:hint="eastAsia" w:ascii="仿宋" w:hAnsi="仿宋" w:eastAsia="仿宋" w:cs="仿宋"/>
          <w:bCs/>
          <w:color w:val="auto"/>
          <w:kern w:val="2"/>
          <w:sz w:val="24"/>
          <w:szCs w:val="24"/>
          <w:highlight w:val="none"/>
          <w:lang w:val="en-US" w:eastAsia="zh-CN" w:bidi="ar"/>
        </w:rPr>
        <w:t>当事人友好协商达成一致</w:t>
      </w:r>
    </w:p>
    <w:p w14:paraId="06E040B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10.2</w:t>
      </w:r>
      <w:r>
        <w:rPr>
          <w:rFonts w:hint="eastAsia" w:ascii="仿宋" w:hAnsi="仿宋" w:eastAsia="仿宋" w:cs="仿宋"/>
          <w:bCs/>
          <w:color w:val="auto"/>
          <w:kern w:val="2"/>
          <w:sz w:val="24"/>
          <w:szCs w:val="24"/>
          <w:highlight w:val="none"/>
          <w:lang w:val="en-US" w:eastAsia="zh-CN" w:bidi="ar"/>
        </w:rPr>
        <w:t>在</w:t>
      </w:r>
      <w:r>
        <w:rPr>
          <w:rFonts w:hint="default" w:ascii="Times New Roman" w:hAnsi="Times New Roman" w:eastAsia="仿宋" w:cs="Times New Roman"/>
          <w:bCs/>
          <w:color w:val="auto"/>
          <w:kern w:val="2"/>
          <w:sz w:val="24"/>
          <w:szCs w:val="24"/>
          <w:highlight w:val="none"/>
          <w:lang w:val="en-US" w:eastAsia="zh-CN" w:bidi="ar"/>
        </w:rPr>
        <w:t>60</w:t>
      </w:r>
      <w:r>
        <w:rPr>
          <w:rFonts w:hint="eastAsia" w:ascii="仿宋" w:hAnsi="仿宋" w:eastAsia="仿宋" w:cs="仿宋"/>
          <w:bCs/>
          <w:color w:val="auto"/>
          <w:kern w:val="2"/>
          <w:sz w:val="24"/>
          <w:szCs w:val="24"/>
          <w:highlight w:val="none"/>
          <w:lang w:val="en-US" w:eastAsia="zh-CN" w:bidi="ar"/>
        </w:rPr>
        <w:t>天内当事人协商不能达成协议的，可向采购人所在人民法院提请诉讼。</w:t>
      </w:r>
    </w:p>
    <w:p w14:paraId="42DAF7E0">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违约责任</w:t>
      </w:r>
    </w:p>
    <w:p w14:paraId="796DFCB2">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按《中华人民共和国民法典》《中华人民共和国政府采购法》有关条款，或由供需双方约定。</w:t>
      </w:r>
    </w:p>
    <w:p w14:paraId="143B9E0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合同生效及其他</w:t>
      </w:r>
    </w:p>
    <w:p w14:paraId="066A511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12.1</w:t>
      </w:r>
      <w:r>
        <w:rPr>
          <w:rFonts w:hint="eastAsia" w:ascii="仿宋" w:hAnsi="仿宋" w:eastAsia="仿宋" w:cs="仿宋"/>
          <w:bCs/>
          <w:color w:val="auto"/>
          <w:kern w:val="2"/>
          <w:sz w:val="24"/>
          <w:szCs w:val="24"/>
          <w:highlight w:val="none"/>
          <w:lang w:val="en-US" w:eastAsia="zh-CN" w:bidi="ar"/>
        </w:rPr>
        <w:t>合同生效及其效力应符合《中华人民共和国民法典》有关规定。</w:t>
      </w:r>
    </w:p>
    <w:p w14:paraId="4CD124E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12.2</w:t>
      </w:r>
      <w:r>
        <w:rPr>
          <w:rFonts w:hint="eastAsia" w:ascii="仿宋" w:hAnsi="仿宋" w:eastAsia="仿宋" w:cs="仿宋"/>
          <w:bCs/>
          <w:color w:val="auto"/>
          <w:kern w:val="2"/>
          <w:sz w:val="24"/>
          <w:szCs w:val="24"/>
          <w:highlight w:val="none"/>
          <w:lang w:val="en-US" w:eastAsia="zh-CN" w:bidi="ar"/>
        </w:rPr>
        <w:t>合同应经当事人法定代表人或委托代理人签字，加盖双方合同专用章或公章。</w:t>
      </w:r>
    </w:p>
    <w:p w14:paraId="7927510F">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12.3</w:t>
      </w:r>
      <w:r>
        <w:rPr>
          <w:rFonts w:hint="eastAsia" w:ascii="仿宋" w:hAnsi="仿宋" w:eastAsia="仿宋" w:cs="仿宋"/>
          <w:bCs/>
          <w:color w:val="auto"/>
          <w:kern w:val="2"/>
          <w:sz w:val="24"/>
          <w:szCs w:val="24"/>
          <w:highlight w:val="none"/>
          <w:lang w:val="en-US" w:eastAsia="zh-CN" w:bidi="ar"/>
        </w:rPr>
        <w:t>合同所包括的附件，是合同不可分割的一部分，具有同等法律效力。</w:t>
      </w:r>
    </w:p>
    <w:p w14:paraId="1F537E9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12.4</w:t>
      </w:r>
      <w:r>
        <w:rPr>
          <w:rFonts w:hint="eastAsia" w:ascii="仿宋" w:hAnsi="仿宋" w:eastAsia="仿宋" w:cs="仿宋"/>
          <w:bCs/>
          <w:color w:val="auto"/>
          <w:kern w:val="2"/>
          <w:sz w:val="24"/>
          <w:szCs w:val="24"/>
          <w:highlight w:val="none"/>
          <w:lang w:val="en-US" w:eastAsia="zh-CN" w:bidi="ar"/>
        </w:rPr>
        <w:t>合同需提供担保的，按《中华人民共和国民法典》规定执行。</w:t>
      </w:r>
    </w:p>
    <w:p w14:paraId="109A7AEC">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color w:val="auto"/>
          <w:kern w:val="2"/>
          <w:sz w:val="44"/>
          <w:szCs w:val="44"/>
          <w:highlight w:val="none"/>
        </w:rPr>
        <w:sectPr>
          <w:headerReference r:id="rId10" w:type="default"/>
          <w:pgSz w:w="12242" w:h="15842"/>
          <w:pgMar w:top="1134" w:right="1191" w:bottom="1134" w:left="1304" w:header="709" w:footer="544" w:gutter="0"/>
          <w:pgNumType w:fmt="numberInDash"/>
          <w:cols w:space="720" w:num="1"/>
          <w:docGrid w:linePitch="312" w:charSpace="0"/>
        </w:sectPr>
      </w:pPr>
      <w:r>
        <w:rPr>
          <w:rFonts w:hint="default" w:ascii="Times New Roman" w:hAnsi="Times New Roman" w:eastAsia="仿宋" w:cs="Times New Roman"/>
          <w:bCs/>
          <w:color w:val="auto"/>
          <w:kern w:val="2"/>
          <w:sz w:val="24"/>
          <w:szCs w:val="24"/>
          <w:highlight w:val="none"/>
          <w:lang w:val="en-US" w:eastAsia="zh-CN" w:bidi="ar"/>
        </w:rPr>
        <w:t>12.5</w:t>
      </w:r>
      <w:r>
        <w:rPr>
          <w:rFonts w:hint="eastAsia" w:ascii="仿宋" w:hAnsi="仿宋" w:eastAsia="仿宋" w:cs="仿宋"/>
          <w:bCs/>
          <w:color w:val="auto"/>
          <w:kern w:val="2"/>
          <w:sz w:val="24"/>
          <w:szCs w:val="24"/>
          <w:highlight w:val="none"/>
          <w:lang w:val="en-US" w:eastAsia="zh-CN" w:bidi="ar"/>
        </w:rPr>
        <w:t>本合同条件未尽事宜依照《中华人民共和国民法典》，由供需双方协商确定。</w:t>
      </w:r>
    </w:p>
    <w:p w14:paraId="1207F1BC">
      <w:pPr>
        <w:pStyle w:val="3"/>
        <w:spacing w:line="500" w:lineRule="exact"/>
        <w:rPr>
          <w:rFonts w:ascii="Times New Roman" w:hAnsi="Times New Roman" w:eastAsia="仿宋"/>
          <w:sz w:val="24"/>
          <w:highlight w:val="none"/>
        </w:rPr>
      </w:pPr>
      <w:bookmarkStart w:id="92" w:name="_Toc285722713"/>
      <w:bookmarkStart w:id="93" w:name="_Toc493506317"/>
      <w:bookmarkStart w:id="94" w:name="_Toc277084871"/>
      <w:r>
        <w:rPr>
          <w:rFonts w:ascii="Times New Roman" w:hAnsi="Times New Roman" w:eastAsia="仿宋"/>
          <w:sz w:val="24"/>
          <w:highlight w:val="none"/>
        </w:rPr>
        <w:t>二、采购合同（</w:t>
      </w:r>
      <w:r>
        <w:rPr>
          <w:rFonts w:hint="eastAsia" w:ascii="Times New Roman" w:hAnsi="Times New Roman" w:eastAsia="仿宋"/>
          <w:sz w:val="24"/>
          <w:highlight w:val="none"/>
        </w:rPr>
        <w:t>参考</w:t>
      </w:r>
      <w:r>
        <w:rPr>
          <w:rFonts w:ascii="Times New Roman" w:hAnsi="Times New Roman" w:eastAsia="仿宋"/>
          <w:sz w:val="24"/>
          <w:highlight w:val="none"/>
        </w:rPr>
        <w:t>格式</w:t>
      </w:r>
      <w:r>
        <w:rPr>
          <w:rFonts w:hint="eastAsia" w:ascii="Times New Roman" w:hAnsi="Times New Roman" w:eastAsia="仿宋"/>
          <w:sz w:val="24"/>
          <w:highlight w:val="none"/>
        </w:rPr>
        <w:t>，可根据实际情况进行调整</w:t>
      </w:r>
      <w:r>
        <w:rPr>
          <w:rFonts w:ascii="Times New Roman" w:hAnsi="Times New Roman" w:eastAsia="仿宋"/>
          <w:sz w:val="24"/>
          <w:highlight w:val="none"/>
        </w:rPr>
        <w:t>）</w:t>
      </w:r>
      <w:bookmarkEnd w:id="92"/>
      <w:bookmarkEnd w:id="93"/>
      <w:bookmarkEnd w:id="94"/>
    </w:p>
    <w:p w14:paraId="6804C759">
      <w:pPr>
        <w:spacing w:line="500" w:lineRule="exact"/>
        <w:jc w:val="center"/>
        <w:rPr>
          <w:rFonts w:eastAsia="仿宋"/>
          <w:b/>
          <w:sz w:val="44"/>
          <w:highlight w:val="none"/>
        </w:rPr>
      </w:pPr>
      <w:r>
        <w:rPr>
          <w:rFonts w:eastAsia="仿宋"/>
          <w:b/>
          <w:sz w:val="44"/>
          <w:highlight w:val="none"/>
        </w:rPr>
        <w:t>重庆市</w:t>
      </w:r>
      <w:r>
        <w:rPr>
          <w:rFonts w:hint="eastAsia" w:eastAsia="仿宋"/>
          <w:b/>
          <w:sz w:val="44"/>
          <w:highlight w:val="none"/>
        </w:rPr>
        <w:t>沙坪坝区</w:t>
      </w:r>
      <w:r>
        <w:rPr>
          <w:rFonts w:hint="eastAsia" w:eastAsia="仿宋"/>
          <w:b/>
          <w:sz w:val="44"/>
          <w:highlight w:val="none"/>
          <w:lang w:eastAsia="zh-CN"/>
        </w:rPr>
        <w:t>中</w:t>
      </w:r>
      <w:r>
        <w:rPr>
          <w:rFonts w:hint="eastAsia" w:eastAsia="仿宋"/>
          <w:b/>
          <w:sz w:val="44"/>
          <w:highlight w:val="none"/>
        </w:rPr>
        <w:t>医院</w:t>
      </w:r>
      <w:r>
        <w:rPr>
          <w:rFonts w:eastAsia="仿宋"/>
          <w:b/>
          <w:sz w:val="44"/>
          <w:highlight w:val="none"/>
        </w:rPr>
        <w:t>采购合同</w:t>
      </w:r>
    </w:p>
    <w:p w14:paraId="474F8D62">
      <w:pPr>
        <w:spacing w:line="500" w:lineRule="exact"/>
        <w:ind w:firstLine="480"/>
        <w:jc w:val="center"/>
        <w:rPr>
          <w:rFonts w:eastAsia="仿宋"/>
          <w:highlight w:val="none"/>
        </w:rPr>
      </w:pPr>
      <w:r>
        <w:rPr>
          <w:rFonts w:eastAsia="仿宋"/>
          <w:highlight w:val="none"/>
        </w:rPr>
        <w:t xml:space="preserve">（项目号：   </w:t>
      </w:r>
      <w:r>
        <w:rPr>
          <w:rFonts w:hint="eastAsia" w:eastAsia="仿宋"/>
          <w:highlight w:val="none"/>
          <w:lang w:val="en-US" w:eastAsia="zh-CN"/>
        </w:rPr>
        <w:t xml:space="preserve">       </w:t>
      </w:r>
      <w:r>
        <w:rPr>
          <w:rFonts w:eastAsia="仿宋"/>
          <w:highlight w:val="none"/>
        </w:rPr>
        <w:t xml:space="preserve">  ）</w:t>
      </w:r>
    </w:p>
    <w:p w14:paraId="4CB2A4B7">
      <w:pPr>
        <w:spacing w:line="500" w:lineRule="exact"/>
        <w:ind w:firstLine="480"/>
        <w:rPr>
          <w:rFonts w:eastAsia="仿宋"/>
          <w:highlight w:val="none"/>
        </w:rPr>
      </w:pPr>
      <w:r>
        <w:rPr>
          <w:rFonts w:eastAsia="仿宋"/>
          <w:highlight w:val="none"/>
        </w:rPr>
        <w:t xml:space="preserve">甲方（需方）：___________________________     </w:t>
      </w:r>
    </w:p>
    <w:p w14:paraId="75A22747">
      <w:pPr>
        <w:spacing w:line="500" w:lineRule="exact"/>
        <w:ind w:firstLine="480"/>
        <w:rPr>
          <w:rFonts w:eastAsia="仿宋"/>
          <w:highlight w:val="none"/>
        </w:rPr>
      </w:pPr>
      <w:r>
        <w:rPr>
          <w:rFonts w:eastAsia="仿宋"/>
          <w:highlight w:val="none"/>
        </w:rPr>
        <w:t xml:space="preserve">乙方（供方）：___________________________       </w:t>
      </w:r>
    </w:p>
    <w:p w14:paraId="5071FB99">
      <w:pPr>
        <w:spacing w:line="500" w:lineRule="exact"/>
        <w:ind w:firstLine="480" w:firstLineChars="200"/>
        <w:rPr>
          <w:rFonts w:eastAsia="仿宋"/>
          <w:bCs/>
          <w:highlight w:val="none"/>
        </w:rPr>
      </w:pPr>
      <w:r>
        <w:rPr>
          <w:rFonts w:eastAsia="仿宋"/>
          <w:bCs/>
          <w:highlight w:val="none"/>
        </w:rPr>
        <w:t>甲乙双方根据   年   月  日沙坪坝区</w:t>
      </w:r>
      <w:r>
        <w:rPr>
          <w:rFonts w:hint="eastAsia" w:eastAsia="仿宋"/>
          <w:bCs/>
          <w:highlight w:val="none"/>
          <w:lang w:eastAsia="zh-CN"/>
        </w:rPr>
        <w:t>中</w:t>
      </w:r>
      <w:r>
        <w:rPr>
          <w:rFonts w:hint="eastAsia" w:eastAsia="仿宋"/>
          <w:bCs/>
          <w:highlight w:val="none"/>
        </w:rPr>
        <w:t>医院</w:t>
      </w:r>
      <w:r>
        <w:rPr>
          <w:rFonts w:eastAsia="仿宋"/>
          <w:bCs/>
          <w:highlight w:val="none"/>
        </w:rPr>
        <w:t>采购项目（项目名称</w:t>
      </w:r>
      <w:r>
        <w:rPr>
          <w:rFonts w:hint="eastAsia" w:eastAsia="仿宋"/>
          <w:bCs/>
          <w:highlight w:val="none"/>
          <w:u w:val="single"/>
          <w:lang w:val="en-US" w:eastAsia="zh-CN"/>
        </w:rPr>
        <w:t xml:space="preserve">            </w:t>
      </w:r>
      <w:r>
        <w:rPr>
          <w:rFonts w:hint="eastAsia" w:eastAsia="仿宋"/>
          <w:bCs/>
          <w:highlight w:val="none"/>
          <w:lang w:val="en-US" w:eastAsia="zh-CN"/>
        </w:rPr>
        <w:t xml:space="preserve"> </w:t>
      </w:r>
      <w:r>
        <w:rPr>
          <w:rFonts w:eastAsia="仿宋"/>
          <w:bCs/>
          <w:highlight w:val="none"/>
        </w:rPr>
        <w:t>）</w:t>
      </w:r>
      <w:r>
        <w:rPr>
          <w:rFonts w:hint="eastAsia" w:eastAsia="仿宋"/>
          <w:bCs/>
          <w:highlight w:val="none"/>
          <w:lang w:eastAsia="zh-CN"/>
        </w:rPr>
        <w:t>项目</w:t>
      </w:r>
      <w:r>
        <w:rPr>
          <w:rFonts w:hint="eastAsia" w:eastAsia="仿宋"/>
          <w:bCs/>
          <w:highlight w:val="none"/>
        </w:rPr>
        <w:t>号</w:t>
      </w:r>
      <w:r>
        <w:rPr>
          <w:rFonts w:hint="eastAsia" w:eastAsia="仿宋"/>
          <w:bCs/>
          <w:highlight w:val="none"/>
          <w:lang w:eastAsia="zh-CN"/>
        </w:rPr>
        <w:t>（</w:t>
      </w:r>
      <w:r>
        <w:rPr>
          <w:rFonts w:hint="eastAsia" w:eastAsia="仿宋"/>
          <w:bCs/>
          <w:highlight w:val="none"/>
          <w:lang w:val="en-US" w:eastAsia="zh-CN"/>
        </w:rPr>
        <w:t xml:space="preserve">          ）</w:t>
      </w:r>
      <w:r>
        <w:rPr>
          <w:rFonts w:hint="eastAsia" w:eastAsia="仿宋"/>
          <w:bCs/>
          <w:highlight w:val="none"/>
        </w:rPr>
        <w:t>中选</w:t>
      </w:r>
      <w:r>
        <w:rPr>
          <w:rFonts w:eastAsia="仿宋"/>
          <w:bCs/>
          <w:highlight w:val="none"/>
        </w:rPr>
        <w:t>结果及相关</w:t>
      </w:r>
      <w:r>
        <w:rPr>
          <w:rFonts w:hint="eastAsia" w:eastAsia="仿宋"/>
          <w:bCs/>
          <w:highlight w:val="none"/>
        </w:rPr>
        <w:t>采购及响应</w:t>
      </w:r>
      <w:r>
        <w:rPr>
          <w:rFonts w:eastAsia="仿宋"/>
          <w:bCs/>
          <w:highlight w:val="none"/>
        </w:rPr>
        <w:t>文件，经协商一致订立本合同，供双方共同遵守：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714"/>
        <w:gridCol w:w="898"/>
        <w:gridCol w:w="1024"/>
        <w:gridCol w:w="1119"/>
        <w:gridCol w:w="1512"/>
      </w:tblGrid>
      <w:tr w14:paraId="1C0B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noWrap w:val="0"/>
            <w:vAlign w:val="center"/>
          </w:tcPr>
          <w:p w14:paraId="55416987">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商品名称</w:t>
            </w:r>
          </w:p>
        </w:tc>
        <w:tc>
          <w:tcPr>
            <w:tcW w:w="1958" w:type="dxa"/>
            <w:noWrap w:val="0"/>
            <w:vAlign w:val="center"/>
          </w:tcPr>
          <w:p w14:paraId="07B6ABD3">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规格型号</w:t>
            </w:r>
          </w:p>
        </w:tc>
        <w:tc>
          <w:tcPr>
            <w:tcW w:w="645" w:type="dxa"/>
            <w:noWrap w:val="0"/>
            <w:vAlign w:val="center"/>
          </w:tcPr>
          <w:p w14:paraId="0BB540F4">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数量</w:t>
            </w:r>
          </w:p>
        </w:tc>
        <w:tc>
          <w:tcPr>
            <w:tcW w:w="1142" w:type="dxa"/>
            <w:gridSpan w:val="2"/>
            <w:noWrap w:val="0"/>
            <w:vAlign w:val="center"/>
          </w:tcPr>
          <w:p w14:paraId="1E53531B">
            <w:pPr>
              <w:keepNext w:val="0"/>
              <w:keepLines w:val="0"/>
              <w:suppressLineNumbers w:val="0"/>
              <w:spacing w:before="0" w:beforeAutospacing="0" w:after="0" w:afterAutospacing="0" w:line="240" w:lineRule="atLeast"/>
              <w:ind w:left="0" w:right="0"/>
              <w:jc w:val="center"/>
              <w:rPr>
                <w:rFonts w:hint="eastAsia" w:eastAsia="仿宋"/>
                <w:sz w:val="21"/>
                <w:szCs w:val="21"/>
                <w:highlight w:val="none"/>
                <w:lang w:eastAsia="zh-CN"/>
              </w:rPr>
            </w:pPr>
            <w:r>
              <w:rPr>
                <w:rFonts w:hint="eastAsia" w:eastAsia="仿宋"/>
                <w:sz w:val="21"/>
                <w:szCs w:val="21"/>
                <w:highlight w:val="none"/>
                <w:lang w:eastAsia="zh-CN"/>
              </w:rPr>
              <w:t>生产厂家</w:t>
            </w:r>
          </w:p>
        </w:tc>
        <w:tc>
          <w:tcPr>
            <w:tcW w:w="898" w:type="dxa"/>
            <w:noWrap w:val="0"/>
            <w:vAlign w:val="center"/>
          </w:tcPr>
          <w:p w14:paraId="768EF963">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eastAsia" w:eastAsia="仿宋"/>
                <w:sz w:val="21"/>
                <w:szCs w:val="21"/>
                <w:highlight w:val="none"/>
                <w:lang w:eastAsia="zh-CN"/>
              </w:rPr>
              <w:t>综合</w:t>
            </w:r>
            <w:r>
              <w:rPr>
                <w:rFonts w:hint="default" w:eastAsia="仿宋"/>
                <w:sz w:val="21"/>
                <w:szCs w:val="21"/>
                <w:highlight w:val="none"/>
              </w:rPr>
              <w:t>单</w:t>
            </w:r>
            <w:r>
              <w:rPr>
                <w:rFonts w:hint="eastAsia" w:eastAsia="仿宋"/>
                <w:sz w:val="21"/>
                <w:szCs w:val="21"/>
                <w:highlight w:val="none"/>
                <w:lang w:eastAsia="zh-CN"/>
              </w:rPr>
              <w:t>价</w:t>
            </w:r>
            <w:r>
              <w:rPr>
                <w:rFonts w:hint="eastAsia" w:eastAsia="仿宋"/>
                <w:sz w:val="21"/>
                <w:szCs w:val="21"/>
                <w:highlight w:val="none"/>
              </w:rPr>
              <w:t>（元）</w:t>
            </w:r>
          </w:p>
        </w:tc>
        <w:tc>
          <w:tcPr>
            <w:tcW w:w="1024" w:type="dxa"/>
            <w:noWrap w:val="0"/>
            <w:vAlign w:val="center"/>
          </w:tcPr>
          <w:p w14:paraId="161AC370">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eastAsia" w:eastAsia="仿宋"/>
                <w:sz w:val="21"/>
                <w:szCs w:val="21"/>
                <w:highlight w:val="none"/>
                <w:lang w:eastAsia="zh-CN"/>
              </w:rPr>
              <w:t>总价（元）</w:t>
            </w:r>
          </w:p>
        </w:tc>
        <w:tc>
          <w:tcPr>
            <w:tcW w:w="1119" w:type="dxa"/>
            <w:noWrap w:val="0"/>
            <w:vAlign w:val="center"/>
          </w:tcPr>
          <w:p w14:paraId="249D4883">
            <w:pPr>
              <w:keepNext w:val="0"/>
              <w:keepLines w:val="0"/>
              <w:suppressLineNumbers w:val="0"/>
              <w:spacing w:before="0" w:beforeAutospacing="0" w:after="0" w:afterAutospacing="0" w:line="240" w:lineRule="atLeast"/>
              <w:ind w:left="0" w:right="0"/>
              <w:jc w:val="center"/>
              <w:rPr>
                <w:rFonts w:hint="eastAsia" w:eastAsia="仿宋"/>
                <w:sz w:val="21"/>
                <w:szCs w:val="21"/>
                <w:highlight w:val="none"/>
                <w:lang w:eastAsia="zh-CN"/>
              </w:rPr>
            </w:pPr>
            <w:r>
              <w:rPr>
                <w:rFonts w:hint="eastAsia" w:eastAsia="仿宋"/>
                <w:sz w:val="21"/>
                <w:szCs w:val="21"/>
                <w:highlight w:val="none"/>
                <w:lang w:eastAsia="zh-CN"/>
              </w:rPr>
              <w:t>交货时间</w:t>
            </w:r>
          </w:p>
        </w:tc>
        <w:tc>
          <w:tcPr>
            <w:tcW w:w="1512" w:type="dxa"/>
            <w:noWrap w:val="0"/>
            <w:vAlign w:val="center"/>
          </w:tcPr>
          <w:p w14:paraId="168EAAC2">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交货地点</w:t>
            </w:r>
          </w:p>
        </w:tc>
      </w:tr>
      <w:tr w14:paraId="13C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40D8812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52ED0FD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34BE818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FCCC3E9">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62DD13D8">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279C52C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225141EC">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EBD805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CD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72F81B7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33899C8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1405CD2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231B7DA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F22CB6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ABA24C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084A3C99">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9023BD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5688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F92492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4B55624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6072970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AEA157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779D19EC">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5CFA453">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5A1D79F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0F03664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B60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98A65F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1D4BD15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1E0895F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7111D0E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782504E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50E303C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40BC394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12AD06C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39F6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6F3FCB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1515DDA8">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48FABCB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9F1164B">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03B3551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72CB97E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2109184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6D8691C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190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064439E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7883F91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621CFF5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46110F5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23346F2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5C30D65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18B712F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4157FD1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4366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DB7B900">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48D3C33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4728159B">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3FD4346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56F80A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7672BF6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0EA4C980">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E1C617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7AF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5BB7C8F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23244A2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719A4D9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0DD9AE0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AA7F80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9C1B1C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6ACB2EC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007BA90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5F9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178DB1F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合计人民币（小写）：</w:t>
            </w:r>
          </w:p>
        </w:tc>
      </w:tr>
      <w:tr w14:paraId="2E1E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21A2757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合计人民币（大写）：</w:t>
            </w:r>
          </w:p>
        </w:tc>
      </w:tr>
      <w:tr w14:paraId="55D8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9628" w:type="dxa"/>
            <w:gridSpan w:val="9"/>
            <w:noWrap w:val="0"/>
            <w:vAlign w:val="top"/>
          </w:tcPr>
          <w:p w14:paraId="55F146C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一、质量要求和技术标准。</w:t>
            </w:r>
            <w:r>
              <w:rPr>
                <w:rFonts w:hint="eastAsia" w:eastAsia="仿宋"/>
                <w:sz w:val="21"/>
                <w:szCs w:val="21"/>
                <w:highlight w:val="none"/>
                <w:lang w:eastAsia="zh-CN"/>
              </w:rPr>
              <w:t>乙</w:t>
            </w:r>
            <w:r>
              <w:rPr>
                <w:rFonts w:hint="default" w:eastAsia="仿宋"/>
                <w:sz w:val="21"/>
                <w:szCs w:val="21"/>
                <w:highlight w:val="none"/>
              </w:rPr>
              <w:t>方提供的商品必须是全新，完全符合国家有关技术标准，</w:t>
            </w:r>
            <w:r>
              <w:rPr>
                <w:rFonts w:hint="eastAsia" w:eastAsia="仿宋"/>
                <w:sz w:val="21"/>
                <w:szCs w:val="21"/>
                <w:highlight w:val="none"/>
                <w:lang w:eastAsia="zh-CN"/>
              </w:rPr>
              <w:t>乙</w:t>
            </w:r>
            <w:r>
              <w:rPr>
                <w:rFonts w:hint="default" w:eastAsia="仿宋"/>
                <w:sz w:val="21"/>
                <w:szCs w:val="21"/>
                <w:highlight w:val="none"/>
              </w:rPr>
              <w:t>方</w:t>
            </w:r>
            <w:r>
              <w:rPr>
                <w:rFonts w:hint="eastAsia" w:eastAsia="仿宋"/>
                <w:sz w:val="21"/>
                <w:szCs w:val="21"/>
                <w:highlight w:val="none"/>
              </w:rPr>
              <w:t>对</w:t>
            </w:r>
            <w:r>
              <w:rPr>
                <w:rFonts w:hint="default" w:eastAsia="仿宋"/>
                <w:sz w:val="21"/>
                <w:szCs w:val="21"/>
                <w:highlight w:val="none"/>
              </w:rPr>
              <w:t>质量保证及售后服务承诺如下：</w:t>
            </w:r>
          </w:p>
          <w:p w14:paraId="685CF3F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1、质保期限：</w:t>
            </w:r>
          </w:p>
          <w:p w14:paraId="0317A39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2、</w:t>
            </w:r>
            <w:r>
              <w:rPr>
                <w:rFonts w:hint="eastAsia" w:eastAsia="仿宋"/>
                <w:sz w:val="21"/>
                <w:szCs w:val="21"/>
                <w:highlight w:val="none"/>
              </w:rPr>
              <w:t>质保</w:t>
            </w:r>
            <w:r>
              <w:rPr>
                <w:rFonts w:hint="default" w:eastAsia="仿宋"/>
                <w:sz w:val="21"/>
                <w:szCs w:val="21"/>
                <w:highlight w:val="none"/>
              </w:rPr>
              <w:t>范围：</w:t>
            </w:r>
          </w:p>
          <w:p w14:paraId="5CE6090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3、服务措施：</w:t>
            </w:r>
          </w:p>
          <w:p w14:paraId="605C5EA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4、质保期后服务：</w:t>
            </w:r>
          </w:p>
        </w:tc>
      </w:tr>
      <w:tr w14:paraId="27CE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noWrap w:val="0"/>
            <w:vAlign w:val="top"/>
          </w:tcPr>
          <w:p w14:paraId="0414F6E9">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二、随机备品、附件、工具数量及供应方法：</w:t>
            </w:r>
          </w:p>
        </w:tc>
      </w:tr>
      <w:tr w14:paraId="1FBF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noWrap w:val="0"/>
            <w:vAlign w:val="top"/>
          </w:tcPr>
          <w:p w14:paraId="0E42AB7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三、交提货方式：</w:t>
            </w:r>
          </w:p>
        </w:tc>
      </w:tr>
      <w:tr w14:paraId="7A0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3B2199E1">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四、验收标准、方法：</w:t>
            </w:r>
          </w:p>
          <w:p w14:paraId="31D0DD7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如</w:t>
            </w:r>
            <w:r>
              <w:rPr>
                <w:rFonts w:hint="eastAsia" w:eastAsia="仿宋"/>
                <w:sz w:val="21"/>
                <w:szCs w:val="21"/>
                <w:highlight w:val="none"/>
              </w:rPr>
              <w:t>对验收结果</w:t>
            </w:r>
            <w:r>
              <w:rPr>
                <w:rFonts w:hint="default" w:eastAsia="仿宋"/>
                <w:sz w:val="21"/>
                <w:szCs w:val="21"/>
                <w:highlight w:val="none"/>
              </w:rPr>
              <w:t>有异议，请于      日内</w:t>
            </w:r>
            <w:r>
              <w:rPr>
                <w:rFonts w:hint="eastAsia" w:eastAsia="仿宋"/>
                <w:sz w:val="21"/>
                <w:szCs w:val="21"/>
                <w:highlight w:val="none"/>
              </w:rPr>
              <w:t>向甲方书面</w:t>
            </w:r>
            <w:r>
              <w:rPr>
                <w:rFonts w:hint="default" w:eastAsia="仿宋"/>
                <w:sz w:val="21"/>
                <w:szCs w:val="21"/>
                <w:highlight w:val="none"/>
              </w:rPr>
              <w:t>提出。</w:t>
            </w:r>
          </w:p>
        </w:tc>
      </w:tr>
      <w:tr w14:paraId="1806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474397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五、付款方式：</w:t>
            </w:r>
          </w:p>
          <w:p w14:paraId="7A796F26">
            <w:pPr>
              <w:pStyle w:val="13"/>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r w14:paraId="15FA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29FE48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六、违约责任：</w:t>
            </w:r>
          </w:p>
          <w:p w14:paraId="5D8636C9">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按《中华人民共和国民法</w:t>
            </w:r>
            <w:r>
              <w:rPr>
                <w:rFonts w:hint="eastAsia" w:eastAsia="仿宋"/>
                <w:sz w:val="21"/>
                <w:szCs w:val="21"/>
                <w:highlight w:val="none"/>
              </w:rPr>
              <w:t>典</w:t>
            </w:r>
            <w:r>
              <w:rPr>
                <w:rFonts w:hint="default" w:eastAsia="仿宋"/>
                <w:sz w:val="21"/>
                <w:szCs w:val="21"/>
                <w:highlight w:val="none"/>
              </w:rPr>
              <w:t>》执行，或按双方约定。</w:t>
            </w:r>
            <w:r>
              <w:rPr>
                <w:rFonts w:hint="eastAsia" w:eastAsia="仿宋"/>
                <w:sz w:val="21"/>
                <w:szCs w:val="21"/>
                <w:highlight w:val="none"/>
                <w:lang w:eastAsia="zh-CN"/>
              </w:rPr>
              <w:t>（</w:t>
            </w:r>
            <w:r>
              <w:rPr>
                <w:rFonts w:hint="default" w:eastAsia="仿宋"/>
                <w:sz w:val="21"/>
                <w:szCs w:val="21"/>
                <w:highlight w:val="none"/>
              </w:rPr>
              <w:t>按项目实际情况完整填写</w:t>
            </w:r>
            <w:r>
              <w:rPr>
                <w:rFonts w:hint="eastAsia" w:eastAsia="仿宋"/>
                <w:sz w:val="21"/>
                <w:szCs w:val="21"/>
                <w:highlight w:val="none"/>
                <w:lang w:eastAsia="zh-CN"/>
              </w:rPr>
              <w:t>）</w:t>
            </w:r>
          </w:p>
        </w:tc>
      </w:tr>
      <w:tr w14:paraId="50B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520D726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七、其他约定事项：</w:t>
            </w:r>
          </w:p>
          <w:p w14:paraId="21E1290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1.</w:t>
            </w:r>
            <w:r>
              <w:rPr>
                <w:rFonts w:hint="eastAsia" w:eastAsia="仿宋"/>
                <w:sz w:val="21"/>
                <w:szCs w:val="21"/>
                <w:highlight w:val="none"/>
              </w:rPr>
              <w:t>采购</w:t>
            </w:r>
            <w:r>
              <w:rPr>
                <w:rFonts w:hint="default" w:eastAsia="仿宋"/>
                <w:sz w:val="21"/>
                <w:szCs w:val="21"/>
                <w:highlight w:val="none"/>
              </w:rPr>
              <w:t>文件及其补遗文件、</w:t>
            </w:r>
            <w:r>
              <w:rPr>
                <w:rFonts w:hint="eastAsia" w:eastAsia="仿宋"/>
                <w:sz w:val="21"/>
                <w:szCs w:val="21"/>
                <w:highlight w:val="none"/>
              </w:rPr>
              <w:t>响应</w:t>
            </w:r>
            <w:r>
              <w:rPr>
                <w:rFonts w:hint="default" w:eastAsia="仿宋"/>
                <w:sz w:val="21"/>
                <w:szCs w:val="21"/>
                <w:highlight w:val="none"/>
              </w:rPr>
              <w:t>文件和承诺是本合同不可分割的部分</w:t>
            </w:r>
            <w:r>
              <w:rPr>
                <w:rFonts w:hint="eastAsia" w:eastAsia="仿宋"/>
                <w:sz w:val="21"/>
                <w:szCs w:val="21"/>
                <w:highlight w:val="none"/>
              </w:rPr>
              <w:t>。</w:t>
            </w:r>
          </w:p>
          <w:p w14:paraId="3465E6E5">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2.本合同不得分包或转包。</w:t>
            </w:r>
          </w:p>
          <w:p w14:paraId="4E23016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3</w:t>
            </w:r>
            <w:r>
              <w:rPr>
                <w:rFonts w:hint="default" w:eastAsia="仿宋"/>
                <w:sz w:val="21"/>
                <w:szCs w:val="21"/>
                <w:highlight w:val="none"/>
              </w:rPr>
              <w:t>.本合同如发生争议由双方协商解决，协商不成向</w:t>
            </w:r>
            <w:r>
              <w:rPr>
                <w:rFonts w:hint="eastAsia" w:eastAsia="仿宋"/>
                <w:sz w:val="21"/>
                <w:szCs w:val="21"/>
                <w:highlight w:val="none"/>
                <w:lang w:eastAsia="zh-CN"/>
              </w:rPr>
              <w:t>甲</w:t>
            </w:r>
            <w:r>
              <w:rPr>
                <w:rFonts w:hint="eastAsia" w:eastAsia="仿宋"/>
                <w:sz w:val="21"/>
                <w:szCs w:val="21"/>
                <w:highlight w:val="none"/>
              </w:rPr>
              <w:t>方</w:t>
            </w:r>
            <w:r>
              <w:rPr>
                <w:rFonts w:hint="default" w:eastAsia="仿宋"/>
                <w:sz w:val="21"/>
                <w:szCs w:val="21"/>
                <w:highlight w:val="none"/>
              </w:rPr>
              <w:t>所在人民法院提请诉讼。</w:t>
            </w:r>
          </w:p>
          <w:p w14:paraId="083C2A7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4</w:t>
            </w:r>
            <w:r>
              <w:rPr>
                <w:rFonts w:hint="default" w:eastAsia="仿宋"/>
                <w:sz w:val="21"/>
                <w:szCs w:val="21"/>
                <w:highlight w:val="none"/>
              </w:rPr>
              <w:t>.本合同一式</w:t>
            </w:r>
            <w:r>
              <w:rPr>
                <w:rFonts w:hint="default" w:eastAsia="仿宋"/>
                <w:sz w:val="21"/>
                <w:szCs w:val="21"/>
                <w:highlight w:val="none"/>
                <w:u w:val="single"/>
              </w:rPr>
              <w:t>_</w:t>
            </w:r>
            <w:r>
              <w:rPr>
                <w:rFonts w:hint="eastAsia" w:eastAsia="仿宋"/>
                <w:sz w:val="21"/>
                <w:szCs w:val="21"/>
                <w:highlight w:val="none"/>
                <w:u w:val="single"/>
                <w:lang w:eastAsia="zh-CN"/>
              </w:rPr>
              <w:t>伍</w:t>
            </w:r>
            <w:r>
              <w:rPr>
                <w:rFonts w:hint="eastAsia" w:eastAsia="仿宋"/>
                <w:sz w:val="21"/>
                <w:szCs w:val="21"/>
                <w:highlight w:val="none"/>
                <w:u w:val="single"/>
                <w:lang w:val="en-US" w:eastAsia="zh-CN"/>
              </w:rPr>
              <w:t xml:space="preserve"> </w:t>
            </w:r>
            <w:r>
              <w:rPr>
                <w:rFonts w:hint="default" w:eastAsia="仿宋"/>
                <w:sz w:val="21"/>
                <w:szCs w:val="21"/>
                <w:highlight w:val="none"/>
              </w:rPr>
              <w:t xml:space="preserve">份， </w:t>
            </w:r>
            <w:r>
              <w:rPr>
                <w:rFonts w:hint="eastAsia" w:eastAsia="仿宋"/>
                <w:sz w:val="21"/>
                <w:szCs w:val="21"/>
                <w:highlight w:val="none"/>
                <w:lang w:eastAsia="zh-CN"/>
              </w:rPr>
              <w:t>甲</w:t>
            </w:r>
            <w:r>
              <w:rPr>
                <w:rFonts w:hint="default" w:eastAsia="仿宋"/>
                <w:sz w:val="21"/>
                <w:szCs w:val="21"/>
                <w:highlight w:val="none"/>
              </w:rPr>
              <w:t>方</w:t>
            </w:r>
            <w:r>
              <w:rPr>
                <w:rFonts w:hint="eastAsia" w:eastAsia="仿宋"/>
                <w:sz w:val="21"/>
                <w:szCs w:val="21"/>
                <w:highlight w:val="none"/>
                <w:u w:val="single"/>
                <w:lang w:eastAsia="zh-CN"/>
              </w:rPr>
              <w:t>肆</w:t>
            </w:r>
            <w:r>
              <w:rPr>
                <w:rFonts w:hint="eastAsia" w:eastAsia="仿宋"/>
                <w:sz w:val="21"/>
                <w:szCs w:val="21"/>
                <w:highlight w:val="none"/>
                <w:u w:val="single"/>
                <w:lang w:val="en-US" w:eastAsia="zh-CN"/>
              </w:rPr>
              <w:t xml:space="preserve"> </w:t>
            </w:r>
            <w:r>
              <w:rPr>
                <w:rFonts w:hint="default" w:eastAsia="仿宋"/>
                <w:sz w:val="21"/>
                <w:szCs w:val="21"/>
                <w:highlight w:val="none"/>
              </w:rPr>
              <w:t>份，</w:t>
            </w:r>
            <w:r>
              <w:rPr>
                <w:rFonts w:hint="eastAsia" w:eastAsia="仿宋"/>
                <w:sz w:val="21"/>
                <w:szCs w:val="21"/>
                <w:highlight w:val="none"/>
                <w:lang w:eastAsia="zh-CN"/>
              </w:rPr>
              <w:t>乙</w:t>
            </w:r>
            <w:r>
              <w:rPr>
                <w:rFonts w:hint="default" w:eastAsia="仿宋"/>
                <w:sz w:val="21"/>
                <w:szCs w:val="21"/>
                <w:highlight w:val="none"/>
              </w:rPr>
              <w:t>方</w:t>
            </w:r>
            <w:r>
              <w:rPr>
                <w:rFonts w:hint="default" w:eastAsia="仿宋"/>
                <w:sz w:val="21"/>
                <w:szCs w:val="21"/>
                <w:highlight w:val="none"/>
                <w:u w:val="single"/>
              </w:rPr>
              <w:t>_</w:t>
            </w:r>
            <w:r>
              <w:rPr>
                <w:rFonts w:hint="eastAsia" w:eastAsia="仿宋"/>
                <w:sz w:val="21"/>
                <w:szCs w:val="21"/>
                <w:highlight w:val="none"/>
                <w:u w:val="single"/>
                <w:lang w:eastAsia="zh-CN"/>
              </w:rPr>
              <w:t>壹</w:t>
            </w:r>
            <w:r>
              <w:rPr>
                <w:rFonts w:hint="eastAsia" w:eastAsia="仿宋"/>
                <w:sz w:val="21"/>
                <w:szCs w:val="21"/>
                <w:highlight w:val="none"/>
                <w:u w:val="single"/>
                <w:lang w:val="en-US" w:eastAsia="zh-CN"/>
              </w:rPr>
              <w:t xml:space="preserve"> </w:t>
            </w:r>
            <w:r>
              <w:rPr>
                <w:rFonts w:hint="default" w:eastAsia="仿宋"/>
                <w:sz w:val="21"/>
                <w:szCs w:val="21"/>
                <w:highlight w:val="none"/>
              </w:rPr>
              <w:t>份，具备同等法律效力。</w:t>
            </w:r>
          </w:p>
          <w:p w14:paraId="31B406C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5</w:t>
            </w:r>
            <w:r>
              <w:rPr>
                <w:rFonts w:hint="default" w:eastAsia="仿宋"/>
                <w:sz w:val="21"/>
                <w:szCs w:val="21"/>
                <w:highlight w:val="none"/>
              </w:rPr>
              <w:t>.其他：</w:t>
            </w:r>
          </w:p>
        </w:tc>
      </w:tr>
      <w:tr w14:paraId="53F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noWrap w:val="0"/>
            <w:vAlign w:val="top"/>
          </w:tcPr>
          <w:p w14:paraId="621049F2">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lang w:eastAsia="zh-CN"/>
              </w:rPr>
              <w:t>甲</w:t>
            </w:r>
            <w:r>
              <w:rPr>
                <w:rFonts w:hint="default" w:eastAsia="仿宋"/>
                <w:sz w:val="21"/>
                <w:szCs w:val="21"/>
                <w:highlight w:val="none"/>
              </w:rPr>
              <w:t>方：</w:t>
            </w:r>
          </w:p>
          <w:p w14:paraId="0F25B62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地址：</w:t>
            </w:r>
          </w:p>
          <w:p w14:paraId="223CD29A">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联系电话：</w:t>
            </w:r>
          </w:p>
          <w:p w14:paraId="2DB5FBDB">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授权代表：</w:t>
            </w:r>
          </w:p>
        </w:tc>
        <w:tc>
          <w:tcPr>
            <w:tcW w:w="5267" w:type="dxa"/>
            <w:gridSpan w:val="5"/>
            <w:noWrap w:val="0"/>
            <w:vAlign w:val="top"/>
          </w:tcPr>
          <w:p w14:paraId="10ADE3D8">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lang w:eastAsia="zh-CN"/>
              </w:rPr>
              <w:t>乙</w:t>
            </w:r>
            <w:r>
              <w:rPr>
                <w:rFonts w:hint="default" w:eastAsia="仿宋"/>
                <w:sz w:val="21"/>
                <w:szCs w:val="21"/>
                <w:highlight w:val="none"/>
              </w:rPr>
              <w:t>方：</w:t>
            </w:r>
          </w:p>
          <w:p w14:paraId="40AC30E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地址：</w:t>
            </w:r>
          </w:p>
          <w:p w14:paraId="32CD84C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电话：</w:t>
            </w:r>
          </w:p>
          <w:p w14:paraId="615D12EF">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传真：</w:t>
            </w:r>
          </w:p>
          <w:p w14:paraId="0EF6BFA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开户银行：</w:t>
            </w:r>
          </w:p>
          <w:p w14:paraId="5CD7436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账号：</w:t>
            </w:r>
          </w:p>
          <w:p w14:paraId="31C5DD85">
            <w:pPr>
              <w:keepNext w:val="0"/>
              <w:keepLines w:val="0"/>
              <w:widowControl w:val="0"/>
              <w:suppressLineNumbers w:val="0"/>
              <w:spacing w:before="0" w:beforeAutospacing="0" w:after="0" w:afterAutospacing="0" w:line="240" w:lineRule="atLeast"/>
              <w:ind w:left="0" w:right="0" w:firstLine="210" w:firstLineChars="100"/>
              <w:jc w:val="both"/>
              <w:rPr>
                <w:rFonts w:hint="default"/>
                <w:szCs w:val="20"/>
                <w:highlight w:val="none"/>
              </w:rPr>
            </w:pPr>
            <w:r>
              <w:rPr>
                <w:rFonts w:hint="eastAsia" w:ascii="仿宋" w:hAnsi="仿宋" w:eastAsia="仿宋" w:cs="仿宋"/>
                <w:kern w:val="2"/>
                <w:sz w:val="21"/>
                <w:szCs w:val="21"/>
                <w:highlight w:val="none"/>
                <w:lang w:val="en-US" w:eastAsia="zh-CN" w:bidi="ar"/>
              </w:rPr>
              <w:t>（上述内容请用计算机打印以便于准确付款）</w:t>
            </w:r>
          </w:p>
          <w:p w14:paraId="3289216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授权代表</w:t>
            </w:r>
            <w:r>
              <w:rPr>
                <w:rFonts w:hint="eastAsia" w:eastAsia="仿宋"/>
                <w:sz w:val="21"/>
                <w:szCs w:val="21"/>
                <w:highlight w:val="none"/>
                <w:lang w:eastAsia="zh-CN"/>
              </w:rPr>
              <w:t>（手写）</w:t>
            </w:r>
            <w:r>
              <w:rPr>
                <w:rFonts w:hint="default" w:eastAsia="仿宋"/>
                <w:sz w:val="21"/>
                <w:szCs w:val="21"/>
                <w:highlight w:val="none"/>
              </w:rPr>
              <w:t>：</w:t>
            </w:r>
          </w:p>
          <w:p w14:paraId="326A5A65">
            <w:pPr>
              <w:keepNext w:val="0"/>
              <w:keepLines w:val="0"/>
              <w:widowControl/>
              <w:suppressLineNumbers w:val="0"/>
              <w:spacing w:before="0" w:beforeAutospacing="0" w:after="0" w:afterAutospacing="0" w:line="240" w:lineRule="atLeast"/>
              <w:ind w:left="0" w:right="0" w:firstLine="420"/>
              <w:jc w:val="left"/>
              <w:rPr>
                <w:rFonts w:hint="default" w:eastAsia="仿宋"/>
                <w:sz w:val="21"/>
                <w:szCs w:val="21"/>
                <w:highlight w:val="none"/>
              </w:rPr>
            </w:pPr>
          </w:p>
          <w:p w14:paraId="2643B4D2">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r w14:paraId="74B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4841B5B">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备注：</w:t>
            </w:r>
          </w:p>
          <w:p w14:paraId="71AD9538">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p w14:paraId="2DD2F195">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bl>
    <w:p w14:paraId="65D9A3BF">
      <w:pPr>
        <w:spacing w:line="500" w:lineRule="exact"/>
        <w:ind w:firstLine="480" w:firstLineChars="200"/>
        <w:rPr>
          <w:rFonts w:eastAsia="仿宋"/>
          <w:highlight w:val="none"/>
        </w:rPr>
      </w:pPr>
      <w:r>
        <w:rPr>
          <w:rFonts w:eastAsia="仿宋"/>
          <w:highlight w:val="none"/>
        </w:rPr>
        <w:t xml:space="preserve">签约时间：           年   月   日   </w:t>
      </w:r>
      <w:r>
        <w:rPr>
          <w:rFonts w:hint="eastAsia" w:eastAsia="仿宋"/>
          <w:highlight w:val="none"/>
          <w:lang w:val="en-US" w:eastAsia="zh-CN"/>
        </w:rPr>
        <w:t xml:space="preserve">               </w:t>
      </w:r>
      <w:r>
        <w:rPr>
          <w:rFonts w:eastAsia="仿宋"/>
          <w:highlight w:val="none"/>
        </w:rPr>
        <w:t xml:space="preserve">   签约地点：</w:t>
      </w:r>
    </w:p>
    <w:p w14:paraId="431A9BDE">
      <w:pPr>
        <w:pStyle w:val="2"/>
        <w:tabs>
          <w:tab w:val="left" w:pos="3360"/>
        </w:tabs>
        <w:spacing w:line="500" w:lineRule="exact"/>
        <w:ind w:firstLine="482"/>
        <w:rPr>
          <w:rFonts w:eastAsia="方正仿宋_GBK"/>
          <w:bCs/>
          <w:sz w:val="24"/>
          <w:highlight w:val="none"/>
        </w:rPr>
      </w:pPr>
    </w:p>
    <w:p w14:paraId="4DC4686A">
      <w:pPr>
        <w:spacing w:line="560" w:lineRule="exact"/>
        <w:ind w:firstLine="480"/>
        <w:rPr>
          <w:rFonts w:hint="eastAsia" w:ascii="方正仿宋_GBK" w:hAnsi="方正仿宋_GBK" w:eastAsia="方正仿宋_GBK" w:cs="方正仿宋_GBK"/>
          <w:b/>
          <w:bCs w:val="0"/>
          <w:kern w:val="2"/>
          <w:sz w:val="44"/>
          <w:szCs w:val="44"/>
          <w:highlight w:val="none"/>
          <w:lang w:val="en-US" w:eastAsia="zh-CN" w:bidi="ar"/>
        </w:rPr>
      </w:pPr>
      <w:r>
        <w:rPr>
          <w:rFonts w:eastAsia="方正仿宋_GBK"/>
          <w:highlight w:val="none"/>
        </w:rPr>
        <w:br w:type="page"/>
      </w:r>
    </w:p>
    <w:p w14:paraId="025675BB">
      <w:pPr>
        <w:spacing w:line="560" w:lineRule="exact"/>
        <w:ind w:firstLine="480"/>
        <w:rPr>
          <w:rFonts w:hint="eastAsia" w:ascii="方正仿宋_GBK" w:hAnsi="方正仿宋_GBK" w:eastAsia="方正仿宋_GBK" w:cs="方正仿宋_GBK"/>
          <w:b/>
          <w:bCs w:val="0"/>
          <w:kern w:val="2"/>
          <w:sz w:val="44"/>
          <w:szCs w:val="44"/>
          <w:highlight w:val="none"/>
          <w:lang w:val="en-US" w:eastAsia="zh-CN" w:bidi="ar"/>
        </w:rPr>
      </w:pPr>
      <w:r>
        <w:rPr>
          <w:rFonts w:hint="eastAsia" w:eastAsia="仿宋"/>
          <w:b/>
          <w:kern w:val="0"/>
          <w:highlight w:val="none"/>
        </w:rPr>
        <w:t>三、廉政合同（格式）</w:t>
      </w:r>
    </w:p>
    <w:p w14:paraId="2F124F58">
      <w:pPr>
        <w:keepNext w:val="0"/>
        <w:keepLines w:val="0"/>
        <w:widowControl w:val="0"/>
        <w:suppressLineNumbers w:val="0"/>
        <w:autoSpaceDE w:val="0"/>
        <w:autoSpaceDN/>
        <w:spacing w:before="0" w:beforeAutospacing="0" w:after="0" w:afterAutospacing="0" w:line="480" w:lineRule="exact"/>
        <w:ind w:left="0" w:right="0"/>
        <w:jc w:val="center"/>
        <w:outlineLvl w:val="1"/>
        <w:rPr>
          <w:rFonts w:hint="default" w:ascii="Times New Roman" w:hAnsi="Times New Roman" w:eastAsia="宋体" w:cs="Times New Roman"/>
          <w:kern w:val="2"/>
          <w:sz w:val="28"/>
          <w:szCs w:val="28"/>
          <w:highlight w:val="none"/>
        </w:rPr>
      </w:pPr>
      <w:r>
        <w:rPr>
          <w:rFonts w:hint="eastAsia" w:ascii="方正仿宋_GBK" w:hAnsi="方正仿宋_GBK" w:eastAsia="方正仿宋_GBK" w:cs="方正仿宋_GBK"/>
          <w:b/>
          <w:bCs w:val="0"/>
          <w:kern w:val="2"/>
          <w:sz w:val="44"/>
          <w:szCs w:val="44"/>
          <w:highlight w:val="none"/>
          <w:lang w:val="en-US" w:eastAsia="zh-CN" w:bidi="ar"/>
        </w:rPr>
        <w:t>重庆市沙坪坝区中医院廉洁购销合同</w:t>
      </w:r>
    </w:p>
    <w:p w14:paraId="59E375B1">
      <w:pPr>
        <w:keepNext w:val="0"/>
        <w:keepLines w:val="0"/>
        <w:widowControl w:val="0"/>
        <w:suppressLineNumbers w:val="0"/>
        <w:autoSpaceDE w:val="0"/>
        <w:autoSpaceDN/>
        <w:spacing w:before="0" w:beforeAutospacing="0" w:after="0" w:afterAutospacing="0" w:line="360" w:lineRule="exact"/>
        <w:ind w:left="0" w:right="0"/>
        <w:jc w:val="center"/>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6E61DB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甲方（需方）：___________________________      </w:t>
      </w:r>
    </w:p>
    <w:p w14:paraId="0A503C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乙方（供方）：___________________________  </w:t>
      </w:r>
    </w:p>
    <w:p w14:paraId="52E95D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4E034A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为进一步加强规范重庆市沙坪坝区中医院采购行为，有效防范商业贿赂行为，营造公平交易，诚实守信的购销环境，经甲、乙双方协商，同意签订本合同，并共同遵守：</w:t>
      </w:r>
    </w:p>
    <w:p w14:paraId="59FECF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一、甲乙双方按照《中华人民共和国民法典》及产品购销合同约定购销医用设备、医用耗材、药品、通用物资、信息项目及工程建设等。</w:t>
      </w:r>
    </w:p>
    <w:p w14:paraId="1A859A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二、甲乙双方应当严格执行产品购销合同验收、入库制度，对采购产品及发票进行查验，不得违反有关规定从事合同外采购、违价采购或从非规定渠道采购。</w:t>
      </w:r>
    </w:p>
    <w:p w14:paraId="1D752C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室反映情况。</w:t>
      </w:r>
    </w:p>
    <w:p w14:paraId="59A9ED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四、严禁甲方工作人员利用任何途径和方式，为乙方透露医用设备、医用耗材、药品、通用物资、信息项目及工程建设等信息，或为乙方统计提供便利。</w:t>
      </w:r>
    </w:p>
    <w:p w14:paraId="119502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五、乙方要严守诚信原则，对自己的产品质量负责，不得提供质量伪劣或与购销合同不符的产品。</w:t>
      </w:r>
    </w:p>
    <w:p w14:paraId="53257F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六、乙方不得以回扣、宴请等方式影响甲方工作人员采购或使用产品的选择权，不得在学术活动中提供旅游、超标准支付食宿费用。</w:t>
      </w:r>
    </w:p>
    <w:p w14:paraId="59AD2C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七、乙方指定的销售代表洽谈业务。销售代表必须在工作时间到甲方指定地点联系商谈，不得到病房、临床科室、医技科室等推销产品，不得借故到甲方相关领导、部门负责人及相关工作人员家中访谈并提供任何好处费。</w:t>
      </w:r>
    </w:p>
    <w:p w14:paraId="1C30D2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八、乙方如违反本合同，一经发现，甲方有权终止购销合同，并向沙坪坝区卫生健康委报告。如乙方被列入商业贿赂不良记录，则严格按照《国家卫生计生委关于建立医药购销领域商业贿赂不良记录的规定》（国卫法制发〔2013〕50号）相关规定处理。</w:t>
      </w:r>
    </w:p>
    <w:p w14:paraId="55B59B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九、本合同作为产品购销合同的重要组成部分，与购销合同一并执行，具有同等的法律效力。</w:t>
      </w:r>
    </w:p>
    <w:p w14:paraId="6A893A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十、本合同一式肆份，甲方执叁份，乙方执一份；甲方设备管理科执一份，行办执一份，甲方纪检监察室存一份，从签订之日起生效。</w:t>
      </w:r>
    </w:p>
    <w:p w14:paraId="77E7EC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甲方（盖章）：</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乙方（盖章）：</w:t>
      </w:r>
    </w:p>
    <w:p w14:paraId="0EA5DF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医院党委负责人：</w:t>
      </w:r>
      <w:r>
        <w:rPr>
          <w:rFonts w:hint="eastAsia" w:ascii="方正仿宋_GBK" w:hAnsi="Times New Roman" w:eastAsia="方正仿宋_GBK" w:cs="Times New Roman"/>
          <w:kern w:val="2"/>
          <w:sz w:val="24"/>
          <w:szCs w:val="24"/>
          <w:highlight w:val="none"/>
          <w:lang w:val="en-US" w:eastAsia="zh-CN" w:bidi="ar"/>
        </w:rPr>
        <w:t xml:space="preserve"> </w:t>
      </w:r>
    </w:p>
    <w:p w14:paraId="5737ED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p>
    <w:p w14:paraId="5B32A7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经办人：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经办人：</w:t>
      </w:r>
    </w:p>
    <w:p w14:paraId="42AD31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p>
    <w:p w14:paraId="6A146A06">
      <w:pPr>
        <w:keepNext w:val="0"/>
        <w:keepLines w:val="0"/>
        <w:pageBreakBefore w:val="0"/>
        <w:widowControl w:val="0"/>
        <w:suppressLineNumbers w:val="0"/>
        <w:kinsoku/>
        <w:wordWrap/>
        <w:overflowPunct/>
        <w:topLinePunct w:val="0"/>
        <w:autoSpaceDE w:val="0"/>
        <w:autoSpaceDN/>
        <w:bidi w:val="0"/>
        <w:adjustRightInd/>
        <w:snapToGrid/>
        <w:spacing w:line="340" w:lineRule="exact"/>
        <w:jc w:val="both"/>
        <w:textAlignment w:val="auto"/>
        <w:rPr>
          <w:rFonts w:hint="eastAsia" w:ascii="方正仿宋_GBK" w:hAnsi="Times New Roman" w:eastAsia="方正仿宋_GBK" w:cs="Times New Roman"/>
          <w:kern w:val="2"/>
          <w:sz w:val="24"/>
          <w:szCs w:val="24"/>
          <w:highlight w:val="none"/>
        </w:rPr>
        <w:sectPr>
          <w:headerReference r:id="rId11" w:type="default"/>
          <w:footerReference r:id="rId12" w:type="default"/>
          <w:pgSz w:w="12242" w:h="15842"/>
          <w:pgMar w:top="1134" w:right="1191" w:bottom="1134" w:left="1304" w:header="851" w:footer="992" w:gutter="0"/>
          <w:cols w:space="720" w:num="1"/>
          <w:docGrid w:linePitch="380" w:charSpace="-5735"/>
        </w:sectPr>
      </w:pPr>
    </w:p>
    <w:p w14:paraId="58704950">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第六</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响应文件格式</w:t>
      </w:r>
      <w:bookmarkEnd w:id="85"/>
      <w:bookmarkEnd w:id="86"/>
    </w:p>
    <w:p w14:paraId="30AB1F28">
      <w:pPr>
        <w:spacing w:line="560" w:lineRule="exact"/>
        <w:ind w:firstLine="880"/>
        <w:jc w:val="center"/>
        <w:rPr>
          <w:rFonts w:ascii="Arial Unicode MS" w:hAnsi="华文中宋" w:eastAsia="Arial Unicode MS"/>
          <w:color w:val="auto"/>
          <w:sz w:val="44"/>
          <w:szCs w:val="44"/>
          <w:highlight w:val="none"/>
        </w:rPr>
      </w:pPr>
    </w:p>
    <w:p w14:paraId="2D19AD17">
      <w:pPr>
        <w:spacing w:line="560" w:lineRule="exact"/>
        <w:ind w:firstLine="880"/>
        <w:jc w:val="center"/>
        <w:rPr>
          <w:rFonts w:ascii="Arial Unicode MS" w:hAnsi="华文中宋" w:eastAsia="Arial Unicode MS"/>
          <w:color w:val="auto"/>
          <w:sz w:val="44"/>
          <w:szCs w:val="44"/>
          <w:highlight w:val="none"/>
        </w:rPr>
      </w:pPr>
    </w:p>
    <w:p w14:paraId="37F019E4">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p>
    <w:p w14:paraId="48A6457B">
      <w:pPr>
        <w:pStyle w:val="2"/>
        <w:keepNext w:val="0"/>
        <w:keepLines w:val="0"/>
        <w:tabs>
          <w:tab w:val="center" w:pos="4677"/>
        </w:tabs>
        <w:spacing w:before="0" w:after="0" w:line="240" w:lineRule="auto"/>
        <w:ind w:firstLine="2640" w:firstLineChars="600"/>
        <w:rPr>
          <w:rFonts w:hint="eastAsia" w:ascii="方正黑体_GBK" w:hAnsi="方正黑体_GBK" w:eastAsia="方正黑体_GBK" w:cs="方正黑体_GBK"/>
          <w:b w:val="0"/>
          <w:color w:val="auto"/>
          <w:highlight w:val="none"/>
          <w:lang w:eastAsia="zh-CN"/>
        </w:rPr>
      </w:pPr>
      <w:r>
        <w:rPr>
          <w:rFonts w:hint="eastAsia" w:ascii="方正黑体_GBK" w:hAnsi="方正黑体_GBK" w:eastAsia="方正黑体_GBK" w:cs="方正黑体_GBK"/>
          <w:b w:val="0"/>
          <w:color w:val="auto"/>
          <w:highlight w:val="none"/>
        </w:rPr>
        <w:t>重庆市沙坪坝</w:t>
      </w:r>
      <w:r>
        <w:rPr>
          <w:rFonts w:hint="eastAsia" w:ascii="方正黑体_GBK" w:hAnsi="方正黑体_GBK" w:eastAsia="方正黑体_GBK" w:cs="方正黑体_GBK"/>
          <w:b w:val="0"/>
          <w:color w:val="auto"/>
          <w:highlight w:val="none"/>
          <w:lang w:eastAsia="zh-CN"/>
        </w:rPr>
        <w:t>中医院</w:t>
      </w:r>
    </w:p>
    <w:p w14:paraId="0219C749">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color w:val="auto"/>
          <w:highlight w:val="none"/>
        </w:rPr>
      </w:pPr>
    </w:p>
    <w:p w14:paraId="1167D25B">
      <w:pPr>
        <w:spacing w:line="360" w:lineRule="auto"/>
        <w:jc w:val="center"/>
        <w:rPr>
          <w:rFonts w:hint="eastAsia" w:ascii="Arial Unicode MS" w:hAnsi="Arial Unicode MS" w:eastAsia="Arial Unicode MS" w:cs="Arial Unicode MS"/>
          <w:b w:val="0"/>
          <w:color w:val="auto"/>
          <w:sz w:val="28"/>
          <w:szCs w:val="28"/>
          <w:highlight w:val="none"/>
        </w:rPr>
      </w:pPr>
      <w:r>
        <w:rPr>
          <w:rFonts w:hint="eastAsia" w:ascii="Arial Unicode MS" w:hAnsi="Arial Unicode MS" w:eastAsia="Arial Unicode MS" w:cs="Arial Unicode MS"/>
          <w:b w:val="0"/>
          <w:color w:val="auto"/>
          <w:sz w:val="28"/>
          <w:szCs w:val="28"/>
          <w:highlight w:val="none"/>
        </w:rPr>
        <w:t>（项目名称</w:t>
      </w:r>
      <w:r>
        <w:rPr>
          <w:rFonts w:hint="eastAsia" w:ascii="Arial Unicode MS" w:hAnsi="Arial Unicode MS" w:eastAsia="Arial Unicode MS" w:cs="Arial Unicode MS"/>
          <w:b w:val="0"/>
          <w:color w:val="auto"/>
          <w:sz w:val="28"/>
          <w:szCs w:val="28"/>
          <w:highlight w:val="none"/>
          <w:lang w:eastAsia="zh-CN"/>
        </w:rPr>
        <w:t>：沙坪坝区中医院采购光子治疗仪</w:t>
      </w:r>
      <w:r>
        <w:rPr>
          <w:rFonts w:hint="eastAsia" w:ascii="Arial Unicode MS" w:hAnsi="Arial Unicode MS" w:eastAsia="Arial Unicode MS" w:cs="Arial Unicode MS"/>
          <w:b w:val="0"/>
          <w:color w:val="auto"/>
          <w:sz w:val="28"/>
          <w:szCs w:val="28"/>
          <w:highlight w:val="none"/>
        </w:rPr>
        <w:t>）</w:t>
      </w:r>
    </w:p>
    <w:p w14:paraId="21B1BD3A">
      <w:pPr>
        <w:keepNext w:val="0"/>
        <w:keepLines w:val="0"/>
        <w:widowControl w:val="0"/>
        <w:suppressLineNumbers w:val="0"/>
        <w:spacing w:before="0" w:beforeAutospacing="0" w:after="0" w:afterAutospacing="0" w:line="500" w:lineRule="exact"/>
        <w:ind w:right="0" w:firstLine="2520" w:firstLineChars="700"/>
        <w:jc w:val="both"/>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24</w:t>
      </w:r>
    </w:p>
    <w:p w14:paraId="2D1EDE6A">
      <w:pPr>
        <w:keepNext w:val="0"/>
        <w:keepLines w:val="0"/>
        <w:widowControl w:val="0"/>
        <w:suppressLineNumbers w:val="0"/>
        <w:spacing w:before="0" w:beforeAutospacing="0" w:after="0" w:afterAutospacing="0" w:line="500" w:lineRule="exact"/>
        <w:ind w:right="0"/>
        <w:jc w:val="center"/>
        <w:outlineLvl w:val="0"/>
        <w:rPr>
          <w:rFonts w:hint="default" w:ascii="方正小标宋_GBK" w:hAnsi="宋体" w:eastAsia="方正小标宋_GBK" w:cs="Times New Roman"/>
          <w:color w:val="auto"/>
          <w:kern w:val="2"/>
          <w:sz w:val="36"/>
          <w:szCs w:val="36"/>
          <w:highlight w:val="none"/>
          <w:lang w:val="en-US"/>
        </w:rPr>
      </w:pPr>
      <w:r>
        <w:rPr>
          <w:rFonts w:hint="eastAsia" w:ascii="方正小标宋_GBK" w:hAnsi="方正小标宋_GBK" w:eastAsia="方正小标宋_GBK" w:cs="方正小标宋_GBK"/>
          <w:color w:val="auto"/>
          <w:kern w:val="2"/>
          <w:sz w:val="36"/>
          <w:szCs w:val="36"/>
          <w:highlight w:val="none"/>
          <w:lang w:val="en-US" w:eastAsia="zh-CN" w:bidi="ar"/>
        </w:rPr>
        <w:t xml:space="preserve">  </w:t>
      </w:r>
    </w:p>
    <w:p w14:paraId="150C1A3B">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1BD2E6E">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color w:val="auto"/>
          <w:sz w:val="84"/>
          <w:szCs w:val="84"/>
          <w:highlight w:val="none"/>
        </w:rPr>
      </w:pPr>
      <w:r>
        <w:rPr>
          <w:rFonts w:hint="eastAsia" w:ascii="方正黑体_GBK" w:hAnsi="方正黑体_GBK" w:eastAsia="方正黑体_GBK" w:cs="方正黑体_GBK"/>
          <w:b w:val="0"/>
          <w:color w:val="auto"/>
          <w:sz w:val="84"/>
          <w:szCs w:val="84"/>
          <w:highlight w:val="none"/>
        </w:rPr>
        <w:t>响 应 文 件</w:t>
      </w:r>
    </w:p>
    <w:p w14:paraId="6A9E6D5D">
      <w:pPr>
        <w:autoSpaceDE w:val="0"/>
        <w:autoSpaceDN w:val="0"/>
        <w:adjustRightInd w:val="0"/>
        <w:snapToGrid w:val="0"/>
        <w:spacing w:line="360" w:lineRule="auto"/>
        <w:ind w:firstLine="320"/>
        <w:jc w:val="left"/>
        <w:rPr>
          <w:rFonts w:ascii="宋体" w:hAnsi="宋体" w:cs="宋体"/>
          <w:color w:val="auto"/>
          <w:kern w:val="0"/>
          <w:sz w:val="16"/>
          <w:szCs w:val="16"/>
          <w:highlight w:val="none"/>
        </w:rPr>
      </w:pPr>
    </w:p>
    <w:p w14:paraId="071EA65E">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73F11930">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2584A69F">
      <w:pPr>
        <w:pStyle w:val="4"/>
        <w:rPr>
          <w:rFonts w:ascii="宋体" w:hAnsi="宋体" w:cs="宋体"/>
          <w:color w:val="auto"/>
          <w:sz w:val="20"/>
          <w:szCs w:val="20"/>
          <w:highlight w:val="none"/>
        </w:rPr>
      </w:pPr>
    </w:p>
    <w:p w14:paraId="2366AC52">
      <w:pPr>
        <w:ind w:firstLine="480"/>
        <w:rPr>
          <w:rFonts w:ascii="宋体" w:hAnsi="宋体" w:cs="宋体"/>
          <w:color w:val="auto"/>
          <w:highlight w:val="none"/>
        </w:rPr>
      </w:pPr>
    </w:p>
    <w:p w14:paraId="4D61A685">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5B2B7BF3">
      <w:pPr>
        <w:tabs>
          <w:tab w:val="left" w:pos="6080"/>
          <w:tab w:val="left" w:pos="664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 xml:space="preserve">   报名人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7DECADE0">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u w:val="single"/>
        </w:rPr>
      </w:pPr>
    </w:p>
    <w:p w14:paraId="3FDE0259">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604689DD">
      <w:pPr>
        <w:spacing w:line="560" w:lineRule="exact"/>
        <w:ind w:firstLine="480"/>
        <w:rPr>
          <w:rFonts w:ascii="黑体" w:hAnsi="宋体" w:eastAsia="黑体"/>
          <w:color w:val="auto"/>
          <w:sz w:val="28"/>
          <w:szCs w:val="28"/>
          <w:highlight w:val="none"/>
        </w:rPr>
      </w:pPr>
      <w:r>
        <w:rPr>
          <w:rFonts w:hint="eastAsia" w:ascii="宋体" w:hAnsi="宋体" w:cs="宋体"/>
          <w:color w:val="auto"/>
          <w:kern w:val="0"/>
          <w:szCs w:val="21"/>
          <w:highlight w:val="none"/>
        </w:rPr>
        <w:br w:type="page"/>
      </w:r>
    </w:p>
    <w:p w14:paraId="167338B2">
      <w:pPr>
        <w:spacing w:line="360" w:lineRule="auto"/>
        <w:ind w:firstLine="643"/>
        <w:jc w:val="center"/>
        <w:rPr>
          <w:rFonts w:ascii="宋体" w:hAnsi="宋体" w:cs="宋体"/>
          <w:b/>
          <w:bCs/>
          <w:color w:val="auto"/>
          <w:sz w:val="32"/>
          <w:szCs w:val="32"/>
          <w:highlight w:val="none"/>
        </w:rPr>
      </w:pPr>
    </w:p>
    <w:p w14:paraId="5ED191B2">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7B6CEE44">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95" w:name="_Toc30510"/>
      <w:bookmarkStart w:id="96" w:name="_Toc7663"/>
      <w:bookmarkStart w:id="97" w:name="_Toc25168"/>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275FD2E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法人营业执照（副本）</w:t>
      </w:r>
    </w:p>
    <w:p w14:paraId="7DE56E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法定代表人资格证明书</w:t>
      </w:r>
      <w:bookmarkStart w:id="98" w:name="_Toc1330"/>
      <w:bookmarkStart w:id="99" w:name="_Toc15674"/>
      <w:bookmarkStart w:id="100" w:name="_Toc9514"/>
      <w:r>
        <w:rPr>
          <w:rFonts w:hint="eastAsia" w:ascii="方正仿宋_GBK" w:hAnsi="方正仿宋_GBK" w:eastAsia="方正仿宋_GBK" w:cs="方正仿宋_GBK"/>
          <w:color w:val="auto"/>
          <w:sz w:val="28"/>
          <w:szCs w:val="28"/>
          <w:highlight w:val="none"/>
        </w:rPr>
        <w:t>、法定代表人授权书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bookmarkEnd w:id="98"/>
      <w:bookmarkEnd w:id="99"/>
      <w:bookmarkEnd w:id="100"/>
      <w:bookmarkStart w:id="101" w:name="_Toc29581"/>
      <w:bookmarkStart w:id="102" w:name="_Toc28970"/>
      <w:bookmarkStart w:id="103" w:name="_Toc26589"/>
    </w:p>
    <w:p w14:paraId="436C50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3. </w:t>
      </w:r>
      <w:r>
        <w:rPr>
          <w:rFonts w:hint="eastAsia" w:ascii="方正仿宋_GBK" w:hAnsi="宋体" w:eastAsia="方正仿宋_GBK"/>
          <w:color w:val="auto"/>
          <w:sz w:val="28"/>
          <w:szCs w:val="28"/>
          <w:highlight w:val="none"/>
        </w:rPr>
        <w:t>基本资格条件承诺函</w:t>
      </w:r>
      <w:bookmarkEnd w:id="101"/>
      <w:bookmarkEnd w:id="102"/>
      <w:bookmarkEnd w:id="103"/>
      <w:r>
        <w:rPr>
          <w:rFonts w:hint="eastAsia" w:ascii="方正仿宋_GBK" w:hAnsi="宋体" w:eastAsia="方正仿宋_GBK"/>
          <w:color w:val="auto"/>
          <w:sz w:val="28"/>
          <w:szCs w:val="28"/>
          <w:highlight w:val="none"/>
        </w:rPr>
        <w:t>（格式）</w:t>
      </w:r>
    </w:p>
    <w:p w14:paraId="36E3C4F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 中小企业声明函（格式）</w:t>
      </w:r>
    </w:p>
    <w:p w14:paraId="0306636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color w:val="auto"/>
          <w:sz w:val="28"/>
          <w:szCs w:val="28"/>
          <w:highlight w:val="none"/>
        </w:rPr>
      </w:pPr>
      <w:r>
        <w:rPr>
          <w:rFonts w:hint="eastAsia" w:ascii="方正仿宋_GBK" w:hAnsi="方正仿宋_GBK" w:eastAsia="方正仿宋_GBK" w:cs="方正仿宋_GBK"/>
          <w:color w:val="auto"/>
          <w:sz w:val="28"/>
          <w:szCs w:val="28"/>
          <w:highlight w:val="none"/>
        </w:rPr>
        <w:t xml:space="preserve">5. </w:t>
      </w:r>
      <w:r>
        <w:rPr>
          <w:rFonts w:eastAsia="方正仿宋_GBK"/>
          <w:color w:val="auto"/>
          <w:sz w:val="28"/>
          <w:szCs w:val="28"/>
          <w:highlight w:val="none"/>
        </w:rPr>
        <w:t>特定资格条件证书或证明文件</w:t>
      </w:r>
    </w:p>
    <w:bookmarkEnd w:id="95"/>
    <w:bookmarkEnd w:id="96"/>
    <w:bookmarkEnd w:id="97"/>
    <w:p w14:paraId="08722C52">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（二）</w:t>
      </w:r>
      <w:r>
        <w:rPr>
          <w:rFonts w:hint="eastAsia" w:ascii="方正仿宋_GBK" w:hAnsi="宋体" w:eastAsia="方正仿宋_GBK"/>
          <w:color w:val="auto"/>
          <w:sz w:val="28"/>
          <w:szCs w:val="28"/>
          <w:highlight w:val="none"/>
        </w:rPr>
        <w:t>购销诚信及不参与围标串标承诺书（格式）</w:t>
      </w:r>
    </w:p>
    <w:p w14:paraId="1F16447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（三）</w:t>
      </w:r>
      <w:r>
        <w:rPr>
          <w:rFonts w:hint="eastAsia" w:ascii="方正仿宋_GBK" w:hAnsi="宋体" w:eastAsia="方正仿宋_GBK"/>
          <w:color w:val="auto"/>
          <w:sz w:val="28"/>
          <w:szCs w:val="28"/>
          <w:highlight w:val="none"/>
        </w:rPr>
        <w:t>投标函</w:t>
      </w:r>
      <w:bookmarkStart w:id="104" w:name="_Toc28270"/>
      <w:bookmarkStart w:id="105" w:name="_Toc27822"/>
      <w:bookmarkStart w:id="106" w:name="_Toc22974"/>
      <w:r>
        <w:rPr>
          <w:rFonts w:hint="eastAsia" w:ascii="方正仿宋_GBK" w:hAnsi="宋体" w:eastAsia="方正仿宋_GBK"/>
          <w:color w:val="auto"/>
          <w:sz w:val="28"/>
          <w:szCs w:val="28"/>
          <w:highlight w:val="none"/>
        </w:rPr>
        <w:t>（格式）</w:t>
      </w:r>
    </w:p>
    <w:bookmarkEnd w:id="104"/>
    <w:bookmarkEnd w:id="105"/>
    <w:bookmarkEnd w:id="106"/>
    <w:p w14:paraId="04002B1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107" w:name="_Toc30915"/>
      <w:bookmarkStart w:id="108" w:name="_Toc29091"/>
      <w:bookmarkStart w:id="109" w:name="_Toc30643"/>
      <w:r>
        <w:rPr>
          <w:rFonts w:hint="eastAsia" w:ascii="方正仿宋_GB2312" w:hAnsi="方正仿宋_GB2312" w:eastAsia="方正仿宋_GB2312" w:cs="方正仿宋_GB2312"/>
          <w:color w:val="auto"/>
          <w:kern w:val="2"/>
          <w:sz w:val="28"/>
          <w:szCs w:val="28"/>
          <w:highlight w:val="none"/>
          <w:lang w:val="en-US" w:eastAsia="zh-CN" w:bidi="ar-SA"/>
        </w:rPr>
        <w:t>（四）</w:t>
      </w:r>
      <w:r>
        <w:rPr>
          <w:rFonts w:hint="eastAsia" w:ascii="方正仿宋_GBK" w:hAnsi="宋体" w:eastAsia="方正仿宋_GBK"/>
          <w:color w:val="auto"/>
          <w:sz w:val="28"/>
          <w:szCs w:val="28"/>
          <w:highlight w:val="none"/>
        </w:rPr>
        <w:t>报价表（格式）</w:t>
      </w:r>
    </w:p>
    <w:bookmarkEnd w:id="107"/>
    <w:bookmarkEnd w:id="108"/>
    <w:bookmarkEnd w:id="109"/>
    <w:p w14:paraId="5F71C44B">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（五）</w:t>
      </w:r>
      <w:r>
        <w:rPr>
          <w:rFonts w:hint="eastAsia" w:ascii="方正仿宋_GBK" w:hAnsi="宋体" w:eastAsia="方正仿宋_GBK"/>
          <w:color w:val="auto"/>
          <w:sz w:val="28"/>
          <w:szCs w:val="28"/>
          <w:highlight w:val="none"/>
        </w:rPr>
        <w:t>需求响应偏离表（格式）</w:t>
      </w:r>
    </w:p>
    <w:p w14:paraId="7A861EC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（六）</w:t>
      </w:r>
      <w:r>
        <w:rPr>
          <w:rFonts w:hint="eastAsia" w:ascii="方正仿宋_GBK" w:hAnsi="宋体" w:eastAsia="方正仿宋_GBK"/>
          <w:color w:val="auto"/>
          <w:sz w:val="28"/>
          <w:szCs w:val="28"/>
          <w:highlight w:val="none"/>
        </w:rPr>
        <w:t>其他资料（格式自拟）</w:t>
      </w:r>
    </w:p>
    <w:p w14:paraId="7C27E6E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业绩</w:t>
      </w:r>
    </w:p>
    <w:p w14:paraId="20B097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方案</w:t>
      </w:r>
    </w:p>
    <w:p w14:paraId="500483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黑体" w:hAnsi="宋体" w:eastAsia="黑体"/>
          <w:color w:val="auto"/>
          <w:sz w:val="28"/>
          <w:szCs w:val="28"/>
          <w:highlight w:val="none"/>
        </w:rPr>
      </w:pPr>
      <w:r>
        <w:rPr>
          <w:rFonts w:hint="eastAsia" w:ascii="方正仿宋_GBK" w:hAnsi="方正仿宋_GBK" w:eastAsia="方正仿宋_GBK" w:cs="方正仿宋_GBK"/>
          <w:color w:val="auto"/>
          <w:sz w:val="28"/>
          <w:szCs w:val="28"/>
          <w:highlight w:val="none"/>
        </w:rPr>
        <w:t>3. 承诺函或佐证资料</w:t>
      </w:r>
    </w:p>
    <w:p w14:paraId="74CCF556">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lang w:eastAsia="zh-CN"/>
        </w:rPr>
        <w:t>……</w:t>
      </w:r>
    </w:p>
    <w:p w14:paraId="3DA81717">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6A6F41D3">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271FF7C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3BE7D8F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76A5FAE8">
      <w:pPr>
        <w:spacing w:line="560" w:lineRule="exact"/>
        <w:ind w:firstLine="560"/>
        <w:rPr>
          <w:rFonts w:ascii="黑体" w:hAnsi="宋体" w:eastAsia="黑体"/>
          <w:color w:val="auto"/>
          <w:sz w:val="28"/>
          <w:szCs w:val="28"/>
          <w:highlight w:val="none"/>
        </w:rPr>
      </w:pPr>
    </w:p>
    <w:p w14:paraId="7F0573CD">
      <w:pPr>
        <w:spacing w:line="560" w:lineRule="exact"/>
        <w:ind w:firstLine="560"/>
        <w:rPr>
          <w:rFonts w:ascii="黑体" w:hAnsi="宋体" w:eastAsia="黑体"/>
          <w:color w:val="auto"/>
          <w:sz w:val="28"/>
          <w:szCs w:val="28"/>
          <w:highlight w:val="none"/>
        </w:rPr>
      </w:pPr>
    </w:p>
    <w:p w14:paraId="48FDDB3A">
      <w:pPr>
        <w:spacing w:line="560" w:lineRule="exact"/>
        <w:ind w:firstLine="560"/>
        <w:rPr>
          <w:rFonts w:ascii="黑体" w:hAnsi="宋体" w:eastAsia="黑体"/>
          <w:color w:val="auto"/>
          <w:sz w:val="28"/>
          <w:szCs w:val="28"/>
          <w:highlight w:val="none"/>
        </w:rPr>
      </w:pPr>
    </w:p>
    <w:p w14:paraId="212F8B36">
      <w:pPr>
        <w:spacing w:line="560" w:lineRule="exact"/>
        <w:ind w:firstLine="560"/>
        <w:rPr>
          <w:rFonts w:ascii="黑体" w:hAnsi="宋体" w:eastAsia="黑体"/>
          <w:color w:val="auto"/>
          <w:sz w:val="28"/>
          <w:szCs w:val="28"/>
          <w:highlight w:val="none"/>
        </w:rPr>
      </w:pPr>
    </w:p>
    <w:p w14:paraId="2AF8F6B2">
      <w:pPr>
        <w:pStyle w:val="23"/>
        <w:rPr>
          <w:color w:val="auto"/>
          <w:highlight w:val="none"/>
        </w:rPr>
      </w:pPr>
    </w:p>
    <w:p w14:paraId="40EDE2F8">
      <w:pPr>
        <w:pStyle w:val="23"/>
        <w:rPr>
          <w:color w:val="auto"/>
          <w:highlight w:val="none"/>
        </w:rPr>
      </w:pPr>
    </w:p>
    <w:p w14:paraId="56AC13CF">
      <w:pPr>
        <w:pStyle w:val="23"/>
        <w:rPr>
          <w:color w:val="auto"/>
          <w:highlight w:val="none"/>
        </w:rPr>
      </w:pPr>
    </w:p>
    <w:p w14:paraId="7531F111">
      <w:pPr>
        <w:numPr>
          <w:ilvl w:val="0"/>
          <w:numId w:val="0"/>
        </w:numPr>
        <w:tabs>
          <w:tab w:val="left" w:pos="6300"/>
        </w:tabs>
        <w:snapToGrid w:val="0"/>
        <w:spacing w:line="312" w:lineRule="auto"/>
        <w:ind w:left="-94" w:leftChars="0" w:firstLine="560" w:firstLineChars="0"/>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44C7DF15">
      <w:pPr>
        <w:numPr>
          <w:ilvl w:val="0"/>
          <w:numId w:val="0"/>
        </w:numPr>
        <w:tabs>
          <w:tab w:val="left" w:pos="6300"/>
        </w:tabs>
        <w:snapToGrid w:val="0"/>
        <w:spacing w:line="312" w:lineRule="auto"/>
        <w:ind w:left="466" w:leftChars="0"/>
        <w:rPr>
          <w:rFonts w:hint="eastAsia" w:ascii="方正仿宋_GBK" w:hAnsi="方正仿宋_GBK" w:eastAsia="方正仿宋_GBK" w:cs="方正仿宋_GBK"/>
          <w:color w:val="auto"/>
          <w:sz w:val="28"/>
          <w:szCs w:val="28"/>
          <w:highlight w:val="none"/>
        </w:rPr>
      </w:pPr>
      <w:r>
        <w:rPr>
          <w:rFonts w:hint="eastAsia" w:ascii="方正仿宋_GBK" w:hAnsi="宋体" w:eastAsia="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法人营业执照（副本）</w:t>
      </w:r>
    </w:p>
    <w:p w14:paraId="0667AC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方正仿宋_GBK" w:hAnsi="方正仿宋_GBK" w:eastAsia="方正仿宋_GBK" w:cs="方正仿宋_GBK"/>
          <w:color w:val="auto"/>
          <w:sz w:val="28"/>
          <w:szCs w:val="28"/>
          <w:highlight w:val="none"/>
        </w:rPr>
      </w:pPr>
      <w:r>
        <w:rPr>
          <w:rFonts w:hint="eastAsia" w:eastAsia="方正仿宋_GBK"/>
          <w:color w:val="auto"/>
          <w:highlight w:val="none"/>
          <w:lang w:val="en-US" w:eastAsia="zh-CN"/>
        </w:rPr>
        <w:t xml:space="preserve"> 2.</w:t>
      </w:r>
      <w:r>
        <w:rPr>
          <w:rFonts w:hint="eastAsia" w:ascii="方正仿宋_GBK" w:hAnsi="方正仿宋_GBK" w:eastAsia="方正仿宋_GBK" w:cs="方正仿宋_GBK"/>
          <w:color w:val="auto"/>
          <w:sz w:val="28"/>
          <w:szCs w:val="28"/>
          <w:highlight w:val="none"/>
        </w:rPr>
        <w:t>法定代表人资格证明书、法定代表人授权书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p>
    <w:p w14:paraId="66D452E3">
      <w:pPr>
        <w:spacing w:line="560" w:lineRule="exact"/>
        <w:jc w:val="both"/>
        <w:rPr>
          <w:rFonts w:ascii="方正黑体_GBK" w:hAnsi="方正黑体_GBK" w:eastAsia="方正黑体_GBK" w:cs="方正黑体_GBK"/>
          <w:color w:val="auto"/>
          <w:kern w:val="44"/>
          <w:sz w:val="44"/>
          <w:highlight w:val="none"/>
        </w:rPr>
      </w:pPr>
    </w:p>
    <w:p w14:paraId="6DD70BF0">
      <w:pPr>
        <w:spacing w:line="560" w:lineRule="exact"/>
        <w:ind w:firstLine="2640" w:firstLineChars="600"/>
        <w:rPr>
          <w:rFonts w:ascii="楷体_GB2312" w:hAnsi="宋体" w:eastAsia="楷体_GB2312"/>
          <w:b/>
          <w:color w:val="auto"/>
          <w:kern w:val="0"/>
          <w:sz w:val="28"/>
          <w:szCs w:val="28"/>
          <w:highlight w:val="none"/>
        </w:rPr>
      </w:pPr>
      <w:r>
        <w:rPr>
          <w:rFonts w:hint="eastAsia" w:ascii="方正黑体_GBK" w:hAnsi="方正黑体_GBK" w:eastAsia="方正黑体_GBK" w:cs="方正黑体_GBK"/>
          <w:color w:val="auto"/>
          <w:kern w:val="44"/>
          <w:sz w:val="44"/>
          <w:highlight w:val="none"/>
        </w:rPr>
        <w:t>法定代表人资格证明书</w:t>
      </w:r>
    </w:p>
    <w:p w14:paraId="58F15FB8">
      <w:pPr>
        <w:spacing w:line="560" w:lineRule="exact"/>
        <w:ind w:firstLine="561"/>
        <w:rPr>
          <w:rFonts w:hint="eastAsia" w:ascii="方正楷体简体" w:hAnsi="方正楷体简体" w:eastAsia="方正楷体简体" w:cs="方正楷体简体"/>
          <w:b/>
          <w:color w:val="auto"/>
          <w:kern w:val="0"/>
          <w:sz w:val="28"/>
          <w:szCs w:val="28"/>
          <w:highlight w:val="none"/>
          <w:lang w:eastAsia="zh-CN"/>
        </w:rPr>
      </w:pPr>
      <w:r>
        <w:rPr>
          <w:rFonts w:hint="eastAsia" w:ascii="楷体_GB2312" w:hAnsi="宋体" w:eastAsia="楷体_GB2312"/>
          <w:b/>
          <w:color w:val="auto"/>
          <w:kern w:val="0"/>
          <w:sz w:val="28"/>
          <w:szCs w:val="28"/>
          <w:highlight w:val="none"/>
        </w:rPr>
        <w:t>项目名称：</w:t>
      </w:r>
      <w:r>
        <w:rPr>
          <w:rFonts w:hint="eastAsia" w:ascii="方正楷体简体" w:hAnsi="方正楷体简体" w:eastAsia="方正楷体简体" w:cs="方正楷体简体"/>
          <w:b/>
          <w:color w:val="auto"/>
          <w:kern w:val="0"/>
          <w:sz w:val="28"/>
          <w:szCs w:val="28"/>
          <w:highlight w:val="none"/>
        </w:rPr>
        <w:t>沙坪坝区中医院采购</w:t>
      </w:r>
      <w:r>
        <w:rPr>
          <w:rFonts w:hint="eastAsia" w:ascii="方正楷体简体" w:hAnsi="方正楷体简体" w:eastAsia="方正楷体简体" w:cs="方正楷体简体"/>
          <w:b/>
          <w:color w:val="auto"/>
          <w:kern w:val="0"/>
          <w:sz w:val="28"/>
          <w:szCs w:val="28"/>
          <w:highlight w:val="none"/>
          <w:lang w:eastAsia="zh-CN"/>
        </w:rPr>
        <w:t>光子治疗仪</w:t>
      </w:r>
    </w:p>
    <w:p w14:paraId="2D84B0C3">
      <w:pPr>
        <w:spacing w:line="560" w:lineRule="exact"/>
        <w:ind w:firstLine="561"/>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159731CB">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（法定代表人姓名及身份证号）在</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（投标供应商名称）任</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（职务名称）职务，是（投标供应商名称）</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的法定代表人。代表我单位全权办理上述项目的报价、签约等具体工作，并签署全部有关文件、协议及合同，一经签字负全部责任。</w:t>
      </w:r>
    </w:p>
    <w:p w14:paraId="1C26D06E">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特此证明。</w:t>
      </w:r>
    </w:p>
    <w:p w14:paraId="4634AF1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p>
    <w:p w14:paraId="631A3E8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w:t>
      </w:r>
    </w:p>
    <w:p w14:paraId="325D2EEB">
      <w:pPr>
        <w:keepNext w:val="0"/>
        <w:keepLines w:val="0"/>
        <w:widowControl w:val="0"/>
        <w:suppressLineNumbers w:val="0"/>
        <w:snapToGrid w:val="0"/>
        <w:spacing w:before="0" w:beforeAutospacing="0" w:after="0" w:afterAutospacing="0" w:line="500" w:lineRule="exact"/>
        <w:ind w:left="0" w:right="0" w:firstLine="5848" w:firstLineChars="2437"/>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4965898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1C1DDC21">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E3D26AC">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法定代表人电话：</w:t>
      </w:r>
      <w:r>
        <w:rPr>
          <w:rFonts w:hint="default" w:ascii="Times New Roman" w:hAnsi="Times New Roman" w:eastAsia="方正仿宋_GBK" w:cs="Times New Roman"/>
          <w:color w:val="auto"/>
          <w:kern w:val="2"/>
          <w:sz w:val="24"/>
          <w:szCs w:val="24"/>
          <w:highlight w:val="none"/>
          <w:lang w:val="en-US" w:eastAsia="zh-CN" w:bidi="ar"/>
        </w:rPr>
        <w:t xml:space="preserve">XXXXXXX      </w:t>
      </w:r>
      <w:r>
        <w:rPr>
          <w:rFonts w:hint="eastAsia" w:ascii="方正仿宋_GBK" w:hAnsi="方正仿宋_GBK" w:eastAsia="方正仿宋_GBK" w:cs="方正仿宋_GBK"/>
          <w:color w:val="auto"/>
          <w:kern w:val="2"/>
          <w:sz w:val="24"/>
          <w:szCs w:val="24"/>
          <w:highlight w:val="none"/>
          <w:lang w:val="en-US" w:eastAsia="zh-CN" w:bidi="ar"/>
        </w:rPr>
        <w:t>电子邮箱：</w:t>
      </w:r>
      <w:r>
        <w:rPr>
          <w:rFonts w:hint="default" w:ascii="Times New Roman" w:hAnsi="Times New Roman" w:eastAsia="方正仿宋_GBK" w:cs="Times New Roman"/>
          <w:color w:val="auto"/>
          <w:kern w:val="2"/>
          <w:sz w:val="24"/>
          <w:szCs w:val="24"/>
          <w:highlight w:val="none"/>
          <w:lang w:val="en-US" w:eastAsia="zh-CN" w:bidi="ar"/>
        </w:rPr>
        <w:t>XXXXXX@XXXXX</w:t>
      </w:r>
      <w:r>
        <w:rPr>
          <w:rFonts w:hint="eastAsia" w:ascii="方正仿宋_GBK" w:hAnsi="方正仿宋_GBK" w:eastAsia="方正仿宋_GBK" w:cs="方正仿宋_GBK"/>
          <w:color w:val="auto"/>
          <w:kern w:val="2"/>
          <w:sz w:val="24"/>
          <w:szCs w:val="24"/>
          <w:highlight w:val="none"/>
          <w:lang w:val="en-US" w:eastAsia="zh-CN" w:bidi="ar"/>
        </w:rPr>
        <w:t>（若授权他人办理并签署投标文件的可不填写）</w:t>
      </w:r>
    </w:p>
    <w:p w14:paraId="4206509A">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（附：法定代表人身份证正反面复印件）</w:t>
      </w:r>
    </w:p>
    <w:p w14:paraId="23D8CCB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084CE85B">
      <w:pPr>
        <w:keepNext w:val="0"/>
        <w:keepLines w:val="0"/>
        <w:widowControl w:val="0"/>
        <w:suppressLineNumbers w:val="0"/>
        <w:snapToGrid w:val="0"/>
        <w:spacing w:before="0" w:beforeAutospacing="0" w:after="0" w:afterAutospacing="0" w:line="500" w:lineRule="exact"/>
        <w:ind w:left="0" w:right="0" w:firstLine="570"/>
        <w:jc w:val="both"/>
        <w:rPr>
          <w:rFonts w:ascii="仿宋_GB2312" w:hAnsi="宋体" w:eastAsia="仿宋_GB2312"/>
          <w:color w:val="auto"/>
          <w:kern w:val="0"/>
          <w:sz w:val="28"/>
          <w:szCs w:val="28"/>
          <w:highlight w:val="none"/>
        </w:rPr>
      </w:pPr>
    </w:p>
    <w:p w14:paraId="3E9ACCF9">
      <w:pPr>
        <w:ind w:firstLine="560"/>
        <w:rPr>
          <w:rFonts w:ascii="仿宋_GB2312" w:hAnsi="宋体" w:eastAsia="仿宋_GB2312"/>
          <w:color w:val="auto"/>
          <w:kern w:val="0"/>
          <w:sz w:val="28"/>
          <w:szCs w:val="28"/>
          <w:highlight w:val="none"/>
        </w:rPr>
      </w:pPr>
      <w:r>
        <w:rPr>
          <w:rFonts w:ascii="仿宋_GB2312" w:hAnsi="宋体" w:eastAsia="仿宋_GB2312"/>
          <w:color w:val="auto"/>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127635</wp:posOffset>
                </wp:positionV>
                <wp:extent cx="3096260" cy="1696085"/>
                <wp:effectExtent l="5080" t="4445" r="22860" b="1397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10.05pt;height:133.55pt;width:243.8pt;z-index:251661312;v-text-anchor:middle;mso-width-relative:page;mso-height-relative:page;" fillcolor="#FFFFFF" filled="t" stroked="t" coordsize="21600,21600" o:gfxdata="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fcF39cA&#10;AAAKAQAADwAAAAAAAAABACAAAAAiAAAAZHJzL2Rvd25yZXYueG1sUEsBAhQAFAAAAAgAh07iQOP3&#10;C/cgAgAAYAQAAA4AAAAAAAAAAQAgAAAAJgEAAGRycy9lMm9Eb2MueG1sUEsFBgAAAAAGAAYAWQEA&#10;ALgFAAAAAA==&#10;">
                <v:fill on="t" focussize="0,0"/>
                <v:stroke color="#000000" joinstyle="miter" dashstyle="dash"/>
                <v:imagedata o:title=""/>
                <o:lock v:ext="edit" aspectratio="f"/>
                <v:textbo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color w:val="auto"/>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93980</wp:posOffset>
                </wp:positionV>
                <wp:extent cx="3062605" cy="1736725"/>
                <wp:effectExtent l="4445" t="4445" r="19050" b="1143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7.4pt;height:136.75pt;width:241.15pt;z-index:251660288;v-text-anchor:middle;mso-width-relative:page;mso-height-relative:page;" fillcolor="#FFFFFF" filled="t" stroked="t" coordsize="21600,21600" o:gfxdata="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GZT+1wAA&#10;AAoBAAAPAAAAAAAAAAEAIAAAACIAAABkcnMvZG93bnJldi54bWxQSwECFAAUAAAACACHTuJAtp0C&#10;KR8CAABgBAAADgAAAAAAAAABACAAAAAmAQAAZHJzL2Uyb0RvYy54bWxQSwUGAAAAAAYABgBZAQAA&#10;twUAAAAA&#10;">
                <v:fill on="t" focussize="0,0"/>
                <v:stroke color="#000000" joinstyle="miter" dashstyle="dash"/>
                <v:imagedata o:title=""/>
                <o:lock v:ext="edit" aspectratio="f"/>
                <v:textbo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00A0DDCE">
      <w:pPr>
        <w:ind w:firstLine="4900" w:firstLineChars="1750"/>
        <w:rPr>
          <w:rFonts w:ascii="仿宋_GB2312" w:hAnsi="宋体" w:eastAsia="仿宋_GB2312"/>
          <w:color w:val="auto"/>
          <w:kern w:val="0"/>
          <w:sz w:val="28"/>
          <w:szCs w:val="28"/>
          <w:highlight w:val="none"/>
        </w:rPr>
      </w:pPr>
    </w:p>
    <w:p w14:paraId="317724EF">
      <w:pPr>
        <w:ind w:firstLine="5980" w:firstLineChars="1869"/>
        <w:jc w:val="left"/>
        <w:rPr>
          <w:rFonts w:ascii="仿宋_GB2312" w:hAnsi="宋体" w:eastAsia="仿宋_GB2312"/>
          <w:color w:val="auto"/>
          <w:kern w:val="0"/>
          <w:sz w:val="32"/>
          <w:szCs w:val="32"/>
          <w:highlight w:val="none"/>
        </w:rPr>
      </w:pPr>
    </w:p>
    <w:p w14:paraId="1FB6F061">
      <w:pPr>
        <w:ind w:firstLine="5980" w:firstLineChars="1869"/>
        <w:jc w:val="left"/>
        <w:rPr>
          <w:rFonts w:ascii="宋体" w:hAnsi="宋体"/>
          <w:color w:val="auto"/>
          <w:kern w:val="0"/>
          <w:sz w:val="32"/>
          <w:szCs w:val="32"/>
          <w:highlight w:val="none"/>
        </w:rPr>
      </w:pPr>
    </w:p>
    <w:p w14:paraId="38C90061">
      <w:pPr>
        <w:ind w:firstLine="5980" w:firstLineChars="1869"/>
        <w:jc w:val="left"/>
        <w:rPr>
          <w:rFonts w:ascii="宋体" w:hAnsi="宋体"/>
          <w:color w:val="auto"/>
          <w:kern w:val="0"/>
          <w:sz w:val="32"/>
          <w:szCs w:val="32"/>
          <w:highlight w:val="none"/>
        </w:rPr>
      </w:pPr>
    </w:p>
    <w:p w14:paraId="180BAD43">
      <w:pPr>
        <w:spacing w:line="560" w:lineRule="exact"/>
        <w:ind w:firstLine="480"/>
        <w:rPr>
          <w:rFonts w:ascii="宋体" w:hAnsi="宋体"/>
          <w:color w:val="auto"/>
          <w:highlight w:val="none"/>
        </w:rPr>
      </w:pPr>
    </w:p>
    <w:p w14:paraId="06348688">
      <w:pPr>
        <w:spacing w:line="560" w:lineRule="exact"/>
        <w:ind w:firstLine="560"/>
        <w:rPr>
          <w:rFonts w:ascii="黑体" w:hAnsi="宋体" w:eastAsia="黑体"/>
          <w:color w:val="auto"/>
          <w:sz w:val="28"/>
          <w:szCs w:val="28"/>
          <w:highlight w:val="none"/>
        </w:rPr>
      </w:pPr>
    </w:p>
    <w:p w14:paraId="23DF6E67">
      <w:pPr>
        <w:spacing w:line="560" w:lineRule="exact"/>
        <w:ind w:firstLine="560"/>
        <w:rPr>
          <w:rFonts w:ascii="黑体" w:hAnsi="宋体" w:eastAsia="黑体"/>
          <w:color w:val="auto"/>
          <w:sz w:val="28"/>
          <w:szCs w:val="28"/>
          <w:highlight w:val="none"/>
        </w:rPr>
      </w:pPr>
    </w:p>
    <w:p w14:paraId="1A26DE8E">
      <w:pPr>
        <w:spacing w:line="560" w:lineRule="exact"/>
        <w:ind w:firstLine="3520" w:firstLineChars="800"/>
        <w:rPr>
          <w:rFonts w:ascii="方正仿宋_GBK" w:hAnsi="宋体" w:eastAsia="方正仿宋_GBK"/>
          <w:b/>
          <w:color w:val="auto"/>
          <w:sz w:val="28"/>
          <w:szCs w:val="28"/>
          <w:highlight w:val="none"/>
        </w:rPr>
      </w:pPr>
      <w:r>
        <w:rPr>
          <w:rFonts w:hint="eastAsia" w:ascii="方正黑体_GBK" w:hAnsi="方正黑体_GBK" w:eastAsia="方正黑体_GBK" w:cs="方正黑体_GBK"/>
          <w:color w:val="auto"/>
          <w:kern w:val="44"/>
          <w:sz w:val="44"/>
          <w:highlight w:val="none"/>
        </w:rPr>
        <w:t>法定代表人授权书</w:t>
      </w:r>
    </w:p>
    <w:p w14:paraId="7F2CFF37">
      <w:pPr>
        <w:spacing w:line="560" w:lineRule="exact"/>
        <w:ind w:firstLine="561"/>
        <w:rPr>
          <w:rFonts w:hint="eastAsia" w:ascii="楷体_GB2312" w:hAnsi="宋体" w:eastAsia="方正仿宋_GBK"/>
          <w:b/>
          <w:color w:val="auto"/>
          <w:kern w:val="0"/>
          <w:sz w:val="28"/>
          <w:szCs w:val="28"/>
          <w:highlight w:val="none"/>
          <w:u w:val="single"/>
          <w:lang w:eastAsia="zh-CN"/>
        </w:rPr>
      </w:pPr>
      <w:r>
        <w:rPr>
          <w:rFonts w:hint="eastAsia" w:ascii="方正仿宋_GBK" w:hAnsi="宋体" w:eastAsia="方正仿宋_GBK"/>
          <w:b/>
          <w:color w:val="auto"/>
          <w:sz w:val="28"/>
          <w:szCs w:val="28"/>
          <w:highlight w:val="none"/>
        </w:rPr>
        <w:t>项目名称：</w:t>
      </w:r>
      <w:r>
        <w:rPr>
          <w:rFonts w:hint="eastAsia" w:ascii="方正楷体简体" w:hAnsi="方正楷体简体" w:eastAsia="方正楷体简体" w:cs="方正楷体简体"/>
          <w:b/>
          <w:color w:val="auto"/>
          <w:kern w:val="0"/>
          <w:sz w:val="28"/>
          <w:szCs w:val="28"/>
          <w:highlight w:val="none"/>
        </w:rPr>
        <w:t>沙坪坝区中医院采购</w:t>
      </w:r>
      <w:r>
        <w:rPr>
          <w:rFonts w:hint="eastAsia" w:ascii="方正楷体简体" w:hAnsi="方正楷体简体" w:eastAsia="方正楷体简体" w:cs="方正楷体简体"/>
          <w:b/>
          <w:color w:val="auto"/>
          <w:kern w:val="0"/>
          <w:sz w:val="28"/>
          <w:szCs w:val="28"/>
          <w:highlight w:val="none"/>
          <w:lang w:eastAsia="zh-CN"/>
        </w:rPr>
        <w:t>光子治疗仪</w:t>
      </w:r>
    </w:p>
    <w:p w14:paraId="00CB9C7F">
      <w:pPr>
        <w:spacing w:line="560" w:lineRule="exact"/>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25813A40">
      <w:pPr>
        <w:tabs>
          <w:tab w:val="left" w:pos="6300"/>
        </w:tabs>
        <w:snapToGrid w:val="0"/>
        <w:spacing w:line="500" w:lineRule="exact"/>
        <w:ind w:firstLine="480" w:firstLineChars="200"/>
        <w:rPr>
          <w:rFonts w:ascii="方正仿宋_GBK" w:hAnsi="宋体"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（供应商法定代表人名称）是</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（供应商名称）的法定代表人，特授权</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（被授权人姓名及身份证</w:t>
      </w:r>
      <w:r>
        <w:rPr>
          <w:rFonts w:hint="eastAsia" w:ascii="方正仿宋_GBK" w:hAnsi="宋体" w:eastAsia="方正仿宋_GBK"/>
          <w:color w:val="auto"/>
          <w:sz w:val="28"/>
          <w:szCs w:val="28"/>
          <w:highlight w:val="none"/>
          <w:lang w:eastAsia="zh-CN"/>
        </w:rPr>
        <w:t>号</w:t>
      </w:r>
      <w:r>
        <w:rPr>
          <w:rFonts w:hint="eastAsia" w:ascii="方正仿宋_GBK" w:hAnsi="宋体" w:eastAsia="方正仿宋_GBK"/>
          <w:color w:val="auto"/>
          <w:sz w:val="28"/>
          <w:szCs w:val="28"/>
          <w:highlight w:val="none"/>
        </w:rPr>
        <w:t>）代表我单位全权办理上述项目的报价、签约等具体工作，并签署全部有关文件、协议及合同。我单位对被授权人的签署负全部责任。</w:t>
      </w:r>
    </w:p>
    <w:p w14:paraId="521B9A5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在撤销授权的书面通知以前，本授权书一直有效。被授权人在授权书有效期内签署的所有文件不因授权的撤销而失效。</w:t>
      </w:r>
    </w:p>
    <w:p w14:paraId="408DB95D">
      <w:pPr>
        <w:tabs>
          <w:tab w:val="left" w:pos="6300"/>
        </w:tabs>
        <w:snapToGrid w:val="0"/>
        <w:spacing w:line="500" w:lineRule="exact"/>
        <w:ind w:firstLine="480"/>
        <w:rPr>
          <w:rFonts w:ascii="方正仿宋_GBK" w:hAnsi="宋体" w:eastAsia="方正仿宋_GBK"/>
          <w:color w:val="auto"/>
          <w:highlight w:val="none"/>
        </w:rPr>
      </w:pPr>
    </w:p>
    <w:p w14:paraId="6C2C7E9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被授权人：                                 供应商法定代表人：</w:t>
      </w:r>
    </w:p>
    <w:p w14:paraId="33C5535D">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（签署或盖章）                              （签署或盖章）</w:t>
      </w:r>
    </w:p>
    <w:p w14:paraId="6AAC16DA">
      <w:pPr>
        <w:spacing w:line="560" w:lineRule="exact"/>
        <w:ind w:firstLine="280" w:firstLineChars="1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电    话：</w:t>
      </w:r>
    </w:p>
    <w:p w14:paraId="42B4EC21">
      <w:pPr>
        <w:tabs>
          <w:tab w:val="left" w:pos="6300"/>
        </w:tabs>
        <w:snapToGrid w:val="0"/>
        <w:spacing w:line="500" w:lineRule="exact"/>
        <w:ind w:firstLine="560"/>
        <w:rPr>
          <w:rFonts w:ascii="方正仿宋_GBK" w:hAnsi="宋体" w:eastAsia="方正仿宋_GBK"/>
          <w:color w:val="auto"/>
          <w:sz w:val="28"/>
          <w:szCs w:val="28"/>
          <w:highlight w:val="none"/>
        </w:rPr>
      </w:pPr>
    </w:p>
    <w:p w14:paraId="6C1500A7">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（附：</w:t>
      </w:r>
      <w:r>
        <w:rPr>
          <w:rFonts w:hint="eastAsia" w:ascii="宋体" w:hAnsi="宋体"/>
          <w:color w:val="auto"/>
          <w:szCs w:val="24"/>
          <w:highlight w:val="none"/>
        </w:rPr>
        <w:t>被授权人、法定代表人身份证正反面复印件</w:t>
      </w:r>
      <w:r>
        <w:rPr>
          <w:rFonts w:hint="eastAsia" w:ascii="方正仿宋_GBK" w:hAnsi="宋体" w:eastAsia="方正仿宋_GBK"/>
          <w:color w:val="auto"/>
          <w:sz w:val="28"/>
          <w:szCs w:val="28"/>
          <w:highlight w:val="none"/>
        </w:rPr>
        <w:t>）</w:t>
      </w:r>
    </w:p>
    <w:p w14:paraId="5B77BCC6">
      <w:pPr>
        <w:ind w:firstLine="480"/>
        <w:rPr>
          <w:rFonts w:ascii="宋体" w:hAnsi="宋体"/>
          <w:color w:val="auto"/>
          <w:kern w:val="0"/>
          <w:szCs w:val="24"/>
          <w:highlight w:val="none"/>
        </w:rPr>
      </w:pPr>
    </w:p>
    <w:p w14:paraId="771D38C4">
      <w:pPr>
        <w:ind w:firstLine="480"/>
        <w:jc w:val="center"/>
        <w:rPr>
          <w:color w:val="auto"/>
          <w:highlight w:val="none"/>
        </w:rPr>
      </w:pPr>
    </w:p>
    <w:p w14:paraId="4ADFC0FE">
      <w:pPr>
        <w:ind w:firstLine="480"/>
        <w:rPr>
          <w:color w:val="auto"/>
          <w:highlight w:val="none"/>
        </w:rPr>
      </w:pPr>
      <w:r>
        <w:rPr>
          <w:rFonts w:ascii="宋体" w:hAnsi="宋体"/>
          <w:color w:val="auto"/>
          <w:kern w:val="0"/>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738630"/>
                <wp:effectExtent l="4445" t="4445" r="5080" b="9525"/>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36.9pt;width:227.25pt;z-index:251663360;v-text-anchor:middle;mso-width-relative:page;mso-height-relative:page;" fillcolor="#FFFFFF" filled="t" stroked="t" coordsize="21600,21600" o:gfxdata="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nSZ29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744980"/>
                <wp:effectExtent l="4445" t="4445" r="5080" b="22225"/>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37.4pt;width:227.25pt;z-index:251662336;v-text-anchor:middle;mso-width-relative:page;mso-height-relative:page;" fillcolor="#FFFFFF" filled="t" stroked="t" coordsize="21600,21600" o:gfxdata="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2M5XtcA&#10;AAAKAQAADwAAAAAAAAABACAAAAAiAAAAZHJzL2Rvd25yZXYueG1sUEsBAhQAFAAAAAgAh07iQN//&#10;hgMgAgAAYAQAAA4AAAAAAAAAAQAgAAAAJgEAAGRycy9lMm9Eb2MueG1sUEsFBgAAAAAGAAYAWQEA&#10;ALgFAAAAAA==&#10;">
                <v:fill on="t" focussize="0,0"/>
                <v:stroke color="#000000" joinstyle="miter" dashstyle="dash"/>
                <v:imagedata o:title=""/>
                <o:lock v:ext="edit" aspectratio="f"/>
                <v:textbo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3FA9AB76">
      <w:pPr>
        <w:ind w:firstLine="480"/>
        <w:rPr>
          <w:color w:val="auto"/>
          <w:highlight w:val="none"/>
        </w:rPr>
      </w:pPr>
    </w:p>
    <w:p w14:paraId="611C2D46">
      <w:pPr>
        <w:ind w:firstLine="480"/>
        <w:rPr>
          <w:color w:val="auto"/>
          <w:highlight w:val="none"/>
        </w:rPr>
      </w:pPr>
    </w:p>
    <w:p w14:paraId="7D270643">
      <w:pPr>
        <w:tabs>
          <w:tab w:val="left" w:pos="8595"/>
        </w:tabs>
        <w:ind w:firstLine="480"/>
        <w:rPr>
          <w:color w:val="auto"/>
          <w:highlight w:val="none"/>
        </w:rPr>
      </w:pPr>
      <w:r>
        <w:rPr>
          <w:color w:val="auto"/>
          <w:highlight w:val="none"/>
        </w:rPr>
        <w:tab/>
      </w:r>
    </w:p>
    <w:p w14:paraId="74EC4A77">
      <w:pPr>
        <w:tabs>
          <w:tab w:val="left" w:pos="8595"/>
        </w:tabs>
        <w:ind w:firstLine="480"/>
        <w:rPr>
          <w:color w:val="auto"/>
          <w:highlight w:val="none"/>
        </w:rPr>
      </w:pPr>
    </w:p>
    <w:p w14:paraId="3B5C8E4F">
      <w:pPr>
        <w:ind w:firstLine="560"/>
        <w:rPr>
          <w:rFonts w:ascii="黑体" w:hAnsi="华文中宋" w:eastAsia="黑体"/>
          <w:color w:val="auto"/>
          <w:sz w:val="28"/>
          <w:szCs w:val="28"/>
          <w:highlight w:val="none"/>
        </w:rPr>
      </w:pPr>
    </w:p>
    <w:p w14:paraId="4B391F38">
      <w:pPr>
        <w:ind w:firstLine="560"/>
        <w:rPr>
          <w:rFonts w:ascii="黑体" w:hAnsi="华文中宋" w:eastAsia="黑体"/>
          <w:color w:val="auto"/>
          <w:sz w:val="28"/>
          <w:szCs w:val="28"/>
          <w:highlight w:val="none"/>
        </w:rPr>
      </w:pPr>
    </w:p>
    <w:p w14:paraId="12CE6D05">
      <w:pPr>
        <w:ind w:firstLine="560"/>
        <w:rPr>
          <w:rFonts w:ascii="黑体" w:hAnsi="华文中宋" w:eastAsia="黑体"/>
          <w:color w:val="auto"/>
          <w:sz w:val="28"/>
          <w:szCs w:val="28"/>
          <w:highlight w:val="none"/>
        </w:rPr>
      </w:pPr>
      <w:r>
        <w:rPr>
          <w:rFonts w:hint="eastAsia" w:ascii="黑体" w:hAnsi="华文中宋" w:eastAsia="黑体"/>
          <w:color w:val="auto"/>
          <w:sz w:val="28"/>
          <w:szCs w:val="28"/>
          <w:highlight w:val="none"/>
        </w:rPr>
        <w:t>附件4</w:t>
      </w:r>
    </w:p>
    <w:p w14:paraId="61DCB660">
      <w:pPr>
        <w:spacing w:line="560" w:lineRule="exact"/>
        <w:ind w:firstLine="560"/>
        <w:rPr>
          <w:rFonts w:ascii="黑体" w:hAnsi="宋体" w:eastAsia="黑体"/>
          <w:color w:val="auto"/>
          <w:sz w:val="28"/>
          <w:szCs w:val="28"/>
          <w:highlight w:val="none"/>
        </w:rPr>
      </w:pPr>
    </w:p>
    <w:p w14:paraId="168A3A8D">
      <w:pPr>
        <w:keepNext w:val="0"/>
        <w:keepLines w:val="0"/>
        <w:widowControl w:val="0"/>
        <w:suppressLineNumbers w:val="0"/>
        <w:snapToGrid w:val="0"/>
        <w:spacing w:before="0" w:beforeAutospacing="0" w:after="0" w:afterAutospacing="0" w:line="500" w:lineRule="exact"/>
        <w:ind w:right="0" w:firstLine="6240" w:firstLineChars="26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BD9C589">
      <w:pPr>
        <w:keepNext w:val="0"/>
        <w:keepLines w:val="0"/>
        <w:widowControl w:val="0"/>
        <w:suppressLineNumbers w:val="0"/>
        <w:snapToGrid w:val="0"/>
        <w:spacing w:before="0" w:beforeAutospacing="0" w:after="0" w:afterAutospacing="0" w:line="500" w:lineRule="exact"/>
        <w:ind w:left="0" w:right="0" w:firstLine="5848" w:firstLineChars="2437"/>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0D42F273">
      <w:pPr>
        <w:keepNext w:val="0"/>
        <w:keepLines w:val="0"/>
        <w:widowControl w:val="0"/>
        <w:suppressLineNumbers w:val="0"/>
        <w:snapToGrid w:val="0"/>
        <w:spacing w:before="0" w:beforeAutospacing="0" w:after="0" w:afterAutospacing="0" w:line="500" w:lineRule="exact"/>
        <w:ind w:left="0" w:right="0" w:firstLine="6088" w:firstLineChars="2537"/>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11E8A48">
      <w:pPr>
        <w:spacing w:line="560" w:lineRule="exact"/>
        <w:ind w:firstLine="880"/>
        <w:jc w:val="center"/>
        <w:rPr>
          <w:rFonts w:ascii="方正黑体_GBK" w:hAnsi="方正黑体_GBK" w:eastAsia="方正黑体_GBK" w:cs="方正黑体_GBK"/>
          <w:color w:val="auto"/>
          <w:kern w:val="44"/>
          <w:sz w:val="44"/>
          <w:highlight w:val="none"/>
        </w:rPr>
      </w:pPr>
    </w:p>
    <w:p w14:paraId="74E44858">
      <w:pPr>
        <w:spacing w:line="560" w:lineRule="exact"/>
        <w:ind w:firstLine="880"/>
        <w:jc w:val="center"/>
        <w:rPr>
          <w:rFonts w:ascii="方正黑体_GBK" w:hAnsi="方正黑体_GBK" w:eastAsia="方正黑体_GBK" w:cs="方正黑体_GBK"/>
          <w:color w:val="auto"/>
          <w:kern w:val="44"/>
          <w:sz w:val="44"/>
          <w:highlight w:val="none"/>
        </w:rPr>
      </w:pPr>
    </w:p>
    <w:p w14:paraId="22E7BFA4">
      <w:pPr>
        <w:spacing w:line="560" w:lineRule="exact"/>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val="en-US" w:eastAsia="zh-CN"/>
        </w:rPr>
        <w:t xml:space="preserve">  </w:t>
      </w:r>
      <w:r>
        <w:rPr>
          <w:rFonts w:hint="eastAsia" w:ascii="方正黑体_GBK" w:hAnsi="方正黑体_GBK" w:eastAsia="方正黑体_GBK" w:cs="方正黑体_GBK"/>
          <w:color w:val="auto"/>
          <w:kern w:val="44"/>
          <w:sz w:val="44"/>
          <w:highlight w:val="none"/>
        </w:rPr>
        <w:t>基本资格条件承诺函</w:t>
      </w:r>
    </w:p>
    <w:p w14:paraId="0A44DC93">
      <w:pPr>
        <w:tabs>
          <w:tab w:val="left" w:pos="6300"/>
        </w:tabs>
        <w:snapToGrid w:val="0"/>
        <w:spacing w:line="500" w:lineRule="exact"/>
        <w:ind w:firstLine="562"/>
        <w:rPr>
          <w:rFonts w:ascii="方正仿宋_GBK" w:hAnsi="宋体" w:eastAsia="方正仿宋_GBK"/>
          <w:b/>
          <w:color w:val="auto"/>
          <w:sz w:val="28"/>
          <w:szCs w:val="28"/>
          <w:highlight w:val="none"/>
        </w:rPr>
      </w:pPr>
    </w:p>
    <w:p w14:paraId="0BCC35A8">
      <w:pPr>
        <w:spacing w:line="560" w:lineRule="exact"/>
        <w:rPr>
          <w:rFonts w:hint="eastAsia" w:ascii="方正楷体简体" w:hAnsi="方正楷体简体" w:eastAsia="方正楷体简体" w:cs="方正楷体简体"/>
          <w:b/>
          <w:color w:val="auto"/>
          <w:kern w:val="0"/>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楷体简体" w:hAnsi="方正楷体简体" w:eastAsia="方正楷体简体" w:cs="方正楷体简体"/>
          <w:b/>
          <w:color w:val="auto"/>
          <w:kern w:val="0"/>
          <w:sz w:val="28"/>
          <w:szCs w:val="28"/>
          <w:highlight w:val="none"/>
        </w:rPr>
        <w:t>沙坪坝区中医院采购</w:t>
      </w:r>
      <w:r>
        <w:rPr>
          <w:rFonts w:hint="eastAsia" w:ascii="方正楷体简体" w:hAnsi="方正楷体简体" w:eastAsia="方正楷体简体" w:cs="方正楷体简体"/>
          <w:b/>
          <w:color w:val="auto"/>
          <w:kern w:val="0"/>
          <w:sz w:val="28"/>
          <w:szCs w:val="28"/>
          <w:highlight w:val="none"/>
          <w:lang w:eastAsia="zh-CN"/>
        </w:rPr>
        <w:t>光子治疗仪</w:t>
      </w:r>
    </w:p>
    <w:p w14:paraId="59977675">
      <w:pPr>
        <w:spacing w:line="560"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u w:val="single"/>
          <w:lang w:eastAsia="zh-CN"/>
        </w:rPr>
        <w:t>致</w:t>
      </w:r>
      <w:r>
        <w:rPr>
          <w:rFonts w:hint="eastAsia" w:ascii="方正仿宋_GBK" w:hAnsi="方正仿宋_GBK" w:eastAsia="方正仿宋_GBK" w:cs="方正仿宋_GBK"/>
          <w:b/>
          <w:color w:val="auto"/>
          <w:kern w:val="0"/>
          <w:sz w:val="28"/>
          <w:szCs w:val="28"/>
          <w:highlight w:val="none"/>
          <w:u w:val="single"/>
        </w:rPr>
        <w:t>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5CE069C7">
      <w:pPr>
        <w:tabs>
          <w:tab w:val="left" w:pos="6300"/>
        </w:tabs>
        <w:snapToGrid w:val="0"/>
        <w:spacing w:line="500" w:lineRule="exact"/>
        <w:ind w:firstLine="480" w:firstLineChars="200"/>
        <w:rPr>
          <w:rFonts w:ascii="方正仿宋_GBK" w:hAnsi="仿宋"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仿宋" w:eastAsia="方正仿宋_GBK"/>
          <w:color w:val="auto"/>
          <w:sz w:val="28"/>
          <w:szCs w:val="28"/>
          <w:highlight w:val="none"/>
        </w:rPr>
        <w:t>（供应商名称）郑重承诺：</w:t>
      </w:r>
    </w:p>
    <w:p w14:paraId="246E6D6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1.我方具有良好的商业信誉和健全的财务会计制度，具有履行合同所必需的设备和专业技术能力，具</w:t>
      </w:r>
      <w:r>
        <w:rPr>
          <w:rFonts w:hint="eastAsia" w:ascii="方正仿宋_GBK" w:hAnsi="仿宋" w:eastAsia="方正仿宋_GBK"/>
          <w:color w:val="auto"/>
          <w:sz w:val="28"/>
          <w:szCs w:val="28"/>
          <w:highlight w:val="none"/>
          <w:lang w:val="zh-CN"/>
        </w:rPr>
        <w:t>有依法缴纳税收和社会保障金的良好记录</w:t>
      </w:r>
      <w:r>
        <w:rPr>
          <w:rFonts w:hint="eastAsia" w:ascii="方正仿宋_GBK" w:hAnsi="仿宋" w:eastAsia="方正仿宋_GBK"/>
          <w:color w:val="auto"/>
          <w:sz w:val="28"/>
          <w:szCs w:val="28"/>
          <w:highlight w:val="none"/>
        </w:rPr>
        <w:t>，参加本项目采购活动前三年内无重大违法活动记录。</w:t>
      </w:r>
    </w:p>
    <w:p w14:paraId="2879A785">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2.我方未列入在信用中国网站（www.creditchina.gov.cn）“失信被执行人</w:t>
      </w:r>
      <w:r>
        <w:rPr>
          <w:rFonts w:hint="eastAsia" w:ascii="方正仿宋_GBK" w:hAnsi="仿宋" w:eastAsia="方正仿宋_GBK"/>
          <w:color w:val="auto"/>
          <w:sz w:val="28"/>
          <w:szCs w:val="28"/>
          <w:highlight w:val="none"/>
          <w:lang w:eastAsia="zh-CN"/>
        </w:rPr>
        <w:t>”“</w:t>
      </w:r>
      <w:r>
        <w:rPr>
          <w:rFonts w:hint="eastAsia" w:ascii="方正仿宋_GBK" w:hAnsi="仿宋" w:eastAsia="方正仿宋_GBK"/>
          <w:color w:val="auto"/>
          <w:sz w:val="28"/>
          <w:szCs w:val="28"/>
          <w:highlight w:val="none"/>
        </w:rPr>
        <w:t>重大税收违法案件当事人名单”中，也未列入中国政府采购网（www.ccgp.gov.cn）“政府采购严重违法失信行为记录名单”中。</w:t>
      </w:r>
    </w:p>
    <w:p w14:paraId="5D35EB0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14:paraId="47A41F5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我方对以上承诺负全部法律责任。</w:t>
      </w:r>
    </w:p>
    <w:p w14:paraId="6092D802">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特此承诺。</w:t>
      </w:r>
    </w:p>
    <w:p w14:paraId="7F78AEE3">
      <w:pPr>
        <w:tabs>
          <w:tab w:val="left" w:pos="6300"/>
        </w:tabs>
        <w:snapToGrid w:val="0"/>
        <w:spacing w:line="500" w:lineRule="exact"/>
        <w:jc w:val="both"/>
        <w:rPr>
          <w:rFonts w:ascii="方正仿宋_GBK" w:hAnsi="仿宋" w:eastAsia="方正仿宋_GBK"/>
          <w:color w:val="auto"/>
          <w:sz w:val="28"/>
          <w:szCs w:val="28"/>
          <w:highlight w:val="none"/>
        </w:rPr>
      </w:pPr>
    </w:p>
    <w:p w14:paraId="64B4C32D">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C4D1467">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04FC9D7B">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654B39EC">
      <w:pPr>
        <w:tabs>
          <w:tab w:val="left" w:pos="8595"/>
        </w:tabs>
        <w:ind w:firstLine="480"/>
        <w:jc w:val="right"/>
        <w:rPr>
          <w:color w:val="auto"/>
          <w:highlight w:val="none"/>
        </w:rPr>
      </w:pPr>
    </w:p>
    <w:p w14:paraId="318084DF">
      <w:pPr>
        <w:tabs>
          <w:tab w:val="left" w:pos="8595"/>
        </w:tabs>
        <w:ind w:firstLine="480"/>
        <w:jc w:val="right"/>
        <w:rPr>
          <w:color w:val="auto"/>
          <w:highlight w:val="none"/>
        </w:rPr>
      </w:pPr>
    </w:p>
    <w:p w14:paraId="5DDE031C">
      <w:pPr>
        <w:tabs>
          <w:tab w:val="left" w:pos="8595"/>
        </w:tabs>
        <w:ind w:firstLine="480"/>
        <w:rPr>
          <w:color w:val="auto"/>
          <w:highlight w:val="none"/>
        </w:rPr>
      </w:pPr>
    </w:p>
    <w:p w14:paraId="4E1314B0">
      <w:pPr>
        <w:tabs>
          <w:tab w:val="left" w:pos="8595"/>
        </w:tabs>
        <w:ind w:firstLine="480"/>
        <w:rPr>
          <w:color w:val="auto"/>
          <w:highlight w:val="none"/>
        </w:rPr>
      </w:pPr>
    </w:p>
    <w:p w14:paraId="4500CE35">
      <w:pPr>
        <w:tabs>
          <w:tab w:val="left" w:pos="8595"/>
        </w:tabs>
        <w:ind w:firstLine="480"/>
        <w:rPr>
          <w:color w:val="auto"/>
          <w:highlight w:val="none"/>
        </w:rPr>
      </w:pPr>
    </w:p>
    <w:p w14:paraId="226789C5">
      <w:pPr>
        <w:spacing w:line="560" w:lineRule="exact"/>
        <w:ind w:firstLine="880"/>
        <w:jc w:val="center"/>
        <w:rPr>
          <w:rFonts w:ascii="方正黑体_GBK" w:hAnsi="方正黑体_GBK" w:eastAsia="方正黑体_GBK" w:cs="方正黑体_GBK"/>
          <w:color w:val="auto"/>
          <w:kern w:val="44"/>
          <w:sz w:val="44"/>
          <w:highlight w:val="none"/>
        </w:rPr>
      </w:pPr>
    </w:p>
    <w:p w14:paraId="61A564A7">
      <w:pPr>
        <w:spacing w:line="560" w:lineRule="exact"/>
        <w:rPr>
          <w:rFonts w:ascii="方正黑体_GBK" w:hAnsi="方正黑体_GBK" w:eastAsia="方正黑体_GBK" w:cs="方正黑体_GBK"/>
          <w:color w:val="auto"/>
          <w:kern w:val="44"/>
          <w:sz w:val="44"/>
          <w:highlight w:val="none"/>
        </w:rPr>
      </w:pPr>
    </w:p>
    <w:p w14:paraId="077FEB15">
      <w:pPr>
        <w:snapToGrid w:val="0"/>
        <w:spacing w:line="400" w:lineRule="exact"/>
        <w:ind w:firstLine="480" w:firstLineChars="200"/>
        <w:rPr>
          <w:rFonts w:hint="eastAsia" w:ascii="宋体" w:hAnsi="宋体" w:cs="宋体"/>
          <w:sz w:val="24"/>
          <w:szCs w:val="28"/>
          <w:highlight w:val="none"/>
        </w:rPr>
      </w:pPr>
    </w:p>
    <w:p w14:paraId="6FA6F284">
      <w:pPr>
        <w:snapToGrid w:val="0"/>
        <w:spacing w:line="400" w:lineRule="exact"/>
        <w:ind w:firstLine="480" w:firstLineChars="200"/>
        <w:rPr>
          <w:color w:val="auto"/>
          <w:highlight w:val="none"/>
        </w:rPr>
      </w:pPr>
      <w:r>
        <w:rPr>
          <w:rFonts w:hint="eastAsia" w:ascii="宋体" w:hAnsi="宋体" w:cs="宋体"/>
          <w:sz w:val="24"/>
          <w:szCs w:val="28"/>
          <w:highlight w:val="none"/>
        </w:rPr>
        <w:t>中小企业声明函、监狱企业证明文件、残疾人福利性单位声明函</w:t>
      </w:r>
    </w:p>
    <w:p w14:paraId="65683FB9">
      <w:pPr>
        <w:spacing w:line="560" w:lineRule="exact"/>
        <w:ind w:firstLine="880"/>
        <w:jc w:val="center"/>
        <w:rPr>
          <w:rFonts w:hint="eastAsia" w:ascii="方正黑体_GBK" w:hAnsi="方正黑体_GBK" w:eastAsia="方正黑体_GBK" w:cs="方正黑体_GBK"/>
          <w:color w:val="auto"/>
          <w:kern w:val="44"/>
          <w:sz w:val="44"/>
          <w:highlight w:val="none"/>
        </w:rPr>
      </w:pPr>
    </w:p>
    <w:p w14:paraId="7FE1DB5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中小企业声明函</w:t>
      </w:r>
    </w:p>
    <w:p w14:paraId="33DE9B0B">
      <w:pPr>
        <w:tabs>
          <w:tab w:val="left" w:pos="1780"/>
        </w:tabs>
        <w:snapToGrid w:val="0"/>
        <w:spacing w:line="500" w:lineRule="exact"/>
        <w:ind w:firstLine="562"/>
        <w:rPr>
          <w:rFonts w:ascii="方正仿宋_GBK" w:hAnsi="宋体" w:eastAsia="方正仿宋_GBK"/>
          <w:b/>
          <w:color w:val="auto"/>
          <w:sz w:val="28"/>
          <w:szCs w:val="28"/>
          <w:highlight w:val="none"/>
        </w:rPr>
      </w:pPr>
    </w:p>
    <w:p w14:paraId="3FD44729">
      <w:pPr>
        <w:spacing w:line="560" w:lineRule="exact"/>
        <w:ind w:firstLine="561"/>
        <w:rPr>
          <w:rFonts w:hint="eastAsia" w:ascii="方正楷体简体" w:hAnsi="方正楷体简体" w:eastAsia="方正楷体简体" w:cs="方正楷体简体"/>
          <w:b/>
          <w:color w:val="auto"/>
          <w:kern w:val="0"/>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color w:val="auto"/>
          <w:sz w:val="28"/>
          <w:szCs w:val="28"/>
          <w:highlight w:val="none"/>
        </w:rPr>
        <w:t>：</w:t>
      </w:r>
      <w:r>
        <w:rPr>
          <w:rFonts w:ascii="仿宋_GB2312" w:hAnsi="仿宋_GB2312" w:eastAsia="仿宋_GB2312" w:cs="仿宋_GB2312"/>
          <w:color w:val="auto"/>
          <w:sz w:val="28"/>
          <w:szCs w:val="28"/>
          <w:highlight w:val="none"/>
        </w:rPr>
        <w:tab/>
      </w:r>
      <w:r>
        <w:rPr>
          <w:rFonts w:hint="eastAsia" w:ascii="方正楷体简体" w:hAnsi="方正楷体简体" w:eastAsia="方正楷体简体" w:cs="方正楷体简体"/>
          <w:b/>
          <w:color w:val="auto"/>
          <w:kern w:val="0"/>
          <w:sz w:val="28"/>
          <w:szCs w:val="28"/>
          <w:highlight w:val="none"/>
        </w:rPr>
        <w:t>沙坪坝区中医院采购</w:t>
      </w:r>
      <w:r>
        <w:rPr>
          <w:rFonts w:hint="eastAsia" w:ascii="方正楷体简体" w:hAnsi="方正楷体简体" w:eastAsia="方正楷体简体" w:cs="方正楷体简体"/>
          <w:b/>
          <w:color w:val="auto"/>
          <w:kern w:val="0"/>
          <w:sz w:val="28"/>
          <w:szCs w:val="28"/>
          <w:highlight w:val="none"/>
          <w:lang w:eastAsia="zh-CN"/>
        </w:rPr>
        <w:t>光子治疗仪</w:t>
      </w:r>
    </w:p>
    <w:p w14:paraId="6C45D7FB">
      <w:pPr>
        <w:spacing w:line="560" w:lineRule="exact"/>
        <w:ind w:firstLine="562"/>
        <w:rPr>
          <w:rFonts w:ascii="方正仿宋_GBK" w:hAnsi="方正仿宋_GBK" w:eastAsia="方正仿宋_GBK" w:cs="方正仿宋_GBK"/>
          <w:b/>
          <w:color w:val="auto"/>
          <w:kern w:val="0"/>
          <w:sz w:val="28"/>
          <w:szCs w:val="28"/>
          <w:highlight w:val="none"/>
          <w:u w:val="single"/>
        </w:rPr>
      </w:pPr>
      <w:r>
        <w:rPr>
          <w:rFonts w:hint="eastAsia" w:ascii="方正仿宋_GBK" w:hAnsi="方正仿宋_GBK" w:eastAsia="方正仿宋_GBK" w:cs="方正仿宋_GBK"/>
          <w:b/>
          <w:color w:val="auto"/>
          <w:kern w:val="0"/>
          <w:sz w:val="28"/>
          <w:szCs w:val="28"/>
          <w:highlight w:val="none"/>
          <w:u w:val="single"/>
        </w:rPr>
        <w:t>致重庆市沙坪坝区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6E12F7E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本公司郑重声明，根据《政府采购促进中小企业发展管理办法》（财库〔2020〕46号）的规定，本公司参加</w:t>
      </w:r>
      <w:r>
        <w:rPr>
          <w:rFonts w:hint="eastAsia" w:ascii="方正仿宋_GBK" w:hAnsi="仿宋" w:eastAsia="方正仿宋_GBK"/>
          <w:color w:val="auto"/>
          <w:sz w:val="28"/>
          <w:szCs w:val="28"/>
          <w:highlight w:val="none"/>
          <w:u w:val="none"/>
        </w:rPr>
        <w:t>重庆市沙坪坝区中医院的</w:t>
      </w:r>
      <w:r>
        <w:rPr>
          <w:rFonts w:hint="eastAsia" w:ascii="方正楷体简体" w:hAnsi="方正楷体简体" w:eastAsia="方正楷体简体" w:cs="方正楷体简体"/>
          <w:color w:val="auto"/>
          <w:sz w:val="28"/>
          <w:szCs w:val="28"/>
          <w:highlight w:val="none"/>
          <w:u w:val="single"/>
          <w:lang w:eastAsia="zh-CN"/>
        </w:rPr>
        <w:t>光子治疗仪</w:t>
      </w:r>
      <w:r>
        <w:rPr>
          <w:rFonts w:hint="eastAsia" w:ascii="方正楷体简体" w:hAnsi="方正楷体简体" w:eastAsia="方正楷体简体" w:cs="方正楷体简体"/>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采购活动，提供的货物全部由符合政策要求的中小企业制造。相关企业的具体情况如下：</w:t>
      </w:r>
    </w:p>
    <w:p w14:paraId="394306D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1.（标的名称）（按第二篇“招标项目一览表”中标的名称填写），属于（采购文件中明确的所属行业）行业；制造商为（企业名称），从业人员</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人，营业收入为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万元，属于（中型企业、小型企业、微型企业）；</w:t>
      </w:r>
    </w:p>
    <w:p w14:paraId="7E4941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2.（标的名称）（按第二篇“招标项目一览表”中标的名称填写），属于（采购文件中明确的所属行业）行业；制造商为（企业名称），从业人员</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人，营业收入为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万元，属于（中型企业、小型企业、微型企业）；</w:t>
      </w:r>
    </w:p>
    <w:p w14:paraId="44B233CC">
      <w:pPr>
        <w:tabs>
          <w:tab w:val="left" w:pos="6300"/>
        </w:tabs>
        <w:snapToGrid w:val="0"/>
        <w:spacing w:line="500" w:lineRule="exact"/>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w:t>
      </w:r>
    </w:p>
    <w:p w14:paraId="10F66AC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以上企业，不属于大企业的分支机构，不存在控股股东为大企业的情形，也不存在与大企业的负责人为同一人的情形。</w:t>
      </w:r>
    </w:p>
    <w:p w14:paraId="297099EB">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本企业对上述声明内容的真实性负责。如有虚假，将依法承担相应责任。</w:t>
      </w:r>
    </w:p>
    <w:p w14:paraId="17B8B422">
      <w:pPr>
        <w:tabs>
          <w:tab w:val="left" w:pos="6300"/>
        </w:tabs>
        <w:snapToGrid w:val="0"/>
        <w:spacing w:line="500" w:lineRule="exact"/>
        <w:ind w:firstLine="4760" w:firstLineChars="17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 xml:space="preserve">                                                    </w:t>
      </w:r>
    </w:p>
    <w:p w14:paraId="5176E324">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738C6C7F">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5234A3AD">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34BF1FDF">
      <w:pPr>
        <w:tabs>
          <w:tab w:val="left" w:pos="8595"/>
        </w:tabs>
        <w:ind w:firstLine="480"/>
        <w:rPr>
          <w:color w:val="auto"/>
          <w:highlight w:val="none"/>
        </w:rPr>
      </w:pPr>
    </w:p>
    <w:p w14:paraId="28407FDF">
      <w:pPr>
        <w:tabs>
          <w:tab w:val="left" w:pos="8595"/>
        </w:tabs>
        <w:ind w:firstLine="480"/>
        <w:rPr>
          <w:color w:val="auto"/>
          <w:highlight w:val="none"/>
        </w:rPr>
      </w:pPr>
    </w:p>
    <w:p w14:paraId="6EE10CFF">
      <w:pPr>
        <w:tabs>
          <w:tab w:val="left" w:pos="8595"/>
        </w:tabs>
        <w:ind w:firstLine="480"/>
        <w:rPr>
          <w:color w:val="auto"/>
          <w:highlight w:val="none"/>
        </w:rPr>
      </w:pPr>
    </w:p>
    <w:p w14:paraId="01E124B3">
      <w:pPr>
        <w:tabs>
          <w:tab w:val="left" w:pos="8595"/>
        </w:tabs>
        <w:ind w:firstLine="480"/>
        <w:rPr>
          <w:color w:val="auto"/>
          <w:highlight w:val="none"/>
        </w:rPr>
      </w:pPr>
    </w:p>
    <w:p w14:paraId="6C7C7199">
      <w:pPr>
        <w:tabs>
          <w:tab w:val="left" w:pos="8595"/>
        </w:tabs>
        <w:ind w:firstLine="480"/>
        <w:rPr>
          <w:color w:val="auto"/>
          <w:highlight w:val="none"/>
        </w:rPr>
      </w:pPr>
    </w:p>
    <w:p w14:paraId="4680A067">
      <w:pPr>
        <w:tabs>
          <w:tab w:val="left" w:pos="8595"/>
        </w:tabs>
        <w:ind w:firstLine="480"/>
        <w:rPr>
          <w:color w:val="auto"/>
          <w:highlight w:val="none"/>
        </w:rPr>
      </w:pPr>
    </w:p>
    <w:p w14:paraId="3564337A">
      <w:pPr>
        <w:tabs>
          <w:tab w:val="left" w:pos="6300"/>
        </w:tabs>
        <w:snapToGrid w:val="0"/>
        <w:spacing w:line="420" w:lineRule="exact"/>
        <w:rPr>
          <w:rFonts w:hint="eastAsia" w:ascii="宋体" w:hAnsi="宋体" w:cs="宋体"/>
          <w:kern w:val="0"/>
          <w:sz w:val="21"/>
          <w:szCs w:val="21"/>
          <w:highlight w:val="none"/>
        </w:rPr>
      </w:pPr>
      <w:r>
        <w:rPr>
          <w:rFonts w:hint="eastAsia" w:ascii="宋体" w:hAnsi="宋体" w:cs="宋体"/>
          <w:kern w:val="0"/>
          <w:sz w:val="21"/>
          <w:szCs w:val="21"/>
          <w:highlight w:val="none"/>
        </w:rPr>
        <w:t>填写时应注意以下事项：</w:t>
      </w:r>
    </w:p>
    <w:p w14:paraId="5878BB7A">
      <w:pPr>
        <w:tabs>
          <w:tab w:val="left" w:pos="6300"/>
        </w:tabs>
        <w:snapToGrid w:val="0"/>
        <w:spacing w:line="42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1.从业人员、营业收入、资产总额填报上一年度数据，无上一年度数据的新成立企业可不填报。</w:t>
      </w:r>
    </w:p>
    <w:p w14:paraId="589D6AD2">
      <w:pPr>
        <w:tabs>
          <w:tab w:val="left" w:pos="6300"/>
        </w:tabs>
        <w:snapToGrid w:val="0"/>
        <w:spacing w:line="420" w:lineRule="exact"/>
        <w:ind w:firstLine="422" w:firstLineChars="200"/>
        <w:jc w:val="left"/>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2.中小企业应当按照《中小企业划型标准规定》（工信部联企业〔2011〕300号），如实填写并提交《中小企业声明函》。</w:t>
      </w:r>
    </w:p>
    <w:p w14:paraId="6C0C744D">
      <w:pPr>
        <w:tabs>
          <w:tab w:val="left" w:pos="6300"/>
        </w:tabs>
        <w:snapToGrid w:val="0"/>
        <w:spacing w:line="420" w:lineRule="exact"/>
        <w:ind w:firstLine="422" w:firstLineChars="200"/>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3.投标人填写《中小企业声明函》中所属行业时，应与采购文件第一篇“采购标的对应的中小企业划分标准所属行业”中填写的所属行业一致。</w:t>
      </w:r>
    </w:p>
    <w:p w14:paraId="67A88A6A">
      <w:pPr>
        <w:tabs>
          <w:tab w:val="left" w:pos="6300"/>
        </w:tabs>
        <w:snapToGrid w:val="0"/>
        <w:spacing w:line="420" w:lineRule="exact"/>
        <w:ind w:firstLine="422" w:firstLineChars="200"/>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4.本声明函“企业名称（盖章）”处为投标人盖章。</w:t>
      </w:r>
    </w:p>
    <w:p w14:paraId="3F08EAA3">
      <w:pPr>
        <w:tabs>
          <w:tab w:val="left" w:pos="6300"/>
        </w:tabs>
        <w:snapToGrid w:val="0"/>
        <w:spacing w:line="42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注：各行业划型标准：</w:t>
      </w:r>
    </w:p>
    <w:p w14:paraId="700C0814">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1B512FB">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09B40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FB830E5">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DB59C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6201882">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453A2B">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D8276C">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F8A8975">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5F5F93">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812D8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35E1F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07ABE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5A4751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BD554D">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EC57C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47214E8F">
      <w:pPr>
        <w:tabs>
          <w:tab w:val="left" w:pos="8595"/>
        </w:tabs>
        <w:ind w:firstLine="480"/>
        <w:rPr>
          <w:rFonts w:hint="eastAsia" w:ascii="宋体" w:hAnsi="宋体" w:cs="宋体"/>
          <w:highlight w:val="none"/>
        </w:rPr>
      </w:pPr>
      <w:r>
        <w:rPr>
          <w:rFonts w:hint="eastAsia" w:ascii="宋体" w:hAnsi="宋体" w:cs="宋体"/>
          <w:highlight w:val="none"/>
        </w:rPr>
        <w:br w:type="page"/>
      </w:r>
    </w:p>
    <w:p w14:paraId="1A1A9774">
      <w:pPr>
        <w:tabs>
          <w:tab w:val="left" w:pos="6300"/>
        </w:tabs>
        <w:snapToGrid w:val="0"/>
        <w:spacing w:line="500" w:lineRule="exact"/>
        <w:ind w:firstLine="560"/>
        <w:jc w:val="center"/>
        <w:rPr>
          <w:rFonts w:hint="eastAsia" w:ascii="Arial Unicode MS" w:hAnsi="Arial Unicode MS" w:eastAsia="Arial Unicode MS" w:cs="Arial Unicode MS"/>
          <w:sz w:val="28"/>
          <w:szCs w:val="28"/>
          <w:highlight w:val="none"/>
        </w:rPr>
      </w:pPr>
      <w:r>
        <w:rPr>
          <w:rFonts w:hint="eastAsia" w:ascii="Arial Unicode MS" w:hAnsi="Arial Unicode MS" w:eastAsia="Arial Unicode MS" w:cs="Arial Unicode MS"/>
          <w:sz w:val="28"/>
          <w:szCs w:val="28"/>
          <w:highlight w:val="none"/>
        </w:rPr>
        <w:t>监狱企业证明文件</w:t>
      </w:r>
    </w:p>
    <w:p w14:paraId="09F07999">
      <w:pPr>
        <w:tabs>
          <w:tab w:val="left" w:pos="6300"/>
        </w:tabs>
        <w:snapToGrid w:val="0"/>
        <w:spacing w:line="400" w:lineRule="exact"/>
        <w:ind w:firstLine="561"/>
        <w:jc w:val="left"/>
        <w:rPr>
          <w:rFonts w:hint="eastAsia" w:ascii="Arial Unicode MS" w:hAnsi="Arial Unicode MS" w:eastAsia="Arial Unicode MS" w:cs="Arial Unicode MS"/>
          <w:sz w:val="28"/>
          <w:szCs w:val="28"/>
          <w:highlight w:val="none"/>
        </w:rPr>
      </w:pPr>
      <w:r>
        <w:rPr>
          <w:rFonts w:hint="eastAsia" w:ascii="Arial Unicode MS" w:hAnsi="Arial Unicode MS" w:eastAsia="Arial Unicode MS" w:cs="Arial Unicode MS"/>
          <w:sz w:val="28"/>
          <w:szCs w:val="28"/>
          <w:highlight w:val="none"/>
        </w:rPr>
        <w:t>以省级以上监狱管理局、戒毒管理局（含新疆生产建设兵团）出具的属于监狱企业的证明文件为准。</w:t>
      </w:r>
    </w:p>
    <w:p w14:paraId="7ADEA21B">
      <w:pPr>
        <w:tabs>
          <w:tab w:val="left" w:pos="6300"/>
        </w:tabs>
        <w:snapToGrid w:val="0"/>
        <w:spacing w:line="400" w:lineRule="exact"/>
        <w:ind w:firstLine="561"/>
        <w:jc w:val="center"/>
        <w:rPr>
          <w:rFonts w:hint="eastAsia" w:ascii="Arial Unicode MS" w:hAnsi="Arial Unicode MS" w:eastAsia="Arial Unicode MS" w:cs="Arial Unicode MS"/>
          <w:sz w:val="28"/>
          <w:szCs w:val="28"/>
          <w:highlight w:val="none"/>
        </w:rPr>
      </w:pPr>
      <w:r>
        <w:rPr>
          <w:rFonts w:hint="eastAsia" w:ascii="Arial Unicode MS" w:hAnsi="Arial Unicode MS" w:eastAsia="Arial Unicode MS" w:cs="Arial Unicode MS"/>
          <w:sz w:val="28"/>
          <w:szCs w:val="28"/>
          <w:highlight w:val="none"/>
        </w:rPr>
        <w:br w:type="page"/>
      </w:r>
      <w:bookmarkStart w:id="110" w:name="_Hlk161127029"/>
      <w:r>
        <w:rPr>
          <w:rFonts w:hint="eastAsia" w:ascii="Arial Unicode MS" w:hAnsi="Arial Unicode MS" w:eastAsia="Arial Unicode MS" w:cs="Arial Unicode MS"/>
          <w:sz w:val="28"/>
          <w:szCs w:val="28"/>
          <w:highlight w:val="none"/>
        </w:rPr>
        <w:t xml:space="preserve"> 残疾人福利性单位</w:t>
      </w:r>
      <w:bookmarkEnd w:id="110"/>
      <w:r>
        <w:rPr>
          <w:rFonts w:hint="eastAsia" w:ascii="Arial Unicode MS" w:hAnsi="Arial Unicode MS" w:eastAsia="Arial Unicode MS" w:cs="Arial Unicode MS"/>
          <w:sz w:val="28"/>
          <w:szCs w:val="28"/>
          <w:highlight w:val="none"/>
        </w:rPr>
        <w:t>声明函</w:t>
      </w:r>
    </w:p>
    <w:p w14:paraId="5915F5A1">
      <w:pPr>
        <w:tabs>
          <w:tab w:val="left" w:pos="6300"/>
        </w:tabs>
        <w:snapToGrid w:val="0"/>
        <w:spacing w:line="500" w:lineRule="exact"/>
        <w:ind w:firstLine="560" w:firstLineChars="200"/>
        <w:rPr>
          <w:rFonts w:hint="eastAsia" w:ascii="Arial Unicode MS" w:hAnsi="Arial Unicode MS" w:eastAsia="Arial Unicode MS" w:cs="Arial Unicode MS"/>
          <w:sz w:val="28"/>
          <w:szCs w:val="28"/>
          <w:highlight w:val="none"/>
        </w:rPr>
      </w:pPr>
      <w:r>
        <w:rPr>
          <w:rFonts w:hint="eastAsia" w:ascii="Arial Unicode MS" w:hAnsi="Arial Unicode MS" w:eastAsia="Arial Unicode MS" w:cs="Arial Unicode MS"/>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0767BC">
      <w:pPr>
        <w:tabs>
          <w:tab w:val="left" w:pos="6300"/>
        </w:tabs>
        <w:snapToGrid w:val="0"/>
        <w:spacing w:line="500" w:lineRule="exact"/>
        <w:ind w:firstLine="560" w:firstLineChars="200"/>
        <w:rPr>
          <w:rFonts w:hint="eastAsia" w:ascii="Arial Unicode MS" w:hAnsi="Arial Unicode MS" w:eastAsia="Arial Unicode MS" w:cs="Arial Unicode MS"/>
          <w:sz w:val="28"/>
          <w:szCs w:val="28"/>
          <w:highlight w:val="none"/>
        </w:rPr>
      </w:pPr>
      <w:r>
        <w:rPr>
          <w:rFonts w:hint="eastAsia" w:ascii="Arial Unicode MS" w:hAnsi="Arial Unicode MS" w:eastAsia="Arial Unicode MS" w:cs="Arial Unicode MS"/>
          <w:sz w:val="28"/>
          <w:szCs w:val="28"/>
          <w:highlight w:val="none"/>
        </w:rPr>
        <w:t>本单位对上述声明的真实性负责。如有虚假，将依法承担相应责任。</w:t>
      </w:r>
    </w:p>
    <w:p w14:paraId="62E0C759">
      <w:pPr>
        <w:tabs>
          <w:tab w:val="left" w:pos="6300"/>
        </w:tabs>
        <w:snapToGrid w:val="0"/>
        <w:spacing w:line="500" w:lineRule="exact"/>
        <w:ind w:firstLine="560" w:firstLineChars="200"/>
        <w:rPr>
          <w:rFonts w:hint="eastAsia" w:ascii="Arial Unicode MS" w:hAnsi="Arial Unicode MS" w:eastAsia="Arial Unicode MS" w:cs="Arial Unicode MS"/>
          <w:sz w:val="28"/>
          <w:szCs w:val="28"/>
          <w:highlight w:val="none"/>
        </w:rPr>
      </w:pPr>
    </w:p>
    <w:p w14:paraId="0E604667">
      <w:pPr>
        <w:tabs>
          <w:tab w:val="left" w:pos="6300"/>
        </w:tabs>
        <w:snapToGrid w:val="0"/>
        <w:spacing w:line="500" w:lineRule="exact"/>
        <w:ind w:firstLine="560" w:firstLineChars="200"/>
        <w:rPr>
          <w:rFonts w:hint="eastAsia" w:ascii="Arial Unicode MS" w:hAnsi="Arial Unicode MS" w:eastAsia="Arial Unicode MS" w:cs="Arial Unicode MS"/>
          <w:sz w:val="28"/>
          <w:szCs w:val="28"/>
          <w:highlight w:val="none"/>
        </w:rPr>
      </w:pPr>
    </w:p>
    <w:p w14:paraId="030DA0D8">
      <w:pPr>
        <w:tabs>
          <w:tab w:val="left" w:pos="6300"/>
        </w:tabs>
        <w:snapToGrid w:val="0"/>
        <w:spacing w:line="500" w:lineRule="exact"/>
        <w:ind w:firstLine="560" w:firstLineChars="200"/>
        <w:rPr>
          <w:rFonts w:hint="eastAsia" w:ascii="Arial Unicode MS" w:hAnsi="Arial Unicode MS" w:eastAsia="Arial Unicode MS" w:cs="Arial Unicode MS"/>
          <w:sz w:val="28"/>
          <w:szCs w:val="28"/>
          <w:highlight w:val="none"/>
        </w:rPr>
      </w:pPr>
      <w:r>
        <w:rPr>
          <w:rFonts w:hint="eastAsia" w:ascii="Arial Unicode MS" w:hAnsi="Arial Unicode MS" w:eastAsia="Arial Unicode MS" w:cs="Arial Unicode MS"/>
          <w:sz w:val="28"/>
          <w:szCs w:val="28"/>
          <w:highlight w:val="none"/>
        </w:rPr>
        <w:t xml:space="preserve">                                残疾人福利性单位名称（盖章）：</w:t>
      </w:r>
    </w:p>
    <w:p w14:paraId="7FD24039">
      <w:pPr>
        <w:tabs>
          <w:tab w:val="left" w:pos="6300"/>
        </w:tabs>
        <w:snapToGrid w:val="0"/>
        <w:spacing w:line="500" w:lineRule="exact"/>
        <w:ind w:firstLine="570"/>
        <w:jc w:val="left"/>
        <w:rPr>
          <w:rFonts w:hint="eastAsia" w:ascii="Arial Unicode MS" w:hAnsi="Arial Unicode MS" w:eastAsia="Arial Unicode MS" w:cs="Arial Unicode MS"/>
          <w:sz w:val="28"/>
          <w:szCs w:val="28"/>
          <w:highlight w:val="none"/>
        </w:rPr>
      </w:pPr>
      <w:r>
        <w:rPr>
          <w:rFonts w:hint="eastAsia" w:ascii="Arial Unicode MS" w:hAnsi="Arial Unicode MS" w:eastAsia="Arial Unicode MS" w:cs="Arial Unicode MS"/>
          <w:sz w:val="28"/>
          <w:szCs w:val="28"/>
          <w:highlight w:val="none"/>
        </w:rPr>
        <w:t xml:space="preserve">                                  日   期：</w:t>
      </w:r>
    </w:p>
    <w:p w14:paraId="0A0CFA9A">
      <w:pPr>
        <w:tabs>
          <w:tab w:val="left" w:pos="6300"/>
        </w:tabs>
        <w:snapToGrid w:val="0"/>
        <w:spacing w:line="500" w:lineRule="exact"/>
        <w:ind w:firstLine="570"/>
        <w:jc w:val="left"/>
        <w:rPr>
          <w:rFonts w:hint="eastAsia" w:ascii="Arial Unicode MS" w:hAnsi="Arial Unicode MS" w:eastAsia="Arial Unicode MS" w:cs="Arial Unicode MS"/>
          <w:sz w:val="28"/>
          <w:szCs w:val="28"/>
          <w:highlight w:val="none"/>
        </w:rPr>
      </w:pPr>
    </w:p>
    <w:p w14:paraId="430AAD45">
      <w:pPr>
        <w:tabs>
          <w:tab w:val="left" w:pos="6300"/>
        </w:tabs>
        <w:snapToGrid w:val="0"/>
        <w:spacing w:line="500" w:lineRule="exact"/>
        <w:ind w:firstLine="570"/>
        <w:jc w:val="left"/>
        <w:rPr>
          <w:rFonts w:hint="eastAsia" w:ascii="Arial Unicode MS" w:hAnsi="Arial Unicode MS" w:eastAsia="Arial Unicode MS" w:cs="Arial Unicode MS"/>
          <w:sz w:val="28"/>
          <w:szCs w:val="28"/>
          <w:highlight w:val="none"/>
        </w:rPr>
      </w:pPr>
    </w:p>
    <w:p w14:paraId="6A51D87D">
      <w:pPr>
        <w:tabs>
          <w:tab w:val="left" w:pos="6300"/>
        </w:tabs>
        <w:snapToGrid w:val="0"/>
        <w:spacing w:line="500" w:lineRule="exact"/>
        <w:ind w:firstLine="570"/>
        <w:jc w:val="left"/>
        <w:rPr>
          <w:rFonts w:hint="eastAsia" w:ascii="Arial Unicode MS" w:hAnsi="Arial Unicode MS" w:eastAsia="Arial Unicode MS" w:cs="Arial Unicode MS"/>
          <w:sz w:val="28"/>
          <w:szCs w:val="28"/>
          <w:highlight w:val="none"/>
        </w:rPr>
      </w:pPr>
    </w:p>
    <w:p w14:paraId="2FD126CD">
      <w:pPr>
        <w:tabs>
          <w:tab w:val="left" w:pos="6300"/>
        </w:tabs>
        <w:snapToGrid w:val="0"/>
        <w:spacing w:line="500" w:lineRule="exact"/>
        <w:ind w:firstLine="570"/>
        <w:jc w:val="left"/>
        <w:rPr>
          <w:rFonts w:hint="eastAsia" w:ascii="Arial Unicode MS" w:hAnsi="Arial Unicode MS" w:eastAsia="Arial Unicode MS" w:cs="Arial Unicode MS"/>
          <w:sz w:val="28"/>
          <w:szCs w:val="28"/>
          <w:highlight w:val="none"/>
        </w:rPr>
      </w:pPr>
    </w:p>
    <w:p w14:paraId="6529D1A9">
      <w:pPr>
        <w:tabs>
          <w:tab w:val="left" w:pos="6300"/>
        </w:tabs>
        <w:snapToGrid w:val="0"/>
        <w:spacing w:line="500" w:lineRule="exact"/>
        <w:ind w:firstLine="570"/>
        <w:jc w:val="left"/>
        <w:rPr>
          <w:rFonts w:hint="eastAsia" w:ascii="Arial Unicode MS" w:hAnsi="Arial Unicode MS" w:eastAsia="Arial Unicode MS" w:cs="Arial Unicode MS"/>
          <w:sz w:val="28"/>
          <w:szCs w:val="28"/>
          <w:highlight w:val="none"/>
        </w:rPr>
      </w:pPr>
    </w:p>
    <w:p w14:paraId="086BFE8E">
      <w:pPr>
        <w:tabs>
          <w:tab w:val="left" w:pos="6300"/>
        </w:tabs>
        <w:snapToGrid w:val="0"/>
        <w:spacing w:line="500" w:lineRule="exact"/>
        <w:ind w:firstLine="570"/>
        <w:jc w:val="left"/>
        <w:rPr>
          <w:rFonts w:hint="eastAsia" w:ascii="Arial Unicode MS" w:hAnsi="Arial Unicode MS" w:eastAsia="Arial Unicode MS" w:cs="Arial Unicode MS"/>
          <w:sz w:val="28"/>
          <w:szCs w:val="28"/>
          <w:highlight w:val="none"/>
        </w:rPr>
      </w:pPr>
    </w:p>
    <w:p w14:paraId="47978067">
      <w:pPr>
        <w:tabs>
          <w:tab w:val="left" w:pos="6300"/>
        </w:tabs>
        <w:snapToGrid w:val="0"/>
        <w:spacing w:line="500" w:lineRule="exact"/>
        <w:ind w:firstLine="570"/>
        <w:jc w:val="left"/>
        <w:rPr>
          <w:rFonts w:hint="eastAsia" w:ascii="Arial Unicode MS" w:hAnsi="Arial Unicode MS" w:eastAsia="Arial Unicode MS" w:cs="Arial Unicode MS"/>
          <w:sz w:val="28"/>
          <w:szCs w:val="28"/>
          <w:highlight w:val="none"/>
        </w:rPr>
      </w:pPr>
    </w:p>
    <w:p w14:paraId="6D074538">
      <w:pPr>
        <w:tabs>
          <w:tab w:val="left" w:pos="6300"/>
        </w:tabs>
        <w:snapToGrid w:val="0"/>
        <w:spacing w:line="500" w:lineRule="exact"/>
        <w:ind w:firstLine="570"/>
        <w:jc w:val="left"/>
        <w:rPr>
          <w:rFonts w:hint="eastAsia" w:ascii="Arial Unicode MS" w:hAnsi="Arial Unicode MS" w:eastAsia="Arial Unicode MS" w:cs="Arial Unicode MS"/>
          <w:sz w:val="28"/>
          <w:szCs w:val="28"/>
          <w:highlight w:val="none"/>
        </w:rPr>
      </w:pPr>
    </w:p>
    <w:p w14:paraId="5E40499C">
      <w:pPr>
        <w:tabs>
          <w:tab w:val="left" w:pos="6300"/>
        </w:tabs>
        <w:snapToGrid w:val="0"/>
        <w:spacing w:line="500" w:lineRule="exact"/>
        <w:ind w:firstLine="570"/>
        <w:jc w:val="left"/>
        <w:rPr>
          <w:rFonts w:hint="eastAsia" w:ascii="Arial Unicode MS" w:hAnsi="Arial Unicode MS" w:eastAsia="Arial Unicode MS" w:cs="Arial Unicode MS"/>
          <w:sz w:val="28"/>
          <w:szCs w:val="28"/>
          <w:highlight w:val="none"/>
        </w:rPr>
      </w:pPr>
    </w:p>
    <w:p w14:paraId="78627B18">
      <w:pPr>
        <w:tabs>
          <w:tab w:val="left" w:pos="6300"/>
        </w:tabs>
        <w:snapToGrid w:val="0"/>
        <w:spacing w:line="500" w:lineRule="exact"/>
        <w:ind w:firstLine="570"/>
        <w:jc w:val="left"/>
        <w:rPr>
          <w:rFonts w:hint="eastAsia" w:ascii="Arial Unicode MS" w:hAnsi="Arial Unicode MS" w:eastAsia="Arial Unicode MS" w:cs="Arial Unicode MS"/>
          <w:sz w:val="28"/>
          <w:szCs w:val="28"/>
          <w:highlight w:val="none"/>
        </w:rPr>
      </w:pPr>
    </w:p>
    <w:p w14:paraId="442E5360">
      <w:pPr>
        <w:tabs>
          <w:tab w:val="left" w:pos="6300"/>
        </w:tabs>
        <w:snapToGrid w:val="0"/>
        <w:spacing w:line="500" w:lineRule="exact"/>
        <w:ind w:firstLine="570"/>
        <w:jc w:val="left"/>
        <w:rPr>
          <w:rFonts w:hint="eastAsia" w:ascii="Arial Unicode MS" w:hAnsi="Arial Unicode MS" w:eastAsia="Arial Unicode MS" w:cs="Arial Unicode MS"/>
          <w:sz w:val="28"/>
          <w:szCs w:val="28"/>
          <w:highlight w:val="none"/>
        </w:rPr>
      </w:pPr>
    </w:p>
    <w:p w14:paraId="1F9BCDC3">
      <w:pPr>
        <w:tabs>
          <w:tab w:val="left" w:pos="6300"/>
        </w:tabs>
        <w:snapToGrid w:val="0"/>
        <w:spacing w:line="500" w:lineRule="exact"/>
        <w:ind w:firstLine="570"/>
        <w:jc w:val="left"/>
        <w:rPr>
          <w:rFonts w:hint="eastAsia" w:ascii="Arial Unicode MS" w:hAnsi="Arial Unicode MS" w:eastAsia="Arial Unicode MS" w:cs="Arial Unicode MS"/>
          <w:sz w:val="28"/>
          <w:szCs w:val="28"/>
          <w:highlight w:val="none"/>
        </w:rPr>
      </w:pPr>
    </w:p>
    <w:p w14:paraId="214EFC04">
      <w:pPr>
        <w:tabs>
          <w:tab w:val="left" w:pos="6300"/>
        </w:tabs>
        <w:snapToGrid w:val="0"/>
        <w:spacing w:line="500" w:lineRule="exact"/>
        <w:ind w:firstLine="570"/>
        <w:jc w:val="left"/>
        <w:rPr>
          <w:rFonts w:hint="eastAsia" w:ascii="Arial Unicode MS" w:hAnsi="Arial Unicode MS" w:eastAsia="Arial Unicode MS" w:cs="Arial Unicode MS"/>
          <w:sz w:val="28"/>
          <w:szCs w:val="28"/>
          <w:highlight w:val="none"/>
        </w:rPr>
      </w:pPr>
    </w:p>
    <w:p w14:paraId="6BA88C72">
      <w:pPr>
        <w:tabs>
          <w:tab w:val="left" w:pos="6300"/>
        </w:tabs>
        <w:snapToGrid w:val="0"/>
        <w:spacing w:line="500" w:lineRule="exact"/>
        <w:ind w:firstLine="570"/>
        <w:jc w:val="left"/>
        <w:rPr>
          <w:rFonts w:hint="eastAsia" w:ascii="Arial Unicode MS" w:hAnsi="Arial Unicode MS" w:eastAsia="Arial Unicode MS" w:cs="Arial Unicode MS"/>
          <w:sz w:val="28"/>
          <w:szCs w:val="28"/>
          <w:highlight w:val="none"/>
        </w:rPr>
      </w:pPr>
    </w:p>
    <w:p w14:paraId="2CC97730">
      <w:pPr>
        <w:tabs>
          <w:tab w:val="left" w:pos="6300"/>
        </w:tabs>
        <w:snapToGrid w:val="0"/>
        <w:spacing w:line="500" w:lineRule="exact"/>
        <w:ind w:firstLine="570"/>
        <w:jc w:val="left"/>
        <w:rPr>
          <w:rFonts w:hint="eastAsia" w:ascii="Arial Unicode MS" w:hAnsi="Arial Unicode MS" w:eastAsia="Arial Unicode MS" w:cs="Arial Unicode MS"/>
          <w:sz w:val="28"/>
          <w:szCs w:val="28"/>
          <w:highlight w:val="none"/>
        </w:rPr>
      </w:pPr>
      <w:r>
        <w:rPr>
          <w:rFonts w:hint="eastAsia" w:ascii="Arial Unicode MS" w:hAnsi="Arial Unicode MS" w:eastAsia="Arial Unicode MS" w:cs="Arial Unicode MS"/>
          <w:kern w:val="0"/>
          <w:sz w:val="28"/>
          <w:szCs w:val="28"/>
          <w:highlight w:val="none"/>
        </w:rPr>
        <w:t>若中标人为残疾人福利性单位的，将在结果公告时公告其《残疾人福利性单位声明函》。</w:t>
      </w:r>
    </w:p>
    <w:p w14:paraId="0677F272">
      <w:pPr>
        <w:tabs>
          <w:tab w:val="left" w:pos="8595"/>
        </w:tabs>
        <w:rPr>
          <w:rFonts w:hint="eastAsia" w:ascii="宋体" w:hAnsi="宋体" w:cs="宋体"/>
          <w:highlight w:val="none"/>
        </w:rPr>
      </w:pPr>
    </w:p>
    <w:p w14:paraId="344BE9B2">
      <w:pPr>
        <w:tabs>
          <w:tab w:val="left" w:pos="8595"/>
        </w:tabs>
        <w:ind w:firstLine="480"/>
        <w:rPr>
          <w:rFonts w:hint="eastAsia" w:ascii="宋体" w:hAnsi="宋体" w:cs="宋体"/>
          <w:highlight w:val="none"/>
        </w:rPr>
      </w:pPr>
    </w:p>
    <w:p w14:paraId="59AFDC81">
      <w:pPr>
        <w:tabs>
          <w:tab w:val="left" w:pos="6300"/>
        </w:tabs>
        <w:snapToGrid w:val="0"/>
        <w:spacing w:line="312" w:lineRule="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sz w:val="28"/>
          <w:szCs w:val="28"/>
          <w:highlight w:val="none"/>
        </w:rPr>
        <w:t>（二）</w:t>
      </w:r>
      <w:r>
        <w:rPr>
          <w:rFonts w:hint="eastAsia" w:ascii="方正仿宋_GBK" w:hAnsi="宋体" w:eastAsia="方正仿宋_GBK"/>
          <w:color w:val="auto"/>
          <w:sz w:val="28"/>
          <w:szCs w:val="28"/>
          <w:highlight w:val="none"/>
        </w:rPr>
        <w:t>购销诚信及不参与围标串标承诺书（格式）</w:t>
      </w:r>
    </w:p>
    <w:p w14:paraId="4DAA800D">
      <w:pPr>
        <w:spacing w:line="560" w:lineRule="exact"/>
        <w:ind w:firstLine="880"/>
        <w:jc w:val="center"/>
        <w:rPr>
          <w:rFonts w:ascii="方正黑体_GBK" w:hAnsi="方正黑体_GBK" w:eastAsia="方正黑体_GBK" w:cs="方正黑体_GBK"/>
          <w:color w:val="auto"/>
          <w:kern w:val="44"/>
          <w:sz w:val="44"/>
          <w:highlight w:val="none"/>
        </w:rPr>
      </w:pPr>
    </w:p>
    <w:p w14:paraId="7400233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14:paraId="71ACF6F1">
      <w:pPr>
        <w:ind w:firstLine="480"/>
        <w:rPr>
          <w:color w:val="auto"/>
          <w:highlight w:val="none"/>
        </w:rPr>
      </w:pPr>
    </w:p>
    <w:p w14:paraId="03750690">
      <w:pPr>
        <w:spacing w:line="560" w:lineRule="exact"/>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w:t>
      </w:r>
      <w:r>
        <w:rPr>
          <w:rFonts w:hint="eastAsia" w:ascii="方正仿宋_GBK" w:eastAsia="方正仿宋_GBK"/>
          <w:b/>
          <w:bCs/>
          <w:color w:val="auto"/>
          <w:sz w:val="28"/>
          <w:szCs w:val="28"/>
          <w:highlight w:val="none"/>
          <w:lang w:eastAsia="zh-CN"/>
        </w:rPr>
        <w:t>中</w:t>
      </w:r>
      <w:r>
        <w:rPr>
          <w:rFonts w:hint="eastAsia" w:ascii="方正仿宋_GBK" w:eastAsia="方正仿宋_GBK"/>
          <w:b/>
          <w:bCs/>
          <w:color w:val="auto"/>
          <w:sz w:val="28"/>
          <w:szCs w:val="28"/>
          <w:highlight w:val="none"/>
        </w:rPr>
        <w:t>医院</w:t>
      </w:r>
      <w:r>
        <w:rPr>
          <w:rFonts w:hint="eastAsia" w:ascii="方正仿宋_GBK" w:eastAsia="方正仿宋_GBK"/>
          <w:b/>
          <w:bCs/>
          <w:color w:val="auto"/>
          <w:sz w:val="28"/>
          <w:szCs w:val="28"/>
          <w:highlight w:val="none"/>
          <w:lang w:eastAsia="zh-CN"/>
        </w:rPr>
        <w:t>：</w:t>
      </w:r>
    </w:p>
    <w:p w14:paraId="05D4971C">
      <w:pPr>
        <w:tabs>
          <w:tab w:val="left" w:pos="1780"/>
        </w:tabs>
        <w:snapToGrid w:val="0"/>
        <w:spacing w:line="500" w:lineRule="exact"/>
        <w:ind w:firstLine="562"/>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w:t>
      </w:r>
      <w:r>
        <w:rPr>
          <w:rFonts w:hint="eastAsia" w:ascii="方正仿宋_GBK" w:eastAsia="方正仿宋_GBK"/>
          <w:color w:val="auto"/>
          <w:sz w:val="28"/>
          <w:szCs w:val="28"/>
          <w:highlight w:val="none"/>
          <w:lang w:eastAsia="zh-CN"/>
        </w:rPr>
        <w:t>（采购光子治疗仪）</w:t>
      </w:r>
      <w:r>
        <w:rPr>
          <w:rFonts w:hint="eastAsia" w:ascii="方正仿宋_GBK" w:eastAsia="方正仿宋_GBK"/>
          <w:color w:val="auto"/>
          <w:sz w:val="28"/>
          <w:szCs w:val="28"/>
          <w:highlight w:val="none"/>
        </w:rPr>
        <w:t>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w:t>
      </w:r>
      <w:r>
        <w:rPr>
          <w:rFonts w:hint="eastAsia" w:ascii="方正仿宋_GBK" w:eastAsia="方正仿宋_GBK"/>
          <w:color w:val="auto"/>
          <w:sz w:val="28"/>
          <w:szCs w:val="28"/>
          <w:highlight w:val="none"/>
          <w:u w:val="single"/>
          <w:lang w:val="en-US" w:eastAsia="zh-CN"/>
        </w:rPr>
        <w:t xml:space="preserve"> </w:t>
      </w:r>
      <w:r>
        <w:rPr>
          <w:rFonts w:hint="eastAsia" w:ascii="方正仿宋_GBK" w:eastAsia="方正仿宋_GBK"/>
          <w:color w:val="auto"/>
          <w:sz w:val="28"/>
          <w:szCs w:val="28"/>
          <w:highlight w:val="none"/>
          <w:u w:val="single"/>
        </w:rPr>
        <w:t>法定代表人/授权委托人</w:t>
      </w:r>
      <w:r>
        <w:rPr>
          <w:rFonts w:hint="eastAsia" w:ascii="方正仿宋_GBK" w:eastAsia="方正仿宋_GBK"/>
          <w:color w:val="auto"/>
          <w:sz w:val="28"/>
          <w:szCs w:val="28"/>
          <w:highlight w:val="none"/>
        </w:rPr>
        <w:t>对以下事项作出承诺</w:t>
      </w:r>
      <w:r>
        <w:rPr>
          <w:rFonts w:hint="eastAsia" w:ascii="方正仿宋_GBK" w:eastAsia="方正仿宋_GBK"/>
          <w:color w:val="auto"/>
          <w:sz w:val="28"/>
          <w:szCs w:val="28"/>
          <w:highlight w:val="none"/>
          <w:lang w:eastAsia="zh-CN"/>
        </w:rPr>
        <w:t>：</w:t>
      </w:r>
    </w:p>
    <w:p w14:paraId="51E9FAD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1.</w:t>
      </w: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14:paraId="263435DD">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2.</w:t>
      </w:r>
      <w:r>
        <w:rPr>
          <w:rFonts w:hint="eastAsia" w:ascii="方正仿宋_GBK" w:eastAsia="方正仿宋_GBK"/>
          <w:color w:val="auto"/>
          <w:sz w:val="28"/>
          <w:szCs w:val="28"/>
          <w:highlight w:val="none"/>
        </w:rPr>
        <w:t>在本项目招投标活动中与招标人、</w:t>
      </w:r>
      <w:r>
        <w:rPr>
          <w:rFonts w:hint="eastAsia" w:ascii="方正仿宋_GBK" w:eastAsia="方正仿宋_GBK"/>
          <w:color w:val="auto"/>
          <w:sz w:val="28"/>
          <w:szCs w:val="28"/>
          <w:highlight w:val="none"/>
          <w:lang w:eastAsia="zh-CN"/>
        </w:rPr>
        <w:t>与其他</w:t>
      </w:r>
      <w:r>
        <w:rPr>
          <w:rFonts w:hint="eastAsia" w:ascii="方正仿宋_GBK" w:eastAsia="方正仿宋_GBK"/>
          <w:color w:val="auto"/>
          <w:sz w:val="28"/>
          <w:szCs w:val="28"/>
          <w:highlight w:val="none"/>
        </w:rPr>
        <w:t>投标人均不存在关联关系。我单位和我本人在本项目招投标活动中，未参与围标、串标。</w:t>
      </w:r>
    </w:p>
    <w:p w14:paraId="02190DC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3.</w:t>
      </w: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14:paraId="7D47ADA6">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4.</w:t>
      </w: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6</w:t>
      </w:r>
      <w:r>
        <w:rPr>
          <w:rFonts w:hint="eastAsia" w:ascii="方正仿宋_GBK" w:eastAsia="方正仿宋_GBK"/>
          <w:color w:val="auto"/>
          <w:sz w:val="28"/>
          <w:szCs w:val="28"/>
          <w:highlight w:val="none"/>
          <w:lang w:val="en-US" w:eastAsia="zh-CN"/>
        </w:rPr>
        <w:t>1733191</w:t>
      </w:r>
      <w:r>
        <w:rPr>
          <w:rFonts w:hint="eastAsia" w:ascii="方正仿宋_GBK" w:eastAsia="方正仿宋_GBK"/>
          <w:color w:val="auto"/>
          <w:sz w:val="28"/>
          <w:szCs w:val="28"/>
          <w:highlight w:val="none"/>
        </w:rPr>
        <w:t>。</w:t>
      </w:r>
    </w:p>
    <w:p w14:paraId="11112FD9">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5.</w:t>
      </w: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w:t>
      </w:r>
      <w:r>
        <w:rPr>
          <w:rFonts w:hint="eastAsia" w:ascii="方正仿宋_GBK" w:eastAsia="方正仿宋_GBK"/>
          <w:color w:val="auto"/>
          <w:sz w:val="28"/>
          <w:szCs w:val="28"/>
          <w:highlight w:val="none"/>
          <w:lang w:eastAsia="zh-CN"/>
        </w:rPr>
        <w:t>（</w:t>
      </w:r>
      <w:r>
        <w:rPr>
          <w:rFonts w:ascii="方正仿宋_GBK" w:eastAsia="方正仿宋_GBK"/>
          <w:color w:val="auto"/>
          <w:sz w:val="28"/>
          <w:szCs w:val="28"/>
          <w:highlight w:val="none"/>
        </w:rPr>
        <w:t>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w:t>
      </w:r>
      <w:r>
        <w:rPr>
          <w:rFonts w:hint="eastAsia" w:ascii="方正仿宋_GBK" w:eastAsia="方正仿宋_GBK"/>
          <w:color w:val="auto"/>
          <w:sz w:val="28"/>
          <w:szCs w:val="28"/>
          <w:highlight w:val="none"/>
          <w:lang w:eastAsia="zh-CN"/>
        </w:rPr>
        <w:t>不参加</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14:paraId="157319C5">
      <w:pPr>
        <w:spacing w:line="560" w:lineRule="exact"/>
        <w:ind w:firstLine="560"/>
        <w:rPr>
          <w:rFonts w:ascii="方正仿宋_GBK" w:eastAsia="方正仿宋_GBK"/>
          <w:color w:val="auto"/>
          <w:sz w:val="28"/>
          <w:szCs w:val="28"/>
          <w:highlight w:val="none"/>
        </w:rPr>
      </w:pPr>
    </w:p>
    <w:p w14:paraId="64C1E537">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r>
        <w:rPr>
          <w:rFonts w:hint="eastAsia" w:ascii="方正仿宋_GBK" w:eastAsia="方正仿宋_GBK"/>
          <w:color w:val="auto"/>
          <w:sz w:val="28"/>
          <w:szCs w:val="28"/>
          <w:highlight w:val="none"/>
          <w:lang w:eastAsia="zh-CN"/>
        </w:rPr>
        <w:t>（盖章）：</w:t>
      </w:r>
    </w:p>
    <w:p w14:paraId="23B477BF">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14:paraId="3105AD03">
      <w:pPr>
        <w:spacing w:line="560" w:lineRule="exact"/>
        <w:ind w:firstLine="2200" w:firstLineChars="500"/>
        <w:rPr>
          <w:rFonts w:ascii="方正黑体_GBK" w:hAnsi="方正黑体_GBK" w:eastAsia="方正黑体_GBK" w:cs="方正黑体_GBK"/>
          <w:color w:val="auto"/>
          <w:kern w:val="44"/>
          <w:sz w:val="44"/>
          <w:highlight w:val="none"/>
        </w:rPr>
      </w:pPr>
    </w:p>
    <w:p w14:paraId="4E2F56A1">
      <w:pPr>
        <w:pStyle w:val="9"/>
        <w:ind w:firstLine="560"/>
        <w:rPr>
          <w:rFonts w:ascii="方正仿宋_GBK" w:hAnsi="宋体" w:eastAsia="方正仿宋_GBK"/>
          <w:color w:val="auto"/>
          <w:sz w:val="28"/>
          <w:szCs w:val="28"/>
          <w:highlight w:val="none"/>
        </w:rPr>
      </w:pPr>
    </w:p>
    <w:p w14:paraId="25B1982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（三）投标函</w:t>
      </w:r>
    </w:p>
    <w:p w14:paraId="760C047F">
      <w:pPr>
        <w:spacing w:line="560" w:lineRule="exact"/>
        <w:ind w:firstLine="880"/>
        <w:jc w:val="center"/>
        <w:rPr>
          <w:rFonts w:ascii="方正黑体_GBK" w:hAnsi="方正黑体_GBK" w:eastAsia="方正黑体_GBK" w:cs="方正黑体_GBK"/>
          <w:color w:val="auto"/>
          <w:kern w:val="44"/>
          <w:sz w:val="44"/>
          <w:highlight w:val="none"/>
        </w:rPr>
      </w:pPr>
    </w:p>
    <w:p w14:paraId="6D767A0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投标函</w:t>
      </w:r>
    </w:p>
    <w:p w14:paraId="063C459E">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22E0657B">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我方收到贵单位</w:t>
      </w:r>
      <w:r>
        <w:rPr>
          <w:rFonts w:hint="eastAsia" w:ascii="方正仿宋_GBK" w:hAnsi="宋体" w:eastAsia="方正仿宋_GBK"/>
          <w:color w:val="auto"/>
          <w:sz w:val="28"/>
          <w:szCs w:val="28"/>
          <w:highlight w:val="none"/>
          <w:u w:val="single"/>
        </w:rPr>
        <w:t>（项目编号、项目名称）</w:t>
      </w:r>
      <w:r>
        <w:rPr>
          <w:rFonts w:hint="eastAsia" w:ascii="方正仿宋_GBK" w:hAnsi="宋体" w:eastAsia="方正仿宋_GBK"/>
          <w:color w:val="auto"/>
          <w:sz w:val="28"/>
          <w:szCs w:val="28"/>
          <w:highlight w:val="none"/>
        </w:rPr>
        <w:t>采购文件，经详细研究，决定参加该采购项目。</w:t>
      </w:r>
    </w:p>
    <w:p w14:paraId="24EA3AF0">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1.我方已完全理解《询</w:t>
      </w:r>
      <w:r>
        <w:rPr>
          <w:rFonts w:hint="eastAsia" w:ascii="方正仿宋_GBK" w:hAnsi="宋体" w:eastAsia="方正仿宋_GBK"/>
          <w:color w:val="auto"/>
          <w:sz w:val="28"/>
          <w:szCs w:val="28"/>
          <w:highlight w:val="none"/>
          <w:lang w:eastAsia="zh-CN"/>
        </w:rPr>
        <w:t>价</w:t>
      </w:r>
      <w:r>
        <w:rPr>
          <w:rFonts w:hint="eastAsia" w:ascii="方正仿宋_GBK" w:hAnsi="宋体" w:eastAsia="方正仿宋_GBK"/>
          <w:color w:val="auto"/>
          <w:sz w:val="28"/>
          <w:szCs w:val="28"/>
          <w:highlight w:val="none"/>
        </w:rPr>
        <w:t>采购文件》的全部内容，愿意按照文件中的要求，提供本项目的服务，报价详细见明细报价表。</w:t>
      </w:r>
    </w:p>
    <w:p w14:paraId="41EEA5BD">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2.我方承诺：本报价文件有效期为提交响应文件截止时间起日。</w:t>
      </w:r>
    </w:p>
    <w:p w14:paraId="150B92B5">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3.我方若成为成交供应商，将按照最终采购结果签订合同，并且严格履行合同义务。本承诺函将成为合同不可分割的一部分，与合同具有同等的法律效力。</w:t>
      </w:r>
    </w:p>
    <w:p w14:paraId="7B5E0993">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4.我方同意按照</w:t>
      </w:r>
      <w:r>
        <w:rPr>
          <w:rFonts w:hint="eastAsia" w:ascii="方正仿宋_GBK" w:hAnsi="宋体" w:eastAsia="方正仿宋_GBK"/>
          <w:color w:val="auto"/>
          <w:sz w:val="28"/>
          <w:szCs w:val="28"/>
          <w:highlight w:val="none"/>
          <w:lang w:eastAsia="zh-CN"/>
        </w:rPr>
        <w:t>询价</w:t>
      </w:r>
      <w:r>
        <w:rPr>
          <w:rFonts w:hint="eastAsia" w:ascii="方正仿宋_GBK" w:hAnsi="宋体" w:eastAsia="方正仿宋_GBK"/>
          <w:color w:val="auto"/>
          <w:sz w:val="28"/>
          <w:szCs w:val="28"/>
          <w:highlight w:val="none"/>
        </w:rPr>
        <w:t>采购文件规定，</w:t>
      </w:r>
      <w:r>
        <w:rPr>
          <w:rFonts w:hint="eastAsia" w:ascii="方正仿宋_GBK" w:hAnsi="宋体" w:eastAsia="方正仿宋_GBK"/>
          <w:color w:val="auto"/>
          <w:sz w:val="28"/>
          <w:szCs w:val="28"/>
          <w:highlight w:val="none"/>
          <w:lang w:eastAsia="zh-CN"/>
        </w:rPr>
        <w:t>缴纳</w:t>
      </w:r>
      <w:r>
        <w:rPr>
          <w:rFonts w:hint="eastAsia" w:ascii="方正仿宋_GBK" w:hAnsi="宋体" w:eastAsia="方正仿宋_GBK"/>
          <w:color w:val="auto"/>
          <w:sz w:val="28"/>
          <w:szCs w:val="28"/>
          <w:highlight w:val="none"/>
        </w:rPr>
        <w:t>采购文件要求的保证金。</w:t>
      </w:r>
    </w:p>
    <w:p w14:paraId="1B40ED9C">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5.我方理解，最低报价不是成交的唯一条件。</w:t>
      </w:r>
    </w:p>
    <w:p w14:paraId="66CF7964">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6.我方未为采购项目提供整体设计、规范编制或者项目管理、监理、检测等服务。</w:t>
      </w:r>
    </w:p>
    <w:p w14:paraId="2B936A59">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38226B83">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供应商（公章）或自然人签署：</w:t>
      </w:r>
    </w:p>
    <w:p w14:paraId="6B6CBCC1">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地址：  </w:t>
      </w:r>
    </w:p>
    <w:p w14:paraId="65A29200">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联系人：电话：     </w:t>
      </w:r>
    </w:p>
    <w:p w14:paraId="7EEA6FC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开户名称： </w:t>
      </w:r>
    </w:p>
    <w:p w14:paraId="3D020B6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开户银行：                       </w:t>
      </w:r>
    </w:p>
    <w:p w14:paraId="2BBC5902">
      <w:pPr>
        <w:snapToGrid w:val="0"/>
        <w:spacing w:line="312" w:lineRule="auto"/>
        <w:ind w:firstLine="560" w:firstLineChars="200"/>
        <w:rPr>
          <w:rFonts w:ascii="方正仿宋_GBK" w:hAnsi="宋体" w:eastAsia="方正仿宋_GBK"/>
          <w:color w:val="auto"/>
          <w:sz w:val="28"/>
          <w:szCs w:val="28"/>
          <w:highlight w:val="none"/>
        </w:rPr>
      </w:pPr>
      <w:r>
        <w:rPr>
          <w:rFonts w:hint="eastAsia" w:ascii="仿宋_GB2312" w:hAnsi="宋体" w:eastAsia="仿宋_GB2312"/>
          <w:color w:val="auto"/>
          <w:sz w:val="28"/>
          <w:szCs w:val="28"/>
          <w:highlight w:val="none"/>
        </w:rPr>
        <w:t xml:space="preserve">银行账号： </w:t>
      </w:r>
    </w:p>
    <w:p w14:paraId="747A51FE">
      <w:pPr>
        <w:snapToGrid w:val="0"/>
        <w:spacing w:line="312" w:lineRule="auto"/>
        <w:ind w:firstLine="5740" w:firstLineChars="2050"/>
        <w:rPr>
          <w:rFonts w:ascii="方正仿宋_GBK" w:hAnsi="宋体" w:eastAsia="方正仿宋_GBK"/>
          <w:color w:val="auto"/>
          <w:sz w:val="28"/>
          <w:szCs w:val="28"/>
          <w:highlight w:val="none"/>
        </w:rPr>
        <w:sectPr>
          <w:headerReference r:id="rId13" w:type="default"/>
          <w:footerReference r:id="rId1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8"/>
          <w:szCs w:val="28"/>
          <w:highlight w:val="none"/>
        </w:rPr>
        <w:t xml:space="preserve">         年   月   日</w:t>
      </w:r>
    </w:p>
    <w:p w14:paraId="51411E7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（四）报价表</w:t>
      </w:r>
    </w:p>
    <w:p w14:paraId="72631A9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报价表</w:t>
      </w:r>
    </w:p>
    <w:p w14:paraId="6C084DA2">
      <w:pPr>
        <w:snapToGrid w:val="0"/>
        <w:spacing w:line="400" w:lineRule="exact"/>
        <w:ind w:firstLine="560"/>
        <w:rPr>
          <w:rFonts w:eastAsia="方正仿宋_GBK"/>
          <w:color w:val="auto"/>
          <w:sz w:val="28"/>
          <w:szCs w:val="28"/>
          <w:highlight w:val="none"/>
        </w:rPr>
      </w:pPr>
    </w:p>
    <w:p w14:paraId="6FC1659D">
      <w:pPr>
        <w:snapToGrid w:val="0"/>
        <w:spacing w:line="400" w:lineRule="exact"/>
        <w:ind w:firstLine="560"/>
        <w:rPr>
          <w:rFonts w:eastAsia="方正仿宋_GBK"/>
          <w:color w:val="auto"/>
          <w:sz w:val="28"/>
          <w:szCs w:val="28"/>
          <w:highlight w:val="none"/>
        </w:rPr>
      </w:pPr>
    </w:p>
    <w:p w14:paraId="2C5E88B7">
      <w:pPr>
        <w:tabs>
          <w:tab w:val="left" w:pos="1780"/>
        </w:tabs>
        <w:snapToGrid w:val="0"/>
        <w:spacing w:line="500" w:lineRule="exact"/>
        <w:rPr>
          <w:rFonts w:hint="eastAsia" w:ascii="Arial Unicode MS" w:hAnsi="Arial Unicode MS" w:eastAsia="Arial Unicode MS" w:cs="Arial Unicode MS"/>
          <w:color w:val="auto"/>
          <w:sz w:val="28"/>
          <w:szCs w:val="28"/>
          <w:highlight w:val="none"/>
          <w:lang w:eastAsia="zh-CN"/>
        </w:rPr>
      </w:pPr>
      <w:r>
        <w:rPr>
          <w:rFonts w:hint="eastAsia" w:ascii="Arial Unicode MS" w:hAnsi="Arial Unicode MS" w:eastAsia="Arial Unicode MS" w:cs="Arial Unicode MS"/>
          <w:color w:val="auto"/>
          <w:sz w:val="28"/>
          <w:szCs w:val="28"/>
          <w:highlight w:val="none"/>
        </w:rPr>
        <w:t>项目名称：沙坪坝区中医院采购</w:t>
      </w:r>
      <w:r>
        <w:rPr>
          <w:rFonts w:hint="eastAsia" w:ascii="Arial Unicode MS" w:hAnsi="Arial Unicode MS" w:eastAsia="Arial Unicode MS" w:cs="Arial Unicode MS"/>
          <w:color w:val="auto"/>
          <w:sz w:val="28"/>
          <w:szCs w:val="28"/>
          <w:highlight w:val="none"/>
          <w:lang w:eastAsia="zh-CN"/>
        </w:rPr>
        <w:t>光子治疗仪</w:t>
      </w:r>
    </w:p>
    <w:p w14:paraId="602F3E2C">
      <w:pPr>
        <w:tabs>
          <w:tab w:val="left" w:pos="1780"/>
        </w:tabs>
        <w:snapToGrid w:val="0"/>
        <w:spacing w:line="500" w:lineRule="exact"/>
        <w:rPr>
          <w:rFonts w:hint="eastAsia" w:ascii="Arial Unicode MS" w:hAnsi="Arial Unicode MS" w:eastAsia="Arial Unicode MS" w:cs="Arial Unicode MS"/>
          <w:color w:val="auto"/>
          <w:sz w:val="28"/>
          <w:szCs w:val="28"/>
          <w:highlight w:val="none"/>
          <w:lang w:eastAsia="zh-CN"/>
        </w:rPr>
      </w:pPr>
    </w:p>
    <w:p w14:paraId="1F954D29">
      <w:pPr>
        <w:snapToGrid w:val="0"/>
        <w:spacing w:line="400" w:lineRule="exact"/>
        <w:ind w:firstLine="560"/>
        <w:rPr>
          <w:rFonts w:eastAsia="方正仿宋_GBK"/>
          <w:color w:val="auto"/>
          <w:sz w:val="28"/>
          <w:szCs w:val="28"/>
          <w:highlight w:val="none"/>
        </w:rPr>
      </w:pPr>
      <w:r>
        <w:rPr>
          <w:rFonts w:eastAsia="方正仿宋_GBK"/>
          <w:color w:val="auto"/>
          <w:sz w:val="28"/>
          <w:szCs w:val="28"/>
          <w:highlight w:val="none"/>
        </w:rPr>
        <w:t xml:space="preserve">                                         </w:t>
      </w:r>
      <w:r>
        <w:rPr>
          <w:rFonts w:hint="eastAsia" w:eastAsia="方正仿宋_GBK"/>
          <w:color w:val="auto"/>
          <w:sz w:val="28"/>
          <w:szCs w:val="28"/>
          <w:highlight w:val="none"/>
          <w:lang w:val="en-US" w:eastAsia="zh-CN"/>
        </w:rPr>
        <w:t xml:space="preserve">     </w:t>
      </w:r>
      <w:r>
        <w:rPr>
          <w:rFonts w:eastAsia="方正仿宋_GBK"/>
          <w:color w:val="auto"/>
          <w:sz w:val="28"/>
          <w:szCs w:val="28"/>
          <w:highlight w:val="none"/>
        </w:rPr>
        <w:t>单位：元</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14:paraId="7E4B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14:paraId="24F2288C">
            <w:pPr>
              <w:keepNext w:val="0"/>
              <w:keepLines w:val="0"/>
              <w:suppressLineNumbers w:val="0"/>
              <w:spacing w:before="0" w:beforeAutospacing="0" w:after="0" w:afterAutospacing="0" w:line="500" w:lineRule="exact"/>
              <w:ind w:left="0" w:right="0"/>
              <w:rPr>
                <w:rFonts w:hint="default" w:eastAsia="方正仿宋_GBK"/>
                <w:color w:val="auto"/>
                <w:sz w:val="28"/>
                <w:szCs w:val="28"/>
                <w:highlight w:val="none"/>
              </w:rPr>
            </w:pPr>
            <w:r>
              <w:rPr>
                <w:rFonts w:hint="eastAsia" w:eastAsia="方正仿宋_GBK"/>
                <w:color w:val="auto"/>
                <w:sz w:val="28"/>
                <w:szCs w:val="28"/>
                <w:highlight w:val="none"/>
              </w:rPr>
              <w:t>投标</w:t>
            </w:r>
            <w:r>
              <w:rPr>
                <w:rFonts w:hint="default" w:eastAsia="方正仿宋_GBK"/>
                <w:color w:val="auto"/>
                <w:sz w:val="28"/>
                <w:szCs w:val="28"/>
                <w:highlight w:val="none"/>
              </w:rPr>
              <w:t>供应商名称</w:t>
            </w:r>
          </w:p>
        </w:tc>
        <w:tc>
          <w:tcPr>
            <w:tcW w:w="7088" w:type="dxa"/>
            <w:gridSpan w:val="3"/>
            <w:vAlign w:val="center"/>
          </w:tcPr>
          <w:p w14:paraId="4F288B0C">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r>
      <w:tr w14:paraId="1D3E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14:paraId="41D4A6E6">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r>
              <w:rPr>
                <w:rFonts w:hint="default" w:eastAsia="方正仿宋_GBK"/>
                <w:color w:val="auto"/>
                <w:sz w:val="28"/>
                <w:szCs w:val="28"/>
                <w:highlight w:val="none"/>
              </w:rPr>
              <w:t>项目名称</w:t>
            </w:r>
          </w:p>
        </w:tc>
        <w:tc>
          <w:tcPr>
            <w:tcW w:w="1276" w:type="dxa"/>
            <w:vAlign w:val="center"/>
          </w:tcPr>
          <w:p w14:paraId="0AB942F2">
            <w:pPr>
              <w:keepNext w:val="0"/>
              <w:keepLines w:val="0"/>
              <w:suppressLineNumbers w:val="0"/>
              <w:spacing w:before="0" w:beforeAutospacing="0" w:after="0" w:afterAutospacing="0" w:line="500" w:lineRule="exact"/>
              <w:ind w:left="0" w:right="0" w:firstLine="140" w:firstLineChars="50"/>
              <w:rPr>
                <w:rFonts w:hint="default" w:eastAsia="方正仿宋_GBK"/>
                <w:color w:val="auto"/>
                <w:sz w:val="28"/>
                <w:szCs w:val="28"/>
                <w:highlight w:val="none"/>
              </w:rPr>
            </w:pPr>
            <w:r>
              <w:rPr>
                <w:rFonts w:hint="eastAsia" w:eastAsia="方正仿宋_GBK"/>
                <w:color w:val="auto"/>
                <w:sz w:val="28"/>
                <w:szCs w:val="28"/>
                <w:highlight w:val="none"/>
              </w:rPr>
              <w:t>数量</w:t>
            </w:r>
          </w:p>
        </w:tc>
        <w:tc>
          <w:tcPr>
            <w:tcW w:w="1559" w:type="dxa"/>
            <w:vAlign w:val="center"/>
          </w:tcPr>
          <w:p w14:paraId="3741C93C">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eastAsia" w:eastAsia="方正仿宋_GBK"/>
                <w:color w:val="auto"/>
                <w:sz w:val="28"/>
                <w:szCs w:val="28"/>
                <w:highlight w:val="none"/>
              </w:rPr>
              <w:t>单价</w:t>
            </w:r>
          </w:p>
        </w:tc>
        <w:tc>
          <w:tcPr>
            <w:tcW w:w="4253" w:type="dxa"/>
            <w:vAlign w:val="center"/>
          </w:tcPr>
          <w:p w14:paraId="41F3D3B2">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default" w:eastAsia="方正仿宋_GBK"/>
                <w:color w:val="auto"/>
                <w:sz w:val="28"/>
                <w:szCs w:val="28"/>
                <w:highlight w:val="none"/>
              </w:rPr>
              <w:t>投标报价（小写）</w:t>
            </w:r>
          </w:p>
        </w:tc>
      </w:tr>
      <w:tr w14:paraId="273B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14:paraId="73F2ED5C">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1276" w:type="dxa"/>
            <w:tcBorders>
              <w:bottom w:val="single" w:color="auto" w:sz="4" w:space="0"/>
            </w:tcBorders>
          </w:tcPr>
          <w:p w14:paraId="653FBA14">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c>
          <w:tcPr>
            <w:tcW w:w="1559" w:type="dxa"/>
            <w:tcBorders>
              <w:bottom w:val="single" w:color="auto" w:sz="4" w:space="0"/>
            </w:tcBorders>
          </w:tcPr>
          <w:p w14:paraId="0133B619">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4253" w:type="dxa"/>
            <w:tcBorders>
              <w:bottom w:val="single" w:color="auto" w:sz="4" w:space="0"/>
            </w:tcBorders>
          </w:tcPr>
          <w:p w14:paraId="40FA0F6E">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r>
      <w:tr w14:paraId="5293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14:paraId="0342E18B">
            <w:pPr>
              <w:keepNext w:val="0"/>
              <w:keepLines w:val="0"/>
              <w:suppressLineNumbers w:val="0"/>
              <w:spacing w:before="0" w:beforeAutospacing="0" w:after="0" w:afterAutospacing="0" w:line="56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 xml:space="preserve">投标报价（大写）：                           </w:t>
            </w:r>
          </w:p>
        </w:tc>
      </w:tr>
      <w:tr w14:paraId="37D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14:paraId="57E8D2FC">
            <w:pPr>
              <w:pStyle w:val="13"/>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备注：</w:t>
            </w:r>
          </w:p>
        </w:tc>
      </w:tr>
    </w:tbl>
    <w:p w14:paraId="2D4EA345">
      <w:pPr>
        <w:pStyle w:val="13"/>
        <w:spacing w:line="500" w:lineRule="exact"/>
        <w:ind w:firstLine="480"/>
        <w:rPr>
          <w:rFonts w:eastAsia="方正仿宋_GBK"/>
          <w:color w:val="auto"/>
          <w:szCs w:val="28"/>
          <w:highlight w:val="none"/>
        </w:rPr>
      </w:pPr>
    </w:p>
    <w:p w14:paraId="78E08AB6">
      <w:pPr>
        <w:ind w:firstLine="480"/>
        <w:rPr>
          <w:rFonts w:eastAsia="方正仿宋_GBK"/>
          <w:color w:val="auto"/>
          <w:highlight w:val="none"/>
        </w:rPr>
      </w:pPr>
    </w:p>
    <w:p w14:paraId="0A426820">
      <w:pPr>
        <w:spacing w:line="500" w:lineRule="exact"/>
        <w:ind w:firstLine="480"/>
        <w:rPr>
          <w:rFonts w:eastAsia="方正仿宋_GBK"/>
          <w:color w:val="auto"/>
          <w:szCs w:val="28"/>
          <w:highlight w:val="none"/>
        </w:rPr>
      </w:pPr>
    </w:p>
    <w:p w14:paraId="6664D000">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E97C2E1">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E0D7AFA">
      <w:pPr>
        <w:spacing w:line="500" w:lineRule="exact"/>
        <w:ind w:firstLine="480"/>
        <w:rPr>
          <w:rFonts w:eastAsia="方正仿宋_GBK"/>
          <w:color w:val="auto"/>
          <w:szCs w:val="28"/>
          <w:highlight w:val="none"/>
        </w:rPr>
      </w:pPr>
    </w:p>
    <w:p w14:paraId="2461D936">
      <w:pPr>
        <w:spacing w:line="500" w:lineRule="exact"/>
        <w:ind w:firstLine="480"/>
        <w:rPr>
          <w:rFonts w:eastAsia="方正仿宋_GBK"/>
          <w:color w:val="auto"/>
          <w:szCs w:val="28"/>
          <w:highlight w:val="none"/>
        </w:rPr>
      </w:pPr>
      <w:r>
        <w:rPr>
          <w:rFonts w:eastAsia="方正仿宋_GBK"/>
          <w:color w:val="auto"/>
          <w:szCs w:val="28"/>
          <w:highlight w:val="none"/>
        </w:rPr>
        <w:t xml:space="preserve">   年     月     日</w:t>
      </w:r>
    </w:p>
    <w:p w14:paraId="6CF4A3E9">
      <w:pPr>
        <w:snapToGrid w:val="0"/>
        <w:spacing w:line="500" w:lineRule="exact"/>
        <w:ind w:firstLine="480" w:firstLineChars="200"/>
        <w:rPr>
          <w:rFonts w:eastAsia="方正仿宋_GBK"/>
          <w:color w:val="auto"/>
          <w:szCs w:val="28"/>
          <w:highlight w:val="none"/>
        </w:rPr>
      </w:pPr>
    </w:p>
    <w:p w14:paraId="2F24CAFE">
      <w:pPr>
        <w:snapToGrid w:val="0"/>
        <w:spacing w:line="500" w:lineRule="exact"/>
        <w:ind w:firstLine="480" w:firstLineChars="200"/>
        <w:rPr>
          <w:rFonts w:eastAsia="方正仿宋_GBK"/>
          <w:color w:val="auto"/>
          <w:szCs w:val="28"/>
          <w:highlight w:val="none"/>
        </w:rPr>
      </w:pPr>
    </w:p>
    <w:p w14:paraId="4262E281">
      <w:pPr>
        <w:snapToGrid w:val="0"/>
        <w:spacing w:line="500" w:lineRule="exact"/>
        <w:ind w:firstLine="480" w:firstLineChars="200"/>
        <w:rPr>
          <w:rFonts w:eastAsia="方正仿宋_GBK"/>
          <w:color w:val="auto"/>
          <w:szCs w:val="28"/>
          <w:highlight w:val="none"/>
        </w:rPr>
      </w:pPr>
    </w:p>
    <w:p w14:paraId="241541C5">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说明：</w:t>
      </w:r>
    </w:p>
    <w:p w14:paraId="38EC1E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1.按格式填列；</w:t>
      </w:r>
    </w:p>
    <w:p w14:paraId="4D1AA736">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2.务必填写清楚，准确无误；</w:t>
      </w:r>
    </w:p>
    <w:p w14:paraId="4613EFE2">
      <w:pPr>
        <w:pStyle w:val="9"/>
        <w:ind w:firstLine="480"/>
        <w:rPr>
          <w:color w:val="auto"/>
          <w:highlight w:val="none"/>
        </w:rPr>
      </w:pPr>
      <w:r>
        <w:rPr>
          <w:rFonts w:eastAsia="方正仿宋_GBK"/>
          <w:color w:val="auto"/>
          <w:szCs w:val="28"/>
          <w:highlight w:val="none"/>
        </w:rPr>
        <w:br w:type="page"/>
      </w:r>
    </w:p>
    <w:p w14:paraId="5498E994">
      <w:pPr>
        <w:spacing w:line="560" w:lineRule="exact"/>
        <w:ind w:firstLine="560"/>
        <w:rPr>
          <w:rFonts w:ascii="黑体" w:hAnsi="宋体" w:eastAsia="黑体"/>
          <w:color w:val="auto"/>
          <w:sz w:val="28"/>
          <w:szCs w:val="28"/>
          <w:highlight w:val="none"/>
        </w:rPr>
        <w:sectPr>
          <w:headerReference r:id="rId16" w:type="first"/>
          <w:headerReference r:id="rId15" w:type="default"/>
          <w:footerReference r:id="rId17" w:type="default"/>
          <w:pgSz w:w="11906" w:h="16838"/>
          <w:pgMar w:top="737" w:right="1134" w:bottom="737" w:left="1304" w:header="851" w:footer="851" w:gutter="0"/>
          <w:cols w:space="720" w:num="1"/>
          <w:titlePg/>
          <w:docGrid w:type="lines" w:linePitch="396" w:charSpace="-1260"/>
        </w:sectPr>
      </w:pPr>
    </w:p>
    <w:p w14:paraId="64A31973">
      <w:pPr>
        <w:spacing w:line="560" w:lineRule="exact"/>
        <w:ind w:firstLine="880"/>
        <w:jc w:val="center"/>
        <w:rPr>
          <w:rFonts w:ascii="方正黑体_GBK" w:hAnsi="方正黑体_GBK" w:eastAsia="方正黑体_GBK" w:cs="方正黑体_GBK"/>
          <w:color w:val="auto"/>
          <w:kern w:val="44"/>
          <w:sz w:val="44"/>
          <w:highlight w:val="none"/>
        </w:rPr>
      </w:pPr>
    </w:p>
    <w:p w14:paraId="0CFE135F">
      <w:pPr>
        <w:spacing w:line="560" w:lineRule="exact"/>
        <w:ind w:firstLine="880"/>
        <w:jc w:val="center"/>
        <w:rPr>
          <w:rFonts w:hint="eastAsia"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分项报价明细表</w:t>
      </w:r>
    </w:p>
    <w:p w14:paraId="529CEC1E">
      <w:pPr>
        <w:spacing w:line="560" w:lineRule="exact"/>
        <w:ind w:firstLine="880"/>
        <w:jc w:val="left"/>
        <w:rPr>
          <w:rFonts w:hint="eastAsia" w:eastAsia="方正仿宋_GBK"/>
          <w:color w:val="auto"/>
          <w:szCs w:val="28"/>
          <w:highlight w:val="none"/>
          <w:lang w:val="en-US" w:eastAsia="zh-CN"/>
        </w:rPr>
      </w:pPr>
      <w:r>
        <w:rPr>
          <w:rFonts w:eastAsia="方正仿宋_GBK"/>
          <w:color w:val="auto"/>
          <w:sz w:val="28"/>
          <w:szCs w:val="28"/>
          <w:highlight w:val="none"/>
        </w:rPr>
        <w:t>项目名称：</w:t>
      </w:r>
      <w:r>
        <w:rPr>
          <w:rFonts w:hint="eastAsia" w:ascii="Arial Unicode MS" w:hAnsi="Arial Unicode MS" w:eastAsia="Arial Unicode MS" w:cs="Arial Unicode MS"/>
          <w:color w:val="auto"/>
          <w:sz w:val="28"/>
          <w:szCs w:val="28"/>
          <w:highlight w:val="none"/>
        </w:rPr>
        <w:t>沙坪坝区中医院采购</w:t>
      </w:r>
      <w:r>
        <w:rPr>
          <w:rFonts w:hint="eastAsia" w:ascii="Arial Unicode MS" w:hAnsi="Arial Unicode MS" w:eastAsia="Arial Unicode MS" w:cs="Arial Unicode MS"/>
          <w:color w:val="auto"/>
          <w:sz w:val="28"/>
          <w:szCs w:val="28"/>
          <w:highlight w:val="none"/>
          <w:lang w:eastAsia="zh-CN"/>
        </w:rPr>
        <w:t>光子治疗仪</w:t>
      </w:r>
      <w:r>
        <w:rPr>
          <w:rFonts w:hint="eastAsia" w:ascii="Arial Unicode MS" w:hAnsi="Arial Unicode MS" w:eastAsia="Arial Unicode MS" w:cs="Arial Unicode MS"/>
          <w:color w:val="auto"/>
          <w:sz w:val="28"/>
          <w:szCs w:val="28"/>
          <w:highlight w:val="none"/>
        </w:rPr>
        <w:t xml:space="preserve">  </w:t>
      </w:r>
      <w:r>
        <w:rPr>
          <w:rFonts w:eastAsia="方正仿宋_GBK"/>
          <w:color w:val="auto"/>
          <w:szCs w:val="28"/>
          <w:highlight w:val="none"/>
        </w:rPr>
        <w:t xml:space="preserve">                                      </w:t>
      </w:r>
      <w:r>
        <w:rPr>
          <w:rFonts w:hint="eastAsia" w:eastAsia="方正仿宋_GBK"/>
          <w:color w:val="auto"/>
          <w:szCs w:val="28"/>
          <w:highlight w:val="none"/>
          <w:lang w:val="en-US" w:eastAsia="zh-CN"/>
        </w:rPr>
        <w:t xml:space="preserve">    </w:t>
      </w:r>
    </w:p>
    <w:p w14:paraId="20C316AB">
      <w:pPr>
        <w:spacing w:line="560" w:lineRule="exact"/>
        <w:ind w:firstLine="880"/>
        <w:jc w:val="center"/>
        <w:rPr>
          <w:rFonts w:eastAsia="方正仿宋_GBK"/>
          <w:color w:val="auto"/>
          <w:szCs w:val="28"/>
          <w:highlight w:val="none"/>
        </w:rPr>
      </w:pPr>
      <w:r>
        <w:rPr>
          <w:rFonts w:hint="eastAsia" w:eastAsia="方正仿宋_GBK"/>
          <w:color w:val="auto"/>
          <w:szCs w:val="28"/>
          <w:highlight w:val="none"/>
          <w:lang w:val="en-US" w:eastAsia="zh-CN"/>
        </w:rPr>
        <w:t xml:space="preserve">                                           </w:t>
      </w:r>
      <w:r>
        <w:rPr>
          <w:rFonts w:eastAsia="方正仿宋_GBK"/>
          <w:color w:val="auto"/>
          <w:szCs w:val="28"/>
          <w:highlight w:val="none"/>
        </w:rPr>
        <w:t>单位：元</w:t>
      </w:r>
    </w:p>
    <w:tbl>
      <w:tblPr>
        <w:tblStyle w:val="2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2656"/>
        <w:gridCol w:w="1706"/>
        <w:gridCol w:w="1235"/>
        <w:gridCol w:w="1235"/>
      </w:tblGrid>
      <w:tr w14:paraId="4D63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14:paraId="5095275F">
            <w:pPr>
              <w:keepNext w:val="0"/>
              <w:keepLines w:val="0"/>
              <w:suppressLineNumbers w:val="0"/>
              <w:spacing w:before="0" w:beforeAutospacing="0" w:after="0" w:afterAutospacing="0"/>
              <w:ind w:left="0" w:right="0"/>
              <w:jc w:val="both"/>
              <w:rPr>
                <w:rFonts w:hint="default" w:eastAsia="方正仿宋_GBK"/>
                <w:b/>
                <w:color w:val="auto"/>
                <w:sz w:val="21"/>
                <w:szCs w:val="21"/>
                <w:highlight w:val="none"/>
              </w:rPr>
            </w:pPr>
            <w:r>
              <w:rPr>
                <w:rFonts w:hint="default" w:eastAsia="方正仿宋_GBK"/>
                <w:b/>
                <w:color w:val="auto"/>
                <w:sz w:val="21"/>
                <w:szCs w:val="21"/>
                <w:highlight w:val="none"/>
              </w:rPr>
              <w:t>序号</w:t>
            </w:r>
          </w:p>
        </w:tc>
        <w:tc>
          <w:tcPr>
            <w:tcW w:w="1704" w:type="dxa"/>
            <w:vAlign w:val="center"/>
          </w:tcPr>
          <w:p w14:paraId="0D914420">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名称</w:t>
            </w:r>
          </w:p>
        </w:tc>
        <w:tc>
          <w:tcPr>
            <w:tcW w:w="2656" w:type="dxa"/>
            <w:vAlign w:val="center"/>
          </w:tcPr>
          <w:p w14:paraId="4E1E4C03">
            <w:pPr>
              <w:keepNext w:val="0"/>
              <w:keepLines w:val="0"/>
              <w:suppressLineNumbers w:val="0"/>
              <w:spacing w:before="0" w:beforeAutospacing="0" w:after="0" w:afterAutospacing="0"/>
              <w:ind w:left="0" w:right="0" w:firstLine="791" w:firstLineChars="375"/>
              <w:jc w:val="both"/>
              <w:rPr>
                <w:rFonts w:hint="default" w:eastAsia="方正仿宋_GBK"/>
                <w:b/>
                <w:color w:val="auto"/>
                <w:sz w:val="21"/>
                <w:szCs w:val="21"/>
                <w:highlight w:val="none"/>
              </w:rPr>
            </w:pPr>
            <w:r>
              <w:rPr>
                <w:rFonts w:hint="default" w:eastAsia="方正仿宋_GBK"/>
                <w:b/>
                <w:color w:val="auto"/>
                <w:sz w:val="21"/>
                <w:szCs w:val="21"/>
                <w:highlight w:val="none"/>
              </w:rPr>
              <w:t>相关信息</w:t>
            </w:r>
          </w:p>
        </w:tc>
        <w:tc>
          <w:tcPr>
            <w:tcW w:w="1706" w:type="dxa"/>
            <w:vAlign w:val="center"/>
          </w:tcPr>
          <w:p w14:paraId="3FD3817C">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数量</w:t>
            </w:r>
          </w:p>
        </w:tc>
        <w:tc>
          <w:tcPr>
            <w:tcW w:w="1235" w:type="dxa"/>
            <w:vAlign w:val="center"/>
          </w:tcPr>
          <w:p w14:paraId="30D334C7">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单价</w:t>
            </w:r>
          </w:p>
        </w:tc>
        <w:tc>
          <w:tcPr>
            <w:tcW w:w="1235" w:type="dxa"/>
            <w:vAlign w:val="center"/>
          </w:tcPr>
          <w:p w14:paraId="18552BEE">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合计</w:t>
            </w:r>
          </w:p>
        </w:tc>
      </w:tr>
      <w:tr w14:paraId="229F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F9A27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w:t>
            </w:r>
          </w:p>
        </w:tc>
        <w:tc>
          <w:tcPr>
            <w:tcW w:w="1704" w:type="dxa"/>
            <w:vAlign w:val="center"/>
          </w:tcPr>
          <w:p w14:paraId="6827CF8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5BE779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3C5D1D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ADEBD4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21CA37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1A9B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228E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2</w:t>
            </w:r>
          </w:p>
        </w:tc>
        <w:tc>
          <w:tcPr>
            <w:tcW w:w="1704" w:type="dxa"/>
            <w:vAlign w:val="center"/>
          </w:tcPr>
          <w:p w14:paraId="25B8A71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7DC293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580E6D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E8534E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E3BF97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18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90D655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3</w:t>
            </w:r>
          </w:p>
        </w:tc>
        <w:tc>
          <w:tcPr>
            <w:tcW w:w="1704" w:type="dxa"/>
            <w:vAlign w:val="center"/>
          </w:tcPr>
          <w:p w14:paraId="388D909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D41DBC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DB98FD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8C9C86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C698AB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D86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E238EA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4</w:t>
            </w:r>
          </w:p>
        </w:tc>
        <w:tc>
          <w:tcPr>
            <w:tcW w:w="1704" w:type="dxa"/>
            <w:vAlign w:val="center"/>
          </w:tcPr>
          <w:p w14:paraId="2ABD9F0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5D97547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A803C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4C552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AC3E90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93D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68A04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5</w:t>
            </w:r>
          </w:p>
        </w:tc>
        <w:tc>
          <w:tcPr>
            <w:tcW w:w="1704" w:type="dxa"/>
            <w:vAlign w:val="center"/>
          </w:tcPr>
          <w:p w14:paraId="774F41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3502FC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F21DCC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F4DEE8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3509F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3E21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085137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6</w:t>
            </w:r>
          </w:p>
        </w:tc>
        <w:tc>
          <w:tcPr>
            <w:tcW w:w="1704" w:type="dxa"/>
            <w:vAlign w:val="center"/>
          </w:tcPr>
          <w:p w14:paraId="1EC20DC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51F283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5E0859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F0E3C0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0B4381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77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256FD39">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7</w:t>
            </w:r>
          </w:p>
        </w:tc>
        <w:tc>
          <w:tcPr>
            <w:tcW w:w="1704" w:type="dxa"/>
            <w:vAlign w:val="center"/>
          </w:tcPr>
          <w:p w14:paraId="41F1254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AF1C60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EF9DDE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79E38C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B1DEAA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DEE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3FF30C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8</w:t>
            </w:r>
          </w:p>
        </w:tc>
        <w:tc>
          <w:tcPr>
            <w:tcW w:w="1704" w:type="dxa"/>
            <w:vAlign w:val="center"/>
          </w:tcPr>
          <w:p w14:paraId="044987E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75DD67A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540B58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4A55A6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5173D5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27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5BD388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9</w:t>
            </w:r>
          </w:p>
        </w:tc>
        <w:tc>
          <w:tcPr>
            <w:tcW w:w="1704" w:type="dxa"/>
            <w:vAlign w:val="center"/>
          </w:tcPr>
          <w:p w14:paraId="1772F6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63C2F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F5350B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37FC7E4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788F90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4343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63DA00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10</w:t>
            </w:r>
          </w:p>
        </w:tc>
        <w:tc>
          <w:tcPr>
            <w:tcW w:w="1704" w:type="dxa"/>
            <w:vAlign w:val="center"/>
          </w:tcPr>
          <w:p w14:paraId="12A22FF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1F4435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6CE764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667F76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0A5F5B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7BF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E61422C">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11</w:t>
            </w:r>
          </w:p>
        </w:tc>
        <w:tc>
          <w:tcPr>
            <w:tcW w:w="1704" w:type="dxa"/>
            <w:vAlign w:val="center"/>
          </w:tcPr>
          <w:p w14:paraId="2D5CAB5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w:t>
            </w:r>
          </w:p>
        </w:tc>
        <w:tc>
          <w:tcPr>
            <w:tcW w:w="2656" w:type="dxa"/>
          </w:tcPr>
          <w:p w14:paraId="3E512B6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6174E7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237E93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2C390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175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74AE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12</w:t>
            </w:r>
          </w:p>
        </w:tc>
        <w:tc>
          <w:tcPr>
            <w:tcW w:w="1704" w:type="dxa"/>
            <w:vAlign w:val="center"/>
          </w:tcPr>
          <w:p w14:paraId="27CB73E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总计</w:t>
            </w:r>
          </w:p>
        </w:tc>
        <w:tc>
          <w:tcPr>
            <w:tcW w:w="6832" w:type="dxa"/>
            <w:gridSpan w:val="4"/>
          </w:tcPr>
          <w:p w14:paraId="7E7F3FB5">
            <w:pPr>
              <w:keepNext w:val="0"/>
              <w:keepLines w:val="0"/>
              <w:suppressLineNumbers w:val="0"/>
              <w:spacing w:before="0" w:beforeAutospacing="0" w:after="0" w:afterAutospacing="0"/>
              <w:ind w:left="0" w:right="0" w:firstLine="420"/>
              <w:rPr>
                <w:rFonts w:hint="default" w:eastAsia="方正仿宋_GBK"/>
                <w:color w:val="auto"/>
                <w:sz w:val="21"/>
                <w:szCs w:val="21"/>
                <w:highlight w:val="none"/>
              </w:rPr>
            </w:pPr>
          </w:p>
        </w:tc>
      </w:tr>
    </w:tbl>
    <w:p w14:paraId="3A47B3C7">
      <w:pPr>
        <w:spacing w:line="500" w:lineRule="exact"/>
        <w:ind w:firstLine="480" w:firstLineChars="200"/>
        <w:rPr>
          <w:rFonts w:eastAsia="方正仿宋_GBK"/>
          <w:color w:val="auto"/>
          <w:szCs w:val="28"/>
          <w:highlight w:val="none"/>
        </w:rPr>
      </w:pPr>
    </w:p>
    <w:p w14:paraId="4237C12D">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9E14783">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22698AB">
      <w:pPr>
        <w:spacing w:line="500" w:lineRule="exact"/>
        <w:ind w:firstLine="480"/>
        <w:rPr>
          <w:rFonts w:eastAsia="方正仿宋_GBK"/>
          <w:color w:val="auto"/>
          <w:szCs w:val="28"/>
          <w:highlight w:val="none"/>
        </w:rPr>
      </w:pPr>
    </w:p>
    <w:p w14:paraId="1E8A5194">
      <w:pPr>
        <w:spacing w:line="500" w:lineRule="exact"/>
        <w:ind w:firstLine="480"/>
        <w:rPr>
          <w:rFonts w:eastAsia="方正仿宋_GBK"/>
          <w:color w:val="auto"/>
          <w:szCs w:val="28"/>
          <w:highlight w:val="none"/>
        </w:rPr>
      </w:pPr>
    </w:p>
    <w:p w14:paraId="5C20DC41">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 xml:space="preserve">                                            年     月     日</w:t>
      </w:r>
    </w:p>
    <w:p w14:paraId="6C4C8352">
      <w:pPr>
        <w:snapToGrid w:val="0"/>
        <w:spacing w:line="500" w:lineRule="exact"/>
        <w:ind w:firstLine="480" w:firstLineChars="200"/>
        <w:rPr>
          <w:rFonts w:eastAsia="方正仿宋_GBK"/>
          <w:color w:val="auto"/>
          <w:szCs w:val="28"/>
          <w:highlight w:val="none"/>
        </w:rPr>
      </w:pPr>
    </w:p>
    <w:p w14:paraId="4BE3F72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注：</w:t>
      </w:r>
    </w:p>
    <w:p w14:paraId="14B09E9D">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1.本表须对</w:t>
      </w:r>
      <w:r>
        <w:rPr>
          <w:rFonts w:hint="eastAsia" w:eastAsia="方正仿宋_GBK"/>
          <w:color w:val="auto"/>
          <w:szCs w:val="28"/>
          <w:highlight w:val="none"/>
        </w:rPr>
        <w:t>采购</w:t>
      </w:r>
      <w:r>
        <w:rPr>
          <w:rFonts w:eastAsia="方正仿宋_GBK"/>
          <w:color w:val="auto"/>
          <w:szCs w:val="28"/>
          <w:highlight w:val="none"/>
        </w:rPr>
        <w:t>文件“报价要求”中所列各项费用进行逐项填报，请投标供应商完整填写，没有填写或填写不完整的按无分项报价明细表处理；</w:t>
      </w:r>
    </w:p>
    <w:p w14:paraId="13F050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2.该表可扩展（表中的“</w:t>
      </w:r>
      <w:r>
        <w:rPr>
          <w:rFonts w:hint="eastAsia" w:eastAsia="方正仿宋_GBK"/>
          <w:color w:val="auto"/>
          <w:szCs w:val="28"/>
          <w:highlight w:val="none"/>
          <w:lang w:eastAsia="zh-CN"/>
        </w:rPr>
        <w:t>……</w:t>
      </w:r>
      <w:r>
        <w:rPr>
          <w:rFonts w:eastAsia="方正仿宋_GBK"/>
          <w:color w:val="auto"/>
          <w:szCs w:val="28"/>
          <w:highlight w:val="none"/>
        </w:rPr>
        <w:t>”栏表示为投标供应商</w:t>
      </w:r>
      <w:r>
        <w:rPr>
          <w:rFonts w:hint="eastAsia" w:eastAsia="方正仿宋_GBK"/>
          <w:color w:val="auto"/>
          <w:szCs w:val="28"/>
          <w:highlight w:val="none"/>
          <w:lang w:eastAsia="zh-CN"/>
        </w:rPr>
        <w:t>可选择</w:t>
      </w:r>
      <w:r>
        <w:rPr>
          <w:rFonts w:eastAsia="方正仿宋_GBK"/>
          <w:color w:val="auto"/>
          <w:szCs w:val="28"/>
          <w:highlight w:val="none"/>
        </w:rPr>
        <w:t>一次或多次扩展的选填项，若投标供应商无扩展项，此栏可空缺或删除），需逐页签字并盖章。</w:t>
      </w:r>
    </w:p>
    <w:p w14:paraId="351D5B8D">
      <w:pPr>
        <w:spacing w:line="560" w:lineRule="exact"/>
        <w:ind w:firstLine="560"/>
        <w:rPr>
          <w:rFonts w:ascii="黑体" w:hAnsi="宋体" w:eastAsia="黑体"/>
          <w:color w:val="auto"/>
          <w:sz w:val="28"/>
          <w:szCs w:val="28"/>
          <w:highlight w:val="none"/>
        </w:rPr>
      </w:pPr>
    </w:p>
    <w:p w14:paraId="6448DF8B">
      <w:pPr>
        <w:spacing w:line="560" w:lineRule="exact"/>
        <w:ind w:firstLine="560"/>
        <w:rPr>
          <w:rFonts w:ascii="黑体" w:hAnsi="宋体" w:eastAsia="黑体"/>
          <w:color w:val="auto"/>
          <w:sz w:val="28"/>
          <w:szCs w:val="28"/>
          <w:highlight w:val="none"/>
        </w:rPr>
      </w:pPr>
    </w:p>
    <w:p w14:paraId="49DE6E0A">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（四）需求响应偏离表</w:t>
      </w:r>
    </w:p>
    <w:p w14:paraId="04D52BC9">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需求响应偏离表</w:t>
      </w:r>
    </w:p>
    <w:p w14:paraId="2CA9C4A4">
      <w:pPr>
        <w:keepNext w:val="0"/>
        <w:keepLines w:val="0"/>
        <w:pageBreakBefore w:val="0"/>
        <w:tabs>
          <w:tab w:val="left" w:pos="1780"/>
        </w:tabs>
        <w:kinsoku/>
        <w:wordWrap/>
        <w:overflowPunct/>
        <w:topLinePunct w:val="0"/>
        <w:autoSpaceDE/>
        <w:autoSpaceDN/>
        <w:bidi w:val="0"/>
        <w:adjustRightInd/>
        <w:snapToGrid w:val="0"/>
        <w:spacing w:line="360" w:lineRule="exact"/>
        <w:ind w:firstLine="562"/>
        <w:rPr>
          <w:rFonts w:hint="eastAsia" w:ascii="Arial Unicode MS" w:hAnsi="Arial Unicode MS" w:eastAsia="Arial Unicode MS" w:cs="Arial Unicode MS"/>
          <w:b/>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Arial Unicode MS" w:hAnsi="Arial Unicode MS" w:eastAsia="Arial Unicode MS" w:cs="Arial Unicode MS"/>
          <w:b/>
          <w:bCs w:val="0"/>
          <w:color w:val="auto"/>
          <w:sz w:val="28"/>
          <w:szCs w:val="28"/>
          <w:highlight w:val="none"/>
          <w:lang w:eastAsia="zh-CN"/>
        </w:rPr>
        <w:t>沙坪坝区中医院采购光子治疗仪</w:t>
      </w:r>
    </w:p>
    <w:tbl>
      <w:tblPr>
        <w:tblStyle w:val="26"/>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14:paraId="7E6A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3193C2C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left"/>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5EB6503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采购需求（货物</w:t>
            </w:r>
            <w:r>
              <w:rPr>
                <w:rFonts w:hint="eastAsia" w:ascii="方正仿宋_GBK" w:hAnsi="宋体" w:eastAsia="方正仿宋_GBK"/>
                <w:b/>
                <w:color w:val="auto"/>
                <w:szCs w:val="24"/>
                <w:highlight w:val="none"/>
              </w:rPr>
              <w:t>需求</w:t>
            </w:r>
            <w:r>
              <w:rPr>
                <w:rFonts w:hint="eastAsia" w:ascii="方正仿宋_GBK" w:hAnsi="宋体" w:eastAsia="方正仿宋_GBK"/>
                <w:b/>
                <w:color w:val="auto"/>
                <w:szCs w:val="24"/>
                <w:highlight w:val="none"/>
                <w:lang w:eastAsia="zh-CN"/>
              </w:rPr>
              <w:t>）</w:t>
            </w:r>
          </w:p>
        </w:tc>
        <w:tc>
          <w:tcPr>
            <w:tcW w:w="1499" w:type="pct"/>
            <w:noWrap/>
            <w:vAlign w:val="center"/>
          </w:tcPr>
          <w:p w14:paraId="33A3C70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67406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13DB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0" w:type="pct"/>
            <w:noWrap/>
            <w:vAlign w:val="center"/>
          </w:tcPr>
          <w:p w14:paraId="6EB033E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EF12E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59A0C7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rPr>
                <w:rFonts w:hint="default" w:ascii="方正仿宋_GBK" w:hAnsi="宋体" w:eastAsia="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提醒：请注明具体内容以及响应文件中具体内容的位置（页码）</w:t>
            </w:r>
          </w:p>
        </w:tc>
        <w:tc>
          <w:tcPr>
            <w:tcW w:w="608" w:type="pct"/>
            <w:noWrap/>
            <w:vAlign w:val="center"/>
          </w:tcPr>
          <w:p w14:paraId="50C08C1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2FC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B4CFAB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3FBF387F">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rPr>
                <w:rFonts w:hint="default" w:ascii="方正仿宋_GBK" w:hAnsi="方正仿宋_GBK" w:eastAsia="方正仿宋_GBK" w:cs="方正仿宋_GBK"/>
                <w:color w:val="auto"/>
                <w:sz w:val="22"/>
                <w:szCs w:val="22"/>
                <w:highlight w:val="none"/>
              </w:rPr>
            </w:pPr>
          </w:p>
        </w:tc>
        <w:tc>
          <w:tcPr>
            <w:tcW w:w="1499" w:type="pct"/>
            <w:noWrap/>
            <w:vAlign w:val="center"/>
          </w:tcPr>
          <w:p w14:paraId="45D4DA3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39083B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400D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E1C5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255CCD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5ABF2D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1AD5AEC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649F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180C36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7C86916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3F5A2F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BADBAE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EF2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34390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D5BE11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335434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2031F9F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622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9592FD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33240E7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商务需求</w:t>
            </w:r>
            <w:r>
              <w:rPr>
                <w:rFonts w:hint="eastAsia" w:ascii="方正仿宋_GBK" w:hAnsi="宋体" w:eastAsia="方正仿宋_GBK"/>
                <w:b/>
                <w:color w:val="auto"/>
                <w:szCs w:val="24"/>
                <w:highlight w:val="none"/>
                <w:lang w:eastAsia="zh-CN"/>
              </w:rPr>
              <w:t>）</w:t>
            </w:r>
          </w:p>
        </w:tc>
        <w:tc>
          <w:tcPr>
            <w:tcW w:w="1499" w:type="pct"/>
            <w:noWrap/>
            <w:vAlign w:val="center"/>
          </w:tcPr>
          <w:p w14:paraId="786C474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007EB68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76FB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075B320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5D92D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410DE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r>
              <w:rPr>
                <w:rFonts w:hint="default" w:ascii="方正仿宋_GBK" w:hAnsi="宋体" w:eastAsia="方正仿宋_GBK"/>
                <w:color w:val="auto"/>
                <w:sz w:val="21"/>
                <w:szCs w:val="21"/>
                <w:highlight w:val="none"/>
              </w:rPr>
              <w:t>提醒：请注明具体内容以及响应文件中具体内容的位置（页码）</w:t>
            </w:r>
          </w:p>
        </w:tc>
        <w:tc>
          <w:tcPr>
            <w:tcW w:w="608" w:type="pct"/>
            <w:noWrap/>
            <w:vAlign w:val="center"/>
          </w:tcPr>
          <w:p w14:paraId="52D9437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DAB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4C2BD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9E962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FC38F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70576A0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F80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9BAB19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7728D9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4BCE824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30D07F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55B6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AEFDD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5558E6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4DA9F07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65D6B62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0343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745F2C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35C1E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3974B53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A7C4BD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bl>
    <w:p w14:paraId="6603871C">
      <w:pPr>
        <w:keepNext w:val="0"/>
        <w:keepLines w:val="0"/>
        <w:pageBreakBefore w:val="0"/>
        <w:kinsoku/>
        <w:wordWrap/>
        <w:overflowPunct/>
        <w:topLinePunct w:val="0"/>
        <w:autoSpaceDE/>
        <w:autoSpaceDN/>
        <w:bidi w:val="0"/>
        <w:adjustRightInd/>
        <w:spacing w:line="360" w:lineRule="exact"/>
        <w:ind w:firstLine="600" w:firstLineChars="25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 xml:space="preserve">供应商：                            </w:t>
      </w:r>
      <w:r>
        <w:rPr>
          <w:rFonts w:hint="eastAsia" w:ascii="方正仿宋_GBK" w:hAnsi="宋体" w:eastAsia="方正仿宋_GBK"/>
          <w:color w:val="auto"/>
          <w:szCs w:val="24"/>
          <w:highlight w:val="none"/>
        </w:rPr>
        <w:t>法定代表人（或其授权代表）或自然人：</w:t>
      </w:r>
    </w:p>
    <w:p w14:paraId="690D016F">
      <w:pPr>
        <w:keepNext w:val="0"/>
        <w:keepLines w:val="0"/>
        <w:pageBreakBefore w:val="0"/>
        <w:kinsoku/>
        <w:wordWrap/>
        <w:overflowPunct/>
        <w:topLinePunct w:val="0"/>
        <w:autoSpaceDE/>
        <w:autoSpaceDN/>
        <w:bidi w:val="0"/>
        <w:adjustRightInd/>
        <w:spacing w:line="360" w:lineRule="exact"/>
        <w:ind w:firstLine="720" w:firstLineChars="30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（供应商公章）                               （签署或盖章）</w:t>
      </w:r>
    </w:p>
    <w:p w14:paraId="0EB33BB8">
      <w:pPr>
        <w:keepNext w:val="0"/>
        <w:keepLines w:val="0"/>
        <w:pageBreakBefore w:val="0"/>
        <w:tabs>
          <w:tab w:val="left" w:pos="6300"/>
        </w:tabs>
        <w:kinsoku/>
        <w:wordWrap/>
        <w:overflowPunct/>
        <w:topLinePunct w:val="0"/>
        <w:autoSpaceDE/>
        <w:autoSpaceDN/>
        <w:bidi w:val="0"/>
        <w:adjustRightInd/>
        <w:snapToGrid w:val="0"/>
        <w:spacing w:line="360" w:lineRule="exact"/>
        <w:rPr>
          <w:rFonts w:ascii="方正仿宋_GBK" w:hAnsi="宋体" w:eastAsia="方正仿宋_GBK"/>
          <w:color w:val="auto"/>
          <w:highlight w:val="none"/>
        </w:rPr>
      </w:pPr>
      <w:r>
        <w:rPr>
          <w:rFonts w:hint="eastAsia" w:ascii="方正仿宋_GBK" w:hAnsi="宋体" w:eastAsia="方正仿宋_GBK"/>
          <w:color w:val="auto"/>
          <w:szCs w:val="28"/>
          <w:highlight w:val="none"/>
        </w:rPr>
        <w:t xml:space="preserve">                                              年     月     日</w:t>
      </w:r>
    </w:p>
    <w:p w14:paraId="5E9444EA">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highlight w:val="none"/>
        </w:rPr>
        <w:t>注：</w:t>
      </w:r>
    </w:p>
    <w:p w14:paraId="10217E7D">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szCs w:val="24"/>
          <w:highlight w:val="none"/>
        </w:rPr>
        <w:t>1</w:t>
      </w:r>
      <w:r>
        <w:rPr>
          <w:rFonts w:hint="eastAsia" w:ascii="方正仿宋_GBK" w:hAnsi="宋体" w:eastAsia="方正仿宋_GBK"/>
          <w:color w:val="auto"/>
          <w:highlight w:val="none"/>
        </w:rPr>
        <w:t>.</w:t>
      </w:r>
      <w:r>
        <w:rPr>
          <w:rFonts w:hint="eastAsia" w:ascii="方正仿宋_GBK" w:hAnsi="仿宋" w:eastAsia="方正仿宋_GBK"/>
          <w:color w:val="auto"/>
          <w:szCs w:val="24"/>
          <w:highlight w:val="none"/>
        </w:rPr>
        <w:t>本表即为对本项目“第二</w:t>
      </w:r>
      <w:r>
        <w:rPr>
          <w:rFonts w:hint="eastAsia" w:ascii="方正仿宋_GBK" w:hAnsi="仿宋" w:eastAsia="方正仿宋_GBK"/>
          <w:color w:val="auto"/>
          <w:szCs w:val="24"/>
          <w:highlight w:val="none"/>
          <w:lang w:eastAsia="zh-CN"/>
        </w:rPr>
        <w:t>篇</w:t>
      </w:r>
      <w:r>
        <w:rPr>
          <w:rFonts w:hint="eastAsia" w:ascii="方正仿宋_GBK" w:hAnsi="仿宋" w:eastAsia="方正仿宋_GBK"/>
          <w:color w:val="auto"/>
          <w:szCs w:val="24"/>
          <w:highlight w:val="none"/>
        </w:rPr>
        <w:t xml:space="preserve"> 项目技术、服务及商务需求”中所列条款进行逐条比较和响应；</w:t>
      </w:r>
    </w:p>
    <w:p w14:paraId="2C631997">
      <w:pPr>
        <w:keepNext w:val="0"/>
        <w:keepLines w:val="0"/>
        <w:pageBreakBefore w:val="0"/>
        <w:kinsoku/>
        <w:wordWrap/>
        <w:overflowPunct/>
        <w:topLinePunct w:val="0"/>
        <w:autoSpaceDE/>
        <w:autoSpaceDN/>
        <w:bidi w:val="0"/>
        <w:adjustRightInd/>
        <w:snapToGrid w:val="0"/>
        <w:spacing w:line="360" w:lineRule="exact"/>
        <w:ind w:firstLine="480" w:firstLineChars="200"/>
        <w:jc w:val="left"/>
        <w:rPr>
          <w:color w:val="auto"/>
          <w:highlight w:val="none"/>
        </w:rPr>
      </w:pPr>
      <w:r>
        <w:rPr>
          <w:rFonts w:hint="eastAsia" w:ascii="方正仿宋_GBK" w:hAnsi="宋体" w:eastAsia="方正仿宋_GBK"/>
          <w:color w:val="auto"/>
          <w:highlight w:val="none"/>
        </w:rPr>
        <w:t>2.本表可扩展。</w:t>
      </w:r>
    </w:p>
    <w:p w14:paraId="5BE9CD3C">
      <w:pPr>
        <w:pStyle w:val="9"/>
        <w:ind w:firstLine="560"/>
        <w:rPr>
          <w:rFonts w:hint="eastAsia" w:ascii="方正仿宋_GBK" w:hAnsi="宋体" w:eastAsia="方正仿宋_GBK"/>
          <w:color w:val="auto"/>
          <w:sz w:val="28"/>
          <w:szCs w:val="28"/>
          <w:highlight w:val="none"/>
        </w:rPr>
      </w:pPr>
    </w:p>
    <w:p w14:paraId="4D59065B">
      <w:pPr>
        <w:pStyle w:val="9"/>
        <w:ind w:firstLine="560"/>
        <w:rPr>
          <w:rFonts w:ascii="方正黑体_GBK" w:hAnsi="方正黑体_GBK" w:eastAsia="方正黑体_GBK" w:cs="方正黑体_GBK"/>
          <w:color w:val="auto"/>
          <w:kern w:val="44"/>
          <w:sz w:val="44"/>
          <w:highlight w:val="none"/>
        </w:rPr>
      </w:pPr>
      <w:r>
        <w:rPr>
          <w:rFonts w:hint="eastAsia" w:ascii="方正仿宋_GBK" w:hAnsi="宋体" w:eastAsia="方正仿宋_GBK"/>
          <w:color w:val="auto"/>
          <w:sz w:val="28"/>
          <w:szCs w:val="28"/>
          <w:highlight w:val="none"/>
        </w:rPr>
        <w:t>（六）</w:t>
      </w:r>
      <w:r>
        <w:rPr>
          <w:rFonts w:hint="eastAsia" w:ascii="方正仿宋_GBK" w:hAnsi="宋体" w:eastAsia="方正仿宋_GBK"/>
          <w:color w:val="auto"/>
          <w:sz w:val="28"/>
          <w:szCs w:val="28"/>
          <w:highlight w:val="none"/>
          <w:lang w:eastAsia="zh-CN"/>
        </w:rPr>
        <w:t>其他</w:t>
      </w:r>
      <w:r>
        <w:rPr>
          <w:rFonts w:hint="eastAsia" w:ascii="方正仿宋_GBK" w:hAnsi="宋体" w:eastAsia="方正仿宋_GBK"/>
          <w:color w:val="auto"/>
          <w:sz w:val="28"/>
          <w:szCs w:val="28"/>
          <w:highlight w:val="none"/>
        </w:rPr>
        <w:t>资料</w:t>
      </w:r>
    </w:p>
    <w:p w14:paraId="56EC15E2">
      <w:pPr>
        <w:spacing w:line="560" w:lineRule="exact"/>
        <w:ind w:firstLine="3080" w:firstLineChars="7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eastAsia="zh-CN"/>
        </w:rPr>
        <w:t>其他</w:t>
      </w:r>
      <w:r>
        <w:rPr>
          <w:rFonts w:hint="eastAsia" w:ascii="方正黑体_GBK" w:hAnsi="方正黑体_GBK" w:eastAsia="方正黑体_GBK" w:cs="方正黑体_GBK"/>
          <w:color w:val="auto"/>
          <w:kern w:val="44"/>
          <w:sz w:val="44"/>
          <w:highlight w:val="none"/>
        </w:rPr>
        <w:t>资料</w:t>
      </w:r>
    </w:p>
    <w:p w14:paraId="209553E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如方案、业绩、承诺函或佐证资料等，格式自拟</w:t>
      </w:r>
    </w:p>
    <w:p w14:paraId="0C0012A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17C8D9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F5A849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CD80AD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EACE09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8CC244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AFE2DD5">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371B04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FEAA0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A35590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B5B5D0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B52681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78FE74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E9D7EF4">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C6847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BA29EB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5B89B12">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D84323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9F3D8B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952BF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DF5598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0EE7C6">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2EE9B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1C83FAF">
      <w:pPr>
        <w:tabs>
          <w:tab w:val="left" w:pos="6300"/>
        </w:tabs>
        <w:snapToGrid w:val="0"/>
        <w:spacing w:line="500" w:lineRule="exact"/>
        <w:ind w:firstLine="4200" w:firstLineChars="1500"/>
        <w:rPr>
          <w:rFonts w:hint="eastAsia" w:ascii="方正仿宋_GBK" w:hAnsi="仿宋" w:eastAsia="方正仿宋_GBK"/>
          <w:color w:val="auto"/>
          <w:sz w:val="28"/>
          <w:szCs w:val="28"/>
          <w:highlight w:val="none"/>
          <w:lang w:eastAsia="zh-CN"/>
        </w:rPr>
      </w:pPr>
      <w:r>
        <w:rPr>
          <w:rFonts w:hint="eastAsia" w:ascii="方正仿宋_GBK" w:hAnsi="仿宋" w:eastAsia="方正仿宋_GBK"/>
          <w:color w:val="auto"/>
          <w:sz w:val="28"/>
          <w:szCs w:val="28"/>
          <w:highlight w:val="none"/>
          <w:lang w:eastAsia="zh-CN"/>
        </w:rPr>
        <w:t>（结束）</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093309D-E791-4B96-951F-D8508C0E4D19}"/>
  </w:font>
  <w:font w:name="黑体">
    <w:panose1 w:val="02010609060101010101"/>
    <w:charset w:val="86"/>
    <w:family w:val="auto"/>
    <w:pitch w:val="default"/>
    <w:sig w:usb0="800002BF" w:usb1="38CF7CFA" w:usb2="00000016" w:usb3="00000000" w:csb0="00040001" w:csb1="00000000"/>
    <w:embedRegular r:id="rId2" w:fontKey="{0EA7A60C-7D7E-489E-954D-64080A2E68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B49828C-10EF-406E-AEB1-A1F1328B75D8}"/>
  </w:font>
  <w:font w:name="仿宋">
    <w:panose1 w:val="02010609060101010101"/>
    <w:charset w:val="86"/>
    <w:family w:val="modern"/>
    <w:pitch w:val="default"/>
    <w:sig w:usb0="800002BF" w:usb1="38CF7CFA" w:usb2="00000016" w:usb3="00000000" w:csb0="00040001" w:csb1="00000000"/>
    <w:embedRegular r:id="rId4" w:fontKey="{17D06BDA-7C5C-4100-B77F-68224798397F}"/>
  </w:font>
  <w:font w:name="Arial Unicode MS">
    <w:panose1 w:val="020B0604020202020204"/>
    <w:charset w:val="86"/>
    <w:family w:val="swiss"/>
    <w:pitch w:val="default"/>
    <w:sig w:usb0="FFFFFFFF" w:usb1="E9FFFFFF" w:usb2="0000003F" w:usb3="00000000" w:csb0="603F01FF" w:csb1="FFFF0000"/>
    <w:embedRegular r:id="rId5" w:fontKey="{7A4C1808-C967-4486-ADA1-1207FC929418}"/>
  </w:font>
  <w:font w:name="华文中宋">
    <w:panose1 w:val="02010600040101010101"/>
    <w:charset w:val="86"/>
    <w:family w:val="auto"/>
    <w:pitch w:val="default"/>
    <w:sig w:usb0="00000287" w:usb1="080F0000" w:usb2="00000000" w:usb3="00000000" w:csb0="0004009F" w:csb1="DFD70000"/>
    <w:embedRegular r:id="rId6" w:fontKey="{43259737-B440-4171-B371-FF5B9B4BA51D}"/>
  </w:font>
  <w:font w:name="方正黑体_GBK">
    <w:panose1 w:val="03000509000000000000"/>
    <w:charset w:val="86"/>
    <w:family w:val="script"/>
    <w:pitch w:val="default"/>
    <w:sig w:usb0="00000001" w:usb1="080E0000" w:usb2="00000000" w:usb3="00000000" w:csb0="00040000" w:csb1="00000000"/>
    <w:embedRegular r:id="rId7" w:fontKey="{F5762EEC-AD17-44F5-88A4-0409E34FA978}"/>
  </w:font>
  <w:font w:name="方正小标宋_GBK">
    <w:panose1 w:val="03000509000000000000"/>
    <w:charset w:val="86"/>
    <w:family w:val="auto"/>
    <w:pitch w:val="default"/>
    <w:sig w:usb0="00000001" w:usb1="080E0000" w:usb2="00000000" w:usb3="00000000" w:csb0="00040000" w:csb1="00000000"/>
    <w:embedRegular r:id="rId8" w:fontKey="{4A422176-C2C1-4770-91BA-2AA96CD4CF0C}"/>
  </w:font>
  <w:font w:name="方正仿宋_GBK">
    <w:panose1 w:val="03000509000000000000"/>
    <w:charset w:val="86"/>
    <w:family w:val="script"/>
    <w:pitch w:val="default"/>
    <w:sig w:usb0="00000001" w:usb1="080E0000" w:usb2="00000000" w:usb3="00000000" w:csb0="00040000" w:csb1="00000000"/>
    <w:embedRegular r:id="rId9" w:fontKey="{D6127610-0F5C-4576-9994-BFF7E2026509}"/>
  </w:font>
  <w:font w:name="方正仿宋_GB2312">
    <w:panose1 w:val="02000000000000000000"/>
    <w:charset w:val="86"/>
    <w:family w:val="auto"/>
    <w:pitch w:val="default"/>
    <w:sig w:usb0="A00002BF" w:usb1="184F6CFA" w:usb2="00000012" w:usb3="00000000" w:csb0="00040001" w:csb1="00000000"/>
    <w:embedRegular r:id="rId10" w:fontKey="{CF6E2B0C-BF55-40CD-B023-E5AF3B99D941}"/>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11" w:fontKey="{C7FA3703-4917-438D-A442-96C032C27AF5}"/>
  </w:font>
  <w:font w:name="方正黑体简体">
    <w:panose1 w:val="02010601030101010101"/>
    <w:charset w:val="86"/>
    <w:family w:val="auto"/>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embedRegular r:id="rId12" w:fontKey="{51A74DDF-58E1-43C5-B87B-BB7DA8A31D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165">
    <w:pPr>
      <w:pStyle w:val="16"/>
      <w:jc w:val="center"/>
    </w:pPr>
  </w:p>
  <w:p w14:paraId="03F36A0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61F4">
    <w:pPr>
      <w:pStyle w:val="16"/>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6B18B37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C70D">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v:textbox>
            </v:shape>
          </w:pict>
        </mc:Fallback>
      </mc:AlternateContent>
    </w:r>
  </w:p>
  <w:p w14:paraId="4CF092F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199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10AA">
    <w:pPr>
      <w:pStyle w:val="16"/>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1AFF2168">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6721">
    <w:pPr>
      <w:pStyle w:val="1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79A02E8A">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F8D9">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v:textbox>
            </v:shape>
          </w:pict>
        </mc:Fallback>
      </mc:AlternateContent>
    </w:r>
  </w:p>
  <w:p w14:paraId="0E798A5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2B3A">
    <w:pPr>
      <w:pStyle w:val="17"/>
      <w:rPr>
        <w:rFonts w:hint="eastAsia" w:eastAsia="宋体"/>
        <w:lang w:eastAsia="zh-CN"/>
      </w:rPr>
    </w:pPr>
    <w:r>
      <w:rPr>
        <w:rFonts w:hint="eastAsia"/>
        <w:lang w:eastAsia="zh-CN"/>
      </w:rPr>
      <w:t>沙坪坝区中医院招标文件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8777">
    <w:pPr>
      <w:pStyle w:val="17"/>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A93C">
    <w:pPr>
      <w:pStyle w:val="17"/>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B4BF">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18C9">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F90B1">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A4F5">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DED1">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6DD7A"/>
    <w:multiLevelType w:val="singleLevel"/>
    <w:tmpl w:val="1D76DD7A"/>
    <w:lvl w:ilvl="0" w:tentative="0">
      <w:start w:val="4"/>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E8B16BB"/>
    <w:multiLevelType w:val="singleLevel"/>
    <w:tmpl w:val="5E8B16B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HorizontalSpacing w:val="109"/>
  <w:drawingGridVerticalSpacing w:val="1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mNlZDJjNDk3MTMyMTQyZDJjMzJlMzk2ZmE3MWYifQ=="/>
  </w:docVars>
  <w:rsids>
    <w:rsidRoot w:val="00122A73"/>
    <w:rsid w:val="00001BE2"/>
    <w:rsid w:val="00023845"/>
    <w:rsid w:val="000368C3"/>
    <w:rsid w:val="000620B5"/>
    <w:rsid w:val="000A0333"/>
    <w:rsid w:val="000C79B9"/>
    <w:rsid w:val="000D0DD9"/>
    <w:rsid w:val="000D7C80"/>
    <w:rsid w:val="0011245C"/>
    <w:rsid w:val="00116833"/>
    <w:rsid w:val="00117254"/>
    <w:rsid w:val="00121BAD"/>
    <w:rsid w:val="00122A73"/>
    <w:rsid w:val="00127F5B"/>
    <w:rsid w:val="00132AB3"/>
    <w:rsid w:val="00137EE0"/>
    <w:rsid w:val="00167545"/>
    <w:rsid w:val="00175C75"/>
    <w:rsid w:val="001B5D6F"/>
    <w:rsid w:val="001C1EAE"/>
    <w:rsid w:val="001C23E9"/>
    <w:rsid w:val="001F07C8"/>
    <w:rsid w:val="00210531"/>
    <w:rsid w:val="00244786"/>
    <w:rsid w:val="00262202"/>
    <w:rsid w:val="002B1DAC"/>
    <w:rsid w:val="002B42C8"/>
    <w:rsid w:val="002B75D8"/>
    <w:rsid w:val="002D3F1F"/>
    <w:rsid w:val="002E139F"/>
    <w:rsid w:val="0030084D"/>
    <w:rsid w:val="00305A68"/>
    <w:rsid w:val="003326DF"/>
    <w:rsid w:val="00334EBD"/>
    <w:rsid w:val="00341F4A"/>
    <w:rsid w:val="00356609"/>
    <w:rsid w:val="0037037F"/>
    <w:rsid w:val="003B3286"/>
    <w:rsid w:val="003B717B"/>
    <w:rsid w:val="003B7A33"/>
    <w:rsid w:val="003E3908"/>
    <w:rsid w:val="003F7D58"/>
    <w:rsid w:val="0040022F"/>
    <w:rsid w:val="004165A5"/>
    <w:rsid w:val="00455C16"/>
    <w:rsid w:val="00495507"/>
    <w:rsid w:val="004C70C6"/>
    <w:rsid w:val="004E15F2"/>
    <w:rsid w:val="004F52BC"/>
    <w:rsid w:val="005046F5"/>
    <w:rsid w:val="005055D9"/>
    <w:rsid w:val="00505F9C"/>
    <w:rsid w:val="00506427"/>
    <w:rsid w:val="00515572"/>
    <w:rsid w:val="00522029"/>
    <w:rsid w:val="00527F0D"/>
    <w:rsid w:val="0058011B"/>
    <w:rsid w:val="00585F75"/>
    <w:rsid w:val="00597605"/>
    <w:rsid w:val="00604B4F"/>
    <w:rsid w:val="00641CB2"/>
    <w:rsid w:val="00650BD3"/>
    <w:rsid w:val="00660511"/>
    <w:rsid w:val="0067086E"/>
    <w:rsid w:val="00692591"/>
    <w:rsid w:val="006F6BFF"/>
    <w:rsid w:val="00727CC8"/>
    <w:rsid w:val="00733855"/>
    <w:rsid w:val="00747E80"/>
    <w:rsid w:val="00750508"/>
    <w:rsid w:val="0075244F"/>
    <w:rsid w:val="00755004"/>
    <w:rsid w:val="007555FB"/>
    <w:rsid w:val="00767830"/>
    <w:rsid w:val="00776A6A"/>
    <w:rsid w:val="00795AB5"/>
    <w:rsid w:val="007A1590"/>
    <w:rsid w:val="007B78AD"/>
    <w:rsid w:val="007C614C"/>
    <w:rsid w:val="00800BDD"/>
    <w:rsid w:val="008577F0"/>
    <w:rsid w:val="00884D87"/>
    <w:rsid w:val="008A418F"/>
    <w:rsid w:val="008C1416"/>
    <w:rsid w:val="008D27A4"/>
    <w:rsid w:val="008D6D65"/>
    <w:rsid w:val="008E368D"/>
    <w:rsid w:val="00904740"/>
    <w:rsid w:val="00917F37"/>
    <w:rsid w:val="009309E5"/>
    <w:rsid w:val="00961007"/>
    <w:rsid w:val="009C0F6A"/>
    <w:rsid w:val="009D1D20"/>
    <w:rsid w:val="009D36FA"/>
    <w:rsid w:val="00A005EC"/>
    <w:rsid w:val="00A13F20"/>
    <w:rsid w:val="00A34CD5"/>
    <w:rsid w:val="00AC7A15"/>
    <w:rsid w:val="00AE5DBA"/>
    <w:rsid w:val="00AF11C8"/>
    <w:rsid w:val="00B21A0A"/>
    <w:rsid w:val="00B32D9E"/>
    <w:rsid w:val="00B35CE7"/>
    <w:rsid w:val="00B42CDA"/>
    <w:rsid w:val="00B50423"/>
    <w:rsid w:val="00B538F6"/>
    <w:rsid w:val="00B635DD"/>
    <w:rsid w:val="00B63FE5"/>
    <w:rsid w:val="00BC3C19"/>
    <w:rsid w:val="00C04E69"/>
    <w:rsid w:val="00C14002"/>
    <w:rsid w:val="00C34B62"/>
    <w:rsid w:val="00C3529C"/>
    <w:rsid w:val="00C75BE7"/>
    <w:rsid w:val="00C7611C"/>
    <w:rsid w:val="00CD2FDE"/>
    <w:rsid w:val="00CE3BFF"/>
    <w:rsid w:val="00D07958"/>
    <w:rsid w:val="00D90026"/>
    <w:rsid w:val="00D936CF"/>
    <w:rsid w:val="00DA3239"/>
    <w:rsid w:val="00DE71CA"/>
    <w:rsid w:val="00E626AE"/>
    <w:rsid w:val="00E72C67"/>
    <w:rsid w:val="00E76920"/>
    <w:rsid w:val="00EA19F0"/>
    <w:rsid w:val="00ED30B1"/>
    <w:rsid w:val="00ED3249"/>
    <w:rsid w:val="00EF767B"/>
    <w:rsid w:val="00F06A57"/>
    <w:rsid w:val="00F77480"/>
    <w:rsid w:val="00FA719C"/>
    <w:rsid w:val="00FB2305"/>
    <w:rsid w:val="00FF023E"/>
    <w:rsid w:val="01536131"/>
    <w:rsid w:val="0196601E"/>
    <w:rsid w:val="01C604D0"/>
    <w:rsid w:val="02074881"/>
    <w:rsid w:val="028D28D8"/>
    <w:rsid w:val="029C7664"/>
    <w:rsid w:val="0377098B"/>
    <w:rsid w:val="03C36E72"/>
    <w:rsid w:val="04626262"/>
    <w:rsid w:val="04AF06BB"/>
    <w:rsid w:val="04EB0520"/>
    <w:rsid w:val="04FF1AF7"/>
    <w:rsid w:val="059469C8"/>
    <w:rsid w:val="06626219"/>
    <w:rsid w:val="06C62F02"/>
    <w:rsid w:val="073360BD"/>
    <w:rsid w:val="07DC15D4"/>
    <w:rsid w:val="080D4B60"/>
    <w:rsid w:val="09AC2863"/>
    <w:rsid w:val="09AE0018"/>
    <w:rsid w:val="09FC4872"/>
    <w:rsid w:val="0A3D172D"/>
    <w:rsid w:val="0AA81F23"/>
    <w:rsid w:val="0B0E217A"/>
    <w:rsid w:val="0B2318ED"/>
    <w:rsid w:val="0B3E4ECE"/>
    <w:rsid w:val="0B61144B"/>
    <w:rsid w:val="0B922A47"/>
    <w:rsid w:val="0BBE06B6"/>
    <w:rsid w:val="0C6A5E1A"/>
    <w:rsid w:val="0C7A7253"/>
    <w:rsid w:val="0C9F7E51"/>
    <w:rsid w:val="0DCD0314"/>
    <w:rsid w:val="0E720FA7"/>
    <w:rsid w:val="0EEA79A9"/>
    <w:rsid w:val="0F34032D"/>
    <w:rsid w:val="0FFC7994"/>
    <w:rsid w:val="118063A3"/>
    <w:rsid w:val="129103D6"/>
    <w:rsid w:val="12922DA3"/>
    <w:rsid w:val="144812B3"/>
    <w:rsid w:val="16704C38"/>
    <w:rsid w:val="167F5B5C"/>
    <w:rsid w:val="182E29C2"/>
    <w:rsid w:val="184104EC"/>
    <w:rsid w:val="189F4F2C"/>
    <w:rsid w:val="193C34F7"/>
    <w:rsid w:val="19B779A8"/>
    <w:rsid w:val="19B92D13"/>
    <w:rsid w:val="1AA32829"/>
    <w:rsid w:val="1AF23E6D"/>
    <w:rsid w:val="1B8056AC"/>
    <w:rsid w:val="1CC02AF0"/>
    <w:rsid w:val="1DEB1048"/>
    <w:rsid w:val="1E51534F"/>
    <w:rsid w:val="1E534243"/>
    <w:rsid w:val="1E74603B"/>
    <w:rsid w:val="1F693088"/>
    <w:rsid w:val="1FE3026F"/>
    <w:rsid w:val="2023248F"/>
    <w:rsid w:val="203E3E8D"/>
    <w:rsid w:val="20785231"/>
    <w:rsid w:val="209104FE"/>
    <w:rsid w:val="213645F5"/>
    <w:rsid w:val="22BE4F7D"/>
    <w:rsid w:val="22FA4C77"/>
    <w:rsid w:val="239E669D"/>
    <w:rsid w:val="244513A3"/>
    <w:rsid w:val="24EB7A61"/>
    <w:rsid w:val="2559406E"/>
    <w:rsid w:val="25694473"/>
    <w:rsid w:val="26997893"/>
    <w:rsid w:val="275045E9"/>
    <w:rsid w:val="27BC756B"/>
    <w:rsid w:val="27CF7733"/>
    <w:rsid w:val="27EC54DB"/>
    <w:rsid w:val="281D44F4"/>
    <w:rsid w:val="28233AD4"/>
    <w:rsid w:val="29F21E73"/>
    <w:rsid w:val="29F86FC6"/>
    <w:rsid w:val="2A6F31F9"/>
    <w:rsid w:val="2AF243B9"/>
    <w:rsid w:val="2B54647E"/>
    <w:rsid w:val="2B6F0915"/>
    <w:rsid w:val="2BF2064B"/>
    <w:rsid w:val="2C24507B"/>
    <w:rsid w:val="2C3167C0"/>
    <w:rsid w:val="2C487CBA"/>
    <w:rsid w:val="2C640683"/>
    <w:rsid w:val="2C667E1A"/>
    <w:rsid w:val="2D4B38B1"/>
    <w:rsid w:val="2D536826"/>
    <w:rsid w:val="2DFB52D7"/>
    <w:rsid w:val="2E7D0262"/>
    <w:rsid w:val="2FAF126E"/>
    <w:rsid w:val="30191A45"/>
    <w:rsid w:val="3048578E"/>
    <w:rsid w:val="3075311F"/>
    <w:rsid w:val="30843362"/>
    <w:rsid w:val="3095556F"/>
    <w:rsid w:val="3096787D"/>
    <w:rsid w:val="309D61D2"/>
    <w:rsid w:val="31774C75"/>
    <w:rsid w:val="31886C6D"/>
    <w:rsid w:val="31BA24B5"/>
    <w:rsid w:val="3202010C"/>
    <w:rsid w:val="321A7DF3"/>
    <w:rsid w:val="32ED2BA0"/>
    <w:rsid w:val="337556F5"/>
    <w:rsid w:val="349F69BC"/>
    <w:rsid w:val="36067106"/>
    <w:rsid w:val="36CF19A8"/>
    <w:rsid w:val="377D3A8F"/>
    <w:rsid w:val="38A26BD3"/>
    <w:rsid w:val="38BE13DB"/>
    <w:rsid w:val="394915ED"/>
    <w:rsid w:val="394B2350"/>
    <w:rsid w:val="39C75D41"/>
    <w:rsid w:val="3A374711"/>
    <w:rsid w:val="3A3A0F35"/>
    <w:rsid w:val="3A6D171C"/>
    <w:rsid w:val="3A8D5509"/>
    <w:rsid w:val="3AB77C15"/>
    <w:rsid w:val="3AEE2924"/>
    <w:rsid w:val="3B3E6803"/>
    <w:rsid w:val="3BD57167"/>
    <w:rsid w:val="3C876795"/>
    <w:rsid w:val="3CF16AA7"/>
    <w:rsid w:val="3E7E7594"/>
    <w:rsid w:val="3E8A6E68"/>
    <w:rsid w:val="3EC3599D"/>
    <w:rsid w:val="3EF25677"/>
    <w:rsid w:val="3F297513"/>
    <w:rsid w:val="3FD80FD4"/>
    <w:rsid w:val="3FE33189"/>
    <w:rsid w:val="41996437"/>
    <w:rsid w:val="421B74CC"/>
    <w:rsid w:val="42A51EF0"/>
    <w:rsid w:val="43CA37E6"/>
    <w:rsid w:val="44202F4A"/>
    <w:rsid w:val="4447497A"/>
    <w:rsid w:val="44E02B28"/>
    <w:rsid w:val="45AD4CB1"/>
    <w:rsid w:val="45EC1CEF"/>
    <w:rsid w:val="45FD1795"/>
    <w:rsid w:val="462C182F"/>
    <w:rsid w:val="46594DFC"/>
    <w:rsid w:val="46A50CD8"/>
    <w:rsid w:val="46BD73A0"/>
    <w:rsid w:val="4743767B"/>
    <w:rsid w:val="477B590A"/>
    <w:rsid w:val="478657BA"/>
    <w:rsid w:val="47C24343"/>
    <w:rsid w:val="480239B3"/>
    <w:rsid w:val="48A773BF"/>
    <w:rsid w:val="495D1418"/>
    <w:rsid w:val="49AC4E2D"/>
    <w:rsid w:val="4A056E6A"/>
    <w:rsid w:val="4A0C159C"/>
    <w:rsid w:val="4A9401EE"/>
    <w:rsid w:val="4AD04C71"/>
    <w:rsid w:val="4AFB5760"/>
    <w:rsid w:val="4B0A55CE"/>
    <w:rsid w:val="4BF35F94"/>
    <w:rsid w:val="4C611ED3"/>
    <w:rsid w:val="4CD51490"/>
    <w:rsid w:val="4CDE1977"/>
    <w:rsid w:val="4DF13CA4"/>
    <w:rsid w:val="4E2B0F4A"/>
    <w:rsid w:val="4E5F63A3"/>
    <w:rsid w:val="4E684F3B"/>
    <w:rsid w:val="4EC72940"/>
    <w:rsid w:val="4EDB3734"/>
    <w:rsid w:val="4F864B84"/>
    <w:rsid w:val="4FDF1F0B"/>
    <w:rsid w:val="4FF16DEC"/>
    <w:rsid w:val="50DE21C3"/>
    <w:rsid w:val="51F003FF"/>
    <w:rsid w:val="51FD5492"/>
    <w:rsid w:val="523E66DB"/>
    <w:rsid w:val="528024FB"/>
    <w:rsid w:val="52946E38"/>
    <w:rsid w:val="52BA261F"/>
    <w:rsid w:val="52D675F5"/>
    <w:rsid w:val="53383EC1"/>
    <w:rsid w:val="538A6ABB"/>
    <w:rsid w:val="53986FA1"/>
    <w:rsid w:val="550146D2"/>
    <w:rsid w:val="55E85B4B"/>
    <w:rsid w:val="56144411"/>
    <w:rsid w:val="57170D93"/>
    <w:rsid w:val="574D3995"/>
    <w:rsid w:val="574F578B"/>
    <w:rsid w:val="57C02622"/>
    <w:rsid w:val="582146E8"/>
    <w:rsid w:val="584D19EF"/>
    <w:rsid w:val="58647451"/>
    <w:rsid w:val="58E74DA8"/>
    <w:rsid w:val="593C217C"/>
    <w:rsid w:val="59510EA7"/>
    <w:rsid w:val="59BE7035"/>
    <w:rsid w:val="59F40CA9"/>
    <w:rsid w:val="5ADD34EB"/>
    <w:rsid w:val="5B092532"/>
    <w:rsid w:val="5B133DAA"/>
    <w:rsid w:val="5DE9245D"/>
    <w:rsid w:val="5E267881"/>
    <w:rsid w:val="5E2C35A0"/>
    <w:rsid w:val="5E802B0B"/>
    <w:rsid w:val="5EE72B8A"/>
    <w:rsid w:val="5F13430A"/>
    <w:rsid w:val="60F17B16"/>
    <w:rsid w:val="61CB0541"/>
    <w:rsid w:val="61F71336"/>
    <w:rsid w:val="62B34425"/>
    <w:rsid w:val="62B45479"/>
    <w:rsid w:val="62CC27C3"/>
    <w:rsid w:val="633B5709"/>
    <w:rsid w:val="63C81593"/>
    <w:rsid w:val="63E91B90"/>
    <w:rsid w:val="65876E75"/>
    <w:rsid w:val="66633354"/>
    <w:rsid w:val="669C66C4"/>
    <w:rsid w:val="66D70D85"/>
    <w:rsid w:val="67762CFD"/>
    <w:rsid w:val="677801B2"/>
    <w:rsid w:val="67B90D32"/>
    <w:rsid w:val="68EC14C9"/>
    <w:rsid w:val="6937518B"/>
    <w:rsid w:val="69F5490A"/>
    <w:rsid w:val="6A9736B6"/>
    <w:rsid w:val="6B222C8B"/>
    <w:rsid w:val="6B71521A"/>
    <w:rsid w:val="6BF050C8"/>
    <w:rsid w:val="6C2C2773"/>
    <w:rsid w:val="6CDE3DB2"/>
    <w:rsid w:val="6CF52916"/>
    <w:rsid w:val="6D21370B"/>
    <w:rsid w:val="6DAE30EF"/>
    <w:rsid w:val="6DDD5884"/>
    <w:rsid w:val="6DE86C19"/>
    <w:rsid w:val="6E457135"/>
    <w:rsid w:val="6EA2087C"/>
    <w:rsid w:val="6EAC0D44"/>
    <w:rsid w:val="6ED70525"/>
    <w:rsid w:val="6F77639B"/>
    <w:rsid w:val="6F9745BE"/>
    <w:rsid w:val="6FF62C2D"/>
    <w:rsid w:val="70E1568B"/>
    <w:rsid w:val="70EC5DDE"/>
    <w:rsid w:val="71A52B5D"/>
    <w:rsid w:val="71BC3112"/>
    <w:rsid w:val="720528DC"/>
    <w:rsid w:val="72BA6194"/>
    <w:rsid w:val="73D36613"/>
    <w:rsid w:val="73ED2599"/>
    <w:rsid w:val="740578E3"/>
    <w:rsid w:val="74933140"/>
    <w:rsid w:val="74DD43BC"/>
    <w:rsid w:val="75071439"/>
    <w:rsid w:val="75640639"/>
    <w:rsid w:val="75BC2223"/>
    <w:rsid w:val="75FB4D1F"/>
    <w:rsid w:val="76F6623C"/>
    <w:rsid w:val="780E793B"/>
    <w:rsid w:val="78E50AF4"/>
    <w:rsid w:val="794C1619"/>
    <w:rsid w:val="798162D9"/>
    <w:rsid w:val="79960FDD"/>
    <w:rsid w:val="7A5C507C"/>
    <w:rsid w:val="7AD251DF"/>
    <w:rsid w:val="7B254DCA"/>
    <w:rsid w:val="7B81486C"/>
    <w:rsid w:val="7B881937"/>
    <w:rsid w:val="7CE17A55"/>
    <w:rsid w:val="7DAC454A"/>
    <w:rsid w:val="7DD92C9C"/>
    <w:rsid w:val="7E1B5460"/>
    <w:rsid w:val="7E835FD4"/>
    <w:rsid w:val="7ED70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5"/>
    <w:autoRedefine/>
    <w:qFormat/>
    <w:uiPriority w:val="0"/>
    <w:pPr>
      <w:keepNext/>
      <w:keepLines/>
      <w:spacing w:before="260" w:after="260" w:line="416" w:lineRule="auto"/>
      <w:outlineLvl w:val="2"/>
    </w:pPr>
    <w:rPr>
      <w:b/>
      <w:bCs/>
      <w:kern w:val="0"/>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7"/>
    <w:autoRedefine/>
    <w:qFormat/>
    <w:uiPriority w:val="0"/>
    <w:rPr>
      <w:rFonts w:ascii="宋体"/>
      <w:sz w:val="18"/>
    </w:r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autoRedefine/>
    <w:qFormat/>
    <w:uiPriority w:val="0"/>
    <w:pPr>
      <w:jc w:val="left"/>
    </w:pPr>
  </w:style>
  <w:style w:type="paragraph" w:styleId="9">
    <w:name w:val="Body Text"/>
    <w:basedOn w:val="1"/>
    <w:link w:val="49"/>
    <w:autoRedefine/>
    <w:qFormat/>
    <w:uiPriority w:val="0"/>
    <w:pPr>
      <w:spacing w:after="120"/>
    </w:pPr>
  </w:style>
  <w:style w:type="paragraph" w:styleId="10">
    <w:name w:val="Body Text Indent"/>
    <w:basedOn w:val="1"/>
    <w:link w:val="61"/>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pPr>
    <w:rPr>
      <w:rFonts w:ascii="Calibri" w:hAnsi="Calibri"/>
      <w:kern w:val="0"/>
      <w:sz w:val="22"/>
    </w:rPr>
  </w:style>
  <w:style w:type="paragraph" w:styleId="12">
    <w:name w:val="Plain Text"/>
    <w:basedOn w:val="1"/>
    <w:link w:val="48"/>
    <w:autoRedefine/>
    <w:qFormat/>
    <w:uiPriority w:val="99"/>
    <w:rPr>
      <w:rFonts w:ascii="宋体" w:hAnsi="Courier New" w:cs="Courier New"/>
      <w:sz w:val="21"/>
      <w:szCs w:val="21"/>
    </w:rPr>
  </w:style>
  <w:style w:type="paragraph" w:styleId="13">
    <w:name w:val="Date"/>
    <w:basedOn w:val="1"/>
    <w:next w:val="1"/>
    <w:autoRedefine/>
    <w:qFormat/>
    <w:uiPriority w:val="0"/>
  </w:style>
  <w:style w:type="paragraph" w:styleId="14">
    <w:name w:val="Body Text Indent 2"/>
    <w:basedOn w:val="1"/>
    <w:autoRedefine/>
    <w:qFormat/>
    <w:uiPriority w:val="0"/>
    <w:pPr>
      <w:widowControl/>
      <w:ind w:firstLine="560" w:firstLineChars="200"/>
    </w:pPr>
    <w:rPr>
      <w:sz w:val="28"/>
    </w:rPr>
  </w:style>
  <w:style w:type="paragraph" w:styleId="15">
    <w:name w:val="Balloon Text"/>
    <w:basedOn w:val="1"/>
    <w:link w:val="36"/>
    <w:autoRedefine/>
    <w:qFormat/>
    <w:uiPriority w:val="0"/>
    <w:rPr>
      <w:sz w:val="18"/>
    </w:rPr>
  </w:style>
  <w:style w:type="paragraph" w:styleId="16">
    <w:name w:val="footer"/>
    <w:basedOn w:val="1"/>
    <w:link w:val="38"/>
    <w:autoRedefine/>
    <w:qFormat/>
    <w:uiPriority w:val="0"/>
    <w:pPr>
      <w:tabs>
        <w:tab w:val="center" w:pos="4153"/>
        <w:tab w:val="right" w:pos="8306"/>
      </w:tabs>
      <w:snapToGrid w:val="0"/>
    </w:pPr>
    <w:rPr>
      <w:sz w:val="18"/>
    </w:rPr>
  </w:style>
  <w:style w:type="paragraph" w:styleId="17">
    <w:name w:val="header"/>
    <w:basedOn w:val="1"/>
    <w:link w:val="44"/>
    <w:autoRedefine/>
    <w:qFormat/>
    <w:uiPriority w:val="99"/>
    <w:pPr>
      <w:pBdr>
        <w:bottom w:val="single" w:color="auto" w:sz="6" w:space="1"/>
      </w:pBdr>
      <w:tabs>
        <w:tab w:val="center" w:pos="4153"/>
        <w:tab w:val="right" w:pos="8306"/>
      </w:tabs>
      <w:snapToGrid w:val="0"/>
    </w:pPr>
    <w:rPr>
      <w:sz w:val="18"/>
    </w:rPr>
  </w:style>
  <w:style w:type="paragraph" w:styleId="18">
    <w:name w:val="toc 1"/>
    <w:basedOn w:val="1"/>
    <w:next w:val="1"/>
    <w:autoRedefine/>
    <w:qFormat/>
    <w:uiPriority w:val="39"/>
    <w:pPr>
      <w:widowControl/>
      <w:spacing w:after="100" w:line="276" w:lineRule="auto"/>
    </w:pPr>
    <w:rPr>
      <w:rFonts w:ascii="Calibri" w:hAnsi="Calibri"/>
      <w:kern w:val="0"/>
      <w:sz w:val="22"/>
    </w:rPr>
  </w:style>
  <w:style w:type="paragraph" w:styleId="19">
    <w:name w:val="List"/>
    <w:basedOn w:val="1"/>
    <w:autoRedefine/>
    <w:semiHidden/>
    <w:qFormat/>
    <w:uiPriority w:val="0"/>
    <w:pPr>
      <w:ind w:left="200" w:hanging="200" w:hangingChars="200"/>
    </w:pPr>
  </w:style>
  <w:style w:type="paragraph" w:styleId="20">
    <w:name w:val="footnote text"/>
    <w:basedOn w:val="1"/>
    <w:autoRedefine/>
    <w:qFormat/>
    <w:uiPriority w:val="0"/>
    <w:pPr>
      <w:snapToGrid w:val="0"/>
    </w:pPr>
    <w:rPr>
      <w:sz w:val="18"/>
    </w:rPr>
  </w:style>
  <w:style w:type="paragraph" w:styleId="21">
    <w:name w:val="Body Text Indent 3"/>
    <w:basedOn w:val="1"/>
    <w:link w:val="42"/>
    <w:autoRedefine/>
    <w:unhideWhenUsed/>
    <w:qFormat/>
    <w:uiPriority w:val="99"/>
    <w:pPr>
      <w:spacing w:after="120"/>
      <w:ind w:left="420" w:leftChars="200"/>
    </w:pPr>
    <w:rPr>
      <w:sz w:val="16"/>
      <w:szCs w:val="16"/>
    </w:rPr>
  </w:style>
  <w:style w:type="paragraph" w:styleId="22">
    <w:name w:val="toc 2"/>
    <w:basedOn w:val="1"/>
    <w:next w:val="1"/>
    <w:autoRedefine/>
    <w:qFormat/>
    <w:uiPriority w:val="0"/>
    <w:pPr>
      <w:widowControl/>
      <w:spacing w:after="100" w:line="276" w:lineRule="auto"/>
      <w:ind w:left="220"/>
    </w:pPr>
    <w:rPr>
      <w:rFonts w:ascii="Calibri" w:hAnsi="Calibri"/>
      <w:kern w:val="0"/>
      <w:sz w:val="22"/>
    </w:rPr>
  </w:style>
  <w:style w:type="paragraph" w:styleId="23">
    <w:name w:val="Body Text 2"/>
    <w:basedOn w:val="1"/>
    <w:autoRedefine/>
    <w:qFormat/>
    <w:uiPriority w:val="0"/>
    <w:pPr>
      <w:adjustRightInd w:val="0"/>
      <w:snapToGrid w:val="0"/>
      <w:spacing w:after="120" w:line="480" w:lineRule="auto"/>
    </w:pPr>
  </w:style>
  <w:style w:type="paragraph" w:styleId="24">
    <w:name w:val="Normal (Web)"/>
    <w:basedOn w:val="1"/>
    <w:autoRedefine/>
    <w:qFormat/>
    <w:uiPriority w:val="0"/>
    <w:pPr>
      <w:spacing w:beforeAutospacing="1" w:afterAutospacing="1"/>
      <w:jc w:val="left"/>
    </w:pPr>
    <w:rPr>
      <w:kern w:val="0"/>
    </w:rPr>
  </w:style>
  <w:style w:type="paragraph" w:styleId="25">
    <w:name w:val="Body Text First Indent 2"/>
    <w:basedOn w:val="10"/>
    <w:link w:val="62"/>
    <w:autoRedefine/>
    <w:qFormat/>
    <w:uiPriority w:val="0"/>
    <w:pPr>
      <w:ind w:firstLine="420" w:firstLineChars="200"/>
    </w:pPr>
  </w:style>
  <w:style w:type="table" w:styleId="27">
    <w:name w:val="Table Grid"/>
    <w:basedOn w:val="2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Emphasis"/>
    <w:basedOn w:val="28"/>
    <w:autoRedefine/>
    <w:qFormat/>
    <w:uiPriority w:val="0"/>
    <w:rPr>
      <w:i/>
    </w:rPr>
  </w:style>
  <w:style w:type="character" w:styleId="31">
    <w:name w:val="Hyperlink"/>
    <w:basedOn w:val="28"/>
    <w:autoRedefine/>
    <w:qFormat/>
    <w:uiPriority w:val="99"/>
    <w:rPr>
      <w:color w:val="0000FF"/>
      <w:u w:val="single"/>
    </w:rPr>
  </w:style>
  <w:style w:type="character" w:styleId="32">
    <w:name w:val="footnote reference"/>
    <w:basedOn w:val="28"/>
    <w:autoRedefine/>
    <w:qFormat/>
    <w:uiPriority w:val="0"/>
    <w:rPr>
      <w:rFonts w:ascii="宋体" w:eastAsia="宋体"/>
      <w:sz w:val="18"/>
      <w:vertAlign w:val="superscript"/>
    </w:rPr>
  </w:style>
  <w:style w:type="paragraph" w:customStyle="1" w:styleId="33">
    <w:name w:val="标题 5（有编号）（绿盟科技）"/>
    <w:basedOn w:val="1"/>
    <w:next w:val="34"/>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框文本 Char"/>
    <w:basedOn w:val="28"/>
    <w:link w:val="15"/>
    <w:autoRedefine/>
    <w:qFormat/>
    <w:uiPriority w:val="0"/>
    <w:rPr>
      <w:kern w:val="2"/>
      <w:sz w:val="18"/>
    </w:rPr>
  </w:style>
  <w:style w:type="character" w:customStyle="1" w:styleId="37">
    <w:name w:val="文档结构图 Char"/>
    <w:basedOn w:val="28"/>
    <w:link w:val="6"/>
    <w:autoRedefine/>
    <w:qFormat/>
    <w:uiPriority w:val="0"/>
    <w:rPr>
      <w:rFonts w:ascii="宋体"/>
      <w:kern w:val="2"/>
      <w:sz w:val="18"/>
    </w:rPr>
  </w:style>
  <w:style w:type="character" w:customStyle="1" w:styleId="38">
    <w:name w:val="页脚 Char"/>
    <w:basedOn w:val="28"/>
    <w:link w:val="16"/>
    <w:autoRedefine/>
    <w:qFormat/>
    <w:uiPriority w:val="99"/>
    <w:rPr>
      <w:kern w:val="2"/>
      <w:sz w:val="18"/>
    </w:rPr>
  </w:style>
  <w:style w:type="paragraph" w:customStyle="1" w:styleId="39">
    <w:name w:val="Char Char Char"/>
    <w:basedOn w:val="1"/>
    <w:autoRedefine/>
    <w:qFormat/>
    <w:uiPriority w:val="0"/>
    <w:rPr>
      <w:rFonts w:ascii="Tahoma" w:hAnsi="Tahoma"/>
    </w:rPr>
  </w:style>
  <w:style w:type="paragraph" w:customStyle="1" w:styleId="40">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41">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2">
    <w:name w:val="正文文本缩进 3 Char"/>
    <w:basedOn w:val="28"/>
    <w:link w:val="21"/>
    <w:autoRedefine/>
    <w:semiHidden/>
    <w:qFormat/>
    <w:uiPriority w:val="99"/>
    <w:rPr>
      <w:kern w:val="2"/>
      <w:sz w:val="16"/>
      <w:szCs w:val="16"/>
    </w:rPr>
  </w:style>
  <w:style w:type="paragraph" w:customStyle="1" w:styleId="43">
    <w:name w:val="列出段落1"/>
    <w:basedOn w:val="1"/>
    <w:autoRedefine/>
    <w:qFormat/>
    <w:uiPriority w:val="34"/>
    <w:pPr>
      <w:ind w:firstLine="420" w:firstLineChars="200"/>
    </w:pPr>
  </w:style>
  <w:style w:type="character" w:customStyle="1" w:styleId="44">
    <w:name w:val="页眉 Char"/>
    <w:link w:val="17"/>
    <w:autoRedefine/>
    <w:qFormat/>
    <w:uiPriority w:val="99"/>
    <w:rPr>
      <w:kern w:val="2"/>
      <w:sz w:val="18"/>
    </w:rPr>
  </w:style>
  <w:style w:type="character" w:customStyle="1" w:styleId="45">
    <w:name w:val="标题 3 Char"/>
    <w:basedOn w:val="28"/>
    <w:link w:val="4"/>
    <w:autoRedefine/>
    <w:qFormat/>
    <w:uiPriority w:val="0"/>
    <w:rPr>
      <w:b/>
      <w:bCs/>
      <w:sz w:val="32"/>
      <w:szCs w:val="32"/>
    </w:rPr>
  </w:style>
  <w:style w:type="paragraph" w:customStyle="1" w:styleId="46">
    <w:name w:val="图例"/>
    <w:basedOn w:val="1"/>
    <w:autoRedefine/>
    <w:qFormat/>
    <w:uiPriority w:val="0"/>
    <w:pPr>
      <w:spacing w:before="120" w:after="120" w:line="360" w:lineRule="auto"/>
      <w:jc w:val="center"/>
    </w:pPr>
    <w:rPr>
      <w:rFonts w:eastAsia="仿宋_GB2312"/>
      <w:b/>
    </w:rPr>
  </w:style>
  <w:style w:type="paragraph" w:customStyle="1" w:styleId="47">
    <w:name w:val="1"/>
    <w:basedOn w:val="1"/>
    <w:next w:val="12"/>
    <w:autoRedefine/>
    <w:qFormat/>
    <w:uiPriority w:val="0"/>
    <w:rPr>
      <w:rFonts w:ascii="宋体" w:hAnsi="Courier New"/>
      <w:sz w:val="21"/>
    </w:rPr>
  </w:style>
  <w:style w:type="character" w:customStyle="1" w:styleId="48">
    <w:name w:val="纯文本 Char"/>
    <w:basedOn w:val="28"/>
    <w:link w:val="12"/>
    <w:autoRedefine/>
    <w:qFormat/>
    <w:uiPriority w:val="99"/>
    <w:rPr>
      <w:rFonts w:ascii="宋体" w:hAnsi="Courier New" w:cs="Courier New"/>
      <w:kern w:val="2"/>
      <w:sz w:val="21"/>
      <w:szCs w:val="21"/>
    </w:rPr>
  </w:style>
  <w:style w:type="character" w:customStyle="1" w:styleId="49">
    <w:name w:val="正文文本 Char"/>
    <w:basedOn w:val="28"/>
    <w:link w:val="9"/>
    <w:autoRedefine/>
    <w:qFormat/>
    <w:uiPriority w:val="0"/>
    <w:rPr>
      <w:kern w:val="2"/>
      <w:sz w:val="24"/>
    </w:rPr>
  </w:style>
  <w:style w:type="character" w:customStyle="1" w:styleId="50">
    <w:name w:val="font21"/>
    <w:basedOn w:val="28"/>
    <w:autoRedefine/>
    <w:qFormat/>
    <w:uiPriority w:val="0"/>
    <w:rPr>
      <w:rFonts w:hint="eastAsia" w:ascii="宋体" w:hAnsi="宋体" w:eastAsia="宋体" w:cs="宋体"/>
      <w:b/>
      <w:bCs/>
      <w:color w:val="000000"/>
      <w:sz w:val="22"/>
      <w:szCs w:val="22"/>
      <w:u w:val="none"/>
    </w:rPr>
  </w:style>
  <w:style w:type="character" w:customStyle="1" w:styleId="51">
    <w:name w:val="font11"/>
    <w:basedOn w:val="28"/>
    <w:autoRedefine/>
    <w:qFormat/>
    <w:uiPriority w:val="0"/>
    <w:rPr>
      <w:rFonts w:hint="eastAsia" w:ascii="宋体" w:hAnsi="宋体" w:eastAsia="宋体" w:cs="宋体"/>
      <w:color w:val="000000"/>
      <w:sz w:val="22"/>
      <w:szCs w:val="22"/>
      <w:u w:val="none"/>
    </w:rPr>
  </w:style>
  <w:style w:type="character" w:customStyle="1" w:styleId="52">
    <w:name w:val="font31"/>
    <w:basedOn w:val="28"/>
    <w:autoRedefine/>
    <w:qFormat/>
    <w:uiPriority w:val="0"/>
    <w:rPr>
      <w:rFonts w:hint="eastAsia" w:ascii="宋体" w:hAnsi="宋体" w:eastAsia="宋体" w:cs="宋体"/>
      <w:b/>
      <w:bCs/>
      <w:color w:val="000000"/>
      <w:sz w:val="24"/>
      <w:szCs w:val="24"/>
      <w:u w:val="none"/>
    </w:rPr>
  </w:style>
  <w:style w:type="character" w:customStyle="1" w:styleId="53">
    <w:name w:val="font01"/>
    <w:basedOn w:val="28"/>
    <w:autoRedefine/>
    <w:qFormat/>
    <w:uiPriority w:val="0"/>
    <w:rPr>
      <w:rFonts w:hint="eastAsia" w:ascii="宋体" w:hAnsi="宋体" w:eastAsia="宋体" w:cs="宋体"/>
      <w:color w:val="000000"/>
      <w:sz w:val="24"/>
      <w:szCs w:val="24"/>
      <w:u w:val="none"/>
    </w:rPr>
  </w:style>
  <w:style w:type="character" w:customStyle="1" w:styleId="54">
    <w:name w:val="font61"/>
    <w:basedOn w:val="28"/>
    <w:autoRedefine/>
    <w:qFormat/>
    <w:uiPriority w:val="0"/>
    <w:rPr>
      <w:rFonts w:hint="eastAsia" w:ascii="宋体" w:hAnsi="宋体" w:eastAsia="宋体" w:cs="宋体"/>
      <w:b/>
      <w:bCs/>
      <w:color w:val="000000"/>
      <w:sz w:val="18"/>
      <w:szCs w:val="18"/>
      <w:u w:val="none"/>
    </w:rPr>
  </w:style>
  <w:style w:type="character" w:customStyle="1" w:styleId="55">
    <w:name w:val="font71"/>
    <w:basedOn w:val="28"/>
    <w:autoRedefine/>
    <w:qFormat/>
    <w:uiPriority w:val="0"/>
    <w:rPr>
      <w:rFonts w:hint="eastAsia" w:ascii="宋体" w:hAnsi="宋体" w:eastAsia="宋体" w:cs="宋体"/>
      <w:b/>
      <w:bCs/>
      <w:color w:val="000000"/>
      <w:sz w:val="18"/>
      <w:szCs w:val="18"/>
      <w:u w:val="none"/>
    </w:rPr>
  </w:style>
  <w:style w:type="character" w:customStyle="1" w:styleId="56">
    <w:name w:val="font81"/>
    <w:basedOn w:val="28"/>
    <w:autoRedefine/>
    <w:qFormat/>
    <w:uiPriority w:val="0"/>
    <w:rPr>
      <w:rFonts w:hint="eastAsia" w:ascii="宋体" w:hAnsi="宋体" w:eastAsia="宋体" w:cs="宋体"/>
      <w:b/>
      <w:bCs/>
      <w:color w:val="000000"/>
      <w:sz w:val="18"/>
      <w:szCs w:val="18"/>
      <w:u w:val="none"/>
    </w:rPr>
  </w:style>
  <w:style w:type="character" w:customStyle="1" w:styleId="57">
    <w:name w:val="font51"/>
    <w:basedOn w:val="28"/>
    <w:autoRedefine/>
    <w:qFormat/>
    <w:uiPriority w:val="0"/>
    <w:rPr>
      <w:rFonts w:hint="eastAsia" w:ascii="宋体" w:hAnsi="宋体" w:eastAsia="宋体" w:cs="宋体"/>
      <w:b/>
      <w:bCs/>
      <w:color w:val="000000"/>
      <w:sz w:val="18"/>
      <w:szCs w:val="18"/>
      <w:u w:val="none"/>
    </w:rPr>
  </w:style>
  <w:style w:type="paragraph" w:customStyle="1" w:styleId="58">
    <w:name w:val="电建正文"/>
    <w:basedOn w:val="59"/>
    <w:autoRedefine/>
    <w:qFormat/>
    <w:uiPriority w:val="0"/>
    <w:pPr>
      <w:tabs>
        <w:tab w:val="left" w:pos="720"/>
      </w:tabs>
      <w:spacing w:line="360" w:lineRule="auto"/>
      <w:ind w:firstLine="200" w:firstLineChars="200"/>
    </w:pPr>
    <w:rPr>
      <w:rFonts w:ascii="Tahoma" w:hAnsi="Tahoma"/>
      <w:sz w:val="24"/>
    </w:rPr>
  </w:style>
  <w:style w:type="paragraph" w:customStyle="1" w:styleId="59">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60">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1">
    <w:name w:val="正文文本缩进 Char"/>
    <w:basedOn w:val="28"/>
    <w:link w:val="10"/>
    <w:autoRedefine/>
    <w:qFormat/>
    <w:uiPriority w:val="0"/>
    <w:rPr>
      <w:kern w:val="2"/>
      <w:sz w:val="24"/>
    </w:rPr>
  </w:style>
  <w:style w:type="character" w:customStyle="1" w:styleId="62">
    <w:name w:val="正文首行缩进 2 Char"/>
    <w:basedOn w:val="61"/>
    <w:link w:val="25"/>
    <w:autoRedefine/>
    <w:qFormat/>
    <w:uiPriority w:val="0"/>
  </w:style>
  <w:style w:type="paragraph" w:customStyle="1" w:styleId="63">
    <w:name w:val="索引 51"/>
    <w:basedOn w:val="1"/>
    <w:next w:val="1"/>
    <w:autoRedefine/>
    <w:qFormat/>
    <w:uiPriority w:val="0"/>
    <w:pPr>
      <w:ind w:left="1680"/>
    </w:pPr>
    <w:rPr>
      <w:sz w:val="28"/>
      <w:szCs w:val="28"/>
    </w:rPr>
  </w:style>
  <w:style w:type="character" w:customStyle="1" w:styleId="64">
    <w:name w:val="10"/>
    <w:basedOn w:val="28"/>
    <w:autoRedefine/>
    <w:qFormat/>
    <w:uiPriority w:val="0"/>
    <w:rPr>
      <w:rFonts w:hint="eastAsia" w:ascii="仿宋_GB2312" w:eastAsia="仿宋_GB2312" w:cs="仿宋_GB2312"/>
    </w:rPr>
  </w:style>
  <w:style w:type="character" w:customStyle="1" w:styleId="65">
    <w:name w:val="15"/>
    <w:basedOn w:val="28"/>
    <w:autoRedefine/>
    <w:qFormat/>
    <w:uiPriority w:val="0"/>
    <w:rPr>
      <w:rFonts w:hint="eastAsia" w:asci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5CF3D-9BC1-42A8-8C62-82D51F097CC3}">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34</Pages>
  <Words>3680</Words>
  <Characters>3944</Characters>
  <Lines>1</Lines>
  <Paragraphs>1</Paragraphs>
  <TotalTime>7</TotalTime>
  <ScaleCrop>false</ScaleCrop>
  <LinksUpToDate>false</LinksUpToDate>
  <CharactersWithSpaces>4000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2024-07-18T13:37:00Z</dcterms:created>
  <dc:creator>田彦刚</dc:creator>
  <cp:lastModifiedBy>桃桃</cp:lastModifiedBy>
  <cp:lastPrinted>2024-12-31T01:47:00Z</cp:lastPrinted>
  <dcterms:modified xsi:type="dcterms:W3CDTF">2025-07-14T10:01:24Z</dcterms:modified>
  <dc:title>物资采购文本（询价）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1A0C4479C0AB400C8E039E283B961935_13</vt:lpwstr>
  </property>
  <property fmtid="{D5CDD505-2E9C-101B-9397-08002B2CF9AE}" pid="4" name="KSOTemplateDocerSaveRecord">
    <vt:lpwstr>eyJoZGlkIjoiOWRiZmM0ZWFmYjczNDc2NGYxYjliZDlhYjQ0NzdmODYiLCJ1c2VySWQiOiIzNDMwNTMzNTQifQ==</vt:lpwstr>
  </property>
</Properties>
</file>