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1E8B6">
      <w:pPr>
        <w:jc w:val="center"/>
        <w:rPr>
          <w:rFonts w:ascii="宋体" w:hAnsi="宋体" w:cs="宋体"/>
          <w:color w:val="auto"/>
        </w:rPr>
      </w:pPr>
    </w:p>
    <w:p w14:paraId="3B895A52">
      <w:pPr>
        <w:jc w:val="center"/>
        <w:outlineLvl w:val="0"/>
        <w:rPr>
          <w:rFonts w:ascii="黑体" w:hAnsi="黑体" w:eastAsia="黑体"/>
          <w:b/>
          <w:color w:val="auto"/>
          <w:sz w:val="72"/>
          <w:szCs w:val="72"/>
        </w:rPr>
      </w:pPr>
    </w:p>
    <w:p w14:paraId="4AFA68B9">
      <w:pPr>
        <w:jc w:val="center"/>
        <w:outlineLvl w:val="0"/>
        <w:rPr>
          <w:rFonts w:ascii="黑体" w:hAnsi="黑体" w:eastAsia="黑体"/>
          <w:b/>
          <w:color w:val="auto"/>
          <w:sz w:val="72"/>
          <w:szCs w:val="72"/>
        </w:rPr>
      </w:pPr>
    </w:p>
    <w:p w14:paraId="064D2824">
      <w:pPr>
        <w:jc w:val="center"/>
        <w:outlineLvl w:val="0"/>
        <w:rPr>
          <w:rFonts w:ascii="黑体" w:hAnsi="黑体" w:eastAsia="黑体"/>
          <w:b/>
          <w:color w:val="auto"/>
          <w:sz w:val="72"/>
          <w:szCs w:val="72"/>
        </w:rPr>
      </w:pPr>
    </w:p>
    <w:p w14:paraId="0AFDA0C1">
      <w:pPr>
        <w:jc w:val="center"/>
        <w:outlineLvl w:val="0"/>
        <w:rPr>
          <w:rFonts w:ascii="黑体" w:hAnsi="黑体" w:eastAsia="黑体"/>
          <w:b/>
          <w:color w:val="auto"/>
          <w:sz w:val="72"/>
          <w:szCs w:val="72"/>
        </w:rPr>
      </w:pPr>
      <w:r>
        <w:rPr>
          <w:rFonts w:hint="eastAsia" w:ascii="黑体" w:hAnsi="黑体" w:eastAsia="黑体"/>
          <w:b/>
          <w:color w:val="auto"/>
          <w:sz w:val="72"/>
          <w:szCs w:val="72"/>
        </w:rPr>
        <w:t>重庆市政府采购云平台</w:t>
      </w:r>
    </w:p>
    <w:p w14:paraId="64F2AC11">
      <w:pPr>
        <w:jc w:val="center"/>
        <w:outlineLvl w:val="0"/>
        <w:rPr>
          <w:rFonts w:ascii="黑体" w:hAnsi="黑体" w:eastAsia="黑体"/>
          <w:b/>
          <w:color w:val="auto"/>
          <w:sz w:val="72"/>
          <w:szCs w:val="72"/>
        </w:rPr>
      </w:pPr>
      <w:r>
        <w:rPr>
          <w:rFonts w:hint="eastAsia" w:ascii="黑体" w:hAnsi="黑体" w:eastAsia="黑体"/>
          <w:b/>
          <w:color w:val="auto"/>
          <w:sz w:val="72"/>
          <w:szCs w:val="72"/>
          <w:lang w:val="en-US" w:eastAsia="zh-CN"/>
        </w:rPr>
        <w:t>竞采</w:t>
      </w:r>
      <w:r>
        <w:rPr>
          <w:rFonts w:hint="eastAsia" w:ascii="黑体" w:hAnsi="黑体" w:eastAsia="黑体"/>
          <w:b/>
          <w:color w:val="auto"/>
          <w:sz w:val="72"/>
          <w:szCs w:val="72"/>
        </w:rPr>
        <w:t>文件</w:t>
      </w:r>
    </w:p>
    <w:p w14:paraId="1D370E6C">
      <w:pPr>
        <w:jc w:val="center"/>
        <w:rPr>
          <w:rFonts w:ascii="宋体" w:hAnsi="宋体"/>
          <w:color w:val="auto"/>
          <w:szCs w:val="28"/>
        </w:rPr>
      </w:pPr>
    </w:p>
    <w:p w14:paraId="66BED65B">
      <w:pPr>
        <w:ind w:firstLine="3080" w:firstLineChars="1100"/>
        <w:rPr>
          <w:rFonts w:ascii="宋体" w:hAnsi="宋体"/>
          <w:color w:val="auto"/>
        </w:rPr>
      </w:pPr>
    </w:p>
    <w:p w14:paraId="5A5138C6">
      <w:pPr>
        <w:ind w:firstLine="3080" w:firstLineChars="1100"/>
        <w:rPr>
          <w:rFonts w:ascii="宋体" w:hAnsi="宋体"/>
          <w:color w:val="auto"/>
        </w:rPr>
      </w:pPr>
    </w:p>
    <w:p w14:paraId="47775D44">
      <w:pPr>
        <w:pStyle w:val="17"/>
        <w:ind w:left="3360" w:firstLine="210"/>
        <w:rPr>
          <w:color w:val="auto"/>
        </w:rPr>
      </w:pPr>
    </w:p>
    <w:p w14:paraId="2DA321C5">
      <w:pPr>
        <w:pStyle w:val="17"/>
        <w:ind w:left="3360" w:firstLine="210"/>
        <w:rPr>
          <w:color w:val="auto"/>
        </w:rPr>
      </w:pPr>
    </w:p>
    <w:p w14:paraId="2FCE9ED2">
      <w:pPr>
        <w:pStyle w:val="17"/>
        <w:ind w:left="3360" w:firstLine="210"/>
        <w:rPr>
          <w:color w:val="auto"/>
        </w:rPr>
      </w:pPr>
    </w:p>
    <w:p w14:paraId="6367FD0A">
      <w:pPr>
        <w:pStyle w:val="17"/>
        <w:ind w:left="3360" w:firstLine="210"/>
        <w:rPr>
          <w:color w:val="auto"/>
        </w:rPr>
      </w:pPr>
    </w:p>
    <w:p w14:paraId="5D51C91A">
      <w:pPr>
        <w:pStyle w:val="17"/>
        <w:ind w:left="0" w:leftChars="0" w:firstLine="0" w:firstLineChars="0"/>
        <w:rPr>
          <w:color w:val="auto"/>
        </w:rPr>
      </w:pPr>
    </w:p>
    <w:p w14:paraId="5C2AB74A">
      <w:pPr>
        <w:spacing w:line="600" w:lineRule="auto"/>
        <w:ind w:left="2122" w:leftChars="165" w:hanging="1660" w:hangingChars="519"/>
        <w:rPr>
          <w:rFonts w:hint="eastAsia" w:ascii="黑体" w:hAnsi="黑体" w:eastAsia="黑体"/>
          <w:color w:val="auto"/>
          <w:sz w:val="32"/>
          <w:szCs w:val="32"/>
          <w:u w:val="single"/>
          <w:lang w:eastAsia="zh-CN"/>
        </w:rPr>
      </w:pPr>
      <w:r>
        <w:rPr>
          <w:rFonts w:hint="eastAsia" w:ascii="黑体" w:hAnsi="黑体" w:eastAsia="黑体"/>
          <w:color w:val="auto"/>
          <w:sz w:val="32"/>
          <w:szCs w:val="32"/>
        </w:rPr>
        <w:t>采购项目：</w:t>
      </w:r>
      <w:r>
        <w:rPr>
          <w:rFonts w:hint="eastAsia" w:ascii="黑体" w:hAnsi="黑体" w:eastAsia="黑体"/>
          <w:color w:val="auto"/>
          <w:sz w:val="32"/>
          <w:szCs w:val="32"/>
          <w:u w:val="single"/>
          <w:lang w:eastAsia="zh-CN"/>
        </w:rPr>
        <w:t>曙光幼儿园校园保洁服务项目</w:t>
      </w:r>
    </w:p>
    <w:p w14:paraId="12EA6043">
      <w:pPr>
        <w:spacing w:line="600" w:lineRule="auto"/>
        <w:ind w:left="2122" w:leftChars="165" w:hanging="1660" w:hangingChars="519"/>
        <w:rPr>
          <w:rFonts w:hint="eastAsia" w:ascii="黑体" w:hAnsi="黑体" w:eastAsia="黑体"/>
          <w:color w:val="auto"/>
          <w:sz w:val="32"/>
          <w:szCs w:val="32"/>
          <w:lang w:val="en-US" w:eastAsia="zh-CN"/>
        </w:rPr>
      </w:pPr>
      <w:r>
        <w:rPr>
          <w:rFonts w:hint="eastAsia" w:ascii="黑体" w:hAnsi="黑体" w:eastAsia="黑体"/>
          <w:color w:val="auto"/>
          <w:sz w:val="32"/>
          <w:szCs w:val="32"/>
        </w:rPr>
        <w:t>采 购 人：</w:t>
      </w:r>
      <w:r>
        <w:rPr>
          <w:rFonts w:hint="eastAsia" w:ascii="黑体" w:hAnsi="黑体" w:eastAsia="黑体"/>
          <w:color w:val="auto"/>
          <w:sz w:val="32"/>
          <w:szCs w:val="32"/>
          <w:u w:val="single"/>
          <w:lang w:eastAsia="zh-CN"/>
        </w:rPr>
        <w:t>重庆市沙坪坝区曙光幼儿园</w:t>
      </w:r>
    </w:p>
    <w:p w14:paraId="0A5495B3">
      <w:pPr>
        <w:spacing w:line="600" w:lineRule="auto"/>
        <w:ind w:left="2122" w:leftChars="165" w:hanging="1660" w:hangingChars="519"/>
        <w:rPr>
          <w:rFonts w:ascii="黑体" w:hAnsi="黑体" w:eastAsia="黑体"/>
          <w:color w:val="auto"/>
          <w:sz w:val="32"/>
          <w:szCs w:val="32"/>
        </w:rPr>
      </w:pPr>
      <w:r>
        <w:rPr>
          <w:rFonts w:hint="eastAsia" w:ascii="黑体" w:hAnsi="黑体" w:eastAsia="黑体"/>
          <w:color w:val="auto"/>
          <w:sz w:val="32"/>
          <w:szCs w:val="32"/>
        </w:rPr>
        <w:t>采购代理机构：</w:t>
      </w:r>
      <w:r>
        <w:rPr>
          <w:rFonts w:hint="eastAsia" w:ascii="黑体" w:hAnsi="黑体" w:eastAsia="黑体"/>
          <w:color w:val="auto"/>
          <w:sz w:val="32"/>
          <w:szCs w:val="32"/>
          <w:u w:val="single"/>
          <w:lang w:val="en-US" w:eastAsia="zh-CN"/>
        </w:rPr>
        <w:t>重庆海德思哲招标代理有限公司</w:t>
      </w:r>
    </w:p>
    <w:p w14:paraId="2DE1866D">
      <w:pPr>
        <w:spacing w:line="720" w:lineRule="exact"/>
        <w:jc w:val="center"/>
        <w:outlineLvl w:val="0"/>
        <w:rPr>
          <w:rFonts w:ascii="微软雅黑" w:hAnsi="微软雅黑" w:eastAsia="微软雅黑"/>
          <w:color w:val="auto"/>
          <w:sz w:val="30"/>
          <w:szCs w:val="30"/>
        </w:rPr>
      </w:pPr>
      <w:r>
        <w:rPr>
          <w:rFonts w:hint="eastAsia" w:ascii="黑体" w:hAnsi="黑体" w:eastAsia="黑体"/>
          <w:color w:val="auto"/>
          <w:sz w:val="32"/>
          <w:szCs w:val="32"/>
        </w:rPr>
        <w:t>20</w:t>
      </w:r>
      <w:r>
        <w:rPr>
          <w:rFonts w:ascii="黑体" w:hAnsi="黑体" w:eastAsia="黑体"/>
          <w:color w:val="auto"/>
          <w:sz w:val="32"/>
          <w:szCs w:val="32"/>
        </w:rPr>
        <w:t>2</w:t>
      </w:r>
      <w:r>
        <w:rPr>
          <w:rFonts w:hint="eastAsia" w:ascii="黑体" w:hAnsi="黑体" w:eastAsia="黑体"/>
          <w:color w:val="auto"/>
          <w:sz w:val="32"/>
          <w:szCs w:val="32"/>
          <w:lang w:val="en-US" w:eastAsia="zh-CN"/>
        </w:rPr>
        <w:t>4</w:t>
      </w:r>
      <w:r>
        <w:rPr>
          <w:rFonts w:hint="eastAsia" w:ascii="黑体" w:hAnsi="黑体" w:eastAsia="黑体"/>
          <w:color w:val="auto"/>
          <w:sz w:val="32"/>
          <w:szCs w:val="32"/>
        </w:rPr>
        <w:t>年</w:t>
      </w:r>
      <w:r>
        <w:rPr>
          <w:rFonts w:hint="eastAsia" w:ascii="黑体" w:hAnsi="黑体" w:eastAsia="黑体"/>
          <w:color w:val="auto"/>
          <w:sz w:val="32"/>
          <w:szCs w:val="32"/>
          <w:lang w:val="en-US" w:eastAsia="zh-CN"/>
        </w:rPr>
        <w:t>12</w:t>
      </w:r>
      <w:r>
        <w:rPr>
          <w:rFonts w:hint="eastAsia" w:ascii="黑体" w:hAnsi="黑体" w:eastAsia="黑体"/>
          <w:color w:val="auto"/>
          <w:sz w:val="32"/>
          <w:szCs w:val="32"/>
        </w:rPr>
        <w:t>月</w:t>
      </w:r>
    </w:p>
    <w:p w14:paraId="175BCCD5">
      <w:pPr>
        <w:rPr>
          <w:color w:val="auto"/>
        </w:rPr>
      </w:pPr>
    </w:p>
    <w:p w14:paraId="5A33238E">
      <w:pPr>
        <w:spacing w:line="480" w:lineRule="exact"/>
        <w:jc w:val="center"/>
        <w:outlineLvl w:val="0"/>
        <w:rPr>
          <w:rFonts w:ascii="微软雅黑" w:hAnsi="微软雅黑" w:eastAsia="微软雅黑"/>
          <w:color w:val="auto"/>
          <w:sz w:val="36"/>
          <w:szCs w:val="36"/>
        </w:rPr>
      </w:pPr>
    </w:p>
    <w:p w14:paraId="1D556FF3">
      <w:pPr>
        <w:spacing w:line="480" w:lineRule="exact"/>
        <w:jc w:val="both"/>
        <w:outlineLvl w:val="0"/>
        <w:rPr>
          <w:rFonts w:ascii="微软雅黑" w:hAnsi="微软雅黑" w:eastAsia="微软雅黑"/>
          <w:color w:val="auto"/>
          <w:sz w:val="36"/>
          <w:szCs w:val="36"/>
        </w:rPr>
        <w:sectPr>
          <w:footerReference r:id="rId4" w:type="first"/>
          <w:headerReference r:id="rId3" w:type="default"/>
          <w:pgSz w:w="11907" w:h="16840"/>
          <w:pgMar w:top="1134" w:right="1418" w:bottom="1134" w:left="1418" w:header="851" w:footer="992" w:gutter="0"/>
          <w:pgNumType w:start="1"/>
          <w:cols w:space="720" w:num="1"/>
          <w:titlePg/>
          <w:docGrid w:linePitch="381" w:charSpace="-5735"/>
        </w:sectPr>
      </w:pPr>
    </w:p>
    <w:p w14:paraId="03D6A654">
      <w:pPr>
        <w:spacing w:line="480" w:lineRule="exact"/>
        <w:jc w:val="center"/>
        <w:outlineLvl w:val="0"/>
        <w:rPr>
          <w:rFonts w:ascii="微软雅黑" w:hAnsi="微软雅黑" w:eastAsia="微软雅黑"/>
          <w:color w:val="auto"/>
          <w:sz w:val="36"/>
          <w:szCs w:val="36"/>
        </w:rPr>
      </w:pPr>
      <w:r>
        <w:rPr>
          <w:rFonts w:hint="eastAsia" w:ascii="微软雅黑" w:hAnsi="微软雅黑" w:eastAsia="微软雅黑"/>
          <w:color w:val="auto"/>
          <w:sz w:val="36"/>
          <w:szCs w:val="36"/>
        </w:rPr>
        <w:t xml:space="preserve"> 目   录</w:t>
      </w:r>
    </w:p>
    <w:p w14:paraId="1029AD87">
      <w:pPr>
        <w:spacing w:line="480" w:lineRule="exact"/>
        <w:jc w:val="center"/>
        <w:outlineLvl w:val="0"/>
        <w:rPr>
          <w:rFonts w:ascii="微软雅黑" w:hAnsi="微软雅黑" w:eastAsia="微软雅黑"/>
          <w:color w:val="auto"/>
          <w:sz w:val="21"/>
          <w:szCs w:val="21"/>
        </w:rPr>
      </w:pPr>
    </w:p>
    <w:p w14:paraId="11386637">
      <w:pPr>
        <w:pStyle w:val="14"/>
        <w:keepNext w:val="0"/>
        <w:keepLines w:val="0"/>
        <w:pageBreakBefore w:val="0"/>
        <w:widowControl w:val="0"/>
        <w:tabs>
          <w:tab w:val="right" w:leader="dot" w:pos="9061"/>
        </w:tabs>
        <w:kinsoku/>
        <w:wordWrap/>
        <w:overflowPunct/>
        <w:topLinePunct w:val="0"/>
        <w:autoSpaceDE/>
        <w:autoSpaceDN/>
        <w:bidi w:val="0"/>
        <w:adjustRightInd/>
        <w:snapToGrid/>
        <w:spacing w:line="700" w:lineRule="exact"/>
        <w:textAlignment w:val="auto"/>
        <w:rPr>
          <w:rFonts w:eastAsiaTheme="minorEastAsia" w:cstheme="minorBidi"/>
          <w:color w:val="auto"/>
          <w:sz w:val="21"/>
          <w:szCs w:val="22"/>
        </w:rPr>
      </w:pPr>
      <w:r>
        <w:rPr>
          <w:rFonts w:ascii="微软雅黑" w:hAnsi="微软雅黑" w:eastAsia="微软雅黑"/>
          <w:color w:val="auto"/>
          <w:sz w:val="21"/>
          <w:szCs w:val="21"/>
        </w:rPr>
        <w:fldChar w:fldCharType="begin"/>
      </w:r>
      <w:r>
        <w:rPr>
          <w:rFonts w:ascii="微软雅黑" w:hAnsi="微软雅黑" w:eastAsia="微软雅黑"/>
          <w:color w:val="auto"/>
          <w:sz w:val="21"/>
          <w:szCs w:val="21"/>
        </w:rPr>
        <w:instrText xml:space="preserve"> </w:instrText>
      </w:r>
      <w:r>
        <w:rPr>
          <w:rFonts w:hint="eastAsia" w:ascii="微软雅黑" w:hAnsi="微软雅黑" w:eastAsia="微软雅黑"/>
          <w:color w:val="auto"/>
          <w:sz w:val="21"/>
          <w:szCs w:val="21"/>
        </w:rPr>
        <w:instrText xml:space="preserve">TOC \o "1-1" \p " " \h \z</w:instrText>
      </w:r>
      <w:r>
        <w:rPr>
          <w:rFonts w:ascii="微软雅黑" w:hAnsi="微软雅黑" w:eastAsia="微软雅黑"/>
          <w:color w:val="auto"/>
          <w:sz w:val="21"/>
          <w:szCs w:val="21"/>
        </w:rPr>
        <w:instrText xml:space="preserve"> </w:instrText>
      </w:r>
      <w:r>
        <w:rPr>
          <w:rFonts w:ascii="微软雅黑" w:hAnsi="微软雅黑" w:eastAsia="微软雅黑"/>
          <w:color w:val="auto"/>
          <w:sz w:val="21"/>
          <w:szCs w:val="21"/>
        </w:rPr>
        <w:fldChar w:fldCharType="separate"/>
      </w:r>
      <w:r>
        <w:rPr>
          <w:color w:val="auto"/>
        </w:rPr>
        <w:fldChar w:fldCharType="begin"/>
      </w:r>
      <w:r>
        <w:rPr>
          <w:color w:val="auto"/>
        </w:rPr>
        <w:instrText xml:space="preserve"> HYPERLINK \l "_Toc100670937" </w:instrText>
      </w:r>
      <w:r>
        <w:rPr>
          <w:color w:val="auto"/>
        </w:rPr>
        <w:fldChar w:fldCharType="separate"/>
      </w:r>
      <w:r>
        <w:rPr>
          <w:rStyle w:val="21"/>
          <w:color w:val="auto"/>
        </w:rPr>
        <w:t xml:space="preserve">第一篇 </w:t>
      </w:r>
      <w:r>
        <w:rPr>
          <w:rStyle w:val="21"/>
          <w:rFonts w:hint="eastAsia"/>
          <w:color w:val="auto"/>
          <w:lang w:eastAsia="zh-CN"/>
        </w:rPr>
        <w:t>竞采</w:t>
      </w:r>
      <w:r>
        <w:rPr>
          <w:rStyle w:val="21"/>
          <w:color w:val="auto"/>
        </w:rPr>
        <w:t>公告……………………………………………………………………………………………………………………………………</w:t>
      </w:r>
      <w:r>
        <w:rPr>
          <w:rStyle w:val="21"/>
          <w:rFonts w:hint="eastAsia"/>
          <w:color w:val="auto"/>
          <w:lang w:val="en-US" w:eastAsia="zh-CN"/>
        </w:rPr>
        <w:t xml:space="preserve"> </w:t>
      </w:r>
      <w:r>
        <w:rPr>
          <w:rFonts w:hint="eastAsia"/>
          <w:color w:val="auto"/>
          <w:lang w:val="en-US" w:eastAsia="zh-CN"/>
        </w:rPr>
        <w:t>2</w:t>
      </w:r>
      <w:r>
        <w:rPr>
          <w:color w:val="auto"/>
        </w:rPr>
        <w:fldChar w:fldCharType="end"/>
      </w:r>
    </w:p>
    <w:p w14:paraId="62FB9277">
      <w:pPr>
        <w:pStyle w:val="14"/>
        <w:keepNext w:val="0"/>
        <w:keepLines w:val="0"/>
        <w:pageBreakBefore w:val="0"/>
        <w:widowControl w:val="0"/>
        <w:tabs>
          <w:tab w:val="right" w:leader="dot" w:pos="9061"/>
        </w:tabs>
        <w:kinsoku/>
        <w:wordWrap/>
        <w:overflowPunct/>
        <w:topLinePunct w:val="0"/>
        <w:autoSpaceDE/>
        <w:autoSpaceDN/>
        <w:bidi w:val="0"/>
        <w:adjustRightInd/>
        <w:snapToGrid/>
        <w:spacing w:line="700" w:lineRule="exact"/>
        <w:textAlignment w:val="auto"/>
        <w:rPr>
          <w:rFonts w:eastAsiaTheme="minorEastAsia" w:cstheme="minorBidi"/>
          <w:color w:val="auto"/>
          <w:sz w:val="21"/>
          <w:szCs w:val="22"/>
        </w:rPr>
      </w:pPr>
      <w:r>
        <w:rPr>
          <w:color w:val="auto"/>
        </w:rPr>
        <w:fldChar w:fldCharType="begin"/>
      </w:r>
      <w:r>
        <w:rPr>
          <w:color w:val="auto"/>
        </w:rPr>
        <w:instrText xml:space="preserve"> HYPERLINK \l "_Toc100670938" </w:instrText>
      </w:r>
      <w:r>
        <w:rPr>
          <w:color w:val="auto"/>
        </w:rPr>
        <w:fldChar w:fldCharType="separate"/>
      </w:r>
      <w:r>
        <w:rPr>
          <w:rStyle w:val="21"/>
          <w:color w:val="auto"/>
        </w:rPr>
        <w:t>第二篇 项目</w:t>
      </w:r>
      <w:r>
        <w:rPr>
          <w:rStyle w:val="21"/>
          <w:rFonts w:hint="eastAsia"/>
          <w:color w:val="auto"/>
          <w:lang w:eastAsia="zh-CN"/>
        </w:rPr>
        <w:t>服务需求</w:t>
      </w:r>
      <w:r>
        <w:rPr>
          <w:color w:val="auto"/>
        </w:rPr>
        <w:t xml:space="preserve"> …………………………………………………………………………………………………………………………...</w:t>
      </w:r>
      <w:r>
        <w:rPr>
          <w:rFonts w:hint="eastAsia"/>
          <w:color w:val="auto"/>
          <w:lang w:val="en-US" w:eastAsia="zh-CN"/>
        </w:rPr>
        <w:t xml:space="preserve"> </w:t>
      </w:r>
      <w:r>
        <w:rPr>
          <w:color w:val="auto"/>
        </w:rPr>
        <w:fldChar w:fldCharType="begin"/>
      </w:r>
      <w:r>
        <w:rPr>
          <w:color w:val="auto"/>
        </w:rPr>
        <w:instrText xml:space="preserve"> PAGEREF _Toc100670938 \h </w:instrText>
      </w:r>
      <w:r>
        <w:rPr>
          <w:color w:val="auto"/>
        </w:rPr>
        <w:fldChar w:fldCharType="separate"/>
      </w:r>
      <w:r>
        <w:rPr>
          <w:color w:val="auto"/>
        </w:rPr>
        <w:t>4</w:t>
      </w:r>
      <w:r>
        <w:rPr>
          <w:color w:val="auto"/>
        </w:rPr>
        <w:fldChar w:fldCharType="end"/>
      </w:r>
      <w:r>
        <w:rPr>
          <w:color w:val="auto"/>
        </w:rPr>
        <w:fldChar w:fldCharType="end"/>
      </w:r>
    </w:p>
    <w:p w14:paraId="434718DD">
      <w:pPr>
        <w:pStyle w:val="14"/>
        <w:keepNext w:val="0"/>
        <w:keepLines w:val="0"/>
        <w:pageBreakBefore w:val="0"/>
        <w:widowControl w:val="0"/>
        <w:tabs>
          <w:tab w:val="right" w:leader="dot" w:pos="9061"/>
        </w:tabs>
        <w:kinsoku/>
        <w:wordWrap/>
        <w:overflowPunct/>
        <w:topLinePunct w:val="0"/>
        <w:autoSpaceDE/>
        <w:autoSpaceDN/>
        <w:bidi w:val="0"/>
        <w:adjustRightInd/>
        <w:snapToGrid/>
        <w:spacing w:line="700" w:lineRule="exact"/>
        <w:textAlignment w:val="auto"/>
        <w:rPr>
          <w:rFonts w:eastAsiaTheme="minorEastAsia" w:cstheme="minorBidi"/>
          <w:color w:val="auto"/>
          <w:sz w:val="21"/>
          <w:szCs w:val="22"/>
        </w:rPr>
      </w:pPr>
      <w:r>
        <w:rPr>
          <w:color w:val="auto"/>
        </w:rPr>
        <w:fldChar w:fldCharType="begin"/>
      </w:r>
      <w:r>
        <w:rPr>
          <w:color w:val="auto"/>
        </w:rPr>
        <w:instrText xml:space="preserve"> HYPERLINK \l "_Toc100670939" </w:instrText>
      </w:r>
      <w:r>
        <w:rPr>
          <w:color w:val="auto"/>
        </w:rPr>
        <w:fldChar w:fldCharType="separate"/>
      </w:r>
      <w:r>
        <w:rPr>
          <w:rStyle w:val="21"/>
          <w:color w:val="auto"/>
        </w:rPr>
        <w:t>第三篇 采购商务需求…………………………………………………………………………………………………………………………… .</w:t>
      </w:r>
      <w:r>
        <w:rPr>
          <w:color w:val="auto"/>
        </w:rPr>
        <w:t xml:space="preserve"> </w:t>
      </w:r>
      <w:r>
        <w:rPr>
          <w:rFonts w:hint="eastAsia"/>
          <w:color w:val="auto"/>
          <w:lang w:val="en-US" w:eastAsia="zh-CN"/>
        </w:rPr>
        <w:t>6</w:t>
      </w:r>
      <w:r>
        <w:rPr>
          <w:color w:val="auto"/>
        </w:rPr>
        <w:fldChar w:fldCharType="end"/>
      </w:r>
    </w:p>
    <w:p w14:paraId="6F00E56C">
      <w:pPr>
        <w:pStyle w:val="14"/>
        <w:keepNext w:val="0"/>
        <w:keepLines w:val="0"/>
        <w:pageBreakBefore w:val="0"/>
        <w:widowControl w:val="0"/>
        <w:tabs>
          <w:tab w:val="right" w:leader="dot" w:pos="9061"/>
        </w:tabs>
        <w:kinsoku/>
        <w:wordWrap/>
        <w:overflowPunct/>
        <w:topLinePunct w:val="0"/>
        <w:autoSpaceDE/>
        <w:autoSpaceDN/>
        <w:bidi w:val="0"/>
        <w:adjustRightInd/>
        <w:snapToGrid/>
        <w:spacing w:line="700" w:lineRule="exact"/>
        <w:textAlignment w:val="auto"/>
        <w:rPr>
          <w:rFonts w:eastAsiaTheme="minorEastAsia" w:cstheme="minorBidi"/>
          <w:color w:val="auto"/>
          <w:sz w:val="21"/>
          <w:szCs w:val="22"/>
        </w:rPr>
      </w:pPr>
      <w:r>
        <w:rPr>
          <w:color w:val="auto"/>
        </w:rPr>
        <w:fldChar w:fldCharType="begin"/>
      </w:r>
      <w:r>
        <w:rPr>
          <w:color w:val="auto"/>
        </w:rPr>
        <w:instrText xml:space="preserve"> HYPERLINK \l "_Toc100670940" </w:instrText>
      </w:r>
      <w:r>
        <w:rPr>
          <w:color w:val="auto"/>
        </w:rPr>
        <w:fldChar w:fldCharType="separate"/>
      </w:r>
      <w:r>
        <w:rPr>
          <w:rStyle w:val="21"/>
          <w:color w:val="auto"/>
        </w:rPr>
        <w:t xml:space="preserve">第四篇 </w:t>
      </w:r>
      <w:r>
        <w:rPr>
          <w:rStyle w:val="21"/>
          <w:rFonts w:hint="eastAsia"/>
          <w:color w:val="auto"/>
          <w:lang w:eastAsia="zh-CN"/>
        </w:rPr>
        <w:t>竞采</w:t>
      </w:r>
      <w:r>
        <w:rPr>
          <w:rStyle w:val="21"/>
          <w:color w:val="auto"/>
        </w:rPr>
        <w:t>程序及方法、评审标准、无效响应和采购终止…………………………………………………………………</w:t>
      </w:r>
      <w:r>
        <w:rPr>
          <w:rFonts w:hint="eastAsia"/>
          <w:color w:val="auto"/>
          <w:lang w:val="en-US" w:eastAsia="zh-CN"/>
        </w:rPr>
        <w:t>7</w:t>
      </w:r>
      <w:r>
        <w:rPr>
          <w:color w:val="auto"/>
        </w:rPr>
        <w:fldChar w:fldCharType="end"/>
      </w:r>
    </w:p>
    <w:p w14:paraId="1A1E5EA3">
      <w:pPr>
        <w:pStyle w:val="14"/>
        <w:keepNext w:val="0"/>
        <w:keepLines w:val="0"/>
        <w:pageBreakBefore w:val="0"/>
        <w:widowControl w:val="0"/>
        <w:tabs>
          <w:tab w:val="right" w:leader="dot" w:pos="9061"/>
        </w:tabs>
        <w:kinsoku/>
        <w:wordWrap/>
        <w:overflowPunct/>
        <w:topLinePunct w:val="0"/>
        <w:autoSpaceDE/>
        <w:autoSpaceDN/>
        <w:bidi w:val="0"/>
        <w:adjustRightInd/>
        <w:snapToGrid/>
        <w:spacing w:line="700" w:lineRule="exact"/>
        <w:textAlignment w:val="auto"/>
        <w:rPr>
          <w:rFonts w:eastAsiaTheme="minorEastAsia" w:cstheme="minorBidi"/>
          <w:color w:val="auto"/>
          <w:sz w:val="21"/>
          <w:szCs w:val="22"/>
        </w:rPr>
      </w:pPr>
      <w:r>
        <w:rPr>
          <w:color w:val="auto"/>
        </w:rPr>
        <w:fldChar w:fldCharType="begin"/>
      </w:r>
      <w:r>
        <w:rPr>
          <w:color w:val="auto"/>
        </w:rPr>
        <w:instrText xml:space="preserve"> HYPERLINK \l "_Toc100670941" </w:instrText>
      </w:r>
      <w:r>
        <w:rPr>
          <w:color w:val="auto"/>
        </w:rPr>
        <w:fldChar w:fldCharType="separate"/>
      </w:r>
      <w:r>
        <w:rPr>
          <w:rStyle w:val="21"/>
          <w:color w:val="auto"/>
        </w:rPr>
        <w:t>第五篇 供应商须知…………………………………………………………………………………………………………………………………</w:t>
      </w:r>
      <w:r>
        <w:rPr>
          <w:color w:val="auto"/>
        </w:rPr>
        <w:t xml:space="preserve"> </w:t>
      </w:r>
      <w:r>
        <w:rPr>
          <w:color w:val="auto"/>
        </w:rPr>
        <w:fldChar w:fldCharType="begin"/>
      </w:r>
      <w:r>
        <w:rPr>
          <w:color w:val="auto"/>
        </w:rPr>
        <w:instrText xml:space="preserve"> PAGEREF _Toc100670941 \h </w:instrText>
      </w:r>
      <w:r>
        <w:rPr>
          <w:color w:val="auto"/>
        </w:rPr>
        <w:fldChar w:fldCharType="separate"/>
      </w:r>
      <w:r>
        <w:rPr>
          <w:color w:val="auto"/>
        </w:rPr>
        <w:t>13</w:t>
      </w:r>
      <w:r>
        <w:rPr>
          <w:color w:val="auto"/>
        </w:rPr>
        <w:fldChar w:fldCharType="end"/>
      </w:r>
      <w:r>
        <w:rPr>
          <w:color w:val="auto"/>
        </w:rPr>
        <w:fldChar w:fldCharType="end"/>
      </w:r>
    </w:p>
    <w:p w14:paraId="70CEC8AD">
      <w:pPr>
        <w:pStyle w:val="14"/>
        <w:keepNext w:val="0"/>
        <w:keepLines w:val="0"/>
        <w:pageBreakBefore w:val="0"/>
        <w:widowControl w:val="0"/>
        <w:tabs>
          <w:tab w:val="right" w:leader="dot" w:pos="9061"/>
        </w:tabs>
        <w:kinsoku/>
        <w:wordWrap/>
        <w:overflowPunct/>
        <w:topLinePunct w:val="0"/>
        <w:autoSpaceDE/>
        <w:autoSpaceDN/>
        <w:bidi w:val="0"/>
        <w:adjustRightInd/>
        <w:snapToGrid/>
        <w:spacing w:line="700" w:lineRule="exact"/>
        <w:textAlignment w:val="auto"/>
        <w:rPr>
          <w:rFonts w:hint="eastAsia" w:eastAsia="宋体" w:cstheme="minorBidi"/>
          <w:color w:val="auto"/>
          <w:sz w:val="21"/>
          <w:szCs w:val="22"/>
          <w:lang w:val="en-US" w:eastAsia="zh-CN"/>
        </w:rPr>
      </w:pPr>
      <w:r>
        <w:rPr>
          <w:color w:val="auto"/>
        </w:rPr>
        <w:fldChar w:fldCharType="begin"/>
      </w:r>
      <w:r>
        <w:rPr>
          <w:color w:val="auto"/>
        </w:rPr>
        <w:instrText xml:space="preserve"> HYPERLINK \l "_Toc100670942" </w:instrText>
      </w:r>
      <w:r>
        <w:rPr>
          <w:color w:val="auto"/>
        </w:rPr>
        <w:fldChar w:fldCharType="separate"/>
      </w:r>
      <w:r>
        <w:rPr>
          <w:rStyle w:val="21"/>
          <w:color w:val="auto"/>
        </w:rPr>
        <w:t>第六篇 合同草案条款………………………………………………………………………………………………………… ………………….</w:t>
      </w:r>
      <w:r>
        <w:rPr>
          <w:color w:val="auto"/>
        </w:rPr>
        <w:t xml:space="preserve"> </w:t>
      </w:r>
      <w:r>
        <w:rPr>
          <w:rFonts w:hint="eastAsia"/>
          <w:color w:val="auto"/>
          <w:lang w:val="en-US" w:eastAsia="zh-CN"/>
        </w:rPr>
        <w:t>1</w:t>
      </w:r>
      <w:r>
        <w:rPr>
          <w:color w:val="auto"/>
        </w:rPr>
        <w:fldChar w:fldCharType="end"/>
      </w:r>
      <w:r>
        <w:rPr>
          <w:rFonts w:hint="eastAsia"/>
          <w:color w:val="auto"/>
          <w:lang w:val="en-US" w:eastAsia="zh-CN"/>
        </w:rPr>
        <w:t>3</w:t>
      </w:r>
    </w:p>
    <w:p w14:paraId="5611E894">
      <w:pPr>
        <w:pStyle w:val="14"/>
        <w:keepNext w:val="0"/>
        <w:keepLines w:val="0"/>
        <w:pageBreakBefore w:val="0"/>
        <w:widowControl w:val="0"/>
        <w:tabs>
          <w:tab w:val="right" w:leader="dot" w:pos="9061"/>
        </w:tabs>
        <w:kinsoku/>
        <w:wordWrap/>
        <w:overflowPunct/>
        <w:topLinePunct w:val="0"/>
        <w:autoSpaceDE/>
        <w:autoSpaceDN/>
        <w:bidi w:val="0"/>
        <w:adjustRightInd/>
        <w:snapToGrid/>
        <w:spacing w:line="700" w:lineRule="exact"/>
        <w:textAlignment w:val="auto"/>
        <w:rPr>
          <w:rFonts w:hint="eastAsia" w:eastAsia="宋体" w:cstheme="minorBidi"/>
          <w:color w:val="auto"/>
          <w:sz w:val="21"/>
          <w:szCs w:val="22"/>
          <w:lang w:val="en-US" w:eastAsia="zh-CN"/>
        </w:rPr>
      </w:pPr>
      <w:r>
        <w:rPr>
          <w:color w:val="auto"/>
        </w:rPr>
        <w:fldChar w:fldCharType="begin"/>
      </w:r>
      <w:r>
        <w:rPr>
          <w:color w:val="auto"/>
        </w:rPr>
        <w:instrText xml:space="preserve"> HYPERLINK \l "_Toc100670943" </w:instrText>
      </w:r>
      <w:r>
        <w:rPr>
          <w:color w:val="auto"/>
        </w:rPr>
        <w:fldChar w:fldCharType="separate"/>
      </w:r>
      <w:r>
        <w:rPr>
          <w:rStyle w:val="21"/>
          <w:color w:val="auto"/>
        </w:rPr>
        <w:t>第七篇 响应文件编制要求</w:t>
      </w:r>
      <w:r>
        <w:rPr>
          <w:color w:val="auto"/>
        </w:rPr>
        <w:t>………………………………………………………………………………………………………………………</w:t>
      </w:r>
      <w:r>
        <w:rPr>
          <w:rFonts w:hint="eastAsia"/>
          <w:color w:val="auto"/>
          <w:lang w:val="en-US" w:eastAsia="zh-CN"/>
        </w:rPr>
        <w:t xml:space="preserve"> 1</w:t>
      </w:r>
      <w:r>
        <w:rPr>
          <w:color w:val="auto"/>
        </w:rPr>
        <w:fldChar w:fldCharType="end"/>
      </w:r>
      <w:r>
        <w:rPr>
          <w:rFonts w:hint="eastAsia"/>
          <w:color w:val="auto"/>
          <w:lang w:val="en-US" w:eastAsia="zh-CN"/>
        </w:rPr>
        <w:t>4</w:t>
      </w:r>
    </w:p>
    <w:p w14:paraId="040A4E2B">
      <w:pPr>
        <w:pStyle w:val="15"/>
        <w:tabs>
          <w:tab w:val="right" w:leader="dot" w:pos="9000"/>
        </w:tabs>
        <w:spacing w:line="300" w:lineRule="exact"/>
        <w:ind w:left="392" w:leftChars="65" w:hanging="210" w:hangingChars="100"/>
        <w:rPr>
          <w:rFonts w:ascii="微软雅黑" w:hAnsi="微软雅黑" w:eastAsia="微软雅黑"/>
          <w:color w:val="auto"/>
          <w:sz w:val="21"/>
          <w:szCs w:val="21"/>
        </w:rPr>
        <w:sectPr>
          <w:footerReference r:id="rId6" w:type="first"/>
          <w:footerReference r:id="rId5" w:type="default"/>
          <w:pgSz w:w="11907" w:h="16840"/>
          <w:pgMar w:top="1134" w:right="1418" w:bottom="1134" w:left="1418" w:header="851" w:footer="992" w:gutter="0"/>
          <w:pgNumType w:fmt="decimal" w:start="1"/>
          <w:cols w:space="720" w:num="1"/>
          <w:titlePg/>
          <w:docGrid w:linePitch="381" w:charSpace="-5735"/>
        </w:sectPr>
      </w:pPr>
      <w:r>
        <w:rPr>
          <w:rFonts w:ascii="微软雅黑" w:hAnsi="微软雅黑" w:eastAsia="微软雅黑"/>
          <w:color w:val="auto"/>
          <w:sz w:val="21"/>
          <w:szCs w:val="21"/>
        </w:rPr>
        <w:fldChar w:fldCharType="end"/>
      </w:r>
    </w:p>
    <w:p w14:paraId="129C0EC7">
      <w:pPr>
        <w:pStyle w:val="2"/>
        <w:rPr>
          <w:color w:val="auto"/>
        </w:rPr>
      </w:pPr>
      <w:bookmarkStart w:id="0" w:name="_Toc100670937"/>
      <w:bookmarkStart w:id="1" w:name="_Toc317775175"/>
      <w:bookmarkStart w:id="2" w:name="_Toc51660705"/>
      <w:bookmarkStart w:id="3" w:name="_Toc313893526"/>
      <w:r>
        <w:rPr>
          <w:rFonts w:hint="eastAsia"/>
          <w:color w:val="auto"/>
        </w:rPr>
        <w:t xml:space="preserve">第一篇 </w:t>
      </w:r>
      <w:r>
        <w:rPr>
          <w:rFonts w:hint="eastAsia"/>
          <w:color w:val="auto"/>
          <w:lang w:eastAsia="zh-CN"/>
        </w:rPr>
        <w:t>竞采</w:t>
      </w:r>
      <w:r>
        <w:rPr>
          <w:rFonts w:hint="eastAsia"/>
          <w:color w:val="auto"/>
        </w:rPr>
        <w:t>公告</w:t>
      </w:r>
      <w:bookmarkEnd w:id="0"/>
    </w:p>
    <w:p w14:paraId="4C378CB3">
      <w:pPr>
        <w:pageBreakBefore w:val="0"/>
        <w:kinsoku/>
        <w:wordWrap/>
        <w:overflowPunct/>
        <w:topLinePunct w:val="0"/>
        <w:autoSpaceDE/>
        <w:autoSpaceDN/>
        <w:bidi w:val="0"/>
        <w:spacing w:line="480" w:lineRule="exact"/>
        <w:ind w:firstLine="525" w:firstLineChars="250"/>
        <w:textAlignment w:val="auto"/>
        <w:rPr>
          <w:rFonts w:ascii="微软雅黑" w:hAnsi="微软雅黑" w:eastAsia="微软雅黑"/>
          <w:color w:val="auto"/>
          <w:sz w:val="21"/>
          <w:szCs w:val="21"/>
        </w:rPr>
      </w:pPr>
      <w:r>
        <w:rPr>
          <w:rFonts w:hint="eastAsia" w:ascii="微软雅黑" w:hAnsi="微软雅黑" w:eastAsia="微软雅黑"/>
          <w:color w:val="auto"/>
          <w:sz w:val="21"/>
          <w:szCs w:val="21"/>
          <w:lang w:eastAsia="zh-CN"/>
        </w:rPr>
        <w:t>重庆海德思哲招标代理有限公司</w:t>
      </w:r>
      <w:r>
        <w:rPr>
          <w:rFonts w:hint="eastAsia" w:ascii="微软雅黑" w:hAnsi="微软雅黑" w:eastAsia="微软雅黑"/>
          <w:color w:val="auto"/>
          <w:sz w:val="21"/>
          <w:szCs w:val="21"/>
        </w:rPr>
        <w:t>（以下简称：采购代理机构）受</w:t>
      </w:r>
      <w:r>
        <w:rPr>
          <w:rFonts w:hint="eastAsia" w:ascii="微软雅黑" w:hAnsi="微软雅黑" w:eastAsia="微软雅黑"/>
          <w:color w:val="auto"/>
          <w:sz w:val="21"/>
          <w:szCs w:val="21"/>
          <w:lang w:eastAsia="zh-CN"/>
        </w:rPr>
        <w:t>重庆市沙坪坝区曙光幼儿园</w:t>
      </w:r>
      <w:r>
        <w:rPr>
          <w:rFonts w:hint="eastAsia" w:ascii="微软雅黑" w:hAnsi="微软雅黑" w:eastAsia="微软雅黑"/>
          <w:color w:val="auto"/>
          <w:sz w:val="21"/>
          <w:szCs w:val="21"/>
        </w:rPr>
        <w:t>（以下简称：采购人）的委托，对“</w:t>
      </w:r>
      <w:r>
        <w:rPr>
          <w:rFonts w:hint="eastAsia" w:ascii="微软雅黑" w:hAnsi="微软雅黑" w:eastAsia="微软雅黑"/>
          <w:color w:val="auto"/>
          <w:sz w:val="21"/>
          <w:szCs w:val="21"/>
          <w:lang w:eastAsia="zh-CN"/>
        </w:rPr>
        <w:t>曙光幼儿园校园保洁服务项目</w:t>
      </w:r>
      <w:r>
        <w:rPr>
          <w:rFonts w:hint="eastAsia" w:ascii="微软雅黑" w:hAnsi="微软雅黑" w:eastAsia="微软雅黑"/>
          <w:color w:val="auto"/>
          <w:sz w:val="21"/>
          <w:szCs w:val="21"/>
        </w:rPr>
        <w:t>”进行</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采购。欢迎有资格的供应商前来参加</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w:t>
      </w:r>
    </w:p>
    <w:p w14:paraId="27F74A0E">
      <w:pPr>
        <w:pStyle w:val="3"/>
        <w:pageBreakBefore w:val="0"/>
        <w:kinsoku/>
        <w:wordWrap/>
        <w:overflowPunct/>
        <w:topLinePunct w:val="0"/>
        <w:autoSpaceDE/>
        <w:autoSpaceDN/>
        <w:bidi w:val="0"/>
        <w:adjustRightInd w:val="0"/>
        <w:snapToGrid w:val="0"/>
        <w:spacing w:before="0" w:after="0" w:line="480" w:lineRule="exact"/>
        <w:textAlignment w:val="auto"/>
        <w:rPr>
          <w:rFonts w:ascii="微软雅黑" w:hAnsi="微软雅黑" w:eastAsia="微软雅黑"/>
          <w:color w:val="auto"/>
          <w:sz w:val="24"/>
        </w:rPr>
      </w:pPr>
      <w:r>
        <w:rPr>
          <w:rFonts w:hint="eastAsia" w:ascii="微软雅黑" w:hAnsi="微软雅黑" w:eastAsia="微软雅黑"/>
          <w:color w:val="auto"/>
          <w:sz w:val="24"/>
        </w:rPr>
        <w:t>一、采购内容</w:t>
      </w:r>
      <w:bookmarkEnd w:id="1"/>
      <w:bookmarkEnd w:id="2"/>
      <w:bookmarkEnd w:id="3"/>
    </w:p>
    <w:tbl>
      <w:tblPr>
        <w:tblStyle w:val="18"/>
        <w:tblW w:w="9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1701"/>
        <w:gridCol w:w="1842"/>
        <w:gridCol w:w="1864"/>
      </w:tblGrid>
      <w:tr w14:paraId="2E47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right w:val="single" w:color="auto" w:sz="4" w:space="0"/>
            </w:tcBorders>
            <w:vAlign w:val="center"/>
          </w:tcPr>
          <w:p w14:paraId="193D35BD">
            <w:pPr>
              <w:pageBreakBefore w:val="0"/>
              <w:kinsoku/>
              <w:wordWrap/>
              <w:overflowPunct/>
              <w:topLinePunct w:val="0"/>
              <w:autoSpaceDE/>
              <w:autoSpaceDN/>
              <w:bidi w:val="0"/>
              <w:snapToGrid w:val="0"/>
              <w:spacing w:line="480" w:lineRule="exact"/>
              <w:jc w:val="center"/>
              <w:textAlignment w:val="auto"/>
              <w:rPr>
                <w:rFonts w:ascii="微软雅黑" w:hAnsi="微软雅黑" w:eastAsia="微软雅黑" w:cs="宋体"/>
                <w:b/>
                <w:color w:val="auto"/>
                <w:kern w:val="0"/>
                <w:sz w:val="21"/>
                <w:szCs w:val="21"/>
              </w:rPr>
            </w:pPr>
            <w:r>
              <w:rPr>
                <w:rFonts w:hint="eastAsia" w:ascii="微软雅黑" w:hAnsi="微软雅黑" w:eastAsia="微软雅黑" w:cs="宋体"/>
                <w:b/>
                <w:color w:val="auto"/>
                <w:kern w:val="0"/>
                <w:sz w:val="21"/>
                <w:szCs w:val="21"/>
              </w:rPr>
              <w:t>序</w:t>
            </w:r>
            <w:r>
              <w:rPr>
                <w:rFonts w:ascii="微软雅黑" w:hAnsi="微软雅黑" w:eastAsia="微软雅黑" w:cs="宋体"/>
                <w:b/>
                <w:color w:val="auto"/>
                <w:kern w:val="0"/>
                <w:sz w:val="21"/>
                <w:szCs w:val="21"/>
              </w:rPr>
              <w:t>号</w:t>
            </w:r>
          </w:p>
        </w:tc>
        <w:tc>
          <w:tcPr>
            <w:tcW w:w="3828" w:type="dxa"/>
            <w:tcBorders>
              <w:top w:val="single" w:color="auto" w:sz="4" w:space="0"/>
              <w:left w:val="single" w:color="auto" w:sz="4" w:space="0"/>
              <w:right w:val="single" w:color="auto" w:sz="4" w:space="0"/>
            </w:tcBorders>
            <w:vAlign w:val="center"/>
          </w:tcPr>
          <w:p w14:paraId="24CEB4D1">
            <w:pPr>
              <w:pageBreakBefore w:val="0"/>
              <w:kinsoku/>
              <w:wordWrap/>
              <w:overflowPunct/>
              <w:topLinePunct w:val="0"/>
              <w:autoSpaceDE/>
              <w:autoSpaceDN/>
              <w:bidi w:val="0"/>
              <w:snapToGrid w:val="0"/>
              <w:spacing w:line="480" w:lineRule="exact"/>
              <w:jc w:val="center"/>
              <w:textAlignment w:val="auto"/>
              <w:rPr>
                <w:rFonts w:ascii="微软雅黑" w:hAnsi="微软雅黑" w:eastAsia="微软雅黑" w:cs="宋体"/>
                <w:b/>
                <w:color w:val="auto"/>
                <w:kern w:val="0"/>
                <w:sz w:val="21"/>
                <w:szCs w:val="21"/>
              </w:rPr>
            </w:pPr>
            <w:r>
              <w:rPr>
                <w:rFonts w:hint="eastAsia" w:ascii="微软雅黑" w:hAnsi="微软雅黑" w:eastAsia="微软雅黑" w:cs="宋体"/>
                <w:b/>
                <w:color w:val="auto"/>
                <w:kern w:val="0"/>
                <w:sz w:val="21"/>
                <w:szCs w:val="21"/>
                <w:lang w:eastAsia="zh-CN"/>
              </w:rPr>
              <w:t>竞采</w:t>
            </w:r>
            <w:r>
              <w:rPr>
                <w:rFonts w:hint="eastAsia" w:ascii="微软雅黑" w:hAnsi="微软雅黑" w:eastAsia="微软雅黑" w:cs="宋体"/>
                <w:b/>
                <w:color w:val="auto"/>
                <w:kern w:val="0"/>
                <w:sz w:val="21"/>
                <w:szCs w:val="21"/>
              </w:rPr>
              <w:t>内</w:t>
            </w:r>
            <w:r>
              <w:rPr>
                <w:rFonts w:ascii="微软雅黑" w:hAnsi="微软雅黑" w:eastAsia="微软雅黑" w:cs="宋体"/>
                <w:b/>
                <w:color w:val="auto"/>
                <w:kern w:val="0"/>
                <w:sz w:val="21"/>
                <w:szCs w:val="21"/>
              </w:rPr>
              <w:t>容</w:t>
            </w:r>
          </w:p>
        </w:tc>
        <w:tc>
          <w:tcPr>
            <w:tcW w:w="1701" w:type="dxa"/>
            <w:tcBorders>
              <w:top w:val="single" w:color="auto" w:sz="4" w:space="0"/>
              <w:left w:val="single" w:color="auto" w:sz="4" w:space="0"/>
              <w:right w:val="single" w:color="auto" w:sz="4" w:space="0"/>
            </w:tcBorders>
            <w:vAlign w:val="center"/>
          </w:tcPr>
          <w:p w14:paraId="0B3EEC89">
            <w:pPr>
              <w:pageBreakBefore w:val="0"/>
              <w:kinsoku/>
              <w:wordWrap/>
              <w:overflowPunct/>
              <w:topLinePunct w:val="0"/>
              <w:autoSpaceDE/>
              <w:autoSpaceDN/>
              <w:bidi w:val="0"/>
              <w:snapToGrid w:val="0"/>
              <w:spacing w:line="480" w:lineRule="exact"/>
              <w:jc w:val="center"/>
              <w:textAlignment w:val="auto"/>
              <w:rPr>
                <w:rFonts w:ascii="微软雅黑" w:hAnsi="微软雅黑" w:eastAsia="微软雅黑" w:cs="宋体"/>
                <w:b/>
                <w:color w:val="auto"/>
                <w:kern w:val="0"/>
                <w:sz w:val="21"/>
                <w:szCs w:val="21"/>
              </w:rPr>
            </w:pPr>
            <w:r>
              <w:rPr>
                <w:rFonts w:hint="eastAsia" w:ascii="微软雅黑" w:hAnsi="微软雅黑" w:eastAsia="微软雅黑" w:cs="宋体"/>
                <w:b/>
                <w:color w:val="auto"/>
                <w:kern w:val="0"/>
                <w:sz w:val="21"/>
                <w:szCs w:val="21"/>
              </w:rPr>
              <w:t>最高</w:t>
            </w:r>
            <w:r>
              <w:rPr>
                <w:rFonts w:ascii="微软雅黑" w:hAnsi="微软雅黑" w:eastAsia="微软雅黑" w:cs="宋体"/>
                <w:b/>
                <w:color w:val="auto"/>
                <w:kern w:val="0"/>
                <w:sz w:val="21"/>
                <w:szCs w:val="21"/>
              </w:rPr>
              <w:t>限价</w:t>
            </w:r>
            <w:r>
              <w:rPr>
                <w:rFonts w:hint="eastAsia" w:ascii="微软雅黑" w:hAnsi="微软雅黑" w:eastAsia="微软雅黑" w:cs="宋体"/>
                <w:b/>
                <w:color w:val="auto"/>
                <w:kern w:val="0"/>
                <w:sz w:val="21"/>
                <w:szCs w:val="21"/>
              </w:rPr>
              <w:t>（</w:t>
            </w:r>
            <w:r>
              <w:rPr>
                <w:rFonts w:ascii="微软雅黑" w:hAnsi="微软雅黑" w:eastAsia="微软雅黑" w:cs="宋体"/>
                <w:b/>
                <w:color w:val="auto"/>
                <w:kern w:val="0"/>
                <w:sz w:val="21"/>
                <w:szCs w:val="21"/>
              </w:rPr>
              <w:t>元）</w:t>
            </w:r>
          </w:p>
        </w:tc>
        <w:tc>
          <w:tcPr>
            <w:tcW w:w="1842" w:type="dxa"/>
            <w:tcBorders>
              <w:top w:val="single" w:color="auto" w:sz="4" w:space="0"/>
              <w:left w:val="single" w:color="auto" w:sz="4" w:space="0"/>
              <w:right w:val="single" w:color="auto" w:sz="4" w:space="0"/>
            </w:tcBorders>
            <w:vAlign w:val="center"/>
          </w:tcPr>
          <w:p w14:paraId="15791453">
            <w:pPr>
              <w:pageBreakBefore w:val="0"/>
              <w:kinsoku/>
              <w:wordWrap/>
              <w:overflowPunct/>
              <w:topLinePunct w:val="0"/>
              <w:autoSpaceDE/>
              <w:autoSpaceDN/>
              <w:bidi w:val="0"/>
              <w:snapToGrid w:val="0"/>
              <w:spacing w:line="480" w:lineRule="exact"/>
              <w:jc w:val="center"/>
              <w:textAlignment w:val="auto"/>
              <w:rPr>
                <w:rFonts w:ascii="微软雅黑" w:hAnsi="微软雅黑" w:eastAsia="微软雅黑" w:cs="宋体"/>
                <w:b/>
                <w:color w:val="auto"/>
                <w:kern w:val="0"/>
                <w:sz w:val="21"/>
                <w:szCs w:val="21"/>
              </w:rPr>
            </w:pPr>
            <w:r>
              <w:rPr>
                <w:rFonts w:hint="eastAsia" w:ascii="微软雅黑" w:hAnsi="微软雅黑" w:eastAsia="微软雅黑" w:cs="宋体"/>
                <w:b/>
                <w:color w:val="auto"/>
                <w:kern w:val="0"/>
                <w:sz w:val="21"/>
                <w:szCs w:val="21"/>
              </w:rPr>
              <w:t>成交供应商数量</w:t>
            </w:r>
          </w:p>
        </w:tc>
        <w:tc>
          <w:tcPr>
            <w:tcW w:w="1864" w:type="dxa"/>
            <w:tcBorders>
              <w:top w:val="single" w:color="auto" w:sz="4" w:space="0"/>
              <w:left w:val="single" w:color="auto" w:sz="4" w:space="0"/>
              <w:right w:val="single" w:color="auto" w:sz="4" w:space="0"/>
            </w:tcBorders>
            <w:vAlign w:val="center"/>
          </w:tcPr>
          <w:p w14:paraId="3415DEDE">
            <w:pPr>
              <w:pageBreakBefore w:val="0"/>
              <w:kinsoku/>
              <w:wordWrap/>
              <w:overflowPunct/>
              <w:topLinePunct w:val="0"/>
              <w:autoSpaceDE/>
              <w:autoSpaceDN/>
              <w:bidi w:val="0"/>
              <w:snapToGrid w:val="0"/>
              <w:spacing w:line="480" w:lineRule="exact"/>
              <w:jc w:val="center"/>
              <w:textAlignment w:val="auto"/>
              <w:rPr>
                <w:rFonts w:ascii="微软雅黑" w:hAnsi="微软雅黑" w:eastAsia="微软雅黑" w:cs="宋体"/>
                <w:b/>
                <w:color w:val="auto"/>
                <w:kern w:val="0"/>
                <w:sz w:val="21"/>
                <w:szCs w:val="21"/>
              </w:rPr>
            </w:pPr>
            <w:r>
              <w:rPr>
                <w:rFonts w:hint="eastAsia" w:ascii="微软雅黑" w:hAnsi="微软雅黑" w:eastAsia="微软雅黑" w:cs="宋体"/>
                <w:b/>
                <w:color w:val="auto"/>
                <w:kern w:val="0"/>
                <w:sz w:val="21"/>
                <w:szCs w:val="21"/>
              </w:rPr>
              <w:t>备注</w:t>
            </w:r>
          </w:p>
        </w:tc>
      </w:tr>
      <w:tr w14:paraId="5005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75" w:type="dxa"/>
            <w:tcBorders>
              <w:top w:val="single" w:color="auto" w:sz="4" w:space="0"/>
              <w:left w:val="single" w:color="auto" w:sz="4" w:space="0"/>
              <w:bottom w:val="single" w:color="auto" w:sz="4" w:space="0"/>
              <w:right w:val="single" w:color="auto" w:sz="4" w:space="0"/>
            </w:tcBorders>
            <w:vAlign w:val="center"/>
          </w:tcPr>
          <w:p w14:paraId="534349D7">
            <w:pPr>
              <w:pageBreakBefore w:val="0"/>
              <w:widowControl/>
              <w:kinsoku/>
              <w:wordWrap/>
              <w:overflowPunct/>
              <w:topLinePunct w:val="0"/>
              <w:autoSpaceDE/>
              <w:autoSpaceDN/>
              <w:bidi w:val="0"/>
              <w:spacing w:line="480" w:lineRule="exact"/>
              <w:jc w:val="center"/>
              <w:textAlignment w:val="auto"/>
              <w:rPr>
                <w:rFonts w:ascii="微软雅黑" w:hAnsi="微软雅黑" w:eastAsia="微软雅黑"/>
                <w:color w:val="auto"/>
                <w:sz w:val="21"/>
                <w:szCs w:val="21"/>
              </w:rPr>
            </w:pPr>
            <w:r>
              <w:rPr>
                <w:rFonts w:hint="eastAsia" w:ascii="微软雅黑" w:hAnsi="微软雅黑" w:eastAsia="微软雅黑"/>
                <w:color w:val="auto"/>
                <w:sz w:val="21"/>
                <w:szCs w:val="21"/>
              </w:rPr>
              <w:t>1</w:t>
            </w:r>
          </w:p>
        </w:tc>
        <w:tc>
          <w:tcPr>
            <w:tcW w:w="3828" w:type="dxa"/>
            <w:tcBorders>
              <w:top w:val="single" w:color="auto" w:sz="4" w:space="0"/>
              <w:left w:val="single" w:color="auto" w:sz="4" w:space="0"/>
              <w:bottom w:val="single" w:color="auto" w:sz="4" w:space="0"/>
              <w:right w:val="single" w:color="auto" w:sz="4" w:space="0"/>
            </w:tcBorders>
            <w:vAlign w:val="center"/>
          </w:tcPr>
          <w:p w14:paraId="7ED91035">
            <w:pPr>
              <w:pageBreakBefore w:val="0"/>
              <w:widowControl/>
              <w:kinsoku/>
              <w:wordWrap/>
              <w:overflowPunct/>
              <w:topLinePunct w:val="0"/>
              <w:autoSpaceDE/>
              <w:autoSpaceDN/>
              <w:bidi w:val="0"/>
              <w:spacing w:line="480" w:lineRule="exact"/>
              <w:jc w:val="center"/>
              <w:textAlignment w:val="auto"/>
              <w:rPr>
                <w:rFonts w:hint="eastAsia" w:ascii="微软雅黑" w:hAnsi="微软雅黑" w:eastAsia="微软雅黑"/>
                <w:color w:val="auto"/>
                <w:sz w:val="21"/>
                <w:szCs w:val="21"/>
                <w:lang w:eastAsia="zh-CN"/>
              </w:rPr>
            </w:pPr>
            <w:r>
              <w:rPr>
                <w:rFonts w:hint="eastAsia" w:ascii="微软雅黑" w:hAnsi="微软雅黑" w:eastAsia="微软雅黑"/>
                <w:color w:val="auto"/>
                <w:sz w:val="21"/>
                <w:szCs w:val="21"/>
                <w:lang w:eastAsia="zh-CN"/>
              </w:rPr>
              <w:t>曙光幼儿园校园保洁服务项目</w:t>
            </w:r>
          </w:p>
        </w:tc>
        <w:tc>
          <w:tcPr>
            <w:tcW w:w="1701" w:type="dxa"/>
            <w:tcBorders>
              <w:top w:val="single" w:color="auto" w:sz="4" w:space="0"/>
              <w:left w:val="single" w:color="auto" w:sz="4" w:space="0"/>
              <w:bottom w:val="single" w:color="auto" w:sz="4" w:space="0"/>
              <w:right w:val="single" w:color="auto" w:sz="4" w:space="0"/>
            </w:tcBorders>
            <w:vAlign w:val="center"/>
          </w:tcPr>
          <w:p w14:paraId="673C5962">
            <w:pPr>
              <w:pageBreakBefore w:val="0"/>
              <w:widowControl/>
              <w:kinsoku/>
              <w:wordWrap/>
              <w:overflowPunct/>
              <w:topLinePunct w:val="0"/>
              <w:autoSpaceDE/>
              <w:autoSpaceDN/>
              <w:bidi w:val="0"/>
              <w:spacing w:line="480" w:lineRule="exact"/>
              <w:jc w:val="center"/>
              <w:textAlignment w:val="auto"/>
              <w:rPr>
                <w:rFonts w:hint="default" w:ascii="微软雅黑" w:hAnsi="微软雅黑" w:eastAsia="微软雅黑"/>
                <w:color w:val="auto"/>
                <w:sz w:val="21"/>
                <w:szCs w:val="21"/>
                <w:lang w:val="en-US" w:eastAsia="zh-CN"/>
              </w:rPr>
            </w:pPr>
            <w:r>
              <w:rPr>
                <w:rFonts w:hint="eastAsia" w:ascii="微软雅黑" w:hAnsi="微软雅黑" w:eastAsia="微软雅黑" w:cs="Times New Roman"/>
                <w:color w:val="auto"/>
                <w:sz w:val="21"/>
                <w:szCs w:val="21"/>
                <w:lang w:val="en-US" w:eastAsia="zh-CN"/>
              </w:rPr>
              <w:t>227000</w:t>
            </w:r>
          </w:p>
        </w:tc>
        <w:tc>
          <w:tcPr>
            <w:tcW w:w="1842" w:type="dxa"/>
            <w:tcBorders>
              <w:top w:val="single" w:color="auto" w:sz="4" w:space="0"/>
              <w:left w:val="single" w:color="auto" w:sz="4" w:space="0"/>
              <w:bottom w:val="single" w:color="auto" w:sz="4" w:space="0"/>
              <w:right w:val="single" w:color="auto" w:sz="4" w:space="0"/>
            </w:tcBorders>
            <w:vAlign w:val="center"/>
          </w:tcPr>
          <w:p w14:paraId="542EB58C">
            <w:pPr>
              <w:pageBreakBefore w:val="0"/>
              <w:widowControl/>
              <w:kinsoku/>
              <w:wordWrap/>
              <w:overflowPunct/>
              <w:topLinePunct w:val="0"/>
              <w:autoSpaceDE/>
              <w:autoSpaceDN/>
              <w:bidi w:val="0"/>
              <w:spacing w:line="480" w:lineRule="exact"/>
              <w:jc w:val="center"/>
              <w:textAlignment w:val="auto"/>
              <w:rPr>
                <w:rFonts w:ascii="微软雅黑" w:hAnsi="微软雅黑" w:eastAsia="微软雅黑" w:cs="宋体"/>
                <w:color w:val="auto"/>
                <w:kern w:val="0"/>
                <w:sz w:val="21"/>
                <w:szCs w:val="24"/>
              </w:rPr>
            </w:pPr>
            <w:r>
              <w:rPr>
                <w:rFonts w:hint="eastAsia" w:ascii="微软雅黑" w:hAnsi="微软雅黑" w:eastAsia="微软雅黑" w:cs="宋体"/>
                <w:color w:val="auto"/>
                <w:kern w:val="0"/>
                <w:sz w:val="21"/>
                <w:szCs w:val="24"/>
              </w:rPr>
              <w:t>1</w:t>
            </w:r>
          </w:p>
        </w:tc>
        <w:tc>
          <w:tcPr>
            <w:tcW w:w="1864" w:type="dxa"/>
            <w:tcBorders>
              <w:top w:val="single" w:color="auto" w:sz="4" w:space="0"/>
              <w:left w:val="single" w:color="auto" w:sz="4" w:space="0"/>
              <w:bottom w:val="single" w:color="auto" w:sz="4" w:space="0"/>
              <w:right w:val="single" w:color="auto" w:sz="4" w:space="0"/>
            </w:tcBorders>
            <w:vAlign w:val="center"/>
          </w:tcPr>
          <w:p w14:paraId="592129F1">
            <w:pPr>
              <w:pageBreakBefore w:val="0"/>
              <w:widowControl/>
              <w:kinsoku/>
              <w:wordWrap/>
              <w:overflowPunct/>
              <w:topLinePunct w:val="0"/>
              <w:autoSpaceDE/>
              <w:autoSpaceDN/>
              <w:bidi w:val="0"/>
              <w:spacing w:line="480" w:lineRule="exact"/>
              <w:jc w:val="center"/>
              <w:textAlignment w:val="auto"/>
              <w:rPr>
                <w:rFonts w:ascii="微软雅黑" w:hAnsi="微软雅黑" w:eastAsia="微软雅黑" w:cs="宋体"/>
                <w:color w:val="auto"/>
                <w:kern w:val="0"/>
                <w:sz w:val="21"/>
                <w:szCs w:val="24"/>
              </w:rPr>
            </w:pPr>
          </w:p>
        </w:tc>
      </w:tr>
    </w:tbl>
    <w:p w14:paraId="4FAA6EC3">
      <w:pPr>
        <w:pStyle w:val="3"/>
        <w:pageBreakBefore w:val="0"/>
        <w:kinsoku/>
        <w:wordWrap/>
        <w:overflowPunct/>
        <w:topLinePunct w:val="0"/>
        <w:autoSpaceDE/>
        <w:autoSpaceDN/>
        <w:bidi w:val="0"/>
        <w:adjustRightInd w:val="0"/>
        <w:snapToGrid w:val="0"/>
        <w:spacing w:before="0" w:after="0" w:line="480" w:lineRule="exact"/>
        <w:textAlignment w:val="auto"/>
        <w:rPr>
          <w:rFonts w:ascii="微软雅黑" w:hAnsi="微软雅黑" w:eastAsia="微软雅黑"/>
          <w:color w:val="auto"/>
          <w:sz w:val="24"/>
        </w:rPr>
      </w:pPr>
      <w:bookmarkStart w:id="4" w:name="_Toc51660706"/>
      <w:bookmarkStart w:id="5" w:name="_Toc373860293"/>
      <w:bookmarkStart w:id="6" w:name="_Toc317775178"/>
      <w:r>
        <w:rPr>
          <w:rFonts w:hint="eastAsia" w:ascii="微软雅黑" w:hAnsi="微软雅黑" w:eastAsia="微软雅黑"/>
          <w:color w:val="auto"/>
          <w:sz w:val="24"/>
        </w:rPr>
        <w:t>二、资金来源</w:t>
      </w:r>
      <w:bookmarkEnd w:id="4"/>
    </w:p>
    <w:p w14:paraId="3B1C8BD9">
      <w:pPr>
        <w:pageBreakBefore w:val="0"/>
        <w:kinsoku/>
        <w:wordWrap/>
        <w:overflowPunct/>
        <w:topLinePunct w:val="0"/>
        <w:autoSpaceDE/>
        <w:autoSpaceDN/>
        <w:bidi w:val="0"/>
        <w:spacing w:line="480" w:lineRule="exact"/>
        <w:ind w:firstLine="420" w:firstLineChars="200"/>
        <w:textAlignment w:val="auto"/>
        <w:rPr>
          <w:rFonts w:ascii="微软雅黑" w:hAnsi="微软雅黑" w:eastAsia="微软雅黑"/>
          <w:color w:val="auto"/>
          <w:sz w:val="21"/>
          <w:szCs w:val="21"/>
        </w:rPr>
      </w:pPr>
      <w:bookmarkStart w:id="7" w:name="_Toc51660707"/>
      <w:r>
        <w:rPr>
          <w:rFonts w:hint="eastAsia" w:ascii="微软雅黑" w:hAnsi="微软雅黑" w:eastAsia="微软雅黑"/>
          <w:color w:val="auto"/>
          <w:sz w:val="21"/>
          <w:szCs w:val="21"/>
          <w:lang w:val="en-US" w:eastAsia="zh-CN"/>
        </w:rPr>
        <w:t>自筹资金</w:t>
      </w:r>
      <w:r>
        <w:rPr>
          <w:rFonts w:hint="eastAsia" w:ascii="微软雅黑" w:hAnsi="微软雅黑" w:eastAsia="微软雅黑"/>
          <w:color w:val="auto"/>
          <w:sz w:val="21"/>
          <w:szCs w:val="21"/>
        </w:rPr>
        <w:t>。</w:t>
      </w:r>
    </w:p>
    <w:p w14:paraId="71128B0B">
      <w:pPr>
        <w:pStyle w:val="3"/>
        <w:pageBreakBefore w:val="0"/>
        <w:kinsoku/>
        <w:wordWrap/>
        <w:overflowPunct/>
        <w:topLinePunct w:val="0"/>
        <w:autoSpaceDE/>
        <w:autoSpaceDN/>
        <w:bidi w:val="0"/>
        <w:adjustRightInd w:val="0"/>
        <w:snapToGrid w:val="0"/>
        <w:spacing w:before="0" w:after="0" w:line="480" w:lineRule="exact"/>
        <w:textAlignment w:val="auto"/>
        <w:rPr>
          <w:rFonts w:ascii="微软雅黑" w:hAnsi="微软雅黑" w:eastAsia="微软雅黑"/>
          <w:color w:val="auto"/>
          <w:sz w:val="24"/>
        </w:rPr>
      </w:pPr>
      <w:r>
        <w:rPr>
          <w:rFonts w:hint="eastAsia" w:ascii="微软雅黑" w:hAnsi="微软雅黑" w:eastAsia="微软雅黑"/>
          <w:color w:val="auto"/>
          <w:sz w:val="24"/>
        </w:rPr>
        <w:t>三、供</w:t>
      </w:r>
      <w:r>
        <w:rPr>
          <w:rFonts w:ascii="微软雅黑" w:hAnsi="微软雅黑" w:eastAsia="微软雅黑"/>
          <w:color w:val="auto"/>
          <w:sz w:val="24"/>
        </w:rPr>
        <w:t>应商的</w:t>
      </w:r>
      <w:r>
        <w:rPr>
          <w:rFonts w:hint="eastAsia" w:ascii="微软雅黑" w:hAnsi="微软雅黑" w:eastAsia="微软雅黑"/>
          <w:color w:val="auto"/>
          <w:sz w:val="24"/>
        </w:rPr>
        <w:t>资格条</w:t>
      </w:r>
      <w:r>
        <w:rPr>
          <w:rFonts w:ascii="微软雅黑" w:hAnsi="微软雅黑" w:eastAsia="微软雅黑"/>
          <w:color w:val="auto"/>
          <w:sz w:val="24"/>
        </w:rPr>
        <w:t>件</w:t>
      </w:r>
      <w:bookmarkEnd w:id="7"/>
    </w:p>
    <w:p w14:paraId="5A1AF0B6">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rPr>
        <w:t>（一）满足《中华人民共和国政府采购法》第二十二条规定；</w:t>
      </w:r>
    </w:p>
    <w:p w14:paraId="1F37F312">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rPr>
        <w:t>（</w:t>
      </w:r>
      <w:r>
        <w:rPr>
          <w:rFonts w:hint="eastAsia" w:ascii="微软雅黑" w:hAnsi="微软雅黑" w:eastAsia="微软雅黑" w:cs="Times New Roman"/>
          <w:color w:val="auto"/>
          <w:sz w:val="21"/>
          <w:szCs w:val="21"/>
          <w:lang w:val="en-US" w:eastAsia="zh-CN"/>
        </w:rPr>
        <w:t>二</w:t>
      </w:r>
      <w:r>
        <w:rPr>
          <w:rFonts w:hint="eastAsia" w:ascii="微软雅黑" w:hAnsi="微软雅黑" w:eastAsia="微软雅黑" w:cs="Times New Roman"/>
          <w:color w:val="auto"/>
          <w:sz w:val="21"/>
          <w:szCs w:val="21"/>
        </w:rPr>
        <w:t>）本项目的特定资格要求：</w:t>
      </w:r>
      <w:r>
        <w:rPr>
          <w:rFonts w:hint="eastAsia" w:ascii="微软雅黑" w:hAnsi="微软雅黑" w:eastAsia="微软雅黑" w:cs="Times New Roman"/>
          <w:color w:val="auto"/>
          <w:sz w:val="21"/>
          <w:szCs w:val="21"/>
          <w:lang w:val="en-US" w:eastAsia="zh-CN"/>
        </w:rPr>
        <w:t>无</w:t>
      </w:r>
    </w:p>
    <w:p w14:paraId="32B33E2B">
      <w:pPr>
        <w:pStyle w:val="3"/>
        <w:pageBreakBefore w:val="0"/>
        <w:kinsoku/>
        <w:wordWrap/>
        <w:overflowPunct/>
        <w:topLinePunct w:val="0"/>
        <w:autoSpaceDE/>
        <w:autoSpaceDN/>
        <w:bidi w:val="0"/>
        <w:adjustRightInd w:val="0"/>
        <w:snapToGrid w:val="0"/>
        <w:spacing w:before="0" w:after="0" w:line="480" w:lineRule="exact"/>
        <w:textAlignment w:val="auto"/>
        <w:rPr>
          <w:rFonts w:ascii="微软雅黑" w:hAnsi="微软雅黑" w:eastAsia="微软雅黑"/>
          <w:color w:val="auto"/>
          <w:sz w:val="24"/>
        </w:rPr>
      </w:pPr>
      <w:bookmarkStart w:id="8" w:name="_Toc51660708"/>
      <w:r>
        <w:rPr>
          <w:rFonts w:hint="eastAsia" w:ascii="微软雅黑" w:hAnsi="微软雅黑" w:eastAsia="微软雅黑"/>
          <w:color w:val="auto"/>
          <w:sz w:val="24"/>
        </w:rPr>
        <w:t>四、</w:t>
      </w:r>
      <w:r>
        <w:rPr>
          <w:rFonts w:hint="eastAsia" w:ascii="微软雅黑" w:hAnsi="微软雅黑" w:eastAsia="微软雅黑"/>
          <w:color w:val="auto"/>
          <w:sz w:val="24"/>
          <w:lang w:eastAsia="zh-CN"/>
        </w:rPr>
        <w:t>竞采</w:t>
      </w:r>
      <w:r>
        <w:rPr>
          <w:rFonts w:hint="eastAsia" w:ascii="微软雅黑" w:hAnsi="微软雅黑" w:eastAsia="微软雅黑"/>
          <w:color w:val="auto"/>
          <w:sz w:val="24"/>
        </w:rPr>
        <w:t>的有关说明</w:t>
      </w:r>
      <w:bookmarkEnd w:id="5"/>
      <w:bookmarkEnd w:id="8"/>
    </w:p>
    <w:p w14:paraId="468E2D82">
      <w:pPr>
        <w:pageBreakBefore w:val="0"/>
        <w:kinsoku/>
        <w:wordWrap/>
        <w:overflowPunct/>
        <w:topLinePunct w:val="0"/>
        <w:autoSpaceDE/>
        <w:autoSpaceDN/>
        <w:bidi w:val="0"/>
        <w:spacing w:line="480" w:lineRule="exact"/>
        <w:ind w:firstLine="420" w:firstLineChars="200"/>
        <w:textAlignment w:val="auto"/>
        <w:rPr>
          <w:rFonts w:ascii="微软雅黑" w:hAnsi="微软雅黑" w:eastAsia="微软雅黑"/>
          <w:color w:val="auto"/>
          <w:sz w:val="21"/>
          <w:szCs w:val="21"/>
        </w:rPr>
      </w:pPr>
      <w:r>
        <w:rPr>
          <w:rFonts w:hint="eastAsia" w:ascii="微软雅黑" w:hAnsi="微软雅黑" w:eastAsia="微软雅黑"/>
          <w:b/>
          <w:color w:val="auto"/>
          <w:sz w:val="21"/>
          <w:szCs w:val="21"/>
        </w:rPr>
        <w:t>（一）</w:t>
      </w:r>
      <w:r>
        <w:rPr>
          <w:rFonts w:hint="eastAsia" w:ascii="微软雅黑" w:hAnsi="微软雅黑" w:eastAsia="微软雅黑"/>
          <w:color w:val="auto"/>
          <w:sz w:val="21"/>
          <w:szCs w:val="21"/>
        </w:rPr>
        <w:t>凡有意参加</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的供应商须是</w:t>
      </w:r>
      <w:r>
        <w:rPr>
          <w:rFonts w:hint="eastAsia" w:ascii="微软雅黑" w:hAnsi="微软雅黑" w:eastAsia="微软雅黑"/>
          <w:color w:val="auto"/>
          <w:sz w:val="18"/>
          <w:szCs w:val="18"/>
        </w:rPr>
        <w:t>重</w:t>
      </w:r>
      <w:r>
        <w:rPr>
          <w:rFonts w:hint="eastAsia" w:ascii="微软雅黑" w:hAnsi="微软雅黑" w:eastAsia="微软雅黑"/>
          <w:color w:val="auto"/>
          <w:sz w:val="21"/>
          <w:szCs w:val="21"/>
        </w:rPr>
        <w:t>庆市政府采购云平台·</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中心入围供应商，供应商应按要求进行注册，通过</w:t>
      </w:r>
      <w:r>
        <w:rPr>
          <w:rFonts w:hint="eastAsia" w:ascii="微软雅黑" w:hAnsi="微软雅黑" w:eastAsia="微软雅黑"/>
          <w:color w:val="auto"/>
          <w:sz w:val="18"/>
          <w:szCs w:val="18"/>
        </w:rPr>
        <w:t>重</w:t>
      </w:r>
      <w:r>
        <w:rPr>
          <w:rFonts w:hint="eastAsia" w:ascii="微软雅黑" w:hAnsi="微软雅黑" w:eastAsia="微软雅黑"/>
          <w:color w:val="auto"/>
          <w:sz w:val="21"/>
          <w:szCs w:val="21"/>
        </w:rPr>
        <w:t>庆政府采购云平台.</w:t>
      </w:r>
      <w:r>
        <w:rPr>
          <w:rFonts w:hint="eastAsia" w:ascii="微软雅黑" w:hAnsi="微软雅黑" w:eastAsia="微软雅黑"/>
          <w:color w:val="auto"/>
          <w:sz w:val="21"/>
          <w:szCs w:val="21"/>
          <w:lang w:eastAsia="zh-CN"/>
        </w:rPr>
        <w:t>行采家</w:t>
      </w:r>
      <w:r>
        <w:rPr>
          <w:rFonts w:hint="eastAsia" w:ascii="微软雅黑" w:hAnsi="微软雅黑" w:eastAsia="微软雅黑"/>
          <w:color w:val="auto"/>
          <w:sz w:val="21"/>
          <w:szCs w:val="21"/>
        </w:rPr>
        <w:t>，登记加入“重庆市政府采购.云平台供应商库”。</w:t>
      </w:r>
    </w:p>
    <w:p w14:paraId="4716267D">
      <w:pPr>
        <w:pageBreakBefore w:val="0"/>
        <w:kinsoku/>
        <w:wordWrap/>
        <w:overflowPunct/>
        <w:topLinePunct w:val="0"/>
        <w:autoSpaceDE/>
        <w:autoSpaceDN/>
        <w:bidi w:val="0"/>
        <w:spacing w:line="480" w:lineRule="exact"/>
        <w:ind w:firstLine="420" w:firstLineChars="200"/>
        <w:textAlignment w:val="auto"/>
        <w:rPr>
          <w:rFonts w:ascii="微软雅黑" w:hAnsi="微软雅黑" w:eastAsia="微软雅黑"/>
          <w:color w:val="auto"/>
          <w:sz w:val="21"/>
          <w:szCs w:val="21"/>
        </w:rPr>
      </w:pPr>
      <w:r>
        <w:rPr>
          <w:rFonts w:hint="eastAsia" w:ascii="微软雅黑" w:hAnsi="微软雅黑" w:eastAsia="微软雅黑"/>
          <w:color w:val="auto"/>
          <w:sz w:val="21"/>
          <w:szCs w:val="21"/>
        </w:rPr>
        <w:t>（二）凡有意参加</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的供应商，请于公告发布之日起至提交响应文件截止时间之前，到采购代理机构领取或在</w:t>
      </w:r>
      <w:r>
        <w:rPr>
          <w:rFonts w:hint="eastAsia" w:ascii="微软雅黑" w:hAnsi="微软雅黑" w:eastAsia="微软雅黑"/>
          <w:color w:val="auto"/>
          <w:sz w:val="18"/>
          <w:szCs w:val="18"/>
        </w:rPr>
        <w:t>重</w:t>
      </w:r>
      <w:r>
        <w:rPr>
          <w:rFonts w:hint="eastAsia" w:ascii="微软雅黑" w:hAnsi="微软雅黑" w:eastAsia="微软雅黑"/>
          <w:color w:val="auto"/>
          <w:sz w:val="21"/>
          <w:szCs w:val="21"/>
        </w:rPr>
        <w:t>庆市政府采购云平台·</w:t>
      </w:r>
      <w:r>
        <w:rPr>
          <w:rFonts w:hint="eastAsia" w:ascii="微软雅黑" w:hAnsi="微软雅黑" w:eastAsia="微软雅黑"/>
          <w:color w:val="auto"/>
          <w:sz w:val="21"/>
          <w:szCs w:val="21"/>
          <w:lang w:eastAsia="zh-CN"/>
        </w:rPr>
        <w:t>行采家</w:t>
      </w:r>
      <w:r>
        <w:rPr>
          <w:rFonts w:hint="eastAsia" w:ascii="微软雅黑" w:hAnsi="微软雅黑" w:eastAsia="微软雅黑"/>
          <w:color w:val="auto"/>
          <w:sz w:val="21"/>
          <w:szCs w:val="21"/>
        </w:rPr>
        <w:t>下载本项目采购文件以及图</w:t>
      </w:r>
      <w:r>
        <w:rPr>
          <w:rFonts w:ascii="微软雅黑" w:hAnsi="微软雅黑" w:eastAsia="微软雅黑"/>
          <w:color w:val="auto"/>
          <w:sz w:val="21"/>
          <w:szCs w:val="21"/>
        </w:rPr>
        <w:t>纸、</w:t>
      </w:r>
      <w:r>
        <w:rPr>
          <w:rFonts w:hint="eastAsia" w:ascii="微软雅黑" w:hAnsi="微软雅黑" w:eastAsia="微软雅黑"/>
          <w:color w:val="auto"/>
          <w:sz w:val="21"/>
          <w:szCs w:val="21"/>
          <w:lang w:val="en-US" w:eastAsia="zh-CN"/>
        </w:rPr>
        <w:t>清单</w:t>
      </w:r>
      <w:r>
        <w:rPr>
          <w:rFonts w:hint="eastAsia" w:ascii="微软雅黑" w:hAnsi="微软雅黑" w:eastAsia="微软雅黑"/>
          <w:color w:val="auto"/>
          <w:sz w:val="21"/>
          <w:szCs w:val="21"/>
        </w:rPr>
        <w:t>等所有项目资料，无论供应商领取或下载与否，均视为已知晓所有</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实质性要求内容。</w:t>
      </w:r>
    </w:p>
    <w:bookmarkEnd w:id="6"/>
    <w:p w14:paraId="28EA5F21">
      <w:pPr>
        <w:pageBreakBefore w:val="0"/>
        <w:kinsoku/>
        <w:wordWrap/>
        <w:overflowPunct/>
        <w:topLinePunct w:val="0"/>
        <w:autoSpaceDE/>
        <w:autoSpaceDN/>
        <w:bidi w:val="0"/>
        <w:spacing w:line="480" w:lineRule="exact"/>
        <w:textAlignment w:val="auto"/>
        <w:rPr>
          <w:rFonts w:hint="eastAsia" w:ascii="微软雅黑" w:hAnsi="微软雅黑" w:eastAsia="微软雅黑" w:cs="Times New Roman"/>
          <w:b/>
          <w:color w:val="auto"/>
          <w:kern w:val="2"/>
          <w:sz w:val="24"/>
          <w:lang w:val="en-US" w:eastAsia="zh-CN" w:bidi="ar-SA"/>
        </w:rPr>
      </w:pPr>
      <w:bookmarkStart w:id="9" w:name="_Toc21442"/>
      <w:bookmarkStart w:id="10" w:name="_Toc51660712"/>
      <w:r>
        <w:rPr>
          <w:rFonts w:hint="eastAsia" w:ascii="微软雅黑" w:hAnsi="微软雅黑" w:eastAsia="微软雅黑" w:cs="Times New Roman"/>
          <w:b/>
          <w:color w:val="auto"/>
          <w:kern w:val="2"/>
          <w:sz w:val="24"/>
          <w:lang w:val="en-US" w:eastAsia="zh-CN" w:bidi="ar-SA"/>
        </w:rPr>
        <w:t>五、其它有关规定</w:t>
      </w:r>
      <w:bookmarkEnd w:id="9"/>
    </w:p>
    <w:p w14:paraId="736502F3">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olor w:val="auto"/>
          <w:sz w:val="21"/>
          <w:szCs w:val="21"/>
        </w:rPr>
      </w:pPr>
      <w:r>
        <w:rPr>
          <w:rFonts w:hint="eastAsia" w:ascii="微软雅黑" w:hAnsi="微软雅黑" w:eastAsia="微软雅黑"/>
          <w:color w:val="auto"/>
          <w:sz w:val="21"/>
          <w:szCs w:val="21"/>
        </w:rPr>
        <w:t>（一）单位负责人为同一人或者存在直接控股、管理关系的不同供应商，不得参加同一合同项下的政府采购活动，否则均为无效</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w:t>
      </w:r>
    </w:p>
    <w:p w14:paraId="3D10DF6E">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olor w:val="auto"/>
          <w:sz w:val="21"/>
          <w:szCs w:val="21"/>
        </w:rPr>
      </w:pPr>
      <w:r>
        <w:rPr>
          <w:rFonts w:hint="eastAsia" w:ascii="微软雅黑" w:hAnsi="微软雅黑" w:eastAsia="微软雅黑"/>
          <w:color w:val="auto"/>
          <w:sz w:val="21"/>
          <w:szCs w:val="21"/>
        </w:rPr>
        <w:t>（二）超过响应文件截止时间递交的响应文件，恕不接收。</w:t>
      </w:r>
    </w:p>
    <w:p w14:paraId="5D1E2AB3">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olor w:val="auto"/>
          <w:sz w:val="21"/>
          <w:szCs w:val="21"/>
        </w:rPr>
      </w:pPr>
      <w:r>
        <w:rPr>
          <w:rFonts w:hint="eastAsia" w:ascii="微软雅黑" w:hAnsi="微软雅黑" w:eastAsia="微软雅黑"/>
          <w:color w:val="auto"/>
          <w:sz w:val="21"/>
          <w:szCs w:val="21"/>
        </w:rPr>
        <w:t>（三）费用：无论</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结果如何，供应商参与本项目的所有费用均应由供应商自行承担。</w:t>
      </w:r>
    </w:p>
    <w:p w14:paraId="7F31265A">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olor w:val="auto"/>
          <w:sz w:val="21"/>
          <w:szCs w:val="21"/>
        </w:rPr>
      </w:pPr>
      <w:r>
        <w:rPr>
          <w:rFonts w:hint="eastAsia" w:ascii="微软雅黑" w:hAnsi="微软雅黑" w:eastAsia="微软雅黑"/>
          <w:color w:val="auto"/>
          <w:sz w:val="21"/>
          <w:szCs w:val="21"/>
        </w:rPr>
        <w:t>（四）本项目不接受联合体</w:t>
      </w:r>
      <w:r>
        <w:rPr>
          <w:rFonts w:hint="eastAsia" w:ascii="微软雅黑" w:hAnsi="微软雅黑" w:eastAsia="微软雅黑"/>
          <w:color w:val="auto"/>
          <w:sz w:val="21"/>
          <w:szCs w:val="21"/>
          <w:lang w:val="en-US" w:eastAsia="zh-CN"/>
        </w:rPr>
        <w:t>投标</w:t>
      </w:r>
      <w:r>
        <w:rPr>
          <w:rFonts w:hint="eastAsia" w:ascii="微软雅黑" w:hAnsi="微软雅黑" w:eastAsia="微软雅黑"/>
          <w:color w:val="auto"/>
          <w:sz w:val="21"/>
          <w:szCs w:val="21"/>
        </w:rPr>
        <w:t>。</w:t>
      </w:r>
    </w:p>
    <w:p w14:paraId="04E86F45">
      <w:pPr>
        <w:pageBreakBefore w:val="0"/>
        <w:kinsoku/>
        <w:wordWrap/>
        <w:overflowPunct/>
        <w:topLinePunct w:val="0"/>
        <w:autoSpaceDE/>
        <w:autoSpaceDN/>
        <w:bidi w:val="0"/>
        <w:spacing w:line="480" w:lineRule="exact"/>
        <w:textAlignment w:val="auto"/>
        <w:rPr>
          <w:rFonts w:hint="eastAsia" w:ascii="微软雅黑" w:hAnsi="微软雅黑" w:eastAsia="微软雅黑" w:cs="Times New Roman"/>
          <w:b/>
          <w:color w:val="auto"/>
          <w:kern w:val="2"/>
          <w:sz w:val="24"/>
          <w:lang w:val="en-US" w:eastAsia="zh-CN" w:bidi="ar-SA"/>
        </w:rPr>
      </w:pPr>
      <w:r>
        <w:rPr>
          <w:rFonts w:hint="eastAsia" w:ascii="微软雅黑" w:hAnsi="微软雅黑" w:eastAsia="微软雅黑" w:cs="Times New Roman"/>
          <w:b/>
          <w:color w:val="auto"/>
          <w:kern w:val="2"/>
          <w:sz w:val="24"/>
          <w:lang w:val="en-US" w:eastAsia="zh-CN" w:bidi="ar-SA"/>
        </w:rPr>
        <w:t>六、采购项目需落实的政府采购政策</w:t>
      </w:r>
    </w:p>
    <w:p w14:paraId="6473CF7E">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olor w:val="auto"/>
          <w:sz w:val="21"/>
          <w:szCs w:val="21"/>
        </w:rPr>
      </w:pPr>
      <w:r>
        <w:rPr>
          <w:rFonts w:hint="eastAsia" w:ascii="微软雅黑" w:hAnsi="微软雅黑" w:eastAsia="微软雅黑"/>
          <w:color w:val="auto"/>
          <w:sz w:val="21"/>
          <w:szCs w:val="21"/>
        </w:rPr>
        <w:t>（一）按照《财政部生态环境部关于印发环境标志产品政府采购品目清单的通知》（财库〔2019〕18号）和《财政部 发展改革委关于印发节能产品政府采购品目清单的通知》（财库〔2019〕19号）的规定，落实国家节能环保政策。</w:t>
      </w:r>
    </w:p>
    <w:p w14:paraId="3EE9665B">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olor w:val="auto"/>
          <w:sz w:val="21"/>
          <w:szCs w:val="21"/>
        </w:rPr>
      </w:pPr>
      <w:r>
        <w:rPr>
          <w:rFonts w:hint="eastAsia" w:ascii="微软雅黑" w:hAnsi="微软雅黑" w:eastAsia="微软雅黑"/>
          <w:color w:val="auto"/>
          <w:sz w:val="21"/>
          <w:szCs w:val="21"/>
        </w:rPr>
        <w:t>（二）按照《财政部 工业和信息化部关于印发&lt;政府采购促进中小企业发展暂行办法&gt;的通知》（财库〔2011〕181号）的规定，落实促进中小企业发展政策。</w:t>
      </w:r>
    </w:p>
    <w:p w14:paraId="76DD0AD9">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olor w:val="auto"/>
          <w:sz w:val="21"/>
          <w:szCs w:val="21"/>
        </w:rPr>
      </w:pPr>
      <w:bookmarkStart w:id="11" w:name="_Toc21436"/>
      <w:r>
        <w:rPr>
          <w:rFonts w:hint="eastAsia" w:ascii="微软雅黑" w:hAnsi="微软雅黑" w:eastAsia="微软雅黑"/>
          <w:color w:val="auto"/>
          <w:sz w:val="21"/>
          <w:szCs w:val="21"/>
        </w:rPr>
        <w:t>（三）按照《财政部、司法部关于政府采购支持监狱企业发展有关问题的通知》（财库〔2014〕68号）的规定，落实支持监狱企业发展政策。</w:t>
      </w:r>
      <w:bookmarkEnd w:id="11"/>
    </w:p>
    <w:p w14:paraId="2C567286">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olor w:val="auto"/>
          <w:sz w:val="21"/>
          <w:szCs w:val="21"/>
        </w:rPr>
      </w:pPr>
      <w:r>
        <w:rPr>
          <w:rFonts w:hint="eastAsia" w:ascii="微软雅黑" w:hAnsi="微软雅黑" w:eastAsia="微软雅黑"/>
          <w:color w:val="auto"/>
          <w:sz w:val="21"/>
          <w:szCs w:val="21"/>
        </w:rPr>
        <w:t>（四）按照《三部门联合发布关于促进残疾人就业政府采购政策的通知》（财库〔2017〕 141号）的规定，落实支持残疾人福利性单位发展政策。</w:t>
      </w:r>
    </w:p>
    <w:p w14:paraId="429C14E8">
      <w:pPr>
        <w:pStyle w:val="3"/>
        <w:pageBreakBefore w:val="0"/>
        <w:kinsoku/>
        <w:wordWrap/>
        <w:overflowPunct/>
        <w:topLinePunct w:val="0"/>
        <w:autoSpaceDE/>
        <w:autoSpaceDN/>
        <w:bidi w:val="0"/>
        <w:adjustRightInd w:val="0"/>
        <w:snapToGrid w:val="0"/>
        <w:spacing w:before="0" w:after="0" w:line="480" w:lineRule="exact"/>
        <w:textAlignment w:val="auto"/>
        <w:rPr>
          <w:rFonts w:ascii="微软雅黑" w:hAnsi="微软雅黑" w:eastAsia="微软雅黑"/>
          <w:color w:val="auto"/>
          <w:sz w:val="24"/>
        </w:rPr>
      </w:pPr>
      <w:r>
        <w:rPr>
          <w:rFonts w:hint="eastAsia" w:ascii="微软雅黑" w:hAnsi="微软雅黑" w:eastAsia="微软雅黑"/>
          <w:color w:val="auto"/>
          <w:sz w:val="24"/>
          <w:lang w:val="en-US" w:eastAsia="zh-CN"/>
        </w:rPr>
        <w:t>七</w:t>
      </w:r>
      <w:r>
        <w:rPr>
          <w:rFonts w:hint="eastAsia" w:ascii="微软雅黑" w:hAnsi="微软雅黑" w:eastAsia="微软雅黑"/>
          <w:color w:val="auto"/>
          <w:sz w:val="24"/>
        </w:rPr>
        <w:t>、联系方式</w:t>
      </w:r>
      <w:bookmarkEnd w:id="10"/>
    </w:p>
    <w:p w14:paraId="3FFB3929">
      <w:pPr>
        <w:pageBreakBefore w:val="0"/>
        <w:kinsoku/>
        <w:wordWrap/>
        <w:overflowPunct/>
        <w:topLinePunct w:val="0"/>
        <w:autoSpaceDE/>
        <w:autoSpaceDN/>
        <w:bidi w:val="0"/>
        <w:snapToGrid w:val="0"/>
        <w:spacing w:line="480" w:lineRule="exact"/>
        <w:ind w:firstLine="420" w:firstLineChars="200"/>
        <w:textAlignment w:val="auto"/>
        <w:rPr>
          <w:rFonts w:hint="eastAsia" w:ascii="微软雅黑" w:hAnsi="微软雅黑" w:eastAsia="微软雅黑"/>
          <w:color w:val="auto"/>
          <w:sz w:val="21"/>
          <w:szCs w:val="21"/>
          <w:highlight w:val="none"/>
          <w:lang w:eastAsia="zh-CN"/>
        </w:rPr>
      </w:pPr>
      <w:bookmarkStart w:id="12" w:name="_Toc102227313"/>
      <w:r>
        <w:rPr>
          <w:rFonts w:hint="eastAsia" w:ascii="微软雅黑" w:hAnsi="微软雅黑" w:eastAsia="微软雅黑"/>
          <w:color w:val="auto"/>
          <w:sz w:val="21"/>
          <w:szCs w:val="21"/>
          <w:highlight w:val="none"/>
        </w:rPr>
        <w:t>（一）</w:t>
      </w:r>
      <w:r>
        <w:rPr>
          <w:rFonts w:ascii="微软雅黑" w:hAnsi="微软雅黑" w:eastAsia="微软雅黑"/>
          <w:color w:val="auto"/>
          <w:sz w:val="21"/>
          <w:szCs w:val="21"/>
          <w:highlight w:val="none"/>
        </w:rPr>
        <w:t>采购人：</w:t>
      </w:r>
      <w:r>
        <w:rPr>
          <w:rFonts w:hint="eastAsia" w:ascii="微软雅黑" w:hAnsi="微软雅黑" w:eastAsia="微软雅黑"/>
          <w:color w:val="auto"/>
          <w:sz w:val="21"/>
          <w:szCs w:val="21"/>
          <w:highlight w:val="none"/>
          <w:lang w:eastAsia="zh-CN"/>
        </w:rPr>
        <w:t>重庆市沙坪坝区曙光幼儿园</w:t>
      </w:r>
    </w:p>
    <w:p w14:paraId="70EAFC5C">
      <w:pPr>
        <w:pageBreakBefore w:val="0"/>
        <w:kinsoku/>
        <w:wordWrap/>
        <w:overflowPunct/>
        <w:topLinePunct w:val="0"/>
        <w:autoSpaceDE/>
        <w:autoSpaceDN/>
        <w:bidi w:val="0"/>
        <w:snapToGrid w:val="0"/>
        <w:spacing w:line="480" w:lineRule="exact"/>
        <w:ind w:firstLine="420" w:firstLineChars="200"/>
        <w:textAlignment w:val="auto"/>
        <w:rPr>
          <w:rFonts w:hint="eastAsia" w:ascii="微软雅黑" w:hAnsi="微软雅黑" w:eastAsia="微软雅黑"/>
          <w:color w:val="auto"/>
          <w:sz w:val="21"/>
          <w:szCs w:val="21"/>
          <w:highlight w:val="none"/>
          <w:lang w:val="en-US" w:eastAsia="zh-CN"/>
        </w:rPr>
      </w:pPr>
      <w:r>
        <w:rPr>
          <w:rFonts w:ascii="微软雅黑" w:hAnsi="微软雅黑" w:eastAsia="微软雅黑"/>
          <w:color w:val="auto"/>
          <w:sz w:val="21"/>
          <w:szCs w:val="21"/>
          <w:highlight w:val="none"/>
        </w:rPr>
        <w:t>联系人：</w:t>
      </w:r>
      <w:r>
        <w:rPr>
          <w:rFonts w:hint="eastAsia" w:ascii="微软雅黑" w:hAnsi="微软雅黑" w:eastAsia="微软雅黑"/>
          <w:color w:val="auto"/>
          <w:sz w:val="21"/>
          <w:szCs w:val="21"/>
          <w:highlight w:val="none"/>
          <w:lang w:val="en-US" w:eastAsia="zh-CN"/>
        </w:rPr>
        <w:t>吴老师</w:t>
      </w:r>
    </w:p>
    <w:p w14:paraId="5D5B473D">
      <w:pPr>
        <w:pageBreakBefore w:val="0"/>
        <w:kinsoku/>
        <w:wordWrap/>
        <w:overflowPunct/>
        <w:topLinePunct w:val="0"/>
        <w:autoSpaceDE/>
        <w:autoSpaceDN/>
        <w:bidi w:val="0"/>
        <w:snapToGrid w:val="0"/>
        <w:spacing w:line="480" w:lineRule="exact"/>
        <w:ind w:firstLine="420" w:firstLineChars="200"/>
        <w:textAlignment w:val="auto"/>
        <w:rPr>
          <w:rFonts w:hint="default" w:ascii="微软雅黑" w:hAnsi="微软雅黑" w:eastAsia="微软雅黑"/>
          <w:color w:val="auto"/>
          <w:sz w:val="21"/>
          <w:szCs w:val="21"/>
          <w:highlight w:val="none"/>
          <w:lang w:val="en-US" w:eastAsia="zh-CN"/>
        </w:rPr>
      </w:pPr>
      <w:r>
        <w:rPr>
          <w:rFonts w:ascii="微软雅黑" w:hAnsi="微软雅黑" w:eastAsia="微软雅黑"/>
          <w:color w:val="auto"/>
          <w:sz w:val="21"/>
          <w:szCs w:val="21"/>
          <w:highlight w:val="none"/>
        </w:rPr>
        <w:t>电  话：</w:t>
      </w:r>
      <w:r>
        <w:rPr>
          <w:rFonts w:hint="eastAsia" w:ascii="微软雅黑" w:hAnsi="微软雅黑" w:eastAsia="微软雅黑"/>
          <w:color w:val="auto"/>
          <w:sz w:val="21"/>
          <w:szCs w:val="21"/>
          <w:highlight w:val="none"/>
        </w:rPr>
        <w:t>15922572184</w:t>
      </w:r>
    </w:p>
    <w:p w14:paraId="3B648B7C">
      <w:pPr>
        <w:pageBreakBefore w:val="0"/>
        <w:kinsoku/>
        <w:wordWrap/>
        <w:overflowPunct/>
        <w:topLinePunct w:val="0"/>
        <w:autoSpaceDE/>
        <w:autoSpaceDN/>
        <w:bidi w:val="0"/>
        <w:snapToGrid w:val="0"/>
        <w:spacing w:line="480" w:lineRule="exact"/>
        <w:ind w:firstLine="420" w:firstLineChars="200"/>
        <w:textAlignment w:val="auto"/>
        <w:rPr>
          <w:rFonts w:hint="eastAsia" w:ascii="微软雅黑" w:hAnsi="微软雅黑" w:eastAsia="微软雅黑"/>
          <w:color w:val="auto"/>
          <w:sz w:val="21"/>
          <w:szCs w:val="21"/>
          <w:highlight w:val="none"/>
          <w:lang w:eastAsia="zh-CN"/>
        </w:rPr>
      </w:pPr>
      <w:r>
        <w:rPr>
          <w:rFonts w:ascii="微软雅黑" w:hAnsi="微软雅黑" w:eastAsia="微软雅黑"/>
          <w:color w:val="auto"/>
          <w:sz w:val="21"/>
          <w:szCs w:val="21"/>
          <w:highlight w:val="none"/>
        </w:rPr>
        <w:t>地  址</w:t>
      </w:r>
      <w:r>
        <w:rPr>
          <w:rFonts w:hint="eastAsia" w:ascii="微软雅黑" w:hAnsi="微软雅黑" w:eastAsia="微软雅黑" w:cs="Times New Roman"/>
          <w:color w:val="auto"/>
          <w:sz w:val="21"/>
          <w:szCs w:val="21"/>
          <w:highlight w:val="none"/>
          <w:lang w:eastAsia="zh-CN"/>
        </w:rPr>
        <w:t>：沙坪坝区山洞街道平正村36号</w:t>
      </w:r>
    </w:p>
    <w:p w14:paraId="6CAEE2BA">
      <w:pPr>
        <w:pageBreakBefore w:val="0"/>
        <w:kinsoku/>
        <w:wordWrap/>
        <w:overflowPunct/>
        <w:topLinePunct w:val="0"/>
        <w:autoSpaceDE/>
        <w:autoSpaceDN/>
        <w:bidi w:val="0"/>
        <w:snapToGrid w:val="0"/>
        <w:spacing w:line="480" w:lineRule="exact"/>
        <w:ind w:firstLine="420" w:firstLineChars="200"/>
        <w:textAlignment w:val="auto"/>
        <w:rPr>
          <w:rFonts w:hint="eastAsia" w:ascii="微软雅黑" w:hAnsi="微软雅黑" w:eastAsia="微软雅黑"/>
          <w:color w:val="auto"/>
          <w:sz w:val="21"/>
          <w:szCs w:val="21"/>
          <w:lang w:eastAsia="zh-CN"/>
        </w:rPr>
      </w:pPr>
      <w:r>
        <w:rPr>
          <w:rFonts w:hint="eastAsia" w:ascii="微软雅黑" w:hAnsi="微软雅黑" w:eastAsia="微软雅黑"/>
          <w:color w:val="auto"/>
          <w:sz w:val="21"/>
          <w:szCs w:val="21"/>
        </w:rPr>
        <w:t>（二）采购代理机构：</w:t>
      </w:r>
      <w:r>
        <w:rPr>
          <w:rFonts w:hint="eastAsia" w:ascii="微软雅黑" w:hAnsi="微软雅黑" w:eastAsia="微软雅黑"/>
          <w:color w:val="auto"/>
          <w:sz w:val="21"/>
          <w:szCs w:val="21"/>
          <w:lang w:eastAsia="zh-CN"/>
        </w:rPr>
        <w:t>重庆海德思哲招标代理有限公司</w:t>
      </w:r>
    </w:p>
    <w:p w14:paraId="614C0810">
      <w:pPr>
        <w:pageBreakBefore w:val="0"/>
        <w:kinsoku/>
        <w:wordWrap/>
        <w:overflowPunct/>
        <w:topLinePunct w:val="0"/>
        <w:autoSpaceDE/>
        <w:autoSpaceDN/>
        <w:bidi w:val="0"/>
        <w:snapToGrid w:val="0"/>
        <w:spacing w:line="480" w:lineRule="exact"/>
        <w:ind w:firstLine="420" w:firstLineChars="200"/>
        <w:textAlignment w:val="auto"/>
        <w:rPr>
          <w:rFonts w:hint="eastAsia" w:ascii="微软雅黑" w:hAnsi="微软雅黑" w:eastAsia="微软雅黑"/>
          <w:color w:val="auto"/>
          <w:sz w:val="21"/>
          <w:szCs w:val="21"/>
        </w:rPr>
      </w:pPr>
      <w:r>
        <w:rPr>
          <w:rFonts w:hint="eastAsia" w:ascii="微软雅黑" w:hAnsi="微软雅黑" w:eastAsia="微软雅黑"/>
          <w:color w:val="auto"/>
          <w:sz w:val="21"/>
          <w:szCs w:val="21"/>
        </w:rPr>
        <w:t>联系人：</w:t>
      </w:r>
      <w:r>
        <w:rPr>
          <w:rFonts w:hint="eastAsia" w:ascii="微软雅黑" w:hAnsi="微软雅黑" w:eastAsia="微软雅黑"/>
          <w:color w:val="auto"/>
          <w:sz w:val="21"/>
          <w:szCs w:val="21"/>
          <w:lang w:val="en-US" w:eastAsia="zh-CN"/>
        </w:rPr>
        <w:t>刘老师</w:t>
      </w:r>
      <w:r>
        <w:rPr>
          <w:rFonts w:hint="eastAsia" w:ascii="微软雅黑" w:hAnsi="微软雅黑" w:eastAsia="微软雅黑"/>
          <w:color w:val="auto"/>
          <w:sz w:val="21"/>
          <w:szCs w:val="21"/>
        </w:rPr>
        <w:t xml:space="preserve"> </w:t>
      </w:r>
    </w:p>
    <w:p w14:paraId="49F254FA">
      <w:pPr>
        <w:pageBreakBefore w:val="0"/>
        <w:kinsoku/>
        <w:wordWrap/>
        <w:overflowPunct/>
        <w:topLinePunct w:val="0"/>
        <w:autoSpaceDE/>
        <w:autoSpaceDN/>
        <w:bidi w:val="0"/>
        <w:snapToGrid w:val="0"/>
        <w:spacing w:line="480" w:lineRule="exact"/>
        <w:ind w:firstLine="420" w:firstLineChars="200"/>
        <w:textAlignment w:val="auto"/>
        <w:rPr>
          <w:rFonts w:hint="default" w:ascii="微软雅黑" w:hAnsi="微软雅黑" w:eastAsia="微软雅黑"/>
          <w:color w:val="auto"/>
          <w:sz w:val="21"/>
          <w:szCs w:val="21"/>
          <w:lang w:val="en-US" w:eastAsia="zh-CN"/>
        </w:rPr>
      </w:pPr>
      <w:r>
        <w:rPr>
          <w:rFonts w:hint="eastAsia" w:ascii="微软雅黑" w:hAnsi="微软雅黑" w:eastAsia="微软雅黑"/>
          <w:color w:val="auto"/>
          <w:sz w:val="21"/>
          <w:szCs w:val="21"/>
        </w:rPr>
        <w:t>电  话：</w:t>
      </w:r>
      <w:r>
        <w:rPr>
          <w:rFonts w:hint="eastAsia" w:ascii="微软雅黑" w:hAnsi="微软雅黑" w:eastAsia="微软雅黑"/>
          <w:color w:val="auto"/>
          <w:sz w:val="21"/>
          <w:szCs w:val="21"/>
          <w:lang w:val="en-US" w:eastAsia="zh-CN"/>
        </w:rPr>
        <w:t>15334547756</w:t>
      </w:r>
    </w:p>
    <w:p w14:paraId="4752BCB3">
      <w:pPr>
        <w:pageBreakBefore w:val="0"/>
        <w:kinsoku/>
        <w:wordWrap/>
        <w:overflowPunct/>
        <w:topLinePunct w:val="0"/>
        <w:autoSpaceDE/>
        <w:autoSpaceDN/>
        <w:bidi w:val="0"/>
        <w:snapToGrid w:val="0"/>
        <w:spacing w:line="480" w:lineRule="exact"/>
        <w:ind w:firstLine="420" w:firstLineChars="200"/>
        <w:textAlignment w:val="auto"/>
        <w:rPr>
          <w:rFonts w:hint="default" w:ascii="微软雅黑" w:hAnsi="微软雅黑" w:eastAsia="微软雅黑" w:cs="Times New Roman"/>
          <w:color w:val="auto"/>
          <w:sz w:val="21"/>
          <w:szCs w:val="21"/>
          <w:lang w:val="en-US" w:eastAsia="zh-CN"/>
        </w:rPr>
      </w:pPr>
      <w:r>
        <w:rPr>
          <w:rFonts w:hint="eastAsia" w:ascii="微软雅黑" w:hAnsi="微软雅黑" w:eastAsia="微软雅黑"/>
          <w:color w:val="auto"/>
          <w:sz w:val="21"/>
          <w:szCs w:val="21"/>
        </w:rPr>
        <w:t>地  址</w:t>
      </w:r>
      <w:r>
        <w:rPr>
          <w:rFonts w:hint="eastAsia" w:ascii="微软雅黑" w:hAnsi="微软雅黑" w:eastAsia="微软雅黑" w:cs="Times New Roman"/>
          <w:color w:val="auto"/>
          <w:sz w:val="21"/>
          <w:szCs w:val="21"/>
          <w:lang w:eastAsia="zh-CN"/>
        </w:rPr>
        <w:t>：</w:t>
      </w:r>
      <w:r>
        <w:rPr>
          <w:rFonts w:hint="eastAsia" w:ascii="微软雅黑" w:hAnsi="微软雅黑" w:eastAsia="微软雅黑" w:cs="Times New Roman"/>
          <w:color w:val="auto"/>
          <w:sz w:val="21"/>
          <w:szCs w:val="21"/>
          <w:lang w:val="en-US" w:eastAsia="zh-CN"/>
        </w:rPr>
        <w:t>重庆市渝北区广告产业园15栋</w:t>
      </w:r>
    </w:p>
    <w:p w14:paraId="3A189379">
      <w:pPr>
        <w:pStyle w:val="6"/>
        <w:pageBreakBefore w:val="0"/>
        <w:kinsoku/>
        <w:wordWrap/>
        <w:overflowPunct/>
        <w:topLinePunct w:val="0"/>
        <w:autoSpaceDE/>
        <w:autoSpaceDN/>
        <w:bidi w:val="0"/>
        <w:spacing w:line="480" w:lineRule="exact"/>
        <w:textAlignment w:val="auto"/>
        <w:rPr>
          <w:color w:val="auto"/>
        </w:rPr>
      </w:pPr>
      <w:bookmarkStart w:id="124" w:name="_GoBack"/>
    </w:p>
    <w:bookmarkEnd w:id="12"/>
    <w:p w14:paraId="250681EF">
      <w:pPr>
        <w:pStyle w:val="2"/>
        <w:pageBreakBefore w:val="0"/>
        <w:kinsoku/>
        <w:wordWrap/>
        <w:overflowPunct/>
        <w:topLinePunct w:val="0"/>
        <w:autoSpaceDE/>
        <w:autoSpaceDN/>
        <w:bidi w:val="0"/>
        <w:spacing w:line="480" w:lineRule="exact"/>
        <w:textAlignment w:val="auto"/>
        <w:rPr>
          <w:rFonts w:hint="eastAsia"/>
          <w:color w:val="auto"/>
        </w:rPr>
        <w:sectPr>
          <w:footerReference r:id="rId7" w:type="default"/>
          <w:footerReference r:id="rId8" w:type="even"/>
          <w:pgSz w:w="11907" w:h="16840"/>
          <w:pgMar w:top="1134" w:right="1083" w:bottom="1134" w:left="1024" w:header="964" w:footer="992" w:gutter="0"/>
          <w:pgNumType w:fmt="decimal"/>
          <w:cols w:space="720" w:num="1"/>
          <w:docGrid w:linePitch="312" w:charSpace="0"/>
        </w:sectPr>
      </w:pPr>
      <w:bookmarkStart w:id="13" w:name="_Toc100670938"/>
    </w:p>
    <w:bookmarkEnd w:id="124"/>
    <w:p w14:paraId="4F595130">
      <w:pPr>
        <w:pStyle w:val="2"/>
        <w:rPr>
          <w:color w:val="auto"/>
        </w:rPr>
      </w:pPr>
      <w:r>
        <w:rPr>
          <w:rFonts w:hint="eastAsia"/>
          <w:color w:val="auto"/>
        </w:rPr>
        <w:t>第二篇 项目</w:t>
      </w:r>
      <w:r>
        <w:rPr>
          <w:rFonts w:hint="eastAsia"/>
          <w:color w:val="auto"/>
          <w:lang w:val="en-US" w:eastAsia="zh-CN"/>
        </w:rPr>
        <w:t>服务</w:t>
      </w:r>
      <w:r>
        <w:rPr>
          <w:rFonts w:hint="eastAsia"/>
          <w:color w:val="auto"/>
        </w:rPr>
        <w:t>需求</w:t>
      </w:r>
      <w:bookmarkEnd w:id="13"/>
    </w:p>
    <w:p w14:paraId="783B3B58">
      <w:pPr>
        <w:keepNext w:val="0"/>
        <w:keepLines w:val="0"/>
        <w:pageBreakBefore w:val="0"/>
        <w:widowControl w:val="0"/>
        <w:kinsoku/>
        <w:wordWrap w:val="0"/>
        <w:overflowPunct/>
        <w:topLinePunct w:val="0"/>
        <w:autoSpaceDE/>
        <w:autoSpaceDN/>
        <w:bidi w:val="0"/>
        <w:adjustRightInd/>
        <w:snapToGrid/>
        <w:spacing w:line="480" w:lineRule="exact"/>
        <w:ind w:firstLine="482"/>
        <w:textAlignment w:val="auto"/>
        <w:rPr>
          <w:rFonts w:hint="eastAsia" w:ascii="微软雅黑" w:hAnsi="微软雅黑" w:eastAsia="微软雅黑" w:cs="Times New Roman"/>
          <w:b/>
          <w:color w:val="auto"/>
          <w:sz w:val="21"/>
          <w:szCs w:val="21"/>
          <w:lang w:eastAsia="zh-CN"/>
        </w:rPr>
      </w:pPr>
      <w:bookmarkStart w:id="14" w:name="_Toc100670939"/>
      <w:bookmarkStart w:id="15" w:name="_Toc12789058"/>
      <w:r>
        <w:rPr>
          <w:rFonts w:hint="eastAsia" w:ascii="微软雅黑" w:hAnsi="微软雅黑" w:eastAsia="微软雅黑" w:cs="Times New Roman"/>
          <w:b/>
          <w:color w:val="auto"/>
          <w:sz w:val="21"/>
          <w:szCs w:val="21"/>
          <w:lang w:val="en-US" w:eastAsia="zh-CN"/>
        </w:rPr>
        <w:t>一、服务</w:t>
      </w:r>
      <w:r>
        <w:rPr>
          <w:rFonts w:hint="eastAsia" w:ascii="微软雅黑" w:hAnsi="微软雅黑" w:eastAsia="微软雅黑" w:cs="Times New Roman"/>
          <w:b/>
          <w:color w:val="auto"/>
          <w:sz w:val="21"/>
          <w:szCs w:val="21"/>
          <w:lang w:eastAsia="zh-CN"/>
        </w:rPr>
        <w:t>范围</w:t>
      </w:r>
    </w:p>
    <w:p w14:paraId="4740E91E">
      <w:pPr>
        <w:pageBreakBefore w:val="0"/>
        <w:kinsoku/>
        <w:wordWrap/>
        <w:overflowPunct/>
        <w:topLinePunct w:val="0"/>
        <w:autoSpaceDE/>
        <w:autoSpaceDN/>
        <w:bidi w:val="0"/>
        <w:spacing w:line="480" w:lineRule="exact"/>
        <w:ind w:firstLine="420" w:firstLineChars="200"/>
        <w:textAlignment w:val="auto"/>
        <w:rPr>
          <w:rFonts w:hint="default"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该项目为重庆市沙坪坝区曙光幼儿园采购2025年1月-2025年12月物业管理服务费，其中幼儿园公共区域的日常保洁、劳动基地养护、水电及木工维修、校园绿化补栽养护，动物养殖、校园生活垃圾清运、管理费等项目.</w:t>
      </w:r>
    </w:p>
    <w:p w14:paraId="32E5F48C">
      <w:pPr>
        <w:keepNext w:val="0"/>
        <w:keepLines w:val="0"/>
        <w:pageBreakBefore w:val="0"/>
        <w:widowControl w:val="0"/>
        <w:kinsoku/>
        <w:wordWrap w:val="0"/>
        <w:overflowPunct/>
        <w:topLinePunct w:val="0"/>
        <w:autoSpaceDE/>
        <w:autoSpaceDN/>
        <w:bidi w:val="0"/>
        <w:adjustRightInd/>
        <w:snapToGrid/>
        <w:spacing w:line="480" w:lineRule="exact"/>
        <w:ind w:firstLine="482"/>
        <w:textAlignment w:val="auto"/>
        <w:rPr>
          <w:rFonts w:hint="eastAsia" w:ascii="微软雅黑" w:hAnsi="微软雅黑" w:eastAsia="微软雅黑" w:cs="Times New Roman"/>
          <w:b/>
          <w:color w:val="auto"/>
          <w:sz w:val="21"/>
          <w:szCs w:val="21"/>
          <w:lang w:eastAsia="zh-CN"/>
        </w:rPr>
      </w:pPr>
      <w:r>
        <w:rPr>
          <w:rFonts w:hint="eastAsia" w:ascii="微软雅黑" w:hAnsi="微软雅黑" w:eastAsia="微软雅黑" w:cs="Times New Roman"/>
          <w:b/>
          <w:color w:val="auto"/>
          <w:sz w:val="21"/>
          <w:szCs w:val="21"/>
          <w:lang w:val="en-US" w:eastAsia="zh-CN"/>
        </w:rPr>
        <w:t>二、</w:t>
      </w:r>
      <w:r>
        <w:rPr>
          <w:rFonts w:hint="eastAsia" w:ascii="微软雅黑" w:hAnsi="微软雅黑" w:eastAsia="微软雅黑" w:cs="Times New Roman"/>
          <w:b/>
          <w:color w:val="auto"/>
          <w:sz w:val="21"/>
          <w:szCs w:val="21"/>
          <w:lang w:eastAsia="zh-CN"/>
        </w:rPr>
        <w:t>服务质量与标准</w:t>
      </w:r>
    </w:p>
    <w:p w14:paraId="38515C63">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b/>
          <w:color w:val="auto"/>
          <w:sz w:val="21"/>
          <w:szCs w:val="21"/>
          <w:lang w:val="en-US" w:eastAsia="zh-CN"/>
        </w:rPr>
      </w:pPr>
      <w:r>
        <w:rPr>
          <w:rFonts w:hint="eastAsia" w:ascii="微软雅黑" w:hAnsi="微软雅黑" w:eastAsia="微软雅黑" w:cs="Times New Roman"/>
          <w:color w:val="auto"/>
          <w:sz w:val="21"/>
          <w:szCs w:val="21"/>
          <w:lang w:val="en-US" w:eastAsia="zh-CN"/>
        </w:rPr>
        <w:t>校园整体干净整洁，无白色垃圾、树叶杂草无堆积、厕所无异味、地板橱窗无明显污渍印记、无蜘蛛网、垃圾桶无过量堆积、无乱张贴物</w:t>
      </w:r>
      <w:r>
        <w:rPr>
          <w:rFonts w:hint="eastAsia" w:ascii="微软雅黑" w:hAnsi="微软雅黑" w:eastAsia="微软雅黑" w:cs="Times New Roman"/>
          <w:b/>
          <w:color w:val="auto"/>
          <w:sz w:val="21"/>
          <w:szCs w:val="21"/>
          <w:lang w:val="en-US" w:eastAsia="zh-CN"/>
        </w:rPr>
        <w:t>。</w:t>
      </w:r>
    </w:p>
    <w:p w14:paraId="7A0C9865">
      <w:pPr>
        <w:keepNext w:val="0"/>
        <w:keepLines w:val="0"/>
        <w:pageBreakBefore w:val="0"/>
        <w:widowControl w:val="0"/>
        <w:kinsoku/>
        <w:wordWrap w:val="0"/>
        <w:overflowPunct/>
        <w:topLinePunct w:val="0"/>
        <w:autoSpaceDE/>
        <w:autoSpaceDN/>
        <w:bidi w:val="0"/>
        <w:adjustRightInd/>
        <w:snapToGrid/>
        <w:spacing w:line="480" w:lineRule="exact"/>
        <w:ind w:firstLine="482"/>
        <w:textAlignment w:val="auto"/>
        <w:rPr>
          <w:rFonts w:hint="eastAsia" w:ascii="微软雅黑" w:hAnsi="微软雅黑" w:eastAsia="微软雅黑" w:cs="Times New Roman"/>
          <w:b/>
          <w:color w:val="auto"/>
          <w:sz w:val="21"/>
          <w:szCs w:val="21"/>
          <w:lang w:eastAsia="zh-CN"/>
        </w:rPr>
      </w:pPr>
      <w:r>
        <w:rPr>
          <w:rFonts w:hint="eastAsia" w:ascii="微软雅黑" w:hAnsi="微软雅黑" w:eastAsia="微软雅黑" w:cs="Times New Roman"/>
          <w:b/>
          <w:color w:val="auto"/>
          <w:sz w:val="21"/>
          <w:szCs w:val="21"/>
          <w:lang w:val="en-US" w:eastAsia="zh-CN"/>
        </w:rPr>
        <w:t>三、工作</w:t>
      </w:r>
      <w:r>
        <w:rPr>
          <w:rFonts w:hint="eastAsia" w:ascii="微软雅黑" w:hAnsi="微软雅黑" w:eastAsia="微软雅黑" w:cs="Times New Roman"/>
          <w:b/>
          <w:color w:val="auto"/>
          <w:sz w:val="21"/>
          <w:szCs w:val="21"/>
          <w:lang w:eastAsia="zh-CN"/>
        </w:rPr>
        <w:t>要求</w:t>
      </w:r>
    </w:p>
    <w:p w14:paraId="527D5F02">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1.教学区负责日常保洁工作，巡查过道楼梯捡白色垃圾、冲洗厕所、定期清理蜘蛛网、乱张贴、积灰、卫生死角。</w:t>
      </w:r>
    </w:p>
    <w:p w14:paraId="1F4B7429">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2.室外公区负责道路、停车场（蜘蛛网、楼梯要拖地）、运动场及路面树叶清扫（根据实际情况调整人员）、捡白色垃圾、清理花园白色垃圾，定期冲刷地面和垃圾桶、处理卫生死角、乱张贴、乱堆放。</w:t>
      </w:r>
    </w:p>
    <w:p w14:paraId="5DF28522">
      <w:pPr>
        <w:pageBreakBefore w:val="0"/>
        <w:kinsoku/>
        <w:wordWrap/>
        <w:overflowPunct/>
        <w:topLinePunct w:val="0"/>
        <w:autoSpaceDE/>
        <w:autoSpaceDN/>
        <w:bidi w:val="0"/>
        <w:spacing w:line="480" w:lineRule="exact"/>
        <w:ind w:firstLine="420" w:firstLineChars="200"/>
        <w:textAlignment w:val="auto"/>
        <w:rPr>
          <w:rFonts w:hint="default"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3.致远楼功能室外的过道、楼梯、厕所，过道要拖地，厕所冲洗。</w:t>
      </w:r>
    </w:p>
    <w:p w14:paraId="6CAF1F11">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4.教师宿舍外的过道和楼梯清洁，过道要拖地。</w:t>
      </w:r>
    </w:p>
    <w:p w14:paraId="1F517C54">
      <w:pPr>
        <w:pageBreakBefore w:val="0"/>
        <w:kinsoku/>
        <w:wordWrap/>
        <w:overflowPunct/>
        <w:topLinePunct w:val="0"/>
        <w:autoSpaceDE/>
        <w:autoSpaceDN/>
        <w:bidi w:val="0"/>
        <w:spacing w:line="480" w:lineRule="exact"/>
        <w:ind w:firstLine="420" w:firstLineChars="200"/>
        <w:textAlignment w:val="auto"/>
        <w:rPr>
          <w:rFonts w:hint="default"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5.行政楼校级领导办公室保洁和拖地，每天清理办公室（行政楼）垃圾篓、过道楼梯保洁和拖地、厕所冲洗，定期清理橱窗、栏杆、楼道窗户、蜘蛛网、玻璃门。</w:t>
      </w:r>
    </w:p>
    <w:p w14:paraId="547C0FA7">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6.教委办公楼日常保洁，所有会议室每次完会后及时清理。</w:t>
      </w:r>
    </w:p>
    <w:p w14:paraId="748AD40C">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7.根据季节和校园具体情况定期开展校园除四害工作，建立工作台账记录。</w:t>
      </w:r>
    </w:p>
    <w:p w14:paraId="19B50DA0">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8.每学期开学前、后进行校园全面消杀。</w:t>
      </w:r>
    </w:p>
    <w:p w14:paraId="441DAB2D">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9.临时性检查和活动，需要突击彻底清洁时能快速突击完成任务。</w:t>
      </w:r>
    </w:p>
    <w:p w14:paraId="15B57AE5">
      <w:pPr>
        <w:ind w:firstLine="420" w:firstLineChars="200"/>
        <w:rPr>
          <w:rFonts w:hint="eastAsia" w:ascii="微软雅黑" w:hAnsi="微软雅黑" w:eastAsia="微软雅黑" w:cs="Times New Roman"/>
          <w:b/>
          <w:color w:val="auto"/>
          <w:kern w:val="2"/>
          <w:sz w:val="21"/>
          <w:szCs w:val="21"/>
          <w:lang w:val="en-US" w:eastAsia="zh-CN" w:bidi="ar-SA"/>
        </w:rPr>
      </w:pPr>
      <w:r>
        <w:rPr>
          <w:rFonts w:hint="eastAsia" w:ascii="微软雅黑" w:hAnsi="微软雅黑" w:eastAsia="微软雅黑" w:cs="Times New Roman"/>
          <w:b/>
          <w:color w:val="auto"/>
          <w:kern w:val="2"/>
          <w:sz w:val="21"/>
          <w:szCs w:val="21"/>
          <w:lang w:val="en-US" w:eastAsia="zh-CN" w:bidi="ar-SA"/>
        </w:rPr>
        <w:t>四、管理要求</w:t>
      </w:r>
    </w:p>
    <w:p w14:paraId="7A5A6D59">
      <w:pPr>
        <w:pageBreakBefore w:val="0"/>
        <w:kinsoku/>
        <w:wordWrap/>
        <w:overflowPunct/>
        <w:topLinePunct w:val="0"/>
        <w:autoSpaceDE/>
        <w:autoSpaceDN/>
        <w:bidi w:val="0"/>
        <w:spacing w:line="480" w:lineRule="exact"/>
        <w:ind w:firstLine="420" w:firstLineChars="200"/>
        <w:textAlignment w:val="auto"/>
        <w:rPr>
          <w:rFonts w:hint="default"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1、管理人员要求及职责：</w:t>
      </w:r>
    </w:p>
    <w:p w14:paraId="29C7811D">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（1）无违法犯罪记录，身体健康，作风正派，有相关工作经验，业务能力强；遵守校方的管理要求和制度，及时与校方沟通相关情况。</w:t>
      </w:r>
    </w:p>
    <w:p w14:paraId="2363093F">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（2）监督与指导：负责监督员工切实履行各工种岗位职责，遵守各项规章制度。同时，要对员工的操作程序进行培训和监督，确保员工按照标准操作各类保洁机械设备。</w:t>
      </w:r>
      <w:r>
        <w:rPr>
          <w:rFonts w:hint="eastAsia" w:ascii="微软雅黑" w:hAnsi="微软雅黑" w:eastAsia="微软雅黑" w:cs="Times New Roman"/>
          <w:color w:val="auto"/>
          <w:sz w:val="21"/>
          <w:szCs w:val="21"/>
          <w:lang w:val="en-US" w:eastAsia="zh-CN"/>
        </w:rPr>
        <w:br w:type="textWrapping"/>
      </w:r>
      <w:r>
        <w:rPr>
          <w:rFonts w:hint="eastAsia" w:ascii="微软雅黑" w:hAnsi="微软雅黑" w:eastAsia="微软雅黑" w:cs="Times New Roman"/>
          <w:color w:val="auto"/>
          <w:sz w:val="21"/>
          <w:szCs w:val="21"/>
          <w:lang w:val="en-US" w:eastAsia="zh-CN"/>
        </w:rPr>
        <w:t xml:space="preserve">    （3）考勤与绩效管理：负责本部门全体员工的考勤和绩效管理，确保员工按时到岗，并按要求完成工作任务。</w:t>
      </w:r>
      <w:r>
        <w:rPr>
          <w:rFonts w:hint="eastAsia" w:ascii="微软雅黑" w:hAnsi="微软雅黑" w:eastAsia="微软雅黑" w:cs="Times New Roman"/>
          <w:color w:val="auto"/>
          <w:sz w:val="21"/>
          <w:szCs w:val="21"/>
          <w:lang w:val="en-US" w:eastAsia="zh-CN"/>
        </w:rPr>
        <w:br w:type="textWrapping"/>
      </w:r>
      <w:r>
        <w:rPr>
          <w:rFonts w:hint="eastAsia" w:ascii="微软雅黑" w:hAnsi="微软雅黑" w:eastAsia="微软雅黑" w:cs="Times New Roman"/>
          <w:color w:val="auto"/>
          <w:sz w:val="21"/>
          <w:szCs w:val="21"/>
          <w:lang w:val="en-US" w:eastAsia="zh-CN"/>
        </w:rPr>
        <w:t xml:space="preserve">    （4）突发事件处理：需要解决学校内各种突发性事件，确保保洁工作的顺利进行。</w:t>
      </w:r>
      <w:r>
        <w:rPr>
          <w:rFonts w:hint="eastAsia" w:ascii="微软雅黑" w:hAnsi="微软雅黑" w:eastAsia="微软雅黑" w:cs="Times New Roman"/>
          <w:color w:val="auto"/>
          <w:sz w:val="21"/>
          <w:szCs w:val="21"/>
          <w:lang w:val="en-US" w:eastAsia="zh-CN"/>
        </w:rPr>
        <w:br w:type="textWrapping"/>
      </w:r>
      <w:r>
        <w:rPr>
          <w:rFonts w:hint="eastAsia" w:ascii="微软雅黑" w:hAnsi="微软雅黑" w:eastAsia="微软雅黑" w:cs="Times New Roman"/>
          <w:color w:val="auto"/>
          <w:sz w:val="21"/>
          <w:szCs w:val="21"/>
          <w:lang w:val="en-US" w:eastAsia="zh-CN"/>
        </w:rPr>
        <w:t xml:space="preserve">    （5）检查与记录：每日巡视校园各区域的清洁卫生状况，发现问题及时解决，并做好工作记录；检查员工的工作情况和交接班记录，确保工作的连续性和质量。</w:t>
      </w:r>
      <w:r>
        <w:rPr>
          <w:rFonts w:hint="eastAsia" w:ascii="微软雅黑" w:hAnsi="微软雅黑" w:eastAsia="微软雅黑" w:cs="Times New Roman"/>
          <w:color w:val="auto"/>
          <w:sz w:val="21"/>
          <w:szCs w:val="21"/>
          <w:lang w:val="en-US" w:eastAsia="zh-CN"/>
        </w:rPr>
        <w:br w:type="textWrapping"/>
      </w:r>
      <w:r>
        <w:rPr>
          <w:rFonts w:hint="eastAsia" w:ascii="微软雅黑" w:hAnsi="微软雅黑" w:eastAsia="微软雅黑" w:cs="Times New Roman"/>
          <w:color w:val="auto"/>
          <w:sz w:val="21"/>
          <w:szCs w:val="21"/>
          <w:lang w:val="en-US" w:eastAsia="zh-CN"/>
        </w:rPr>
        <w:t xml:space="preserve">    （6）团队管理：建立良好的团队精神，了解员工的思想状况，及时解决员工的工作难题。对上级的工作意图起到上传下达的作用，并做好对新员工的入职辅导工作。</w:t>
      </w:r>
      <w:r>
        <w:rPr>
          <w:rFonts w:hint="eastAsia" w:ascii="微软雅黑" w:hAnsi="微软雅黑" w:eastAsia="微软雅黑" w:cs="Times New Roman"/>
          <w:color w:val="auto"/>
          <w:sz w:val="21"/>
          <w:szCs w:val="21"/>
          <w:lang w:val="en-US" w:eastAsia="zh-CN"/>
        </w:rPr>
        <w:br w:type="textWrapping"/>
      </w:r>
      <w:r>
        <w:rPr>
          <w:rFonts w:hint="eastAsia" w:ascii="微软雅黑" w:hAnsi="微软雅黑" w:eastAsia="微软雅黑" w:cs="Times New Roman"/>
          <w:color w:val="auto"/>
          <w:sz w:val="21"/>
          <w:szCs w:val="21"/>
          <w:lang w:val="en-US" w:eastAsia="zh-CN"/>
        </w:rPr>
        <w:t xml:space="preserve">    （7）文件资料管理：负责学校清洁卫生文件资料的登记和管理，完善文书管理；编制并汇总校园清洁卫生工作计划，确保会议顺利进行。</w:t>
      </w:r>
      <w:r>
        <w:rPr>
          <w:rFonts w:hint="eastAsia" w:ascii="微软雅黑" w:hAnsi="微软雅黑" w:eastAsia="微软雅黑" w:cs="Times New Roman"/>
          <w:color w:val="auto"/>
          <w:sz w:val="21"/>
          <w:szCs w:val="21"/>
          <w:lang w:val="en-US" w:eastAsia="zh-CN"/>
        </w:rPr>
        <w:br w:type="textWrapping"/>
      </w:r>
      <w:r>
        <w:rPr>
          <w:rFonts w:hint="eastAsia" w:ascii="微软雅黑" w:hAnsi="微软雅黑" w:eastAsia="微软雅黑" w:cs="Times New Roman"/>
          <w:color w:val="auto"/>
          <w:sz w:val="21"/>
          <w:szCs w:val="21"/>
          <w:lang w:val="en-US" w:eastAsia="zh-CN"/>
        </w:rPr>
        <w:t xml:space="preserve">    （8）保洁标准执行：负责按《南州中学保洁工作标准》搞好责任区内的清扫保洁工作，确保保洁区域达到规定标准。</w:t>
      </w:r>
    </w:p>
    <w:p w14:paraId="18DA2DD4">
      <w:pPr>
        <w:pageBreakBefore w:val="0"/>
        <w:kinsoku/>
        <w:wordWrap/>
        <w:overflowPunct/>
        <w:topLinePunct w:val="0"/>
        <w:autoSpaceDE/>
        <w:autoSpaceDN/>
        <w:bidi w:val="0"/>
        <w:spacing w:line="480" w:lineRule="exact"/>
        <w:ind w:firstLine="420" w:firstLineChars="200"/>
        <w:textAlignment w:val="auto"/>
        <w:rPr>
          <w:rFonts w:hint="default"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2、员工要求及职责：</w:t>
      </w:r>
    </w:p>
    <w:p w14:paraId="79B9B071">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（1）无违法犯罪记录，身体健康，作风正派，热爱集体，服从组织纪律，服从工作安排，遵守校方的纪律和制度。</w:t>
      </w:r>
    </w:p>
    <w:p w14:paraId="52B1B868">
      <w:pPr>
        <w:pageBreakBefore w:val="0"/>
        <w:kinsoku/>
        <w:wordWrap/>
        <w:overflowPunct/>
        <w:topLinePunct w:val="0"/>
        <w:autoSpaceDE/>
        <w:autoSpaceDN/>
        <w:bidi w:val="0"/>
        <w:spacing w:line="480" w:lineRule="exact"/>
        <w:ind w:firstLine="420" w:firstLineChars="200"/>
        <w:textAlignment w:val="auto"/>
        <w:rPr>
          <w:rFonts w:hint="default"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（2）严格遵守工作时间，按时上岗；</w:t>
      </w:r>
    </w:p>
    <w:p w14:paraId="6692AEA5">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（3）作业人员必须佩戴工号牌、着统一环卫标志服上岗，并要求着装整洁；上岗不得穿拖鞋，高跟鞋，遵守生产作业安全和道路交通安全。</w:t>
      </w:r>
      <w:r>
        <w:rPr>
          <w:rFonts w:hint="eastAsia" w:ascii="微软雅黑" w:hAnsi="微软雅黑" w:eastAsia="微软雅黑" w:cs="Times New Roman"/>
          <w:color w:val="auto"/>
          <w:sz w:val="21"/>
          <w:szCs w:val="21"/>
          <w:lang w:val="en-US" w:eastAsia="zh-CN"/>
        </w:rPr>
        <w:br w:type="textWrapping"/>
      </w:r>
      <w:r>
        <w:rPr>
          <w:rFonts w:hint="eastAsia" w:ascii="微软雅黑" w:hAnsi="微软雅黑" w:eastAsia="微软雅黑" w:cs="Times New Roman"/>
          <w:color w:val="auto"/>
          <w:sz w:val="21"/>
          <w:szCs w:val="21"/>
          <w:lang w:val="en-US" w:eastAsia="zh-CN"/>
        </w:rPr>
        <w:t xml:space="preserve">    （4）每班作业人员在作业责任时间和责任范围内不得坐岗、不得擅自离岗，不得干与工作内容无关的事。</w:t>
      </w:r>
    </w:p>
    <w:p w14:paraId="1F689C30">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3、安全保证：</w:t>
      </w:r>
    </w:p>
    <w:p w14:paraId="48FBA703">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承包方必须按国家要求安全作业；保洁过程中，安全由承包方负责。</w:t>
      </w:r>
    </w:p>
    <w:p w14:paraId="449F4FD6">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4、设备要求：</w:t>
      </w:r>
    </w:p>
    <w:p w14:paraId="187905C8">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本项目所有劳动工具、生产用具、消杀工具由投标人自行负责购置并承担费用。</w:t>
      </w:r>
    </w:p>
    <w:p w14:paraId="632074F4">
      <w:pPr>
        <w:ind w:firstLine="420" w:firstLineChars="200"/>
        <w:rPr>
          <w:rFonts w:hint="eastAsia" w:ascii="微软雅黑" w:hAnsi="微软雅黑" w:eastAsia="微软雅黑" w:cs="Times New Roman"/>
          <w:b/>
          <w:color w:val="auto"/>
          <w:kern w:val="2"/>
          <w:sz w:val="21"/>
          <w:szCs w:val="21"/>
          <w:lang w:val="en-US" w:eastAsia="zh-CN" w:bidi="ar-SA"/>
        </w:rPr>
      </w:pPr>
      <w:r>
        <w:rPr>
          <w:rFonts w:hint="eastAsia" w:ascii="微软雅黑" w:hAnsi="微软雅黑" w:eastAsia="微软雅黑" w:cs="Times New Roman"/>
          <w:b/>
          <w:color w:val="auto"/>
          <w:kern w:val="2"/>
          <w:sz w:val="21"/>
          <w:szCs w:val="21"/>
          <w:lang w:val="en-US" w:eastAsia="zh-CN" w:bidi="ar-SA"/>
        </w:rPr>
        <w:t>五、中标人权利和义务</w:t>
      </w:r>
    </w:p>
    <w:p w14:paraId="7ACD4B38">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1.根据有关法律、法规及本合同的规定，同时结合项目管理实际情况，制定该服务项目的各项管理办法、规章制度、服务标准及考核、奖惩办法。</w:t>
      </w:r>
    </w:p>
    <w:p w14:paraId="2A3F02B3">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2.遵守各项管理法规和本合同规定的职责要求，根据采购人授权，对托管区实施物业保洁服务及管理，确保实现管理目标，执行采购人委托事项，自觉接受采购人的检查监督。</w:t>
      </w:r>
    </w:p>
    <w:p w14:paraId="269E9B95">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3.中标人持有效证照与甲方签订合同，保洁服务人员和专业技术人员持有效岗位证书及资格证书上岗。</w:t>
      </w:r>
    </w:p>
    <w:p w14:paraId="144ED953">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4.中标人不得将本招标文件项目转包第三方经营；中标人未经采购人书面同意，不得将本合同项目分包给第三方经营。</w:t>
      </w:r>
    </w:p>
    <w:p w14:paraId="78419F02">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5.中标人应建立本项目的保洁服务及管理档案并负责及时记载有关变更情况。在招标文件规定期满终止时，中标人应自招标文件规定终止之日起5日内向采购人移交原委托管理的全部物品及各类管理档案、财产等资料，逾期未移交，采购人有权在履约保证金中扣减相应价款，如委托管理物品能重新采购的，则按市场价照价赔偿，如管理物品属于档案类资料的，则采购人视情况确定赔偿5000—10000元。</w:t>
      </w:r>
    </w:p>
    <w:p w14:paraId="7F281EFF">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6.中标人聘用员工仅与中标人发生劳动关系。</w:t>
      </w:r>
    </w:p>
    <w:p w14:paraId="14E88B62">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7.中标人负责保洁、材料、药剂和日用品等。</w:t>
      </w:r>
    </w:p>
    <w:p w14:paraId="347E332F">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8.中标人必须遵守采购人有关管理制度，参与采购人组织的有关会议及有关考核。确保采购人保洁工作每天正常运行，向采购人提出保洁管理的建议。</w:t>
      </w:r>
    </w:p>
    <w:p w14:paraId="201CB0FB">
      <w:pPr>
        <w:ind w:firstLine="420" w:firstLineChars="200"/>
        <w:rPr>
          <w:rFonts w:hint="eastAsia" w:ascii="微软雅黑" w:hAnsi="微软雅黑" w:eastAsia="微软雅黑" w:cs="Times New Roman"/>
          <w:b/>
          <w:color w:val="auto"/>
          <w:kern w:val="2"/>
          <w:sz w:val="21"/>
          <w:szCs w:val="21"/>
          <w:lang w:val="en-US" w:eastAsia="zh-CN" w:bidi="ar-SA"/>
        </w:rPr>
      </w:pPr>
      <w:r>
        <w:rPr>
          <w:rFonts w:hint="eastAsia" w:ascii="微软雅黑" w:hAnsi="微软雅黑" w:eastAsia="微软雅黑" w:cs="Times New Roman"/>
          <w:b/>
          <w:color w:val="auto"/>
          <w:kern w:val="2"/>
          <w:sz w:val="21"/>
          <w:szCs w:val="21"/>
          <w:lang w:val="en-US" w:eastAsia="zh-CN" w:bidi="ar-SA"/>
        </w:rPr>
        <w:t>六、中标人有下列情形之一，采购方可解除或终止合同。</w:t>
      </w:r>
    </w:p>
    <w:p w14:paraId="290DCEDE">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1.中标人因故意或重大过失造成甲方直接经济损失或间接经济损失五万元以上的；</w:t>
      </w:r>
    </w:p>
    <w:p w14:paraId="7D3440BF">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2.合同期内，中标人作业人员群体发生怠工、停工事件发生24小时（含24小时）以上；</w:t>
      </w:r>
    </w:p>
    <w:p w14:paraId="13423373">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3.未按要求购买从业人员社会的养老保险、医疗保险、工伤生育险、失业保险、意外伤害保险等，从业人员月工资低于重庆市规定的最低工资标准的；</w:t>
      </w:r>
    </w:p>
    <w:p w14:paraId="5B62F127">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4.学校一周内连续2次、一月内5次以上指出问题而未整改的情况；</w:t>
      </w:r>
    </w:p>
    <w:p w14:paraId="3DAE16DA">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5.上级检查，因校园环境卫生导致扣分2次及以上；</w:t>
      </w:r>
    </w:p>
    <w:p w14:paraId="3BE447E1">
      <w:pPr>
        <w:pageBreakBefore w:val="0"/>
        <w:kinsoku/>
        <w:wordWrap/>
        <w:overflowPunct/>
        <w:topLinePunct w:val="0"/>
        <w:autoSpaceDE/>
        <w:autoSpaceDN/>
        <w:bidi w:val="0"/>
        <w:spacing w:line="480" w:lineRule="exact"/>
        <w:ind w:firstLine="420" w:firstLineChars="200"/>
        <w:textAlignment w:val="auto"/>
        <w:rPr>
          <w:rFonts w:hint="default"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6.试用期1个月，试用期内工作不合格，由第二中标公司补位。</w:t>
      </w:r>
    </w:p>
    <w:p w14:paraId="0A674D93">
      <w:pPr>
        <w:ind w:firstLine="420" w:firstLineChars="200"/>
        <w:rPr>
          <w:rFonts w:hint="eastAsia" w:ascii="微软雅黑" w:hAnsi="微软雅黑" w:eastAsia="微软雅黑" w:cs="Times New Roman"/>
          <w:b/>
          <w:color w:val="auto"/>
          <w:kern w:val="2"/>
          <w:sz w:val="21"/>
          <w:szCs w:val="21"/>
          <w:lang w:val="en-US" w:eastAsia="zh-CN" w:bidi="ar-SA"/>
        </w:rPr>
      </w:pPr>
      <w:r>
        <w:rPr>
          <w:rFonts w:hint="eastAsia" w:ascii="微软雅黑" w:hAnsi="微软雅黑" w:eastAsia="微软雅黑" w:cs="Times New Roman"/>
          <w:b/>
          <w:color w:val="auto"/>
          <w:kern w:val="2"/>
          <w:sz w:val="21"/>
          <w:szCs w:val="21"/>
          <w:lang w:val="en-US" w:eastAsia="zh-CN" w:bidi="ar-SA"/>
        </w:rPr>
        <w:t>八、其他</w:t>
      </w:r>
    </w:p>
    <w:p w14:paraId="0311E082">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1.采购人和中标人均严格按照考核条款执行，履行自己的职责。中标人不得以任何理由影响、拖延和停止服务，由此产生的一切后果由中标人承担。</w:t>
      </w:r>
    </w:p>
    <w:p w14:paraId="46AF0322">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2.中标人承担本项目服务过程中的所有劳务纠纷以及法律责任。</w:t>
      </w:r>
    </w:p>
    <w:p w14:paraId="52A1600D">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3.若服务期间中标人损坏采购人所有的各种设施设备，应照价赔偿。</w:t>
      </w:r>
    </w:p>
    <w:p w14:paraId="1FBB968A">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4.中标人必须服从采购人管理，如有临时突击任务，应按采购人要求完成，采购人另外支付费用；若未能及时完成，采购人将视情况在履约保证金中扣除相应费用。</w:t>
      </w:r>
    </w:p>
    <w:p w14:paraId="21FF651D">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lang w:val="en-US" w:eastAsia="zh-CN"/>
        </w:rPr>
        <w:t>5.投标人必须在投标文件中对以上条款和服务承诺明确列出，承诺内容必须达到本篇及招标文件其他条款的要求。</w:t>
      </w:r>
    </w:p>
    <w:p w14:paraId="1437BF9C">
      <w:pPr>
        <w:pageBreakBefore w:val="0"/>
        <w:kinsoku/>
        <w:wordWrap/>
        <w:overflowPunct/>
        <w:topLinePunct w:val="0"/>
        <w:autoSpaceDE/>
        <w:autoSpaceDN/>
        <w:bidi w:val="0"/>
        <w:spacing w:line="480" w:lineRule="exact"/>
        <w:ind w:firstLine="420" w:firstLineChars="200"/>
        <w:textAlignment w:val="auto"/>
        <w:rPr>
          <w:rFonts w:hint="eastAsia" w:ascii="微软雅黑" w:hAnsi="微软雅黑" w:eastAsia="微软雅黑" w:cs="Times New Roman"/>
          <w:color w:val="auto"/>
          <w:sz w:val="21"/>
          <w:szCs w:val="21"/>
          <w:lang w:val="en-US" w:eastAsia="zh-CN"/>
        </w:rPr>
        <w:sectPr>
          <w:pgSz w:w="11907" w:h="16840"/>
          <w:pgMar w:top="1134" w:right="1083" w:bottom="1134" w:left="1024" w:header="964" w:footer="992" w:gutter="0"/>
          <w:pgNumType w:fmt="decimal"/>
          <w:cols w:space="720" w:num="1"/>
          <w:docGrid w:linePitch="312" w:charSpace="0"/>
        </w:sectPr>
      </w:pPr>
    </w:p>
    <w:p w14:paraId="245F3B73">
      <w:pPr>
        <w:pStyle w:val="2"/>
        <w:rPr>
          <w:color w:val="auto"/>
        </w:rPr>
      </w:pPr>
      <w:r>
        <w:rPr>
          <w:rFonts w:hint="eastAsia"/>
          <w:color w:val="auto"/>
        </w:rPr>
        <w:t>第三篇  采购商务需求</w:t>
      </w:r>
      <w:bookmarkEnd w:id="14"/>
      <w:bookmarkEnd w:id="15"/>
    </w:p>
    <w:p w14:paraId="0E41B24D">
      <w:pPr>
        <w:keepNext w:val="0"/>
        <w:keepLines w:val="0"/>
        <w:pageBreakBefore w:val="0"/>
        <w:widowControl w:val="0"/>
        <w:kinsoku/>
        <w:wordWrap w:val="0"/>
        <w:overflowPunct/>
        <w:topLinePunct w:val="0"/>
        <w:autoSpaceDE/>
        <w:autoSpaceDN/>
        <w:bidi w:val="0"/>
        <w:adjustRightInd/>
        <w:snapToGrid/>
        <w:spacing w:line="480" w:lineRule="exact"/>
        <w:ind w:firstLine="482"/>
        <w:textAlignment w:val="auto"/>
        <w:rPr>
          <w:rFonts w:hint="eastAsia" w:ascii="微软雅黑" w:hAnsi="微软雅黑" w:eastAsia="微软雅黑"/>
          <w:b/>
          <w:color w:val="auto"/>
          <w:sz w:val="21"/>
          <w:szCs w:val="21"/>
          <w:lang w:val="en-US" w:eastAsia="zh-CN"/>
        </w:rPr>
      </w:pPr>
      <w:bookmarkStart w:id="16" w:name="_Toc51655846"/>
      <w:bookmarkStart w:id="17" w:name="_Toc376184488"/>
      <w:bookmarkStart w:id="18" w:name="_Toc267320054"/>
      <w:bookmarkStart w:id="19" w:name="_Toc344475120"/>
      <w:bookmarkStart w:id="20" w:name="_Toc12789059"/>
      <w:bookmarkStart w:id="21" w:name="_Toc11641055"/>
      <w:r>
        <w:rPr>
          <w:rFonts w:hint="eastAsia" w:ascii="微软雅黑" w:hAnsi="微软雅黑" w:eastAsia="微软雅黑"/>
          <w:b/>
          <w:color w:val="auto"/>
          <w:sz w:val="21"/>
          <w:szCs w:val="21"/>
        </w:rPr>
        <w:t>一、项目</w:t>
      </w:r>
      <w:r>
        <w:rPr>
          <w:rFonts w:hint="eastAsia" w:ascii="微软雅黑" w:hAnsi="微软雅黑" w:eastAsia="微软雅黑"/>
          <w:b/>
          <w:color w:val="auto"/>
          <w:sz w:val="21"/>
          <w:szCs w:val="21"/>
          <w:lang w:eastAsia="zh-CN"/>
        </w:rPr>
        <w:t>服务期限</w:t>
      </w:r>
    </w:p>
    <w:p w14:paraId="4B242371">
      <w:pPr>
        <w:keepNext w:val="0"/>
        <w:keepLines w:val="0"/>
        <w:pageBreakBefore w:val="0"/>
        <w:widowControl w:val="0"/>
        <w:kinsoku/>
        <w:wordWrap w:val="0"/>
        <w:overflowPunct/>
        <w:topLinePunct w:val="0"/>
        <w:autoSpaceDE/>
        <w:autoSpaceDN/>
        <w:bidi w:val="0"/>
        <w:adjustRightInd/>
        <w:snapToGrid/>
        <w:spacing w:line="480" w:lineRule="exact"/>
        <w:ind w:firstLine="480"/>
        <w:textAlignment w:val="auto"/>
        <w:rPr>
          <w:rFonts w:hint="eastAsia" w:ascii="微软雅黑" w:hAnsi="微软雅黑" w:eastAsia="微软雅黑" w:cs="Times New Roman"/>
          <w:color w:val="auto"/>
          <w:sz w:val="21"/>
          <w:szCs w:val="21"/>
          <w:lang w:eastAsia="zh-CN"/>
        </w:rPr>
      </w:pPr>
      <w:r>
        <w:rPr>
          <w:rFonts w:hint="eastAsia" w:ascii="微软雅黑" w:hAnsi="微软雅黑" w:eastAsia="微软雅黑" w:cs="Times New Roman"/>
          <w:color w:val="auto"/>
          <w:sz w:val="21"/>
          <w:szCs w:val="21"/>
        </w:rPr>
        <w:t>自合同签订之日起365天，合同到期后双方均有意，则可以1年为周期续签合同</w:t>
      </w:r>
      <w:r>
        <w:rPr>
          <w:rFonts w:hint="eastAsia" w:ascii="微软雅黑" w:hAnsi="微软雅黑" w:eastAsia="微软雅黑" w:cs="Times New Roman"/>
          <w:color w:val="auto"/>
          <w:sz w:val="21"/>
          <w:szCs w:val="21"/>
          <w:lang w:val="en-US" w:eastAsia="zh-CN"/>
        </w:rPr>
        <w:t>。</w:t>
      </w:r>
    </w:p>
    <w:p w14:paraId="349A6F18">
      <w:pPr>
        <w:keepNext w:val="0"/>
        <w:keepLines w:val="0"/>
        <w:pageBreakBefore w:val="0"/>
        <w:widowControl w:val="0"/>
        <w:kinsoku/>
        <w:wordWrap w:val="0"/>
        <w:overflowPunct/>
        <w:topLinePunct w:val="0"/>
        <w:autoSpaceDE/>
        <w:autoSpaceDN/>
        <w:bidi w:val="0"/>
        <w:adjustRightInd/>
        <w:snapToGrid/>
        <w:spacing w:line="480" w:lineRule="exact"/>
        <w:ind w:firstLine="482"/>
        <w:textAlignment w:val="auto"/>
        <w:rPr>
          <w:rFonts w:ascii="微软雅黑" w:hAnsi="微软雅黑" w:eastAsia="微软雅黑"/>
          <w:b/>
          <w:color w:val="auto"/>
          <w:sz w:val="21"/>
          <w:szCs w:val="21"/>
        </w:rPr>
      </w:pPr>
      <w:bookmarkStart w:id="22" w:name="_Toc516231412"/>
      <w:bookmarkStart w:id="23" w:name="_Toc525658704"/>
      <w:r>
        <w:rPr>
          <w:rFonts w:hint="eastAsia" w:ascii="微软雅黑" w:hAnsi="微软雅黑" w:eastAsia="微软雅黑"/>
          <w:b/>
          <w:color w:val="auto"/>
          <w:sz w:val="21"/>
          <w:szCs w:val="21"/>
        </w:rPr>
        <w:t>二、报价要求</w:t>
      </w:r>
    </w:p>
    <w:bookmarkEnd w:id="22"/>
    <w:bookmarkEnd w:id="23"/>
    <w:p w14:paraId="140DDF1A">
      <w:pPr>
        <w:keepNext w:val="0"/>
        <w:keepLines w:val="0"/>
        <w:pageBreakBefore w:val="0"/>
        <w:widowControl w:val="0"/>
        <w:kinsoku/>
        <w:wordWrap w:val="0"/>
        <w:overflowPunct/>
        <w:topLinePunct w:val="0"/>
        <w:autoSpaceDE/>
        <w:autoSpaceDN/>
        <w:bidi w:val="0"/>
        <w:adjustRightInd/>
        <w:snapToGrid/>
        <w:spacing w:line="480" w:lineRule="exact"/>
        <w:ind w:firstLine="480"/>
        <w:textAlignment w:val="auto"/>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rPr>
        <w:t>本次报价为人民币报价，报价包括但不限于：员工工资、社会保险费、福利费、加班费、服装费、通讯费、低值易耗品费、固定资产折旧费（项目用设备、维修、清洁、安保类工具设备等）、维护清扫保洁区域内环境卫生所需购置的工具费、低值易耗品（扫把、撮箕、垃圾袋、清洁剂等）、清洁用料费、管理费、税费、合理利润等所有费用。因</w:t>
      </w:r>
      <w:r>
        <w:rPr>
          <w:rFonts w:hint="eastAsia" w:ascii="微软雅黑" w:hAnsi="微软雅黑" w:eastAsia="微软雅黑" w:cs="Times New Roman"/>
          <w:color w:val="auto"/>
          <w:sz w:val="21"/>
          <w:szCs w:val="21"/>
          <w:lang w:val="en-US" w:eastAsia="zh-CN"/>
        </w:rPr>
        <w:t>供应商</w:t>
      </w:r>
      <w:r>
        <w:rPr>
          <w:rFonts w:hint="eastAsia" w:ascii="微软雅黑" w:hAnsi="微软雅黑" w:eastAsia="微软雅黑" w:cs="Times New Roman"/>
          <w:color w:val="auto"/>
          <w:sz w:val="21"/>
          <w:szCs w:val="21"/>
        </w:rPr>
        <w:t>自身原因造成漏报、少报皆由其自行承担责任，采购人不再补偿。</w:t>
      </w:r>
    </w:p>
    <w:p w14:paraId="62451721">
      <w:pPr>
        <w:keepNext w:val="0"/>
        <w:keepLines w:val="0"/>
        <w:pageBreakBefore w:val="0"/>
        <w:widowControl w:val="0"/>
        <w:kinsoku/>
        <w:wordWrap w:val="0"/>
        <w:overflowPunct/>
        <w:topLinePunct w:val="0"/>
        <w:autoSpaceDE/>
        <w:autoSpaceDN/>
        <w:bidi w:val="0"/>
        <w:adjustRightInd/>
        <w:snapToGrid/>
        <w:spacing w:line="480" w:lineRule="exact"/>
        <w:ind w:firstLine="482"/>
        <w:textAlignment w:val="auto"/>
        <w:rPr>
          <w:rFonts w:ascii="微软雅黑" w:hAnsi="微软雅黑" w:eastAsia="微软雅黑"/>
          <w:b/>
          <w:color w:val="auto"/>
          <w:sz w:val="21"/>
          <w:szCs w:val="21"/>
        </w:rPr>
      </w:pPr>
      <w:r>
        <w:rPr>
          <w:rFonts w:hint="eastAsia" w:ascii="微软雅黑" w:hAnsi="微软雅黑" w:eastAsia="微软雅黑"/>
          <w:b/>
          <w:color w:val="auto"/>
          <w:sz w:val="21"/>
          <w:szCs w:val="21"/>
          <w:lang w:val="en-US" w:eastAsia="zh-CN"/>
        </w:rPr>
        <w:t>三</w:t>
      </w:r>
      <w:r>
        <w:rPr>
          <w:rFonts w:hint="eastAsia" w:ascii="微软雅黑" w:hAnsi="微软雅黑" w:eastAsia="微软雅黑"/>
          <w:b/>
          <w:color w:val="auto"/>
          <w:sz w:val="21"/>
          <w:szCs w:val="21"/>
        </w:rPr>
        <w:t>、付款方式</w:t>
      </w:r>
    </w:p>
    <w:p w14:paraId="3E36F91C">
      <w:pPr>
        <w:keepNext w:val="0"/>
        <w:keepLines w:val="0"/>
        <w:pageBreakBefore w:val="0"/>
        <w:widowControl w:val="0"/>
        <w:kinsoku/>
        <w:wordWrap w:val="0"/>
        <w:overflowPunct/>
        <w:topLinePunct w:val="0"/>
        <w:autoSpaceDE/>
        <w:autoSpaceDN/>
        <w:bidi w:val="0"/>
        <w:adjustRightInd/>
        <w:snapToGrid/>
        <w:spacing w:line="480" w:lineRule="exact"/>
        <w:ind w:firstLine="482"/>
        <w:textAlignment w:val="auto"/>
        <w:rPr>
          <w:rFonts w:hint="eastAsia" w:ascii="微软雅黑" w:hAnsi="微软雅黑" w:eastAsia="微软雅黑" w:cs="Times New Roman"/>
          <w:color w:val="auto"/>
          <w:sz w:val="21"/>
          <w:szCs w:val="21"/>
          <w:lang w:eastAsia="zh-CN"/>
        </w:rPr>
      </w:pPr>
      <w:r>
        <w:rPr>
          <w:rFonts w:hint="eastAsia" w:ascii="微软雅黑" w:hAnsi="微软雅黑" w:eastAsia="微软雅黑" w:cs="Times New Roman"/>
          <w:color w:val="auto"/>
          <w:sz w:val="21"/>
          <w:szCs w:val="21"/>
          <w:lang w:val="en-US" w:eastAsia="zh-CN"/>
        </w:rPr>
        <w:t>按月支付，支付金额为中标价÷12</w:t>
      </w:r>
      <w:r>
        <w:rPr>
          <w:rFonts w:hint="eastAsia" w:ascii="微软雅黑" w:hAnsi="微软雅黑" w:eastAsia="微软雅黑" w:cs="Times New Roman"/>
          <w:color w:val="auto"/>
          <w:sz w:val="21"/>
          <w:szCs w:val="21"/>
        </w:rPr>
        <w:t>。</w:t>
      </w:r>
      <w:r>
        <w:rPr>
          <w:rFonts w:hint="eastAsia" w:ascii="微软雅黑" w:hAnsi="微软雅黑" w:eastAsia="微软雅黑" w:cs="Times New Roman"/>
          <w:color w:val="auto"/>
          <w:sz w:val="21"/>
          <w:szCs w:val="21"/>
          <w:lang w:eastAsia="zh-CN"/>
        </w:rPr>
        <w:t>（</w:t>
      </w:r>
      <w:r>
        <w:rPr>
          <w:rFonts w:hint="eastAsia" w:ascii="微软雅黑" w:hAnsi="微软雅黑" w:eastAsia="微软雅黑" w:cs="Times New Roman"/>
          <w:color w:val="auto"/>
          <w:sz w:val="21"/>
          <w:szCs w:val="21"/>
          <w:lang w:val="en-US" w:eastAsia="zh-CN"/>
        </w:rPr>
        <w:t>注：支付的前提条件是供应商按时发放了保洁人员的工资，为其购买了</w:t>
      </w:r>
      <w:r>
        <w:rPr>
          <w:rFonts w:hint="eastAsia" w:ascii="微软雅黑" w:hAnsi="微软雅黑" w:eastAsia="微软雅黑" w:cs="Times New Roman"/>
          <w:color w:val="auto"/>
          <w:sz w:val="21"/>
          <w:szCs w:val="21"/>
        </w:rPr>
        <w:t>社会保险</w:t>
      </w:r>
      <w:r>
        <w:rPr>
          <w:rFonts w:hint="eastAsia" w:ascii="微软雅黑" w:hAnsi="微软雅黑" w:eastAsia="微软雅黑" w:cs="Times New Roman"/>
          <w:color w:val="auto"/>
          <w:sz w:val="21"/>
          <w:szCs w:val="21"/>
          <w:lang w:val="en-US" w:eastAsia="zh-CN"/>
        </w:rPr>
        <w:t>的</w:t>
      </w:r>
      <w:r>
        <w:rPr>
          <w:rFonts w:hint="eastAsia" w:ascii="微软雅黑" w:hAnsi="微软雅黑" w:eastAsia="微软雅黑" w:cs="Times New Roman"/>
          <w:color w:val="auto"/>
          <w:sz w:val="21"/>
          <w:szCs w:val="21"/>
          <w:lang w:eastAsia="zh-CN"/>
        </w:rPr>
        <w:t>）</w:t>
      </w:r>
    </w:p>
    <w:p w14:paraId="35E359E8">
      <w:pPr>
        <w:keepNext w:val="0"/>
        <w:keepLines w:val="0"/>
        <w:pageBreakBefore w:val="0"/>
        <w:widowControl w:val="0"/>
        <w:kinsoku/>
        <w:wordWrap w:val="0"/>
        <w:overflowPunct/>
        <w:topLinePunct w:val="0"/>
        <w:autoSpaceDE/>
        <w:autoSpaceDN/>
        <w:bidi w:val="0"/>
        <w:adjustRightInd/>
        <w:snapToGrid/>
        <w:spacing w:line="480" w:lineRule="exact"/>
        <w:ind w:firstLine="482"/>
        <w:textAlignment w:val="auto"/>
        <w:rPr>
          <w:rFonts w:ascii="微软雅黑" w:hAnsi="微软雅黑" w:eastAsia="微软雅黑"/>
          <w:b/>
          <w:color w:val="auto"/>
          <w:sz w:val="21"/>
          <w:szCs w:val="21"/>
        </w:rPr>
      </w:pPr>
      <w:r>
        <w:rPr>
          <w:rFonts w:hint="eastAsia" w:ascii="微软雅黑" w:hAnsi="微软雅黑" w:eastAsia="微软雅黑"/>
          <w:b/>
          <w:color w:val="auto"/>
          <w:sz w:val="21"/>
          <w:szCs w:val="21"/>
          <w:lang w:val="en-US" w:eastAsia="zh-CN"/>
        </w:rPr>
        <w:t>四</w:t>
      </w:r>
      <w:r>
        <w:rPr>
          <w:rFonts w:hint="eastAsia" w:ascii="微软雅黑" w:hAnsi="微软雅黑" w:eastAsia="微软雅黑"/>
          <w:b/>
          <w:color w:val="auto"/>
          <w:sz w:val="21"/>
          <w:szCs w:val="21"/>
        </w:rPr>
        <w:t>、其他</w:t>
      </w:r>
      <w:bookmarkEnd w:id="16"/>
      <w:bookmarkEnd w:id="17"/>
      <w:bookmarkEnd w:id="18"/>
    </w:p>
    <w:p w14:paraId="56EBB468">
      <w:pPr>
        <w:keepNext w:val="0"/>
        <w:keepLines w:val="0"/>
        <w:pageBreakBefore w:val="0"/>
        <w:widowControl w:val="0"/>
        <w:kinsoku/>
        <w:wordWrap w:val="0"/>
        <w:overflowPunct/>
        <w:topLinePunct w:val="0"/>
        <w:autoSpaceDE/>
        <w:autoSpaceDN/>
        <w:bidi w:val="0"/>
        <w:adjustRightInd/>
        <w:snapToGrid/>
        <w:spacing w:line="480" w:lineRule="exact"/>
        <w:ind w:firstLine="480"/>
        <w:textAlignment w:val="auto"/>
        <w:rPr>
          <w:rFonts w:ascii="微软雅黑" w:hAnsi="微软雅黑" w:eastAsia="微软雅黑"/>
          <w:color w:val="auto"/>
          <w:sz w:val="21"/>
          <w:szCs w:val="21"/>
        </w:rPr>
      </w:pPr>
      <w:r>
        <w:rPr>
          <w:rFonts w:hint="eastAsia" w:ascii="微软雅黑" w:hAnsi="微软雅黑" w:eastAsia="微软雅黑"/>
          <w:color w:val="auto"/>
          <w:sz w:val="21"/>
          <w:szCs w:val="21"/>
        </w:rPr>
        <w:t>（一）供应商必须在响应文件中对以上条款和服务承诺明确列出，承诺内容必须达到本篇及招标文件其他条款的要求。</w:t>
      </w:r>
    </w:p>
    <w:p w14:paraId="226D1D5F">
      <w:pPr>
        <w:keepNext w:val="0"/>
        <w:keepLines w:val="0"/>
        <w:pageBreakBefore w:val="0"/>
        <w:widowControl w:val="0"/>
        <w:kinsoku/>
        <w:wordWrap w:val="0"/>
        <w:overflowPunct/>
        <w:topLinePunct w:val="0"/>
        <w:autoSpaceDE/>
        <w:autoSpaceDN/>
        <w:bidi w:val="0"/>
        <w:adjustRightInd/>
        <w:snapToGrid/>
        <w:spacing w:line="480" w:lineRule="exact"/>
        <w:ind w:firstLine="480"/>
        <w:textAlignment w:val="auto"/>
        <w:rPr>
          <w:rFonts w:ascii="微软雅黑" w:hAnsi="微软雅黑" w:eastAsia="微软雅黑"/>
          <w:color w:val="auto"/>
          <w:sz w:val="21"/>
          <w:szCs w:val="21"/>
        </w:rPr>
      </w:pPr>
      <w:r>
        <w:rPr>
          <w:rFonts w:hint="eastAsia" w:ascii="微软雅黑" w:hAnsi="微软雅黑" w:eastAsia="微软雅黑"/>
          <w:color w:val="auto"/>
          <w:sz w:val="21"/>
          <w:szCs w:val="21"/>
        </w:rPr>
        <w:t>（二）其他未尽事宜由供需双方在采购合同中详细约定。</w:t>
      </w:r>
      <w:r>
        <w:rPr>
          <w:rFonts w:ascii="微软雅黑" w:hAnsi="微软雅黑" w:eastAsia="微软雅黑"/>
          <w:color w:val="auto"/>
          <w:sz w:val="21"/>
          <w:szCs w:val="21"/>
        </w:rPr>
        <w:br w:type="page"/>
      </w:r>
    </w:p>
    <w:bookmarkEnd w:id="19"/>
    <w:p w14:paraId="356DDB90">
      <w:pPr>
        <w:pStyle w:val="2"/>
        <w:rPr>
          <w:color w:val="auto"/>
        </w:rPr>
      </w:pPr>
      <w:bookmarkStart w:id="24" w:name="_Toc100670940"/>
      <w:r>
        <w:rPr>
          <w:rFonts w:hint="eastAsia"/>
          <w:color w:val="auto"/>
        </w:rPr>
        <w:t xml:space="preserve">第四篇  </w:t>
      </w:r>
      <w:bookmarkEnd w:id="20"/>
      <w:bookmarkEnd w:id="21"/>
      <w:r>
        <w:rPr>
          <w:rFonts w:hint="eastAsia"/>
          <w:color w:val="auto"/>
          <w:lang w:eastAsia="zh-CN"/>
        </w:rPr>
        <w:t>竞采</w:t>
      </w:r>
      <w:r>
        <w:rPr>
          <w:rFonts w:hint="eastAsia"/>
          <w:color w:val="auto"/>
        </w:rPr>
        <w:t>程序及方法、评审标准、无效响应和采购终止</w:t>
      </w:r>
      <w:bookmarkEnd w:id="24"/>
    </w:p>
    <w:p w14:paraId="08C0C90F">
      <w:pPr>
        <w:pStyle w:val="3"/>
        <w:adjustRightInd w:val="0"/>
        <w:snapToGrid w:val="0"/>
        <w:spacing w:before="0" w:after="0" w:line="480" w:lineRule="exact"/>
        <w:rPr>
          <w:rFonts w:ascii="微软雅黑" w:hAnsi="微软雅黑" w:eastAsia="微软雅黑"/>
          <w:color w:val="auto"/>
          <w:sz w:val="24"/>
        </w:rPr>
      </w:pPr>
      <w:bookmarkStart w:id="25" w:name="_Toc51660729"/>
      <w:r>
        <w:rPr>
          <w:rFonts w:hint="eastAsia" w:ascii="微软雅黑" w:hAnsi="微软雅黑" w:eastAsia="微软雅黑"/>
          <w:color w:val="auto"/>
          <w:sz w:val="24"/>
        </w:rPr>
        <w:t>一、</w:t>
      </w:r>
      <w:r>
        <w:rPr>
          <w:rFonts w:hint="eastAsia" w:ascii="微软雅黑" w:hAnsi="微软雅黑" w:eastAsia="微软雅黑"/>
          <w:color w:val="auto"/>
          <w:sz w:val="24"/>
          <w:lang w:eastAsia="zh-CN"/>
        </w:rPr>
        <w:t>竞采</w:t>
      </w:r>
      <w:r>
        <w:rPr>
          <w:rFonts w:hint="eastAsia" w:ascii="微软雅黑" w:hAnsi="微软雅黑" w:eastAsia="微软雅黑"/>
          <w:color w:val="auto"/>
          <w:sz w:val="24"/>
        </w:rPr>
        <w:t>程序及方法</w:t>
      </w:r>
      <w:bookmarkEnd w:id="25"/>
    </w:p>
    <w:p w14:paraId="401ED02C">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（一）报名截止后</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小组对各供应商的资格条件、响应文件的有效性、完整性和响应程度进行审查。各供应商只有在完全符合要求的前提下，才能参与正式</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w:t>
      </w:r>
    </w:p>
    <w:p w14:paraId="4319B930">
      <w:pPr>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1．资格性检查。依据法律法规和采购文件的规定，对响应文件中的资格证明等进行审查，以确定供应商是否具备资格。资格性检查资料表如下：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2CCD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55A82740">
            <w:pPr>
              <w:spacing w:line="240" w:lineRule="exact"/>
              <w:jc w:val="center"/>
              <w:rPr>
                <w:rFonts w:ascii="微软雅黑" w:hAnsi="微软雅黑" w:eastAsia="微软雅黑"/>
                <w:b/>
                <w:color w:val="auto"/>
                <w:sz w:val="21"/>
                <w:szCs w:val="21"/>
              </w:rPr>
            </w:pPr>
            <w:r>
              <w:rPr>
                <w:rFonts w:hint="eastAsia" w:ascii="微软雅黑" w:hAnsi="微软雅黑" w:eastAsia="微软雅黑"/>
                <w:b/>
                <w:color w:val="auto"/>
                <w:sz w:val="21"/>
                <w:szCs w:val="21"/>
              </w:rPr>
              <w:t>序号</w:t>
            </w:r>
          </w:p>
        </w:tc>
        <w:tc>
          <w:tcPr>
            <w:tcW w:w="3402" w:type="dxa"/>
            <w:gridSpan w:val="2"/>
            <w:vAlign w:val="center"/>
          </w:tcPr>
          <w:p w14:paraId="4A2887EC">
            <w:pPr>
              <w:spacing w:line="240" w:lineRule="exact"/>
              <w:jc w:val="center"/>
              <w:rPr>
                <w:rFonts w:ascii="微软雅黑" w:hAnsi="微软雅黑" w:eastAsia="微软雅黑"/>
                <w:b/>
                <w:color w:val="auto"/>
                <w:sz w:val="21"/>
                <w:szCs w:val="21"/>
              </w:rPr>
            </w:pPr>
            <w:r>
              <w:rPr>
                <w:rFonts w:hint="eastAsia" w:ascii="微软雅黑" w:hAnsi="微软雅黑" w:eastAsia="微软雅黑"/>
                <w:b/>
                <w:color w:val="auto"/>
                <w:sz w:val="21"/>
                <w:szCs w:val="21"/>
              </w:rPr>
              <w:t>检查因素</w:t>
            </w:r>
          </w:p>
        </w:tc>
        <w:tc>
          <w:tcPr>
            <w:tcW w:w="5551" w:type="dxa"/>
            <w:vAlign w:val="center"/>
          </w:tcPr>
          <w:p w14:paraId="5E653065">
            <w:pPr>
              <w:spacing w:line="240" w:lineRule="exact"/>
              <w:jc w:val="center"/>
              <w:rPr>
                <w:rFonts w:ascii="微软雅黑" w:hAnsi="微软雅黑" w:eastAsia="微软雅黑"/>
                <w:b/>
                <w:color w:val="auto"/>
                <w:sz w:val="21"/>
                <w:szCs w:val="21"/>
              </w:rPr>
            </w:pPr>
            <w:r>
              <w:rPr>
                <w:rFonts w:hint="eastAsia" w:ascii="微软雅黑" w:hAnsi="微软雅黑" w:eastAsia="微软雅黑"/>
                <w:b/>
                <w:color w:val="auto"/>
                <w:sz w:val="21"/>
                <w:szCs w:val="21"/>
              </w:rPr>
              <w:t>检查内容</w:t>
            </w:r>
          </w:p>
        </w:tc>
      </w:tr>
      <w:tr w14:paraId="455F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675" w:type="dxa"/>
            <w:vMerge w:val="restart"/>
            <w:vAlign w:val="center"/>
          </w:tcPr>
          <w:p w14:paraId="41164A9E">
            <w:pPr>
              <w:spacing w:line="24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1</w:t>
            </w:r>
          </w:p>
        </w:tc>
        <w:tc>
          <w:tcPr>
            <w:tcW w:w="710" w:type="dxa"/>
            <w:vMerge w:val="restart"/>
            <w:vAlign w:val="center"/>
          </w:tcPr>
          <w:p w14:paraId="1A88DF1C">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供应商应符合的基本资格条件</w:t>
            </w:r>
          </w:p>
        </w:tc>
        <w:tc>
          <w:tcPr>
            <w:tcW w:w="2692" w:type="dxa"/>
            <w:vAlign w:val="center"/>
          </w:tcPr>
          <w:p w14:paraId="7DB17DD7">
            <w:pPr>
              <w:spacing w:line="240" w:lineRule="exact"/>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lang w:eastAsia="zh-CN"/>
              </w:rPr>
              <w:t>（</w:t>
            </w:r>
            <w:r>
              <w:rPr>
                <w:rFonts w:hint="eastAsia" w:ascii="微软雅黑" w:hAnsi="微软雅黑" w:eastAsia="微软雅黑" w:cs="Times New Roman"/>
                <w:color w:val="auto"/>
                <w:sz w:val="21"/>
                <w:szCs w:val="21"/>
                <w:lang w:val="en-US" w:eastAsia="zh-CN"/>
              </w:rPr>
              <w:t>1</w:t>
            </w:r>
            <w:r>
              <w:rPr>
                <w:rFonts w:hint="eastAsia" w:ascii="微软雅黑" w:hAnsi="微软雅黑" w:eastAsia="微软雅黑" w:cs="Times New Roman"/>
                <w:color w:val="auto"/>
                <w:sz w:val="21"/>
                <w:szCs w:val="21"/>
                <w:lang w:eastAsia="zh-CN"/>
              </w:rPr>
              <w:t>）</w:t>
            </w:r>
            <w:r>
              <w:rPr>
                <w:rFonts w:hint="eastAsia" w:ascii="微软雅黑" w:hAnsi="微软雅黑" w:eastAsia="微软雅黑" w:cs="Times New Roman"/>
                <w:color w:val="auto"/>
                <w:sz w:val="21"/>
                <w:szCs w:val="21"/>
              </w:rPr>
              <w:t>具有独立承担民事责任的能力</w:t>
            </w:r>
          </w:p>
        </w:tc>
        <w:tc>
          <w:tcPr>
            <w:tcW w:w="5551" w:type="dxa"/>
            <w:vAlign w:val="center"/>
          </w:tcPr>
          <w:p w14:paraId="38DFE795">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 xml:space="preserve">供应商法人营业执照（副本）或事业单位法人证书（副本）或个体工商户营业执照、组织机构代码证复印件（注①）； </w:t>
            </w:r>
          </w:p>
          <w:p w14:paraId="2AFE5200">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供应商法定代表人身份证明和法定代表人授权代表委托书。不具有独立法人的分公司、办事处等分支机构不能参加</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w:t>
            </w:r>
          </w:p>
        </w:tc>
      </w:tr>
      <w:tr w14:paraId="214A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675" w:type="dxa"/>
            <w:vMerge w:val="continue"/>
            <w:vAlign w:val="center"/>
          </w:tcPr>
          <w:p w14:paraId="06E8527C">
            <w:pPr>
              <w:spacing w:line="240" w:lineRule="exact"/>
              <w:jc w:val="center"/>
              <w:rPr>
                <w:rFonts w:ascii="微软雅黑" w:hAnsi="微软雅黑" w:eastAsia="微软雅黑"/>
                <w:color w:val="auto"/>
                <w:sz w:val="21"/>
                <w:szCs w:val="21"/>
              </w:rPr>
            </w:pPr>
          </w:p>
        </w:tc>
        <w:tc>
          <w:tcPr>
            <w:tcW w:w="710" w:type="dxa"/>
            <w:vMerge w:val="continue"/>
            <w:vAlign w:val="center"/>
          </w:tcPr>
          <w:p w14:paraId="664932CF">
            <w:pPr>
              <w:spacing w:line="240" w:lineRule="exact"/>
              <w:rPr>
                <w:rFonts w:ascii="微软雅黑" w:hAnsi="微软雅黑" w:eastAsia="微软雅黑"/>
                <w:color w:val="auto"/>
                <w:sz w:val="21"/>
                <w:szCs w:val="21"/>
              </w:rPr>
            </w:pPr>
          </w:p>
        </w:tc>
        <w:tc>
          <w:tcPr>
            <w:tcW w:w="2692" w:type="dxa"/>
            <w:vAlign w:val="center"/>
          </w:tcPr>
          <w:p w14:paraId="415B7D1E">
            <w:pPr>
              <w:spacing w:line="240" w:lineRule="exact"/>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rPr>
              <w:t>（2）具有良好的商业信誉和健全的财务会计制度</w:t>
            </w:r>
          </w:p>
        </w:tc>
        <w:tc>
          <w:tcPr>
            <w:tcW w:w="5551" w:type="dxa"/>
            <w:vMerge w:val="restart"/>
            <w:vAlign w:val="center"/>
          </w:tcPr>
          <w:p w14:paraId="70F0FCC3">
            <w:pPr>
              <w:spacing w:line="240" w:lineRule="exact"/>
              <w:rPr>
                <w:rFonts w:ascii="微软雅黑" w:hAnsi="微软雅黑" w:eastAsia="微软雅黑"/>
                <w:color w:val="auto"/>
                <w:sz w:val="21"/>
                <w:szCs w:val="21"/>
              </w:rPr>
            </w:pPr>
            <w:r>
              <w:rPr>
                <w:rFonts w:hint="eastAsia" w:ascii="微软雅黑" w:hAnsi="微软雅黑" w:eastAsia="微软雅黑" w:cs="Times New Roman"/>
                <w:color w:val="auto"/>
                <w:sz w:val="21"/>
                <w:szCs w:val="21"/>
              </w:rPr>
              <w:t>供应商提供诚信声明（见格式文件）</w:t>
            </w:r>
          </w:p>
        </w:tc>
      </w:tr>
      <w:tr w14:paraId="4DB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38BF953D">
            <w:pPr>
              <w:spacing w:line="240" w:lineRule="exact"/>
              <w:jc w:val="center"/>
              <w:rPr>
                <w:rFonts w:ascii="微软雅黑" w:hAnsi="微软雅黑" w:eastAsia="微软雅黑"/>
                <w:color w:val="auto"/>
                <w:sz w:val="21"/>
                <w:szCs w:val="21"/>
              </w:rPr>
            </w:pPr>
          </w:p>
        </w:tc>
        <w:tc>
          <w:tcPr>
            <w:tcW w:w="710" w:type="dxa"/>
            <w:vMerge w:val="continue"/>
            <w:vAlign w:val="center"/>
          </w:tcPr>
          <w:p w14:paraId="0AA75998">
            <w:pPr>
              <w:spacing w:line="240" w:lineRule="exact"/>
              <w:rPr>
                <w:rFonts w:ascii="微软雅黑" w:hAnsi="微软雅黑" w:eastAsia="微软雅黑"/>
                <w:color w:val="auto"/>
                <w:sz w:val="21"/>
                <w:szCs w:val="21"/>
              </w:rPr>
            </w:pPr>
          </w:p>
        </w:tc>
        <w:tc>
          <w:tcPr>
            <w:tcW w:w="2692" w:type="dxa"/>
            <w:vAlign w:val="center"/>
          </w:tcPr>
          <w:p w14:paraId="109233FD">
            <w:pPr>
              <w:spacing w:line="240" w:lineRule="exact"/>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rPr>
              <w:t>（3）具有履行合同所必需的设备和专业技术能力</w:t>
            </w:r>
          </w:p>
        </w:tc>
        <w:tc>
          <w:tcPr>
            <w:tcW w:w="5551" w:type="dxa"/>
            <w:vMerge w:val="continue"/>
          </w:tcPr>
          <w:p w14:paraId="201C8373">
            <w:pPr>
              <w:rPr>
                <w:rFonts w:ascii="微软雅黑" w:hAnsi="微软雅黑" w:eastAsia="微软雅黑"/>
                <w:color w:val="auto"/>
                <w:sz w:val="21"/>
                <w:szCs w:val="21"/>
              </w:rPr>
            </w:pPr>
          </w:p>
        </w:tc>
      </w:tr>
      <w:tr w14:paraId="509A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09230746">
            <w:pPr>
              <w:spacing w:line="240" w:lineRule="exact"/>
              <w:jc w:val="center"/>
              <w:rPr>
                <w:rFonts w:ascii="微软雅黑" w:hAnsi="微软雅黑" w:eastAsia="微软雅黑"/>
                <w:color w:val="auto"/>
                <w:sz w:val="21"/>
                <w:szCs w:val="21"/>
              </w:rPr>
            </w:pPr>
          </w:p>
        </w:tc>
        <w:tc>
          <w:tcPr>
            <w:tcW w:w="710" w:type="dxa"/>
            <w:vMerge w:val="continue"/>
            <w:vAlign w:val="center"/>
          </w:tcPr>
          <w:p w14:paraId="2623B403">
            <w:pPr>
              <w:spacing w:line="240" w:lineRule="exact"/>
              <w:rPr>
                <w:rFonts w:ascii="微软雅黑" w:hAnsi="微软雅黑" w:eastAsia="微软雅黑"/>
                <w:color w:val="auto"/>
                <w:sz w:val="21"/>
                <w:szCs w:val="21"/>
              </w:rPr>
            </w:pPr>
          </w:p>
        </w:tc>
        <w:tc>
          <w:tcPr>
            <w:tcW w:w="2692" w:type="dxa"/>
            <w:vAlign w:val="center"/>
          </w:tcPr>
          <w:p w14:paraId="6A1BFAD1">
            <w:pPr>
              <w:spacing w:line="240" w:lineRule="exact"/>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rPr>
              <w:t>（4）有依法缴纳税收和社会保障金的良好记录</w:t>
            </w:r>
          </w:p>
        </w:tc>
        <w:tc>
          <w:tcPr>
            <w:tcW w:w="5551" w:type="dxa"/>
            <w:vMerge w:val="continue"/>
          </w:tcPr>
          <w:p w14:paraId="49DEB5A9">
            <w:pPr>
              <w:rPr>
                <w:rFonts w:ascii="微软雅黑" w:hAnsi="微软雅黑" w:eastAsia="微软雅黑"/>
                <w:color w:val="auto"/>
                <w:sz w:val="21"/>
                <w:szCs w:val="21"/>
              </w:rPr>
            </w:pPr>
          </w:p>
        </w:tc>
      </w:tr>
      <w:tr w14:paraId="482F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trPr>
        <w:tc>
          <w:tcPr>
            <w:tcW w:w="675" w:type="dxa"/>
            <w:vMerge w:val="continue"/>
            <w:vAlign w:val="center"/>
          </w:tcPr>
          <w:p w14:paraId="25308F81">
            <w:pPr>
              <w:spacing w:line="240" w:lineRule="exact"/>
              <w:jc w:val="center"/>
              <w:rPr>
                <w:rFonts w:ascii="微软雅黑" w:hAnsi="微软雅黑" w:eastAsia="微软雅黑"/>
                <w:color w:val="auto"/>
                <w:sz w:val="21"/>
                <w:szCs w:val="21"/>
              </w:rPr>
            </w:pPr>
          </w:p>
        </w:tc>
        <w:tc>
          <w:tcPr>
            <w:tcW w:w="710" w:type="dxa"/>
            <w:vMerge w:val="continue"/>
            <w:vAlign w:val="center"/>
          </w:tcPr>
          <w:p w14:paraId="0F3A929B">
            <w:pPr>
              <w:spacing w:line="240" w:lineRule="exact"/>
              <w:rPr>
                <w:rFonts w:ascii="微软雅黑" w:hAnsi="微软雅黑" w:eastAsia="微软雅黑"/>
                <w:color w:val="auto"/>
                <w:sz w:val="21"/>
                <w:szCs w:val="21"/>
              </w:rPr>
            </w:pPr>
          </w:p>
        </w:tc>
        <w:tc>
          <w:tcPr>
            <w:tcW w:w="2692" w:type="dxa"/>
            <w:vAlign w:val="center"/>
          </w:tcPr>
          <w:p w14:paraId="1C5630C2">
            <w:pPr>
              <w:spacing w:line="240" w:lineRule="exact"/>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rPr>
              <w:t>（5）参加政府采购活动前三年内，在经营活动中没有重大违法记录</w:t>
            </w:r>
          </w:p>
        </w:tc>
        <w:tc>
          <w:tcPr>
            <w:tcW w:w="5551" w:type="dxa"/>
            <w:vMerge w:val="continue"/>
            <w:vAlign w:val="center"/>
          </w:tcPr>
          <w:p w14:paraId="76B362A3">
            <w:pPr>
              <w:spacing w:line="240" w:lineRule="exact"/>
              <w:rPr>
                <w:rFonts w:ascii="微软雅黑" w:hAnsi="微软雅黑" w:eastAsia="微软雅黑"/>
                <w:color w:val="auto"/>
                <w:sz w:val="21"/>
                <w:szCs w:val="21"/>
              </w:rPr>
            </w:pPr>
          </w:p>
        </w:tc>
      </w:tr>
      <w:tr w14:paraId="3B8E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675" w:type="dxa"/>
            <w:vMerge w:val="continue"/>
            <w:vAlign w:val="center"/>
          </w:tcPr>
          <w:p w14:paraId="222B9A84">
            <w:pPr>
              <w:spacing w:line="240" w:lineRule="exact"/>
              <w:jc w:val="center"/>
              <w:rPr>
                <w:rFonts w:ascii="微软雅黑" w:hAnsi="微软雅黑" w:eastAsia="微软雅黑"/>
                <w:color w:val="auto"/>
                <w:sz w:val="21"/>
                <w:szCs w:val="21"/>
              </w:rPr>
            </w:pPr>
          </w:p>
        </w:tc>
        <w:tc>
          <w:tcPr>
            <w:tcW w:w="710" w:type="dxa"/>
            <w:vMerge w:val="continue"/>
            <w:vAlign w:val="center"/>
          </w:tcPr>
          <w:p w14:paraId="744337A1">
            <w:pPr>
              <w:spacing w:line="240" w:lineRule="exact"/>
              <w:rPr>
                <w:rFonts w:ascii="微软雅黑" w:hAnsi="微软雅黑" w:eastAsia="微软雅黑"/>
                <w:color w:val="auto"/>
                <w:sz w:val="21"/>
                <w:szCs w:val="21"/>
              </w:rPr>
            </w:pPr>
          </w:p>
        </w:tc>
        <w:tc>
          <w:tcPr>
            <w:tcW w:w="2692" w:type="dxa"/>
            <w:vAlign w:val="center"/>
          </w:tcPr>
          <w:p w14:paraId="65E0DAFA">
            <w:pPr>
              <w:spacing w:line="240" w:lineRule="exact"/>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rPr>
              <w:t>（6）法律、行政法规规定的其他条件</w:t>
            </w:r>
          </w:p>
        </w:tc>
        <w:tc>
          <w:tcPr>
            <w:tcW w:w="5551" w:type="dxa"/>
            <w:vMerge w:val="continue"/>
            <w:vAlign w:val="center"/>
          </w:tcPr>
          <w:p w14:paraId="4F5FE19A">
            <w:pPr>
              <w:spacing w:line="240" w:lineRule="exact"/>
              <w:rPr>
                <w:rFonts w:hint="eastAsia" w:ascii="微软雅黑" w:hAnsi="微软雅黑" w:eastAsia="微软雅黑" w:cs="Times New Roman"/>
                <w:color w:val="auto"/>
                <w:sz w:val="21"/>
                <w:szCs w:val="21"/>
              </w:rPr>
            </w:pPr>
          </w:p>
        </w:tc>
      </w:tr>
      <w:tr w14:paraId="37DE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675" w:type="dxa"/>
            <w:vAlign w:val="center"/>
          </w:tcPr>
          <w:p w14:paraId="4B1BA557">
            <w:pPr>
              <w:spacing w:line="240" w:lineRule="exact"/>
              <w:jc w:val="center"/>
              <w:rPr>
                <w:rFonts w:ascii="微软雅黑" w:hAnsi="微软雅黑" w:eastAsia="微软雅黑"/>
                <w:color w:val="auto"/>
                <w:sz w:val="21"/>
                <w:szCs w:val="21"/>
              </w:rPr>
            </w:pPr>
            <w:r>
              <w:rPr>
                <w:rFonts w:hint="eastAsia" w:asciiTheme="minorEastAsia" w:hAnsiTheme="minorEastAsia" w:eastAsiaTheme="minorEastAsia" w:cstheme="minorEastAsia"/>
                <w:color w:val="auto"/>
                <w:sz w:val="21"/>
                <w:szCs w:val="21"/>
              </w:rPr>
              <w:t>2</w:t>
            </w:r>
          </w:p>
        </w:tc>
        <w:tc>
          <w:tcPr>
            <w:tcW w:w="3402" w:type="dxa"/>
            <w:gridSpan w:val="2"/>
            <w:vAlign w:val="center"/>
          </w:tcPr>
          <w:p w14:paraId="5E97AFB9">
            <w:pPr>
              <w:spacing w:line="2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特定资格条件</w:t>
            </w:r>
          </w:p>
        </w:tc>
        <w:tc>
          <w:tcPr>
            <w:tcW w:w="5551" w:type="dxa"/>
            <w:vAlign w:val="center"/>
          </w:tcPr>
          <w:p w14:paraId="034E370C">
            <w:pPr>
              <w:spacing w:line="240" w:lineRule="exact"/>
              <w:rPr>
                <w:rFonts w:ascii="微软雅黑" w:hAnsi="微软雅黑" w:eastAsia="微软雅黑"/>
                <w:color w:val="auto"/>
                <w:sz w:val="21"/>
                <w:szCs w:val="21"/>
              </w:rPr>
            </w:pPr>
            <w:r>
              <w:rPr>
                <w:rFonts w:hint="eastAsia" w:ascii="微软雅黑" w:hAnsi="微软雅黑" w:eastAsia="微软雅黑" w:cs="Times New Roman"/>
                <w:color w:val="auto"/>
                <w:sz w:val="21"/>
                <w:szCs w:val="21"/>
              </w:rPr>
              <w:t>按要求提交证明文件复印件</w:t>
            </w:r>
          </w:p>
        </w:tc>
      </w:tr>
    </w:tbl>
    <w:p w14:paraId="4BEA90EC">
      <w:pPr>
        <w:snapToGrid w:val="0"/>
        <w:spacing w:line="40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注：</w:t>
      </w:r>
    </w:p>
    <w:p w14:paraId="1753C8AD">
      <w:pPr>
        <w:numPr>
          <w:ilvl w:val="0"/>
          <w:numId w:val="1"/>
        </w:numPr>
        <w:spacing w:line="480" w:lineRule="exact"/>
        <w:rPr>
          <w:rFonts w:ascii="微软雅黑" w:hAnsi="微软雅黑" w:eastAsia="微软雅黑"/>
          <w:color w:val="auto"/>
          <w:sz w:val="21"/>
          <w:szCs w:val="21"/>
        </w:rPr>
      </w:pPr>
      <w:r>
        <w:rPr>
          <w:rFonts w:hint="eastAsia" w:ascii="微软雅黑" w:hAnsi="微软雅黑" w:eastAsia="微软雅黑"/>
          <w:color w:val="auto"/>
          <w:sz w:val="21"/>
          <w:szCs w:val="21"/>
        </w:rPr>
        <w:t>供应商</w:t>
      </w:r>
      <w:r>
        <w:rPr>
          <w:rFonts w:ascii="微软雅黑" w:hAnsi="微软雅黑" w:eastAsia="微软雅黑"/>
          <w:color w:val="auto"/>
          <w:sz w:val="21"/>
          <w:szCs w:val="21"/>
        </w:rPr>
        <w:t>按“</w:t>
      </w:r>
      <w:r>
        <w:rPr>
          <w:rFonts w:hint="eastAsia" w:ascii="微软雅黑" w:hAnsi="微软雅黑" w:eastAsia="微软雅黑"/>
          <w:color w:val="auto"/>
          <w:sz w:val="21"/>
          <w:szCs w:val="21"/>
        </w:rPr>
        <w:t>多</w:t>
      </w:r>
      <w:r>
        <w:rPr>
          <w:rFonts w:ascii="微软雅黑" w:hAnsi="微软雅黑" w:eastAsia="微软雅黑"/>
          <w:color w:val="auto"/>
          <w:sz w:val="21"/>
          <w:szCs w:val="21"/>
        </w:rPr>
        <w:t>证合一”登记制度办理营业执照的，组织机构代码证、税务登记证（副本）和社</w:t>
      </w:r>
    </w:p>
    <w:p w14:paraId="3F26A5F4">
      <w:pPr>
        <w:spacing w:line="480" w:lineRule="exact"/>
        <w:rPr>
          <w:rFonts w:ascii="微软雅黑" w:hAnsi="微软雅黑" w:eastAsia="微软雅黑"/>
          <w:color w:val="auto"/>
          <w:sz w:val="21"/>
          <w:szCs w:val="21"/>
        </w:rPr>
      </w:pPr>
      <w:r>
        <w:rPr>
          <w:rFonts w:ascii="微软雅黑" w:hAnsi="微软雅黑" w:eastAsia="微软雅黑"/>
          <w:color w:val="auto"/>
          <w:sz w:val="21"/>
          <w:szCs w:val="21"/>
        </w:rPr>
        <w:t>会保险登记证以</w:t>
      </w:r>
      <w:r>
        <w:rPr>
          <w:rFonts w:hint="eastAsia" w:ascii="微软雅黑" w:hAnsi="微软雅黑" w:eastAsia="微软雅黑"/>
          <w:color w:val="auto"/>
          <w:sz w:val="21"/>
          <w:szCs w:val="21"/>
        </w:rPr>
        <w:t>供应商</w:t>
      </w:r>
      <w:r>
        <w:rPr>
          <w:rFonts w:ascii="微软雅黑" w:hAnsi="微软雅黑" w:eastAsia="微软雅黑"/>
          <w:color w:val="auto"/>
          <w:sz w:val="21"/>
          <w:szCs w:val="21"/>
        </w:rPr>
        <w:t>所提供的营业执照（副本）复印件为准。</w:t>
      </w:r>
    </w:p>
    <w:p w14:paraId="1FC48910">
      <w:pPr>
        <w:spacing w:line="48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②</w:t>
      </w:r>
      <w:r>
        <w:rPr>
          <w:rFonts w:ascii="微软雅黑" w:hAnsi="微软雅黑" w:eastAsia="微软雅黑"/>
          <w:color w:val="auto"/>
          <w:sz w:val="21"/>
          <w:szCs w:val="21"/>
        </w:rPr>
        <w:t>根据《中华人民共和国政府采购法实施条例》第十九条“参加政府采购活动前三年内，在经营活动中没有重大违法记录”中“重大违法记录”，是指</w:t>
      </w:r>
      <w:r>
        <w:rPr>
          <w:rFonts w:hint="eastAsia" w:ascii="微软雅黑" w:hAnsi="微软雅黑" w:eastAsia="微软雅黑"/>
          <w:color w:val="auto"/>
          <w:sz w:val="21"/>
          <w:szCs w:val="21"/>
        </w:rPr>
        <w:t>供应商</w:t>
      </w:r>
      <w:r>
        <w:rPr>
          <w:rFonts w:ascii="微软雅黑" w:hAnsi="微软雅黑" w:eastAsia="微软雅黑"/>
          <w:color w:val="auto"/>
          <w:sz w:val="21"/>
          <w:szCs w:val="21"/>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r>
        <w:rPr>
          <w:rFonts w:hint="eastAsia" w:ascii="微软雅黑" w:hAnsi="微软雅黑" w:eastAsia="微软雅黑"/>
          <w:color w:val="auto"/>
          <w:sz w:val="21"/>
          <w:szCs w:val="21"/>
        </w:rPr>
        <w:t>。</w:t>
      </w:r>
    </w:p>
    <w:p w14:paraId="76DC772B">
      <w:pPr>
        <w:numPr>
          <w:ilvl w:val="0"/>
          <w:numId w:val="0"/>
        </w:numPr>
        <w:spacing w:line="480" w:lineRule="exact"/>
        <w:ind w:left="480" w:leftChars="0"/>
        <w:rPr>
          <w:rFonts w:hint="eastAsia" w:ascii="微软雅黑" w:hAnsi="微软雅黑" w:eastAsia="微软雅黑"/>
          <w:color w:val="auto"/>
          <w:sz w:val="21"/>
          <w:szCs w:val="21"/>
        </w:rPr>
      </w:pPr>
      <w:r>
        <w:rPr>
          <w:rFonts w:hint="eastAsia" w:ascii="微软雅黑" w:hAnsi="微软雅黑" w:eastAsia="微软雅黑"/>
          <w:color w:val="auto"/>
          <w:sz w:val="21"/>
          <w:szCs w:val="21"/>
          <w:lang w:val="en-US" w:eastAsia="zh-CN"/>
        </w:rPr>
        <w:t>2.</w:t>
      </w:r>
      <w:r>
        <w:rPr>
          <w:rFonts w:hint="eastAsia" w:ascii="微软雅黑" w:hAnsi="微软雅黑" w:eastAsia="微软雅黑"/>
          <w:color w:val="auto"/>
          <w:sz w:val="21"/>
          <w:szCs w:val="21"/>
        </w:rPr>
        <w:t>符合性检查。依据采购文件的规定，从响应文件的有效性、完整性和对采购文件的响应程度进行审查，以确定是否对采购文件的实质性要求作出响应。符合性检查资料表如下：</w:t>
      </w:r>
    </w:p>
    <w:p w14:paraId="62BA287C">
      <w:pPr>
        <w:pStyle w:val="6"/>
        <w:rPr>
          <w:color w:val="auto"/>
        </w:rPr>
      </w:pPr>
    </w:p>
    <w:p w14:paraId="7DE4ECF9">
      <w:pPr>
        <w:rPr>
          <w:color w:val="auto"/>
        </w:rPr>
      </w:pPr>
    </w:p>
    <w:p w14:paraId="0B95192D">
      <w:pPr>
        <w:pStyle w:val="4"/>
        <w:rPr>
          <w:color w:val="auto"/>
        </w:rPr>
      </w:pPr>
    </w:p>
    <w:tbl>
      <w:tblPr>
        <w:tblStyle w:val="18"/>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984"/>
        <w:gridCol w:w="5608"/>
      </w:tblGrid>
      <w:tr w14:paraId="57E7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730AD10E">
            <w:pPr>
              <w:spacing w:line="240" w:lineRule="exact"/>
              <w:jc w:val="center"/>
              <w:rPr>
                <w:rFonts w:ascii="微软雅黑" w:hAnsi="微软雅黑" w:eastAsia="微软雅黑"/>
                <w:b/>
                <w:color w:val="auto"/>
                <w:sz w:val="21"/>
                <w:szCs w:val="21"/>
              </w:rPr>
            </w:pPr>
            <w:r>
              <w:rPr>
                <w:rFonts w:hint="eastAsia" w:ascii="微软雅黑" w:hAnsi="微软雅黑" w:eastAsia="微软雅黑"/>
                <w:b/>
                <w:color w:val="auto"/>
                <w:sz w:val="21"/>
                <w:szCs w:val="21"/>
              </w:rPr>
              <w:t>序号</w:t>
            </w:r>
          </w:p>
        </w:tc>
        <w:tc>
          <w:tcPr>
            <w:tcW w:w="3402" w:type="dxa"/>
            <w:gridSpan w:val="2"/>
            <w:vAlign w:val="center"/>
          </w:tcPr>
          <w:p w14:paraId="17AC661A">
            <w:pPr>
              <w:spacing w:line="240" w:lineRule="exact"/>
              <w:jc w:val="center"/>
              <w:rPr>
                <w:rFonts w:ascii="微软雅黑" w:hAnsi="微软雅黑" w:eastAsia="微软雅黑"/>
                <w:b/>
                <w:color w:val="auto"/>
                <w:sz w:val="21"/>
                <w:szCs w:val="21"/>
              </w:rPr>
            </w:pPr>
            <w:r>
              <w:rPr>
                <w:rFonts w:hint="eastAsia" w:ascii="微软雅黑" w:hAnsi="微软雅黑" w:eastAsia="微软雅黑"/>
                <w:b/>
                <w:color w:val="auto"/>
                <w:sz w:val="21"/>
                <w:szCs w:val="21"/>
              </w:rPr>
              <w:t>评审因素</w:t>
            </w:r>
          </w:p>
        </w:tc>
        <w:tc>
          <w:tcPr>
            <w:tcW w:w="5608" w:type="dxa"/>
            <w:vAlign w:val="center"/>
          </w:tcPr>
          <w:p w14:paraId="79B027B4">
            <w:pPr>
              <w:spacing w:line="240" w:lineRule="exact"/>
              <w:jc w:val="center"/>
              <w:rPr>
                <w:rFonts w:ascii="微软雅黑" w:hAnsi="微软雅黑" w:eastAsia="微软雅黑"/>
                <w:b/>
                <w:color w:val="auto"/>
                <w:sz w:val="21"/>
                <w:szCs w:val="21"/>
              </w:rPr>
            </w:pPr>
            <w:r>
              <w:rPr>
                <w:rFonts w:hint="eastAsia" w:ascii="微软雅黑" w:hAnsi="微软雅黑" w:eastAsia="微软雅黑"/>
                <w:b/>
                <w:color w:val="auto"/>
                <w:sz w:val="21"/>
                <w:szCs w:val="21"/>
              </w:rPr>
              <w:t>评审标准</w:t>
            </w:r>
          </w:p>
        </w:tc>
      </w:tr>
      <w:tr w14:paraId="4DE4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restart"/>
            <w:vAlign w:val="center"/>
          </w:tcPr>
          <w:p w14:paraId="6371BB12">
            <w:pPr>
              <w:spacing w:line="24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1</w:t>
            </w:r>
          </w:p>
        </w:tc>
        <w:tc>
          <w:tcPr>
            <w:tcW w:w="1418" w:type="dxa"/>
            <w:vMerge w:val="restart"/>
            <w:vAlign w:val="center"/>
          </w:tcPr>
          <w:p w14:paraId="39B14AE2">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有效性审查</w:t>
            </w:r>
          </w:p>
        </w:tc>
        <w:tc>
          <w:tcPr>
            <w:tcW w:w="1984" w:type="dxa"/>
            <w:vAlign w:val="center"/>
          </w:tcPr>
          <w:p w14:paraId="3BF8E188">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响应文件签署</w:t>
            </w:r>
          </w:p>
        </w:tc>
        <w:tc>
          <w:tcPr>
            <w:tcW w:w="5608" w:type="dxa"/>
            <w:vAlign w:val="center"/>
          </w:tcPr>
          <w:p w14:paraId="35970C64">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响应文件上法定代表人或其授权代表人的签字齐全。</w:t>
            </w:r>
          </w:p>
        </w:tc>
      </w:tr>
      <w:tr w14:paraId="2839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75" w:type="dxa"/>
            <w:vMerge w:val="continue"/>
            <w:vAlign w:val="center"/>
          </w:tcPr>
          <w:p w14:paraId="1AE6F602">
            <w:pPr>
              <w:spacing w:line="240" w:lineRule="exact"/>
              <w:jc w:val="center"/>
              <w:rPr>
                <w:rFonts w:ascii="微软雅黑" w:hAnsi="微软雅黑" w:eastAsia="微软雅黑"/>
                <w:color w:val="auto"/>
                <w:sz w:val="21"/>
                <w:szCs w:val="21"/>
              </w:rPr>
            </w:pPr>
          </w:p>
        </w:tc>
        <w:tc>
          <w:tcPr>
            <w:tcW w:w="1418" w:type="dxa"/>
            <w:vMerge w:val="continue"/>
            <w:vAlign w:val="center"/>
          </w:tcPr>
          <w:p w14:paraId="7CB3871A">
            <w:pPr>
              <w:spacing w:line="240" w:lineRule="exact"/>
              <w:rPr>
                <w:rFonts w:ascii="微软雅黑" w:hAnsi="微软雅黑" w:eastAsia="微软雅黑"/>
                <w:color w:val="auto"/>
                <w:sz w:val="21"/>
                <w:szCs w:val="21"/>
              </w:rPr>
            </w:pPr>
          </w:p>
        </w:tc>
        <w:tc>
          <w:tcPr>
            <w:tcW w:w="1984" w:type="dxa"/>
            <w:vAlign w:val="center"/>
          </w:tcPr>
          <w:p w14:paraId="62E6F28C">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法定代表人身份证明及授权委托书</w:t>
            </w:r>
          </w:p>
        </w:tc>
        <w:tc>
          <w:tcPr>
            <w:tcW w:w="5608" w:type="dxa"/>
            <w:vAlign w:val="center"/>
          </w:tcPr>
          <w:p w14:paraId="1C07C564">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法定代表人身份证明及授权委托书有效，符合采购文件规定的格式，签字或盖章齐全。</w:t>
            </w:r>
          </w:p>
        </w:tc>
      </w:tr>
      <w:tr w14:paraId="4D39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Merge w:val="continue"/>
            <w:vAlign w:val="center"/>
          </w:tcPr>
          <w:p w14:paraId="2D5DA059">
            <w:pPr>
              <w:spacing w:line="240" w:lineRule="exact"/>
              <w:jc w:val="center"/>
              <w:rPr>
                <w:rFonts w:ascii="微软雅黑" w:hAnsi="微软雅黑" w:eastAsia="微软雅黑"/>
                <w:color w:val="auto"/>
                <w:sz w:val="21"/>
                <w:szCs w:val="21"/>
              </w:rPr>
            </w:pPr>
          </w:p>
        </w:tc>
        <w:tc>
          <w:tcPr>
            <w:tcW w:w="1418" w:type="dxa"/>
            <w:vMerge w:val="continue"/>
            <w:vAlign w:val="center"/>
          </w:tcPr>
          <w:p w14:paraId="62FA019E">
            <w:pPr>
              <w:spacing w:line="240" w:lineRule="exact"/>
              <w:rPr>
                <w:rFonts w:ascii="微软雅黑" w:hAnsi="微软雅黑" w:eastAsia="微软雅黑"/>
                <w:color w:val="auto"/>
                <w:sz w:val="21"/>
                <w:szCs w:val="21"/>
              </w:rPr>
            </w:pPr>
          </w:p>
        </w:tc>
        <w:tc>
          <w:tcPr>
            <w:tcW w:w="1984" w:type="dxa"/>
            <w:vAlign w:val="center"/>
          </w:tcPr>
          <w:p w14:paraId="298C7B9A">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方案</w:t>
            </w:r>
          </w:p>
        </w:tc>
        <w:tc>
          <w:tcPr>
            <w:tcW w:w="5608" w:type="dxa"/>
            <w:vAlign w:val="center"/>
          </w:tcPr>
          <w:p w14:paraId="1F7FCD79">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只能有一个方案参与</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w:t>
            </w:r>
          </w:p>
        </w:tc>
      </w:tr>
      <w:tr w14:paraId="70B2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75" w:type="dxa"/>
            <w:vMerge w:val="continue"/>
            <w:vAlign w:val="center"/>
          </w:tcPr>
          <w:p w14:paraId="220CD0A5">
            <w:pPr>
              <w:spacing w:line="240" w:lineRule="exact"/>
              <w:jc w:val="center"/>
              <w:rPr>
                <w:rFonts w:ascii="微软雅黑" w:hAnsi="微软雅黑" w:eastAsia="微软雅黑"/>
                <w:color w:val="auto"/>
                <w:sz w:val="21"/>
                <w:szCs w:val="21"/>
              </w:rPr>
            </w:pPr>
          </w:p>
        </w:tc>
        <w:tc>
          <w:tcPr>
            <w:tcW w:w="1418" w:type="dxa"/>
            <w:vMerge w:val="continue"/>
            <w:vAlign w:val="center"/>
          </w:tcPr>
          <w:p w14:paraId="54FDA808">
            <w:pPr>
              <w:spacing w:line="240" w:lineRule="exact"/>
              <w:rPr>
                <w:rFonts w:ascii="微软雅黑" w:hAnsi="微软雅黑" w:eastAsia="微软雅黑"/>
                <w:color w:val="auto"/>
                <w:sz w:val="21"/>
                <w:szCs w:val="21"/>
              </w:rPr>
            </w:pPr>
          </w:p>
        </w:tc>
        <w:tc>
          <w:tcPr>
            <w:tcW w:w="1984" w:type="dxa"/>
            <w:vAlign w:val="center"/>
          </w:tcPr>
          <w:p w14:paraId="7D266CB0">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报价唯一</w:t>
            </w:r>
          </w:p>
        </w:tc>
        <w:tc>
          <w:tcPr>
            <w:tcW w:w="5608" w:type="dxa"/>
            <w:vAlign w:val="center"/>
          </w:tcPr>
          <w:p w14:paraId="1EECA344">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只能在采购最高限价内报价，只能有一个有效报价，不得提交选择性报价。</w:t>
            </w:r>
          </w:p>
        </w:tc>
      </w:tr>
      <w:tr w14:paraId="1AD8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75" w:type="dxa"/>
            <w:vAlign w:val="center"/>
          </w:tcPr>
          <w:p w14:paraId="5792B11D">
            <w:pPr>
              <w:spacing w:line="24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2</w:t>
            </w:r>
          </w:p>
        </w:tc>
        <w:tc>
          <w:tcPr>
            <w:tcW w:w="1418" w:type="dxa"/>
            <w:vAlign w:val="center"/>
          </w:tcPr>
          <w:p w14:paraId="2C18CC1C">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完整性审查</w:t>
            </w:r>
          </w:p>
        </w:tc>
        <w:tc>
          <w:tcPr>
            <w:tcW w:w="1984" w:type="dxa"/>
            <w:vAlign w:val="center"/>
          </w:tcPr>
          <w:p w14:paraId="3CCE54A0">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响应文件</w:t>
            </w:r>
          </w:p>
        </w:tc>
        <w:tc>
          <w:tcPr>
            <w:tcW w:w="5608" w:type="dxa"/>
            <w:vAlign w:val="center"/>
          </w:tcPr>
          <w:p w14:paraId="7B6552DD">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响应文件符合</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文件要求。</w:t>
            </w:r>
          </w:p>
        </w:tc>
      </w:tr>
      <w:tr w14:paraId="74EC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5" w:type="dxa"/>
            <w:vMerge w:val="restart"/>
            <w:vAlign w:val="center"/>
          </w:tcPr>
          <w:p w14:paraId="7E9A4AFA">
            <w:pPr>
              <w:spacing w:line="24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3</w:t>
            </w:r>
          </w:p>
        </w:tc>
        <w:tc>
          <w:tcPr>
            <w:tcW w:w="1418" w:type="dxa"/>
            <w:vMerge w:val="restart"/>
            <w:vAlign w:val="center"/>
          </w:tcPr>
          <w:p w14:paraId="4C0C845F">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采购文件的响应程度审查</w:t>
            </w:r>
          </w:p>
        </w:tc>
        <w:tc>
          <w:tcPr>
            <w:tcW w:w="1984" w:type="dxa"/>
            <w:vAlign w:val="center"/>
          </w:tcPr>
          <w:p w14:paraId="723D8D8B">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响应文件内容</w:t>
            </w:r>
          </w:p>
        </w:tc>
        <w:tc>
          <w:tcPr>
            <w:tcW w:w="5608" w:type="dxa"/>
            <w:vAlign w:val="center"/>
          </w:tcPr>
          <w:p w14:paraId="5934D97F">
            <w:pPr>
              <w:pStyle w:val="10"/>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对采购文件第二篇</w:t>
            </w:r>
            <w:r>
              <w:rPr>
                <w:rFonts w:hint="eastAsia" w:asciiTheme="minorEastAsia" w:hAnsiTheme="minorEastAsia" w:eastAsiaTheme="minorEastAsia"/>
                <w:color w:val="auto"/>
                <w:kern w:val="0"/>
                <w:sz w:val="21"/>
                <w:szCs w:val="21"/>
              </w:rPr>
              <w:t>、</w:t>
            </w:r>
            <w:r>
              <w:rPr>
                <w:rFonts w:hint="eastAsia" w:ascii="微软雅黑" w:hAnsi="微软雅黑" w:eastAsia="微软雅黑"/>
                <w:color w:val="auto"/>
                <w:sz w:val="21"/>
                <w:szCs w:val="21"/>
              </w:rPr>
              <w:t>第三篇需求</w:t>
            </w:r>
            <w:r>
              <w:rPr>
                <w:rFonts w:ascii="微软雅黑" w:hAnsi="微软雅黑" w:eastAsia="微软雅黑"/>
                <w:color w:val="auto"/>
                <w:sz w:val="21"/>
                <w:szCs w:val="21"/>
              </w:rPr>
              <w:t>的</w:t>
            </w:r>
            <w:r>
              <w:rPr>
                <w:rFonts w:hint="eastAsia" w:ascii="微软雅黑" w:hAnsi="微软雅黑" w:eastAsia="微软雅黑"/>
                <w:color w:val="auto"/>
                <w:sz w:val="21"/>
                <w:szCs w:val="21"/>
              </w:rPr>
              <w:t>内容作出响应。</w:t>
            </w:r>
          </w:p>
        </w:tc>
      </w:tr>
      <w:tr w14:paraId="7522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37942847">
            <w:pPr>
              <w:spacing w:line="240" w:lineRule="exact"/>
              <w:jc w:val="center"/>
              <w:rPr>
                <w:rFonts w:ascii="微软雅黑" w:hAnsi="微软雅黑" w:eastAsia="微软雅黑"/>
                <w:color w:val="auto"/>
                <w:sz w:val="21"/>
                <w:szCs w:val="21"/>
              </w:rPr>
            </w:pPr>
          </w:p>
        </w:tc>
        <w:tc>
          <w:tcPr>
            <w:tcW w:w="1418" w:type="dxa"/>
            <w:vMerge w:val="continue"/>
            <w:vAlign w:val="center"/>
          </w:tcPr>
          <w:p w14:paraId="2FA97CAB">
            <w:pPr>
              <w:spacing w:line="240" w:lineRule="exact"/>
              <w:rPr>
                <w:rFonts w:ascii="微软雅黑" w:hAnsi="微软雅黑" w:eastAsia="微软雅黑"/>
                <w:color w:val="auto"/>
                <w:sz w:val="21"/>
                <w:szCs w:val="21"/>
              </w:rPr>
            </w:pPr>
          </w:p>
        </w:tc>
        <w:tc>
          <w:tcPr>
            <w:tcW w:w="1984" w:type="dxa"/>
            <w:vAlign w:val="center"/>
          </w:tcPr>
          <w:p w14:paraId="6E57B52E">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有效期</w:t>
            </w:r>
          </w:p>
        </w:tc>
        <w:tc>
          <w:tcPr>
            <w:tcW w:w="5608" w:type="dxa"/>
            <w:vAlign w:val="center"/>
          </w:tcPr>
          <w:p w14:paraId="78D6F9A5">
            <w:pPr>
              <w:spacing w:line="240" w:lineRule="exact"/>
              <w:rPr>
                <w:rFonts w:ascii="微软雅黑" w:hAnsi="微软雅黑" w:eastAsia="微软雅黑"/>
                <w:color w:val="auto"/>
                <w:sz w:val="21"/>
                <w:szCs w:val="21"/>
              </w:rPr>
            </w:pPr>
            <w:r>
              <w:rPr>
                <w:rFonts w:hint="eastAsia" w:ascii="微软雅黑" w:hAnsi="微软雅黑" w:eastAsia="微软雅黑"/>
                <w:color w:val="auto"/>
                <w:sz w:val="21"/>
                <w:szCs w:val="21"/>
              </w:rPr>
              <w:t>满足采购文件规定。</w:t>
            </w:r>
          </w:p>
        </w:tc>
      </w:tr>
    </w:tbl>
    <w:p w14:paraId="6AD29527">
      <w:pPr>
        <w:spacing w:line="48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（三）澄清有关问题。</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2C8421">
      <w:pPr>
        <w:spacing w:line="48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（四）</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D782D5E">
      <w:pPr>
        <w:spacing w:line="48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（五）</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小组采用综合评分法对资格性检查和符合性检查合格的供应商的响应文件和报价进行综合评分，综合评分法是指响应文件满足采购文件全部实质性要求，且按照评审因素的量化指标评审得分最高的供应商为成交候选供应商的评审方法。供应商总得分为价格、商务、技术等评定因素分别按照相应权重值计算分项得分后相加，满分为10</w:t>
      </w:r>
      <w:r>
        <w:rPr>
          <w:rFonts w:ascii="微软雅黑" w:hAnsi="微软雅黑" w:eastAsia="微软雅黑"/>
          <w:color w:val="auto"/>
          <w:sz w:val="21"/>
          <w:szCs w:val="21"/>
        </w:rPr>
        <w:t>0</w:t>
      </w:r>
      <w:r>
        <w:rPr>
          <w:rFonts w:hint="eastAsia" w:ascii="微软雅黑" w:hAnsi="微软雅黑" w:eastAsia="微软雅黑"/>
          <w:color w:val="auto"/>
          <w:sz w:val="21"/>
          <w:szCs w:val="21"/>
        </w:rPr>
        <w:t>分（详见评审标准）。</w:t>
      </w:r>
    </w:p>
    <w:p w14:paraId="0C0F5E1D">
      <w:pPr>
        <w:spacing w:line="48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（六）</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小组各成员独立对每个有效响应（通过资格性检查、符合性检查的供应商）的文件进行评价、打分，然后汇总每个供应商每项评分因素的得分，按评审后得分由高到低的排列顺序推荐综合得分排名前三的供应商为本项目成交候选供应商，排名第一的为第一成交候选供应商。若供应商的评审得分相同的，按照报价由低到高的顺序排列推荐。评审得分且报价相同的，按照技术指标优劣顺序排列推荐。</w:t>
      </w:r>
    </w:p>
    <w:p w14:paraId="46888B03">
      <w:pPr>
        <w:pStyle w:val="3"/>
        <w:adjustRightInd w:val="0"/>
        <w:snapToGrid w:val="0"/>
        <w:spacing w:before="0" w:after="0" w:line="480" w:lineRule="exact"/>
        <w:rPr>
          <w:rFonts w:ascii="微软雅黑" w:hAnsi="微软雅黑" w:eastAsia="微软雅黑"/>
          <w:color w:val="auto"/>
          <w:sz w:val="24"/>
        </w:rPr>
      </w:pPr>
      <w:bookmarkStart w:id="26" w:name="_Toc428437946"/>
      <w:bookmarkStart w:id="27" w:name="_Toc51660730"/>
    </w:p>
    <w:p w14:paraId="0B45E35A">
      <w:pPr>
        <w:pStyle w:val="3"/>
        <w:adjustRightInd w:val="0"/>
        <w:snapToGrid w:val="0"/>
        <w:spacing w:before="0" w:after="0" w:line="480" w:lineRule="exact"/>
        <w:rPr>
          <w:rFonts w:ascii="微软雅黑" w:hAnsi="微软雅黑" w:eastAsia="微软雅黑"/>
          <w:color w:val="auto"/>
          <w:sz w:val="24"/>
        </w:rPr>
      </w:pPr>
    </w:p>
    <w:p w14:paraId="62C69A92">
      <w:pPr>
        <w:pStyle w:val="3"/>
        <w:adjustRightInd w:val="0"/>
        <w:snapToGrid w:val="0"/>
        <w:spacing w:before="0" w:after="0" w:line="480" w:lineRule="exact"/>
        <w:rPr>
          <w:rFonts w:ascii="微软雅黑" w:hAnsi="微软雅黑" w:eastAsia="微软雅黑"/>
          <w:color w:val="auto"/>
          <w:sz w:val="24"/>
        </w:rPr>
      </w:pPr>
    </w:p>
    <w:p w14:paraId="0F2C99DD">
      <w:pPr>
        <w:pStyle w:val="3"/>
        <w:adjustRightInd w:val="0"/>
        <w:snapToGrid w:val="0"/>
        <w:spacing w:before="0" w:after="0" w:line="480" w:lineRule="exact"/>
        <w:rPr>
          <w:rFonts w:ascii="微软雅黑" w:hAnsi="微软雅黑" w:eastAsia="微软雅黑"/>
          <w:color w:val="auto"/>
          <w:sz w:val="24"/>
        </w:rPr>
      </w:pPr>
    </w:p>
    <w:p w14:paraId="1A4484B3">
      <w:pPr>
        <w:rPr>
          <w:color w:val="auto"/>
        </w:rPr>
      </w:pPr>
    </w:p>
    <w:p w14:paraId="1F0104D2">
      <w:pPr>
        <w:pStyle w:val="6"/>
        <w:rPr>
          <w:color w:val="auto"/>
        </w:rPr>
      </w:pPr>
    </w:p>
    <w:p w14:paraId="0497AF81">
      <w:pPr>
        <w:rPr>
          <w:rFonts w:hint="eastAsia"/>
          <w:color w:val="auto"/>
        </w:rPr>
      </w:pPr>
    </w:p>
    <w:p w14:paraId="7989E2A0">
      <w:pPr>
        <w:pStyle w:val="3"/>
        <w:adjustRightInd w:val="0"/>
        <w:snapToGrid w:val="0"/>
        <w:spacing w:before="0" w:after="0" w:line="480" w:lineRule="exact"/>
        <w:rPr>
          <w:rFonts w:ascii="微软雅黑" w:hAnsi="微软雅黑" w:eastAsia="微软雅黑"/>
          <w:color w:val="auto"/>
          <w:sz w:val="24"/>
        </w:rPr>
      </w:pPr>
      <w:r>
        <w:rPr>
          <w:rFonts w:hint="eastAsia" w:ascii="微软雅黑" w:hAnsi="微软雅黑" w:eastAsia="微软雅黑"/>
          <w:color w:val="auto"/>
          <w:sz w:val="24"/>
        </w:rPr>
        <w:t>二、</w:t>
      </w:r>
      <w:bookmarkStart w:id="28" w:name="_Toc102227320"/>
      <w:bookmarkStart w:id="29" w:name="_Toc342913394"/>
      <w:r>
        <w:rPr>
          <w:rFonts w:hint="eastAsia" w:ascii="微软雅黑" w:hAnsi="微软雅黑" w:eastAsia="微软雅黑"/>
          <w:color w:val="auto"/>
          <w:sz w:val="24"/>
        </w:rPr>
        <w:t>评审标准</w:t>
      </w:r>
      <w:bookmarkEnd w:id="26"/>
      <w:bookmarkEnd w:id="27"/>
    </w:p>
    <w:tbl>
      <w:tblPr>
        <w:tblStyle w:val="18"/>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096"/>
        <w:gridCol w:w="4530"/>
        <w:gridCol w:w="2451"/>
      </w:tblGrid>
      <w:tr w14:paraId="41BF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75" w:type="dxa"/>
            <w:vAlign w:val="center"/>
          </w:tcPr>
          <w:p w14:paraId="1EB6F689">
            <w:pPr>
              <w:spacing w:line="500" w:lineRule="exact"/>
              <w:ind w:firstLine="28"/>
              <w:jc w:val="center"/>
              <w:rPr>
                <w:rFonts w:ascii="宋体" w:hAnsi="宋体" w:cs="宋体"/>
                <w:b/>
                <w:sz w:val="21"/>
                <w:szCs w:val="21"/>
              </w:rPr>
            </w:pPr>
            <w:r>
              <w:rPr>
                <w:rFonts w:hint="eastAsia" w:ascii="宋体" w:hAnsi="宋体" w:cs="宋体"/>
                <w:b/>
                <w:sz w:val="21"/>
                <w:szCs w:val="21"/>
              </w:rPr>
              <w:t>序号</w:t>
            </w:r>
          </w:p>
        </w:tc>
        <w:tc>
          <w:tcPr>
            <w:tcW w:w="1134" w:type="dxa"/>
            <w:vAlign w:val="center"/>
          </w:tcPr>
          <w:p w14:paraId="210C4249">
            <w:pPr>
              <w:spacing w:line="500" w:lineRule="exact"/>
              <w:ind w:firstLine="28"/>
              <w:jc w:val="center"/>
              <w:rPr>
                <w:rFonts w:ascii="宋体" w:hAnsi="宋体" w:cs="宋体"/>
                <w:b/>
                <w:sz w:val="21"/>
                <w:szCs w:val="21"/>
              </w:rPr>
            </w:pPr>
            <w:r>
              <w:rPr>
                <w:rFonts w:hint="eastAsia" w:ascii="宋体" w:hAnsi="宋体" w:cs="宋体"/>
                <w:b/>
                <w:sz w:val="21"/>
                <w:szCs w:val="21"/>
              </w:rPr>
              <w:t>评分因素</w:t>
            </w:r>
          </w:p>
        </w:tc>
        <w:tc>
          <w:tcPr>
            <w:tcW w:w="1096" w:type="dxa"/>
            <w:vAlign w:val="center"/>
          </w:tcPr>
          <w:p w14:paraId="0DC8D747">
            <w:pPr>
              <w:spacing w:line="500" w:lineRule="exact"/>
              <w:ind w:firstLine="28"/>
              <w:jc w:val="center"/>
              <w:rPr>
                <w:rFonts w:ascii="宋体" w:hAnsi="宋体" w:cs="宋体"/>
                <w:b/>
                <w:sz w:val="21"/>
                <w:szCs w:val="21"/>
              </w:rPr>
            </w:pPr>
            <w:r>
              <w:rPr>
                <w:rFonts w:hint="eastAsia" w:ascii="宋体" w:hAnsi="宋体" w:cs="宋体"/>
                <w:b/>
                <w:sz w:val="21"/>
                <w:szCs w:val="21"/>
              </w:rPr>
              <w:t>分值</w:t>
            </w:r>
          </w:p>
        </w:tc>
        <w:tc>
          <w:tcPr>
            <w:tcW w:w="4530" w:type="dxa"/>
            <w:vAlign w:val="center"/>
          </w:tcPr>
          <w:p w14:paraId="24172B5B">
            <w:pPr>
              <w:spacing w:line="500" w:lineRule="exact"/>
              <w:ind w:firstLine="28"/>
              <w:jc w:val="center"/>
              <w:rPr>
                <w:rFonts w:ascii="宋体" w:hAnsi="宋体" w:cs="宋体"/>
                <w:b/>
                <w:sz w:val="21"/>
                <w:szCs w:val="21"/>
              </w:rPr>
            </w:pPr>
            <w:r>
              <w:rPr>
                <w:rFonts w:hint="eastAsia" w:ascii="宋体" w:hAnsi="宋体" w:cs="宋体"/>
                <w:b/>
                <w:sz w:val="21"/>
                <w:szCs w:val="21"/>
              </w:rPr>
              <w:t>评分标准</w:t>
            </w:r>
          </w:p>
        </w:tc>
        <w:tc>
          <w:tcPr>
            <w:tcW w:w="2451" w:type="dxa"/>
            <w:vAlign w:val="center"/>
          </w:tcPr>
          <w:p w14:paraId="13756453">
            <w:pPr>
              <w:pStyle w:val="24"/>
              <w:spacing w:before="0" w:after="0" w:line="500" w:lineRule="exact"/>
              <w:rPr>
                <w:rFonts w:ascii="宋体" w:hAnsi="宋体" w:eastAsia="宋体" w:cs="宋体"/>
                <w:sz w:val="21"/>
                <w:szCs w:val="21"/>
              </w:rPr>
            </w:pPr>
            <w:r>
              <w:rPr>
                <w:rFonts w:hint="eastAsia" w:ascii="宋体" w:hAnsi="宋体" w:eastAsia="宋体" w:cs="宋体"/>
                <w:sz w:val="21"/>
                <w:szCs w:val="21"/>
              </w:rPr>
              <w:t>说明</w:t>
            </w:r>
          </w:p>
        </w:tc>
      </w:tr>
      <w:tr w14:paraId="12B8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75" w:type="dxa"/>
            <w:vAlign w:val="center"/>
          </w:tcPr>
          <w:p w14:paraId="4C1FAAB1">
            <w:pPr>
              <w:snapToGrid w:val="0"/>
              <w:spacing w:line="440" w:lineRule="exact"/>
              <w:jc w:val="center"/>
              <w:rPr>
                <w:rFonts w:ascii="微软雅黑" w:hAnsi="微软雅黑" w:eastAsia="微软雅黑"/>
                <w:sz w:val="21"/>
                <w:szCs w:val="21"/>
              </w:rPr>
            </w:pPr>
            <w:r>
              <w:rPr>
                <w:rFonts w:hint="eastAsia" w:ascii="微软雅黑" w:hAnsi="微软雅黑" w:eastAsia="微软雅黑"/>
                <w:sz w:val="21"/>
                <w:szCs w:val="21"/>
              </w:rPr>
              <w:t>1</w:t>
            </w:r>
          </w:p>
        </w:tc>
        <w:tc>
          <w:tcPr>
            <w:tcW w:w="1134" w:type="dxa"/>
            <w:vAlign w:val="center"/>
          </w:tcPr>
          <w:p w14:paraId="132731E8">
            <w:pPr>
              <w:snapToGrid w:val="0"/>
              <w:spacing w:line="440" w:lineRule="exact"/>
              <w:jc w:val="center"/>
              <w:rPr>
                <w:rFonts w:ascii="微软雅黑" w:hAnsi="微软雅黑" w:eastAsia="微软雅黑"/>
                <w:sz w:val="21"/>
                <w:szCs w:val="21"/>
              </w:rPr>
            </w:pPr>
            <w:r>
              <w:rPr>
                <w:rFonts w:hint="eastAsia" w:ascii="微软雅黑" w:hAnsi="微软雅黑" w:eastAsia="微软雅黑"/>
                <w:sz w:val="21"/>
                <w:szCs w:val="21"/>
              </w:rPr>
              <w:t>报价部分（</w:t>
            </w:r>
            <w:r>
              <w:rPr>
                <w:rFonts w:hint="eastAsia" w:ascii="微软雅黑" w:hAnsi="微软雅黑" w:eastAsia="微软雅黑"/>
                <w:sz w:val="21"/>
                <w:szCs w:val="21"/>
                <w:lang w:val="en-US" w:eastAsia="zh-CN"/>
              </w:rPr>
              <w:t>2</w:t>
            </w:r>
            <w:r>
              <w:rPr>
                <w:rFonts w:hint="eastAsia" w:ascii="微软雅黑" w:hAnsi="微软雅黑" w:eastAsia="微软雅黑"/>
                <w:sz w:val="21"/>
                <w:szCs w:val="21"/>
              </w:rPr>
              <w:t>0%）</w:t>
            </w:r>
          </w:p>
        </w:tc>
        <w:tc>
          <w:tcPr>
            <w:tcW w:w="1096" w:type="dxa"/>
            <w:vAlign w:val="center"/>
          </w:tcPr>
          <w:p w14:paraId="477F6C91">
            <w:pPr>
              <w:snapToGrid w:val="0"/>
              <w:spacing w:line="440" w:lineRule="exact"/>
              <w:jc w:val="center"/>
              <w:rPr>
                <w:rFonts w:ascii="微软雅黑" w:hAnsi="微软雅黑" w:eastAsia="微软雅黑"/>
                <w:sz w:val="21"/>
                <w:szCs w:val="21"/>
              </w:rPr>
            </w:pPr>
            <w:r>
              <w:rPr>
                <w:rFonts w:hint="eastAsia" w:ascii="微软雅黑" w:hAnsi="微软雅黑" w:eastAsia="微软雅黑"/>
                <w:sz w:val="21"/>
                <w:szCs w:val="21"/>
                <w:lang w:val="en-US" w:eastAsia="zh-CN"/>
              </w:rPr>
              <w:t>20</w:t>
            </w:r>
            <w:r>
              <w:rPr>
                <w:rFonts w:hint="eastAsia" w:ascii="微软雅黑" w:hAnsi="微软雅黑" w:eastAsia="微软雅黑"/>
                <w:sz w:val="21"/>
                <w:szCs w:val="21"/>
              </w:rPr>
              <w:t>分</w:t>
            </w:r>
          </w:p>
        </w:tc>
        <w:tc>
          <w:tcPr>
            <w:tcW w:w="4530" w:type="dxa"/>
            <w:vAlign w:val="center"/>
          </w:tcPr>
          <w:p w14:paraId="6CED990F">
            <w:pPr>
              <w:snapToGrid w:val="0"/>
              <w:spacing w:line="440" w:lineRule="exact"/>
              <w:ind w:firstLine="465"/>
              <w:rPr>
                <w:rFonts w:ascii="微软雅黑" w:hAnsi="微软雅黑" w:eastAsia="微软雅黑"/>
                <w:sz w:val="21"/>
                <w:szCs w:val="21"/>
              </w:rPr>
            </w:pPr>
            <w:r>
              <w:rPr>
                <w:rFonts w:hint="eastAsia" w:ascii="微软雅黑" w:hAnsi="微软雅黑" w:eastAsia="微软雅黑"/>
                <w:sz w:val="21"/>
                <w:szCs w:val="21"/>
              </w:rPr>
              <w:t>满足竞采文件要求且投标价格最低的投标报价为评标基准价，其价格分为满分。其他供应商的价格分统一按照下列公式计算：投标报价得分＝（评标基准价/投标报价）×价格权重×100。</w:t>
            </w:r>
          </w:p>
        </w:tc>
        <w:tc>
          <w:tcPr>
            <w:tcW w:w="2451" w:type="dxa"/>
            <w:vAlign w:val="center"/>
          </w:tcPr>
          <w:p w14:paraId="63401E27">
            <w:pPr>
              <w:snapToGrid w:val="0"/>
              <w:spacing w:line="440" w:lineRule="exact"/>
              <w:ind w:firstLine="465"/>
              <w:rPr>
                <w:rFonts w:ascii="微软雅黑" w:hAnsi="微软雅黑" w:eastAsia="微软雅黑"/>
                <w:sz w:val="21"/>
                <w:szCs w:val="21"/>
              </w:rPr>
            </w:pPr>
          </w:p>
        </w:tc>
      </w:tr>
      <w:tr w14:paraId="35B0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675" w:type="dxa"/>
            <w:vMerge w:val="restart"/>
            <w:vAlign w:val="center"/>
          </w:tcPr>
          <w:p w14:paraId="627FB33A">
            <w:pPr>
              <w:snapToGrid w:val="0"/>
              <w:spacing w:line="440" w:lineRule="exact"/>
              <w:jc w:val="center"/>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2</w:t>
            </w:r>
          </w:p>
        </w:tc>
        <w:tc>
          <w:tcPr>
            <w:tcW w:w="1134" w:type="dxa"/>
            <w:vMerge w:val="restart"/>
            <w:vAlign w:val="center"/>
          </w:tcPr>
          <w:p w14:paraId="021E9B63">
            <w:pPr>
              <w:keepNext w:val="0"/>
              <w:keepLines w:val="0"/>
              <w:pageBreakBefore w:val="0"/>
              <w:widowControl w:val="0"/>
              <w:kinsoku/>
              <w:wordWrap/>
              <w:overflowPunct/>
              <w:topLinePunct w:val="0"/>
              <w:autoSpaceDE/>
              <w:autoSpaceDN/>
              <w:bidi w:val="0"/>
              <w:adjustRightInd/>
              <w:snapToGrid w:val="0"/>
              <w:spacing w:line="440" w:lineRule="exact"/>
              <w:ind w:firstLine="0"/>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服务部分</w:t>
            </w:r>
          </w:p>
          <w:p w14:paraId="3E30CED8">
            <w:pPr>
              <w:keepNext w:val="0"/>
              <w:keepLines w:val="0"/>
              <w:pageBreakBefore w:val="0"/>
              <w:widowControl w:val="0"/>
              <w:kinsoku/>
              <w:wordWrap/>
              <w:overflowPunct/>
              <w:topLinePunct w:val="0"/>
              <w:autoSpaceDE/>
              <w:autoSpaceDN/>
              <w:bidi w:val="0"/>
              <w:adjustRightInd/>
              <w:snapToGrid w:val="0"/>
              <w:spacing w:line="440" w:lineRule="exact"/>
              <w:ind w:firstLine="0"/>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50</w:t>
            </w:r>
            <w:r>
              <w:rPr>
                <w:rFonts w:hint="eastAsia" w:ascii="微软雅黑" w:hAnsi="微软雅黑" w:eastAsia="微软雅黑"/>
                <w:sz w:val="21"/>
                <w:szCs w:val="21"/>
                <w:lang w:eastAsia="zh-CN"/>
              </w:rPr>
              <w:t>%）</w:t>
            </w:r>
          </w:p>
        </w:tc>
        <w:tc>
          <w:tcPr>
            <w:tcW w:w="1096" w:type="dxa"/>
            <w:vAlign w:val="center"/>
          </w:tcPr>
          <w:p w14:paraId="6D313723">
            <w:pPr>
              <w:snapToGrid w:val="0"/>
              <w:spacing w:line="440" w:lineRule="exact"/>
              <w:jc w:val="center"/>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25分</w:t>
            </w:r>
          </w:p>
        </w:tc>
        <w:tc>
          <w:tcPr>
            <w:tcW w:w="4530" w:type="dxa"/>
            <w:vAlign w:val="center"/>
          </w:tcPr>
          <w:p w14:paraId="6CFB0382">
            <w:pPr>
              <w:snapToGrid w:val="0"/>
              <w:spacing w:line="440" w:lineRule="exact"/>
              <w:ind w:firstLine="465"/>
              <w:rPr>
                <w:rFonts w:hint="eastAsia" w:ascii="微软雅黑" w:hAnsi="微软雅黑" w:eastAsia="微软雅黑" w:cs="Times New Roman"/>
                <w:sz w:val="21"/>
                <w:szCs w:val="21"/>
                <w:lang w:val="en-US" w:eastAsia="zh-CN"/>
              </w:rPr>
            </w:pPr>
            <w:r>
              <w:rPr>
                <w:rFonts w:hint="eastAsia" w:ascii="微软雅黑" w:hAnsi="微软雅黑" w:eastAsia="微软雅黑" w:cs="Times New Roman"/>
                <w:sz w:val="21"/>
                <w:szCs w:val="21"/>
                <w:lang w:val="en-US" w:eastAsia="zh-CN"/>
              </w:rPr>
              <w:t>作业方案</w:t>
            </w:r>
          </w:p>
          <w:p w14:paraId="36421FD9">
            <w:pPr>
              <w:snapToGrid w:val="0"/>
              <w:spacing w:line="440" w:lineRule="exact"/>
              <w:ind w:firstLine="465"/>
              <w:rPr>
                <w:rFonts w:hint="eastAsia" w:ascii="微软雅黑" w:hAnsi="微软雅黑" w:eastAsia="微软雅黑"/>
                <w:sz w:val="21"/>
                <w:szCs w:val="21"/>
                <w:lang w:eastAsia="zh-CN"/>
              </w:rPr>
            </w:pPr>
            <w:r>
              <w:rPr>
                <w:rFonts w:hint="eastAsia" w:ascii="微软雅黑" w:hAnsi="微软雅黑" w:eastAsia="微软雅黑" w:cs="Times New Roman"/>
                <w:sz w:val="21"/>
                <w:szCs w:val="21"/>
                <w:lang w:val="en-US" w:eastAsia="zh-CN"/>
              </w:rPr>
              <w:t>作业方案内容完整，对项目情况了解、流程清晰。作业质量有保障，质量管理目标明确，质量管理层级责任清晰，质量考核体系健全。重大接待任务、重大节假日或活动、临时突击任务等特殊情况制定应急处置方案。优得25分，良得18分，一般得10分，</w:t>
            </w:r>
            <w:r>
              <w:rPr>
                <w:rFonts w:hint="eastAsia" w:ascii="微软雅黑" w:hAnsi="微软雅黑" w:eastAsia="微软雅黑"/>
                <w:sz w:val="21"/>
                <w:szCs w:val="21"/>
                <w:lang w:val="en-US" w:eastAsia="zh-CN"/>
              </w:rPr>
              <w:t>差或者未提供得0分</w:t>
            </w:r>
            <w:r>
              <w:rPr>
                <w:rFonts w:hint="eastAsia" w:ascii="微软雅黑" w:hAnsi="微软雅黑" w:eastAsia="微软雅黑" w:cs="Times New Roman"/>
                <w:sz w:val="21"/>
                <w:szCs w:val="21"/>
                <w:lang w:val="en-US" w:eastAsia="zh-CN"/>
              </w:rPr>
              <w:t>。</w:t>
            </w:r>
          </w:p>
        </w:tc>
        <w:tc>
          <w:tcPr>
            <w:tcW w:w="2451" w:type="dxa"/>
            <w:vMerge w:val="restart"/>
            <w:vAlign w:val="center"/>
          </w:tcPr>
          <w:p w14:paraId="48BE8375">
            <w:pPr>
              <w:snapToGrid w:val="0"/>
              <w:spacing w:line="440" w:lineRule="exact"/>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优标准：方案内容非常完整、组织非常严密、方案非常具体、安排非常合理。</w:t>
            </w:r>
          </w:p>
          <w:p w14:paraId="21D2E151">
            <w:pPr>
              <w:snapToGrid w:val="0"/>
              <w:spacing w:line="440" w:lineRule="exact"/>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良标准：方案内容较完整、组织较严密、方案较具体、安排较合理。</w:t>
            </w:r>
          </w:p>
          <w:p w14:paraId="5F4C9E31">
            <w:pPr>
              <w:snapToGrid w:val="0"/>
              <w:spacing w:line="440" w:lineRule="exact"/>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一般标准：方案内容一般、组织欠严密、方案欠具体、安排欠合理。</w:t>
            </w:r>
          </w:p>
          <w:p w14:paraId="08437B16">
            <w:pPr>
              <w:snapToGrid w:val="0"/>
              <w:spacing w:line="440" w:lineRule="exact"/>
              <w:rPr>
                <w:rFonts w:hint="default"/>
                <w:lang w:val="en-US" w:eastAsia="zh-CN"/>
              </w:rPr>
            </w:pPr>
            <w:r>
              <w:rPr>
                <w:rFonts w:hint="eastAsia" w:ascii="微软雅黑" w:hAnsi="微软雅黑" w:eastAsia="微软雅黑"/>
                <w:sz w:val="21"/>
                <w:szCs w:val="21"/>
                <w:lang w:val="en-US" w:eastAsia="zh-CN"/>
              </w:rPr>
              <w:t>差标准：方案内容差、组织差、方案具体性差、安排不合理</w:t>
            </w:r>
          </w:p>
        </w:tc>
      </w:tr>
      <w:tr w14:paraId="135A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75" w:type="dxa"/>
            <w:vMerge w:val="continue"/>
            <w:vAlign w:val="center"/>
          </w:tcPr>
          <w:p w14:paraId="5ED4FB08">
            <w:pPr>
              <w:snapToGrid w:val="0"/>
              <w:spacing w:line="440" w:lineRule="exact"/>
              <w:jc w:val="center"/>
              <w:rPr>
                <w:rFonts w:hint="eastAsia" w:ascii="微软雅黑" w:hAnsi="微软雅黑" w:eastAsia="微软雅黑"/>
                <w:sz w:val="21"/>
                <w:szCs w:val="21"/>
                <w:lang w:val="en-US" w:eastAsia="zh-CN"/>
              </w:rPr>
            </w:pPr>
          </w:p>
        </w:tc>
        <w:tc>
          <w:tcPr>
            <w:tcW w:w="1134" w:type="dxa"/>
            <w:vMerge w:val="continue"/>
            <w:vAlign w:val="center"/>
          </w:tcPr>
          <w:p w14:paraId="4CF7EF3E">
            <w:pPr>
              <w:keepNext w:val="0"/>
              <w:keepLines w:val="0"/>
              <w:pageBreakBefore w:val="0"/>
              <w:widowControl w:val="0"/>
              <w:kinsoku/>
              <w:wordWrap/>
              <w:overflowPunct/>
              <w:topLinePunct w:val="0"/>
              <w:autoSpaceDE/>
              <w:autoSpaceDN/>
              <w:bidi w:val="0"/>
              <w:adjustRightInd/>
              <w:snapToGrid w:val="0"/>
              <w:spacing w:line="440" w:lineRule="exact"/>
              <w:ind w:firstLine="0"/>
              <w:textAlignment w:val="auto"/>
              <w:rPr>
                <w:rFonts w:hint="eastAsia" w:ascii="微软雅黑" w:hAnsi="微软雅黑" w:eastAsia="微软雅黑"/>
                <w:sz w:val="21"/>
                <w:szCs w:val="21"/>
                <w:lang w:eastAsia="zh-CN"/>
              </w:rPr>
            </w:pPr>
          </w:p>
        </w:tc>
        <w:tc>
          <w:tcPr>
            <w:tcW w:w="1096" w:type="dxa"/>
            <w:vAlign w:val="center"/>
          </w:tcPr>
          <w:p w14:paraId="35484107">
            <w:pPr>
              <w:snapToGrid w:val="0"/>
              <w:spacing w:line="440" w:lineRule="exact"/>
              <w:jc w:val="center"/>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25分</w:t>
            </w:r>
          </w:p>
        </w:tc>
        <w:tc>
          <w:tcPr>
            <w:tcW w:w="4530" w:type="dxa"/>
            <w:vAlign w:val="center"/>
          </w:tcPr>
          <w:p w14:paraId="37E70B72">
            <w:pPr>
              <w:snapToGrid w:val="0"/>
              <w:spacing w:line="440" w:lineRule="exact"/>
              <w:ind w:firstLine="465"/>
              <w:rPr>
                <w:rFonts w:hint="default" w:ascii="微软雅黑" w:hAnsi="微软雅黑" w:eastAsia="微软雅黑" w:cs="Times New Roman"/>
                <w:sz w:val="21"/>
                <w:szCs w:val="21"/>
                <w:lang w:val="en-US" w:eastAsia="zh-CN"/>
              </w:rPr>
            </w:pPr>
            <w:r>
              <w:rPr>
                <w:rFonts w:hint="eastAsia" w:ascii="微软雅黑" w:hAnsi="微软雅黑" w:eastAsia="微软雅黑" w:cs="Times New Roman"/>
                <w:sz w:val="21"/>
                <w:szCs w:val="21"/>
                <w:lang w:val="en-US" w:eastAsia="zh-CN"/>
              </w:rPr>
              <w:t>安全作业方案</w:t>
            </w:r>
          </w:p>
          <w:p w14:paraId="42549551">
            <w:pPr>
              <w:snapToGrid w:val="0"/>
              <w:spacing w:line="440" w:lineRule="exact"/>
              <w:ind w:firstLine="465"/>
              <w:rPr>
                <w:rFonts w:hint="default" w:ascii="微软雅黑" w:hAnsi="微软雅黑" w:eastAsia="微软雅黑"/>
                <w:sz w:val="21"/>
                <w:szCs w:val="21"/>
                <w:lang w:val="en-US" w:eastAsia="zh-CN"/>
              </w:rPr>
            </w:pPr>
            <w:r>
              <w:rPr>
                <w:rFonts w:hint="eastAsia" w:ascii="微软雅黑" w:hAnsi="微软雅黑" w:eastAsia="微软雅黑" w:cs="Times New Roman"/>
                <w:sz w:val="21"/>
                <w:szCs w:val="21"/>
                <w:lang w:val="en-US" w:eastAsia="zh-CN"/>
              </w:rPr>
              <w:t>有完善的安全作业方案，有明确的安全作业制度、措施；有满足作业需要的安全保障设施设备；投标人对发生各类安全事故作善后处理承诺。优得25分，良得18分，一般得10分，</w:t>
            </w:r>
            <w:r>
              <w:rPr>
                <w:rFonts w:hint="eastAsia" w:ascii="微软雅黑" w:hAnsi="微软雅黑" w:eastAsia="微软雅黑"/>
                <w:sz w:val="21"/>
                <w:szCs w:val="21"/>
                <w:lang w:val="en-US" w:eastAsia="zh-CN"/>
              </w:rPr>
              <w:t>差或者未提供得0分</w:t>
            </w:r>
            <w:r>
              <w:rPr>
                <w:rFonts w:hint="eastAsia" w:ascii="微软雅黑" w:hAnsi="微软雅黑" w:eastAsia="微软雅黑" w:cs="Times New Roman"/>
                <w:sz w:val="21"/>
                <w:szCs w:val="21"/>
                <w:lang w:val="en-US" w:eastAsia="zh-CN"/>
              </w:rPr>
              <w:t>。</w:t>
            </w:r>
          </w:p>
        </w:tc>
        <w:tc>
          <w:tcPr>
            <w:tcW w:w="2451" w:type="dxa"/>
            <w:vMerge w:val="continue"/>
            <w:vAlign w:val="center"/>
          </w:tcPr>
          <w:p w14:paraId="580AA582">
            <w:pPr>
              <w:snapToGrid w:val="0"/>
              <w:spacing w:line="440" w:lineRule="exact"/>
              <w:ind w:firstLine="465"/>
              <w:rPr>
                <w:rFonts w:ascii="微软雅黑" w:hAnsi="微软雅黑" w:eastAsia="微软雅黑"/>
                <w:sz w:val="21"/>
                <w:szCs w:val="21"/>
              </w:rPr>
            </w:pPr>
          </w:p>
        </w:tc>
      </w:tr>
      <w:tr w14:paraId="2B49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675" w:type="dxa"/>
            <w:vAlign w:val="center"/>
          </w:tcPr>
          <w:p w14:paraId="3C7D332F">
            <w:pPr>
              <w:snapToGrid w:val="0"/>
              <w:spacing w:line="440" w:lineRule="exact"/>
              <w:jc w:val="center"/>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3</w:t>
            </w:r>
          </w:p>
        </w:tc>
        <w:tc>
          <w:tcPr>
            <w:tcW w:w="1134" w:type="dxa"/>
            <w:vAlign w:val="center"/>
          </w:tcPr>
          <w:p w14:paraId="6FFF1E79">
            <w:pPr>
              <w:snapToGrid w:val="0"/>
              <w:spacing w:line="440" w:lineRule="exact"/>
              <w:jc w:val="center"/>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商务部分（30%）</w:t>
            </w:r>
          </w:p>
        </w:tc>
        <w:tc>
          <w:tcPr>
            <w:tcW w:w="1096" w:type="dxa"/>
            <w:vAlign w:val="center"/>
          </w:tcPr>
          <w:p w14:paraId="04217F8F">
            <w:pPr>
              <w:snapToGrid w:val="0"/>
              <w:spacing w:line="440" w:lineRule="exact"/>
              <w:jc w:val="center"/>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30分</w:t>
            </w:r>
          </w:p>
        </w:tc>
        <w:tc>
          <w:tcPr>
            <w:tcW w:w="4530" w:type="dxa"/>
            <w:vAlign w:val="center"/>
          </w:tcPr>
          <w:p w14:paraId="1B30D848">
            <w:pPr>
              <w:snapToGrid w:val="0"/>
              <w:spacing w:line="440" w:lineRule="exact"/>
              <w:ind w:firstLine="465"/>
              <w:rPr>
                <w:rFonts w:hint="eastAsia" w:ascii="微软雅黑" w:hAnsi="微软雅黑" w:eastAsia="微软雅黑"/>
                <w:sz w:val="21"/>
                <w:szCs w:val="21"/>
              </w:rPr>
            </w:pPr>
            <w:r>
              <w:rPr>
                <w:rFonts w:hint="eastAsia" w:ascii="微软雅黑" w:hAnsi="微软雅黑" w:eastAsia="微软雅黑"/>
                <w:sz w:val="21"/>
                <w:szCs w:val="21"/>
                <w:lang w:eastAsia="zh-CN"/>
              </w:rPr>
              <w:t>供应商</w:t>
            </w:r>
            <w:r>
              <w:rPr>
                <w:rFonts w:hint="eastAsia" w:ascii="微软雅黑" w:hAnsi="微软雅黑" w:eastAsia="微软雅黑"/>
                <w:sz w:val="21"/>
                <w:szCs w:val="21"/>
                <w:lang w:val="en-US" w:eastAsia="zh-CN"/>
              </w:rPr>
              <w:t>至2021年1月1日至今</w:t>
            </w:r>
            <w:r>
              <w:rPr>
                <w:rFonts w:hint="eastAsia" w:ascii="微软雅黑" w:hAnsi="微软雅黑" w:eastAsia="微软雅黑"/>
                <w:sz w:val="21"/>
                <w:szCs w:val="21"/>
              </w:rPr>
              <w:t>，</w:t>
            </w:r>
            <w:r>
              <w:rPr>
                <w:rFonts w:hint="eastAsia" w:ascii="微软雅黑" w:hAnsi="微软雅黑" w:eastAsia="微软雅黑"/>
                <w:sz w:val="21"/>
                <w:szCs w:val="21"/>
                <w:lang w:val="en-US" w:eastAsia="zh-CN"/>
              </w:rPr>
              <w:t>完成过类似业绩的</w:t>
            </w:r>
            <w:r>
              <w:rPr>
                <w:rFonts w:hint="eastAsia" w:ascii="微软雅黑" w:hAnsi="微软雅黑" w:eastAsia="微软雅黑"/>
                <w:sz w:val="21"/>
                <w:szCs w:val="21"/>
              </w:rPr>
              <w:t>1个得</w:t>
            </w:r>
            <w:r>
              <w:rPr>
                <w:rFonts w:hint="eastAsia" w:ascii="微软雅黑" w:hAnsi="微软雅黑" w:eastAsia="微软雅黑"/>
                <w:sz w:val="21"/>
                <w:szCs w:val="21"/>
                <w:lang w:val="en-US" w:eastAsia="zh-CN"/>
              </w:rPr>
              <w:t>10</w:t>
            </w:r>
            <w:r>
              <w:rPr>
                <w:rFonts w:hint="eastAsia" w:ascii="微软雅黑" w:hAnsi="微软雅黑" w:eastAsia="微软雅黑"/>
                <w:sz w:val="21"/>
                <w:szCs w:val="21"/>
              </w:rPr>
              <w:t>分，最多得</w:t>
            </w:r>
            <w:r>
              <w:rPr>
                <w:rFonts w:hint="eastAsia" w:ascii="微软雅黑" w:hAnsi="微软雅黑" w:eastAsia="微软雅黑"/>
                <w:sz w:val="21"/>
                <w:szCs w:val="21"/>
                <w:lang w:val="en-US" w:eastAsia="zh-CN"/>
              </w:rPr>
              <w:t>30</w:t>
            </w:r>
            <w:r>
              <w:rPr>
                <w:rFonts w:hint="eastAsia" w:ascii="微软雅黑" w:hAnsi="微软雅黑" w:eastAsia="微软雅黑"/>
                <w:sz w:val="21"/>
                <w:szCs w:val="21"/>
              </w:rPr>
              <w:t>分。</w:t>
            </w:r>
          </w:p>
        </w:tc>
        <w:tc>
          <w:tcPr>
            <w:tcW w:w="2451" w:type="dxa"/>
            <w:vAlign w:val="center"/>
          </w:tcPr>
          <w:p w14:paraId="5F69697C">
            <w:pPr>
              <w:snapToGrid w:val="0"/>
              <w:spacing w:line="440" w:lineRule="exact"/>
              <w:ind w:firstLine="465"/>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提供合同复印件</w:t>
            </w:r>
          </w:p>
        </w:tc>
      </w:tr>
    </w:tbl>
    <w:p w14:paraId="7EE1F0AD">
      <w:pPr>
        <w:snapToGrid w:val="0"/>
        <w:spacing w:line="440" w:lineRule="exact"/>
        <w:ind w:firstLine="465"/>
        <w:rPr>
          <w:rFonts w:ascii="微软雅黑" w:hAnsi="微软雅黑" w:eastAsia="微软雅黑"/>
          <w:color w:val="auto"/>
          <w:sz w:val="21"/>
          <w:szCs w:val="21"/>
        </w:rPr>
      </w:pPr>
      <w:bookmarkStart w:id="30" w:name="_Toc428437947"/>
      <w:r>
        <w:rPr>
          <w:rFonts w:ascii="微软雅黑" w:hAnsi="微软雅黑" w:eastAsia="微软雅黑"/>
          <w:b/>
          <w:color w:val="auto"/>
          <w:sz w:val="21"/>
          <w:szCs w:val="21"/>
        </w:rPr>
        <w:t>说明：</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小组</w:t>
      </w:r>
      <w:r>
        <w:rPr>
          <w:rFonts w:ascii="微软雅黑" w:hAnsi="微软雅黑" w:eastAsia="微软雅黑"/>
          <w:color w:val="auto"/>
          <w:sz w:val="21"/>
          <w:szCs w:val="21"/>
        </w:rPr>
        <w:t>认为排名在前面的</w:t>
      </w:r>
      <w:r>
        <w:rPr>
          <w:rFonts w:hint="eastAsia" w:ascii="微软雅黑" w:hAnsi="微软雅黑" w:eastAsia="微软雅黑"/>
          <w:color w:val="auto"/>
          <w:sz w:val="21"/>
          <w:szCs w:val="21"/>
        </w:rPr>
        <w:t>成交</w:t>
      </w:r>
      <w:r>
        <w:rPr>
          <w:rFonts w:ascii="微软雅黑" w:hAnsi="微软雅黑" w:eastAsia="微软雅黑"/>
          <w:color w:val="auto"/>
          <w:sz w:val="21"/>
          <w:szCs w:val="21"/>
        </w:rPr>
        <w:t>候选</w:t>
      </w:r>
      <w:r>
        <w:rPr>
          <w:rFonts w:hint="eastAsia" w:ascii="微软雅黑" w:hAnsi="微软雅黑" w:eastAsia="微软雅黑"/>
          <w:color w:val="auto"/>
          <w:sz w:val="21"/>
          <w:szCs w:val="21"/>
        </w:rPr>
        <w:t>供应商</w:t>
      </w:r>
      <w:r>
        <w:rPr>
          <w:rFonts w:ascii="微软雅黑" w:hAnsi="微软雅黑" w:eastAsia="微软雅黑"/>
          <w:color w:val="auto"/>
          <w:sz w:val="21"/>
          <w:szCs w:val="21"/>
        </w:rPr>
        <w:t>的</w:t>
      </w:r>
      <w:r>
        <w:rPr>
          <w:rFonts w:hint="eastAsia" w:ascii="微软雅黑" w:hAnsi="微软雅黑" w:eastAsia="微软雅黑"/>
          <w:color w:val="auto"/>
          <w:sz w:val="21"/>
          <w:szCs w:val="21"/>
          <w:lang w:eastAsia="zh-CN"/>
        </w:rPr>
        <w:t>竞采</w:t>
      </w:r>
      <w:r>
        <w:rPr>
          <w:rFonts w:ascii="微软雅黑" w:hAnsi="微软雅黑" w:eastAsia="微软雅黑"/>
          <w:color w:val="auto"/>
          <w:sz w:val="21"/>
          <w:szCs w:val="21"/>
        </w:rPr>
        <w:t>报价或者某些分项报价明显不合理或者低于成本，有可能影响服务质量和不能诚信履约的，将要求其在规定的期限内提供书面文件予以解释说明，并提交相关证明材料；否则，</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小组</w:t>
      </w:r>
      <w:r>
        <w:rPr>
          <w:rFonts w:ascii="微软雅黑" w:hAnsi="微软雅黑" w:eastAsia="微软雅黑"/>
          <w:color w:val="auto"/>
          <w:sz w:val="21"/>
          <w:szCs w:val="21"/>
        </w:rPr>
        <w:t>可以取消该</w:t>
      </w:r>
      <w:r>
        <w:rPr>
          <w:rFonts w:hint="eastAsia" w:ascii="微软雅黑" w:hAnsi="微软雅黑" w:eastAsia="微软雅黑"/>
          <w:color w:val="auto"/>
          <w:sz w:val="21"/>
          <w:szCs w:val="21"/>
        </w:rPr>
        <w:t>成交</w:t>
      </w:r>
      <w:r>
        <w:rPr>
          <w:rFonts w:ascii="微软雅黑" w:hAnsi="微软雅黑" w:eastAsia="微软雅黑"/>
          <w:color w:val="auto"/>
          <w:sz w:val="21"/>
          <w:szCs w:val="21"/>
        </w:rPr>
        <w:t>候选</w:t>
      </w:r>
      <w:r>
        <w:rPr>
          <w:rFonts w:hint="eastAsia" w:ascii="微软雅黑" w:hAnsi="微软雅黑" w:eastAsia="微软雅黑"/>
          <w:color w:val="auto"/>
          <w:sz w:val="21"/>
          <w:szCs w:val="21"/>
        </w:rPr>
        <w:t>供应商</w:t>
      </w:r>
      <w:r>
        <w:rPr>
          <w:rFonts w:ascii="微软雅黑" w:hAnsi="微软雅黑" w:eastAsia="微软雅黑"/>
          <w:color w:val="auto"/>
          <w:sz w:val="21"/>
          <w:szCs w:val="21"/>
        </w:rPr>
        <w:t>资格，按顺序由排在后一位的</w:t>
      </w:r>
      <w:r>
        <w:rPr>
          <w:rFonts w:hint="eastAsia" w:ascii="微软雅黑" w:hAnsi="微软雅黑" w:eastAsia="微软雅黑"/>
          <w:color w:val="auto"/>
          <w:sz w:val="21"/>
          <w:szCs w:val="21"/>
        </w:rPr>
        <w:t>成交</w:t>
      </w:r>
      <w:r>
        <w:rPr>
          <w:rFonts w:ascii="微软雅黑" w:hAnsi="微软雅黑" w:eastAsia="微软雅黑"/>
          <w:color w:val="auto"/>
          <w:sz w:val="21"/>
          <w:szCs w:val="21"/>
        </w:rPr>
        <w:t>候选</w:t>
      </w:r>
      <w:r>
        <w:rPr>
          <w:rFonts w:hint="eastAsia" w:ascii="微软雅黑" w:hAnsi="微软雅黑" w:eastAsia="微软雅黑"/>
          <w:color w:val="auto"/>
          <w:sz w:val="21"/>
          <w:szCs w:val="21"/>
        </w:rPr>
        <w:t>供应商</w:t>
      </w:r>
      <w:r>
        <w:rPr>
          <w:rFonts w:ascii="微软雅黑" w:hAnsi="微软雅黑" w:eastAsia="微软雅黑"/>
          <w:color w:val="auto"/>
          <w:sz w:val="21"/>
          <w:szCs w:val="21"/>
        </w:rPr>
        <w:t>递补，以此类推。</w:t>
      </w:r>
    </w:p>
    <w:p w14:paraId="7E9449B6">
      <w:pPr>
        <w:pStyle w:val="3"/>
        <w:adjustRightInd w:val="0"/>
        <w:snapToGrid w:val="0"/>
        <w:spacing w:before="0" w:after="0" w:line="480" w:lineRule="exact"/>
        <w:jc w:val="left"/>
        <w:rPr>
          <w:rFonts w:ascii="微软雅黑" w:hAnsi="微软雅黑" w:eastAsia="微软雅黑"/>
          <w:color w:val="auto"/>
          <w:sz w:val="24"/>
        </w:rPr>
      </w:pPr>
      <w:bookmarkStart w:id="31" w:name="_Toc51660732"/>
      <w:r>
        <w:rPr>
          <w:rFonts w:hint="eastAsia" w:ascii="微软雅黑" w:hAnsi="微软雅黑" w:eastAsia="微软雅黑"/>
          <w:color w:val="auto"/>
          <w:sz w:val="24"/>
        </w:rPr>
        <w:t>三、无效响应</w:t>
      </w:r>
      <w:bookmarkEnd w:id="30"/>
      <w:bookmarkEnd w:id="31"/>
    </w:p>
    <w:p w14:paraId="4DB3F2C1">
      <w:pPr>
        <w:snapToGrid w:val="0"/>
        <w:spacing w:line="480" w:lineRule="exact"/>
        <w:ind w:firstLine="465"/>
        <w:rPr>
          <w:rFonts w:ascii="微软雅黑" w:hAnsi="微软雅黑" w:eastAsia="微软雅黑"/>
          <w:color w:val="auto"/>
          <w:sz w:val="21"/>
          <w:szCs w:val="21"/>
        </w:rPr>
      </w:pPr>
      <w:r>
        <w:rPr>
          <w:rFonts w:hint="eastAsia" w:ascii="微软雅黑" w:hAnsi="微软雅黑" w:eastAsia="微软雅黑"/>
          <w:color w:val="auto"/>
          <w:sz w:val="21"/>
          <w:szCs w:val="21"/>
        </w:rPr>
        <w:t>供应商发生以下条款情况之一者，视为无效响应，其响应文件将被拒绝：</w:t>
      </w:r>
    </w:p>
    <w:p w14:paraId="2C95109B">
      <w:pPr>
        <w:numPr>
          <w:ilvl w:val="0"/>
          <w:numId w:val="2"/>
        </w:numPr>
        <w:snapToGrid w:val="0"/>
        <w:spacing w:line="480" w:lineRule="exact"/>
        <w:rPr>
          <w:rFonts w:ascii="微软雅黑" w:hAnsi="微软雅黑" w:eastAsia="微软雅黑"/>
          <w:color w:val="auto"/>
          <w:sz w:val="21"/>
          <w:szCs w:val="21"/>
        </w:rPr>
      </w:pPr>
      <w:r>
        <w:rPr>
          <w:rFonts w:hint="eastAsia" w:ascii="微软雅黑" w:hAnsi="微软雅黑" w:eastAsia="微软雅黑"/>
          <w:color w:val="auto"/>
          <w:sz w:val="21"/>
          <w:szCs w:val="21"/>
        </w:rPr>
        <w:t>供应商未通过资格性检查或响应文件未通过符合性检查的；</w:t>
      </w:r>
    </w:p>
    <w:p w14:paraId="25581143">
      <w:pPr>
        <w:numPr>
          <w:ilvl w:val="0"/>
          <w:numId w:val="2"/>
        </w:numPr>
        <w:snapToGrid w:val="0"/>
        <w:spacing w:line="480" w:lineRule="exact"/>
        <w:rPr>
          <w:rFonts w:ascii="微软雅黑" w:hAnsi="微软雅黑" w:eastAsia="微软雅黑"/>
          <w:color w:val="auto"/>
          <w:sz w:val="21"/>
          <w:szCs w:val="21"/>
        </w:rPr>
      </w:pPr>
      <w:r>
        <w:rPr>
          <w:rFonts w:hint="eastAsia" w:ascii="微软雅黑" w:hAnsi="微软雅黑" w:eastAsia="微软雅黑"/>
          <w:color w:val="auto"/>
          <w:sz w:val="21"/>
          <w:szCs w:val="21"/>
        </w:rPr>
        <w:t>供应商所提交的响应文件不按第七篇“响应文件格式要求”规定签字、盖章；</w:t>
      </w:r>
    </w:p>
    <w:p w14:paraId="3DCADC9F">
      <w:pPr>
        <w:numPr>
          <w:ilvl w:val="0"/>
          <w:numId w:val="2"/>
        </w:numPr>
        <w:snapToGrid w:val="0"/>
        <w:spacing w:line="480" w:lineRule="exact"/>
        <w:rPr>
          <w:rFonts w:ascii="微软雅黑" w:hAnsi="微软雅黑" w:eastAsia="微软雅黑"/>
          <w:color w:val="auto"/>
          <w:sz w:val="21"/>
          <w:szCs w:val="21"/>
        </w:rPr>
      </w:pPr>
      <w:r>
        <w:rPr>
          <w:rFonts w:hint="eastAsia" w:ascii="微软雅黑" w:hAnsi="微软雅黑" w:eastAsia="微软雅黑"/>
          <w:color w:val="auto"/>
          <w:sz w:val="21"/>
          <w:szCs w:val="21"/>
        </w:rPr>
        <w:t>未完全响应采购文件技术要求及商务要求的；</w:t>
      </w:r>
    </w:p>
    <w:p w14:paraId="02A2CD70">
      <w:pPr>
        <w:numPr>
          <w:ilvl w:val="0"/>
          <w:numId w:val="2"/>
        </w:numPr>
        <w:snapToGrid w:val="0"/>
        <w:spacing w:line="480" w:lineRule="exact"/>
        <w:rPr>
          <w:rFonts w:ascii="微软雅黑" w:hAnsi="微软雅黑" w:eastAsia="微软雅黑"/>
          <w:color w:val="auto"/>
          <w:sz w:val="21"/>
          <w:szCs w:val="21"/>
        </w:rPr>
      </w:pPr>
      <w:r>
        <w:rPr>
          <w:rFonts w:ascii="微软雅黑" w:hAnsi="微软雅黑" w:eastAsia="微软雅黑"/>
          <w:color w:val="auto"/>
          <w:sz w:val="21"/>
          <w:szCs w:val="21"/>
        </w:rPr>
        <w:t>单位负责人为同一人或者存在直接控股、管理关系的不同供应商，参加同一合同项下的政</w:t>
      </w:r>
    </w:p>
    <w:p w14:paraId="33816534">
      <w:pPr>
        <w:snapToGrid w:val="0"/>
        <w:spacing w:line="480" w:lineRule="exact"/>
        <w:rPr>
          <w:rFonts w:ascii="微软雅黑" w:hAnsi="微软雅黑" w:eastAsia="微软雅黑"/>
          <w:color w:val="auto"/>
          <w:sz w:val="21"/>
          <w:szCs w:val="21"/>
        </w:rPr>
      </w:pPr>
      <w:r>
        <w:rPr>
          <w:rFonts w:ascii="微软雅黑" w:hAnsi="微软雅黑" w:eastAsia="微软雅黑"/>
          <w:color w:val="auto"/>
          <w:sz w:val="21"/>
          <w:szCs w:val="21"/>
        </w:rPr>
        <w:t>府采购活动</w:t>
      </w:r>
      <w:r>
        <w:rPr>
          <w:rFonts w:hint="eastAsia" w:ascii="微软雅黑" w:hAnsi="微软雅黑" w:eastAsia="微软雅黑"/>
          <w:color w:val="auto"/>
          <w:sz w:val="21"/>
          <w:szCs w:val="21"/>
        </w:rPr>
        <w:t>的；</w:t>
      </w:r>
    </w:p>
    <w:p w14:paraId="132E2C94">
      <w:pPr>
        <w:numPr>
          <w:ilvl w:val="0"/>
          <w:numId w:val="2"/>
        </w:numPr>
        <w:snapToGrid w:val="0"/>
        <w:spacing w:line="400" w:lineRule="exact"/>
        <w:rPr>
          <w:rFonts w:ascii="微软雅黑" w:hAnsi="微软雅黑" w:eastAsia="微软雅黑"/>
          <w:color w:val="auto"/>
          <w:sz w:val="21"/>
          <w:szCs w:val="21"/>
        </w:rPr>
      </w:pPr>
      <w:r>
        <w:rPr>
          <w:rFonts w:hint="eastAsia" w:ascii="微软雅黑" w:hAnsi="微软雅黑" w:eastAsia="微软雅黑"/>
          <w:color w:val="auto"/>
          <w:sz w:val="21"/>
          <w:szCs w:val="21"/>
        </w:rPr>
        <w:t>为采购项目提供整体设计、规范编制或者项目管理、监理、检测等服务的供应商再参加本</w:t>
      </w:r>
    </w:p>
    <w:p w14:paraId="17535403">
      <w:pPr>
        <w:snapToGrid w:val="0"/>
        <w:spacing w:line="400" w:lineRule="exact"/>
        <w:rPr>
          <w:rFonts w:ascii="微软雅黑" w:hAnsi="微软雅黑" w:eastAsia="微软雅黑"/>
          <w:color w:val="auto"/>
          <w:sz w:val="21"/>
          <w:szCs w:val="21"/>
        </w:rPr>
      </w:pPr>
      <w:r>
        <w:rPr>
          <w:rFonts w:hint="eastAsia" w:ascii="微软雅黑" w:hAnsi="微软雅黑" w:eastAsia="微软雅黑"/>
          <w:color w:val="auto"/>
          <w:sz w:val="21"/>
          <w:szCs w:val="21"/>
        </w:rPr>
        <w:t>项目的采购活动的；</w:t>
      </w:r>
    </w:p>
    <w:p w14:paraId="43B4B171">
      <w:pPr>
        <w:snapToGrid w:val="0"/>
        <w:spacing w:line="400" w:lineRule="exact"/>
        <w:ind w:left="465"/>
        <w:rPr>
          <w:rFonts w:ascii="微软雅黑" w:hAnsi="微软雅黑" w:eastAsia="微软雅黑"/>
          <w:color w:val="auto"/>
          <w:sz w:val="21"/>
          <w:szCs w:val="21"/>
        </w:rPr>
      </w:pPr>
      <w:r>
        <w:rPr>
          <w:rFonts w:hint="eastAsia" w:ascii="微软雅黑" w:hAnsi="微软雅黑" w:eastAsia="微软雅黑"/>
          <w:color w:val="auto"/>
          <w:sz w:val="21"/>
          <w:szCs w:val="21"/>
        </w:rPr>
        <w:t>（</w:t>
      </w:r>
      <w:r>
        <w:rPr>
          <w:rFonts w:hint="eastAsia" w:ascii="微软雅黑" w:hAnsi="微软雅黑" w:eastAsia="微软雅黑"/>
          <w:color w:val="auto"/>
          <w:sz w:val="21"/>
          <w:szCs w:val="21"/>
          <w:lang w:val="en-US" w:eastAsia="zh-CN"/>
        </w:rPr>
        <w:t>六</w:t>
      </w:r>
      <w:r>
        <w:rPr>
          <w:rFonts w:hint="eastAsia" w:ascii="微软雅黑" w:hAnsi="微软雅黑" w:eastAsia="微软雅黑"/>
          <w:color w:val="auto"/>
          <w:sz w:val="21"/>
          <w:szCs w:val="21"/>
        </w:rPr>
        <w:t>）供应商响应文件内容有与国家现行法律法规相违背的内容，或附有采购人无法接受的条件。</w:t>
      </w:r>
    </w:p>
    <w:p w14:paraId="4A85688A">
      <w:pPr>
        <w:snapToGrid w:val="0"/>
        <w:spacing w:line="40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w:t>
      </w:r>
      <w:r>
        <w:rPr>
          <w:rFonts w:hint="eastAsia" w:ascii="微软雅黑" w:hAnsi="微软雅黑" w:eastAsia="微软雅黑"/>
          <w:color w:val="auto"/>
          <w:sz w:val="21"/>
          <w:szCs w:val="21"/>
          <w:lang w:val="en-US" w:eastAsia="zh-CN"/>
        </w:rPr>
        <w:t>七</w:t>
      </w:r>
      <w:r>
        <w:rPr>
          <w:rFonts w:hint="eastAsia" w:ascii="微软雅黑" w:hAnsi="微软雅黑" w:eastAsia="微软雅黑"/>
          <w:color w:val="auto"/>
          <w:sz w:val="21"/>
          <w:szCs w:val="21"/>
        </w:rPr>
        <w:t>）响应产品不符合必须强制执行的国家标准的；</w:t>
      </w:r>
    </w:p>
    <w:p w14:paraId="409BCE38">
      <w:pPr>
        <w:snapToGrid w:val="0"/>
        <w:spacing w:line="40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w:t>
      </w:r>
      <w:r>
        <w:rPr>
          <w:rFonts w:hint="eastAsia" w:ascii="微软雅黑" w:hAnsi="微软雅黑" w:eastAsia="微软雅黑"/>
          <w:color w:val="auto"/>
          <w:sz w:val="21"/>
          <w:szCs w:val="21"/>
          <w:lang w:val="en-US" w:eastAsia="zh-CN"/>
        </w:rPr>
        <w:t>八</w:t>
      </w:r>
      <w:r>
        <w:rPr>
          <w:rFonts w:hint="eastAsia" w:ascii="微软雅黑" w:hAnsi="微软雅黑" w:eastAsia="微软雅黑"/>
          <w:color w:val="auto"/>
          <w:sz w:val="21"/>
          <w:szCs w:val="21"/>
        </w:rPr>
        <w:t>）供应商的项目工期（或为：实施时间）、质量保证期及</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有效期不满足</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文件要求的；</w:t>
      </w:r>
    </w:p>
    <w:p w14:paraId="6652F5AD">
      <w:pPr>
        <w:snapToGrid w:val="0"/>
        <w:spacing w:line="400" w:lineRule="exact"/>
        <w:ind w:firstLine="465"/>
        <w:rPr>
          <w:rFonts w:ascii="微软雅黑" w:hAnsi="微软雅黑" w:eastAsia="微软雅黑"/>
          <w:color w:val="auto"/>
          <w:sz w:val="21"/>
          <w:szCs w:val="21"/>
        </w:rPr>
      </w:pPr>
      <w:r>
        <w:rPr>
          <w:rFonts w:hint="eastAsia" w:ascii="微软雅黑" w:hAnsi="微软雅黑" w:eastAsia="微软雅黑"/>
          <w:color w:val="auto"/>
          <w:sz w:val="21"/>
          <w:szCs w:val="21"/>
        </w:rPr>
        <w:t>（</w:t>
      </w:r>
      <w:r>
        <w:rPr>
          <w:rFonts w:hint="eastAsia" w:ascii="微软雅黑" w:hAnsi="微软雅黑" w:eastAsia="微软雅黑"/>
          <w:color w:val="auto"/>
          <w:sz w:val="21"/>
          <w:szCs w:val="21"/>
          <w:lang w:val="en-US" w:eastAsia="zh-CN"/>
        </w:rPr>
        <w:t>九</w:t>
      </w:r>
      <w:r>
        <w:rPr>
          <w:rFonts w:hint="eastAsia" w:ascii="微软雅黑" w:hAnsi="微软雅黑" w:eastAsia="微软雅黑"/>
          <w:color w:val="auto"/>
          <w:sz w:val="21"/>
          <w:szCs w:val="21"/>
        </w:rPr>
        <w:t>）供应商被列入失信被执行人、重大税收违法案件当事人名单、政府采购严重违法失信行为记录名单及其他不符合《中华人民共和国政府采购法》第二十二条规定条件的。</w:t>
      </w:r>
    </w:p>
    <w:p w14:paraId="05174765">
      <w:pPr>
        <w:snapToGrid w:val="0"/>
        <w:spacing w:line="480" w:lineRule="exact"/>
        <w:ind w:firstLine="465"/>
        <w:rPr>
          <w:rFonts w:ascii="微软雅黑" w:hAnsi="微软雅黑" w:eastAsia="微软雅黑"/>
          <w:color w:val="auto"/>
          <w:sz w:val="21"/>
          <w:szCs w:val="21"/>
        </w:rPr>
      </w:pPr>
      <w:r>
        <w:rPr>
          <w:rFonts w:hint="eastAsia" w:ascii="微软雅黑" w:hAnsi="微软雅黑" w:eastAsia="微软雅黑"/>
          <w:color w:val="auto"/>
          <w:sz w:val="21"/>
          <w:szCs w:val="21"/>
        </w:rPr>
        <w:t>（十）供应商提供虚假材料的。</w:t>
      </w:r>
    </w:p>
    <w:p w14:paraId="66DC3E27">
      <w:pPr>
        <w:pStyle w:val="3"/>
        <w:adjustRightInd w:val="0"/>
        <w:snapToGrid w:val="0"/>
        <w:spacing w:before="0" w:after="0" w:line="480" w:lineRule="exact"/>
        <w:rPr>
          <w:rFonts w:ascii="微软雅黑" w:hAnsi="微软雅黑" w:eastAsia="微软雅黑"/>
          <w:color w:val="auto"/>
          <w:sz w:val="24"/>
        </w:rPr>
      </w:pPr>
      <w:bookmarkStart w:id="32" w:name="_Toc428437948"/>
      <w:bookmarkStart w:id="33" w:name="_Toc51660733"/>
      <w:r>
        <w:rPr>
          <w:rFonts w:hint="eastAsia" w:ascii="微软雅黑" w:hAnsi="微软雅黑" w:eastAsia="微软雅黑"/>
          <w:color w:val="auto"/>
          <w:sz w:val="24"/>
        </w:rPr>
        <w:t>四、</w:t>
      </w:r>
      <w:bookmarkEnd w:id="28"/>
      <w:bookmarkEnd w:id="29"/>
      <w:r>
        <w:rPr>
          <w:rFonts w:hint="eastAsia" w:ascii="微软雅黑" w:hAnsi="微软雅黑" w:eastAsia="微软雅黑"/>
          <w:color w:val="auto"/>
          <w:sz w:val="24"/>
        </w:rPr>
        <w:t>采购终止</w:t>
      </w:r>
      <w:bookmarkEnd w:id="32"/>
      <w:bookmarkEnd w:id="33"/>
    </w:p>
    <w:p w14:paraId="6045354C">
      <w:pPr>
        <w:snapToGrid w:val="0"/>
        <w:spacing w:line="480" w:lineRule="exact"/>
        <w:ind w:firstLine="465"/>
        <w:rPr>
          <w:rFonts w:ascii="微软雅黑" w:hAnsi="微软雅黑" w:eastAsia="微软雅黑"/>
          <w:color w:val="auto"/>
          <w:sz w:val="21"/>
          <w:szCs w:val="21"/>
        </w:rPr>
      </w:pPr>
      <w:r>
        <w:rPr>
          <w:rFonts w:hint="eastAsia" w:ascii="微软雅黑" w:hAnsi="微软雅黑" w:eastAsia="微软雅黑"/>
          <w:color w:val="auto"/>
          <w:sz w:val="21"/>
          <w:szCs w:val="21"/>
        </w:rPr>
        <w:t>出现下列情形之一的，采购人或者采购代理机构应当终止采购活动，发布项目终止公告并说明原因，重新开展采购活动：</w:t>
      </w:r>
    </w:p>
    <w:p w14:paraId="04D7A678">
      <w:pPr>
        <w:snapToGrid w:val="0"/>
        <w:spacing w:line="480" w:lineRule="exact"/>
        <w:ind w:firstLine="465"/>
        <w:rPr>
          <w:rFonts w:ascii="微软雅黑" w:hAnsi="微软雅黑" w:eastAsia="微软雅黑"/>
          <w:color w:val="auto"/>
          <w:sz w:val="21"/>
          <w:szCs w:val="21"/>
        </w:rPr>
      </w:pPr>
      <w:r>
        <w:rPr>
          <w:rFonts w:hint="eastAsia" w:ascii="微软雅黑" w:hAnsi="微软雅黑" w:eastAsia="微软雅黑"/>
          <w:color w:val="auto"/>
          <w:sz w:val="21"/>
          <w:szCs w:val="21"/>
        </w:rPr>
        <w:t>（一）因情况变化，不再符合规定的采购方式适用情形的；</w:t>
      </w:r>
    </w:p>
    <w:p w14:paraId="1269EB38">
      <w:pPr>
        <w:snapToGrid w:val="0"/>
        <w:spacing w:line="480" w:lineRule="exact"/>
        <w:ind w:firstLine="465"/>
        <w:rPr>
          <w:rFonts w:ascii="微软雅黑" w:hAnsi="微软雅黑" w:eastAsia="微软雅黑"/>
          <w:color w:val="auto"/>
          <w:sz w:val="21"/>
          <w:szCs w:val="21"/>
        </w:rPr>
      </w:pPr>
      <w:r>
        <w:rPr>
          <w:rFonts w:hint="eastAsia" w:ascii="微软雅黑" w:hAnsi="微软雅黑" w:eastAsia="微软雅黑"/>
          <w:color w:val="auto"/>
          <w:sz w:val="21"/>
          <w:szCs w:val="21"/>
        </w:rPr>
        <w:t>（二）出现影响采购公正的违法、违规行为的；</w:t>
      </w:r>
    </w:p>
    <w:p w14:paraId="5A63745A">
      <w:pPr>
        <w:snapToGrid w:val="0"/>
        <w:spacing w:line="480" w:lineRule="exact"/>
        <w:ind w:firstLine="465"/>
        <w:rPr>
          <w:rFonts w:ascii="微软雅黑" w:hAnsi="微软雅黑" w:eastAsia="微软雅黑"/>
          <w:color w:val="auto"/>
          <w:sz w:val="21"/>
          <w:szCs w:val="21"/>
        </w:rPr>
      </w:pPr>
      <w:r>
        <w:rPr>
          <w:rFonts w:hint="eastAsia" w:ascii="微软雅黑" w:hAnsi="微软雅黑" w:eastAsia="微软雅黑"/>
          <w:color w:val="auto"/>
          <w:sz w:val="21"/>
          <w:szCs w:val="21"/>
        </w:rPr>
        <w:t>（三）因重大变故，采购任务取消的。</w:t>
      </w:r>
    </w:p>
    <w:p w14:paraId="0A6CEE28">
      <w:pPr>
        <w:spacing w:line="360" w:lineRule="auto"/>
        <w:ind w:firstLine="420" w:firstLineChars="200"/>
        <w:rPr>
          <w:rFonts w:ascii="微软雅黑" w:hAnsi="微软雅黑" w:eastAsia="微软雅黑"/>
          <w:color w:val="auto"/>
          <w:sz w:val="21"/>
          <w:szCs w:val="21"/>
        </w:rPr>
        <w:sectPr>
          <w:pgSz w:w="11907" w:h="16840"/>
          <w:pgMar w:top="1134" w:right="1083" w:bottom="1134" w:left="1024" w:header="964" w:footer="992" w:gutter="0"/>
          <w:pgNumType w:fmt="decimal"/>
          <w:cols w:space="720" w:num="1"/>
          <w:docGrid w:linePitch="312" w:charSpace="0"/>
        </w:sectPr>
      </w:pPr>
    </w:p>
    <w:p w14:paraId="7008EEE0">
      <w:pPr>
        <w:pStyle w:val="2"/>
        <w:rPr>
          <w:color w:val="auto"/>
        </w:rPr>
      </w:pPr>
      <w:bookmarkStart w:id="34" w:name="_Hlt41879464"/>
      <w:bookmarkEnd w:id="34"/>
      <w:bookmarkStart w:id="35" w:name="_Toc100670941"/>
      <w:bookmarkStart w:id="36" w:name="_Toc12789072"/>
      <w:r>
        <w:rPr>
          <w:rFonts w:hint="eastAsia"/>
          <w:color w:val="auto"/>
        </w:rPr>
        <w:t>第五篇  供应</w:t>
      </w:r>
      <w:r>
        <w:rPr>
          <w:color w:val="auto"/>
        </w:rPr>
        <w:t>商</w:t>
      </w:r>
      <w:r>
        <w:rPr>
          <w:rFonts w:hint="eastAsia"/>
          <w:color w:val="auto"/>
        </w:rPr>
        <w:t>须知</w:t>
      </w:r>
      <w:bookmarkEnd w:id="35"/>
    </w:p>
    <w:p w14:paraId="568C22DA">
      <w:pPr>
        <w:pStyle w:val="3"/>
        <w:adjustRightInd w:val="0"/>
        <w:snapToGrid w:val="0"/>
        <w:spacing w:before="0" w:after="0" w:line="480" w:lineRule="exact"/>
        <w:rPr>
          <w:rFonts w:ascii="微软雅黑" w:hAnsi="微软雅黑" w:eastAsia="微软雅黑"/>
          <w:color w:val="auto"/>
          <w:sz w:val="24"/>
        </w:rPr>
      </w:pPr>
      <w:bookmarkStart w:id="37" w:name="_Toc428437950"/>
      <w:bookmarkStart w:id="38" w:name="_Toc51660735"/>
      <w:r>
        <w:rPr>
          <w:rFonts w:hint="eastAsia" w:ascii="微软雅黑" w:hAnsi="微软雅黑" w:eastAsia="微软雅黑"/>
          <w:color w:val="auto"/>
          <w:sz w:val="24"/>
        </w:rPr>
        <w:t>一、</w:t>
      </w:r>
      <w:bookmarkEnd w:id="37"/>
      <w:r>
        <w:rPr>
          <w:rFonts w:hint="eastAsia" w:ascii="微软雅黑" w:hAnsi="微软雅黑" w:eastAsia="微软雅黑"/>
          <w:color w:val="auto"/>
          <w:sz w:val="24"/>
          <w:lang w:eastAsia="zh-CN"/>
        </w:rPr>
        <w:t>竞采</w:t>
      </w:r>
      <w:r>
        <w:rPr>
          <w:rFonts w:hint="eastAsia" w:ascii="微软雅黑" w:hAnsi="微软雅黑" w:eastAsia="微软雅黑"/>
          <w:color w:val="auto"/>
          <w:sz w:val="24"/>
        </w:rPr>
        <w:t>供应商</w:t>
      </w:r>
      <w:bookmarkEnd w:id="38"/>
    </w:p>
    <w:p w14:paraId="6829CB5A">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1．合格</w:t>
      </w:r>
      <w:r>
        <w:rPr>
          <w:rFonts w:hint="eastAsia" w:ascii="微软雅黑" w:hAnsi="微软雅黑" w:eastAsia="微软雅黑"/>
          <w:color w:val="auto"/>
          <w:szCs w:val="21"/>
          <w:lang w:eastAsia="zh-CN"/>
        </w:rPr>
        <w:t>竞采</w:t>
      </w:r>
      <w:r>
        <w:rPr>
          <w:rFonts w:hint="eastAsia" w:ascii="微软雅黑" w:hAnsi="微软雅黑" w:eastAsia="微软雅黑"/>
          <w:color w:val="auto"/>
          <w:szCs w:val="21"/>
        </w:rPr>
        <w:t>供应商条件</w:t>
      </w:r>
    </w:p>
    <w:p w14:paraId="18B9F206">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供应商应完全符合</w:t>
      </w:r>
      <w:r>
        <w:rPr>
          <w:rFonts w:hint="eastAsia" w:ascii="微软雅黑" w:hAnsi="微软雅黑" w:eastAsia="微软雅黑"/>
          <w:color w:val="auto"/>
          <w:szCs w:val="21"/>
          <w:lang w:eastAsia="zh-CN"/>
        </w:rPr>
        <w:t>竞采</w:t>
      </w:r>
      <w:r>
        <w:rPr>
          <w:rFonts w:hint="eastAsia" w:ascii="微软雅黑" w:hAnsi="微软雅黑" w:eastAsia="微软雅黑"/>
          <w:color w:val="auto"/>
          <w:szCs w:val="21"/>
        </w:rPr>
        <w:t>文件第一篇中规定的供应商资格条件，并对</w:t>
      </w:r>
      <w:r>
        <w:rPr>
          <w:rFonts w:hint="eastAsia" w:ascii="微软雅黑" w:hAnsi="微软雅黑" w:eastAsia="微软雅黑"/>
          <w:color w:val="auto"/>
          <w:szCs w:val="21"/>
          <w:lang w:eastAsia="zh-CN"/>
        </w:rPr>
        <w:t>竞采</w:t>
      </w:r>
      <w:r>
        <w:rPr>
          <w:rFonts w:hint="eastAsia" w:ascii="微软雅黑" w:hAnsi="微软雅黑" w:eastAsia="微软雅黑"/>
          <w:color w:val="auto"/>
          <w:szCs w:val="21"/>
        </w:rPr>
        <w:t>文件作出实质性响应。</w:t>
      </w:r>
    </w:p>
    <w:p w14:paraId="13277401">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2．供应商的风险</w:t>
      </w:r>
    </w:p>
    <w:p w14:paraId="64C2BFAD">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供应商没有按照</w:t>
      </w:r>
      <w:r>
        <w:rPr>
          <w:rFonts w:hint="eastAsia" w:ascii="微软雅黑" w:hAnsi="微软雅黑" w:eastAsia="微软雅黑"/>
          <w:color w:val="auto"/>
          <w:szCs w:val="21"/>
          <w:lang w:eastAsia="zh-CN"/>
        </w:rPr>
        <w:t>竞采</w:t>
      </w:r>
      <w:r>
        <w:rPr>
          <w:rFonts w:hint="eastAsia" w:ascii="微软雅黑" w:hAnsi="微软雅黑" w:eastAsia="微软雅黑"/>
          <w:color w:val="auto"/>
          <w:szCs w:val="21"/>
        </w:rPr>
        <w:t>文件要求提供全部资料，或者供应商没有对</w:t>
      </w:r>
      <w:r>
        <w:rPr>
          <w:rFonts w:hint="eastAsia" w:ascii="微软雅黑" w:hAnsi="微软雅黑" w:eastAsia="微软雅黑"/>
          <w:color w:val="auto"/>
          <w:szCs w:val="21"/>
          <w:lang w:eastAsia="zh-CN"/>
        </w:rPr>
        <w:t>竞采</w:t>
      </w:r>
      <w:r>
        <w:rPr>
          <w:rFonts w:hint="eastAsia" w:ascii="微软雅黑" w:hAnsi="微软雅黑" w:eastAsia="微软雅黑"/>
          <w:color w:val="auto"/>
          <w:szCs w:val="21"/>
        </w:rPr>
        <w:t>文件在各方面作出实质性响应，可能导致</w:t>
      </w:r>
      <w:r>
        <w:rPr>
          <w:rFonts w:hint="eastAsia" w:ascii="微软雅黑" w:hAnsi="微软雅黑" w:eastAsia="微软雅黑"/>
          <w:color w:val="auto"/>
          <w:szCs w:val="21"/>
          <w:lang w:eastAsia="zh-CN"/>
        </w:rPr>
        <w:t>竞采</w:t>
      </w:r>
      <w:r>
        <w:rPr>
          <w:rFonts w:hint="eastAsia" w:ascii="微软雅黑" w:hAnsi="微软雅黑" w:eastAsia="微软雅黑"/>
          <w:color w:val="auto"/>
          <w:szCs w:val="21"/>
        </w:rPr>
        <w:t>被拒绝或评定为无效</w:t>
      </w:r>
      <w:r>
        <w:rPr>
          <w:rFonts w:hint="eastAsia" w:ascii="微软雅黑" w:hAnsi="微软雅黑" w:eastAsia="微软雅黑"/>
          <w:color w:val="auto"/>
          <w:szCs w:val="21"/>
          <w:lang w:eastAsia="zh-CN"/>
        </w:rPr>
        <w:t>竞采</w:t>
      </w:r>
      <w:r>
        <w:rPr>
          <w:rFonts w:hint="eastAsia" w:ascii="微软雅黑" w:hAnsi="微软雅黑" w:eastAsia="微软雅黑"/>
          <w:color w:val="auto"/>
          <w:szCs w:val="21"/>
        </w:rPr>
        <w:t>。</w:t>
      </w:r>
    </w:p>
    <w:p w14:paraId="41764105">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3. 供应商的</w:t>
      </w:r>
      <w:r>
        <w:rPr>
          <w:rFonts w:hint="eastAsia" w:ascii="微软雅黑" w:hAnsi="微软雅黑" w:eastAsia="微软雅黑"/>
          <w:color w:val="auto"/>
          <w:szCs w:val="21"/>
          <w:lang w:eastAsia="zh-CN"/>
        </w:rPr>
        <w:t>竞采</w:t>
      </w:r>
      <w:r>
        <w:rPr>
          <w:rFonts w:hint="eastAsia" w:ascii="微软雅黑" w:hAnsi="微软雅黑" w:eastAsia="微软雅黑"/>
          <w:color w:val="auto"/>
          <w:szCs w:val="21"/>
        </w:rPr>
        <w:t>费用</w:t>
      </w:r>
    </w:p>
    <w:p w14:paraId="55FAEFEA">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参与</w:t>
      </w:r>
      <w:r>
        <w:rPr>
          <w:rFonts w:hint="eastAsia" w:ascii="微软雅黑" w:hAnsi="微软雅黑" w:eastAsia="微软雅黑"/>
          <w:color w:val="auto"/>
          <w:szCs w:val="21"/>
          <w:lang w:eastAsia="zh-CN"/>
        </w:rPr>
        <w:t>竞采</w:t>
      </w:r>
      <w:r>
        <w:rPr>
          <w:rFonts w:hint="eastAsia" w:ascii="微软雅黑" w:hAnsi="微软雅黑" w:eastAsia="微软雅黑"/>
          <w:color w:val="auto"/>
          <w:szCs w:val="21"/>
        </w:rPr>
        <w:t>的供应商应承担其编制响应文件与递交响应文件所涉及的一切费用，不论</w:t>
      </w:r>
      <w:r>
        <w:rPr>
          <w:rFonts w:hint="eastAsia" w:ascii="微软雅黑" w:hAnsi="微软雅黑" w:eastAsia="微软雅黑"/>
          <w:color w:val="auto"/>
          <w:szCs w:val="21"/>
          <w:lang w:eastAsia="zh-CN"/>
        </w:rPr>
        <w:t>竞采</w:t>
      </w:r>
      <w:r>
        <w:rPr>
          <w:rFonts w:hint="eastAsia" w:ascii="微软雅黑" w:hAnsi="微软雅黑" w:eastAsia="微软雅黑"/>
          <w:color w:val="auto"/>
          <w:szCs w:val="21"/>
        </w:rPr>
        <w:t>结果如何，采购人和采购代理机构在任何情况下无义务也无责任承担这些费用。</w:t>
      </w:r>
    </w:p>
    <w:p w14:paraId="624E313C">
      <w:pPr>
        <w:pStyle w:val="3"/>
        <w:adjustRightInd w:val="0"/>
        <w:snapToGrid w:val="0"/>
        <w:spacing w:before="0" w:after="0" w:line="480" w:lineRule="exact"/>
        <w:rPr>
          <w:rFonts w:ascii="微软雅黑" w:hAnsi="微软雅黑" w:eastAsia="微软雅黑"/>
          <w:color w:val="auto"/>
          <w:sz w:val="24"/>
        </w:rPr>
      </w:pPr>
      <w:bookmarkStart w:id="39" w:name="_Toc51660736"/>
      <w:bookmarkStart w:id="40" w:name="_Toc428437951"/>
      <w:r>
        <w:rPr>
          <w:rFonts w:hint="eastAsia" w:ascii="微软雅黑" w:hAnsi="微软雅黑" w:eastAsia="微软雅黑"/>
          <w:color w:val="auto"/>
          <w:sz w:val="24"/>
        </w:rPr>
        <w:t>二、采购文件</w:t>
      </w:r>
      <w:bookmarkEnd w:id="39"/>
      <w:bookmarkEnd w:id="40"/>
    </w:p>
    <w:p w14:paraId="0B2F3F68">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（一）采购文件由采购公告、采购</w:t>
      </w:r>
      <w:r>
        <w:rPr>
          <w:rFonts w:hint="eastAsia" w:ascii="微软雅黑" w:hAnsi="微软雅黑" w:eastAsia="微软雅黑"/>
          <w:color w:val="auto"/>
          <w:szCs w:val="21"/>
          <w:lang w:eastAsia="zh-CN"/>
        </w:rPr>
        <w:t>服务需求</w:t>
      </w:r>
      <w:r>
        <w:rPr>
          <w:rFonts w:hint="eastAsia" w:ascii="微软雅黑" w:hAnsi="微软雅黑" w:eastAsia="微软雅黑"/>
          <w:color w:val="auto"/>
          <w:szCs w:val="21"/>
        </w:rPr>
        <w:t>、采购商务需求、</w:t>
      </w:r>
      <w:r>
        <w:rPr>
          <w:rFonts w:hint="eastAsia" w:ascii="微软雅黑" w:hAnsi="微软雅黑" w:eastAsia="微软雅黑"/>
          <w:color w:val="auto"/>
          <w:szCs w:val="21"/>
          <w:lang w:eastAsia="zh-CN"/>
        </w:rPr>
        <w:t>竞采</w:t>
      </w:r>
      <w:r>
        <w:rPr>
          <w:rFonts w:hint="eastAsia" w:ascii="微软雅黑" w:hAnsi="微软雅黑" w:eastAsia="微软雅黑"/>
          <w:color w:val="auto"/>
          <w:szCs w:val="21"/>
        </w:rPr>
        <w:t>程序及方法、评审标准、无效响应和采购终止、供应商须知、合同草案条款、响应文件编制要求七部分组成。</w:t>
      </w:r>
    </w:p>
    <w:p w14:paraId="748EFF18">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（二）采购人（或采购代理机构）所作的一切有效的书面通知、修改及补充，都是采购文件不可分割的部分。</w:t>
      </w:r>
    </w:p>
    <w:p w14:paraId="077E3EBD">
      <w:pPr>
        <w:pStyle w:val="25"/>
        <w:spacing w:line="480" w:lineRule="exact"/>
        <w:ind w:firstLine="420" w:firstLineChars="200"/>
        <w:rPr>
          <w:rFonts w:ascii="微软雅黑" w:hAnsi="微软雅黑" w:eastAsia="微软雅黑"/>
          <w:color w:val="auto"/>
          <w:szCs w:val="21"/>
        </w:rPr>
      </w:pPr>
      <w:bookmarkStart w:id="41" w:name="_Toc318159349"/>
      <w:bookmarkStart w:id="42" w:name="_Toc318159160"/>
      <w:bookmarkStart w:id="43" w:name="_Toc318166429"/>
      <w:bookmarkStart w:id="44" w:name="_Toc318159780"/>
      <w:r>
        <w:rPr>
          <w:rFonts w:hint="eastAsia" w:ascii="微软雅黑" w:hAnsi="微软雅黑" w:eastAsia="微软雅黑"/>
          <w:color w:val="auto"/>
          <w:szCs w:val="21"/>
        </w:rPr>
        <w:t>（</w:t>
      </w:r>
      <w:r>
        <w:rPr>
          <w:rFonts w:hint="eastAsia" w:ascii="微软雅黑" w:hAnsi="微软雅黑" w:eastAsia="微软雅黑"/>
          <w:color w:val="auto"/>
          <w:szCs w:val="21"/>
          <w:lang w:val="en-US" w:eastAsia="zh-CN"/>
        </w:rPr>
        <w:t>三</w:t>
      </w:r>
      <w:r>
        <w:rPr>
          <w:rFonts w:hint="eastAsia" w:ascii="微软雅黑" w:hAnsi="微软雅黑" w:eastAsia="微软雅黑"/>
          <w:color w:val="auto"/>
          <w:szCs w:val="21"/>
        </w:rPr>
        <w:t>）评审的依据为采购文件和响应文件（含有效的书面承诺）。</w:t>
      </w:r>
      <w:r>
        <w:rPr>
          <w:rFonts w:hint="eastAsia" w:ascii="微软雅黑" w:hAnsi="微软雅黑" w:eastAsia="微软雅黑"/>
          <w:color w:val="auto"/>
          <w:szCs w:val="21"/>
          <w:lang w:eastAsia="zh-CN"/>
        </w:rPr>
        <w:t>竞采</w:t>
      </w:r>
      <w:r>
        <w:rPr>
          <w:rFonts w:hint="eastAsia" w:ascii="微软雅黑" w:hAnsi="微软雅黑" w:eastAsia="微软雅黑"/>
          <w:color w:val="auto"/>
          <w:szCs w:val="21"/>
        </w:rPr>
        <w:t>小组判断响应文件对采购文件的响应，仅基于响应文件本身而不靠外部证据。</w:t>
      </w:r>
    </w:p>
    <w:bookmarkEnd w:id="41"/>
    <w:bookmarkEnd w:id="42"/>
    <w:bookmarkEnd w:id="43"/>
    <w:bookmarkEnd w:id="44"/>
    <w:p w14:paraId="7B1E2ECD">
      <w:pPr>
        <w:pStyle w:val="3"/>
        <w:adjustRightInd w:val="0"/>
        <w:snapToGrid w:val="0"/>
        <w:spacing w:before="0" w:after="0" w:line="480" w:lineRule="exact"/>
        <w:rPr>
          <w:rFonts w:ascii="微软雅黑" w:hAnsi="微软雅黑" w:eastAsia="微软雅黑"/>
          <w:color w:val="auto"/>
          <w:sz w:val="24"/>
        </w:rPr>
      </w:pPr>
      <w:bookmarkStart w:id="45" w:name="_Toc51660737"/>
      <w:bookmarkStart w:id="46" w:name="_Toc179714297"/>
      <w:bookmarkStart w:id="47" w:name="_Toc428437952"/>
      <w:bookmarkStart w:id="48" w:name="_Toc342913392"/>
      <w:bookmarkStart w:id="49" w:name="_Toc102227318"/>
      <w:r>
        <w:rPr>
          <w:rFonts w:hint="eastAsia" w:ascii="微软雅黑" w:hAnsi="微软雅黑" w:eastAsia="微软雅黑"/>
          <w:color w:val="auto"/>
          <w:sz w:val="24"/>
        </w:rPr>
        <w:t>三、</w:t>
      </w:r>
      <w:r>
        <w:rPr>
          <w:rFonts w:hint="eastAsia" w:ascii="微软雅黑" w:hAnsi="微软雅黑" w:eastAsia="微软雅黑"/>
          <w:color w:val="auto"/>
          <w:sz w:val="24"/>
          <w:lang w:eastAsia="zh-CN"/>
        </w:rPr>
        <w:t>竞采</w:t>
      </w:r>
      <w:r>
        <w:rPr>
          <w:rFonts w:hint="eastAsia" w:ascii="微软雅黑" w:hAnsi="微软雅黑" w:eastAsia="微软雅黑"/>
          <w:color w:val="auto"/>
          <w:sz w:val="24"/>
        </w:rPr>
        <w:t>要求</w:t>
      </w:r>
      <w:bookmarkEnd w:id="45"/>
      <w:bookmarkEnd w:id="46"/>
      <w:bookmarkEnd w:id="47"/>
      <w:bookmarkEnd w:id="48"/>
      <w:bookmarkEnd w:id="49"/>
    </w:p>
    <w:p w14:paraId="5639641A">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（一）响应文件</w:t>
      </w:r>
    </w:p>
    <w:p w14:paraId="6DC2D458">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1．供应商应当按照采购文件的要求编制响应文件，并对采购文件提出的要求和条件作出实质性响应。</w:t>
      </w:r>
    </w:p>
    <w:p w14:paraId="50EDFA76">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2．响应文件组成</w:t>
      </w:r>
    </w:p>
    <w:p w14:paraId="2C048F82">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响应文件由第</w:t>
      </w:r>
      <w:r>
        <w:rPr>
          <w:rFonts w:hint="eastAsia" w:ascii="微软雅黑" w:hAnsi="微软雅黑" w:eastAsia="微软雅黑"/>
          <w:color w:val="auto"/>
          <w:szCs w:val="21"/>
          <w:lang w:val="en-US" w:eastAsia="zh-CN"/>
        </w:rPr>
        <w:t>七</w:t>
      </w:r>
      <w:r>
        <w:rPr>
          <w:rFonts w:hint="eastAsia" w:ascii="微软雅黑" w:hAnsi="微软雅黑" w:eastAsia="微软雅黑"/>
          <w:color w:val="auto"/>
          <w:szCs w:val="21"/>
        </w:rPr>
        <w:t>篇“响应文件编制要求”规定的部分和供应商所作的一切有效补充、修改和承诺等文件组成，供应商应按照第</w:t>
      </w:r>
      <w:r>
        <w:rPr>
          <w:rFonts w:hint="eastAsia" w:ascii="微软雅黑" w:hAnsi="微软雅黑" w:eastAsia="微软雅黑"/>
          <w:color w:val="auto"/>
          <w:szCs w:val="21"/>
          <w:lang w:val="en-US" w:eastAsia="zh-CN"/>
        </w:rPr>
        <w:t>七</w:t>
      </w:r>
      <w:r>
        <w:rPr>
          <w:rFonts w:hint="eastAsia" w:ascii="微软雅黑" w:hAnsi="微软雅黑" w:eastAsia="微软雅黑"/>
          <w:color w:val="auto"/>
          <w:szCs w:val="21"/>
        </w:rPr>
        <w:t>篇“响应文件编制要求”规定的目录顺序组织编写和装订，也可在基本格式基础上对表格进行扩展，未规定格式的由供应商自定格式。</w:t>
      </w:r>
    </w:p>
    <w:p w14:paraId="20225DA0">
      <w:pPr>
        <w:spacing w:line="40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（二）</w:t>
      </w:r>
      <w:r>
        <w:rPr>
          <w:rFonts w:ascii="微软雅黑" w:hAnsi="微软雅黑" w:eastAsia="微软雅黑"/>
          <w:color w:val="auto"/>
          <w:sz w:val="21"/>
          <w:szCs w:val="21"/>
        </w:rPr>
        <w:t>本</w:t>
      </w:r>
      <w:r>
        <w:rPr>
          <w:rFonts w:hint="eastAsia" w:ascii="微软雅黑" w:hAnsi="微软雅黑" w:eastAsia="微软雅黑"/>
          <w:color w:val="auto"/>
          <w:sz w:val="21"/>
          <w:szCs w:val="21"/>
        </w:rPr>
        <w:t>项目不接受联合体</w:t>
      </w:r>
      <w:r>
        <w:rPr>
          <w:rFonts w:hint="eastAsia" w:ascii="微软雅黑" w:hAnsi="微软雅黑" w:eastAsia="微软雅黑"/>
          <w:color w:val="auto"/>
          <w:sz w:val="21"/>
          <w:szCs w:val="21"/>
          <w:lang w:val="en-US" w:eastAsia="zh-CN"/>
        </w:rPr>
        <w:t>投标</w:t>
      </w:r>
      <w:r>
        <w:rPr>
          <w:rFonts w:ascii="微软雅黑" w:hAnsi="微软雅黑" w:eastAsia="微软雅黑"/>
          <w:color w:val="auto"/>
          <w:sz w:val="21"/>
          <w:szCs w:val="21"/>
        </w:rPr>
        <w:t>。</w:t>
      </w:r>
    </w:p>
    <w:p w14:paraId="25C78674">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（三）</w:t>
      </w:r>
      <w:r>
        <w:rPr>
          <w:rFonts w:hint="eastAsia" w:ascii="微软雅黑" w:hAnsi="微软雅黑" w:eastAsia="微软雅黑"/>
          <w:color w:val="auto"/>
          <w:szCs w:val="21"/>
          <w:lang w:eastAsia="zh-CN"/>
        </w:rPr>
        <w:t>竞采</w:t>
      </w:r>
      <w:r>
        <w:rPr>
          <w:rFonts w:hint="eastAsia" w:ascii="微软雅黑" w:hAnsi="微软雅黑" w:eastAsia="微软雅黑"/>
          <w:color w:val="auto"/>
          <w:szCs w:val="21"/>
        </w:rPr>
        <w:t>有效期：响应文件及有关承诺文件有效期为提交响应文件截止时间起90天。</w:t>
      </w:r>
    </w:p>
    <w:p w14:paraId="6FB3AB9C">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（四）修正错误</w:t>
      </w:r>
    </w:p>
    <w:p w14:paraId="5B1C08FC">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1．若供应商所递交的响应文中的价格出现大写金额和小写金额不一致的错误，以大写金额修正为准。</w:t>
      </w:r>
    </w:p>
    <w:p w14:paraId="59139DD4">
      <w:pPr>
        <w:pStyle w:val="25"/>
        <w:spacing w:line="480" w:lineRule="exact"/>
        <w:ind w:firstLine="420" w:firstLineChars="200"/>
        <w:rPr>
          <w:rFonts w:hint="eastAsia" w:ascii="微软雅黑" w:hAnsi="微软雅黑" w:eastAsia="微软雅黑"/>
          <w:color w:val="auto"/>
          <w:szCs w:val="21"/>
        </w:rPr>
      </w:pPr>
      <w:r>
        <w:rPr>
          <w:rFonts w:hint="eastAsia" w:ascii="微软雅黑" w:hAnsi="微软雅黑" w:eastAsia="微软雅黑"/>
          <w:color w:val="auto"/>
          <w:szCs w:val="21"/>
        </w:rPr>
        <w:t>2．</w:t>
      </w:r>
      <w:r>
        <w:rPr>
          <w:rFonts w:hint="eastAsia" w:ascii="微软雅黑" w:hAnsi="微软雅黑" w:eastAsia="微软雅黑"/>
          <w:color w:val="auto"/>
          <w:szCs w:val="21"/>
          <w:lang w:eastAsia="zh-CN"/>
        </w:rPr>
        <w:t>竞采</w:t>
      </w:r>
      <w:r>
        <w:rPr>
          <w:rFonts w:hint="eastAsia" w:ascii="微软雅黑" w:hAnsi="微软雅黑" w:eastAsia="微软雅黑"/>
          <w:color w:val="auto"/>
          <w:szCs w:val="21"/>
        </w:rPr>
        <w:t>小组按上述修正错误的原则及方法修正供应商的报价，供应商同意并签字确认后，修正后的报价对供应商具有约束作用。如果供应商不接受修正后的价格，将失去成为成交供应商的资格。</w:t>
      </w:r>
    </w:p>
    <w:p w14:paraId="380F9CEE">
      <w:pPr>
        <w:ind w:firstLine="420" w:firstLineChars="200"/>
        <w:rPr>
          <w:rFonts w:hint="eastAsia" w:ascii="微软雅黑" w:hAnsi="微软雅黑" w:eastAsia="微软雅黑" w:cs="宋体"/>
          <w:color w:val="auto"/>
          <w:kern w:val="2"/>
          <w:sz w:val="21"/>
          <w:szCs w:val="21"/>
          <w:lang w:val="en-US" w:eastAsia="zh-CN" w:bidi="ar-SA"/>
        </w:rPr>
      </w:pPr>
      <w:r>
        <w:rPr>
          <w:rFonts w:hint="eastAsia" w:ascii="微软雅黑" w:hAnsi="微软雅黑" w:eastAsia="微软雅黑" w:cs="宋体"/>
          <w:color w:val="auto"/>
          <w:kern w:val="2"/>
          <w:sz w:val="21"/>
          <w:szCs w:val="21"/>
          <w:lang w:val="en-US" w:eastAsia="zh-CN" w:bidi="ar-SA"/>
        </w:rPr>
        <w:t>（五）响应文件的递交</w:t>
      </w:r>
    </w:p>
    <w:p w14:paraId="3BF8CE5C">
      <w:pPr>
        <w:ind w:firstLine="420" w:firstLineChars="200"/>
        <w:rPr>
          <w:rFonts w:hint="eastAsia" w:ascii="微软雅黑" w:hAnsi="微软雅黑" w:eastAsia="微软雅黑" w:cs="宋体"/>
          <w:color w:val="auto"/>
          <w:kern w:val="2"/>
          <w:sz w:val="21"/>
          <w:szCs w:val="21"/>
          <w:lang w:val="en-US" w:eastAsia="zh-CN" w:bidi="ar-SA"/>
        </w:rPr>
      </w:pPr>
      <w:r>
        <w:rPr>
          <w:rFonts w:hint="eastAsia" w:ascii="微软雅黑" w:hAnsi="微软雅黑" w:eastAsia="微软雅黑" w:cs="宋体"/>
          <w:color w:val="auto"/>
          <w:kern w:val="2"/>
          <w:sz w:val="21"/>
          <w:szCs w:val="21"/>
          <w:highlight w:val="none"/>
          <w:lang w:val="en-US" w:eastAsia="zh-CN" w:bidi="ar-SA"/>
        </w:rPr>
        <w:t>网上递交投标文件，投标人按规定的时间报价和上传投标文件即可</w:t>
      </w:r>
      <w:r>
        <w:rPr>
          <w:rFonts w:hint="eastAsia" w:ascii="微软雅黑" w:hAnsi="微软雅黑" w:eastAsia="微软雅黑" w:cs="宋体"/>
          <w:color w:val="auto"/>
          <w:kern w:val="2"/>
          <w:sz w:val="21"/>
          <w:szCs w:val="21"/>
          <w:lang w:val="en-US" w:eastAsia="zh-CN" w:bidi="ar-SA"/>
        </w:rPr>
        <w:t>。</w:t>
      </w:r>
    </w:p>
    <w:p w14:paraId="479641BB">
      <w:pPr>
        <w:pStyle w:val="3"/>
        <w:adjustRightInd w:val="0"/>
        <w:snapToGrid w:val="0"/>
        <w:spacing w:before="0" w:after="0" w:line="480" w:lineRule="exact"/>
        <w:rPr>
          <w:rFonts w:ascii="微软雅黑" w:hAnsi="微软雅黑" w:eastAsia="微软雅黑"/>
          <w:color w:val="auto"/>
          <w:sz w:val="24"/>
        </w:rPr>
      </w:pPr>
      <w:bookmarkStart w:id="50" w:name="_Toc51660738"/>
      <w:bookmarkStart w:id="51" w:name="_Toc428437953"/>
      <w:r>
        <w:rPr>
          <w:rFonts w:hint="eastAsia" w:ascii="微软雅黑" w:hAnsi="微软雅黑" w:eastAsia="微软雅黑"/>
          <w:color w:val="auto"/>
          <w:sz w:val="24"/>
        </w:rPr>
        <w:t>四、成交供应商的确认和变更</w:t>
      </w:r>
      <w:bookmarkEnd w:id="50"/>
      <w:bookmarkEnd w:id="51"/>
    </w:p>
    <w:p w14:paraId="156664B0">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（一）成交供应商的确认</w:t>
      </w:r>
    </w:p>
    <w:p w14:paraId="6C883ED6">
      <w:pPr>
        <w:pStyle w:val="25"/>
        <w:spacing w:line="480" w:lineRule="exact"/>
        <w:ind w:firstLine="420" w:firstLineChars="200"/>
        <w:rPr>
          <w:rFonts w:ascii="微软雅黑" w:hAnsi="微软雅黑" w:eastAsia="微软雅黑"/>
          <w:color w:val="auto"/>
          <w:szCs w:val="21"/>
        </w:rPr>
      </w:pPr>
      <w:r>
        <w:rPr>
          <w:rFonts w:ascii="微软雅黑" w:hAnsi="微软雅黑" w:eastAsia="微软雅黑"/>
          <w:color w:val="auto"/>
          <w:szCs w:val="21"/>
        </w:rPr>
        <w:t>采购代理机构应当在评审结束后2个工作日内将评审报告送采购人确认。采购人应当在收到评审报告后5个工作日内</w:t>
      </w:r>
      <w:r>
        <w:rPr>
          <w:rFonts w:hint="eastAsia" w:ascii="微软雅黑" w:hAnsi="微软雅黑" w:eastAsia="微软雅黑"/>
          <w:color w:val="auto"/>
          <w:szCs w:val="21"/>
        </w:rPr>
        <w:t>，从评审报告提出的成交候选供应商中，按照排序由高到低的原则确定成交供应商，也可以书面授权</w:t>
      </w:r>
      <w:r>
        <w:rPr>
          <w:rFonts w:hint="eastAsia" w:ascii="微软雅黑" w:hAnsi="微软雅黑" w:eastAsia="微软雅黑"/>
          <w:color w:val="auto"/>
          <w:szCs w:val="21"/>
          <w:lang w:eastAsia="zh-CN"/>
        </w:rPr>
        <w:t>竞采</w:t>
      </w:r>
      <w:r>
        <w:rPr>
          <w:rFonts w:hint="eastAsia" w:ascii="微软雅黑" w:hAnsi="微软雅黑" w:eastAsia="微软雅黑"/>
          <w:color w:val="auto"/>
          <w:szCs w:val="21"/>
        </w:rPr>
        <w:t>小组直接确定成交供应商。采购人逾期未确定成交供应商且不提出异议的，视为确定评审报告提出的排序第一的供应商为成交供应商。</w:t>
      </w:r>
    </w:p>
    <w:p w14:paraId="5AAA019F">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（二）成交供应商的变更</w:t>
      </w:r>
    </w:p>
    <w:p w14:paraId="709EEA94">
      <w:pPr>
        <w:snapToGrid w:val="0"/>
        <w:spacing w:line="40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成交供应商拒绝与采购人签订合同的，采购人可以按照评标报告推荐的成交候选供应商顺序，确定排名下一位的候选人为成交供应商，也可以重新开展政府采购活动。</w:t>
      </w:r>
    </w:p>
    <w:p w14:paraId="03CEACDD">
      <w:pPr>
        <w:pStyle w:val="3"/>
        <w:adjustRightInd w:val="0"/>
        <w:snapToGrid w:val="0"/>
        <w:spacing w:before="0" w:after="0" w:line="480" w:lineRule="exact"/>
        <w:rPr>
          <w:rFonts w:ascii="微软雅黑" w:hAnsi="微软雅黑" w:eastAsia="微软雅黑"/>
          <w:color w:val="auto"/>
          <w:sz w:val="24"/>
        </w:rPr>
      </w:pPr>
      <w:bookmarkStart w:id="52" w:name="_Toc51660739"/>
      <w:bookmarkStart w:id="53" w:name="_Toc342913395"/>
      <w:bookmarkStart w:id="54" w:name="_Toc102227321"/>
      <w:bookmarkStart w:id="55" w:name="_Toc428437954"/>
      <w:r>
        <w:rPr>
          <w:rFonts w:hint="eastAsia" w:ascii="微软雅黑" w:hAnsi="微软雅黑" w:eastAsia="微软雅黑"/>
          <w:color w:val="auto"/>
          <w:sz w:val="24"/>
        </w:rPr>
        <w:t>五、成交通知</w:t>
      </w:r>
      <w:bookmarkEnd w:id="52"/>
      <w:bookmarkEnd w:id="53"/>
      <w:bookmarkEnd w:id="54"/>
      <w:bookmarkEnd w:id="55"/>
    </w:p>
    <w:p w14:paraId="008B519D">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（一）成交供应商确定后，采购代理机构将在</w:t>
      </w:r>
      <w:r>
        <w:rPr>
          <w:rFonts w:hint="eastAsia" w:ascii="微软雅黑" w:hAnsi="微软雅黑" w:eastAsia="微软雅黑"/>
          <w:color w:val="auto"/>
          <w:sz w:val="18"/>
          <w:szCs w:val="18"/>
        </w:rPr>
        <w:t>重</w:t>
      </w:r>
      <w:r>
        <w:rPr>
          <w:rFonts w:hint="eastAsia" w:ascii="微软雅黑" w:hAnsi="微软雅黑" w:eastAsia="微软雅黑"/>
          <w:color w:val="auto"/>
          <w:sz w:val="21"/>
          <w:szCs w:val="21"/>
        </w:rPr>
        <w:t>庆政府采购云平台.</w:t>
      </w:r>
      <w:r>
        <w:rPr>
          <w:rFonts w:hint="eastAsia" w:ascii="微软雅黑" w:hAnsi="微软雅黑" w:eastAsia="微软雅黑"/>
          <w:color w:val="auto"/>
          <w:sz w:val="21"/>
          <w:szCs w:val="21"/>
          <w:lang w:eastAsia="zh-CN"/>
        </w:rPr>
        <w:t>行采家</w:t>
      </w:r>
      <w:r>
        <w:rPr>
          <w:rFonts w:hint="eastAsia" w:ascii="微软雅黑" w:hAnsi="微软雅黑" w:eastAsia="微软雅黑"/>
          <w:color w:val="auto"/>
          <w:szCs w:val="21"/>
        </w:rPr>
        <w:t>上发布成交结果公告。公告内容包括采购项目名称、</w:t>
      </w:r>
      <w:r>
        <w:rPr>
          <w:rFonts w:hint="eastAsia" w:ascii="微软雅黑" w:hAnsi="微软雅黑" w:eastAsia="微软雅黑"/>
          <w:color w:val="auto"/>
          <w:szCs w:val="21"/>
          <w:lang w:eastAsia="zh-CN"/>
        </w:rPr>
        <w:t>竞采</w:t>
      </w:r>
      <w:r>
        <w:rPr>
          <w:rFonts w:hint="eastAsia" w:ascii="微软雅黑" w:hAnsi="微软雅黑" w:eastAsia="微软雅黑"/>
          <w:color w:val="auto"/>
          <w:szCs w:val="21"/>
        </w:rPr>
        <w:t>小组成员名单、采购代理机构联系人和电话。</w:t>
      </w:r>
    </w:p>
    <w:p w14:paraId="605D2173">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（二）结果公告发出同时，采购代理机构将以书面形式发出《成交通知书》。《成交通知书》一经发出即发生法律效力。</w:t>
      </w:r>
    </w:p>
    <w:p w14:paraId="5954E8DA">
      <w:pPr>
        <w:pStyle w:val="25"/>
        <w:spacing w:line="480" w:lineRule="exact"/>
        <w:ind w:firstLine="420" w:firstLineChars="200"/>
        <w:rPr>
          <w:rFonts w:ascii="微软雅黑" w:hAnsi="微软雅黑" w:eastAsia="微软雅黑"/>
          <w:color w:val="auto"/>
          <w:szCs w:val="21"/>
        </w:rPr>
      </w:pPr>
      <w:r>
        <w:rPr>
          <w:rFonts w:hint="eastAsia" w:ascii="微软雅黑" w:hAnsi="微软雅黑" w:eastAsia="微软雅黑"/>
          <w:color w:val="auto"/>
          <w:szCs w:val="21"/>
        </w:rPr>
        <w:t>（三）《成交通知书》将作为签订合同的依据。</w:t>
      </w:r>
    </w:p>
    <w:p w14:paraId="436C4ECA">
      <w:pPr>
        <w:pStyle w:val="3"/>
        <w:adjustRightInd w:val="0"/>
        <w:snapToGrid w:val="0"/>
        <w:spacing w:before="0" w:after="0" w:line="480" w:lineRule="exact"/>
        <w:rPr>
          <w:rFonts w:ascii="微软雅黑" w:hAnsi="微软雅黑" w:eastAsia="微软雅黑"/>
          <w:color w:val="auto"/>
          <w:sz w:val="24"/>
        </w:rPr>
      </w:pPr>
      <w:bookmarkStart w:id="56" w:name="_Toc428437956"/>
      <w:bookmarkStart w:id="57" w:name="_Toc51660741"/>
      <w:r>
        <w:rPr>
          <w:rFonts w:hint="eastAsia" w:ascii="微软雅黑" w:hAnsi="微软雅黑" w:eastAsia="微软雅黑"/>
          <w:color w:val="auto"/>
          <w:sz w:val="24"/>
          <w:lang w:val="en-US" w:eastAsia="zh-CN"/>
        </w:rPr>
        <w:t>六</w:t>
      </w:r>
      <w:r>
        <w:rPr>
          <w:rFonts w:hint="eastAsia" w:ascii="微软雅黑" w:hAnsi="微软雅黑" w:eastAsia="微软雅黑"/>
          <w:color w:val="auto"/>
          <w:sz w:val="24"/>
        </w:rPr>
        <w:t>、采购代理服务费</w:t>
      </w:r>
      <w:bookmarkEnd w:id="56"/>
      <w:bookmarkEnd w:id="57"/>
    </w:p>
    <w:p w14:paraId="6E41FBE0">
      <w:pPr>
        <w:pStyle w:val="9"/>
        <w:spacing w:line="500" w:lineRule="exact"/>
        <w:ind w:firstLine="420" w:firstLineChars="200"/>
        <w:rPr>
          <w:rFonts w:hint="eastAsia" w:ascii="微软雅黑" w:hAnsi="微软雅黑" w:eastAsia="微软雅黑"/>
          <w:color w:val="auto"/>
          <w:szCs w:val="21"/>
          <w:highlight w:val="none"/>
        </w:rPr>
      </w:pPr>
      <w:bookmarkStart w:id="58" w:name="_Toc102227322"/>
      <w:bookmarkStart w:id="59" w:name="_Toc342913396"/>
      <w:bookmarkStart w:id="60" w:name="_Toc51660743"/>
      <w:bookmarkStart w:id="61" w:name="_Toc428437958"/>
      <w:r>
        <w:rPr>
          <w:rFonts w:hint="eastAsia" w:ascii="微软雅黑" w:hAnsi="微软雅黑" w:eastAsia="微软雅黑"/>
          <w:color w:val="auto"/>
          <w:szCs w:val="21"/>
          <w:highlight w:val="none"/>
        </w:rPr>
        <w:t>本项目招标代理服务费</w:t>
      </w:r>
      <w:r>
        <w:rPr>
          <w:rFonts w:hint="eastAsia" w:ascii="微软雅黑" w:hAnsi="微软雅黑" w:eastAsia="微软雅黑"/>
          <w:color w:val="auto"/>
          <w:szCs w:val="21"/>
          <w:highlight w:val="none"/>
          <w:lang w:val="en-US" w:eastAsia="zh-CN"/>
        </w:rPr>
        <w:t>3500元</w:t>
      </w:r>
      <w:r>
        <w:rPr>
          <w:rFonts w:hint="eastAsia" w:ascii="微软雅黑" w:hAnsi="微软雅黑" w:eastAsia="微软雅黑"/>
          <w:color w:val="auto"/>
          <w:szCs w:val="21"/>
          <w:highlight w:val="none"/>
        </w:rPr>
        <w:t>，由</w:t>
      </w:r>
      <w:r>
        <w:rPr>
          <w:rFonts w:hint="eastAsia" w:ascii="微软雅黑" w:hAnsi="微软雅黑" w:eastAsia="微软雅黑"/>
          <w:color w:val="auto"/>
          <w:szCs w:val="21"/>
          <w:highlight w:val="none"/>
          <w:lang w:val="en-US" w:eastAsia="zh-CN"/>
        </w:rPr>
        <w:t>中标人</w:t>
      </w:r>
      <w:r>
        <w:rPr>
          <w:rFonts w:hint="eastAsia" w:ascii="微软雅黑" w:hAnsi="微软雅黑" w:eastAsia="微软雅黑"/>
          <w:color w:val="auto"/>
          <w:szCs w:val="21"/>
          <w:highlight w:val="none"/>
        </w:rPr>
        <w:t>在</w:t>
      </w:r>
      <w:r>
        <w:rPr>
          <w:rFonts w:hint="eastAsia" w:ascii="微软雅黑" w:hAnsi="微软雅黑" w:eastAsia="微软雅黑"/>
          <w:color w:val="auto"/>
          <w:szCs w:val="21"/>
          <w:highlight w:val="none"/>
          <w:lang w:val="en-US" w:eastAsia="zh-CN"/>
        </w:rPr>
        <w:t>领取</w:t>
      </w:r>
      <w:r>
        <w:rPr>
          <w:rFonts w:hint="eastAsia" w:ascii="微软雅黑" w:hAnsi="微软雅黑" w:eastAsia="微软雅黑"/>
          <w:color w:val="auto"/>
          <w:szCs w:val="21"/>
          <w:highlight w:val="none"/>
        </w:rPr>
        <w:t>中标通知书</w:t>
      </w:r>
      <w:r>
        <w:rPr>
          <w:rFonts w:hint="eastAsia" w:ascii="微软雅黑" w:hAnsi="微软雅黑" w:eastAsia="微软雅黑"/>
          <w:color w:val="auto"/>
          <w:szCs w:val="21"/>
          <w:highlight w:val="none"/>
          <w:lang w:val="en-US" w:eastAsia="zh-CN"/>
        </w:rPr>
        <w:t>时</w:t>
      </w:r>
      <w:r>
        <w:rPr>
          <w:rFonts w:hint="eastAsia" w:ascii="微软雅黑" w:hAnsi="微软雅黑" w:eastAsia="微软雅黑"/>
          <w:color w:val="auto"/>
          <w:szCs w:val="21"/>
          <w:highlight w:val="none"/>
        </w:rPr>
        <w:t>一次性支付给代理机构。</w:t>
      </w:r>
    </w:p>
    <w:p w14:paraId="04890D6D">
      <w:pPr>
        <w:pStyle w:val="9"/>
        <w:spacing w:line="500" w:lineRule="exact"/>
        <w:ind w:firstLine="420" w:firstLineChars="200"/>
        <w:rPr>
          <w:rFonts w:hint="default"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代理费缴款信息：</w:t>
      </w:r>
    </w:p>
    <w:p w14:paraId="23930C60">
      <w:pPr>
        <w:pStyle w:val="9"/>
        <w:spacing w:line="500" w:lineRule="exact"/>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户  名：重庆海德思哲招标代理有限公司</w:t>
      </w:r>
    </w:p>
    <w:p w14:paraId="67798E58">
      <w:pPr>
        <w:pStyle w:val="9"/>
        <w:spacing w:line="500" w:lineRule="exact"/>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开户行：中国工商银行股份有限公司重庆碚峡路支行</w:t>
      </w:r>
    </w:p>
    <w:p w14:paraId="22512F1B">
      <w:pPr>
        <w:pStyle w:val="9"/>
        <w:spacing w:line="500" w:lineRule="exact"/>
        <w:ind w:firstLine="420" w:firstLineChars="200"/>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账  号：3100028609200142301</w:t>
      </w:r>
    </w:p>
    <w:p w14:paraId="049C4157">
      <w:pPr>
        <w:pStyle w:val="3"/>
        <w:adjustRightInd w:val="0"/>
        <w:snapToGrid w:val="0"/>
        <w:spacing w:before="0" w:after="0" w:line="480" w:lineRule="exact"/>
        <w:rPr>
          <w:rFonts w:ascii="微软雅黑" w:hAnsi="微软雅黑" w:eastAsia="微软雅黑"/>
          <w:color w:val="auto"/>
          <w:sz w:val="24"/>
        </w:rPr>
      </w:pPr>
      <w:r>
        <w:rPr>
          <w:rFonts w:hint="eastAsia" w:ascii="微软雅黑" w:hAnsi="微软雅黑" w:eastAsia="微软雅黑"/>
          <w:color w:val="auto"/>
          <w:sz w:val="24"/>
          <w:lang w:val="en-US" w:eastAsia="zh-CN"/>
        </w:rPr>
        <w:t>七</w:t>
      </w:r>
      <w:r>
        <w:rPr>
          <w:rFonts w:hint="eastAsia" w:ascii="微软雅黑" w:hAnsi="微软雅黑" w:eastAsia="微软雅黑"/>
          <w:color w:val="auto"/>
          <w:sz w:val="24"/>
        </w:rPr>
        <w:t>、签订</w:t>
      </w:r>
      <w:bookmarkEnd w:id="58"/>
      <w:r>
        <w:rPr>
          <w:rFonts w:hint="eastAsia" w:ascii="微软雅黑" w:hAnsi="微软雅黑" w:eastAsia="微软雅黑"/>
          <w:color w:val="auto"/>
          <w:sz w:val="24"/>
        </w:rPr>
        <w:t>合同</w:t>
      </w:r>
      <w:bookmarkEnd w:id="59"/>
      <w:bookmarkEnd w:id="60"/>
      <w:bookmarkEnd w:id="61"/>
    </w:p>
    <w:p w14:paraId="0DE4F5C2">
      <w:pPr>
        <w:snapToGrid w:val="0"/>
        <w:spacing w:line="48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（一）采购人应当自成交通知书发出之日起</w:t>
      </w:r>
      <w:r>
        <w:rPr>
          <w:rFonts w:hint="eastAsia" w:ascii="微软雅黑" w:hAnsi="微软雅黑" w:eastAsia="微软雅黑"/>
          <w:color w:val="auto"/>
          <w:sz w:val="21"/>
          <w:szCs w:val="21"/>
          <w:lang w:val="en-US" w:eastAsia="zh-CN"/>
        </w:rPr>
        <w:t>十五</w:t>
      </w:r>
      <w:r>
        <w:rPr>
          <w:rFonts w:hint="eastAsia" w:ascii="微软雅黑" w:hAnsi="微软雅黑" w:eastAsia="微软雅黑"/>
          <w:color w:val="auto"/>
          <w:sz w:val="21"/>
          <w:szCs w:val="21"/>
        </w:rPr>
        <w:t>内，按照采购文件和成交供应商响应文件的约定，与成交供应商签订书面合同。所签订的合同不得对采购文件和供应商的响应文件作实质性修改。</w:t>
      </w:r>
    </w:p>
    <w:p w14:paraId="6317799E">
      <w:pPr>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微软雅黑" w:hAnsi="微软雅黑" w:eastAsia="微软雅黑"/>
          <w:color w:val="auto"/>
          <w:sz w:val="21"/>
          <w:szCs w:val="21"/>
        </w:rPr>
      </w:pPr>
      <w:r>
        <w:rPr>
          <w:rFonts w:hint="eastAsia" w:ascii="微软雅黑" w:hAnsi="微软雅黑" w:eastAsia="微软雅黑"/>
          <w:color w:val="auto"/>
          <w:sz w:val="21"/>
          <w:szCs w:val="21"/>
        </w:rPr>
        <w:t>（</w:t>
      </w:r>
      <w:r>
        <w:rPr>
          <w:rFonts w:hint="eastAsia" w:ascii="微软雅黑" w:hAnsi="微软雅黑" w:eastAsia="微软雅黑"/>
          <w:color w:val="auto"/>
          <w:sz w:val="21"/>
          <w:szCs w:val="21"/>
          <w:lang w:val="en-US" w:eastAsia="zh-CN"/>
        </w:rPr>
        <w:t>二</w:t>
      </w:r>
      <w:r>
        <w:rPr>
          <w:rFonts w:hint="eastAsia" w:ascii="微软雅黑" w:hAnsi="微软雅黑" w:eastAsia="微软雅黑"/>
          <w:color w:val="auto"/>
          <w:sz w:val="21"/>
          <w:szCs w:val="21"/>
        </w:rPr>
        <w:t>）采购文件、供应商的响应文件及澄清文件等，均为签订合同的依据。</w:t>
      </w:r>
    </w:p>
    <w:p w14:paraId="5D3828DC">
      <w:pPr>
        <w:rPr>
          <w:rFonts w:hint="default"/>
          <w:highlight w:val="none"/>
          <w:lang w:val="en-US" w:eastAsia="zh-CN"/>
        </w:rPr>
      </w:pPr>
    </w:p>
    <w:p w14:paraId="37C299D8">
      <w:pPr>
        <w:pStyle w:val="3"/>
        <w:spacing w:line="480" w:lineRule="exact"/>
        <w:jc w:val="center"/>
        <w:rPr>
          <w:rStyle w:val="26"/>
          <w:b w:val="0"/>
          <w:bCs/>
          <w:color w:val="auto"/>
        </w:rPr>
      </w:pPr>
      <w:r>
        <w:rPr>
          <w:rFonts w:ascii="微软雅黑" w:hAnsi="微软雅黑" w:eastAsia="微软雅黑"/>
          <w:color w:val="auto"/>
          <w:sz w:val="21"/>
          <w:szCs w:val="21"/>
        </w:rPr>
        <w:br w:type="page"/>
      </w:r>
      <w:bookmarkStart w:id="62" w:name="_Toc100670942"/>
      <w:r>
        <w:rPr>
          <w:rStyle w:val="26"/>
          <w:rFonts w:hint="eastAsia"/>
          <w:b/>
          <w:color w:val="auto"/>
        </w:rPr>
        <w:t>第</w:t>
      </w:r>
      <w:r>
        <w:rPr>
          <w:rStyle w:val="26"/>
          <w:b/>
          <w:color w:val="auto"/>
        </w:rPr>
        <w:t>六篇</w:t>
      </w:r>
      <w:r>
        <w:rPr>
          <w:rStyle w:val="26"/>
          <w:rFonts w:hint="eastAsia"/>
          <w:b/>
          <w:color w:val="auto"/>
        </w:rPr>
        <w:t xml:space="preserve">  合同</w:t>
      </w:r>
      <w:bookmarkEnd w:id="62"/>
    </w:p>
    <w:p w14:paraId="799688BF">
      <w:pPr>
        <w:pStyle w:val="27"/>
        <w:ind w:firstLine="420"/>
        <w:jc w:val="center"/>
        <w:rPr>
          <w:rFonts w:hint="eastAsia" w:ascii="微软雅黑" w:hAnsi="微软雅黑" w:eastAsia="微软雅黑" w:cs="宋体"/>
          <w:color w:val="auto"/>
          <w:kern w:val="2"/>
          <w:sz w:val="21"/>
          <w:szCs w:val="21"/>
          <w:lang w:val="en-US" w:eastAsia="zh-CN" w:bidi="ar-SA"/>
        </w:rPr>
        <w:sectPr>
          <w:footerReference r:id="rId9" w:type="default"/>
          <w:footerReference r:id="rId10" w:type="even"/>
          <w:pgSz w:w="11907" w:h="16840"/>
          <w:pgMar w:top="1134" w:right="1191" w:bottom="1134" w:left="1304" w:header="964" w:footer="992" w:gutter="0"/>
          <w:pgNumType w:fmt="decimal"/>
          <w:cols w:space="720" w:num="1"/>
          <w:docGrid w:linePitch="380" w:charSpace="-5735"/>
        </w:sectPr>
      </w:pPr>
      <w:bookmarkStart w:id="63" w:name="_Toc501098045"/>
      <w:bookmarkStart w:id="64" w:name="_Toc285722713"/>
      <w:bookmarkStart w:id="65" w:name="_Toc277084871"/>
      <w:r>
        <w:rPr>
          <w:rFonts w:hint="eastAsia" w:ascii="微软雅黑" w:hAnsi="微软雅黑" w:eastAsia="微软雅黑" w:cs="宋体"/>
          <w:color w:val="auto"/>
          <w:kern w:val="2"/>
          <w:sz w:val="21"/>
          <w:szCs w:val="21"/>
          <w:lang w:val="en-US" w:eastAsia="zh-CN" w:bidi="ar-SA"/>
        </w:rPr>
        <w:t>由采购人和中标人共同协商签订。</w:t>
      </w:r>
    </w:p>
    <w:bookmarkEnd w:id="63"/>
    <w:bookmarkEnd w:id="64"/>
    <w:bookmarkEnd w:id="65"/>
    <w:p w14:paraId="3F4FDDD3">
      <w:pPr>
        <w:pStyle w:val="2"/>
        <w:rPr>
          <w:color w:val="auto"/>
        </w:rPr>
      </w:pPr>
      <w:bookmarkStart w:id="66" w:name="_Toc100670943"/>
      <w:r>
        <w:rPr>
          <w:rFonts w:hint="eastAsia"/>
          <w:color w:val="auto"/>
        </w:rPr>
        <w:t>第</w:t>
      </w:r>
      <w:r>
        <w:rPr>
          <w:color w:val="auto"/>
        </w:rPr>
        <w:t>七</w:t>
      </w:r>
      <w:r>
        <w:rPr>
          <w:rFonts w:hint="eastAsia"/>
          <w:color w:val="auto"/>
        </w:rPr>
        <w:t>篇 响应文件编制要求</w:t>
      </w:r>
      <w:bookmarkEnd w:id="36"/>
      <w:bookmarkEnd w:id="66"/>
    </w:p>
    <w:p w14:paraId="180230DD">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一</w:t>
      </w:r>
      <w:r>
        <w:rPr>
          <w:rFonts w:ascii="微软雅黑" w:hAnsi="微软雅黑" w:eastAsia="微软雅黑"/>
          <w:color w:val="auto"/>
          <w:sz w:val="21"/>
          <w:szCs w:val="21"/>
        </w:rPr>
        <w:t>、响</w:t>
      </w:r>
      <w:r>
        <w:rPr>
          <w:rFonts w:hint="eastAsia" w:ascii="微软雅黑" w:hAnsi="微软雅黑" w:eastAsia="微软雅黑"/>
          <w:color w:val="auto"/>
          <w:sz w:val="21"/>
          <w:szCs w:val="21"/>
        </w:rPr>
        <w:t>应</w:t>
      </w:r>
      <w:r>
        <w:rPr>
          <w:rFonts w:ascii="微软雅黑" w:hAnsi="微软雅黑" w:eastAsia="微软雅黑"/>
          <w:color w:val="auto"/>
          <w:sz w:val="21"/>
          <w:szCs w:val="21"/>
        </w:rPr>
        <w:t>文件</w:t>
      </w:r>
      <w:r>
        <w:rPr>
          <w:rFonts w:hint="eastAsia" w:ascii="微软雅黑" w:hAnsi="微软雅黑" w:eastAsia="微软雅黑"/>
          <w:color w:val="auto"/>
          <w:sz w:val="21"/>
          <w:szCs w:val="21"/>
        </w:rPr>
        <w:t>封</w:t>
      </w:r>
      <w:r>
        <w:rPr>
          <w:rFonts w:ascii="微软雅黑" w:hAnsi="微软雅黑" w:eastAsia="微软雅黑"/>
          <w:color w:val="auto"/>
          <w:sz w:val="21"/>
          <w:szCs w:val="21"/>
        </w:rPr>
        <w:t>面</w:t>
      </w:r>
    </w:p>
    <w:p w14:paraId="458FCC43">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二、经济部分</w:t>
      </w:r>
    </w:p>
    <w:p w14:paraId="1A2D6920">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（一）</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报价函</w:t>
      </w:r>
    </w:p>
    <w:p w14:paraId="4B7A93A2">
      <w:pPr>
        <w:spacing w:line="440" w:lineRule="exact"/>
        <w:ind w:firstLine="420" w:firstLineChars="200"/>
        <w:rPr>
          <w:rFonts w:hint="eastAsia" w:ascii="微软雅黑" w:hAnsi="微软雅黑" w:eastAsia="微软雅黑"/>
          <w:color w:val="auto"/>
          <w:sz w:val="21"/>
          <w:szCs w:val="21"/>
        </w:rPr>
      </w:pPr>
      <w:r>
        <w:rPr>
          <w:rFonts w:hint="eastAsia" w:ascii="微软雅黑" w:hAnsi="微软雅黑" w:eastAsia="微软雅黑"/>
          <w:color w:val="auto"/>
          <w:sz w:val="21"/>
          <w:szCs w:val="21"/>
          <w:lang w:val="en-US" w:eastAsia="zh-CN"/>
        </w:rPr>
        <w:t>三、服务</w:t>
      </w:r>
      <w:r>
        <w:rPr>
          <w:rFonts w:hint="eastAsia" w:ascii="微软雅黑" w:hAnsi="微软雅黑" w:eastAsia="微软雅黑"/>
          <w:color w:val="auto"/>
          <w:sz w:val="21"/>
          <w:szCs w:val="21"/>
        </w:rPr>
        <w:t>部分（格式自定）</w:t>
      </w:r>
    </w:p>
    <w:p w14:paraId="091EFBB4">
      <w:pPr>
        <w:spacing w:line="440" w:lineRule="exact"/>
        <w:ind w:firstLine="420" w:firstLineChars="200"/>
        <w:rPr>
          <w:rFonts w:hint="default" w:ascii="微软雅黑" w:hAnsi="微软雅黑" w:eastAsia="微软雅黑"/>
          <w:color w:val="auto"/>
          <w:sz w:val="21"/>
          <w:szCs w:val="21"/>
          <w:lang w:val="en-US"/>
        </w:rPr>
      </w:pPr>
      <w:r>
        <w:rPr>
          <w:rFonts w:hint="eastAsia" w:ascii="微软雅黑" w:hAnsi="微软雅黑" w:eastAsia="微软雅黑"/>
          <w:color w:val="auto"/>
          <w:sz w:val="21"/>
          <w:szCs w:val="21"/>
        </w:rPr>
        <w:t>（一）</w:t>
      </w:r>
      <w:r>
        <w:rPr>
          <w:rFonts w:hint="eastAsia" w:ascii="微软雅黑" w:hAnsi="微软雅黑" w:eastAsia="微软雅黑"/>
          <w:color w:val="auto"/>
          <w:sz w:val="21"/>
          <w:szCs w:val="21"/>
          <w:lang w:val="en-US" w:eastAsia="zh-CN"/>
        </w:rPr>
        <w:t>服务方案</w:t>
      </w:r>
    </w:p>
    <w:p w14:paraId="4DE844BF">
      <w:pPr>
        <w:pStyle w:val="6"/>
        <w:ind w:firstLine="420" w:firstLineChars="200"/>
      </w:pPr>
      <w:r>
        <w:rPr>
          <w:rFonts w:hint="eastAsia" w:ascii="微软雅黑" w:hAnsi="微软雅黑" w:eastAsia="微软雅黑"/>
          <w:color w:val="auto"/>
          <w:sz w:val="21"/>
          <w:szCs w:val="21"/>
        </w:rPr>
        <w:t>（二）</w:t>
      </w:r>
      <w:r>
        <w:rPr>
          <w:rFonts w:hint="eastAsia" w:ascii="微软雅黑" w:hAnsi="微软雅黑" w:eastAsia="微软雅黑" w:cs="微软雅黑"/>
          <w:sz w:val="21"/>
          <w:szCs w:val="21"/>
          <w:highlight w:val="none"/>
        </w:rPr>
        <w:t>服务响应偏离表</w:t>
      </w:r>
    </w:p>
    <w:p w14:paraId="6AF1E0E0">
      <w:pPr>
        <w:spacing w:line="440" w:lineRule="exact"/>
        <w:ind w:firstLine="420" w:firstLineChars="200"/>
        <w:rPr>
          <w:rFonts w:hint="eastAsia" w:ascii="微软雅黑" w:hAnsi="微软雅黑" w:eastAsia="微软雅黑"/>
          <w:color w:val="auto"/>
          <w:sz w:val="21"/>
          <w:szCs w:val="21"/>
        </w:rPr>
      </w:pPr>
      <w:r>
        <w:rPr>
          <w:rFonts w:hint="eastAsia" w:ascii="微软雅黑" w:hAnsi="微软雅黑" w:eastAsia="微软雅黑"/>
          <w:color w:val="auto"/>
          <w:sz w:val="21"/>
          <w:szCs w:val="21"/>
          <w:lang w:val="en-US" w:eastAsia="zh-CN"/>
        </w:rPr>
        <w:t>四、商务</w:t>
      </w:r>
      <w:r>
        <w:rPr>
          <w:rFonts w:hint="eastAsia" w:ascii="微软雅黑" w:hAnsi="微软雅黑" w:eastAsia="微软雅黑"/>
          <w:color w:val="auto"/>
          <w:sz w:val="21"/>
          <w:szCs w:val="21"/>
        </w:rPr>
        <w:t>部分</w:t>
      </w:r>
    </w:p>
    <w:p w14:paraId="1FE00BC1">
      <w:pPr>
        <w:spacing w:line="440" w:lineRule="exact"/>
        <w:ind w:firstLine="420" w:firstLineChars="200"/>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rPr>
        <w:t>（一）商务响应偏离表</w:t>
      </w:r>
    </w:p>
    <w:p w14:paraId="6E422C04">
      <w:pPr>
        <w:spacing w:line="440" w:lineRule="exact"/>
        <w:ind w:firstLine="420" w:firstLineChars="200"/>
        <w:rPr>
          <w:rFonts w:hint="eastAsia" w:ascii="微软雅黑" w:hAnsi="微软雅黑" w:eastAsia="微软雅黑" w:cs="Times New Roman"/>
          <w:color w:val="auto"/>
          <w:sz w:val="21"/>
          <w:szCs w:val="21"/>
          <w:lang w:val="en-US" w:eastAsia="zh-CN"/>
        </w:rPr>
      </w:pPr>
      <w:r>
        <w:rPr>
          <w:rFonts w:hint="eastAsia" w:ascii="微软雅黑" w:hAnsi="微软雅黑" w:eastAsia="微软雅黑" w:cs="Times New Roman"/>
          <w:color w:val="auto"/>
          <w:sz w:val="21"/>
          <w:szCs w:val="21"/>
        </w:rPr>
        <w:t>（二）其它优惠服务承诺</w:t>
      </w:r>
    </w:p>
    <w:p w14:paraId="2A85C83E">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lang w:val="en-US" w:eastAsia="zh-CN"/>
        </w:rPr>
        <w:t>五</w:t>
      </w:r>
      <w:r>
        <w:rPr>
          <w:rFonts w:hint="eastAsia" w:ascii="微软雅黑" w:hAnsi="微软雅黑" w:eastAsia="微软雅黑"/>
          <w:color w:val="auto"/>
          <w:sz w:val="21"/>
          <w:szCs w:val="21"/>
        </w:rPr>
        <w:t>、资格条件及其他</w:t>
      </w:r>
    </w:p>
    <w:p w14:paraId="0D840A64">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（一）一般资格条件</w:t>
      </w:r>
    </w:p>
    <w:p w14:paraId="692F2542">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w:t>
      </w:r>
      <w:r>
        <w:rPr>
          <w:rFonts w:hint="eastAsia" w:ascii="微软雅黑" w:hAnsi="微软雅黑" w:eastAsia="微软雅黑"/>
          <w:color w:val="auto"/>
          <w:sz w:val="21"/>
          <w:szCs w:val="21"/>
          <w:lang w:val="en-US" w:eastAsia="zh-CN"/>
        </w:rPr>
        <w:t>二</w:t>
      </w:r>
      <w:r>
        <w:rPr>
          <w:rFonts w:hint="eastAsia" w:ascii="微软雅黑" w:hAnsi="微软雅黑" w:eastAsia="微软雅黑"/>
          <w:color w:val="auto"/>
          <w:sz w:val="21"/>
          <w:szCs w:val="21"/>
        </w:rPr>
        <w:t>）其他应提供的资料</w:t>
      </w:r>
    </w:p>
    <w:p w14:paraId="215F062B">
      <w:pPr>
        <w:spacing w:line="360" w:lineRule="auto"/>
        <w:ind w:firstLine="420" w:firstLineChars="200"/>
        <w:rPr>
          <w:rFonts w:ascii="微软雅黑" w:hAnsi="微软雅黑" w:eastAsia="微软雅黑"/>
          <w:color w:val="auto"/>
          <w:sz w:val="21"/>
          <w:szCs w:val="21"/>
        </w:rPr>
      </w:pPr>
    </w:p>
    <w:p w14:paraId="3EF81EA4">
      <w:pPr>
        <w:spacing w:line="360" w:lineRule="auto"/>
        <w:ind w:firstLine="480" w:firstLineChars="200"/>
        <w:rPr>
          <w:rFonts w:ascii="微软雅黑" w:hAnsi="微软雅黑" w:eastAsia="微软雅黑"/>
          <w:color w:val="auto"/>
          <w:sz w:val="24"/>
          <w:szCs w:val="24"/>
        </w:rPr>
      </w:pPr>
    </w:p>
    <w:p w14:paraId="75901450">
      <w:pPr>
        <w:spacing w:line="360" w:lineRule="auto"/>
        <w:ind w:firstLine="480" w:firstLineChars="200"/>
        <w:rPr>
          <w:rFonts w:ascii="微软雅黑" w:hAnsi="微软雅黑" w:eastAsia="微软雅黑"/>
          <w:color w:val="auto"/>
          <w:sz w:val="24"/>
          <w:szCs w:val="24"/>
        </w:rPr>
      </w:pPr>
    </w:p>
    <w:p w14:paraId="1CFAE33B">
      <w:pPr>
        <w:spacing w:line="360" w:lineRule="auto"/>
        <w:ind w:firstLine="480" w:firstLineChars="200"/>
        <w:rPr>
          <w:rFonts w:ascii="微软雅黑" w:hAnsi="微软雅黑" w:eastAsia="微软雅黑"/>
          <w:color w:val="auto"/>
          <w:sz w:val="24"/>
          <w:szCs w:val="24"/>
        </w:rPr>
      </w:pPr>
    </w:p>
    <w:p w14:paraId="35702858">
      <w:pPr>
        <w:spacing w:line="360" w:lineRule="auto"/>
        <w:ind w:firstLine="480" w:firstLineChars="200"/>
        <w:rPr>
          <w:rFonts w:ascii="微软雅黑" w:hAnsi="微软雅黑" w:eastAsia="微软雅黑"/>
          <w:color w:val="auto"/>
          <w:sz w:val="24"/>
          <w:szCs w:val="24"/>
        </w:rPr>
      </w:pPr>
    </w:p>
    <w:p w14:paraId="39C1A728">
      <w:pPr>
        <w:pStyle w:val="6"/>
        <w:rPr>
          <w:rFonts w:ascii="微软雅黑" w:hAnsi="微软雅黑" w:eastAsia="微软雅黑"/>
          <w:color w:val="auto"/>
          <w:sz w:val="24"/>
          <w:szCs w:val="24"/>
        </w:rPr>
      </w:pPr>
    </w:p>
    <w:p w14:paraId="58A9920C">
      <w:pPr>
        <w:rPr>
          <w:rFonts w:ascii="微软雅黑" w:hAnsi="微软雅黑" w:eastAsia="微软雅黑"/>
          <w:color w:val="auto"/>
          <w:sz w:val="24"/>
          <w:szCs w:val="24"/>
        </w:rPr>
      </w:pPr>
    </w:p>
    <w:p w14:paraId="1A2216CB">
      <w:pPr>
        <w:pStyle w:val="6"/>
        <w:rPr>
          <w:color w:val="auto"/>
        </w:rPr>
      </w:pPr>
    </w:p>
    <w:p w14:paraId="4CD2723C">
      <w:pPr>
        <w:pStyle w:val="28"/>
        <w:rPr>
          <w:rFonts w:ascii="微软雅黑" w:hAnsi="微软雅黑" w:eastAsia="微软雅黑"/>
          <w:color w:val="auto"/>
          <w:sz w:val="24"/>
          <w:szCs w:val="24"/>
        </w:rPr>
      </w:pPr>
    </w:p>
    <w:p w14:paraId="61AFBE91">
      <w:pPr>
        <w:pStyle w:val="28"/>
        <w:rPr>
          <w:rFonts w:ascii="微软雅黑" w:hAnsi="微软雅黑" w:eastAsia="微软雅黑"/>
          <w:color w:val="auto"/>
          <w:sz w:val="24"/>
          <w:szCs w:val="24"/>
        </w:rPr>
      </w:pPr>
    </w:p>
    <w:p w14:paraId="2A08F0A6">
      <w:pPr>
        <w:pStyle w:val="28"/>
        <w:rPr>
          <w:rFonts w:ascii="微软雅黑" w:hAnsi="微软雅黑" w:eastAsia="微软雅黑"/>
          <w:color w:val="auto"/>
          <w:sz w:val="24"/>
          <w:szCs w:val="24"/>
        </w:rPr>
      </w:pPr>
    </w:p>
    <w:p w14:paraId="40BC9A62">
      <w:pPr>
        <w:pStyle w:val="28"/>
        <w:rPr>
          <w:rFonts w:ascii="微软雅黑" w:hAnsi="微软雅黑" w:eastAsia="微软雅黑"/>
          <w:color w:val="auto"/>
          <w:sz w:val="24"/>
          <w:szCs w:val="24"/>
        </w:rPr>
      </w:pPr>
    </w:p>
    <w:p w14:paraId="01E272F4">
      <w:pPr>
        <w:pStyle w:val="28"/>
        <w:rPr>
          <w:rFonts w:ascii="微软雅黑" w:hAnsi="微软雅黑" w:eastAsia="微软雅黑"/>
          <w:color w:val="auto"/>
          <w:sz w:val="24"/>
          <w:szCs w:val="24"/>
        </w:rPr>
      </w:pPr>
    </w:p>
    <w:p w14:paraId="645F6E3B">
      <w:pPr>
        <w:spacing w:line="360" w:lineRule="auto"/>
        <w:ind w:firstLine="480" w:firstLineChars="200"/>
        <w:rPr>
          <w:rFonts w:ascii="微软雅黑" w:hAnsi="微软雅黑" w:eastAsia="微软雅黑"/>
          <w:color w:val="auto"/>
          <w:sz w:val="24"/>
          <w:szCs w:val="24"/>
        </w:rPr>
      </w:pPr>
    </w:p>
    <w:p w14:paraId="1B5AB6CF">
      <w:pPr>
        <w:pStyle w:val="4"/>
        <w:spacing w:before="0" w:after="0" w:line="480" w:lineRule="exact"/>
        <w:rPr>
          <w:rFonts w:hint="eastAsia" w:ascii="微软雅黑" w:hAnsi="微软雅黑" w:eastAsia="微软雅黑"/>
          <w:b w:val="0"/>
          <w:color w:val="auto"/>
          <w:sz w:val="24"/>
          <w:szCs w:val="24"/>
        </w:rPr>
        <w:sectPr>
          <w:pgSz w:w="11907" w:h="16840"/>
          <w:pgMar w:top="1134" w:right="1191" w:bottom="1134" w:left="1304" w:header="851" w:footer="992" w:gutter="0"/>
          <w:pgNumType w:fmt="decimal"/>
          <w:cols w:space="720" w:num="1"/>
          <w:docGrid w:linePitch="380" w:charSpace="-5735"/>
        </w:sectPr>
      </w:pPr>
      <w:bookmarkStart w:id="67" w:name="_Toc21936037"/>
      <w:bookmarkStart w:id="68" w:name="_Toc350093071"/>
      <w:bookmarkStart w:id="69" w:name="_Toc6818910"/>
      <w:bookmarkStart w:id="70" w:name="_Toc350435647"/>
      <w:bookmarkStart w:id="71" w:name="_Toc20656408"/>
      <w:bookmarkStart w:id="72" w:name="_Toc51660749"/>
      <w:bookmarkStart w:id="73" w:name="_Toc377402559"/>
      <w:bookmarkStart w:id="74" w:name="_Toc294083526"/>
      <w:bookmarkStart w:id="75" w:name="_Toc375840799"/>
      <w:bookmarkStart w:id="76" w:name="_Toc29985636"/>
      <w:bookmarkStart w:id="77" w:name="_Toc23185485"/>
      <w:bookmarkStart w:id="78" w:name="_Toc375841207"/>
      <w:bookmarkStart w:id="79" w:name="_Toc30668156"/>
      <w:bookmarkStart w:id="80" w:name="_Toc375666796"/>
      <w:bookmarkStart w:id="81" w:name="_Toc332630166"/>
      <w:bookmarkStart w:id="82" w:name="_Toc328052593"/>
      <w:bookmarkStart w:id="83" w:name="_Toc333412485"/>
      <w:bookmarkStart w:id="84" w:name="_Toc433792168"/>
      <w:bookmarkStart w:id="85" w:name="_Toc313008356"/>
      <w:bookmarkStart w:id="86" w:name="_Toc313888360"/>
      <w:bookmarkStart w:id="87" w:name="_Toc342913419"/>
      <w:bookmarkStart w:id="88" w:name="_Toc12789073"/>
      <w:bookmarkStart w:id="89" w:name="_Toc283382454"/>
    </w:p>
    <w:p w14:paraId="3A0D5AB6">
      <w:pPr>
        <w:pStyle w:val="4"/>
        <w:spacing w:before="0" w:after="0" w:line="480" w:lineRule="exact"/>
        <w:rPr>
          <w:rFonts w:ascii="微软雅黑" w:hAnsi="微软雅黑" w:eastAsia="微软雅黑"/>
          <w:b w:val="0"/>
          <w:color w:val="auto"/>
          <w:sz w:val="24"/>
          <w:szCs w:val="24"/>
        </w:rPr>
      </w:pPr>
      <w:r>
        <w:rPr>
          <w:rFonts w:hint="eastAsia" w:ascii="微软雅黑" w:hAnsi="微软雅黑" w:eastAsia="微软雅黑"/>
          <w:b w:val="0"/>
          <w:color w:val="auto"/>
          <w:sz w:val="24"/>
          <w:szCs w:val="24"/>
        </w:rPr>
        <w:t>一</w:t>
      </w:r>
      <w:r>
        <w:rPr>
          <w:rFonts w:ascii="微软雅黑" w:hAnsi="微软雅黑" w:eastAsia="微软雅黑"/>
          <w:b w:val="0"/>
          <w:color w:val="auto"/>
          <w:sz w:val="24"/>
          <w:szCs w:val="24"/>
        </w:rPr>
        <w:t>、</w:t>
      </w:r>
      <w:r>
        <w:rPr>
          <w:rFonts w:hint="eastAsia" w:ascii="微软雅黑" w:hAnsi="微软雅黑" w:eastAsia="微软雅黑"/>
          <w:b w:val="0"/>
          <w:color w:val="auto"/>
          <w:sz w:val="24"/>
          <w:szCs w:val="24"/>
        </w:rPr>
        <w:t>响</w:t>
      </w:r>
      <w:r>
        <w:rPr>
          <w:rFonts w:ascii="微软雅黑" w:hAnsi="微软雅黑" w:eastAsia="微软雅黑"/>
          <w:b w:val="0"/>
          <w:color w:val="auto"/>
          <w:sz w:val="24"/>
          <w:szCs w:val="24"/>
        </w:rPr>
        <w:t>应</w:t>
      </w:r>
      <w:r>
        <w:rPr>
          <w:rFonts w:hint="eastAsia" w:ascii="微软雅黑" w:hAnsi="微软雅黑" w:eastAsia="微软雅黑"/>
          <w:b w:val="0"/>
          <w:color w:val="auto"/>
          <w:sz w:val="24"/>
          <w:szCs w:val="24"/>
        </w:rPr>
        <w:t>文件封面</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C6BE7C1">
      <w:pPr>
        <w:tabs>
          <w:tab w:val="left" w:pos="3600"/>
          <w:tab w:val="left" w:pos="4480"/>
          <w:tab w:val="left" w:pos="5360"/>
        </w:tabs>
        <w:autoSpaceDE w:val="0"/>
        <w:autoSpaceDN w:val="0"/>
        <w:adjustRightInd w:val="0"/>
        <w:snapToGrid w:val="0"/>
        <w:spacing w:line="360" w:lineRule="auto"/>
        <w:jc w:val="left"/>
        <w:rPr>
          <w:rFonts w:ascii="微软雅黑" w:hAnsi="微软雅黑" w:eastAsia="微软雅黑" w:cs="MingLiU"/>
          <w:color w:val="auto"/>
          <w:kern w:val="0"/>
          <w:sz w:val="44"/>
          <w:szCs w:val="44"/>
        </w:rPr>
      </w:pPr>
    </w:p>
    <w:p w14:paraId="4FBCA4D7">
      <w:pPr>
        <w:tabs>
          <w:tab w:val="left" w:pos="3600"/>
          <w:tab w:val="left" w:pos="4480"/>
          <w:tab w:val="left" w:pos="5360"/>
        </w:tabs>
        <w:autoSpaceDE w:val="0"/>
        <w:autoSpaceDN w:val="0"/>
        <w:adjustRightInd w:val="0"/>
        <w:snapToGrid w:val="0"/>
        <w:spacing w:line="360" w:lineRule="auto"/>
        <w:jc w:val="center"/>
        <w:rPr>
          <w:rFonts w:ascii="微软雅黑" w:hAnsi="微软雅黑" w:eastAsia="微软雅黑" w:cs="MingLiU"/>
          <w:b/>
          <w:color w:val="auto"/>
          <w:kern w:val="0"/>
          <w:sz w:val="44"/>
          <w:szCs w:val="44"/>
        </w:rPr>
      </w:pPr>
    </w:p>
    <w:p w14:paraId="507BBAF9">
      <w:pPr>
        <w:tabs>
          <w:tab w:val="left" w:pos="3600"/>
          <w:tab w:val="left" w:pos="4480"/>
          <w:tab w:val="left" w:pos="5360"/>
        </w:tabs>
        <w:autoSpaceDE w:val="0"/>
        <w:autoSpaceDN w:val="0"/>
        <w:adjustRightInd w:val="0"/>
        <w:snapToGrid w:val="0"/>
        <w:spacing w:line="360" w:lineRule="auto"/>
        <w:jc w:val="center"/>
        <w:rPr>
          <w:rFonts w:ascii="微软雅黑" w:hAnsi="微软雅黑" w:eastAsia="微软雅黑" w:cs="MingLiU"/>
          <w:b/>
          <w:color w:val="auto"/>
          <w:kern w:val="0"/>
          <w:sz w:val="44"/>
          <w:szCs w:val="44"/>
        </w:rPr>
      </w:pPr>
    </w:p>
    <w:p w14:paraId="66C7F877">
      <w:pPr>
        <w:tabs>
          <w:tab w:val="left" w:pos="3600"/>
          <w:tab w:val="left" w:pos="4480"/>
          <w:tab w:val="left" w:pos="5360"/>
        </w:tabs>
        <w:autoSpaceDE w:val="0"/>
        <w:autoSpaceDN w:val="0"/>
        <w:adjustRightInd w:val="0"/>
        <w:snapToGrid w:val="0"/>
        <w:spacing w:line="360" w:lineRule="auto"/>
        <w:jc w:val="center"/>
        <w:rPr>
          <w:rFonts w:ascii="微软雅黑" w:hAnsi="微软雅黑" w:eastAsia="微软雅黑" w:cs="MingLiU"/>
          <w:b/>
          <w:color w:val="auto"/>
          <w:kern w:val="0"/>
          <w:sz w:val="44"/>
          <w:szCs w:val="44"/>
        </w:rPr>
      </w:pPr>
      <w:r>
        <w:rPr>
          <w:rFonts w:hint="eastAsia" w:ascii="微软雅黑" w:hAnsi="微软雅黑" w:eastAsia="微软雅黑" w:cs="MingLiU"/>
          <w:b/>
          <w:color w:val="auto"/>
          <w:kern w:val="0"/>
          <w:sz w:val="44"/>
          <w:szCs w:val="44"/>
          <w:lang w:eastAsia="zh-CN"/>
        </w:rPr>
        <w:t>竞采</w:t>
      </w:r>
      <w:r>
        <w:rPr>
          <w:rFonts w:hint="eastAsia" w:ascii="微软雅黑" w:hAnsi="微软雅黑" w:eastAsia="微软雅黑" w:cs="MingLiU"/>
          <w:b/>
          <w:color w:val="auto"/>
          <w:kern w:val="0"/>
          <w:sz w:val="44"/>
          <w:szCs w:val="44"/>
        </w:rPr>
        <w:t>响应文件</w:t>
      </w:r>
    </w:p>
    <w:p w14:paraId="29EB5BC2">
      <w:pPr>
        <w:tabs>
          <w:tab w:val="left" w:pos="3600"/>
          <w:tab w:val="left" w:pos="4480"/>
          <w:tab w:val="left" w:pos="5360"/>
        </w:tabs>
        <w:autoSpaceDE w:val="0"/>
        <w:autoSpaceDN w:val="0"/>
        <w:adjustRightInd w:val="0"/>
        <w:snapToGrid w:val="0"/>
        <w:spacing w:line="360" w:lineRule="auto"/>
        <w:rPr>
          <w:rFonts w:ascii="微软雅黑" w:hAnsi="微软雅黑" w:eastAsia="微软雅黑" w:cs="MingLiU"/>
          <w:b/>
          <w:color w:val="auto"/>
          <w:kern w:val="0"/>
          <w:sz w:val="84"/>
          <w:szCs w:val="84"/>
        </w:rPr>
      </w:pPr>
    </w:p>
    <w:p w14:paraId="7922A5F2">
      <w:pPr>
        <w:autoSpaceDE w:val="0"/>
        <w:autoSpaceDN w:val="0"/>
        <w:adjustRightInd w:val="0"/>
        <w:snapToGrid w:val="0"/>
        <w:spacing w:line="360" w:lineRule="auto"/>
        <w:jc w:val="left"/>
        <w:rPr>
          <w:rFonts w:ascii="微软雅黑" w:hAnsi="微软雅黑" w:eastAsia="微软雅黑" w:cs="MingLiU"/>
          <w:color w:val="auto"/>
          <w:kern w:val="0"/>
          <w:sz w:val="16"/>
          <w:szCs w:val="16"/>
        </w:rPr>
      </w:pPr>
    </w:p>
    <w:p w14:paraId="7D3DFA07">
      <w:pPr>
        <w:tabs>
          <w:tab w:val="left" w:pos="6904"/>
        </w:tabs>
        <w:autoSpaceDE w:val="0"/>
        <w:autoSpaceDN w:val="0"/>
        <w:adjustRightInd w:val="0"/>
        <w:snapToGrid w:val="0"/>
        <w:spacing w:line="360" w:lineRule="auto"/>
        <w:ind w:firstLine="951" w:firstLineChars="343"/>
        <w:jc w:val="left"/>
        <w:rPr>
          <w:rFonts w:ascii="微软雅黑" w:hAnsi="微软雅黑" w:eastAsia="微软雅黑"/>
          <w:b/>
          <w:color w:val="auto"/>
          <w:kern w:val="0"/>
          <w:szCs w:val="28"/>
        </w:rPr>
      </w:pPr>
      <w:r>
        <w:rPr>
          <w:rFonts w:hint="eastAsia" w:ascii="微软雅黑" w:hAnsi="微软雅黑" w:eastAsia="微软雅黑" w:cs="MingLiU"/>
          <w:b/>
          <w:color w:val="auto"/>
          <w:w w:val="99"/>
          <w:kern w:val="0"/>
          <w:szCs w:val="28"/>
        </w:rPr>
        <w:t>项目名称：</w:t>
      </w:r>
    </w:p>
    <w:p w14:paraId="18D9F595">
      <w:pPr>
        <w:autoSpaceDE w:val="0"/>
        <w:autoSpaceDN w:val="0"/>
        <w:adjustRightInd w:val="0"/>
        <w:snapToGrid w:val="0"/>
        <w:spacing w:line="360" w:lineRule="auto"/>
        <w:jc w:val="left"/>
        <w:rPr>
          <w:rFonts w:ascii="微软雅黑" w:hAnsi="微软雅黑" w:eastAsia="微软雅黑" w:cs="MingLiU"/>
          <w:b/>
          <w:color w:val="auto"/>
          <w:kern w:val="0"/>
          <w:sz w:val="20"/>
          <w:u w:val="single"/>
        </w:rPr>
      </w:pPr>
    </w:p>
    <w:p w14:paraId="7151B916">
      <w:pPr>
        <w:autoSpaceDE w:val="0"/>
        <w:autoSpaceDN w:val="0"/>
        <w:adjustRightInd w:val="0"/>
        <w:snapToGrid w:val="0"/>
        <w:spacing w:line="360" w:lineRule="auto"/>
        <w:jc w:val="left"/>
        <w:rPr>
          <w:rFonts w:ascii="微软雅黑" w:hAnsi="微软雅黑" w:eastAsia="微软雅黑" w:cs="MingLiU"/>
          <w:b/>
          <w:color w:val="auto"/>
          <w:kern w:val="0"/>
          <w:sz w:val="20"/>
        </w:rPr>
      </w:pPr>
    </w:p>
    <w:p w14:paraId="70E31B53">
      <w:pPr>
        <w:autoSpaceDE w:val="0"/>
        <w:autoSpaceDN w:val="0"/>
        <w:adjustRightInd w:val="0"/>
        <w:snapToGrid w:val="0"/>
        <w:spacing w:line="360" w:lineRule="auto"/>
        <w:jc w:val="left"/>
        <w:rPr>
          <w:rFonts w:ascii="微软雅黑" w:hAnsi="微软雅黑" w:eastAsia="微软雅黑" w:cs="MingLiU"/>
          <w:b/>
          <w:color w:val="auto"/>
          <w:kern w:val="0"/>
          <w:sz w:val="20"/>
        </w:rPr>
      </w:pPr>
    </w:p>
    <w:p w14:paraId="73A98B12">
      <w:pPr>
        <w:autoSpaceDE w:val="0"/>
        <w:autoSpaceDN w:val="0"/>
        <w:adjustRightInd w:val="0"/>
        <w:snapToGrid w:val="0"/>
        <w:spacing w:line="360" w:lineRule="auto"/>
        <w:jc w:val="left"/>
        <w:rPr>
          <w:rFonts w:ascii="微软雅黑" w:hAnsi="微软雅黑" w:eastAsia="微软雅黑" w:cs="MingLiU"/>
          <w:b/>
          <w:color w:val="auto"/>
          <w:kern w:val="0"/>
          <w:sz w:val="20"/>
        </w:rPr>
      </w:pPr>
    </w:p>
    <w:p w14:paraId="4D6E5264">
      <w:pPr>
        <w:pStyle w:val="6"/>
        <w:rPr>
          <w:color w:val="auto"/>
        </w:rPr>
      </w:pPr>
    </w:p>
    <w:p w14:paraId="0322EF89">
      <w:pPr>
        <w:rPr>
          <w:color w:val="auto"/>
        </w:rPr>
      </w:pPr>
    </w:p>
    <w:p w14:paraId="1AEE49DE">
      <w:pPr>
        <w:tabs>
          <w:tab w:val="left" w:pos="6080"/>
          <w:tab w:val="left" w:pos="6640"/>
        </w:tabs>
        <w:autoSpaceDE w:val="0"/>
        <w:autoSpaceDN w:val="0"/>
        <w:adjustRightInd w:val="0"/>
        <w:snapToGrid w:val="0"/>
        <w:spacing w:line="360" w:lineRule="auto"/>
        <w:ind w:firstLine="1247" w:firstLineChars="450"/>
        <w:rPr>
          <w:rFonts w:ascii="微软雅黑" w:hAnsi="微软雅黑" w:eastAsia="微软雅黑"/>
          <w:b/>
          <w:color w:val="auto"/>
          <w:w w:val="99"/>
          <w:kern w:val="0"/>
          <w:szCs w:val="28"/>
        </w:rPr>
      </w:pPr>
      <w:r>
        <w:rPr>
          <w:rFonts w:ascii="微软雅黑" w:hAnsi="微软雅黑" w:eastAsia="微软雅黑" w:cs="MingLiU"/>
          <w:b/>
          <w:color w:val="auto"/>
          <w:w w:val="99"/>
          <w:kern w:val="0"/>
          <w:szCs w:val="28"/>
        </w:rPr>
        <w:t>供应商</w:t>
      </w:r>
      <w:r>
        <w:rPr>
          <w:rFonts w:hint="eastAsia" w:ascii="微软雅黑" w:hAnsi="微软雅黑" w:eastAsia="微软雅黑" w:cs="MingLiU"/>
          <w:b/>
          <w:color w:val="auto"/>
          <w:spacing w:val="1"/>
          <w:w w:val="99"/>
          <w:kern w:val="0"/>
          <w:szCs w:val="28"/>
        </w:rPr>
        <w:t>：</w:t>
      </w:r>
      <w:r>
        <w:rPr>
          <w:rFonts w:hint="eastAsia" w:ascii="微软雅黑" w:hAnsi="微软雅黑" w:eastAsia="微软雅黑" w:cs="MingLiU"/>
          <w:b/>
          <w:color w:val="auto"/>
          <w:w w:val="198"/>
          <w:kern w:val="0"/>
          <w:szCs w:val="28"/>
          <w:u w:val="single"/>
        </w:rPr>
        <w:t xml:space="preserve"> 　　　　 　　</w:t>
      </w:r>
      <w:r>
        <w:rPr>
          <w:rFonts w:hint="eastAsia" w:ascii="微软雅黑" w:hAnsi="微软雅黑" w:eastAsia="微软雅黑" w:cs="MingLiU"/>
          <w:b/>
          <w:color w:val="auto"/>
          <w:w w:val="99"/>
          <w:kern w:val="0"/>
          <w:szCs w:val="28"/>
        </w:rPr>
        <w:t>（公章）</w:t>
      </w:r>
    </w:p>
    <w:p w14:paraId="0DA3FEB8">
      <w:pPr>
        <w:tabs>
          <w:tab w:val="left" w:pos="6080"/>
          <w:tab w:val="left" w:pos="6640"/>
        </w:tabs>
        <w:autoSpaceDE w:val="0"/>
        <w:autoSpaceDN w:val="0"/>
        <w:adjustRightInd w:val="0"/>
        <w:snapToGrid w:val="0"/>
        <w:spacing w:line="360" w:lineRule="auto"/>
        <w:ind w:firstLine="1247" w:firstLineChars="450"/>
        <w:rPr>
          <w:rFonts w:ascii="微软雅黑" w:hAnsi="微软雅黑" w:eastAsia="微软雅黑" w:cs="MingLiU"/>
          <w:b/>
          <w:color w:val="auto"/>
          <w:w w:val="99"/>
          <w:kern w:val="0"/>
          <w:szCs w:val="28"/>
        </w:rPr>
      </w:pPr>
      <w:r>
        <w:rPr>
          <w:rFonts w:hint="eastAsia" w:ascii="微软雅黑" w:hAnsi="微软雅黑" w:eastAsia="微软雅黑" w:cs="MingLiU"/>
          <w:b/>
          <w:color w:val="auto"/>
          <w:w w:val="99"/>
          <w:kern w:val="0"/>
          <w:szCs w:val="28"/>
        </w:rPr>
        <w:t>法定代表人或其授权代表：</w:t>
      </w:r>
      <w:r>
        <w:rPr>
          <w:rFonts w:hint="eastAsia" w:ascii="微软雅黑" w:hAnsi="微软雅黑" w:eastAsia="微软雅黑" w:cs="MingLiU"/>
          <w:b/>
          <w:color w:val="auto"/>
          <w:w w:val="198"/>
          <w:kern w:val="0"/>
          <w:szCs w:val="28"/>
          <w:u w:val="single"/>
        </w:rPr>
        <w:t xml:space="preserve"> 　　 　</w:t>
      </w:r>
      <w:r>
        <w:rPr>
          <w:rFonts w:hint="eastAsia" w:ascii="微软雅黑" w:hAnsi="微软雅黑" w:eastAsia="微软雅黑" w:cs="MingLiU"/>
          <w:b/>
          <w:color w:val="auto"/>
          <w:w w:val="99"/>
          <w:kern w:val="0"/>
          <w:szCs w:val="28"/>
        </w:rPr>
        <w:t>（签字）</w:t>
      </w:r>
    </w:p>
    <w:p w14:paraId="7D75E5DA">
      <w:pPr>
        <w:tabs>
          <w:tab w:val="left" w:pos="3280"/>
          <w:tab w:val="left" w:pos="4680"/>
          <w:tab w:val="left" w:pos="6080"/>
        </w:tabs>
        <w:autoSpaceDE w:val="0"/>
        <w:autoSpaceDN w:val="0"/>
        <w:adjustRightInd w:val="0"/>
        <w:snapToGrid w:val="0"/>
        <w:spacing w:line="360" w:lineRule="auto"/>
        <w:jc w:val="center"/>
        <w:rPr>
          <w:rFonts w:ascii="微软雅黑" w:hAnsi="微软雅黑" w:eastAsia="微软雅黑" w:cs="MingLiU"/>
          <w:b/>
          <w:color w:val="auto"/>
          <w:w w:val="99"/>
          <w:kern w:val="0"/>
          <w:szCs w:val="28"/>
        </w:rPr>
      </w:pPr>
      <w:r>
        <w:rPr>
          <w:rFonts w:hint="eastAsia" w:ascii="微软雅黑" w:hAnsi="微软雅黑" w:eastAsia="微软雅黑" w:cs="MingLiU"/>
          <w:b/>
          <w:color w:val="auto"/>
          <w:w w:val="99"/>
          <w:kern w:val="0"/>
          <w:szCs w:val="28"/>
          <w:u w:val="single"/>
        </w:rPr>
        <w:t xml:space="preserve">     　</w:t>
      </w:r>
      <w:r>
        <w:rPr>
          <w:rFonts w:hint="eastAsia" w:ascii="微软雅黑" w:hAnsi="微软雅黑" w:eastAsia="微软雅黑" w:cs="MingLiU"/>
          <w:b/>
          <w:color w:val="auto"/>
          <w:w w:val="99"/>
          <w:kern w:val="0"/>
          <w:szCs w:val="28"/>
        </w:rPr>
        <w:t>年 月 日</w:t>
      </w:r>
    </w:p>
    <w:p w14:paraId="2E38B1B1">
      <w:pPr>
        <w:rPr>
          <w:rFonts w:hint="eastAsia"/>
          <w:color w:val="auto"/>
        </w:rPr>
      </w:pPr>
      <w:bookmarkStart w:id="90" w:name="_Toc30668157"/>
      <w:bookmarkStart w:id="91" w:name="_Toc433792169"/>
      <w:bookmarkStart w:id="92" w:name="_Toc6818911"/>
      <w:bookmarkStart w:id="93" w:name="_Toc21936038"/>
      <w:bookmarkStart w:id="94" w:name="_Toc20656409"/>
      <w:bookmarkStart w:id="95" w:name="_Toc51660750"/>
      <w:bookmarkStart w:id="96" w:name="_Toc23185486"/>
      <w:bookmarkStart w:id="97" w:name="_Toc29985637"/>
    </w:p>
    <w:p w14:paraId="2C24A537">
      <w:pPr>
        <w:pStyle w:val="4"/>
        <w:spacing w:before="0" w:after="0" w:line="480" w:lineRule="exact"/>
        <w:rPr>
          <w:rFonts w:ascii="微软雅黑" w:hAnsi="微软雅黑" w:eastAsia="微软雅黑"/>
          <w:b w:val="0"/>
          <w:color w:val="auto"/>
          <w:sz w:val="21"/>
          <w:szCs w:val="21"/>
        </w:rPr>
      </w:pPr>
      <w:r>
        <w:rPr>
          <w:rFonts w:hint="eastAsia" w:ascii="微软雅黑" w:hAnsi="微软雅黑" w:eastAsia="微软雅黑"/>
          <w:b w:val="0"/>
          <w:color w:val="auto"/>
          <w:sz w:val="21"/>
          <w:szCs w:val="21"/>
        </w:rPr>
        <w:t>二、经济部分</w:t>
      </w:r>
      <w:bookmarkEnd w:id="85"/>
      <w:bookmarkEnd w:id="86"/>
      <w:bookmarkEnd w:id="87"/>
      <w:bookmarkEnd w:id="90"/>
      <w:bookmarkEnd w:id="91"/>
      <w:bookmarkEnd w:id="92"/>
      <w:bookmarkEnd w:id="93"/>
      <w:bookmarkEnd w:id="94"/>
      <w:bookmarkEnd w:id="95"/>
      <w:bookmarkEnd w:id="96"/>
      <w:bookmarkEnd w:id="97"/>
    </w:p>
    <w:bookmarkEnd w:id="88"/>
    <w:bookmarkEnd w:id="89"/>
    <w:p w14:paraId="0B8BC6F8">
      <w:pPr>
        <w:tabs>
          <w:tab w:val="left" w:pos="6300"/>
        </w:tabs>
        <w:snapToGrid w:val="0"/>
        <w:spacing w:line="48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（一）</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报价函</w:t>
      </w:r>
    </w:p>
    <w:p w14:paraId="6BBEF55F">
      <w:pPr>
        <w:tabs>
          <w:tab w:val="left" w:pos="6300"/>
        </w:tabs>
        <w:snapToGrid w:val="0"/>
        <w:spacing w:line="480" w:lineRule="exact"/>
        <w:jc w:val="center"/>
        <w:outlineLvl w:val="0"/>
        <w:rPr>
          <w:rFonts w:ascii="微软雅黑" w:hAnsi="微软雅黑" w:eastAsia="微软雅黑"/>
          <w:color w:val="auto"/>
          <w:sz w:val="21"/>
          <w:szCs w:val="21"/>
        </w:rPr>
      </w:pP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报价函</w:t>
      </w:r>
    </w:p>
    <w:p w14:paraId="1227A958">
      <w:pPr>
        <w:tabs>
          <w:tab w:val="left" w:pos="6300"/>
        </w:tabs>
        <w:snapToGrid w:val="0"/>
        <w:spacing w:line="480" w:lineRule="exact"/>
        <w:jc w:val="center"/>
        <w:outlineLvl w:val="0"/>
        <w:rPr>
          <w:rFonts w:ascii="微软雅黑" w:hAnsi="微软雅黑" w:eastAsia="微软雅黑"/>
          <w:color w:val="auto"/>
          <w:sz w:val="21"/>
          <w:szCs w:val="21"/>
        </w:rPr>
      </w:pPr>
    </w:p>
    <w:p w14:paraId="01725A6A">
      <w:pPr>
        <w:tabs>
          <w:tab w:val="left" w:pos="6300"/>
        </w:tabs>
        <w:snapToGrid w:val="0"/>
        <w:spacing w:line="480" w:lineRule="exact"/>
        <w:ind w:firstLine="315" w:firstLineChars="150"/>
        <w:rPr>
          <w:rFonts w:ascii="微软雅黑" w:hAnsi="微软雅黑" w:eastAsia="微软雅黑"/>
          <w:color w:val="auto"/>
          <w:sz w:val="21"/>
          <w:szCs w:val="21"/>
        </w:rPr>
      </w:pPr>
      <w:r>
        <w:rPr>
          <w:rFonts w:hint="eastAsia" w:ascii="微软雅黑" w:hAnsi="微软雅黑" w:eastAsia="微软雅黑"/>
          <w:color w:val="auto"/>
          <w:sz w:val="21"/>
          <w:szCs w:val="21"/>
          <w:u w:val="single"/>
        </w:rPr>
        <w:t>（采购人名称）</w:t>
      </w:r>
      <w:r>
        <w:rPr>
          <w:rFonts w:hint="eastAsia" w:ascii="微软雅黑" w:hAnsi="微软雅黑" w:eastAsia="微软雅黑"/>
          <w:color w:val="auto"/>
          <w:sz w:val="21"/>
          <w:szCs w:val="21"/>
        </w:rPr>
        <w:t>：</w:t>
      </w:r>
    </w:p>
    <w:p w14:paraId="28373EE8">
      <w:pPr>
        <w:tabs>
          <w:tab w:val="left" w:pos="6300"/>
        </w:tabs>
        <w:snapToGrid w:val="0"/>
        <w:spacing w:line="48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我方收到____________________________（项目名称）的采购文件，经详细研究，决定参加该项目的</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w:t>
      </w:r>
    </w:p>
    <w:p w14:paraId="51353799">
      <w:pPr>
        <w:numPr>
          <w:ilvl w:val="0"/>
          <w:numId w:val="3"/>
        </w:numPr>
        <w:tabs>
          <w:tab w:val="left" w:pos="6300"/>
        </w:tabs>
        <w:snapToGrid w:val="0"/>
        <w:spacing w:line="48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愿意按照采购文件中的要求，提供本项目的服</w:t>
      </w:r>
      <w:r>
        <w:rPr>
          <w:rFonts w:ascii="微软雅黑" w:hAnsi="微软雅黑" w:eastAsia="微软雅黑"/>
          <w:color w:val="auto"/>
          <w:sz w:val="21"/>
          <w:szCs w:val="21"/>
        </w:rPr>
        <w:t>务</w:t>
      </w:r>
      <w:r>
        <w:rPr>
          <w:rFonts w:hint="eastAsia" w:ascii="微软雅黑" w:hAnsi="微软雅黑" w:eastAsia="微软雅黑"/>
          <w:color w:val="auto"/>
          <w:sz w:val="21"/>
          <w:szCs w:val="21"/>
        </w:rPr>
        <w:t>，报价为人民币大写：</w:t>
      </w:r>
      <w:r>
        <w:rPr>
          <w:rFonts w:hint="eastAsia" w:ascii="微软雅黑" w:hAnsi="微软雅黑" w:eastAsia="微软雅黑"/>
          <w:color w:val="auto"/>
          <w:sz w:val="21"/>
          <w:szCs w:val="21"/>
          <w:lang w:val="en-US" w:eastAsia="zh-CN"/>
        </w:rPr>
        <w:t xml:space="preserve">  </w:t>
      </w:r>
      <w:r>
        <w:rPr>
          <w:rFonts w:hint="eastAsia" w:ascii="微软雅黑" w:hAnsi="微软雅黑" w:eastAsia="微软雅黑"/>
          <w:color w:val="auto"/>
          <w:sz w:val="21"/>
          <w:szCs w:val="21"/>
        </w:rPr>
        <w:t>元；人民币小写：  元。</w:t>
      </w:r>
    </w:p>
    <w:p w14:paraId="3FE392D4">
      <w:pPr>
        <w:tabs>
          <w:tab w:val="left" w:pos="6300"/>
        </w:tabs>
        <w:snapToGrid w:val="0"/>
        <w:spacing w:line="48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lang w:val="en-US" w:eastAsia="zh-CN"/>
        </w:rPr>
        <w:t>2</w:t>
      </w:r>
      <w:r>
        <w:rPr>
          <w:rFonts w:hint="eastAsia" w:ascii="微软雅黑" w:hAnsi="微软雅黑" w:eastAsia="微软雅黑"/>
          <w:color w:val="auto"/>
          <w:sz w:val="21"/>
          <w:szCs w:val="21"/>
        </w:rPr>
        <w:t>．我方承诺：本次</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的有效期为90天。</w:t>
      </w:r>
    </w:p>
    <w:p w14:paraId="51101921">
      <w:pPr>
        <w:tabs>
          <w:tab w:val="left" w:pos="6300"/>
        </w:tabs>
        <w:snapToGrid w:val="0"/>
        <w:spacing w:line="48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lang w:val="en-US" w:eastAsia="zh-CN"/>
        </w:rPr>
        <w:t>3</w:t>
      </w:r>
      <w:r>
        <w:rPr>
          <w:rFonts w:hint="eastAsia" w:ascii="微软雅黑" w:hAnsi="微软雅黑" w:eastAsia="微软雅黑"/>
          <w:color w:val="auto"/>
          <w:sz w:val="21"/>
          <w:szCs w:val="21"/>
        </w:rPr>
        <w:t>．我方完全理解和接受贵方采购文件的一切规定和要求及</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评审办法。</w:t>
      </w:r>
    </w:p>
    <w:p w14:paraId="454489C2">
      <w:pPr>
        <w:tabs>
          <w:tab w:val="left" w:pos="6300"/>
        </w:tabs>
        <w:snapToGrid w:val="0"/>
        <w:spacing w:line="48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lang w:val="en-US" w:eastAsia="zh-CN"/>
        </w:rPr>
        <w:t>4</w:t>
      </w:r>
      <w:r>
        <w:rPr>
          <w:rFonts w:hint="eastAsia" w:ascii="微软雅黑" w:hAnsi="微软雅黑" w:eastAsia="微软雅黑"/>
          <w:color w:val="auto"/>
          <w:sz w:val="21"/>
          <w:szCs w:val="21"/>
        </w:rPr>
        <w:t>．在整个采购过程中，我方若有违规行为，接受按照《中华人民共和国政府采购法》和《采购文件》之规定给予惩罚。</w:t>
      </w:r>
    </w:p>
    <w:p w14:paraId="238B52E4">
      <w:pPr>
        <w:tabs>
          <w:tab w:val="left" w:pos="6300"/>
        </w:tabs>
        <w:snapToGrid w:val="0"/>
        <w:spacing w:line="48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lang w:val="en-US" w:eastAsia="zh-CN"/>
        </w:rPr>
        <w:t>5</w:t>
      </w:r>
      <w:r>
        <w:rPr>
          <w:rFonts w:hint="eastAsia" w:ascii="微软雅黑" w:hAnsi="微软雅黑" w:eastAsia="微软雅黑"/>
          <w:color w:val="auto"/>
          <w:sz w:val="21"/>
          <w:szCs w:val="21"/>
        </w:rPr>
        <w:t>．我方若成为成交供应商，将按照</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结果签订合同，并且严格履行合同义务。本承诺函将成为合同不可分割的一部分，与合同具有同等的法律效力。</w:t>
      </w:r>
    </w:p>
    <w:p w14:paraId="036F085D">
      <w:pPr>
        <w:tabs>
          <w:tab w:val="left" w:pos="6300"/>
        </w:tabs>
        <w:snapToGrid w:val="0"/>
        <w:spacing w:line="48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lang w:val="en-US" w:eastAsia="zh-CN"/>
        </w:rPr>
        <w:t>6</w:t>
      </w:r>
      <w:r>
        <w:rPr>
          <w:rFonts w:hint="eastAsia" w:ascii="微软雅黑" w:hAnsi="微软雅黑" w:eastAsia="微软雅黑"/>
          <w:color w:val="auto"/>
          <w:sz w:val="21"/>
          <w:szCs w:val="21"/>
        </w:rPr>
        <w:t>．如果我方成为成交供应商，保证在接到成交通知书的</w:t>
      </w:r>
      <w:r>
        <w:rPr>
          <w:rFonts w:ascii="微软雅黑" w:hAnsi="微软雅黑" w:eastAsia="微软雅黑"/>
          <w:color w:val="auto"/>
          <w:sz w:val="21"/>
          <w:szCs w:val="21"/>
        </w:rPr>
        <w:t>同时</w:t>
      </w:r>
      <w:r>
        <w:rPr>
          <w:rFonts w:hint="eastAsia" w:ascii="微软雅黑" w:hAnsi="微软雅黑" w:eastAsia="微软雅黑"/>
          <w:color w:val="auto"/>
          <w:sz w:val="21"/>
          <w:szCs w:val="21"/>
        </w:rPr>
        <w:t>，向采购代理机构交纳采购文件规定的采购代理服务费。</w:t>
      </w:r>
    </w:p>
    <w:p w14:paraId="275CC13D">
      <w:pPr>
        <w:tabs>
          <w:tab w:val="left" w:pos="6300"/>
        </w:tabs>
        <w:snapToGrid w:val="0"/>
        <w:spacing w:line="48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lang w:val="en-US" w:eastAsia="zh-CN"/>
        </w:rPr>
        <w:t>7</w:t>
      </w:r>
      <w:r>
        <w:rPr>
          <w:rFonts w:hint="eastAsia" w:ascii="微软雅黑" w:hAnsi="微软雅黑" w:eastAsia="微软雅黑"/>
          <w:color w:val="auto"/>
          <w:sz w:val="21"/>
          <w:szCs w:val="21"/>
        </w:rPr>
        <w:t>.我方未为采购项目提供整体设计、规范编制或者项目管理、监理、检测等服务。</w:t>
      </w:r>
    </w:p>
    <w:p w14:paraId="3E49E3AB">
      <w:pPr>
        <w:tabs>
          <w:tab w:val="left" w:pos="6300"/>
        </w:tabs>
        <w:snapToGrid w:val="0"/>
        <w:spacing w:line="48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供应商（公章）：</w:t>
      </w:r>
    </w:p>
    <w:p w14:paraId="3FE60F77">
      <w:pPr>
        <w:tabs>
          <w:tab w:val="left" w:pos="6300"/>
        </w:tabs>
        <w:snapToGrid w:val="0"/>
        <w:spacing w:line="48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 xml:space="preserve">地址：  </w:t>
      </w:r>
    </w:p>
    <w:p w14:paraId="13F5080F">
      <w:pPr>
        <w:tabs>
          <w:tab w:val="left" w:pos="6300"/>
        </w:tabs>
        <w:snapToGrid w:val="0"/>
        <w:spacing w:line="48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 xml:space="preserve">电话：                           </w:t>
      </w:r>
    </w:p>
    <w:p w14:paraId="27376F0F">
      <w:pPr>
        <w:tabs>
          <w:tab w:val="left" w:pos="6300"/>
        </w:tabs>
        <w:snapToGrid w:val="0"/>
        <w:spacing w:line="48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联系人：</w:t>
      </w:r>
    </w:p>
    <w:p w14:paraId="15302075">
      <w:pPr>
        <w:snapToGrid w:val="0"/>
        <w:spacing w:line="480" w:lineRule="exact"/>
        <w:ind w:firstLine="420" w:firstLineChars="200"/>
        <w:rPr>
          <w:rFonts w:ascii="微软雅黑" w:hAnsi="微软雅黑" w:eastAsia="微软雅黑"/>
          <w:color w:val="auto"/>
          <w:sz w:val="21"/>
          <w:szCs w:val="21"/>
        </w:rPr>
      </w:pPr>
    </w:p>
    <w:p w14:paraId="7AFA91DA">
      <w:pPr>
        <w:snapToGrid w:val="0"/>
        <w:spacing w:line="480" w:lineRule="exact"/>
        <w:ind w:firstLine="4620" w:firstLineChars="2200"/>
        <w:rPr>
          <w:rFonts w:ascii="微软雅黑" w:hAnsi="微软雅黑" w:eastAsia="微软雅黑"/>
          <w:color w:val="auto"/>
          <w:sz w:val="21"/>
          <w:szCs w:val="21"/>
        </w:rPr>
        <w:sectPr>
          <w:pgSz w:w="11907" w:h="16840"/>
          <w:pgMar w:top="1134" w:right="1191" w:bottom="1134" w:left="1304" w:header="851" w:footer="992" w:gutter="0"/>
          <w:pgNumType w:fmt="decimal"/>
          <w:cols w:space="720" w:num="1"/>
          <w:docGrid w:linePitch="380" w:charSpace="-5735"/>
        </w:sectPr>
      </w:pPr>
      <w:r>
        <w:rPr>
          <w:rFonts w:hint="eastAsia" w:ascii="微软雅黑" w:hAnsi="微软雅黑" w:eastAsia="微软雅黑"/>
          <w:color w:val="auto"/>
          <w:sz w:val="21"/>
          <w:szCs w:val="21"/>
        </w:rPr>
        <w:t xml:space="preserve">  年   月   日</w:t>
      </w:r>
    </w:p>
    <w:p w14:paraId="31D0695C">
      <w:pPr>
        <w:pStyle w:val="4"/>
        <w:spacing w:before="0" w:after="0" w:line="480" w:lineRule="exact"/>
        <w:rPr>
          <w:rFonts w:hint="eastAsia" w:ascii="微软雅黑" w:hAnsi="微软雅黑" w:eastAsia="微软雅黑" w:cs="Times New Roman"/>
          <w:b w:val="0"/>
          <w:color w:val="auto"/>
          <w:sz w:val="21"/>
          <w:szCs w:val="21"/>
          <w:lang w:val="en-US" w:eastAsia="zh-CN"/>
        </w:rPr>
      </w:pPr>
      <w:bookmarkStart w:id="98" w:name="_Toc23185487"/>
      <w:bookmarkStart w:id="99" w:name="_Toc6818912"/>
      <w:bookmarkStart w:id="100" w:name="_Toc29985638"/>
      <w:bookmarkStart w:id="101" w:name="_Toc20656410"/>
      <w:bookmarkStart w:id="102" w:name="_Toc313008357"/>
      <w:bookmarkStart w:id="103" w:name="_Toc433792170"/>
      <w:bookmarkStart w:id="104" w:name="_Toc313888361"/>
      <w:bookmarkStart w:id="105" w:name="_Toc51660751"/>
      <w:bookmarkStart w:id="106" w:name="_Toc21936039"/>
      <w:bookmarkStart w:id="107" w:name="_Toc342913420"/>
      <w:bookmarkStart w:id="108" w:name="_Toc30668158"/>
      <w:r>
        <w:rPr>
          <w:rFonts w:hint="eastAsia" w:ascii="微软雅黑" w:hAnsi="微软雅黑" w:eastAsia="微软雅黑"/>
          <w:b w:val="0"/>
          <w:color w:val="auto"/>
          <w:sz w:val="21"/>
          <w:szCs w:val="21"/>
        </w:rPr>
        <w:t>三、</w:t>
      </w:r>
      <w:r>
        <w:rPr>
          <w:rFonts w:hint="eastAsia" w:ascii="微软雅黑" w:hAnsi="微软雅黑" w:eastAsia="微软雅黑"/>
          <w:b w:val="0"/>
          <w:color w:val="auto"/>
          <w:sz w:val="21"/>
          <w:szCs w:val="21"/>
          <w:lang w:val="en-US" w:eastAsia="zh-CN"/>
        </w:rPr>
        <w:t>服务</w:t>
      </w:r>
      <w:r>
        <w:rPr>
          <w:rFonts w:hint="eastAsia" w:ascii="微软雅黑" w:hAnsi="微软雅黑" w:eastAsia="微软雅黑"/>
          <w:b w:val="0"/>
          <w:color w:val="auto"/>
          <w:sz w:val="21"/>
          <w:szCs w:val="21"/>
        </w:rPr>
        <w:t>部分</w:t>
      </w:r>
    </w:p>
    <w:p w14:paraId="5041B595">
      <w:pPr>
        <w:pStyle w:val="4"/>
        <w:spacing w:before="0" w:after="0" w:line="480" w:lineRule="exact"/>
        <w:ind w:firstLine="411" w:firstLineChars="196"/>
        <w:rPr>
          <w:rFonts w:hint="default" w:ascii="微软雅黑" w:hAnsi="微软雅黑" w:eastAsia="微软雅黑"/>
          <w:b w:val="0"/>
          <w:color w:val="auto"/>
          <w:sz w:val="21"/>
          <w:szCs w:val="21"/>
          <w:lang w:val="en-US" w:eastAsia="zh-CN"/>
        </w:rPr>
      </w:pPr>
      <w:r>
        <w:rPr>
          <w:rFonts w:hint="eastAsia" w:ascii="微软雅黑" w:hAnsi="微软雅黑" w:eastAsia="微软雅黑"/>
          <w:b w:val="0"/>
          <w:color w:val="auto"/>
          <w:sz w:val="21"/>
          <w:szCs w:val="21"/>
          <w:lang w:eastAsia="zh-CN"/>
        </w:rPr>
        <w:t>（</w:t>
      </w:r>
      <w:r>
        <w:rPr>
          <w:rFonts w:hint="eastAsia" w:ascii="微软雅黑" w:hAnsi="微软雅黑" w:eastAsia="微软雅黑"/>
          <w:b w:val="0"/>
          <w:color w:val="auto"/>
          <w:sz w:val="21"/>
          <w:szCs w:val="21"/>
          <w:lang w:val="en-US" w:eastAsia="zh-CN"/>
        </w:rPr>
        <w:t>一</w:t>
      </w:r>
      <w:r>
        <w:rPr>
          <w:rFonts w:hint="eastAsia" w:ascii="微软雅黑" w:hAnsi="微软雅黑" w:eastAsia="微软雅黑"/>
          <w:b w:val="0"/>
          <w:color w:val="auto"/>
          <w:sz w:val="21"/>
          <w:szCs w:val="21"/>
          <w:lang w:eastAsia="zh-CN"/>
        </w:rPr>
        <w:t>）</w:t>
      </w:r>
      <w:r>
        <w:rPr>
          <w:rFonts w:hint="eastAsia" w:ascii="微软雅黑" w:hAnsi="微软雅黑" w:eastAsia="微软雅黑"/>
          <w:b w:val="0"/>
          <w:color w:val="auto"/>
          <w:sz w:val="21"/>
          <w:szCs w:val="21"/>
          <w:lang w:val="en-US" w:eastAsia="zh-CN"/>
        </w:rPr>
        <w:t>服务方案</w:t>
      </w:r>
    </w:p>
    <w:p w14:paraId="7DBAA4CA">
      <w:pPr>
        <w:pStyle w:val="4"/>
        <w:spacing w:before="0" w:after="0" w:line="480" w:lineRule="exact"/>
        <w:ind w:firstLine="411" w:firstLineChars="196"/>
        <w:rPr>
          <w:rFonts w:ascii="微软雅黑" w:hAnsi="微软雅黑" w:eastAsia="微软雅黑"/>
          <w:b w:val="0"/>
          <w:color w:val="auto"/>
          <w:sz w:val="21"/>
          <w:szCs w:val="21"/>
        </w:rPr>
      </w:pPr>
    </w:p>
    <w:p w14:paraId="62E51B8B">
      <w:pPr>
        <w:pStyle w:val="4"/>
        <w:spacing w:before="0" w:after="0" w:line="480" w:lineRule="exact"/>
        <w:ind w:firstLine="411" w:firstLineChars="196"/>
        <w:rPr>
          <w:rFonts w:ascii="微软雅黑" w:hAnsi="微软雅黑" w:eastAsia="微软雅黑"/>
          <w:b w:val="0"/>
          <w:color w:val="auto"/>
          <w:sz w:val="21"/>
          <w:szCs w:val="21"/>
        </w:rPr>
      </w:pPr>
    </w:p>
    <w:p w14:paraId="0D3756F9">
      <w:pPr>
        <w:pStyle w:val="4"/>
        <w:spacing w:before="0" w:after="0" w:line="480" w:lineRule="exact"/>
        <w:ind w:firstLine="411" w:firstLineChars="196"/>
        <w:rPr>
          <w:rFonts w:ascii="微软雅黑" w:hAnsi="微软雅黑" w:eastAsia="微软雅黑"/>
          <w:b w:val="0"/>
          <w:color w:val="auto"/>
          <w:sz w:val="21"/>
          <w:szCs w:val="21"/>
        </w:rPr>
      </w:pPr>
    </w:p>
    <w:p w14:paraId="231BC55B">
      <w:pPr>
        <w:pStyle w:val="4"/>
        <w:spacing w:before="0" w:after="0" w:line="480" w:lineRule="exact"/>
        <w:ind w:firstLine="411" w:firstLineChars="196"/>
        <w:rPr>
          <w:rFonts w:ascii="微软雅黑" w:hAnsi="微软雅黑" w:eastAsia="微软雅黑"/>
          <w:b w:val="0"/>
          <w:color w:val="auto"/>
          <w:sz w:val="21"/>
          <w:szCs w:val="21"/>
        </w:rPr>
      </w:pPr>
    </w:p>
    <w:p w14:paraId="7EAEC17F">
      <w:pPr>
        <w:pStyle w:val="4"/>
        <w:spacing w:before="0" w:after="0" w:line="480" w:lineRule="exact"/>
        <w:ind w:firstLine="411" w:firstLineChars="196"/>
        <w:rPr>
          <w:rFonts w:ascii="微软雅黑" w:hAnsi="微软雅黑" w:eastAsia="微软雅黑"/>
          <w:b w:val="0"/>
          <w:color w:val="auto"/>
          <w:sz w:val="21"/>
          <w:szCs w:val="21"/>
        </w:rPr>
      </w:pPr>
    </w:p>
    <w:p w14:paraId="2FAA1378">
      <w:pPr>
        <w:pStyle w:val="4"/>
        <w:spacing w:before="0" w:after="0" w:line="480" w:lineRule="exact"/>
        <w:rPr>
          <w:rFonts w:ascii="微软雅黑" w:hAnsi="微软雅黑" w:eastAsia="微软雅黑"/>
          <w:b w:val="0"/>
          <w:color w:val="auto"/>
          <w:sz w:val="21"/>
          <w:szCs w:val="21"/>
        </w:rPr>
      </w:pPr>
    </w:p>
    <w:p w14:paraId="548994AC">
      <w:pPr>
        <w:rPr>
          <w:color w:val="auto"/>
        </w:rPr>
      </w:pPr>
    </w:p>
    <w:p w14:paraId="19667A32">
      <w:pPr>
        <w:pStyle w:val="4"/>
        <w:spacing w:before="0" w:after="0" w:line="480" w:lineRule="exact"/>
        <w:rPr>
          <w:rFonts w:ascii="微软雅黑" w:hAnsi="微软雅黑" w:eastAsia="微软雅黑"/>
          <w:b w:val="0"/>
          <w:color w:val="auto"/>
          <w:sz w:val="21"/>
          <w:szCs w:val="21"/>
        </w:rPr>
        <w:sectPr>
          <w:pgSz w:w="11907" w:h="16840"/>
          <w:pgMar w:top="1418" w:right="2035" w:bottom="902" w:left="1678" w:header="851" w:footer="992" w:gutter="0"/>
          <w:pgNumType w:fmt="decimal"/>
          <w:cols w:space="720" w:num="1"/>
          <w:docGrid w:linePitch="380" w:charSpace="-5735"/>
        </w:sectPr>
      </w:pPr>
    </w:p>
    <w:bookmarkEnd w:id="98"/>
    <w:bookmarkEnd w:id="99"/>
    <w:bookmarkEnd w:id="100"/>
    <w:bookmarkEnd w:id="101"/>
    <w:bookmarkEnd w:id="102"/>
    <w:bookmarkEnd w:id="103"/>
    <w:bookmarkEnd w:id="104"/>
    <w:bookmarkEnd w:id="105"/>
    <w:bookmarkEnd w:id="106"/>
    <w:bookmarkEnd w:id="107"/>
    <w:bookmarkEnd w:id="108"/>
    <w:p w14:paraId="1D94F69B">
      <w:pPr>
        <w:tabs>
          <w:tab w:val="left" w:pos="6300"/>
        </w:tabs>
        <w:snapToGrid w:val="0"/>
        <w:spacing w:line="500" w:lineRule="exact"/>
        <w:ind w:firstLine="570"/>
        <w:rPr>
          <w:rFonts w:hint="eastAsia" w:ascii="微软雅黑" w:hAnsi="微软雅黑" w:eastAsia="微软雅黑" w:cs="微软雅黑"/>
          <w:sz w:val="21"/>
          <w:szCs w:val="21"/>
          <w:highlight w:val="none"/>
        </w:rPr>
      </w:pPr>
      <w:bookmarkStart w:id="109" w:name="_Toc342913421"/>
      <w:bookmarkStart w:id="110" w:name="_Toc313008358"/>
      <w:bookmarkStart w:id="111" w:name="_Toc313888362"/>
      <w:r>
        <w:rPr>
          <w:rFonts w:hint="eastAsia" w:ascii="微软雅黑" w:hAnsi="微软雅黑" w:eastAsia="微软雅黑" w:cs="微软雅黑"/>
          <w:sz w:val="21"/>
          <w:szCs w:val="21"/>
          <w:highlight w:val="none"/>
        </w:rPr>
        <w:t>（二）服务响应偏离表</w:t>
      </w:r>
    </w:p>
    <w:p w14:paraId="70A27A8A">
      <w:pPr>
        <w:pStyle w:val="10"/>
        <w:tabs>
          <w:tab w:val="left" w:pos="6300"/>
        </w:tabs>
        <w:snapToGrid w:val="0"/>
        <w:spacing w:line="500" w:lineRule="exact"/>
        <w:ind w:firstLine="420" w:firstLineChars="200"/>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项目编号：</w:t>
      </w:r>
    </w:p>
    <w:p w14:paraId="371173DA">
      <w:pPr>
        <w:pStyle w:val="10"/>
        <w:tabs>
          <w:tab w:val="left" w:pos="6300"/>
        </w:tabs>
        <w:snapToGrid w:val="0"/>
        <w:spacing w:line="500" w:lineRule="exact"/>
        <w:ind w:firstLine="420" w:firstLineChars="200"/>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2658"/>
        <w:gridCol w:w="2759"/>
        <w:gridCol w:w="2067"/>
      </w:tblGrid>
      <w:tr w14:paraId="778B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02" w:type="dxa"/>
            <w:noWrap w:val="0"/>
            <w:vAlign w:val="center"/>
          </w:tcPr>
          <w:p w14:paraId="34672A8D">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序号</w:t>
            </w:r>
          </w:p>
        </w:tc>
        <w:tc>
          <w:tcPr>
            <w:tcW w:w="2658" w:type="dxa"/>
            <w:noWrap w:val="0"/>
            <w:vAlign w:val="center"/>
          </w:tcPr>
          <w:p w14:paraId="403AD68D">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项目服务需求</w:t>
            </w:r>
          </w:p>
        </w:tc>
        <w:tc>
          <w:tcPr>
            <w:tcW w:w="2759" w:type="dxa"/>
            <w:noWrap w:val="0"/>
            <w:vAlign w:val="center"/>
          </w:tcPr>
          <w:p w14:paraId="3C80A176">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响应情况</w:t>
            </w:r>
          </w:p>
        </w:tc>
        <w:tc>
          <w:tcPr>
            <w:tcW w:w="2067" w:type="dxa"/>
            <w:noWrap w:val="0"/>
            <w:vAlign w:val="center"/>
          </w:tcPr>
          <w:p w14:paraId="33DE5AB2">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差异说明</w:t>
            </w:r>
          </w:p>
        </w:tc>
      </w:tr>
      <w:tr w14:paraId="3007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2" w:type="dxa"/>
            <w:noWrap w:val="0"/>
            <w:vAlign w:val="center"/>
          </w:tcPr>
          <w:p w14:paraId="76103096">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noWrap w:val="0"/>
            <w:vAlign w:val="center"/>
          </w:tcPr>
          <w:p w14:paraId="2CB3122D">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noWrap w:val="0"/>
            <w:vAlign w:val="center"/>
          </w:tcPr>
          <w:p w14:paraId="1ECF1E30">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noWrap w:val="0"/>
            <w:vAlign w:val="center"/>
          </w:tcPr>
          <w:p w14:paraId="79C1A24C">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5CC5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2" w:type="dxa"/>
            <w:noWrap w:val="0"/>
            <w:vAlign w:val="center"/>
          </w:tcPr>
          <w:p w14:paraId="665BA979">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noWrap w:val="0"/>
            <w:vAlign w:val="center"/>
          </w:tcPr>
          <w:p w14:paraId="2F92B26F">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noWrap w:val="0"/>
            <w:vAlign w:val="center"/>
          </w:tcPr>
          <w:p w14:paraId="4A66F9FD">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noWrap w:val="0"/>
            <w:vAlign w:val="center"/>
          </w:tcPr>
          <w:p w14:paraId="34D3BB4D">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3786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2" w:type="dxa"/>
            <w:noWrap w:val="0"/>
            <w:vAlign w:val="center"/>
          </w:tcPr>
          <w:p w14:paraId="41C50094">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noWrap w:val="0"/>
            <w:vAlign w:val="center"/>
          </w:tcPr>
          <w:p w14:paraId="5F7C28F6">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noWrap w:val="0"/>
            <w:vAlign w:val="center"/>
          </w:tcPr>
          <w:p w14:paraId="5C815C96">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noWrap w:val="0"/>
            <w:vAlign w:val="center"/>
          </w:tcPr>
          <w:p w14:paraId="6F7EFAA2">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00ED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2" w:type="dxa"/>
            <w:noWrap w:val="0"/>
            <w:vAlign w:val="center"/>
          </w:tcPr>
          <w:p w14:paraId="4BF21937">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noWrap w:val="0"/>
            <w:vAlign w:val="center"/>
          </w:tcPr>
          <w:p w14:paraId="37593F6D">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noWrap w:val="0"/>
            <w:vAlign w:val="center"/>
          </w:tcPr>
          <w:p w14:paraId="23151EE0">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noWrap w:val="0"/>
            <w:vAlign w:val="center"/>
          </w:tcPr>
          <w:p w14:paraId="1CEE943B">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0DCF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2" w:type="dxa"/>
            <w:noWrap w:val="0"/>
            <w:vAlign w:val="center"/>
          </w:tcPr>
          <w:p w14:paraId="07FDCACC">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noWrap w:val="0"/>
            <w:vAlign w:val="center"/>
          </w:tcPr>
          <w:p w14:paraId="14D51490">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noWrap w:val="0"/>
            <w:vAlign w:val="center"/>
          </w:tcPr>
          <w:p w14:paraId="1D3E4009">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noWrap w:val="0"/>
            <w:vAlign w:val="center"/>
          </w:tcPr>
          <w:p w14:paraId="59974F6A">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664C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2" w:type="dxa"/>
            <w:noWrap w:val="0"/>
            <w:vAlign w:val="center"/>
          </w:tcPr>
          <w:p w14:paraId="70E666C1">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noWrap w:val="0"/>
            <w:vAlign w:val="center"/>
          </w:tcPr>
          <w:p w14:paraId="3CBCC97D">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noWrap w:val="0"/>
            <w:vAlign w:val="center"/>
          </w:tcPr>
          <w:p w14:paraId="5BA0573B">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noWrap w:val="0"/>
            <w:vAlign w:val="center"/>
          </w:tcPr>
          <w:p w14:paraId="4CC5B8AF">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09B0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2" w:type="dxa"/>
            <w:noWrap w:val="0"/>
            <w:vAlign w:val="center"/>
          </w:tcPr>
          <w:p w14:paraId="5CE2C82A">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noWrap w:val="0"/>
            <w:vAlign w:val="center"/>
          </w:tcPr>
          <w:p w14:paraId="3AEEF1CA">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noWrap w:val="0"/>
            <w:vAlign w:val="center"/>
          </w:tcPr>
          <w:p w14:paraId="6C44AE4D">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noWrap w:val="0"/>
            <w:vAlign w:val="center"/>
          </w:tcPr>
          <w:p w14:paraId="011B269B">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78DC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2" w:type="dxa"/>
            <w:noWrap w:val="0"/>
            <w:vAlign w:val="center"/>
          </w:tcPr>
          <w:p w14:paraId="48D67861">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noWrap w:val="0"/>
            <w:vAlign w:val="center"/>
          </w:tcPr>
          <w:p w14:paraId="794E54CC">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noWrap w:val="0"/>
            <w:vAlign w:val="center"/>
          </w:tcPr>
          <w:p w14:paraId="1E95A522">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noWrap w:val="0"/>
            <w:vAlign w:val="center"/>
          </w:tcPr>
          <w:p w14:paraId="52048C83">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15F0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2" w:type="dxa"/>
            <w:noWrap w:val="0"/>
            <w:vAlign w:val="center"/>
          </w:tcPr>
          <w:p w14:paraId="4C30AF88">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noWrap w:val="0"/>
            <w:vAlign w:val="center"/>
          </w:tcPr>
          <w:p w14:paraId="7B876DEB">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noWrap w:val="0"/>
            <w:vAlign w:val="center"/>
          </w:tcPr>
          <w:p w14:paraId="76EA40FB">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noWrap w:val="0"/>
            <w:vAlign w:val="center"/>
          </w:tcPr>
          <w:p w14:paraId="14431FB1">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6CF5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2" w:type="dxa"/>
            <w:noWrap w:val="0"/>
            <w:vAlign w:val="center"/>
          </w:tcPr>
          <w:p w14:paraId="0A0C493D">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noWrap w:val="0"/>
            <w:vAlign w:val="center"/>
          </w:tcPr>
          <w:p w14:paraId="25C18A7B">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noWrap w:val="0"/>
            <w:vAlign w:val="center"/>
          </w:tcPr>
          <w:p w14:paraId="66ED568E">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noWrap w:val="0"/>
            <w:vAlign w:val="center"/>
          </w:tcPr>
          <w:p w14:paraId="7FE8BD1D">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bl>
    <w:p w14:paraId="73579932">
      <w:pPr>
        <w:spacing w:line="500" w:lineRule="exact"/>
        <w:ind w:firstLine="525" w:firstLineChars="25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                        法定代表人或其授权代表：</w:t>
      </w:r>
    </w:p>
    <w:p w14:paraId="1A3CA98F">
      <w:pPr>
        <w:spacing w:line="50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w:t>
      </w:r>
    </w:p>
    <w:p w14:paraId="561D4C6F">
      <w:pPr>
        <w:spacing w:line="500" w:lineRule="exact"/>
        <w:ind w:firstLine="630" w:firstLineChars="3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（投标人公章）                            （签署或盖章）</w:t>
      </w:r>
    </w:p>
    <w:p w14:paraId="235444FD">
      <w:pPr>
        <w:tabs>
          <w:tab w:val="left" w:pos="6300"/>
        </w:tabs>
        <w:snapToGrid w:val="0"/>
        <w:spacing w:line="500" w:lineRule="exact"/>
        <w:ind w:firstLine="57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年     月     日</w:t>
      </w:r>
    </w:p>
    <w:p w14:paraId="7D66C694">
      <w:pPr>
        <w:tabs>
          <w:tab w:val="left" w:pos="6300"/>
        </w:tabs>
        <w:snapToGrid w:val="0"/>
        <w:spacing w:line="50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注：</w:t>
      </w:r>
    </w:p>
    <w:p w14:paraId="2FB50A1C">
      <w:pPr>
        <w:tabs>
          <w:tab w:val="left" w:pos="6300"/>
        </w:tabs>
        <w:snapToGrid w:val="0"/>
        <w:spacing w:line="50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1.本表即为对本项目“第二篇  </w:t>
      </w:r>
      <w:r>
        <w:rPr>
          <w:rFonts w:hint="eastAsia" w:ascii="微软雅黑" w:hAnsi="微软雅黑" w:eastAsia="微软雅黑" w:cs="微软雅黑"/>
          <w:sz w:val="21"/>
          <w:szCs w:val="21"/>
          <w:highlight w:val="none"/>
          <w:lang w:val="en-US" w:eastAsia="zh-CN"/>
        </w:rPr>
        <w:t>项目服务需求</w:t>
      </w:r>
      <w:r>
        <w:rPr>
          <w:rFonts w:hint="eastAsia" w:ascii="微软雅黑" w:hAnsi="微软雅黑" w:eastAsia="微软雅黑" w:cs="微软雅黑"/>
          <w:sz w:val="21"/>
          <w:szCs w:val="21"/>
          <w:highlight w:val="none"/>
        </w:rPr>
        <w:t>”中所列条款进行比较和响应，应逐条如实填写，“响应情况”中必须列出具体数值或内容。如投标人未应答或只注明“符合”、“满足”等类似无具体内容的表述，将视为不满足竞争性</w:t>
      </w:r>
      <w:r>
        <w:rPr>
          <w:rFonts w:hint="eastAsia" w:ascii="微软雅黑" w:hAnsi="微软雅黑" w:eastAsia="微软雅黑" w:cs="微软雅黑"/>
          <w:sz w:val="21"/>
          <w:szCs w:val="21"/>
          <w:highlight w:val="none"/>
          <w:lang w:val="en-US" w:eastAsia="zh-CN"/>
        </w:rPr>
        <w:t>竞采</w:t>
      </w:r>
      <w:r>
        <w:rPr>
          <w:rFonts w:hint="eastAsia" w:ascii="微软雅黑" w:hAnsi="微软雅黑" w:eastAsia="微软雅黑" w:cs="微软雅黑"/>
          <w:sz w:val="21"/>
          <w:szCs w:val="21"/>
          <w:highlight w:val="none"/>
        </w:rPr>
        <w:t>文件要求；</w:t>
      </w:r>
    </w:p>
    <w:p w14:paraId="53C9F666">
      <w:pPr>
        <w:tabs>
          <w:tab w:val="left" w:pos="6300"/>
        </w:tabs>
        <w:snapToGrid w:val="0"/>
        <w:spacing w:line="50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2.该表可扩展，并逐页签字或盖章；</w:t>
      </w:r>
    </w:p>
    <w:p w14:paraId="4B7AFF21">
      <w:pPr>
        <w:tabs>
          <w:tab w:val="left" w:pos="6300"/>
        </w:tabs>
        <w:snapToGrid w:val="0"/>
        <w:spacing w:line="50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3.可附相关技术支撑材料。（格式自定）</w:t>
      </w:r>
    </w:p>
    <w:p w14:paraId="18ADFEAA">
      <w:pPr>
        <w:tabs>
          <w:tab w:val="left" w:pos="6300"/>
        </w:tabs>
        <w:snapToGrid w:val="0"/>
        <w:spacing w:line="480" w:lineRule="exact"/>
        <w:ind w:firstLine="420" w:firstLineChars="200"/>
        <w:rPr>
          <w:rFonts w:ascii="微软雅黑" w:hAnsi="微软雅黑" w:eastAsia="微软雅黑"/>
          <w:color w:val="auto"/>
          <w:sz w:val="21"/>
          <w:szCs w:val="21"/>
        </w:rPr>
      </w:pPr>
    </w:p>
    <w:p w14:paraId="05808698">
      <w:pPr>
        <w:pStyle w:val="4"/>
        <w:spacing w:before="0" w:after="0" w:line="480" w:lineRule="exact"/>
        <w:rPr>
          <w:rFonts w:ascii="微软雅黑" w:hAnsi="微软雅黑" w:eastAsia="微软雅黑"/>
          <w:color w:val="auto"/>
          <w:sz w:val="21"/>
          <w:szCs w:val="21"/>
        </w:rPr>
        <w:sectPr>
          <w:pgSz w:w="11907" w:h="16840"/>
          <w:pgMar w:top="1418" w:right="2035" w:bottom="902" w:left="1678" w:header="851" w:footer="992" w:gutter="0"/>
          <w:pgNumType w:fmt="decimal"/>
          <w:cols w:space="720" w:num="1"/>
          <w:docGrid w:linePitch="380" w:charSpace="-5735"/>
        </w:sectPr>
      </w:pPr>
      <w:r>
        <w:rPr>
          <w:rFonts w:ascii="微软雅黑" w:hAnsi="微软雅黑" w:eastAsia="微软雅黑"/>
          <w:color w:val="auto"/>
          <w:sz w:val="21"/>
          <w:szCs w:val="21"/>
        </w:rPr>
        <w:br w:type="page"/>
      </w:r>
      <w:bookmarkEnd w:id="109"/>
      <w:bookmarkEnd w:id="110"/>
      <w:bookmarkEnd w:id="111"/>
      <w:bookmarkStart w:id="112" w:name="_Toc313008359"/>
      <w:bookmarkStart w:id="113" w:name="_Toc51660753"/>
      <w:bookmarkStart w:id="114" w:name="_Toc20656412"/>
      <w:bookmarkStart w:id="115" w:name="_Toc29985640"/>
      <w:bookmarkStart w:id="116" w:name="_Toc433792172"/>
      <w:bookmarkStart w:id="117" w:name="_Toc313888363"/>
      <w:bookmarkStart w:id="118" w:name="_Toc21936041"/>
      <w:bookmarkStart w:id="119" w:name="_Toc30668160"/>
      <w:bookmarkStart w:id="120" w:name="_Toc23185489"/>
      <w:bookmarkStart w:id="121" w:name="_Toc342913422"/>
      <w:bookmarkStart w:id="122" w:name="_Toc6818914"/>
    </w:p>
    <w:p w14:paraId="4072194F">
      <w:pPr>
        <w:pStyle w:val="4"/>
        <w:spacing w:before="0" w:after="0" w:line="480" w:lineRule="exact"/>
        <w:rPr>
          <w:rFonts w:hint="eastAsia" w:ascii="微软雅黑" w:hAnsi="微软雅黑" w:eastAsia="微软雅黑"/>
          <w:b w:val="0"/>
          <w:color w:val="auto"/>
          <w:sz w:val="21"/>
          <w:szCs w:val="21"/>
          <w:lang w:val="en-US" w:eastAsia="zh-CN"/>
        </w:rPr>
      </w:pPr>
      <w:bookmarkStart w:id="123" w:name="_Toc5769"/>
      <w:r>
        <w:rPr>
          <w:rFonts w:hint="eastAsia" w:ascii="微软雅黑" w:hAnsi="微软雅黑" w:eastAsia="微软雅黑"/>
          <w:b w:val="0"/>
          <w:color w:val="auto"/>
          <w:sz w:val="21"/>
          <w:szCs w:val="21"/>
          <w:lang w:val="en-US" w:eastAsia="zh-CN"/>
        </w:rPr>
        <w:t>四、商务部分</w:t>
      </w:r>
      <w:bookmarkEnd w:id="123"/>
    </w:p>
    <w:p w14:paraId="69FE15EC">
      <w:pPr>
        <w:snapToGrid w:val="0"/>
        <w:spacing w:line="360" w:lineRule="auto"/>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（一）商务响应偏离表</w:t>
      </w:r>
    </w:p>
    <w:p w14:paraId="08AF19AD">
      <w:pPr>
        <w:spacing w:line="40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项目编号：</w:t>
      </w:r>
    </w:p>
    <w:p w14:paraId="202E9E83">
      <w:pPr>
        <w:snapToGrid w:val="0"/>
        <w:spacing w:line="360" w:lineRule="auto"/>
        <w:ind w:firstLine="465"/>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项目名称：</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3F6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59B16513">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序号</w:t>
            </w:r>
          </w:p>
        </w:tc>
        <w:tc>
          <w:tcPr>
            <w:tcW w:w="3179" w:type="dxa"/>
            <w:noWrap w:val="0"/>
            <w:vAlign w:val="center"/>
          </w:tcPr>
          <w:p w14:paraId="463F41B9">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项目商务需求</w:t>
            </w:r>
          </w:p>
        </w:tc>
        <w:tc>
          <w:tcPr>
            <w:tcW w:w="2434" w:type="dxa"/>
            <w:noWrap w:val="0"/>
            <w:vAlign w:val="center"/>
          </w:tcPr>
          <w:p w14:paraId="7D2B0F53">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响应情况</w:t>
            </w:r>
          </w:p>
        </w:tc>
        <w:tc>
          <w:tcPr>
            <w:tcW w:w="2355" w:type="dxa"/>
            <w:noWrap w:val="0"/>
            <w:vAlign w:val="center"/>
          </w:tcPr>
          <w:p w14:paraId="3A20ACE8">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偏离说明</w:t>
            </w:r>
          </w:p>
        </w:tc>
      </w:tr>
      <w:tr w14:paraId="5FED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A407BE5">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3179" w:type="dxa"/>
            <w:noWrap w:val="0"/>
            <w:vAlign w:val="center"/>
          </w:tcPr>
          <w:p w14:paraId="0DB663EC">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2434" w:type="dxa"/>
            <w:noWrap w:val="0"/>
            <w:vAlign w:val="center"/>
          </w:tcPr>
          <w:p w14:paraId="3DC536E2">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2355" w:type="dxa"/>
            <w:noWrap w:val="0"/>
            <w:vAlign w:val="center"/>
          </w:tcPr>
          <w:p w14:paraId="0FBF0264">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r>
      <w:tr w14:paraId="317B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6154827">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3179" w:type="dxa"/>
            <w:noWrap w:val="0"/>
            <w:vAlign w:val="center"/>
          </w:tcPr>
          <w:p w14:paraId="216A9C62">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2434" w:type="dxa"/>
            <w:noWrap w:val="0"/>
            <w:vAlign w:val="center"/>
          </w:tcPr>
          <w:p w14:paraId="429C153C">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2355" w:type="dxa"/>
            <w:noWrap w:val="0"/>
            <w:vAlign w:val="center"/>
          </w:tcPr>
          <w:p w14:paraId="1F15A197">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r>
      <w:tr w14:paraId="7513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542C580">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3179" w:type="dxa"/>
            <w:noWrap w:val="0"/>
            <w:vAlign w:val="center"/>
          </w:tcPr>
          <w:p w14:paraId="03BADDF5">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2434" w:type="dxa"/>
            <w:noWrap w:val="0"/>
            <w:vAlign w:val="center"/>
          </w:tcPr>
          <w:p w14:paraId="421C3DF4">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2355" w:type="dxa"/>
            <w:noWrap w:val="0"/>
            <w:vAlign w:val="center"/>
          </w:tcPr>
          <w:p w14:paraId="44265E0D">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r>
      <w:tr w14:paraId="0D48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D4615A4">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3179" w:type="dxa"/>
            <w:noWrap w:val="0"/>
            <w:vAlign w:val="center"/>
          </w:tcPr>
          <w:p w14:paraId="21C00B0C">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2434" w:type="dxa"/>
            <w:noWrap w:val="0"/>
            <w:vAlign w:val="center"/>
          </w:tcPr>
          <w:p w14:paraId="5AFF3B30">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2355" w:type="dxa"/>
            <w:noWrap w:val="0"/>
            <w:vAlign w:val="center"/>
          </w:tcPr>
          <w:p w14:paraId="1A355DB4">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r>
      <w:tr w14:paraId="2441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300CD6B">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3179" w:type="dxa"/>
            <w:noWrap w:val="0"/>
            <w:vAlign w:val="center"/>
          </w:tcPr>
          <w:p w14:paraId="1FF9CD21">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2434" w:type="dxa"/>
            <w:noWrap w:val="0"/>
            <w:vAlign w:val="center"/>
          </w:tcPr>
          <w:p w14:paraId="5CBCEEA5">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2355" w:type="dxa"/>
            <w:noWrap w:val="0"/>
            <w:vAlign w:val="center"/>
          </w:tcPr>
          <w:p w14:paraId="0C2EC646">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r>
      <w:tr w14:paraId="2C91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85E6939">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3179" w:type="dxa"/>
            <w:noWrap w:val="0"/>
            <w:vAlign w:val="center"/>
          </w:tcPr>
          <w:p w14:paraId="6CB8937D">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2434" w:type="dxa"/>
            <w:noWrap w:val="0"/>
            <w:vAlign w:val="center"/>
          </w:tcPr>
          <w:p w14:paraId="221186EF">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c>
          <w:tcPr>
            <w:tcW w:w="2355" w:type="dxa"/>
            <w:noWrap w:val="0"/>
            <w:vAlign w:val="center"/>
          </w:tcPr>
          <w:p w14:paraId="76FC9C46">
            <w:pPr>
              <w:tabs>
                <w:tab w:val="left" w:pos="6300"/>
              </w:tabs>
              <w:snapToGrid w:val="0"/>
              <w:spacing w:line="360" w:lineRule="auto"/>
              <w:jc w:val="center"/>
              <w:outlineLvl w:val="0"/>
              <w:rPr>
                <w:rFonts w:hint="eastAsia" w:ascii="微软雅黑" w:hAnsi="微软雅黑" w:eastAsia="微软雅黑" w:cs="微软雅黑"/>
                <w:sz w:val="21"/>
                <w:szCs w:val="21"/>
                <w:highlight w:val="none"/>
              </w:rPr>
            </w:pPr>
          </w:p>
        </w:tc>
      </w:tr>
    </w:tbl>
    <w:p w14:paraId="4EBAF304">
      <w:pPr>
        <w:snapToGrid w:val="0"/>
        <w:spacing w:line="360" w:lineRule="auto"/>
        <w:ind w:firstLine="465"/>
        <w:rPr>
          <w:rFonts w:hint="eastAsia" w:ascii="微软雅黑" w:hAnsi="微软雅黑" w:eastAsia="微软雅黑" w:cs="微软雅黑"/>
          <w:sz w:val="21"/>
          <w:szCs w:val="21"/>
          <w:highlight w:val="none"/>
        </w:rPr>
      </w:pPr>
    </w:p>
    <w:p w14:paraId="2564CBE7">
      <w:pPr>
        <w:spacing w:line="500" w:lineRule="exact"/>
        <w:ind w:firstLine="525" w:firstLineChars="25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                             法人代表人或授权代表：</w:t>
      </w:r>
    </w:p>
    <w:p w14:paraId="7B887F7B">
      <w:pPr>
        <w:spacing w:line="50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w:t>
      </w:r>
    </w:p>
    <w:p w14:paraId="7AB0A5EC">
      <w:pPr>
        <w:spacing w:line="500" w:lineRule="exact"/>
        <w:ind w:firstLine="315" w:firstLineChars="15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（投标人公章）                                 （签字或盖章）</w:t>
      </w:r>
    </w:p>
    <w:p w14:paraId="5694D589">
      <w:pPr>
        <w:tabs>
          <w:tab w:val="left" w:pos="6300"/>
        </w:tabs>
        <w:snapToGrid w:val="0"/>
        <w:spacing w:line="500" w:lineRule="exact"/>
        <w:ind w:firstLine="57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年     月     日</w:t>
      </w:r>
    </w:p>
    <w:p w14:paraId="1A0DC83C">
      <w:pPr>
        <w:tabs>
          <w:tab w:val="left" w:pos="6300"/>
        </w:tabs>
        <w:snapToGrid w:val="0"/>
        <w:spacing w:line="50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注：</w:t>
      </w:r>
    </w:p>
    <w:p w14:paraId="3D5D7DF2">
      <w:pPr>
        <w:tabs>
          <w:tab w:val="left" w:pos="6300"/>
        </w:tabs>
        <w:snapToGrid w:val="0"/>
        <w:spacing w:line="50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1.本表即为对本项目“第三篇  采购商务需求”中所列条款进行比较和响应，应逐条如实填写，“响应情况”中必须列出具体数值或内容。如投标人未应答或只注明“符合”、“满足”等类似无具体内容的表述，将视为不满足竞争性</w:t>
      </w:r>
      <w:r>
        <w:rPr>
          <w:rFonts w:hint="eastAsia" w:ascii="微软雅黑" w:hAnsi="微软雅黑" w:eastAsia="微软雅黑" w:cs="微软雅黑"/>
          <w:sz w:val="21"/>
          <w:szCs w:val="21"/>
          <w:highlight w:val="none"/>
          <w:lang w:val="en-US" w:eastAsia="zh-CN"/>
        </w:rPr>
        <w:t>竞采</w:t>
      </w:r>
      <w:r>
        <w:rPr>
          <w:rFonts w:hint="eastAsia" w:ascii="微软雅黑" w:hAnsi="微软雅黑" w:eastAsia="微软雅黑" w:cs="微软雅黑"/>
          <w:sz w:val="21"/>
          <w:szCs w:val="21"/>
          <w:highlight w:val="none"/>
        </w:rPr>
        <w:t>文件要求；</w:t>
      </w:r>
    </w:p>
    <w:p w14:paraId="097D9827">
      <w:pPr>
        <w:tabs>
          <w:tab w:val="left" w:pos="6300"/>
        </w:tabs>
        <w:snapToGrid w:val="0"/>
        <w:spacing w:line="50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2.本表可扩展，并逐页签字或盖章。</w:t>
      </w:r>
    </w:p>
    <w:p w14:paraId="7BEBF7D1">
      <w:pPr>
        <w:pStyle w:val="4"/>
        <w:spacing w:before="0" w:after="0" w:line="480" w:lineRule="exact"/>
        <w:rPr>
          <w:rFonts w:hint="eastAsia" w:ascii="微软雅黑" w:hAnsi="微软雅黑" w:eastAsia="微软雅黑" w:cs="微软雅黑"/>
          <w:b w:val="0"/>
          <w:color w:val="auto"/>
          <w:sz w:val="21"/>
          <w:szCs w:val="21"/>
          <w:lang w:val="en-US" w:eastAsia="zh-CN"/>
        </w:rPr>
        <w:sectPr>
          <w:pgSz w:w="11907" w:h="16840"/>
          <w:pgMar w:top="1418" w:right="2035" w:bottom="902" w:left="1678" w:header="851" w:footer="992" w:gutter="0"/>
          <w:pgNumType w:fmt="decimal"/>
          <w:cols w:space="720" w:num="1"/>
          <w:docGrid w:linePitch="380" w:charSpace="-5735"/>
        </w:sectPr>
      </w:pPr>
    </w:p>
    <w:p w14:paraId="6AF23B3C">
      <w:pPr>
        <w:snapToGrid w:val="0"/>
        <w:spacing w:line="360" w:lineRule="auto"/>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（二）其他优惠服务承诺（如有，格式自拟）</w:t>
      </w:r>
    </w:p>
    <w:p w14:paraId="1D19F4DF">
      <w:pPr>
        <w:pStyle w:val="4"/>
        <w:spacing w:before="0" w:after="0" w:line="480" w:lineRule="exact"/>
        <w:rPr>
          <w:rFonts w:hint="eastAsia" w:ascii="微软雅黑" w:hAnsi="微软雅黑" w:eastAsia="微软雅黑"/>
          <w:b w:val="0"/>
          <w:color w:val="auto"/>
          <w:sz w:val="21"/>
          <w:szCs w:val="21"/>
          <w:lang w:val="en-US" w:eastAsia="zh-CN"/>
        </w:rPr>
        <w:sectPr>
          <w:pgSz w:w="11907" w:h="16840"/>
          <w:pgMar w:top="1418" w:right="2035" w:bottom="902" w:left="1678" w:header="851" w:footer="992" w:gutter="0"/>
          <w:pgNumType w:fmt="decimal"/>
          <w:cols w:space="720" w:num="1"/>
          <w:docGrid w:linePitch="380" w:charSpace="-5735"/>
        </w:sectPr>
      </w:pPr>
    </w:p>
    <w:p w14:paraId="0D0A5DD4">
      <w:pPr>
        <w:pStyle w:val="4"/>
        <w:spacing w:before="0" w:after="0" w:line="480" w:lineRule="exact"/>
        <w:rPr>
          <w:rFonts w:ascii="微软雅黑" w:hAnsi="微软雅黑" w:eastAsia="微软雅黑"/>
          <w:b w:val="0"/>
          <w:color w:val="auto"/>
          <w:sz w:val="21"/>
          <w:szCs w:val="21"/>
        </w:rPr>
      </w:pPr>
      <w:r>
        <w:rPr>
          <w:rFonts w:hint="eastAsia" w:ascii="微软雅黑" w:hAnsi="微软雅黑" w:eastAsia="微软雅黑"/>
          <w:b w:val="0"/>
          <w:color w:val="auto"/>
          <w:sz w:val="21"/>
          <w:szCs w:val="21"/>
          <w:lang w:val="en-US" w:eastAsia="zh-CN"/>
        </w:rPr>
        <w:t>五</w:t>
      </w:r>
      <w:r>
        <w:rPr>
          <w:rFonts w:hint="eastAsia" w:ascii="微软雅黑" w:hAnsi="微软雅黑" w:eastAsia="微软雅黑"/>
          <w:b w:val="0"/>
          <w:color w:val="auto"/>
          <w:sz w:val="21"/>
          <w:szCs w:val="21"/>
        </w:rPr>
        <w:t>、资格条件及其他</w:t>
      </w:r>
      <w:bookmarkEnd w:id="112"/>
      <w:bookmarkEnd w:id="113"/>
      <w:bookmarkEnd w:id="114"/>
      <w:bookmarkEnd w:id="115"/>
      <w:bookmarkEnd w:id="116"/>
      <w:bookmarkEnd w:id="117"/>
      <w:bookmarkEnd w:id="118"/>
      <w:bookmarkEnd w:id="119"/>
      <w:bookmarkEnd w:id="120"/>
      <w:bookmarkEnd w:id="121"/>
      <w:bookmarkEnd w:id="122"/>
    </w:p>
    <w:p w14:paraId="416CE901">
      <w:pPr>
        <w:rPr>
          <w:rFonts w:ascii="微软雅黑" w:hAnsi="微软雅黑" w:eastAsia="微软雅黑"/>
          <w:color w:val="auto"/>
          <w:sz w:val="21"/>
          <w:szCs w:val="21"/>
        </w:rPr>
      </w:pPr>
    </w:p>
    <w:p w14:paraId="4519D464">
      <w:pPr>
        <w:numPr>
          <w:ilvl w:val="0"/>
          <w:numId w:val="4"/>
        </w:numPr>
        <w:tabs>
          <w:tab w:val="left" w:pos="6300"/>
        </w:tabs>
        <w:snapToGrid w:val="0"/>
        <w:spacing w:line="48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基本资格条件</w:t>
      </w:r>
    </w:p>
    <w:p w14:paraId="672D41AA">
      <w:pPr>
        <w:tabs>
          <w:tab w:val="left" w:pos="6300"/>
        </w:tabs>
        <w:snapToGrid w:val="0"/>
        <w:spacing w:line="500" w:lineRule="exact"/>
        <w:ind w:firstLine="420" w:firstLineChars="200"/>
        <w:rPr>
          <w:rFonts w:hint="eastAsia" w:ascii="微软雅黑" w:hAnsi="微软雅黑" w:eastAsia="微软雅黑" w:cs="Times New Roman"/>
          <w:color w:val="auto"/>
          <w:sz w:val="21"/>
          <w:szCs w:val="21"/>
        </w:rPr>
      </w:pPr>
      <w:r>
        <w:rPr>
          <w:rFonts w:hint="eastAsia" w:ascii="微软雅黑" w:hAnsi="微软雅黑" w:eastAsia="微软雅黑"/>
          <w:color w:val="auto"/>
          <w:sz w:val="21"/>
          <w:szCs w:val="21"/>
        </w:rPr>
        <w:t xml:space="preserve"> </w:t>
      </w:r>
      <w:r>
        <w:rPr>
          <w:rFonts w:hint="eastAsia" w:ascii="微软雅黑" w:hAnsi="微软雅黑" w:eastAsia="微软雅黑" w:cs="Times New Roman"/>
          <w:color w:val="auto"/>
          <w:sz w:val="21"/>
          <w:szCs w:val="21"/>
        </w:rPr>
        <w:t>法人营业执照（副本）或事业单位法人证书（副本）或个体工商户营业执照或有效的自然人身份证明或社会团体法人登记证书复印件。</w:t>
      </w:r>
    </w:p>
    <w:p w14:paraId="274596C5">
      <w:pPr>
        <w:tabs>
          <w:tab w:val="left" w:pos="6300"/>
        </w:tabs>
        <w:snapToGrid w:val="0"/>
        <w:spacing w:line="560" w:lineRule="exact"/>
        <w:ind w:firstLine="630" w:firstLineChars="300"/>
        <w:rPr>
          <w:rFonts w:ascii="微软雅黑" w:hAnsi="微软雅黑" w:eastAsia="微软雅黑"/>
          <w:color w:val="auto"/>
          <w:sz w:val="21"/>
          <w:szCs w:val="21"/>
        </w:rPr>
      </w:pPr>
      <w:r>
        <w:rPr>
          <w:rFonts w:ascii="微软雅黑" w:hAnsi="微软雅黑" w:eastAsia="微软雅黑"/>
          <w:color w:val="auto"/>
          <w:sz w:val="21"/>
          <w:szCs w:val="21"/>
        </w:rPr>
        <w:br w:type="page"/>
      </w:r>
      <w:r>
        <w:rPr>
          <w:rFonts w:hint="eastAsia" w:ascii="微软雅黑" w:hAnsi="微软雅黑" w:eastAsia="微软雅黑"/>
          <w:color w:val="auto"/>
          <w:sz w:val="21"/>
          <w:szCs w:val="21"/>
        </w:rPr>
        <w:t>2</w:t>
      </w:r>
      <w:r>
        <w:rPr>
          <w:rFonts w:ascii="微软雅黑" w:hAnsi="微软雅黑" w:eastAsia="微软雅黑"/>
          <w:color w:val="auto"/>
          <w:sz w:val="21"/>
          <w:szCs w:val="21"/>
        </w:rPr>
        <w:t>.</w:t>
      </w:r>
      <w:r>
        <w:rPr>
          <w:rFonts w:hint="eastAsia" w:ascii="微软雅黑" w:hAnsi="微软雅黑" w:eastAsia="微软雅黑"/>
          <w:color w:val="auto"/>
          <w:sz w:val="21"/>
          <w:szCs w:val="21"/>
        </w:rPr>
        <w:t>法定代表人身份证明书（格式）</w:t>
      </w:r>
    </w:p>
    <w:p w14:paraId="25443210">
      <w:pPr>
        <w:tabs>
          <w:tab w:val="left" w:pos="6300"/>
        </w:tabs>
        <w:snapToGrid w:val="0"/>
        <w:spacing w:line="480" w:lineRule="exact"/>
        <w:jc w:val="center"/>
        <w:outlineLvl w:val="0"/>
        <w:rPr>
          <w:rFonts w:ascii="微软雅黑" w:hAnsi="微软雅黑" w:eastAsia="微软雅黑"/>
          <w:color w:val="auto"/>
          <w:sz w:val="21"/>
          <w:szCs w:val="21"/>
        </w:rPr>
      </w:pPr>
    </w:p>
    <w:p w14:paraId="5C2CC441">
      <w:pPr>
        <w:tabs>
          <w:tab w:val="left" w:pos="6300"/>
        </w:tabs>
        <w:snapToGrid w:val="0"/>
        <w:spacing w:line="48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项目名称：</w:t>
      </w:r>
    </w:p>
    <w:p w14:paraId="6E560E62">
      <w:pPr>
        <w:tabs>
          <w:tab w:val="left" w:pos="6300"/>
        </w:tabs>
        <w:snapToGrid w:val="0"/>
        <w:spacing w:line="480" w:lineRule="exact"/>
        <w:ind w:firstLine="570"/>
        <w:rPr>
          <w:rFonts w:ascii="微软雅黑" w:hAnsi="微软雅黑" w:eastAsia="微软雅黑"/>
          <w:color w:val="auto"/>
          <w:sz w:val="21"/>
          <w:szCs w:val="21"/>
        </w:rPr>
      </w:pPr>
    </w:p>
    <w:p w14:paraId="4A1A12BA">
      <w:pPr>
        <w:tabs>
          <w:tab w:val="left" w:pos="6300"/>
        </w:tabs>
        <w:snapToGrid w:val="0"/>
        <w:spacing w:line="48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致：（采购代理机构名称）：</w:t>
      </w:r>
    </w:p>
    <w:p w14:paraId="7F281A69">
      <w:pPr>
        <w:tabs>
          <w:tab w:val="left" w:pos="6300"/>
        </w:tabs>
        <w:snapToGrid w:val="0"/>
        <w:spacing w:line="48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（法定代表人姓名）在（供应商名称）任（职务名称）职务，是（供应商名称）的法定代表人。</w:t>
      </w:r>
    </w:p>
    <w:p w14:paraId="557EB1D9">
      <w:pPr>
        <w:tabs>
          <w:tab w:val="left" w:pos="6300"/>
        </w:tabs>
        <w:snapToGrid w:val="0"/>
        <w:spacing w:line="480" w:lineRule="exact"/>
        <w:ind w:firstLine="570"/>
        <w:rPr>
          <w:rFonts w:ascii="微软雅黑" w:hAnsi="微软雅黑" w:eastAsia="微软雅黑"/>
          <w:color w:val="auto"/>
          <w:sz w:val="21"/>
          <w:szCs w:val="21"/>
        </w:rPr>
      </w:pPr>
    </w:p>
    <w:p w14:paraId="056CC3B6">
      <w:pPr>
        <w:tabs>
          <w:tab w:val="left" w:pos="6300"/>
        </w:tabs>
        <w:snapToGrid w:val="0"/>
        <w:spacing w:line="48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特此证明。</w:t>
      </w:r>
    </w:p>
    <w:p w14:paraId="020AD18A">
      <w:pPr>
        <w:tabs>
          <w:tab w:val="left" w:pos="6300"/>
        </w:tabs>
        <w:snapToGrid w:val="0"/>
        <w:spacing w:line="480" w:lineRule="exact"/>
        <w:ind w:firstLine="570"/>
        <w:rPr>
          <w:rFonts w:ascii="微软雅黑" w:hAnsi="微软雅黑" w:eastAsia="微软雅黑"/>
          <w:color w:val="auto"/>
          <w:sz w:val="21"/>
          <w:szCs w:val="21"/>
        </w:rPr>
      </w:pPr>
    </w:p>
    <w:p w14:paraId="67990398">
      <w:pPr>
        <w:tabs>
          <w:tab w:val="left" w:pos="6300"/>
        </w:tabs>
        <w:snapToGrid w:val="0"/>
        <w:spacing w:line="480" w:lineRule="exact"/>
        <w:ind w:firstLine="570"/>
        <w:rPr>
          <w:rFonts w:ascii="微软雅黑" w:hAnsi="微软雅黑" w:eastAsia="微软雅黑"/>
          <w:color w:val="auto"/>
          <w:sz w:val="21"/>
          <w:szCs w:val="21"/>
        </w:rPr>
      </w:pPr>
    </w:p>
    <w:p w14:paraId="4C4BF914">
      <w:pPr>
        <w:tabs>
          <w:tab w:val="left" w:pos="6300"/>
        </w:tabs>
        <w:snapToGrid w:val="0"/>
        <w:spacing w:line="480" w:lineRule="exact"/>
        <w:ind w:firstLine="570"/>
        <w:rPr>
          <w:rFonts w:ascii="微软雅黑" w:hAnsi="微软雅黑" w:eastAsia="微软雅黑"/>
          <w:color w:val="auto"/>
          <w:sz w:val="21"/>
          <w:szCs w:val="21"/>
        </w:rPr>
      </w:pPr>
    </w:p>
    <w:p w14:paraId="349FF697">
      <w:pPr>
        <w:tabs>
          <w:tab w:val="left" w:pos="6300"/>
        </w:tabs>
        <w:snapToGrid w:val="0"/>
        <w:spacing w:line="48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 xml:space="preserve">                                             （供应商公章）</w:t>
      </w:r>
    </w:p>
    <w:p w14:paraId="2F4C7D1E">
      <w:pPr>
        <w:tabs>
          <w:tab w:val="left" w:pos="6300"/>
        </w:tabs>
        <w:snapToGrid w:val="0"/>
        <w:spacing w:line="480" w:lineRule="exact"/>
        <w:ind w:firstLine="570"/>
        <w:rPr>
          <w:rFonts w:ascii="微软雅黑" w:hAnsi="微软雅黑" w:eastAsia="微软雅黑"/>
          <w:color w:val="auto"/>
          <w:sz w:val="21"/>
          <w:szCs w:val="21"/>
        </w:rPr>
      </w:pPr>
    </w:p>
    <w:p w14:paraId="27EF5B5D">
      <w:pPr>
        <w:tabs>
          <w:tab w:val="left" w:pos="6300"/>
        </w:tabs>
        <w:snapToGrid w:val="0"/>
        <w:spacing w:line="48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 xml:space="preserve">                                             年   月   日</w:t>
      </w:r>
    </w:p>
    <w:p w14:paraId="05B79C16">
      <w:pPr>
        <w:tabs>
          <w:tab w:val="left" w:pos="6300"/>
        </w:tabs>
        <w:snapToGrid w:val="0"/>
        <w:spacing w:line="480" w:lineRule="exact"/>
        <w:ind w:firstLine="570"/>
        <w:rPr>
          <w:rFonts w:ascii="微软雅黑" w:hAnsi="微软雅黑" w:eastAsia="微软雅黑"/>
          <w:color w:val="auto"/>
          <w:sz w:val="21"/>
          <w:szCs w:val="21"/>
        </w:rPr>
      </w:pPr>
    </w:p>
    <w:p w14:paraId="2B347AB6">
      <w:pPr>
        <w:tabs>
          <w:tab w:val="left" w:pos="6300"/>
        </w:tabs>
        <w:snapToGrid w:val="0"/>
        <w:spacing w:line="48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（附：法定代表人身份证正反面复印件）</w:t>
      </w:r>
    </w:p>
    <w:p w14:paraId="27DF82CB">
      <w:pPr>
        <w:tabs>
          <w:tab w:val="left" w:pos="6300"/>
        </w:tabs>
        <w:snapToGrid w:val="0"/>
        <w:spacing w:line="480" w:lineRule="exact"/>
        <w:rPr>
          <w:rFonts w:ascii="微软雅黑" w:hAnsi="微软雅黑" w:eastAsia="微软雅黑"/>
          <w:color w:val="auto"/>
          <w:sz w:val="21"/>
          <w:szCs w:val="21"/>
        </w:rPr>
      </w:pPr>
    </w:p>
    <w:p w14:paraId="3F4E3437">
      <w:pPr>
        <w:tabs>
          <w:tab w:val="left" w:pos="6300"/>
        </w:tabs>
        <w:snapToGrid w:val="0"/>
        <w:spacing w:line="480" w:lineRule="exact"/>
        <w:rPr>
          <w:rFonts w:ascii="微软雅黑" w:hAnsi="微软雅黑" w:eastAsia="微软雅黑"/>
          <w:color w:val="auto"/>
          <w:sz w:val="21"/>
          <w:szCs w:val="21"/>
        </w:rPr>
      </w:pPr>
    </w:p>
    <w:p w14:paraId="740A0012">
      <w:pPr>
        <w:tabs>
          <w:tab w:val="left" w:pos="6300"/>
        </w:tabs>
        <w:snapToGrid w:val="0"/>
        <w:spacing w:line="480" w:lineRule="exact"/>
        <w:jc w:val="center"/>
        <w:outlineLvl w:val="0"/>
        <w:rPr>
          <w:rFonts w:ascii="微软雅黑" w:hAnsi="微软雅黑" w:eastAsia="微软雅黑"/>
          <w:color w:val="auto"/>
          <w:sz w:val="21"/>
          <w:szCs w:val="21"/>
        </w:rPr>
      </w:pPr>
      <w:r>
        <w:rPr>
          <w:rFonts w:ascii="微软雅黑" w:hAnsi="微软雅黑" w:eastAsia="微软雅黑"/>
          <w:color w:val="auto"/>
          <w:sz w:val="21"/>
          <w:szCs w:val="21"/>
        </w:rPr>
        <w:br w:type="page"/>
      </w:r>
      <w:r>
        <w:rPr>
          <w:rFonts w:ascii="微软雅黑" w:hAnsi="微软雅黑" w:eastAsia="微软雅黑"/>
          <w:color w:val="auto"/>
          <w:sz w:val="21"/>
          <w:szCs w:val="21"/>
        </w:rPr>
        <w:t>3.</w:t>
      </w:r>
      <w:r>
        <w:rPr>
          <w:rFonts w:hint="eastAsia" w:ascii="微软雅黑" w:hAnsi="微软雅黑" w:eastAsia="微软雅黑"/>
          <w:color w:val="auto"/>
          <w:sz w:val="21"/>
          <w:szCs w:val="21"/>
        </w:rPr>
        <w:t>法定代表人授权委托书（格式）</w:t>
      </w:r>
    </w:p>
    <w:p w14:paraId="5F08CD55">
      <w:pPr>
        <w:tabs>
          <w:tab w:val="left" w:pos="6300"/>
        </w:tabs>
        <w:snapToGrid w:val="0"/>
        <w:spacing w:line="480" w:lineRule="exact"/>
        <w:rPr>
          <w:rFonts w:ascii="微软雅黑" w:hAnsi="微软雅黑" w:eastAsia="微软雅黑"/>
          <w:color w:val="auto"/>
          <w:sz w:val="21"/>
          <w:szCs w:val="21"/>
        </w:rPr>
      </w:pPr>
    </w:p>
    <w:p w14:paraId="2775C6F2">
      <w:pPr>
        <w:tabs>
          <w:tab w:val="left" w:pos="6300"/>
        </w:tabs>
        <w:snapToGrid w:val="0"/>
        <w:spacing w:line="480" w:lineRule="exact"/>
        <w:rPr>
          <w:rFonts w:ascii="微软雅黑" w:hAnsi="微软雅黑" w:eastAsia="微软雅黑"/>
          <w:color w:val="auto"/>
          <w:sz w:val="21"/>
          <w:szCs w:val="21"/>
        </w:rPr>
      </w:pPr>
      <w:r>
        <w:rPr>
          <w:rFonts w:hint="eastAsia" w:ascii="微软雅黑" w:hAnsi="微软雅黑" w:eastAsia="微软雅黑"/>
          <w:color w:val="auto"/>
          <w:sz w:val="21"/>
          <w:szCs w:val="21"/>
        </w:rPr>
        <w:t>项目名称：_______________</w:t>
      </w:r>
    </w:p>
    <w:p w14:paraId="7FFBA1B1">
      <w:pPr>
        <w:tabs>
          <w:tab w:val="left" w:pos="6300"/>
        </w:tabs>
        <w:snapToGrid w:val="0"/>
        <w:spacing w:line="480" w:lineRule="exact"/>
        <w:rPr>
          <w:rFonts w:ascii="微软雅黑" w:hAnsi="微软雅黑" w:eastAsia="微软雅黑"/>
          <w:color w:val="auto"/>
          <w:sz w:val="21"/>
          <w:szCs w:val="21"/>
        </w:rPr>
      </w:pPr>
      <w:r>
        <w:rPr>
          <w:rFonts w:hint="eastAsia" w:ascii="微软雅黑" w:hAnsi="微软雅黑" w:eastAsia="微软雅黑"/>
          <w:color w:val="auto"/>
          <w:sz w:val="21"/>
          <w:szCs w:val="21"/>
        </w:rPr>
        <w:t>日    期：_______________</w:t>
      </w:r>
    </w:p>
    <w:p w14:paraId="0929619E">
      <w:pPr>
        <w:tabs>
          <w:tab w:val="left" w:pos="6300"/>
        </w:tabs>
        <w:snapToGrid w:val="0"/>
        <w:spacing w:line="480" w:lineRule="exact"/>
        <w:rPr>
          <w:rFonts w:ascii="微软雅黑" w:hAnsi="微软雅黑" w:eastAsia="微软雅黑"/>
          <w:color w:val="auto"/>
          <w:sz w:val="21"/>
          <w:szCs w:val="21"/>
        </w:rPr>
      </w:pPr>
      <w:r>
        <w:rPr>
          <w:rFonts w:hint="eastAsia" w:ascii="微软雅黑" w:hAnsi="微软雅黑" w:eastAsia="微软雅黑"/>
          <w:color w:val="auto"/>
          <w:sz w:val="21"/>
          <w:szCs w:val="21"/>
        </w:rPr>
        <w:t>致：_____________________（采购代理机构名称）</w:t>
      </w:r>
    </w:p>
    <w:p w14:paraId="7F879A8B">
      <w:pPr>
        <w:tabs>
          <w:tab w:val="left" w:pos="6300"/>
        </w:tabs>
        <w:snapToGrid w:val="0"/>
        <w:spacing w:line="480" w:lineRule="exact"/>
        <w:ind w:firstLine="555"/>
        <w:rPr>
          <w:rFonts w:ascii="微软雅黑" w:hAnsi="微软雅黑" w:eastAsia="微软雅黑"/>
          <w:color w:val="auto"/>
          <w:sz w:val="21"/>
          <w:szCs w:val="21"/>
        </w:rPr>
      </w:pPr>
      <w:r>
        <w:rPr>
          <w:rFonts w:hint="eastAsia" w:ascii="微软雅黑" w:hAnsi="微软雅黑" w:eastAsia="微软雅黑"/>
          <w:color w:val="auto"/>
          <w:sz w:val="21"/>
          <w:szCs w:val="21"/>
        </w:rPr>
        <w:t>_____________________（供应商名称）是中华人民共和国合法企业，法定地址______________________________。</w:t>
      </w:r>
    </w:p>
    <w:p w14:paraId="33C84E94">
      <w:pPr>
        <w:tabs>
          <w:tab w:val="left" w:pos="6300"/>
        </w:tabs>
        <w:snapToGrid w:val="0"/>
        <w:spacing w:line="480" w:lineRule="exact"/>
        <w:ind w:firstLine="555"/>
        <w:rPr>
          <w:rFonts w:ascii="微软雅黑" w:hAnsi="微软雅黑" w:eastAsia="微软雅黑"/>
          <w:color w:val="auto"/>
          <w:sz w:val="21"/>
          <w:szCs w:val="21"/>
        </w:rPr>
      </w:pPr>
      <w:r>
        <w:rPr>
          <w:rFonts w:hint="eastAsia" w:ascii="微软雅黑" w:hAnsi="微软雅黑" w:eastAsia="微软雅黑"/>
          <w:color w:val="auto"/>
          <w:sz w:val="21"/>
          <w:szCs w:val="21"/>
        </w:rPr>
        <w:t xml:space="preserve"> _________（供应商法定代表人姓名）特授权_________（被授权人姓名及身份证代码）代表我单位全权办理对上述项目的</w:t>
      </w:r>
      <w:r>
        <w:rPr>
          <w:rFonts w:hint="eastAsia" w:ascii="微软雅黑" w:hAnsi="微软雅黑" w:eastAsia="微软雅黑"/>
          <w:color w:val="auto"/>
          <w:sz w:val="21"/>
          <w:szCs w:val="21"/>
          <w:lang w:eastAsia="zh-CN"/>
        </w:rPr>
        <w:t>竞采</w:t>
      </w:r>
      <w:r>
        <w:rPr>
          <w:rFonts w:hint="eastAsia" w:ascii="微软雅黑" w:hAnsi="微软雅黑" w:eastAsia="微软雅黑"/>
          <w:color w:val="auto"/>
          <w:sz w:val="21"/>
          <w:szCs w:val="21"/>
        </w:rPr>
        <w:t>、签约等具体工作，并签署全部有关的文件、协议及合同。</w:t>
      </w:r>
    </w:p>
    <w:p w14:paraId="4F9F619A">
      <w:pPr>
        <w:tabs>
          <w:tab w:val="left" w:pos="6300"/>
        </w:tabs>
        <w:snapToGrid w:val="0"/>
        <w:spacing w:line="480" w:lineRule="exact"/>
        <w:ind w:firstLine="555"/>
        <w:rPr>
          <w:rFonts w:ascii="微软雅黑" w:hAnsi="微软雅黑" w:eastAsia="微软雅黑"/>
          <w:color w:val="auto"/>
          <w:sz w:val="21"/>
          <w:szCs w:val="21"/>
        </w:rPr>
      </w:pPr>
      <w:r>
        <w:rPr>
          <w:rFonts w:hint="eastAsia" w:ascii="微软雅黑" w:hAnsi="微软雅黑" w:eastAsia="微软雅黑"/>
          <w:color w:val="auto"/>
          <w:sz w:val="21"/>
          <w:szCs w:val="21"/>
        </w:rPr>
        <w:t>我单位对被授权人的签字负全部责任。</w:t>
      </w:r>
    </w:p>
    <w:p w14:paraId="3E096567">
      <w:pPr>
        <w:tabs>
          <w:tab w:val="left" w:pos="6300"/>
        </w:tabs>
        <w:snapToGrid w:val="0"/>
        <w:spacing w:line="480" w:lineRule="exact"/>
        <w:ind w:firstLine="555"/>
        <w:rPr>
          <w:rFonts w:ascii="微软雅黑" w:hAnsi="微软雅黑" w:eastAsia="微软雅黑"/>
          <w:color w:val="auto"/>
          <w:sz w:val="21"/>
          <w:szCs w:val="21"/>
        </w:rPr>
      </w:pPr>
      <w:r>
        <w:rPr>
          <w:rFonts w:hint="eastAsia" w:ascii="微软雅黑" w:hAnsi="微软雅黑" w:eastAsia="微软雅黑"/>
          <w:color w:val="auto"/>
          <w:sz w:val="21"/>
          <w:szCs w:val="21"/>
        </w:rPr>
        <w:t>在撤消授权的书面通知以前，本授权书一直有效。被授权人签署的所有文件（在授权书有效期内签署的）不因授权的撤消而失效。</w:t>
      </w:r>
    </w:p>
    <w:p w14:paraId="0CFCBE9A">
      <w:pPr>
        <w:tabs>
          <w:tab w:val="left" w:pos="6300"/>
        </w:tabs>
        <w:snapToGrid w:val="0"/>
        <w:spacing w:line="480" w:lineRule="exact"/>
        <w:rPr>
          <w:rFonts w:ascii="微软雅黑" w:hAnsi="微软雅黑" w:eastAsia="微软雅黑"/>
          <w:color w:val="auto"/>
          <w:sz w:val="21"/>
          <w:szCs w:val="21"/>
        </w:rPr>
      </w:pPr>
    </w:p>
    <w:p w14:paraId="7A91CD1F">
      <w:pPr>
        <w:tabs>
          <w:tab w:val="left" w:pos="6300"/>
        </w:tabs>
        <w:snapToGrid w:val="0"/>
        <w:spacing w:line="480" w:lineRule="exact"/>
        <w:rPr>
          <w:rFonts w:ascii="微软雅黑" w:hAnsi="微软雅黑" w:eastAsia="微软雅黑"/>
          <w:color w:val="auto"/>
          <w:sz w:val="21"/>
          <w:szCs w:val="21"/>
        </w:rPr>
      </w:pPr>
    </w:p>
    <w:p w14:paraId="5E839F8B">
      <w:pPr>
        <w:tabs>
          <w:tab w:val="left" w:pos="6300"/>
        </w:tabs>
        <w:snapToGrid w:val="0"/>
        <w:spacing w:line="480" w:lineRule="exact"/>
        <w:rPr>
          <w:rFonts w:ascii="微软雅黑" w:hAnsi="微软雅黑" w:eastAsia="微软雅黑"/>
          <w:color w:val="auto"/>
          <w:sz w:val="21"/>
          <w:szCs w:val="21"/>
        </w:rPr>
      </w:pPr>
      <w:r>
        <w:rPr>
          <w:rFonts w:hint="eastAsia" w:ascii="微软雅黑" w:hAnsi="微软雅黑" w:eastAsia="微软雅黑"/>
          <w:color w:val="auto"/>
          <w:sz w:val="21"/>
          <w:szCs w:val="21"/>
        </w:rPr>
        <w:t>被授权人：                                  供应商法定代表人：</w:t>
      </w:r>
    </w:p>
    <w:p w14:paraId="376A8AB8">
      <w:pPr>
        <w:tabs>
          <w:tab w:val="left" w:pos="6300"/>
        </w:tabs>
        <w:snapToGrid w:val="0"/>
        <w:spacing w:line="480" w:lineRule="exact"/>
        <w:ind w:firstLine="210" w:firstLineChars="100"/>
        <w:rPr>
          <w:rFonts w:ascii="微软雅黑" w:hAnsi="微软雅黑" w:eastAsia="微软雅黑"/>
          <w:color w:val="auto"/>
          <w:sz w:val="21"/>
          <w:szCs w:val="21"/>
        </w:rPr>
      </w:pPr>
      <w:r>
        <w:rPr>
          <w:rFonts w:hint="eastAsia" w:ascii="微软雅黑" w:hAnsi="微软雅黑" w:eastAsia="微软雅黑"/>
          <w:color w:val="auto"/>
          <w:sz w:val="21"/>
          <w:szCs w:val="21"/>
        </w:rPr>
        <w:t>（签字或盖章）                                （签字或盖章）：</w:t>
      </w:r>
    </w:p>
    <w:p w14:paraId="55EAC8E8">
      <w:pPr>
        <w:tabs>
          <w:tab w:val="left" w:pos="6300"/>
        </w:tabs>
        <w:snapToGrid w:val="0"/>
        <w:spacing w:line="480" w:lineRule="exact"/>
        <w:ind w:firstLine="570"/>
        <w:rPr>
          <w:rFonts w:ascii="微软雅黑" w:hAnsi="微软雅黑" w:eastAsia="微软雅黑"/>
          <w:color w:val="auto"/>
          <w:sz w:val="21"/>
          <w:szCs w:val="21"/>
        </w:rPr>
      </w:pPr>
    </w:p>
    <w:p w14:paraId="761A7C59">
      <w:pPr>
        <w:tabs>
          <w:tab w:val="left" w:pos="6300"/>
        </w:tabs>
        <w:snapToGrid w:val="0"/>
        <w:spacing w:line="48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（附：被授权人身份证复印件）</w:t>
      </w:r>
    </w:p>
    <w:p w14:paraId="2408A3AD">
      <w:pPr>
        <w:tabs>
          <w:tab w:val="left" w:pos="6300"/>
        </w:tabs>
        <w:snapToGrid w:val="0"/>
        <w:spacing w:line="480" w:lineRule="exact"/>
        <w:rPr>
          <w:rFonts w:ascii="微软雅黑" w:hAnsi="微软雅黑" w:eastAsia="微软雅黑"/>
          <w:color w:val="auto"/>
          <w:sz w:val="21"/>
          <w:szCs w:val="21"/>
        </w:rPr>
      </w:pPr>
    </w:p>
    <w:p w14:paraId="5DE9C2F2">
      <w:pPr>
        <w:snapToGrid w:val="0"/>
        <w:spacing w:line="480" w:lineRule="exact"/>
        <w:rPr>
          <w:rFonts w:ascii="微软雅黑" w:hAnsi="微软雅黑" w:eastAsia="微软雅黑"/>
          <w:color w:val="auto"/>
          <w:sz w:val="21"/>
          <w:szCs w:val="21"/>
        </w:rPr>
      </w:pPr>
      <w:r>
        <w:rPr>
          <w:rFonts w:hint="eastAsia" w:ascii="微软雅黑" w:hAnsi="微软雅黑" w:eastAsia="微软雅黑"/>
          <w:color w:val="auto"/>
          <w:sz w:val="21"/>
          <w:szCs w:val="21"/>
        </w:rPr>
        <w:t xml:space="preserve">                                                    （供应商公章）</w:t>
      </w:r>
    </w:p>
    <w:p w14:paraId="6FCF903B">
      <w:pPr>
        <w:snapToGrid w:val="0"/>
        <w:spacing w:line="480" w:lineRule="exact"/>
        <w:ind w:firstLine="5670" w:firstLineChars="2700"/>
        <w:rPr>
          <w:rFonts w:ascii="微软雅黑" w:hAnsi="微软雅黑" w:eastAsia="微软雅黑"/>
          <w:color w:val="auto"/>
          <w:sz w:val="21"/>
          <w:szCs w:val="21"/>
        </w:rPr>
      </w:pPr>
      <w:r>
        <w:rPr>
          <w:rFonts w:hint="eastAsia" w:ascii="微软雅黑" w:hAnsi="微软雅黑" w:eastAsia="微软雅黑"/>
          <w:color w:val="auto"/>
          <w:sz w:val="21"/>
          <w:szCs w:val="21"/>
        </w:rPr>
        <w:t>年   月   日</w:t>
      </w:r>
    </w:p>
    <w:p w14:paraId="568BEB63">
      <w:pPr>
        <w:tabs>
          <w:tab w:val="left" w:pos="6300"/>
        </w:tabs>
        <w:snapToGrid w:val="0"/>
        <w:spacing w:line="48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br w:type="page"/>
      </w:r>
      <w:r>
        <w:rPr>
          <w:rFonts w:hint="eastAsia" w:ascii="微软雅黑" w:hAnsi="微软雅黑" w:eastAsia="微软雅黑"/>
          <w:color w:val="auto"/>
          <w:sz w:val="21"/>
          <w:szCs w:val="21"/>
          <w:lang w:val="en-US" w:eastAsia="zh-CN"/>
        </w:rPr>
        <w:t>4</w:t>
      </w:r>
      <w:r>
        <w:rPr>
          <w:rFonts w:ascii="微软雅黑" w:hAnsi="微软雅黑" w:eastAsia="微软雅黑"/>
          <w:color w:val="auto"/>
          <w:sz w:val="21"/>
          <w:szCs w:val="21"/>
        </w:rPr>
        <w:t>.</w:t>
      </w:r>
      <w:r>
        <w:rPr>
          <w:rFonts w:hint="eastAsia" w:ascii="微软雅黑" w:hAnsi="微软雅黑" w:eastAsia="微软雅黑"/>
          <w:color w:val="auto"/>
          <w:sz w:val="21"/>
          <w:szCs w:val="21"/>
        </w:rPr>
        <w:t>参加本项目采购活动书面声明：</w:t>
      </w:r>
    </w:p>
    <w:p w14:paraId="0E0AF02B">
      <w:pPr>
        <w:tabs>
          <w:tab w:val="left" w:pos="6300"/>
        </w:tabs>
        <w:snapToGrid w:val="0"/>
        <w:spacing w:line="480" w:lineRule="exact"/>
        <w:ind w:firstLine="105" w:firstLineChars="50"/>
        <w:jc w:val="center"/>
        <w:rPr>
          <w:rFonts w:ascii="微软雅黑" w:hAnsi="微软雅黑" w:eastAsia="微软雅黑"/>
          <w:color w:val="auto"/>
          <w:sz w:val="21"/>
          <w:szCs w:val="21"/>
        </w:rPr>
      </w:pPr>
    </w:p>
    <w:p w14:paraId="385962EE">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2F3BA86D">
      <w:pPr>
        <w:tabs>
          <w:tab w:val="left" w:pos="6300"/>
        </w:tabs>
        <w:snapToGrid w:val="0"/>
        <w:spacing w:line="530" w:lineRule="exact"/>
        <w:rPr>
          <w:sz w:val="24"/>
        </w:rPr>
      </w:pPr>
    </w:p>
    <w:p w14:paraId="798622F2">
      <w:pPr>
        <w:tabs>
          <w:tab w:val="left" w:pos="6300"/>
        </w:tabs>
        <w:snapToGrid w:val="0"/>
        <w:spacing w:line="480" w:lineRule="exact"/>
        <w:ind w:firstLine="420" w:firstLineChars="200"/>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rPr>
        <w:t xml:space="preserve">致 </w:t>
      </w:r>
      <w:r>
        <w:rPr>
          <w:rFonts w:hint="eastAsia" w:ascii="微软雅黑" w:hAnsi="微软雅黑" w:eastAsia="微软雅黑" w:cs="Times New Roman"/>
          <w:color w:val="auto"/>
          <w:sz w:val="21"/>
          <w:szCs w:val="21"/>
          <w:u w:val="single"/>
        </w:rPr>
        <w:t xml:space="preserve">                  </w:t>
      </w:r>
      <w:r>
        <w:rPr>
          <w:rFonts w:hint="eastAsia" w:ascii="微软雅黑" w:hAnsi="微软雅黑" w:eastAsia="微软雅黑" w:cs="Times New Roman"/>
          <w:color w:val="auto"/>
          <w:sz w:val="21"/>
          <w:szCs w:val="21"/>
        </w:rPr>
        <w:t>（采购代理机构名称）：</w:t>
      </w:r>
    </w:p>
    <w:p w14:paraId="411C265B">
      <w:pPr>
        <w:tabs>
          <w:tab w:val="left" w:pos="6300"/>
        </w:tabs>
        <w:snapToGrid w:val="0"/>
        <w:spacing w:line="480" w:lineRule="exact"/>
        <w:ind w:firstLine="420" w:firstLineChars="200"/>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rPr>
        <w:t xml:space="preserve"> </w:t>
      </w:r>
      <w:r>
        <w:rPr>
          <w:rFonts w:hint="eastAsia" w:ascii="微软雅黑" w:hAnsi="微软雅黑" w:eastAsia="微软雅黑" w:cs="Times New Roman"/>
          <w:color w:val="auto"/>
          <w:sz w:val="21"/>
          <w:szCs w:val="21"/>
          <w:u w:val="single"/>
        </w:rPr>
        <w:t xml:space="preserve">                 </w:t>
      </w:r>
      <w:r>
        <w:rPr>
          <w:rFonts w:hint="eastAsia" w:ascii="微软雅黑" w:hAnsi="微软雅黑" w:eastAsia="微软雅黑" w:cs="Times New Roman"/>
          <w:color w:val="auto"/>
          <w:sz w:val="21"/>
          <w:szCs w:val="21"/>
        </w:rPr>
        <w:t>（供应商名称）郑重承诺：</w:t>
      </w:r>
    </w:p>
    <w:p w14:paraId="69F7C238">
      <w:pPr>
        <w:tabs>
          <w:tab w:val="left" w:pos="6300"/>
        </w:tabs>
        <w:snapToGrid w:val="0"/>
        <w:spacing w:line="480" w:lineRule="exact"/>
        <w:ind w:firstLine="420" w:firstLineChars="200"/>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rPr>
        <w:t>1.我方具有良好的商业信誉和健全的财务会计制度，具有履行合同所必需的设备和专业技术能力，具</w:t>
      </w:r>
      <w:r>
        <w:rPr>
          <w:rFonts w:hint="eastAsia" w:ascii="微软雅黑" w:hAnsi="微软雅黑" w:eastAsia="微软雅黑" w:cs="Times New Roman"/>
          <w:color w:val="auto"/>
          <w:sz w:val="21"/>
          <w:szCs w:val="21"/>
          <w:lang w:val="zh-CN"/>
        </w:rPr>
        <w:t>有依法缴纳税收和社会保障金的良好记录</w:t>
      </w:r>
      <w:r>
        <w:rPr>
          <w:rFonts w:hint="eastAsia" w:ascii="微软雅黑" w:hAnsi="微软雅黑" w:eastAsia="微软雅黑" w:cs="Times New Roman"/>
          <w:color w:val="auto"/>
          <w:sz w:val="21"/>
          <w:szCs w:val="21"/>
        </w:rPr>
        <w:t>，参加本项目采购活动前三年内无重大违法活动记录。</w:t>
      </w:r>
    </w:p>
    <w:p w14:paraId="1F4DEA5F">
      <w:pPr>
        <w:tabs>
          <w:tab w:val="left" w:pos="6300"/>
        </w:tabs>
        <w:snapToGrid w:val="0"/>
        <w:spacing w:line="480" w:lineRule="exact"/>
        <w:ind w:firstLine="420" w:firstLineChars="200"/>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rPr>
        <w:t>2.我方未列入在信用中国网站（www.creditchina.gov.cn）“失信被执行人”、“重大税收违法案件当事人名单”中，也未列入中国政府采购网（www.ccgp.gov.cn）“政府采购严重违法失信行为记录名单”中。</w:t>
      </w:r>
    </w:p>
    <w:p w14:paraId="6BFA6CC3">
      <w:pPr>
        <w:tabs>
          <w:tab w:val="left" w:pos="6300"/>
        </w:tabs>
        <w:snapToGrid w:val="0"/>
        <w:spacing w:line="480" w:lineRule="exact"/>
        <w:ind w:firstLine="420" w:firstLineChars="200"/>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rPr>
        <w:t>3.我方在采购项目评审（评标）环节结束后，随时接受采购人、采购代理机构的检查验证，配合提供相关证明材料，证明符合《中华人民共和国政府采购法》规定的供应商基本资格条件。</w:t>
      </w:r>
    </w:p>
    <w:p w14:paraId="1B1A925C">
      <w:pPr>
        <w:tabs>
          <w:tab w:val="left" w:pos="6300"/>
        </w:tabs>
        <w:snapToGrid w:val="0"/>
        <w:spacing w:line="480" w:lineRule="exact"/>
        <w:ind w:firstLine="420" w:firstLineChars="200"/>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rPr>
        <w:t>我方对以上承诺负全部法律责任。</w:t>
      </w:r>
    </w:p>
    <w:p w14:paraId="44A90D90">
      <w:pPr>
        <w:tabs>
          <w:tab w:val="left" w:pos="6300"/>
        </w:tabs>
        <w:snapToGrid w:val="0"/>
        <w:spacing w:line="480" w:lineRule="exact"/>
        <w:ind w:firstLine="420" w:firstLineChars="200"/>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rPr>
        <w:t>特此承诺。</w:t>
      </w:r>
    </w:p>
    <w:p w14:paraId="037394F7">
      <w:pPr>
        <w:tabs>
          <w:tab w:val="left" w:pos="6300"/>
        </w:tabs>
        <w:snapToGrid w:val="0"/>
        <w:spacing w:line="480" w:lineRule="exact"/>
        <w:ind w:firstLine="420" w:firstLineChars="200"/>
        <w:rPr>
          <w:rFonts w:hint="eastAsia" w:ascii="微软雅黑" w:hAnsi="微软雅黑" w:eastAsia="微软雅黑" w:cs="Times New Roman"/>
          <w:color w:val="auto"/>
          <w:sz w:val="21"/>
          <w:szCs w:val="21"/>
        </w:rPr>
      </w:pPr>
    </w:p>
    <w:p w14:paraId="0ABD0629">
      <w:pPr>
        <w:tabs>
          <w:tab w:val="left" w:pos="6300"/>
        </w:tabs>
        <w:snapToGrid w:val="0"/>
        <w:spacing w:line="480" w:lineRule="exact"/>
        <w:ind w:firstLine="420" w:firstLineChars="200"/>
        <w:jc w:val="right"/>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rPr>
        <w:t>（供应商公章）</w:t>
      </w:r>
    </w:p>
    <w:p w14:paraId="7B094548">
      <w:pPr>
        <w:tabs>
          <w:tab w:val="left" w:pos="6300"/>
        </w:tabs>
        <w:snapToGrid w:val="0"/>
        <w:spacing w:line="480" w:lineRule="exact"/>
        <w:ind w:firstLine="420" w:firstLineChars="200"/>
        <w:jc w:val="right"/>
        <w:rPr>
          <w:rFonts w:hint="eastAsia" w:ascii="微软雅黑" w:hAnsi="微软雅黑" w:eastAsia="微软雅黑" w:cs="Times New Roman"/>
          <w:color w:val="auto"/>
          <w:sz w:val="21"/>
          <w:szCs w:val="21"/>
        </w:rPr>
      </w:pPr>
      <w:r>
        <w:rPr>
          <w:rFonts w:hint="eastAsia" w:ascii="微软雅黑" w:hAnsi="微软雅黑" w:eastAsia="微软雅黑" w:cs="Times New Roman"/>
          <w:color w:val="auto"/>
          <w:sz w:val="21"/>
          <w:szCs w:val="21"/>
        </w:rPr>
        <w:t>年   月   日</w:t>
      </w:r>
    </w:p>
    <w:p w14:paraId="6EF419E4">
      <w:pPr>
        <w:tabs>
          <w:tab w:val="left" w:pos="6300"/>
        </w:tabs>
        <w:snapToGrid w:val="0"/>
        <w:spacing w:line="500" w:lineRule="exact"/>
        <w:outlineLvl w:val="0"/>
        <w:rPr>
          <w:rFonts w:ascii="微软雅黑" w:hAnsi="微软雅黑" w:eastAsia="微软雅黑"/>
          <w:color w:val="auto"/>
          <w:sz w:val="21"/>
          <w:szCs w:val="21"/>
        </w:rPr>
      </w:pPr>
      <w:r>
        <w:rPr>
          <w:rFonts w:ascii="方正仿宋_GBK" w:hAnsi="宋体" w:eastAsia="方正仿宋_GBK"/>
        </w:rPr>
        <w:br w:type="page"/>
      </w:r>
    </w:p>
    <w:p w14:paraId="0A088546">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w:t>
      </w:r>
      <w:r>
        <w:rPr>
          <w:rFonts w:hint="eastAsia" w:ascii="微软雅黑" w:hAnsi="微软雅黑" w:eastAsia="微软雅黑"/>
          <w:color w:val="auto"/>
          <w:sz w:val="21"/>
          <w:szCs w:val="21"/>
          <w:lang w:val="en-US" w:eastAsia="zh-CN"/>
        </w:rPr>
        <w:t>二</w:t>
      </w:r>
      <w:r>
        <w:rPr>
          <w:rFonts w:hint="eastAsia" w:ascii="微软雅黑" w:hAnsi="微软雅黑" w:eastAsia="微软雅黑"/>
          <w:color w:val="auto"/>
          <w:sz w:val="21"/>
          <w:szCs w:val="21"/>
        </w:rPr>
        <w:t>）其他应提供的资料</w:t>
      </w:r>
    </w:p>
    <w:p w14:paraId="20CC4047">
      <w:pPr>
        <w:spacing w:line="480" w:lineRule="exact"/>
        <w:rPr>
          <w:rFonts w:ascii="微软雅黑" w:hAnsi="微软雅黑" w:eastAsia="微软雅黑"/>
          <w:color w:val="auto"/>
          <w:sz w:val="21"/>
          <w:szCs w:val="21"/>
        </w:rPr>
      </w:pPr>
    </w:p>
    <w:p w14:paraId="651BC6F3">
      <w:pPr>
        <w:spacing w:line="480" w:lineRule="exact"/>
        <w:rPr>
          <w:rFonts w:ascii="微软雅黑" w:hAnsi="微软雅黑" w:eastAsia="微软雅黑"/>
          <w:color w:val="auto"/>
          <w:sz w:val="21"/>
          <w:szCs w:val="21"/>
        </w:rPr>
      </w:pPr>
    </w:p>
    <w:p w14:paraId="342C0FCE">
      <w:pPr>
        <w:spacing w:line="480" w:lineRule="exact"/>
        <w:rPr>
          <w:rFonts w:ascii="微软雅黑" w:hAnsi="微软雅黑" w:eastAsia="微软雅黑"/>
          <w:color w:val="auto"/>
          <w:sz w:val="21"/>
          <w:szCs w:val="21"/>
        </w:rPr>
      </w:pPr>
    </w:p>
    <w:p w14:paraId="55F7F94A">
      <w:pPr>
        <w:spacing w:line="480" w:lineRule="exact"/>
        <w:rPr>
          <w:rFonts w:ascii="微软雅黑" w:hAnsi="微软雅黑" w:eastAsia="微软雅黑"/>
          <w:color w:val="auto"/>
          <w:sz w:val="21"/>
          <w:szCs w:val="21"/>
        </w:rPr>
      </w:pPr>
    </w:p>
    <w:p w14:paraId="0B88AE8E">
      <w:pPr>
        <w:spacing w:line="480" w:lineRule="exact"/>
        <w:rPr>
          <w:rFonts w:ascii="微软雅黑" w:hAnsi="微软雅黑" w:eastAsia="微软雅黑"/>
          <w:color w:val="auto"/>
          <w:sz w:val="21"/>
          <w:szCs w:val="21"/>
        </w:rPr>
      </w:pPr>
    </w:p>
    <w:p w14:paraId="3A6F008F">
      <w:pPr>
        <w:spacing w:line="480" w:lineRule="exact"/>
        <w:rPr>
          <w:rFonts w:ascii="微软雅黑" w:hAnsi="微软雅黑" w:eastAsia="微软雅黑"/>
          <w:color w:val="auto"/>
          <w:sz w:val="21"/>
          <w:szCs w:val="21"/>
        </w:rPr>
      </w:pPr>
    </w:p>
    <w:p w14:paraId="7A0C204D">
      <w:pPr>
        <w:spacing w:line="480" w:lineRule="exact"/>
        <w:rPr>
          <w:rFonts w:ascii="微软雅黑" w:hAnsi="微软雅黑" w:eastAsia="微软雅黑"/>
          <w:color w:val="auto"/>
          <w:sz w:val="21"/>
          <w:szCs w:val="21"/>
        </w:rPr>
      </w:pPr>
    </w:p>
    <w:p w14:paraId="22B33444">
      <w:pPr>
        <w:spacing w:line="480" w:lineRule="exact"/>
        <w:rPr>
          <w:rFonts w:ascii="微软雅黑" w:hAnsi="微软雅黑" w:eastAsia="微软雅黑"/>
          <w:color w:val="auto"/>
          <w:sz w:val="21"/>
          <w:szCs w:val="21"/>
        </w:rPr>
      </w:pPr>
    </w:p>
    <w:p w14:paraId="2898711A">
      <w:pPr>
        <w:spacing w:line="480" w:lineRule="exact"/>
        <w:rPr>
          <w:rFonts w:ascii="微软雅黑" w:hAnsi="微软雅黑" w:eastAsia="微软雅黑"/>
          <w:color w:val="auto"/>
          <w:sz w:val="21"/>
          <w:szCs w:val="21"/>
        </w:rPr>
      </w:pPr>
    </w:p>
    <w:p w14:paraId="37BDA66F">
      <w:pPr>
        <w:spacing w:line="480" w:lineRule="exact"/>
        <w:rPr>
          <w:rFonts w:ascii="微软雅黑" w:hAnsi="微软雅黑" w:eastAsia="微软雅黑"/>
          <w:color w:val="auto"/>
          <w:sz w:val="21"/>
          <w:szCs w:val="21"/>
        </w:rPr>
      </w:pPr>
    </w:p>
    <w:p w14:paraId="74C33EAF">
      <w:pPr>
        <w:spacing w:line="480" w:lineRule="exact"/>
        <w:rPr>
          <w:rFonts w:ascii="微软雅黑" w:hAnsi="微软雅黑" w:eastAsia="微软雅黑"/>
          <w:color w:val="auto"/>
          <w:sz w:val="21"/>
          <w:szCs w:val="21"/>
        </w:rPr>
      </w:pPr>
    </w:p>
    <w:p w14:paraId="3D7EB098">
      <w:pPr>
        <w:spacing w:line="480" w:lineRule="exact"/>
        <w:rPr>
          <w:rFonts w:ascii="微软雅黑" w:hAnsi="微软雅黑" w:eastAsia="微软雅黑"/>
          <w:color w:val="auto"/>
          <w:sz w:val="21"/>
          <w:szCs w:val="21"/>
        </w:rPr>
      </w:pPr>
    </w:p>
    <w:p w14:paraId="309E34AC">
      <w:pPr>
        <w:spacing w:line="480" w:lineRule="exact"/>
        <w:rPr>
          <w:rFonts w:ascii="微软雅黑" w:hAnsi="微软雅黑" w:eastAsia="微软雅黑"/>
          <w:color w:val="auto"/>
          <w:sz w:val="21"/>
          <w:szCs w:val="21"/>
        </w:rPr>
      </w:pPr>
    </w:p>
    <w:p w14:paraId="7E110C38">
      <w:pPr>
        <w:spacing w:line="480" w:lineRule="exact"/>
        <w:rPr>
          <w:rFonts w:ascii="微软雅黑" w:hAnsi="微软雅黑" w:eastAsia="微软雅黑"/>
          <w:color w:val="auto"/>
          <w:sz w:val="21"/>
          <w:szCs w:val="21"/>
        </w:rPr>
      </w:pPr>
    </w:p>
    <w:p w14:paraId="60EA0AB0">
      <w:pPr>
        <w:spacing w:line="480" w:lineRule="exact"/>
        <w:rPr>
          <w:rFonts w:ascii="微软雅黑" w:hAnsi="微软雅黑" w:eastAsia="微软雅黑"/>
          <w:color w:val="auto"/>
          <w:sz w:val="21"/>
          <w:szCs w:val="21"/>
        </w:rPr>
      </w:pPr>
    </w:p>
    <w:p w14:paraId="27BF5833">
      <w:pPr>
        <w:spacing w:line="480" w:lineRule="exact"/>
        <w:rPr>
          <w:rFonts w:ascii="微软雅黑" w:hAnsi="微软雅黑" w:eastAsia="微软雅黑"/>
          <w:color w:val="auto"/>
          <w:sz w:val="21"/>
          <w:szCs w:val="21"/>
        </w:rPr>
      </w:pPr>
    </w:p>
    <w:p w14:paraId="426FCF45">
      <w:pPr>
        <w:spacing w:line="480" w:lineRule="exact"/>
        <w:rPr>
          <w:rFonts w:ascii="微软雅黑" w:hAnsi="微软雅黑" w:eastAsia="微软雅黑"/>
          <w:color w:val="auto"/>
          <w:sz w:val="21"/>
          <w:szCs w:val="21"/>
        </w:rPr>
      </w:pPr>
    </w:p>
    <w:p w14:paraId="4F85CA27">
      <w:pPr>
        <w:spacing w:line="480" w:lineRule="exact"/>
        <w:rPr>
          <w:rFonts w:ascii="微软雅黑" w:hAnsi="微软雅黑" w:eastAsia="微软雅黑"/>
          <w:color w:val="auto"/>
          <w:sz w:val="21"/>
          <w:szCs w:val="21"/>
        </w:rPr>
      </w:pPr>
    </w:p>
    <w:p w14:paraId="7874D3DE">
      <w:pPr>
        <w:spacing w:line="480" w:lineRule="exact"/>
        <w:rPr>
          <w:rFonts w:ascii="微软雅黑" w:hAnsi="微软雅黑" w:eastAsia="微软雅黑"/>
          <w:color w:val="auto"/>
          <w:sz w:val="21"/>
          <w:szCs w:val="21"/>
        </w:rPr>
      </w:pPr>
    </w:p>
    <w:p w14:paraId="0DB420EA">
      <w:pPr>
        <w:spacing w:line="480" w:lineRule="exact"/>
        <w:rPr>
          <w:rFonts w:ascii="微软雅黑" w:hAnsi="微软雅黑" w:eastAsia="微软雅黑"/>
          <w:color w:val="auto"/>
          <w:sz w:val="21"/>
          <w:szCs w:val="21"/>
        </w:rPr>
      </w:pPr>
    </w:p>
    <w:p w14:paraId="7FF05EC2">
      <w:pPr>
        <w:spacing w:line="480" w:lineRule="exact"/>
        <w:rPr>
          <w:rFonts w:ascii="微软雅黑" w:hAnsi="微软雅黑" w:eastAsia="微软雅黑"/>
          <w:color w:val="auto"/>
          <w:sz w:val="21"/>
          <w:szCs w:val="21"/>
        </w:rPr>
      </w:pPr>
    </w:p>
    <w:p w14:paraId="5289A0BE">
      <w:pPr>
        <w:spacing w:line="480" w:lineRule="exact"/>
        <w:rPr>
          <w:rFonts w:ascii="微软雅黑" w:hAnsi="微软雅黑" w:eastAsia="微软雅黑"/>
          <w:color w:val="auto"/>
          <w:sz w:val="21"/>
          <w:szCs w:val="21"/>
        </w:rPr>
      </w:pPr>
    </w:p>
    <w:p w14:paraId="5695485E">
      <w:pPr>
        <w:spacing w:line="480" w:lineRule="exact"/>
        <w:rPr>
          <w:rFonts w:ascii="微软雅黑" w:hAnsi="微软雅黑" w:eastAsia="微软雅黑"/>
          <w:color w:val="auto"/>
          <w:sz w:val="21"/>
          <w:szCs w:val="21"/>
        </w:rPr>
      </w:pPr>
    </w:p>
    <w:p w14:paraId="3F6EDCC9">
      <w:pPr>
        <w:spacing w:line="480" w:lineRule="exact"/>
        <w:ind w:firstLine="420" w:firstLineChars="200"/>
        <w:jc w:val="center"/>
        <w:rPr>
          <w:rFonts w:ascii="微软雅黑" w:hAnsi="微软雅黑" w:eastAsia="微软雅黑"/>
          <w:color w:val="auto"/>
          <w:sz w:val="21"/>
          <w:szCs w:val="21"/>
        </w:rPr>
      </w:pPr>
      <w:r>
        <w:rPr>
          <w:rFonts w:hint="eastAsia" w:ascii="微软雅黑" w:hAnsi="微软雅黑" w:eastAsia="微软雅黑"/>
          <w:color w:val="auto"/>
          <w:sz w:val="21"/>
          <w:szCs w:val="21"/>
        </w:rPr>
        <w:t>（结束）</w:t>
      </w:r>
    </w:p>
    <w:p w14:paraId="2A452CD5">
      <w:pPr>
        <w:spacing w:line="480" w:lineRule="exact"/>
        <w:rPr>
          <w:rFonts w:ascii="微软雅黑" w:hAnsi="微软雅黑" w:eastAsia="微软雅黑"/>
          <w:color w:val="auto"/>
          <w:sz w:val="21"/>
          <w:szCs w:val="21"/>
        </w:rPr>
      </w:pPr>
    </w:p>
    <w:p w14:paraId="0601DBD5">
      <w:pPr>
        <w:spacing w:line="480" w:lineRule="exact"/>
        <w:rPr>
          <w:rFonts w:ascii="微软雅黑" w:hAnsi="微软雅黑" w:eastAsia="微软雅黑"/>
          <w:color w:val="auto"/>
          <w:sz w:val="21"/>
          <w:szCs w:val="21"/>
        </w:rPr>
      </w:pPr>
    </w:p>
    <w:p w14:paraId="40FD554B">
      <w:pPr>
        <w:spacing w:line="480" w:lineRule="exact"/>
        <w:rPr>
          <w:rFonts w:ascii="微软雅黑" w:hAnsi="微软雅黑" w:eastAsia="微软雅黑"/>
          <w:color w:val="auto"/>
          <w:sz w:val="21"/>
          <w:szCs w:val="21"/>
        </w:rPr>
      </w:pPr>
    </w:p>
    <w:p w14:paraId="73F1408D">
      <w:pPr>
        <w:tabs>
          <w:tab w:val="left" w:pos="855"/>
        </w:tabs>
        <w:rPr>
          <w:rFonts w:ascii="微软雅黑" w:hAnsi="微软雅黑" w:eastAsia="微软雅黑"/>
          <w:color w:val="auto"/>
          <w:sz w:val="21"/>
          <w:szCs w:val="21"/>
        </w:rPr>
      </w:pPr>
    </w:p>
    <w:sectPr>
      <w:pgSz w:w="11907" w:h="16840"/>
      <w:pgMar w:top="1418" w:right="2035" w:bottom="902" w:left="1678"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B3975F55-1CEA-4DA7-AC11-F2F0B15AD9F4}"/>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2000000000000000000"/>
    <w:charset w:val="86"/>
    <w:family w:val="script"/>
    <w:pitch w:val="default"/>
    <w:sig w:usb0="A00002BF" w:usb1="38CF7CFA" w:usb2="00082016" w:usb3="00000000" w:csb0="00040001" w:csb1="00000000"/>
    <w:embedRegular r:id="rId2" w:fontKey="{E17101C3-95D5-4883-965A-3630B34EA724}"/>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9B56">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4D6F9D">
                          <w:pPr>
                            <w:pStyle w:val="11"/>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UBZcQBAACQ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Wt1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PUBZcQBAACQAwAADgAAAAAAAAABACAAAAAeAQAAZHJzL2Uyb0RvYy54bWxQ&#10;SwUGAAAAAAYABgBZAQAAVAUAAAAA&#10;">
              <v:fill on="f" focussize="0,0"/>
              <v:stroke on="f"/>
              <v:imagedata o:title=""/>
              <o:lock v:ext="edit" aspectratio="f"/>
              <v:textbox inset="0mm,0mm,0mm,0mm" style="mso-fit-shape-to-text:t;">
                <w:txbxContent>
                  <w:p w14:paraId="0D4D6F9D">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0DC24">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E3E3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6E3E3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DAC82">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F611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6F611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32BF2">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5881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775881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5D5EA">
    <w:pPr>
      <w:pStyle w:val="11"/>
      <w:framePr w:wrap="around" w:vAnchor="text" w:hAnchor="margin" w:xAlign="center" w:y="1"/>
      <w:rPr>
        <w:rStyle w:val="20"/>
      </w:rPr>
    </w:pPr>
    <w:r>
      <w:fldChar w:fldCharType="begin"/>
    </w:r>
    <w:r>
      <w:rPr>
        <w:rStyle w:val="20"/>
      </w:rPr>
      <w:instrText xml:space="preserve">PAGE  </w:instrText>
    </w:r>
    <w:r>
      <w:fldChar w:fldCharType="end"/>
    </w:r>
  </w:p>
  <w:p w14:paraId="4DDEBCCC">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B7A57">
    <w:pPr>
      <w:pStyle w:val="11"/>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ADE51">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2CADE51">
                    <w:pPr>
                      <w:pStyle w:val="11"/>
                    </w:pPr>
                    <w:r>
                      <w:fldChar w:fldCharType="begin"/>
                    </w:r>
                    <w:r>
                      <w:instrText xml:space="preserve"> PAGE  \* MERGEFORMAT </w:instrText>
                    </w:r>
                    <w:r>
                      <w:fldChar w:fldCharType="separate"/>
                    </w:r>
                    <w:r>
                      <w:t>12</w:t>
                    </w:r>
                    <w:r>
                      <w:fldChar w:fldCharType="end"/>
                    </w:r>
                  </w:p>
                </w:txbxContent>
              </v:textbox>
            </v:shape>
          </w:pict>
        </mc:Fallback>
      </mc:AlternateContent>
    </w:r>
  </w:p>
  <w:p w14:paraId="4144C5D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FD62B">
    <w:pPr>
      <w:pStyle w:val="11"/>
      <w:framePr w:wrap="around" w:vAnchor="text" w:hAnchor="margin" w:xAlign="right" w:y="1"/>
      <w:rPr>
        <w:rStyle w:val="20"/>
      </w:rPr>
    </w:pPr>
    <w:r>
      <w:fldChar w:fldCharType="begin"/>
    </w:r>
    <w:r>
      <w:rPr>
        <w:rStyle w:val="20"/>
      </w:rPr>
      <w:instrText xml:space="preserve">PAGE  </w:instrText>
    </w:r>
    <w:r>
      <w:fldChar w:fldCharType="end"/>
    </w:r>
  </w:p>
  <w:p w14:paraId="4EBABECD">
    <w:pPr>
      <w:pStyle w:val="11"/>
      <w:ind w:right="360"/>
    </w:pPr>
  </w:p>
  <w:p w14:paraId="2DB45EB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37FAF">
    <w:pPr>
      <w:pStyle w:val="13"/>
      <w:jc w:val="both"/>
      <w:rPr>
        <w:rFonts w:ascii="微软雅黑" w:hAnsi="微软雅黑" w:eastAsia="微软雅黑"/>
        <w:szCs w:val="18"/>
      </w:rPr>
    </w:pPr>
    <w:r>
      <w:rPr>
        <w:rFonts w:hint="eastAsia" w:ascii="微软雅黑" w:hAnsi="微软雅黑" w:eastAsia="微软雅黑"/>
        <w:szCs w:val="18"/>
        <w:lang w:eastAsia="zh-CN"/>
      </w:rPr>
      <w:t>重庆海德思哲招标代理有限公司</w:t>
    </w:r>
    <w:r>
      <w:rPr>
        <w:rFonts w:hint="eastAsia" w:ascii="微软雅黑" w:hAnsi="微软雅黑" w:eastAsia="微软雅黑"/>
        <w:szCs w:val="18"/>
        <w:lang w:val="en-US" w:eastAsia="zh-CN"/>
      </w:rPr>
      <w:t xml:space="preserve">                                                     </w:t>
    </w:r>
    <w:r>
      <w:rPr>
        <w:rFonts w:hint="eastAsia" w:ascii="微软雅黑" w:hAnsi="微软雅黑" w:eastAsia="微软雅黑"/>
        <w:szCs w:val="18"/>
        <w:lang w:eastAsia="zh-CN"/>
      </w:rPr>
      <w:t>竞采</w:t>
    </w:r>
    <w:r>
      <w:rPr>
        <w:rFonts w:hint="eastAsia" w:ascii="微软雅黑" w:hAnsi="微软雅黑" w:eastAsia="微软雅黑"/>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chineseCounting"/>
      <w:suff w:val="nothing"/>
      <w:lvlText w:val="（%1）"/>
      <w:lvlJc w:val="left"/>
    </w:lvl>
  </w:abstractNum>
  <w:abstractNum w:abstractNumId="1">
    <w:nsid w:val="0000000F"/>
    <w:multiLevelType w:val="multilevel"/>
    <w:tmpl w:val="0000000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14"/>
    <w:multiLevelType w:val="multilevel"/>
    <w:tmpl w:val="00000014"/>
    <w:lvl w:ilvl="0" w:tentative="0">
      <w:start w:val="1"/>
      <w:numFmt w:val="japaneseCounting"/>
      <w:lvlText w:val="（%1）"/>
      <w:lvlJc w:val="left"/>
      <w:pPr>
        <w:ind w:left="1185"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3">
    <w:nsid w:val="62B35CD3"/>
    <w:multiLevelType w:val="singleLevel"/>
    <w:tmpl w:val="62B35CD3"/>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OGRkZDlmMWZmYTY5MWQ5ZmJjMjVhNzY1YjFhYTAifQ=="/>
  </w:docVars>
  <w:rsids>
    <w:rsidRoot w:val="56430FF5"/>
    <w:rsid w:val="02070CCA"/>
    <w:rsid w:val="025804ED"/>
    <w:rsid w:val="02C91610"/>
    <w:rsid w:val="039270D0"/>
    <w:rsid w:val="042040C9"/>
    <w:rsid w:val="05940AD4"/>
    <w:rsid w:val="06953443"/>
    <w:rsid w:val="0754189F"/>
    <w:rsid w:val="08882010"/>
    <w:rsid w:val="08A70B11"/>
    <w:rsid w:val="08B548D0"/>
    <w:rsid w:val="08E72CB7"/>
    <w:rsid w:val="09B10EB5"/>
    <w:rsid w:val="09CD23F1"/>
    <w:rsid w:val="0A8F0E02"/>
    <w:rsid w:val="0AC540F0"/>
    <w:rsid w:val="0B6705F1"/>
    <w:rsid w:val="0D1A405A"/>
    <w:rsid w:val="0DA51C64"/>
    <w:rsid w:val="0DE3030E"/>
    <w:rsid w:val="0DF978CE"/>
    <w:rsid w:val="0F0B0F3A"/>
    <w:rsid w:val="0F0C0F05"/>
    <w:rsid w:val="0FE0629F"/>
    <w:rsid w:val="11134B92"/>
    <w:rsid w:val="11881243"/>
    <w:rsid w:val="118C1C77"/>
    <w:rsid w:val="129C720C"/>
    <w:rsid w:val="13C542BC"/>
    <w:rsid w:val="14883EEC"/>
    <w:rsid w:val="14DC25DF"/>
    <w:rsid w:val="1591403D"/>
    <w:rsid w:val="175D340E"/>
    <w:rsid w:val="17E07B9B"/>
    <w:rsid w:val="1807337A"/>
    <w:rsid w:val="199835AA"/>
    <w:rsid w:val="19D576F9"/>
    <w:rsid w:val="1A0A0E60"/>
    <w:rsid w:val="1A1D6E85"/>
    <w:rsid w:val="1A465DF5"/>
    <w:rsid w:val="1AA56EF9"/>
    <w:rsid w:val="1B2B1A9D"/>
    <w:rsid w:val="1BC0080F"/>
    <w:rsid w:val="1C427076"/>
    <w:rsid w:val="1C8419A4"/>
    <w:rsid w:val="1D800675"/>
    <w:rsid w:val="1E58455E"/>
    <w:rsid w:val="1EDA466C"/>
    <w:rsid w:val="1EF74148"/>
    <w:rsid w:val="1F1A25CF"/>
    <w:rsid w:val="1F784B5D"/>
    <w:rsid w:val="200F2A2E"/>
    <w:rsid w:val="218619DF"/>
    <w:rsid w:val="21C638CB"/>
    <w:rsid w:val="21CA175E"/>
    <w:rsid w:val="223B6DC1"/>
    <w:rsid w:val="225105FC"/>
    <w:rsid w:val="22CA5EE4"/>
    <w:rsid w:val="238969D6"/>
    <w:rsid w:val="245F085F"/>
    <w:rsid w:val="24B50A8F"/>
    <w:rsid w:val="25675F6C"/>
    <w:rsid w:val="286D083C"/>
    <w:rsid w:val="2A592551"/>
    <w:rsid w:val="2A8645D2"/>
    <w:rsid w:val="2B4A19EF"/>
    <w:rsid w:val="2B4F3A3E"/>
    <w:rsid w:val="2BD309F5"/>
    <w:rsid w:val="2C3A0746"/>
    <w:rsid w:val="2D045C82"/>
    <w:rsid w:val="2D662499"/>
    <w:rsid w:val="2E467F68"/>
    <w:rsid w:val="2E8A0D1F"/>
    <w:rsid w:val="2F1156C3"/>
    <w:rsid w:val="2F6B1FE9"/>
    <w:rsid w:val="2F8C7B5D"/>
    <w:rsid w:val="311261A7"/>
    <w:rsid w:val="32DC0EB2"/>
    <w:rsid w:val="35414425"/>
    <w:rsid w:val="36431607"/>
    <w:rsid w:val="367A1226"/>
    <w:rsid w:val="37854B3C"/>
    <w:rsid w:val="392841EF"/>
    <w:rsid w:val="39793059"/>
    <w:rsid w:val="39DD239D"/>
    <w:rsid w:val="3AD6225B"/>
    <w:rsid w:val="3AEE643E"/>
    <w:rsid w:val="3B183DB7"/>
    <w:rsid w:val="3E273C2E"/>
    <w:rsid w:val="3E2F6C79"/>
    <w:rsid w:val="3E9F12F5"/>
    <w:rsid w:val="3EB01C0D"/>
    <w:rsid w:val="3F1752E3"/>
    <w:rsid w:val="3F5A676C"/>
    <w:rsid w:val="3FB377C0"/>
    <w:rsid w:val="3FDA67BE"/>
    <w:rsid w:val="40155D85"/>
    <w:rsid w:val="401F4AC2"/>
    <w:rsid w:val="409A3E03"/>
    <w:rsid w:val="418B0D24"/>
    <w:rsid w:val="418B5CA4"/>
    <w:rsid w:val="43517FD7"/>
    <w:rsid w:val="44055255"/>
    <w:rsid w:val="44D10724"/>
    <w:rsid w:val="45144A0F"/>
    <w:rsid w:val="459E5A0D"/>
    <w:rsid w:val="45B82995"/>
    <w:rsid w:val="46F76979"/>
    <w:rsid w:val="47762291"/>
    <w:rsid w:val="49A753F7"/>
    <w:rsid w:val="49D57C61"/>
    <w:rsid w:val="4BAC31FD"/>
    <w:rsid w:val="4CA41AC5"/>
    <w:rsid w:val="4CAC27E6"/>
    <w:rsid w:val="4D470CD7"/>
    <w:rsid w:val="4D774D87"/>
    <w:rsid w:val="4ED90B33"/>
    <w:rsid w:val="4F5A1194"/>
    <w:rsid w:val="4F885F31"/>
    <w:rsid w:val="51E80D70"/>
    <w:rsid w:val="52DB29CF"/>
    <w:rsid w:val="54727BDD"/>
    <w:rsid w:val="54EB4EAE"/>
    <w:rsid w:val="562D06AE"/>
    <w:rsid w:val="56430FF5"/>
    <w:rsid w:val="5728063B"/>
    <w:rsid w:val="58B60C02"/>
    <w:rsid w:val="58B763A5"/>
    <w:rsid w:val="58FA1B08"/>
    <w:rsid w:val="5A1E6BAB"/>
    <w:rsid w:val="5B5A4B3C"/>
    <w:rsid w:val="5C0D7BCA"/>
    <w:rsid w:val="5DFE6042"/>
    <w:rsid w:val="5EC91B85"/>
    <w:rsid w:val="61FB0C00"/>
    <w:rsid w:val="627C3FDF"/>
    <w:rsid w:val="62C531E2"/>
    <w:rsid w:val="633F298C"/>
    <w:rsid w:val="638766EA"/>
    <w:rsid w:val="63896059"/>
    <w:rsid w:val="646F1658"/>
    <w:rsid w:val="649E3CEB"/>
    <w:rsid w:val="64C01EB3"/>
    <w:rsid w:val="66585626"/>
    <w:rsid w:val="66882217"/>
    <w:rsid w:val="68B160ED"/>
    <w:rsid w:val="6A505A87"/>
    <w:rsid w:val="6A5B2424"/>
    <w:rsid w:val="6AAC0309"/>
    <w:rsid w:val="6B581954"/>
    <w:rsid w:val="6C206754"/>
    <w:rsid w:val="6D033475"/>
    <w:rsid w:val="6DCC18C9"/>
    <w:rsid w:val="6F5D74CB"/>
    <w:rsid w:val="7010119D"/>
    <w:rsid w:val="70C54B0C"/>
    <w:rsid w:val="70FF3D63"/>
    <w:rsid w:val="719E7794"/>
    <w:rsid w:val="72A97E2B"/>
    <w:rsid w:val="745D6577"/>
    <w:rsid w:val="74A56EC3"/>
    <w:rsid w:val="7530098F"/>
    <w:rsid w:val="7546110D"/>
    <w:rsid w:val="75DB6F46"/>
    <w:rsid w:val="75E75FD2"/>
    <w:rsid w:val="76690EB3"/>
    <w:rsid w:val="77E014C5"/>
    <w:rsid w:val="77E966A0"/>
    <w:rsid w:val="782D7408"/>
    <w:rsid w:val="783029AF"/>
    <w:rsid w:val="7862481D"/>
    <w:rsid w:val="78DB2EEF"/>
    <w:rsid w:val="79FE7C54"/>
    <w:rsid w:val="7C6750C4"/>
    <w:rsid w:val="7D325BE5"/>
    <w:rsid w:val="7DCD1D22"/>
    <w:rsid w:val="7DDA26B1"/>
    <w:rsid w:val="7F13030D"/>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6"/>
    <w:autoRedefine/>
    <w:qFormat/>
    <w:uiPriority w:val="0"/>
    <w:pPr>
      <w:keepNext/>
      <w:snapToGrid w:val="0"/>
      <w:spacing w:line="360" w:lineRule="atLeast"/>
      <w:jc w:val="center"/>
      <w:outlineLvl w:val="0"/>
    </w:pPr>
    <w:rPr>
      <w:rFonts w:ascii="宋体" w:hAnsi="宋体" w:eastAsia="微软雅黑"/>
      <w:b/>
      <w:sz w:val="36"/>
    </w:rPr>
  </w:style>
  <w:style w:type="paragraph" w:styleId="3">
    <w:name w:val="heading 2"/>
    <w:basedOn w:val="1"/>
    <w:next w:val="1"/>
    <w:autoRedefine/>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autoRedefine/>
    <w:unhideWhenUsed/>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autoRedefine/>
    <w:qFormat/>
    <w:uiPriority w:val="0"/>
    <w:rPr>
      <w:rFonts w:ascii="仿宋_GB2312" w:hAnsi="Calibri" w:eastAsia="仿宋_GB2312" w:cs="宋体"/>
      <w:sz w:val="32"/>
      <w:szCs w:val="22"/>
    </w:rPr>
  </w:style>
  <w:style w:type="paragraph" w:customStyle="1" w:styleId="7">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8">
    <w:name w:val="Body Text Indent"/>
    <w:basedOn w:val="1"/>
    <w:autoRedefine/>
    <w:qFormat/>
    <w:uiPriority w:val="0"/>
    <w:pPr>
      <w:spacing w:line="700" w:lineRule="exact"/>
      <w:ind w:left="960"/>
    </w:pPr>
    <w:rPr>
      <w:sz w:val="44"/>
    </w:rPr>
  </w:style>
  <w:style w:type="paragraph" w:styleId="9">
    <w:name w:val="Plain Text"/>
    <w:basedOn w:val="1"/>
    <w:next w:val="1"/>
    <w:autoRedefine/>
    <w:qFormat/>
    <w:uiPriority w:val="0"/>
    <w:rPr>
      <w:rFonts w:ascii="宋体" w:hAnsi="Courier New" w:cs="宋体"/>
      <w:sz w:val="21"/>
      <w:szCs w:val="22"/>
    </w:rPr>
  </w:style>
  <w:style w:type="paragraph" w:styleId="10">
    <w:name w:val="Date"/>
    <w:basedOn w:val="1"/>
    <w:next w:val="1"/>
    <w:autoRedefine/>
    <w:qFormat/>
    <w:uiPriority w:val="0"/>
    <w:rPr>
      <w:rFonts w:ascii="Calibri" w:hAnsi="Calibri" w:cs="宋体"/>
      <w:szCs w:val="22"/>
    </w:rPr>
  </w:style>
  <w:style w:type="paragraph" w:styleId="11">
    <w:name w:val="footer"/>
    <w:basedOn w:val="1"/>
    <w:next w:val="12"/>
    <w:autoRedefine/>
    <w:qFormat/>
    <w:uiPriority w:val="99"/>
    <w:pPr>
      <w:tabs>
        <w:tab w:val="center" w:pos="4153"/>
        <w:tab w:val="right" w:pos="8306"/>
      </w:tabs>
      <w:snapToGrid w:val="0"/>
      <w:jc w:val="left"/>
    </w:pPr>
    <w:rPr>
      <w:rFonts w:ascii="Calibri" w:hAnsi="Calibri" w:cs="宋体"/>
      <w:sz w:val="18"/>
      <w:szCs w:val="22"/>
    </w:rPr>
  </w:style>
  <w:style w:type="paragraph" w:customStyle="1" w:styleId="12">
    <w:name w:val="索引 51"/>
    <w:next w:val="1"/>
    <w:autoRedefine/>
    <w:qFormat/>
    <w:uiPriority w:val="0"/>
    <w:pPr>
      <w:widowControl w:val="0"/>
      <w:ind w:left="1680"/>
      <w:jc w:val="both"/>
    </w:pPr>
    <w:rPr>
      <w:rFonts w:ascii="Calibri" w:hAnsi="Calibri" w:eastAsia="宋体" w:cs="Times New Roman"/>
      <w:kern w:val="2"/>
      <w:sz w:val="21"/>
      <w:szCs w:val="24"/>
      <w:lang w:val="en-US" w:eastAsia="zh-CN" w:bidi="ar-SA"/>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Calibri" w:hAnsi="Calibri" w:cs="宋体"/>
      <w:sz w:val="18"/>
      <w:szCs w:val="22"/>
    </w:rPr>
  </w:style>
  <w:style w:type="paragraph" w:styleId="14">
    <w:name w:val="toc 1"/>
    <w:basedOn w:val="1"/>
    <w:next w:val="1"/>
    <w:autoRedefine/>
    <w:qFormat/>
    <w:uiPriority w:val="39"/>
    <w:pPr>
      <w:spacing w:before="120" w:after="120"/>
      <w:jc w:val="left"/>
    </w:pPr>
    <w:rPr>
      <w:rFonts w:asciiTheme="minorHAnsi" w:hAnsiTheme="minorHAnsi"/>
      <w:b/>
      <w:bCs/>
      <w:caps/>
      <w:sz w:val="20"/>
    </w:rPr>
  </w:style>
  <w:style w:type="paragraph" w:styleId="15">
    <w:name w:val="toc 2"/>
    <w:basedOn w:val="1"/>
    <w:next w:val="1"/>
    <w:autoRedefine/>
    <w:qFormat/>
    <w:uiPriority w:val="39"/>
    <w:pPr>
      <w:ind w:left="280"/>
      <w:jc w:val="left"/>
    </w:pPr>
    <w:rPr>
      <w:rFonts w:asciiTheme="minorHAnsi" w:hAnsiTheme="minorHAnsi"/>
      <w:smallCaps/>
      <w:sz w:val="20"/>
    </w:rPr>
  </w:style>
  <w:style w:type="paragraph" w:styleId="1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7">
    <w:name w:val="Body Text First Indent"/>
    <w:basedOn w:val="6"/>
    <w:next w:val="1"/>
    <w:autoRedefine/>
    <w:qFormat/>
    <w:uiPriority w:val="0"/>
    <w:pPr>
      <w:spacing w:line="360" w:lineRule="auto"/>
      <w:ind w:firstLine="420"/>
    </w:pPr>
    <w:rPr>
      <w:rFonts w:ascii="宋体" w:hAnsi="宋体"/>
      <w:sz w:val="24"/>
    </w:rPr>
  </w:style>
  <w:style w:type="character" w:styleId="20">
    <w:name w:val="page number"/>
    <w:basedOn w:val="19"/>
    <w:autoRedefine/>
    <w:qFormat/>
    <w:uiPriority w:val="0"/>
  </w:style>
  <w:style w:type="character" w:styleId="21">
    <w:name w:val="Hyperlink"/>
    <w:autoRedefine/>
    <w:qFormat/>
    <w:uiPriority w:val="99"/>
    <w:rPr>
      <w:color w:val="0000FF"/>
      <w:u w:val="single"/>
    </w:rPr>
  </w:style>
  <w:style w:type="paragraph" w:customStyle="1" w:styleId="22">
    <w:name w:val="样式 正文缩进正文缩进2正文缩进 Char Char正文缩进 Char Char Char Char正文缩进 Char ..."/>
    <w:autoRedefine/>
    <w:qFormat/>
    <w:uiPriority w:val="0"/>
    <w:pPr>
      <w:widowControl w:val="0"/>
      <w:spacing w:line="360" w:lineRule="auto"/>
      <w:ind w:firstLine="200" w:firstLineChars="200"/>
      <w:jc w:val="both"/>
    </w:pPr>
    <w:rPr>
      <w:rFonts w:ascii="Times New Roman" w:hAnsi="Times New Roman" w:eastAsia="宋体" w:cs="宋体"/>
      <w:kern w:val="2"/>
      <w:sz w:val="24"/>
      <w:szCs w:val="24"/>
      <w:lang w:val="en-US" w:eastAsia="zh-CN" w:bidi="ar-SA"/>
    </w:rPr>
  </w:style>
  <w:style w:type="paragraph" w:styleId="23">
    <w:name w:val="List Paragraph"/>
    <w:basedOn w:val="1"/>
    <w:autoRedefine/>
    <w:unhideWhenUsed/>
    <w:qFormat/>
    <w:uiPriority w:val="99"/>
    <w:pPr>
      <w:ind w:firstLine="420" w:firstLineChars="200"/>
    </w:pPr>
  </w:style>
  <w:style w:type="paragraph" w:customStyle="1" w:styleId="24">
    <w:name w:val="图例"/>
    <w:basedOn w:val="1"/>
    <w:autoRedefine/>
    <w:qFormat/>
    <w:uiPriority w:val="0"/>
    <w:pPr>
      <w:spacing w:before="120" w:after="120" w:line="360" w:lineRule="auto"/>
      <w:jc w:val="center"/>
    </w:pPr>
    <w:rPr>
      <w:rFonts w:eastAsia="仿宋_GB2312"/>
      <w:b/>
      <w:sz w:val="24"/>
    </w:rPr>
  </w:style>
  <w:style w:type="paragraph" w:customStyle="1" w:styleId="25">
    <w:name w:val="1"/>
    <w:basedOn w:val="1"/>
    <w:next w:val="9"/>
    <w:autoRedefine/>
    <w:qFormat/>
    <w:uiPriority w:val="0"/>
    <w:rPr>
      <w:rFonts w:ascii="宋体" w:hAnsi="Courier New" w:cs="宋体"/>
      <w:sz w:val="21"/>
      <w:szCs w:val="22"/>
    </w:rPr>
  </w:style>
  <w:style w:type="character" w:customStyle="1" w:styleId="26">
    <w:name w:val="标题 1 字符"/>
    <w:basedOn w:val="19"/>
    <w:link w:val="2"/>
    <w:autoRedefine/>
    <w:qFormat/>
    <w:uiPriority w:val="0"/>
    <w:rPr>
      <w:rFonts w:ascii="宋体" w:hAnsi="宋体" w:eastAsia="微软雅黑"/>
      <w:b/>
      <w:sz w:val="36"/>
    </w:rPr>
  </w:style>
  <w:style w:type="paragraph" w:customStyle="1" w:styleId="27">
    <w:name w:val="*正文"/>
    <w:basedOn w:val="1"/>
    <w:autoRedefine/>
    <w:qFormat/>
    <w:uiPriority w:val="0"/>
    <w:pPr>
      <w:widowControl/>
      <w:ind w:firstLine="200" w:firstLineChars="200"/>
    </w:pPr>
    <w:rPr>
      <w:rFonts w:ascii="仿宋_GB2312" w:hAnsi="Calibri" w:eastAsia="仿宋_GB2312" w:cs="宋体"/>
      <w:sz w:val="24"/>
      <w:szCs w:val="28"/>
    </w:rPr>
  </w:style>
  <w:style w:type="paragraph" w:customStyle="1" w:styleId="28">
    <w:name w:val="无间隔2"/>
    <w:basedOn w:val="1"/>
    <w:autoRedefine/>
    <w:qFormat/>
    <w:uiPriority w:val="1"/>
    <w:pPr>
      <w:spacing w:line="400" w:lineRule="exact"/>
    </w:pPr>
  </w:style>
  <w:style w:type="character" w:customStyle="1" w:styleId="29">
    <w:name w:val="NormalCharacter"/>
    <w:autoRedefine/>
    <w:semiHidden/>
    <w:qFormat/>
    <w:uiPriority w:val="0"/>
  </w:style>
  <w:style w:type="character" w:customStyle="1" w:styleId="30">
    <w:name w:val="font51"/>
    <w:basedOn w:val="19"/>
    <w:autoRedefine/>
    <w:qFormat/>
    <w:uiPriority w:val="0"/>
    <w:rPr>
      <w:rFonts w:hint="eastAsia" w:ascii="宋体" w:hAnsi="宋体" w:eastAsia="宋体" w:cs="宋体"/>
      <w:color w:val="221F1F"/>
      <w:sz w:val="20"/>
      <w:szCs w:val="20"/>
      <w:u w:val="none"/>
    </w:rPr>
  </w:style>
  <w:style w:type="character" w:customStyle="1" w:styleId="31">
    <w:name w:val="font01"/>
    <w:basedOn w:val="19"/>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6874</Words>
  <Characters>7300</Characters>
  <Lines>0</Lines>
  <Paragraphs>0</Paragraphs>
  <TotalTime>29</TotalTime>
  <ScaleCrop>false</ScaleCrop>
  <LinksUpToDate>false</LinksUpToDate>
  <CharactersWithSpaces>7372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2022-05-12T02:39:00Z</dcterms:created>
  <dc:creator>张什么张</dc:creator>
  <cp:lastModifiedBy>Lucky丶杰</cp:lastModifiedBy>
  <dcterms:modified xsi:type="dcterms:W3CDTF">2024-12-19T02:12:16Z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1D888355C5724D91BF26265DFBD0E84C</vt:lpwstr>
  </property>
</Properties>
</file>