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A1557C">
      <w:pPr>
        <w:spacing w:line="700" w:lineRule="exact"/>
        <w:jc w:val="center"/>
        <w:rPr>
          <w:rFonts w:ascii="宋体"/>
          <w:b/>
          <w:color w:val="000000" w:themeColor="text1"/>
          <w:sz w:val="30"/>
          <w:szCs w:val="30"/>
          <w:highlight w:val="none"/>
          <w14:textFill>
            <w14:solidFill>
              <w14:schemeClr w14:val="tx1"/>
            </w14:solidFill>
          </w14:textFill>
        </w:rPr>
      </w:pPr>
    </w:p>
    <w:p w14:paraId="5935EED9">
      <w:pPr>
        <w:jc w:val="center"/>
        <w:outlineLvl w:val="0"/>
        <w:rPr>
          <w:rFonts w:hint="eastAsia" w:ascii="宋体" w:eastAsia="宋体"/>
          <w:b/>
          <w:color w:val="000000" w:themeColor="text1"/>
          <w:sz w:val="52"/>
          <w:szCs w:val="52"/>
          <w:highlight w:val="none"/>
          <w:lang w:eastAsia="zh-CN"/>
          <w14:textFill>
            <w14:solidFill>
              <w14:schemeClr w14:val="tx1"/>
            </w14:solidFill>
          </w14:textFill>
        </w:rPr>
      </w:pPr>
      <w:r>
        <w:rPr>
          <w:rFonts w:hint="eastAsia" w:ascii="宋体"/>
          <w:b/>
          <w:color w:val="000000" w:themeColor="text1"/>
          <w:sz w:val="52"/>
          <w:szCs w:val="52"/>
          <w:highlight w:val="none"/>
          <w:lang w:eastAsia="zh-CN"/>
          <w14:textFill>
            <w14:solidFill>
              <w14:schemeClr w14:val="tx1"/>
            </w14:solidFill>
          </w14:textFill>
        </w:rPr>
        <w:t>重庆市主城都市区和渝东南武陵山区森林草原防灭火专业设施建设</w:t>
      </w:r>
    </w:p>
    <w:p w14:paraId="1E20BE45">
      <w:pPr>
        <w:jc w:val="center"/>
        <w:outlineLvl w:val="0"/>
        <w:rPr>
          <w:rFonts w:hint="default" w:ascii="宋体" w:eastAsia="宋体"/>
          <w:b/>
          <w:color w:val="000000" w:themeColor="text1"/>
          <w:sz w:val="52"/>
          <w:szCs w:val="52"/>
          <w:highlight w:val="none"/>
          <w:lang w:val="en-US" w:eastAsia="zh-CN"/>
          <w14:textFill>
            <w14:solidFill>
              <w14:schemeClr w14:val="tx1"/>
            </w14:solidFill>
          </w14:textFill>
        </w:rPr>
      </w:pPr>
      <w:r>
        <w:rPr>
          <w:rFonts w:hint="eastAsia" w:ascii="宋体"/>
          <w:b/>
          <w:color w:val="000000" w:themeColor="text1"/>
          <w:sz w:val="52"/>
          <w:szCs w:val="52"/>
          <w:highlight w:val="none"/>
          <w:lang w:eastAsia="zh-CN"/>
          <w14:textFill>
            <w14:solidFill>
              <w14:schemeClr w14:val="tx1"/>
            </w14:solidFill>
          </w14:textFill>
        </w:rPr>
        <w:t>初步设计</w:t>
      </w:r>
      <w:r>
        <w:rPr>
          <w:rFonts w:hint="eastAsia" w:ascii="宋体"/>
          <w:b/>
          <w:color w:val="000000" w:themeColor="text1"/>
          <w:sz w:val="52"/>
          <w:szCs w:val="52"/>
          <w:highlight w:val="none"/>
          <w:lang w:val="en-US" w:eastAsia="zh-CN"/>
          <w14:textFill>
            <w14:solidFill>
              <w14:schemeClr w14:val="tx1"/>
            </w14:solidFill>
          </w14:textFill>
        </w:rPr>
        <w:t>编制服务</w:t>
      </w:r>
    </w:p>
    <w:p w14:paraId="28047B84">
      <w:pPr>
        <w:spacing w:line="700" w:lineRule="exact"/>
        <w:jc w:val="center"/>
        <w:rPr>
          <w:rFonts w:ascii="宋体"/>
          <w:b/>
          <w:color w:val="000000" w:themeColor="text1"/>
          <w:sz w:val="30"/>
          <w:szCs w:val="30"/>
          <w:highlight w:val="none"/>
          <w14:textFill>
            <w14:solidFill>
              <w14:schemeClr w14:val="tx1"/>
            </w14:solidFill>
          </w14:textFill>
        </w:rPr>
      </w:pPr>
    </w:p>
    <w:p w14:paraId="17CA62DD">
      <w:pPr>
        <w:spacing w:line="700" w:lineRule="exact"/>
        <w:jc w:val="center"/>
        <w:rPr>
          <w:rFonts w:ascii="宋体"/>
          <w:b/>
          <w:color w:val="000000" w:themeColor="text1"/>
          <w:sz w:val="30"/>
          <w:szCs w:val="30"/>
          <w:highlight w:val="none"/>
          <w14:textFill>
            <w14:solidFill>
              <w14:schemeClr w14:val="tx1"/>
            </w14:solidFill>
          </w14:textFill>
        </w:rPr>
      </w:pPr>
    </w:p>
    <w:p w14:paraId="6F1F6A75">
      <w:pPr>
        <w:spacing w:line="700" w:lineRule="exact"/>
        <w:jc w:val="center"/>
        <w:rPr>
          <w:rFonts w:ascii="宋体"/>
          <w:b/>
          <w:color w:val="000000" w:themeColor="text1"/>
          <w:sz w:val="30"/>
          <w:szCs w:val="30"/>
          <w:highlight w:val="none"/>
          <w14:textFill>
            <w14:solidFill>
              <w14:schemeClr w14:val="tx1"/>
            </w14:solidFill>
          </w14:textFill>
        </w:rPr>
      </w:pPr>
    </w:p>
    <w:p w14:paraId="46A9AB01">
      <w:pPr>
        <w:spacing w:line="700" w:lineRule="exact"/>
        <w:jc w:val="center"/>
        <w:rPr>
          <w:rFonts w:ascii="宋体"/>
          <w:b/>
          <w:color w:val="000000" w:themeColor="text1"/>
          <w:sz w:val="30"/>
          <w:szCs w:val="30"/>
          <w:highlight w:val="none"/>
          <w14:textFill>
            <w14:solidFill>
              <w14:schemeClr w14:val="tx1"/>
            </w14:solidFill>
          </w14:textFill>
        </w:rPr>
      </w:pPr>
    </w:p>
    <w:p w14:paraId="335B7BB6">
      <w:pPr>
        <w:spacing w:line="700" w:lineRule="exact"/>
        <w:jc w:val="center"/>
        <w:rPr>
          <w:rFonts w:ascii="宋体"/>
          <w:b/>
          <w:color w:val="000000" w:themeColor="text1"/>
          <w:sz w:val="30"/>
          <w:szCs w:val="30"/>
          <w:highlight w:val="none"/>
          <w14:textFill>
            <w14:solidFill>
              <w14:schemeClr w14:val="tx1"/>
            </w14:solidFill>
          </w14:textFill>
        </w:rPr>
      </w:pPr>
    </w:p>
    <w:p w14:paraId="78C83215">
      <w:pPr>
        <w:jc w:val="center"/>
        <w:outlineLvl w:val="0"/>
        <w:rPr>
          <w:color w:val="000000" w:themeColor="text1"/>
          <w:spacing w:val="80"/>
          <w:sz w:val="72"/>
          <w:szCs w:val="72"/>
          <w:highlight w:val="none"/>
          <w14:textFill>
            <w14:solidFill>
              <w14:schemeClr w14:val="tx1"/>
            </w14:solidFill>
          </w14:textFill>
        </w:rPr>
      </w:pPr>
      <w:r>
        <w:rPr>
          <w:rFonts w:hint="eastAsia"/>
          <w:color w:val="000000" w:themeColor="text1"/>
          <w:spacing w:val="80"/>
          <w:sz w:val="72"/>
          <w:szCs w:val="72"/>
          <w:highlight w:val="none"/>
          <w14:textFill>
            <w14:solidFill>
              <w14:schemeClr w14:val="tx1"/>
            </w14:solidFill>
          </w14:textFill>
        </w:rPr>
        <w:t>竞争性比选文件</w:t>
      </w:r>
    </w:p>
    <w:p w14:paraId="03D4E98C">
      <w:pPr>
        <w:spacing w:line="700" w:lineRule="exact"/>
        <w:jc w:val="center"/>
        <w:rPr>
          <w:rFonts w:hint="eastAsia" w:asciiTheme="majorEastAsia" w:hAnsiTheme="majorEastAsia" w:eastAsiaTheme="majorEastAsia"/>
          <w:color w:val="000000" w:themeColor="text1"/>
          <w:sz w:val="36"/>
          <w:szCs w:val="30"/>
          <w:highlight w:val="none"/>
          <w:lang w:eastAsia="zh-CN"/>
          <w14:textFill>
            <w14:solidFill>
              <w14:schemeClr w14:val="tx1"/>
            </w14:solidFill>
          </w14:textFill>
        </w:rPr>
      </w:pPr>
      <w:r>
        <w:rPr>
          <w:rFonts w:asciiTheme="majorEastAsia" w:hAnsiTheme="majorEastAsia" w:eastAsiaTheme="majorEastAsia"/>
          <w:color w:val="000000" w:themeColor="text1"/>
          <w:sz w:val="36"/>
          <w:szCs w:val="30"/>
          <w:highlight w:val="none"/>
          <w14:textFill>
            <w14:solidFill>
              <w14:schemeClr w14:val="tx1"/>
            </w14:solidFill>
          </w14:textFill>
        </w:rPr>
        <w:t>项目号：CQCBJQ</w:t>
      </w:r>
      <w:r>
        <w:rPr>
          <w:rFonts w:hint="eastAsia" w:asciiTheme="majorEastAsia" w:hAnsiTheme="majorEastAsia" w:eastAsiaTheme="majorEastAsia"/>
          <w:color w:val="000000" w:themeColor="text1"/>
          <w:sz w:val="36"/>
          <w:szCs w:val="30"/>
          <w:highlight w:val="none"/>
          <w14:textFill>
            <w14:solidFill>
              <w14:schemeClr w14:val="tx1"/>
            </w14:solidFill>
          </w14:textFill>
        </w:rPr>
        <w:t>2605-</w:t>
      </w:r>
      <w:r>
        <w:rPr>
          <w:rFonts w:hint="eastAsia" w:asciiTheme="majorEastAsia" w:hAnsiTheme="majorEastAsia" w:eastAsiaTheme="majorEastAsia"/>
          <w:color w:val="000000" w:themeColor="text1"/>
          <w:sz w:val="36"/>
          <w:szCs w:val="30"/>
          <w:highlight w:val="none"/>
          <w:lang w:eastAsia="zh-CN"/>
          <w14:textFill>
            <w14:solidFill>
              <w14:schemeClr w14:val="tx1"/>
            </w14:solidFill>
          </w14:textFill>
        </w:rPr>
        <w:t>136</w:t>
      </w:r>
    </w:p>
    <w:p w14:paraId="7B3AE0CD">
      <w:pPr>
        <w:spacing w:line="700" w:lineRule="exact"/>
        <w:jc w:val="center"/>
        <w:rPr>
          <w:color w:val="000000" w:themeColor="text1"/>
          <w:sz w:val="36"/>
          <w:szCs w:val="30"/>
          <w:highlight w:val="none"/>
          <w14:textFill>
            <w14:solidFill>
              <w14:schemeClr w14:val="tx1"/>
            </w14:solidFill>
          </w14:textFill>
        </w:rPr>
      </w:pPr>
    </w:p>
    <w:p w14:paraId="20043E99">
      <w:pPr>
        <w:spacing w:line="700" w:lineRule="exact"/>
        <w:jc w:val="center"/>
        <w:rPr>
          <w:rFonts w:ascii="宋体"/>
          <w:b/>
          <w:color w:val="000000" w:themeColor="text1"/>
          <w:sz w:val="30"/>
          <w:szCs w:val="30"/>
          <w:highlight w:val="none"/>
          <w14:textFill>
            <w14:solidFill>
              <w14:schemeClr w14:val="tx1"/>
            </w14:solidFill>
          </w14:textFill>
        </w:rPr>
      </w:pPr>
    </w:p>
    <w:p w14:paraId="563F1C3E">
      <w:pPr>
        <w:spacing w:line="700" w:lineRule="exact"/>
        <w:jc w:val="center"/>
        <w:rPr>
          <w:rFonts w:ascii="宋体"/>
          <w:b/>
          <w:color w:val="000000" w:themeColor="text1"/>
          <w:sz w:val="30"/>
          <w:szCs w:val="30"/>
          <w:highlight w:val="none"/>
          <w14:textFill>
            <w14:solidFill>
              <w14:schemeClr w14:val="tx1"/>
            </w14:solidFill>
          </w14:textFill>
        </w:rPr>
      </w:pPr>
    </w:p>
    <w:p w14:paraId="61A3A52F">
      <w:pPr>
        <w:spacing w:line="700" w:lineRule="exact"/>
        <w:jc w:val="center"/>
        <w:rPr>
          <w:rFonts w:ascii="宋体"/>
          <w:b/>
          <w:color w:val="000000" w:themeColor="text1"/>
          <w:sz w:val="30"/>
          <w:szCs w:val="30"/>
          <w:highlight w:val="none"/>
          <w14:textFill>
            <w14:solidFill>
              <w14:schemeClr w14:val="tx1"/>
            </w14:solidFill>
          </w14:textFill>
        </w:rPr>
      </w:pPr>
    </w:p>
    <w:p w14:paraId="081433E2">
      <w:pPr>
        <w:spacing w:line="700" w:lineRule="exact"/>
        <w:jc w:val="center"/>
        <w:rPr>
          <w:rFonts w:ascii="宋体"/>
          <w:b/>
          <w:color w:val="000000" w:themeColor="text1"/>
          <w:sz w:val="30"/>
          <w:szCs w:val="30"/>
          <w:highlight w:val="none"/>
          <w14:textFill>
            <w14:solidFill>
              <w14:schemeClr w14:val="tx1"/>
            </w14:solidFill>
          </w14:textFill>
        </w:rPr>
      </w:pPr>
    </w:p>
    <w:p w14:paraId="4ED3B18D">
      <w:pPr>
        <w:spacing w:line="700" w:lineRule="exact"/>
        <w:jc w:val="center"/>
        <w:rPr>
          <w:rFonts w:ascii="宋体"/>
          <w:b/>
          <w:color w:val="000000" w:themeColor="text1"/>
          <w:sz w:val="30"/>
          <w:szCs w:val="30"/>
          <w:highlight w:val="none"/>
          <w14:textFill>
            <w14:solidFill>
              <w14:schemeClr w14:val="tx1"/>
            </w14:solidFill>
          </w14:textFill>
        </w:rPr>
      </w:pPr>
    </w:p>
    <w:p w14:paraId="406FD33A">
      <w:pPr>
        <w:spacing w:line="700" w:lineRule="exact"/>
        <w:ind w:firstLine="849" w:firstLineChars="236"/>
        <w:jc w:val="left"/>
        <w:rPr>
          <w:color w:val="000000" w:themeColor="text1"/>
          <w:sz w:val="36"/>
          <w:szCs w:val="30"/>
          <w:highlight w:val="none"/>
          <w14:textFill>
            <w14:solidFill>
              <w14:schemeClr w14:val="tx1"/>
            </w14:solidFill>
          </w14:textFill>
        </w:rPr>
      </w:pPr>
      <w:r>
        <w:rPr>
          <w:color w:val="000000" w:themeColor="text1"/>
          <w:sz w:val="36"/>
          <w:szCs w:val="30"/>
          <w:highlight w:val="none"/>
          <w14:textFill>
            <w14:solidFill>
              <w14:schemeClr w14:val="tx1"/>
            </w14:solidFill>
          </w14:textFill>
        </w:rPr>
        <w:t>采</w:t>
      </w:r>
      <w:r>
        <w:rPr>
          <w:rFonts w:hint="eastAsia"/>
          <w:color w:val="000000" w:themeColor="text1"/>
          <w:sz w:val="36"/>
          <w:szCs w:val="30"/>
          <w:highlight w:val="none"/>
          <w14:textFill>
            <w14:solidFill>
              <w14:schemeClr w14:val="tx1"/>
            </w14:solidFill>
          </w14:textFill>
        </w:rPr>
        <w:t xml:space="preserve">   </w:t>
      </w:r>
      <w:r>
        <w:rPr>
          <w:color w:val="000000" w:themeColor="text1"/>
          <w:sz w:val="36"/>
          <w:szCs w:val="30"/>
          <w:highlight w:val="none"/>
          <w14:textFill>
            <w14:solidFill>
              <w14:schemeClr w14:val="tx1"/>
            </w14:solidFill>
          </w14:textFill>
        </w:rPr>
        <w:t>购</w:t>
      </w:r>
      <w:r>
        <w:rPr>
          <w:rFonts w:hint="eastAsia"/>
          <w:color w:val="000000" w:themeColor="text1"/>
          <w:sz w:val="36"/>
          <w:szCs w:val="30"/>
          <w:highlight w:val="none"/>
          <w14:textFill>
            <w14:solidFill>
              <w14:schemeClr w14:val="tx1"/>
            </w14:solidFill>
          </w14:textFill>
        </w:rPr>
        <w:t xml:space="preserve">   </w:t>
      </w:r>
      <w:r>
        <w:rPr>
          <w:color w:val="000000" w:themeColor="text1"/>
          <w:sz w:val="36"/>
          <w:szCs w:val="30"/>
          <w:highlight w:val="none"/>
          <w14:textFill>
            <w14:solidFill>
              <w14:schemeClr w14:val="tx1"/>
            </w14:solidFill>
          </w14:textFill>
        </w:rPr>
        <w:t>人：</w:t>
      </w:r>
      <w:r>
        <w:rPr>
          <w:rFonts w:hint="eastAsia"/>
          <w:color w:val="000000" w:themeColor="text1"/>
          <w:sz w:val="36"/>
          <w:szCs w:val="30"/>
          <w:highlight w:val="none"/>
          <w14:textFill>
            <w14:solidFill>
              <w14:schemeClr w14:val="tx1"/>
            </w14:solidFill>
          </w14:textFill>
        </w:rPr>
        <w:t>重庆市森林草原</w:t>
      </w:r>
      <w:bookmarkStart w:id="0" w:name="OLE_LINK4"/>
      <w:r>
        <w:rPr>
          <w:rFonts w:hint="eastAsia"/>
          <w:color w:val="000000" w:themeColor="text1"/>
          <w:sz w:val="36"/>
          <w:szCs w:val="30"/>
          <w:highlight w:val="none"/>
          <w14:textFill>
            <w14:solidFill>
              <w14:schemeClr w14:val="tx1"/>
            </w14:solidFill>
          </w14:textFill>
        </w:rPr>
        <w:t>火灾预防预警监</w:t>
      </w:r>
      <w:bookmarkEnd w:id="0"/>
      <w:r>
        <w:rPr>
          <w:rFonts w:hint="eastAsia"/>
          <w:color w:val="000000" w:themeColor="text1"/>
          <w:sz w:val="36"/>
          <w:szCs w:val="30"/>
          <w:highlight w:val="none"/>
          <w14:textFill>
            <w14:solidFill>
              <w14:schemeClr w14:val="tx1"/>
            </w14:solidFill>
          </w14:textFill>
        </w:rPr>
        <w:t>测中心</w:t>
      </w:r>
    </w:p>
    <w:p w14:paraId="6AAD510A">
      <w:pPr>
        <w:spacing w:line="700" w:lineRule="exact"/>
        <w:jc w:val="center"/>
        <w:rPr>
          <w:color w:val="000000" w:themeColor="text1"/>
          <w:sz w:val="36"/>
          <w:szCs w:val="30"/>
          <w:highlight w:val="none"/>
          <w14:textFill>
            <w14:solidFill>
              <w14:schemeClr w14:val="tx1"/>
            </w14:solidFill>
          </w14:textFill>
        </w:rPr>
      </w:pPr>
      <w:r>
        <w:rPr>
          <w:color w:val="000000" w:themeColor="text1"/>
          <w:sz w:val="36"/>
          <w:szCs w:val="30"/>
          <w:highlight w:val="none"/>
          <w14:textFill>
            <w14:solidFill>
              <w14:schemeClr w14:val="tx1"/>
            </w14:solidFill>
          </w14:textFill>
        </w:rPr>
        <w:t>采购代理机构：重庆市中基致信招标代理有限公司</w:t>
      </w:r>
    </w:p>
    <w:p w14:paraId="13D134A8">
      <w:pPr>
        <w:spacing w:line="700" w:lineRule="exact"/>
        <w:jc w:val="center"/>
        <w:rPr>
          <w:color w:val="000000" w:themeColor="text1"/>
          <w:sz w:val="36"/>
          <w:szCs w:val="30"/>
          <w:highlight w:val="none"/>
          <w14:textFill>
            <w14:solidFill>
              <w14:schemeClr w14:val="tx1"/>
            </w14:solidFill>
          </w14:textFill>
        </w:rPr>
        <w:sectPr>
          <w:headerReference r:id="rId4" w:type="first"/>
          <w:headerReference r:id="rId3" w:type="default"/>
          <w:footerReference r:id="rId5" w:type="even"/>
          <w:pgSz w:w="11907" w:h="16840"/>
          <w:pgMar w:top="1134" w:right="1191" w:bottom="1134" w:left="1191" w:header="851" w:footer="992" w:gutter="0"/>
          <w:pgNumType w:fmt="numberInDash" w:start="1"/>
          <w:cols w:space="720" w:num="1"/>
          <w:docGrid w:linePitch="380" w:charSpace="-5734"/>
        </w:sectPr>
      </w:pPr>
      <w:r>
        <w:rPr>
          <w:color w:val="000000" w:themeColor="text1"/>
          <w:sz w:val="36"/>
          <w:szCs w:val="30"/>
          <w:highlight w:val="none"/>
          <w14:textFill>
            <w14:solidFill>
              <w14:schemeClr w14:val="tx1"/>
            </w14:solidFill>
          </w14:textFill>
        </w:rPr>
        <w:t>二</w:t>
      </w:r>
      <w:r>
        <w:rPr>
          <w:rFonts w:hint="eastAsia"/>
          <w:color w:val="000000" w:themeColor="text1"/>
          <w:sz w:val="36"/>
          <w:szCs w:val="30"/>
          <w:highlight w:val="none"/>
          <w14:textFill>
            <w14:solidFill>
              <w14:schemeClr w14:val="tx1"/>
            </w14:solidFill>
          </w14:textFill>
        </w:rPr>
        <w:t>〇</w:t>
      </w:r>
      <w:r>
        <w:rPr>
          <w:color w:val="000000" w:themeColor="text1"/>
          <w:sz w:val="36"/>
          <w:szCs w:val="30"/>
          <w:highlight w:val="none"/>
          <w14:textFill>
            <w14:solidFill>
              <w14:schemeClr w14:val="tx1"/>
            </w14:solidFill>
          </w14:textFill>
        </w:rPr>
        <w:t>二</w:t>
      </w:r>
      <w:r>
        <w:rPr>
          <w:rFonts w:hint="eastAsia"/>
          <w:color w:val="000000" w:themeColor="text1"/>
          <w:sz w:val="36"/>
          <w:szCs w:val="30"/>
          <w:highlight w:val="none"/>
          <w:lang w:val="en-US" w:eastAsia="zh-CN"/>
          <w14:textFill>
            <w14:solidFill>
              <w14:schemeClr w14:val="tx1"/>
            </w14:solidFill>
          </w14:textFill>
        </w:rPr>
        <w:t>六</w:t>
      </w:r>
      <w:r>
        <w:rPr>
          <w:color w:val="000000" w:themeColor="text1"/>
          <w:sz w:val="36"/>
          <w:szCs w:val="30"/>
          <w:highlight w:val="none"/>
          <w14:textFill>
            <w14:solidFill>
              <w14:schemeClr w14:val="tx1"/>
            </w14:solidFill>
          </w14:textFill>
        </w:rPr>
        <w:t>年</w:t>
      </w:r>
      <w:r>
        <w:rPr>
          <w:rFonts w:hint="eastAsia"/>
          <w:color w:val="000000" w:themeColor="text1"/>
          <w:sz w:val="36"/>
          <w:szCs w:val="30"/>
          <w:highlight w:val="none"/>
          <w:lang w:val="en-US" w:eastAsia="zh-CN"/>
          <w14:textFill>
            <w14:solidFill>
              <w14:schemeClr w14:val="tx1"/>
            </w14:solidFill>
          </w14:textFill>
        </w:rPr>
        <w:t>五</w:t>
      </w:r>
      <w:r>
        <w:rPr>
          <w:color w:val="000000" w:themeColor="text1"/>
          <w:sz w:val="36"/>
          <w:szCs w:val="30"/>
          <w:highlight w:val="none"/>
          <w14:textFill>
            <w14:solidFill>
              <w14:schemeClr w14:val="tx1"/>
            </w14:solidFill>
          </w14:textFill>
        </w:rPr>
        <w:t>月</w:t>
      </w:r>
    </w:p>
    <w:p w14:paraId="59384D33">
      <w:pPr>
        <w:pageBreakBefore/>
        <w:spacing w:line="480" w:lineRule="exact"/>
        <w:jc w:val="center"/>
        <w:outlineLvl w:val="0"/>
        <w:rPr>
          <w:rFonts w:ascii="宋体"/>
          <w:color w:val="000000" w:themeColor="text1"/>
          <w:sz w:val="44"/>
          <w:szCs w:val="28"/>
          <w:highlight w:val="none"/>
          <w14:textFill>
            <w14:solidFill>
              <w14:schemeClr w14:val="tx1"/>
            </w14:solidFill>
          </w14:textFill>
        </w:rPr>
      </w:pPr>
      <w:r>
        <w:rPr>
          <w:rFonts w:hint="eastAsia" w:ascii="宋体"/>
          <w:color w:val="000000" w:themeColor="text1"/>
          <w:sz w:val="44"/>
          <w:szCs w:val="28"/>
          <w:highlight w:val="none"/>
          <w14:textFill>
            <w14:solidFill>
              <w14:schemeClr w14:val="tx1"/>
            </w14:solidFill>
          </w14:textFill>
        </w:rPr>
        <w:t>目   录</w:t>
      </w:r>
    </w:p>
    <w:p w14:paraId="14BE3953">
      <w:pPr>
        <w:pStyle w:val="46"/>
        <w:tabs>
          <w:tab w:val="right" w:leader="dot" w:pos="9525"/>
        </w:tabs>
      </w:pPr>
      <w:r>
        <w:rPr>
          <w:rFonts w:hint="eastAsia" w:ascii="宋体"/>
          <w:color w:val="000000" w:themeColor="text1"/>
          <w:sz w:val="24"/>
          <w:szCs w:val="24"/>
          <w:highlight w:val="none"/>
          <w14:textFill>
            <w14:solidFill>
              <w14:schemeClr w14:val="tx1"/>
            </w14:solidFill>
          </w14:textFill>
        </w:rPr>
        <w:fldChar w:fldCharType="begin"/>
      </w:r>
      <w:r>
        <w:rPr>
          <w:rFonts w:hint="eastAsia" w:ascii="宋体"/>
          <w:color w:val="000000" w:themeColor="text1"/>
          <w:sz w:val="24"/>
          <w:szCs w:val="24"/>
          <w:highlight w:val="none"/>
          <w14:textFill>
            <w14:solidFill>
              <w14:schemeClr w14:val="tx1"/>
            </w14:solidFill>
          </w14:textFill>
        </w:rPr>
        <w:instrText xml:space="preserve"> TOC \o "1-3" \h \z </w:instrText>
      </w:r>
      <w:r>
        <w:rPr>
          <w:rFonts w:hint="eastAsia" w:ascii="宋体"/>
          <w:color w:val="000000" w:themeColor="text1"/>
          <w:sz w:val="24"/>
          <w:szCs w:val="24"/>
          <w:highlight w:val="none"/>
          <w14:textFill>
            <w14:solidFill>
              <w14:schemeClr w14:val="tx1"/>
            </w14:solidFill>
          </w14:textFill>
        </w:rPr>
        <w:fldChar w:fldCharType="separate"/>
      </w: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_Toc5093 </w:instrText>
      </w:r>
      <w:r>
        <w:rPr>
          <w:rFonts w:hint="eastAsia" w:ascii="宋体"/>
          <w:szCs w:val="24"/>
          <w:highlight w:val="none"/>
        </w:rPr>
        <w:fldChar w:fldCharType="separate"/>
      </w:r>
      <w:r>
        <w:rPr>
          <w:rFonts w:hint="eastAsia" w:ascii="宋体" w:eastAsia="宋体"/>
          <w:szCs w:val="30"/>
          <w:highlight w:val="none"/>
        </w:rPr>
        <w:t>第一篇  采购邀请书</w:t>
      </w:r>
      <w:r>
        <w:tab/>
      </w:r>
      <w:r>
        <w:fldChar w:fldCharType="begin"/>
      </w:r>
      <w:r>
        <w:instrText xml:space="preserve"> PAGEREF _Toc5093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4F0975F1">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_Toc15267 </w:instrText>
      </w:r>
      <w:r>
        <w:rPr>
          <w:rFonts w:hint="eastAsia" w:ascii="宋体"/>
          <w:szCs w:val="24"/>
          <w:highlight w:val="none"/>
        </w:rPr>
        <w:fldChar w:fldCharType="separate"/>
      </w:r>
      <w:r>
        <w:rPr>
          <w:rFonts w:hint="eastAsia" w:ascii="宋体"/>
          <w:szCs w:val="24"/>
          <w:highlight w:val="none"/>
        </w:rPr>
        <w:t>一、竞争性比选内容</w:t>
      </w:r>
      <w:r>
        <w:tab/>
      </w:r>
      <w:r>
        <w:fldChar w:fldCharType="begin"/>
      </w:r>
      <w:r>
        <w:instrText xml:space="preserve"> PAGEREF _Toc15267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4E525102">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_Toc31944 </w:instrText>
      </w:r>
      <w:r>
        <w:rPr>
          <w:rFonts w:hint="eastAsia" w:ascii="宋体"/>
          <w:szCs w:val="24"/>
          <w:highlight w:val="none"/>
        </w:rPr>
        <w:fldChar w:fldCharType="separate"/>
      </w:r>
      <w:r>
        <w:rPr>
          <w:rFonts w:hint="eastAsia" w:ascii="宋体"/>
          <w:szCs w:val="24"/>
          <w:highlight w:val="none"/>
        </w:rPr>
        <w:t>二、资金来源</w:t>
      </w:r>
      <w:r>
        <w:tab/>
      </w:r>
      <w:r>
        <w:fldChar w:fldCharType="begin"/>
      </w:r>
      <w:r>
        <w:instrText xml:space="preserve"> PAGEREF _Toc31944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40E70500">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_Toc8169 </w:instrText>
      </w:r>
      <w:r>
        <w:rPr>
          <w:rFonts w:hint="eastAsia" w:ascii="宋体"/>
          <w:szCs w:val="24"/>
          <w:highlight w:val="none"/>
        </w:rPr>
        <w:fldChar w:fldCharType="separate"/>
      </w:r>
      <w:r>
        <w:rPr>
          <w:rFonts w:hint="eastAsia" w:ascii="宋体"/>
          <w:szCs w:val="24"/>
          <w:highlight w:val="none"/>
        </w:rPr>
        <w:t>三、供应商资格条件</w:t>
      </w:r>
      <w:r>
        <w:tab/>
      </w:r>
      <w:r>
        <w:fldChar w:fldCharType="begin"/>
      </w:r>
      <w:r>
        <w:instrText xml:space="preserve"> PAGEREF _Toc8169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78B90EE8">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_Toc5065 </w:instrText>
      </w:r>
      <w:r>
        <w:rPr>
          <w:rFonts w:hint="eastAsia" w:ascii="宋体"/>
          <w:szCs w:val="24"/>
          <w:highlight w:val="none"/>
        </w:rPr>
        <w:fldChar w:fldCharType="separate"/>
      </w:r>
      <w:r>
        <w:rPr>
          <w:rFonts w:hint="eastAsia" w:ascii="宋体"/>
          <w:szCs w:val="24"/>
          <w:highlight w:val="none"/>
        </w:rPr>
        <w:t>四、竞采有关说明</w:t>
      </w:r>
      <w:r>
        <w:tab/>
      </w:r>
      <w:r>
        <w:fldChar w:fldCharType="begin"/>
      </w:r>
      <w:r>
        <w:instrText xml:space="preserve"> PAGEREF _Toc5065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6A306BC9">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_Toc11667 </w:instrText>
      </w:r>
      <w:r>
        <w:rPr>
          <w:rFonts w:hint="eastAsia" w:ascii="宋体"/>
          <w:szCs w:val="24"/>
          <w:highlight w:val="none"/>
        </w:rPr>
        <w:fldChar w:fldCharType="separate"/>
      </w:r>
      <w:r>
        <w:rPr>
          <w:rFonts w:hint="eastAsia" w:ascii="宋体"/>
          <w:szCs w:val="24"/>
          <w:highlight w:val="none"/>
        </w:rPr>
        <w:t>五、采购项目需落实的政府采购政策</w:t>
      </w:r>
      <w:r>
        <w:tab/>
      </w:r>
      <w:r>
        <w:fldChar w:fldCharType="begin"/>
      </w:r>
      <w:r>
        <w:instrText xml:space="preserve"> PAGEREF _Toc11667 \h </w:instrText>
      </w:r>
      <w:r>
        <w:fldChar w:fldCharType="separate"/>
      </w:r>
      <w:r>
        <w:t>- 3 -</w:t>
      </w:r>
      <w:r>
        <w:fldChar w:fldCharType="end"/>
      </w:r>
      <w:r>
        <w:rPr>
          <w:rFonts w:hint="eastAsia" w:ascii="宋体"/>
          <w:color w:val="000000" w:themeColor="text1"/>
          <w:szCs w:val="24"/>
          <w:highlight w:val="none"/>
          <w14:textFill>
            <w14:solidFill>
              <w14:schemeClr w14:val="tx1"/>
            </w14:solidFill>
          </w14:textFill>
        </w:rPr>
        <w:fldChar w:fldCharType="end"/>
      </w:r>
    </w:p>
    <w:p w14:paraId="6D868171">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_Toc6242 </w:instrText>
      </w:r>
      <w:r>
        <w:rPr>
          <w:rFonts w:hint="eastAsia" w:ascii="宋体"/>
          <w:szCs w:val="24"/>
          <w:highlight w:val="none"/>
        </w:rPr>
        <w:fldChar w:fldCharType="separate"/>
      </w:r>
      <w:r>
        <w:rPr>
          <w:rFonts w:hint="eastAsia" w:ascii="宋体"/>
          <w:szCs w:val="24"/>
          <w:highlight w:val="none"/>
        </w:rPr>
        <w:t>六、其它有关规定</w:t>
      </w:r>
      <w:r>
        <w:tab/>
      </w:r>
      <w:r>
        <w:fldChar w:fldCharType="begin"/>
      </w:r>
      <w:r>
        <w:instrText xml:space="preserve"> PAGEREF _Toc6242 \h </w:instrText>
      </w:r>
      <w:r>
        <w:fldChar w:fldCharType="separate"/>
      </w:r>
      <w:r>
        <w:t>- 3 -</w:t>
      </w:r>
      <w:r>
        <w:fldChar w:fldCharType="end"/>
      </w:r>
      <w:r>
        <w:rPr>
          <w:rFonts w:hint="eastAsia" w:ascii="宋体"/>
          <w:color w:val="000000" w:themeColor="text1"/>
          <w:szCs w:val="24"/>
          <w:highlight w:val="none"/>
          <w14:textFill>
            <w14:solidFill>
              <w14:schemeClr w14:val="tx1"/>
            </w14:solidFill>
          </w14:textFill>
        </w:rPr>
        <w:fldChar w:fldCharType="end"/>
      </w:r>
    </w:p>
    <w:p w14:paraId="1A5CAF9E">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_Toc9757 </w:instrText>
      </w:r>
      <w:r>
        <w:rPr>
          <w:rFonts w:hint="eastAsia" w:ascii="宋体"/>
          <w:szCs w:val="24"/>
          <w:highlight w:val="none"/>
        </w:rPr>
        <w:fldChar w:fldCharType="separate"/>
      </w:r>
      <w:r>
        <w:rPr>
          <w:rFonts w:hint="eastAsia" w:ascii="宋体"/>
          <w:szCs w:val="24"/>
          <w:highlight w:val="none"/>
        </w:rPr>
        <w:t>七、联系方式</w:t>
      </w:r>
      <w:r>
        <w:tab/>
      </w:r>
      <w:r>
        <w:fldChar w:fldCharType="begin"/>
      </w:r>
      <w:r>
        <w:instrText xml:space="preserve"> PAGEREF _Toc9757 \h </w:instrText>
      </w:r>
      <w:r>
        <w:fldChar w:fldCharType="separate"/>
      </w:r>
      <w:r>
        <w:t>- 4 -</w:t>
      </w:r>
      <w:r>
        <w:fldChar w:fldCharType="end"/>
      </w:r>
      <w:r>
        <w:rPr>
          <w:rFonts w:hint="eastAsia" w:ascii="宋体"/>
          <w:color w:val="000000" w:themeColor="text1"/>
          <w:szCs w:val="24"/>
          <w:highlight w:val="none"/>
          <w14:textFill>
            <w14:solidFill>
              <w14:schemeClr w14:val="tx1"/>
            </w14:solidFill>
          </w14:textFill>
        </w:rPr>
        <w:fldChar w:fldCharType="end"/>
      </w:r>
    </w:p>
    <w:p w14:paraId="3B56D8A5">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_Toc28266 </w:instrText>
      </w:r>
      <w:r>
        <w:rPr>
          <w:rFonts w:hint="eastAsia" w:ascii="宋体"/>
          <w:szCs w:val="24"/>
          <w:highlight w:val="none"/>
        </w:rPr>
        <w:fldChar w:fldCharType="separate"/>
      </w:r>
      <w:r>
        <w:rPr>
          <w:rFonts w:hint="eastAsia" w:ascii="宋体" w:eastAsia="宋体"/>
          <w:szCs w:val="30"/>
          <w:highlight w:val="none"/>
        </w:rPr>
        <w:t>第二篇  采购技术和服务需求</w:t>
      </w:r>
      <w:r>
        <w:tab/>
      </w:r>
      <w:r>
        <w:fldChar w:fldCharType="begin"/>
      </w:r>
      <w:r>
        <w:instrText xml:space="preserve"> PAGEREF _Toc28266 \h </w:instrText>
      </w:r>
      <w:r>
        <w:fldChar w:fldCharType="separate"/>
      </w:r>
      <w:r>
        <w:t>- 5 -</w:t>
      </w:r>
      <w:r>
        <w:fldChar w:fldCharType="end"/>
      </w:r>
      <w:r>
        <w:rPr>
          <w:rFonts w:hint="eastAsia" w:ascii="宋体"/>
          <w:color w:val="000000" w:themeColor="text1"/>
          <w:szCs w:val="24"/>
          <w:highlight w:val="none"/>
          <w14:textFill>
            <w14:solidFill>
              <w14:schemeClr w14:val="tx1"/>
            </w14:solidFill>
          </w14:textFill>
        </w:rPr>
        <w:fldChar w:fldCharType="end"/>
      </w:r>
    </w:p>
    <w:p w14:paraId="16274632">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_Toc27963 </w:instrText>
      </w:r>
      <w:r>
        <w:rPr>
          <w:rFonts w:hint="eastAsia" w:ascii="宋体"/>
          <w:szCs w:val="24"/>
          <w:highlight w:val="none"/>
        </w:rPr>
        <w:fldChar w:fldCharType="separate"/>
      </w:r>
      <w:r>
        <w:rPr>
          <w:rFonts w:hint="eastAsia" w:ascii="宋体" w:hAnsi="宋体"/>
          <w:szCs w:val="24"/>
          <w:highlight w:val="none"/>
        </w:rPr>
        <w:t>一、项目主要建设内容</w:t>
      </w:r>
      <w:r>
        <w:tab/>
      </w:r>
      <w:r>
        <w:fldChar w:fldCharType="begin"/>
      </w:r>
      <w:r>
        <w:instrText xml:space="preserve"> PAGEREF _Toc27963 \h </w:instrText>
      </w:r>
      <w:r>
        <w:fldChar w:fldCharType="separate"/>
      </w:r>
      <w:r>
        <w:t>- 5 -</w:t>
      </w:r>
      <w:r>
        <w:fldChar w:fldCharType="end"/>
      </w:r>
      <w:r>
        <w:rPr>
          <w:rFonts w:hint="eastAsia" w:ascii="宋体"/>
          <w:color w:val="000000" w:themeColor="text1"/>
          <w:szCs w:val="24"/>
          <w:highlight w:val="none"/>
          <w14:textFill>
            <w14:solidFill>
              <w14:schemeClr w14:val="tx1"/>
            </w14:solidFill>
          </w14:textFill>
        </w:rPr>
        <w:fldChar w:fldCharType="end"/>
      </w:r>
    </w:p>
    <w:p w14:paraId="2F388FE3">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_Toc9487 </w:instrText>
      </w:r>
      <w:r>
        <w:rPr>
          <w:rFonts w:hint="eastAsia" w:ascii="宋体"/>
          <w:szCs w:val="24"/>
          <w:highlight w:val="none"/>
        </w:rPr>
        <w:fldChar w:fldCharType="separate"/>
      </w:r>
      <w:r>
        <w:rPr>
          <w:rFonts w:hint="eastAsia" w:ascii="宋体" w:hAnsi="宋体"/>
          <w:szCs w:val="24"/>
          <w:highlight w:val="none"/>
        </w:rPr>
        <w:t>※二、服务内容及要求</w:t>
      </w:r>
      <w:r>
        <w:tab/>
      </w:r>
      <w:r>
        <w:fldChar w:fldCharType="begin"/>
      </w:r>
      <w:r>
        <w:instrText xml:space="preserve"> PAGEREF _Toc9487 \h </w:instrText>
      </w:r>
      <w:r>
        <w:fldChar w:fldCharType="separate"/>
      </w:r>
      <w:r>
        <w:t>- 5 -</w:t>
      </w:r>
      <w:r>
        <w:fldChar w:fldCharType="end"/>
      </w:r>
      <w:r>
        <w:rPr>
          <w:rFonts w:hint="eastAsia" w:ascii="宋体"/>
          <w:color w:val="000000" w:themeColor="text1"/>
          <w:szCs w:val="24"/>
          <w:highlight w:val="none"/>
          <w14:textFill>
            <w14:solidFill>
              <w14:schemeClr w14:val="tx1"/>
            </w14:solidFill>
          </w14:textFill>
        </w:rPr>
        <w:fldChar w:fldCharType="end"/>
      </w:r>
    </w:p>
    <w:p w14:paraId="709F6131">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_Toc28268 </w:instrText>
      </w:r>
      <w:r>
        <w:rPr>
          <w:rFonts w:hint="eastAsia" w:ascii="宋体"/>
          <w:szCs w:val="24"/>
          <w:highlight w:val="none"/>
        </w:rPr>
        <w:fldChar w:fldCharType="separate"/>
      </w:r>
      <w:r>
        <w:rPr>
          <w:rFonts w:hint="eastAsia" w:ascii="宋体" w:eastAsia="宋体"/>
          <w:szCs w:val="30"/>
          <w:highlight w:val="none"/>
        </w:rPr>
        <w:t>第三篇  项目商务需求</w:t>
      </w:r>
      <w:r>
        <w:tab/>
      </w:r>
      <w:r>
        <w:fldChar w:fldCharType="begin"/>
      </w:r>
      <w:r>
        <w:instrText xml:space="preserve"> PAGEREF _Toc28268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0FDF7401">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_Toc22202 </w:instrText>
      </w:r>
      <w:r>
        <w:rPr>
          <w:rFonts w:hint="eastAsia" w:ascii="宋体"/>
          <w:szCs w:val="24"/>
          <w:highlight w:val="none"/>
        </w:rPr>
        <w:fldChar w:fldCharType="separate"/>
      </w:r>
      <w:r>
        <w:rPr>
          <w:rFonts w:hint="eastAsia" w:ascii="宋体" w:hAnsi="宋体"/>
          <w:szCs w:val="24"/>
          <w:highlight w:val="none"/>
        </w:rPr>
        <w:t>一、服务期、服务地点及验收方式</w:t>
      </w:r>
      <w:r>
        <w:tab/>
      </w:r>
      <w:r>
        <w:fldChar w:fldCharType="begin"/>
      </w:r>
      <w:r>
        <w:instrText xml:space="preserve"> PAGEREF _Toc22202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7D19721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_Toc19408 </w:instrText>
      </w:r>
      <w:r>
        <w:rPr>
          <w:rFonts w:hint="eastAsia" w:ascii="宋体"/>
          <w:szCs w:val="24"/>
          <w:highlight w:val="none"/>
        </w:rPr>
        <w:fldChar w:fldCharType="separate"/>
      </w:r>
      <w:r>
        <w:rPr>
          <w:rFonts w:hint="eastAsia" w:ascii="宋体" w:hAnsi="宋体"/>
          <w:szCs w:val="24"/>
          <w:highlight w:val="none"/>
        </w:rPr>
        <w:t>※二、报价要求</w:t>
      </w:r>
      <w:r>
        <w:tab/>
      </w:r>
      <w:r>
        <w:fldChar w:fldCharType="begin"/>
      </w:r>
      <w:r>
        <w:instrText xml:space="preserve"> PAGEREF _Toc19408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558058F2">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_Toc12541 </w:instrText>
      </w:r>
      <w:r>
        <w:rPr>
          <w:rFonts w:hint="eastAsia" w:ascii="宋体"/>
          <w:szCs w:val="24"/>
          <w:highlight w:val="none"/>
        </w:rPr>
        <w:fldChar w:fldCharType="separate"/>
      </w:r>
      <w:r>
        <w:rPr>
          <w:rFonts w:hint="eastAsia" w:ascii="宋体" w:hAnsi="宋体"/>
          <w:szCs w:val="24"/>
          <w:highlight w:val="none"/>
        </w:rPr>
        <w:t>※三、付款方式</w:t>
      </w:r>
      <w:r>
        <w:tab/>
      </w:r>
      <w:r>
        <w:fldChar w:fldCharType="begin"/>
      </w:r>
      <w:r>
        <w:instrText xml:space="preserve"> PAGEREF _Toc12541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113BBD29">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_Toc2270 </w:instrText>
      </w:r>
      <w:r>
        <w:rPr>
          <w:rFonts w:hint="eastAsia" w:ascii="宋体"/>
          <w:szCs w:val="24"/>
          <w:highlight w:val="none"/>
        </w:rPr>
        <w:fldChar w:fldCharType="separate"/>
      </w:r>
      <w:r>
        <w:rPr>
          <w:rFonts w:hint="eastAsia"/>
          <w:szCs w:val="24"/>
          <w:highlight w:val="none"/>
        </w:rPr>
        <w:t>※四、保密要求</w:t>
      </w:r>
      <w:r>
        <w:tab/>
      </w:r>
      <w:r>
        <w:fldChar w:fldCharType="begin"/>
      </w:r>
      <w:r>
        <w:instrText xml:space="preserve"> PAGEREF _Toc2270 \h </w:instrText>
      </w:r>
      <w:r>
        <w:fldChar w:fldCharType="separate"/>
      </w:r>
      <w:r>
        <w:t>- 8 -</w:t>
      </w:r>
      <w:r>
        <w:fldChar w:fldCharType="end"/>
      </w:r>
      <w:r>
        <w:rPr>
          <w:rFonts w:hint="eastAsia" w:ascii="宋体"/>
          <w:color w:val="000000" w:themeColor="text1"/>
          <w:szCs w:val="24"/>
          <w:highlight w:val="none"/>
          <w14:textFill>
            <w14:solidFill>
              <w14:schemeClr w14:val="tx1"/>
            </w14:solidFill>
          </w14:textFill>
        </w:rPr>
        <w:fldChar w:fldCharType="end"/>
      </w:r>
    </w:p>
    <w:p w14:paraId="55F230D1">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_Toc11507 </w:instrText>
      </w:r>
      <w:r>
        <w:rPr>
          <w:rFonts w:hint="eastAsia" w:ascii="宋体"/>
          <w:szCs w:val="24"/>
          <w:highlight w:val="none"/>
        </w:rPr>
        <w:fldChar w:fldCharType="separate"/>
      </w:r>
      <w:r>
        <w:rPr>
          <w:rFonts w:hint="eastAsia"/>
          <w:szCs w:val="24"/>
          <w:highlight w:val="none"/>
        </w:rPr>
        <w:t>※五、知识产权</w:t>
      </w:r>
      <w:r>
        <w:tab/>
      </w:r>
      <w:r>
        <w:fldChar w:fldCharType="begin"/>
      </w:r>
      <w:r>
        <w:instrText xml:space="preserve"> PAGEREF _Toc11507 \h </w:instrText>
      </w:r>
      <w:r>
        <w:fldChar w:fldCharType="separate"/>
      </w:r>
      <w:r>
        <w:t>- 8 -</w:t>
      </w:r>
      <w:r>
        <w:fldChar w:fldCharType="end"/>
      </w:r>
      <w:r>
        <w:rPr>
          <w:rFonts w:hint="eastAsia" w:ascii="宋体"/>
          <w:color w:val="000000" w:themeColor="text1"/>
          <w:szCs w:val="24"/>
          <w:highlight w:val="none"/>
          <w14:textFill>
            <w14:solidFill>
              <w14:schemeClr w14:val="tx1"/>
            </w14:solidFill>
          </w14:textFill>
        </w:rPr>
        <w:fldChar w:fldCharType="end"/>
      </w:r>
    </w:p>
    <w:p w14:paraId="1865350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_Toc14265 </w:instrText>
      </w:r>
      <w:r>
        <w:rPr>
          <w:rFonts w:hint="eastAsia" w:ascii="宋体"/>
          <w:szCs w:val="24"/>
          <w:highlight w:val="none"/>
        </w:rPr>
        <w:fldChar w:fldCharType="separate"/>
      </w:r>
      <w:r>
        <w:rPr>
          <w:rFonts w:hint="eastAsia"/>
          <w:szCs w:val="24"/>
          <w:highlight w:val="none"/>
        </w:rPr>
        <w:t>六、其他</w:t>
      </w:r>
      <w:r>
        <w:tab/>
      </w:r>
      <w:r>
        <w:fldChar w:fldCharType="begin"/>
      </w:r>
      <w:r>
        <w:instrText xml:space="preserve"> PAGEREF _Toc14265 \h </w:instrText>
      </w:r>
      <w:r>
        <w:fldChar w:fldCharType="separate"/>
      </w:r>
      <w:r>
        <w:t>- 8 -</w:t>
      </w:r>
      <w:r>
        <w:fldChar w:fldCharType="end"/>
      </w:r>
      <w:r>
        <w:rPr>
          <w:rFonts w:hint="eastAsia" w:ascii="宋体"/>
          <w:color w:val="000000" w:themeColor="text1"/>
          <w:szCs w:val="24"/>
          <w:highlight w:val="none"/>
          <w14:textFill>
            <w14:solidFill>
              <w14:schemeClr w14:val="tx1"/>
            </w14:solidFill>
          </w14:textFill>
        </w:rPr>
        <w:fldChar w:fldCharType="end"/>
      </w:r>
    </w:p>
    <w:p w14:paraId="6470879E">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_Toc968 </w:instrText>
      </w:r>
      <w:r>
        <w:rPr>
          <w:rFonts w:hint="eastAsia" w:ascii="宋体"/>
          <w:szCs w:val="24"/>
          <w:highlight w:val="none"/>
        </w:rPr>
        <w:fldChar w:fldCharType="separate"/>
      </w:r>
      <w:r>
        <w:rPr>
          <w:rFonts w:hint="eastAsia" w:ascii="宋体" w:eastAsia="宋体"/>
          <w:szCs w:val="30"/>
          <w:highlight w:val="none"/>
        </w:rPr>
        <w:t>第四篇  竞采程序及方法、评审标准、无效响应和采购终止</w:t>
      </w:r>
      <w:r>
        <w:tab/>
      </w:r>
      <w:r>
        <w:fldChar w:fldCharType="begin"/>
      </w:r>
      <w:r>
        <w:instrText xml:space="preserve"> PAGEREF _Toc968 \h </w:instrText>
      </w:r>
      <w:r>
        <w:fldChar w:fldCharType="separate"/>
      </w:r>
      <w:r>
        <w:t>- 9 -</w:t>
      </w:r>
      <w:r>
        <w:fldChar w:fldCharType="end"/>
      </w:r>
      <w:r>
        <w:rPr>
          <w:rFonts w:hint="eastAsia" w:ascii="宋体"/>
          <w:color w:val="000000" w:themeColor="text1"/>
          <w:szCs w:val="24"/>
          <w:highlight w:val="none"/>
          <w14:textFill>
            <w14:solidFill>
              <w14:schemeClr w14:val="tx1"/>
            </w14:solidFill>
          </w14:textFill>
        </w:rPr>
        <w:fldChar w:fldCharType="end"/>
      </w:r>
    </w:p>
    <w:p w14:paraId="14A70484">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_Toc9773 </w:instrText>
      </w:r>
      <w:r>
        <w:rPr>
          <w:rFonts w:hint="eastAsia" w:ascii="宋体"/>
          <w:szCs w:val="24"/>
          <w:highlight w:val="none"/>
        </w:rPr>
        <w:fldChar w:fldCharType="separate"/>
      </w:r>
      <w:r>
        <w:rPr>
          <w:rFonts w:hint="eastAsia" w:ascii="宋体"/>
          <w:szCs w:val="24"/>
          <w:highlight w:val="none"/>
        </w:rPr>
        <w:t>一、竞采程序及方法</w:t>
      </w:r>
      <w:r>
        <w:tab/>
      </w:r>
      <w:r>
        <w:fldChar w:fldCharType="begin"/>
      </w:r>
      <w:r>
        <w:instrText xml:space="preserve"> PAGEREF _Toc9773 \h </w:instrText>
      </w:r>
      <w:r>
        <w:fldChar w:fldCharType="separate"/>
      </w:r>
      <w:r>
        <w:t>- 9 -</w:t>
      </w:r>
      <w:r>
        <w:fldChar w:fldCharType="end"/>
      </w:r>
      <w:r>
        <w:rPr>
          <w:rFonts w:hint="eastAsia" w:ascii="宋体"/>
          <w:color w:val="000000" w:themeColor="text1"/>
          <w:szCs w:val="24"/>
          <w:highlight w:val="none"/>
          <w14:textFill>
            <w14:solidFill>
              <w14:schemeClr w14:val="tx1"/>
            </w14:solidFill>
          </w14:textFill>
        </w:rPr>
        <w:fldChar w:fldCharType="end"/>
      </w:r>
    </w:p>
    <w:p w14:paraId="644469F5">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_Toc2102 </w:instrText>
      </w:r>
      <w:r>
        <w:rPr>
          <w:rFonts w:hint="eastAsia" w:ascii="宋体"/>
          <w:szCs w:val="24"/>
          <w:highlight w:val="none"/>
        </w:rPr>
        <w:fldChar w:fldCharType="separate"/>
      </w:r>
      <w:r>
        <w:rPr>
          <w:rFonts w:hint="eastAsia" w:ascii="宋体"/>
          <w:szCs w:val="24"/>
          <w:highlight w:val="none"/>
        </w:rPr>
        <w:t>二、评审标准</w:t>
      </w:r>
      <w:r>
        <w:tab/>
      </w:r>
      <w:r>
        <w:fldChar w:fldCharType="begin"/>
      </w:r>
      <w:r>
        <w:instrText xml:space="preserve"> PAGEREF _Toc2102 \h </w:instrText>
      </w:r>
      <w:r>
        <w:fldChar w:fldCharType="separate"/>
      </w:r>
      <w:r>
        <w:t>- 11 -</w:t>
      </w:r>
      <w:r>
        <w:fldChar w:fldCharType="end"/>
      </w:r>
      <w:r>
        <w:rPr>
          <w:rFonts w:hint="eastAsia" w:ascii="宋体"/>
          <w:color w:val="000000" w:themeColor="text1"/>
          <w:szCs w:val="24"/>
          <w:highlight w:val="none"/>
          <w14:textFill>
            <w14:solidFill>
              <w14:schemeClr w14:val="tx1"/>
            </w14:solidFill>
          </w14:textFill>
        </w:rPr>
        <w:fldChar w:fldCharType="end"/>
      </w:r>
    </w:p>
    <w:p w14:paraId="116B0573">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_Toc12192 </w:instrText>
      </w:r>
      <w:r>
        <w:rPr>
          <w:rFonts w:hint="eastAsia" w:ascii="宋体"/>
          <w:szCs w:val="24"/>
          <w:highlight w:val="none"/>
        </w:rPr>
        <w:fldChar w:fldCharType="separate"/>
      </w:r>
      <w:r>
        <w:rPr>
          <w:rFonts w:hint="eastAsia" w:ascii="宋体"/>
          <w:szCs w:val="24"/>
          <w:highlight w:val="none"/>
        </w:rPr>
        <w:t>三、无效响应</w:t>
      </w:r>
      <w:r>
        <w:tab/>
      </w:r>
      <w:r>
        <w:fldChar w:fldCharType="begin"/>
      </w:r>
      <w:r>
        <w:instrText xml:space="preserve"> PAGEREF _Toc12192 \h </w:instrText>
      </w:r>
      <w:r>
        <w:fldChar w:fldCharType="separate"/>
      </w:r>
      <w:r>
        <w:t>- 13 -</w:t>
      </w:r>
      <w:r>
        <w:fldChar w:fldCharType="end"/>
      </w:r>
      <w:r>
        <w:rPr>
          <w:rFonts w:hint="eastAsia" w:ascii="宋体"/>
          <w:color w:val="000000" w:themeColor="text1"/>
          <w:szCs w:val="24"/>
          <w:highlight w:val="none"/>
          <w14:textFill>
            <w14:solidFill>
              <w14:schemeClr w14:val="tx1"/>
            </w14:solidFill>
          </w14:textFill>
        </w:rPr>
        <w:fldChar w:fldCharType="end"/>
      </w:r>
    </w:p>
    <w:p w14:paraId="7440DC20">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_Toc5440 </w:instrText>
      </w:r>
      <w:r>
        <w:rPr>
          <w:rFonts w:hint="eastAsia" w:ascii="宋体"/>
          <w:szCs w:val="24"/>
          <w:highlight w:val="none"/>
        </w:rPr>
        <w:fldChar w:fldCharType="separate"/>
      </w:r>
      <w:r>
        <w:rPr>
          <w:rFonts w:hint="eastAsia" w:ascii="宋体"/>
          <w:szCs w:val="24"/>
          <w:highlight w:val="none"/>
        </w:rPr>
        <w:t>四、采购终止</w:t>
      </w:r>
      <w:r>
        <w:tab/>
      </w:r>
      <w:r>
        <w:fldChar w:fldCharType="begin"/>
      </w:r>
      <w:r>
        <w:instrText xml:space="preserve"> PAGEREF _Toc5440 \h </w:instrText>
      </w:r>
      <w:r>
        <w:fldChar w:fldCharType="separate"/>
      </w:r>
      <w:r>
        <w:t>- 14 -</w:t>
      </w:r>
      <w:r>
        <w:fldChar w:fldCharType="end"/>
      </w:r>
      <w:r>
        <w:rPr>
          <w:rFonts w:hint="eastAsia" w:ascii="宋体"/>
          <w:color w:val="000000" w:themeColor="text1"/>
          <w:szCs w:val="24"/>
          <w:highlight w:val="none"/>
          <w14:textFill>
            <w14:solidFill>
              <w14:schemeClr w14:val="tx1"/>
            </w14:solidFill>
          </w14:textFill>
        </w:rPr>
        <w:fldChar w:fldCharType="end"/>
      </w:r>
    </w:p>
    <w:p w14:paraId="219BAC78">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_Toc17273 </w:instrText>
      </w:r>
      <w:r>
        <w:rPr>
          <w:rFonts w:hint="eastAsia" w:ascii="宋体"/>
          <w:szCs w:val="24"/>
          <w:highlight w:val="none"/>
        </w:rPr>
        <w:fldChar w:fldCharType="separate"/>
      </w:r>
      <w:r>
        <w:rPr>
          <w:rFonts w:hint="eastAsia" w:ascii="宋体" w:eastAsia="宋体"/>
          <w:szCs w:val="30"/>
          <w:highlight w:val="none"/>
        </w:rPr>
        <w:t>第五篇  供应商须知</w:t>
      </w:r>
      <w:r>
        <w:tab/>
      </w:r>
      <w:r>
        <w:fldChar w:fldCharType="begin"/>
      </w:r>
      <w:r>
        <w:instrText xml:space="preserve"> PAGEREF _Toc17273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47D6A159">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_Toc882 </w:instrText>
      </w:r>
      <w:r>
        <w:rPr>
          <w:rFonts w:hint="eastAsia" w:ascii="宋体"/>
          <w:szCs w:val="24"/>
          <w:highlight w:val="none"/>
        </w:rPr>
        <w:fldChar w:fldCharType="separate"/>
      </w:r>
      <w:r>
        <w:rPr>
          <w:rFonts w:hint="eastAsia" w:ascii="宋体"/>
          <w:szCs w:val="24"/>
          <w:highlight w:val="none"/>
        </w:rPr>
        <w:t>一、竞采费用</w:t>
      </w:r>
      <w:r>
        <w:tab/>
      </w:r>
      <w:r>
        <w:fldChar w:fldCharType="begin"/>
      </w:r>
      <w:r>
        <w:instrText xml:space="preserve"> PAGEREF _Toc882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10F713CF">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_Toc27593 </w:instrText>
      </w:r>
      <w:r>
        <w:rPr>
          <w:rFonts w:hint="eastAsia" w:ascii="宋体"/>
          <w:szCs w:val="24"/>
          <w:highlight w:val="none"/>
        </w:rPr>
        <w:fldChar w:fldCharType="separate"/>
      </w:r>
      <w:r>
        <w:rPr>
          <w:rFonts w:hint="eastAsia" w:ascii="宋体"/>
          <w:szCs w:val="24"/>
          <w:highlight w:val="none"/>
        </w:rPr>
        <w:t>二、竞争性比选文件</w:t>
      </w:r>
      <w:r>
        <w:tab/>
      </w:r>
      <w:r>
        <w:fldChar w:fldCharType="begin"/>
      </w:r>
      <w:r>
        <w:instrText xml:space="preserve"> PAGEREF _Toc27593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7AC92FCC">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_Toc24941 </w:instrText>
      </w:r>
      <w:r>
        <w:rPr>
          <w:rFonts w:hint="eastAsia" w:ascii="宋体"/>
          <w:szCs w:val="24"/>
          <w:highlight w:val="none"/>
        </w:rPr>
        <w:fldChar w:fldCharType="separate"/>
      </w:r>
      <w:r>
        <w:rPr>
          <w:rFonts w:hint="eastAsia" w:ascii="宋体"/>
          <w:szCs w:val="24"/>
          <w:highlight w:val="none"/>
        </w:rPr>
        <w:t>三、竞采要求</w:t>
      </w:r>
      <w:r>
        <w:tab/>
      </w:r>
      <w:r>
        <w:fldChar w:fldCharType="begin"/>
      </w:r>
      <w:r>
        <w:instrText xml:space="preserve"> PAGEREF _Toc24941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4AFD4103">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_Toc15933 </w:instrText>
      </w:r>
      <w:r>
        <w:rPr>
          <w:rFonts w:hint="eastAsia" w:ascii="宋体"/>
          <w:szCs w:val="24"/>
          <w:highlight w:val="none"/>
        </w:rPr>
        <w:fldChar w:fldCharType="separate"/>
      </w:r>
      <w:r>
        <w:rPr>
          <w:rFonts w:hint="eastAsia" w:ascii="宋体"/>
          <w:szCs w:val="24"/>
          <w:highlight w:val="none"/>
        </w:rPr>
        <w:t>四、成交供应商的确认和变更</w:t>
      </w:r>
      <w:r>
        <w:tab/>
      </w:r>
      <w:r>
        <w:fldChar w:fldCharType="begin"/>
      </w:r>
      <w:r>
        <w:instrText xml:space="preserve"> PAGEREF _Toc15933 \h </w:instrText>
      </w:r>
      <w:r>
        <w:fldChar w:fldCharType="separate"/>
      </w:r>
      <w:r>
        <w:t>- 17 -</w:t>
      </w:r>
      <w:r>
        <w:fldChar w:fldCharType="end"/>
      </w:r>
      <w:r>
        <w:rPr>
          <w:rFonts w:hint="eastAsia" w:ascii="宋体"/>
          <w:color w:val="000000" w:themeColor="text1"/>
          <w:szCs w:val="24"/>
          <w:highlight w:val="none"/>
          <w14:textFill>
            <w14:solidFill>
              <w14:schemeClr w14:val="tx1"/>
            </w14:solidFill>
          </w14:textFill>
        </w:rPr>
        <w:fldChar w:fldCharType="end"/>
      </w:r>
    </w:p>
    <w:p w14:paraId="30C481F0">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_Toc20872 </w:instrText>
      </w:r>
      <w:r>
        <w:rPr>
          <w:rFonts w:hint="eastAsia" w:ascii="宋体"/>
          <w:szCs w:val="24"/>
          <w:highlight w:val="none"/>
        </w:rPr>
        <w:fldChar w:fldCharType="separate"/>
      </w:r>
      <w:r>
        <w:rPr>
          <w:rFonts w:hint="eastAsia" w:ascii="宋体"/>
          <w:szCs w:val="24"/>
          <w:highlight w:val="none"/>
        </w:rPr>
        <w:t>五、成交通知</w:t>
      </w:r>
      <w:r>
        <w:tab/>
      </w:r>
      <w:r>
        <w:fldChar w:fldCharType="begin"/>
      </w:r>
      <w:r>
        <w:instrText xml:space="preserve"> PAGEREF _Toc20872 \h </w:instrText>
      </w:r>
      <w:r>
        <w:fldChar w:fldCharType="separate"/>
      </w:r>
      <w:r>
        <w:t>- 17 -</w:t>
      </w:r>
      <w:r>
        <w:fldChar w:fldCharType="end"/>
      </w:r>
      <w:r>
        <w:rPr>
          <w:rFonts w:hint="eastAsia" w:ascii="宋体"/>
          <w:color w:val="000000" w:themeColor="text1"/>
          <w:szCs w:val="24"/>
          <w:highlight w:val="none"/>
          <w14:textFill>
            <w14:solidFill>
              <w14:schemeClr w14:val="tx1"/>
            </w14:solidFill>
          </w14:textFill>
        </w:rPr>
        <w:fldChar w:fldCharType="end"/>
      </w:r>
    </w:p>
    <w:p w14:paraId="01C34637">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_Toc12706 </w:instrText>
      </w:r>
      <w:r>
        <w:rPr>
          <w:rFonts w:hint="eastAsia" w:ascii="宋体"/>
          <w:szCs w:val="24"/>
          <w:highlight w:val="none"/>
        </w:rPr>
        <w:fldChar w:fldCharType="separate"/>
      </w:r>
      <w:r>
        <w:rPr>
          <w:rFonts w:hint="eastAsia" w:ascii="宋体"/>
          <w:szCs w:val="24"/>
          <w:highlight w:val="none"/>
        </w:rPr>
        <w:t>六、采购代理服务费</w:t>
      </w:r>
      <w:r>
        <w:tab/>
      </w:r>
      <w:r>
        <w:fldChar w:fldCharType="begin"/>
      </w:r>
      <w:r>
        <w:instrText xml:space="preserve"> PAGEREF _Toc12706 \h </w:instrText>
      </w:r>
      <w:r>
        <w:fldChar w:fldCharType="separate"/>
      </w:r>
      <w:r>
        <w:t>- 17 -</w:t>
      </w:r>
      <w:r>
        <w:fldChar w:fldCharType="end"/>
      </w:r>
      <w:r>
        <w:rPr>
          <w:rFonts w:hint="eastAsia" w:ascii="宋体"/>
          <w:color w:val="000000" w:themeColor="text1"/>
          <w:szCs w:val="24"/>
          <w:highlight w:val="none"/>
          <w14:textFill>
            <w14:solidFill>
              <w14:schemeClr w14:val="tx1"/>
            </w14:solidFill>
          </w14:textFill>
        </w:rPr>
        <w:fldChar w:fldCharType="end"/>
      </w:r>
    </w:p>
    <w:p w14:paraId="56DC3917">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_Toc15824 </w:instrText>
      </w:r>
      <w:r>
        <w:rPr>
          <w:rFonts w:hint="eastAsia" w:ascii="宋体"/>
          <w:szCs w:val="24"/>
          <w:highlight w:val="none"/>
        </w:rPr>
        <w:fldChar w:fldCharType="separate"/>
      </w:r>
      <w:r>
        <w:rPr>
          <w:rFonts w:hint="eastAsia" w:ascii="宋体"/>
          <w:szCs w:val="24"/>
          <w:highlight w:val="none"/>
        </w:rPr>
        <w:t>七、签订合同</w:t>
      </w:r>
      <w:r>
        <w:tab/>
      </w:r>
      <w:r>
        <w:fldChar w:fldCharType="begin"/>
      </w:r>
      <w:r>
        <w:instrText xml:space="preserve"> PAGEREF _Toc15824 \h </w:instrText>
      </w:r>
      <w:r>
        <w:fldChar w:fldCharType="separate"/>
      </w:r>
      <w:r>
        <w:t>- 18 -</w:t>
      </w:r>
      <w:r>
        <w:fldChar w:fldCharType="end"/>
      </w:r>
      <w:r>
        <w:rPr>
          <w:rFonts w:hint="eastAsia" w:ascii="宋体"/>
          <w:color w:val="000000" w:themeColor="text1"/>
          <w:szCs w:val="24"/>
          <w:highlight w:val="none"/>
          <w14:textFill>
            <w14:solidFill>
              <w14:schemeClr w14:val="tx1"/>
            </w14:solidFill>
          </w14:textFill>
        </w:rPr>
        <w:fldChar w:fldCharType="end"/>
      </w:r>
    </w:p>
    <w:p w14:paraId="28DD4080">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_Toc25730 </w:instrText>
      </w:r>
      <w:r>
        <w:rPr>
          <w:rFonts w:hint="eastAsia" w:ascii="宋体"/>
          <w:szCs w:val="24"/>
          <w:highlight w:val="none"/>
        </w:rPr>
        <w:fldChar w:fldCharType="separate"/>
      </w:r>
      <w:r>
        <w:rPr>
          <w:rFonts w:hint="eastAsia" w:ascii="宋体" w:eastAsia="宋体"/>
          <w:szCs w:val="30"/>
          <w:highlight w:val="none"/>
        </w:rPr>
        <w:t>第六篇  政府采购合同</w:t>
      </w:r>
      <w:r>
        <w:tab/>
      </w:r>
      <w:r>
        <w:fldChar w:fldCharType="begin"/>
      </w:r>
      <w:r>
        <w:instrText xml:space="preserve"> PAGEREF _Toc25730 \h </w:instrText>
      </w:r>
      <w:r>
        <w:fldChar w:fldCharType="separate"/>
      </w:r>
      <w:r>
        <w:t>- 19 -</w:t>
      </w:r>
      <w:r>
        <w:fldChar w:fldCharType="end"/>
      </w:r>
      <w:r>
        <w:rPr>
          <w:rFonts w:hint="eastAsia" w:ascii="宋体"/>
          <w:color w:val="000000" w:themeColor="text1"/>
          <w:szCs w:val="24"/>
          <w:highlight w:val="none"/>
          <w14:textFill>
            <w14:solidFill>
              <w14:schemeClr w14:val="tx1"/>
            </w14:solidFill>
          </w14:textFill>
        </w:rPr>
        <w:fldChar w:fldCharType="end"/>
      </w:r>
    </w:p>
    <w:p w14:paraId="77C00BC9">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_Toc23725 </w:instrText>
      </w:r>
      <w:r>
        <w:rPr>
          <w:rFonts w:hint="eastAsia" w:ascii="宋体"/>
          <w:szCs w:val="24"/>
          <w:highlight w:val="none"/>
        </w:rPr>
        <w:fldChar w:fldCharType="separate"/>
      </w:r>
      <w:r>
        <w:rPr>
          <w:rFonts w:ascii="宋体" w:eastAsia="宋体"/>
          <w:szCs w:val="30"/>
          <w:highlight w:val="none"/>
        </w:rPr>
        <w:t>第七篇  响应文件编制要求</w:t>
      </w:r>
      <w:r>
        <w:tab/>
      </w:r>
      <w:r>
        <w:fldChar w:fldCharType="begin"/>
      </w:r>
      <w:r>
        <w:instrText xml:space="preserve"> PAGEREF _Toc23725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76D8F4D8">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_Toc1436 </w:instrText>
      </w:r>
      <w:r>
        <w:rPr>
          <w:rFonts w:hint="eastAsia" w:ascii="宋体"/>
          <w:szCs w:val="24"/>
          <w:highlight w:val="none"/>
        </w:rPr>
        <w:fldChar w:fldCharType="separate"/>
      </w:r>
      <w:r>
        <w:rPr>
          <w:rFonts w:ascii="宋体"/>
          <w:szCs w:val="24"/>
          <w:highlight w:val="none"/>
        </w:rPr>
        <w:t>一、经济部分</w:t>
      </w:r>
      <w:r>
        <w:tab/>
      </w:r>
      <w:r>
        <w:fldChar w:fldCharType="begin"/>
      </w:r>
      <w:r>
        <w:instrText xml:space="preserve"> PAGEREF _Toc1436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2A47FD68">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_Toc5100 </w:instrText>
      </w:r>
      <w:r>
        <w:rPr>
          <w:rFonts w:hint="eastAsia" w:ascii="宋体"/>
          <w:szCs w:val="24"/>
          <w:highlight w:val="none"/>
        </w:rPr>
        <w:fldChar w:fldCharType="separate"/>
      </w:r>
      <w:r>
        <w:rPr>
          <w:rFonts w:hint="eastAsia" w:ascii="宋体" w:hAnsi="宋体"/>
          <w:szCs w:val="24"/>
          <w:highlight w:val="none"/>
        </w:rPr>
        <w:t>二、服务部分</w:t>
      </w:r>
      <w:r>
        <w:tab/>
      </w:r>
      <w:r>
        <w:fldChar w:fldCharType="begin"/>
      </w:r>
      <w:r>
        <w:instrText xml:space="preserve"> PAGEREF _Toc5100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1CE71CE5">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_Toc21842 </w:instrText>
      </w:r>
      <w:r>
        <w:rPr>
          <w:rFonts w:hint="eastAsia" w:ascii="宋体"/>
          <w:szCs w:val="24"/>
          <w:highlight w:val="none"/>
        </w:rPr>
        <w:fldChar w:fldCharType="separate"/>
      </w:r>
      <w:r>
        <w:rPr>
          <w:rFonts w:ascii="宋体" w:hAnsi="宋体"/>
          <w:szCs w:val="24"/>
          <w:highlight w:val="none"/>
        </w:rPr>
        <w:t>三、商务部分</w:t>
      </w:r>
      <w:r>
        <w:tab/>
      </w:r>
      <w:r>
        <w:fldChar w:fldCharType="begin"/>
      </w:r>
      <w:r>
        <w:instrText xml:space="preserve"> PAGEREF _Toc21842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0BD01B6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_Toc29967 </w:instrText>
      </w:r>
      <w:r>
        <w:rPr>
          <w:rFonts w:hint="eastAsia" w:ascii="宋体"/>
          <w:szCs w:val="24"/>
          <w:highlight w:val="none"/>
        </w:rPr>
        <w:fldChar w:fldCharType="separate"/>
      </w:r>
      <w:r>
        <w:rPr>
          <w:rFonts w:ascii="宋体" w:hAnsi="宋体"/>
          <w:szCs w:val="24"/>
          <w:highlight w:val="none"/>
        </w:rPr>
        <w:t>四、资格条件及其他</w:t>
      </w:r>
      <w:r>
        <w:tab/>
      </w:r>
      <w:r>
        <w:fldChar w:fldCharType="begin"/>
      </w:r>
      <w:r>
        <w:instrText xml:space="preserve"> PAGEREF _Toc29967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78027BDD">
      <w:pPr>
        <w:pStyle w:val="46"/>
        <w:tabs>
          <w:tab w:val="right" w:leader="dot" w:pos="9402"/>
        </w:tabs>
        <w:spacing w:line="480" w:lineRule="exact"/>
        <w:ind w:left="560"/>
        <w:jc w:val="center"/>
        <w:rPr>
          <w:rFonts w:ascii="宋体"/>
          <w:color w:val="000000" w:themeColor="text1"/>
          <w:sz w:val="24"/>
          <w:szCs w:val="24"/>
          <w:highlight w:val="none"/>
          <w14:textFill>
            <w14:solidFill>
              <w14:schemeClr w14:val="tx1"/>
            </w14:solidFill>
          </w14:textFill>
        </w:rPr>
        <w:sectPr>
          <w:footerReference r:id="rId6" w:type="default"/>
          <w:pgSz w:w="11907" w:h="16840"/>
          <w:pgMar w:top="1134" w:right="1191" w:bottom="1134" w:left="1191" w:header="851" w:footer="992" w:gutter="0"/>
          <w:pgNumType w:fmt="numberInDash" w:start="1"/>
          <w:cols w:space="720" w:num="1"/>
          <w:docGrid w:linePitch="380" w:charSpace="-5734"/>
        </w:sectPr>
      </w:pPr>
      <w:r>
        <w:rPr>
          <w:rFonts w:hint="eastAsia" w:ascii="宋体"/>
          <w:color w:val="000000" w:themeColor="text1"/>
          <w:szCs w:val="24"/>
          <w:highlight w:val="none"/>
          <w14:textFill>
            <w14:solidFill>
              <w14:schemeClr w14:val="tx1"/>
            </w14:solidFill>
          </w14:textFill>
        </w:rPr>
        <w:fldChar w:fldCharType="end"/>
      </w:r>
    </w:p>
    <w:p w14:paraId="0C5BA832">
      <w:pPr>
        <w:pStyle w:val="4"/>
        <w:spacing w:line="360" w:lineRule="auto"/>
        <w:jc w:val="center"/>
        <w:rPr>
          <w:rFonts w:ascii="宋体" w:eastAsia="宋体"/>
          <w:color w:val="000000" w:themeColor="text1"/>
          <w:sz w:val="36"/>
          <w:szCs w:val="30"/>
          <w:highlight w:val="none"/>
          <w14:textFill>
            <w14:solidFill>
              <w14:schemeClr w14:val="tx1"/>
            </w14:solidFill>
          </w14:textFill>
        </w:rPr>
      </w:pPr>
      <w:bookmarkStart w:id="1" w:name="_Toc11641050"/>
      <w:bookmarkStart w:id="2" w:name="_Toc5093"/>
      <w:bookmarkStart w:id="3" w:name="_Toc12789052"/>
      <w:r>
        <w:rPr>
          <w:rFonts w:hint="eastAsia" w:ascii="宋体" w:eastAsia="宋体"/>
          <w:color w:val="000000" w:themeColor="text1"/>
          <w:sz w:val="36"/>
          <w:szCs w:val="30"/>
          <w:highlight w:val="none"/>
          <w14:textFill>
            <w14:solidFill>
              <w14:schemeClr w14:val="tx1"/>
            </w14:solidFill>
          </w14:textFill>
        </w:rPr>
        <w:t>第一篇  采购邀请书</w:t>
      </w:r>
      <w:bookmarkEnd w:id="1"/>
      <w:bookmarkEnd w:id="2"/>
      <w:bookmarkEnd w:id="3"/>
    </w:p>
    <w:p w14:paraId="355B0676">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重庆市中基致信招标代理有限公司（以下简称：采购代理机构）接</w:t>
      </w:r>
      <w:r>
        <w:rPr>
          <w:rFonts w:ascii="宋体"/>
          <w:color w:val="000000" w:themeColor="text1"/>
          <w:sz w:val="24"/>
          <w:szCs w:val="24"/>
          <w:highlight w:val="none"/>
          <w14:textFill>
            <w14:solidFill>
              <w14:schemeClr w14:val="tx1"/>
            </w14:solidFill>
          </w14:textFill>
        </w:rPr>
        <w:t>受</w:t>
      </w:r>
      <w:r>
        <w:rPr>
          <w:rFonts w:hint="eastAsia" w:ascii="宋体"/>
          <w:color w:val="000000" w:themeColor="text1"/>
          <w:sz w:val="24"/>
          <w:szCs w:val="24"/>
          <w:highlight w:val="none"/>
          <w14:textFill>
            <w14:solidFill>
              <w14:schemeClr w14:val="tx1"/>
            </w14:solidFill>
          </w14:textFill>
        </w:rPr>
        <w:t>重庆市森林草原火灾预防预警监测中心（以下简称：采购人）的委托，对</w:t>
      </w:r>
      <w:r>
        <w:rPr>
          <w:rFonts w:hint="eastAsia" w:ascii="宋体"/>
          <w:color w:val="000000" w:themeColor="text1"/>
          <w:sz w:val="24"/>
          <w:szCs w:val="24"/>
          <w:highlight w:val="none"/>
          <w:lang w:eastAsia="zh-CN"/>
          <w14:textFill>
            <w14:solidFill>
              <w14:schemeClr w14:val="tx1"/>
            </w14:solidFill>
          </w14:textFill>
        </w:rPr>
        <w:t>重庆市主城都市区和渝东南武陵山区森林草原防灭火专业设施建设初步设计编制服务</w:t>
      </w:r>
      <w:r>
        <w:rPr>
          <w:rFonts w:hint="eastAsia" w:ascii="宋体"/>
          <w:color w:val="000000" w:themeColor="text1"/>
          <w:sz w:val="24"/>
          <w:szCs w:val="24"/>
          <w:highlight w:val="none"/>
          <w14:textFill>
            <w14:solidFill>
              <w14:schemeClr w14:val="tx1"/>
            </w14:solidFill>
          </w14:textFill>
        </w:rPr>
        <w:t>（项目号：</w:t>
      </w:r>
      <w:r>
        <w:rPr>
          <w:rFonts w:ascii="宋体"/>
          <w:color w:val="000000" w:themeColor="text1"/>
          <w:sz w:val="24"/>
          <w:szCs w:val="24"/>
          <w:highlight w:val="none"/>
          <w14:textFill>
            <w14:solidFill>
              <w14:schemeClr w14:val="tx1"/>
            </w14:solidFill>
          </w14:textFill>
        </w:rPr>
        <w:t>CQCBJQ</w:t>
      </w:r>
      <w:r>
        <w:rPr>
          <w:rFonts w:hint="eastAsia" w:ascii="宋体"/>
          <w:color w:val="000000" w:themeColor="text1"/>
          <w:sz w:val="24"/>
          <w:szCs w:val="24"/>
          <w:highlight w:val="none"/>
          <w14:textFill>
            <w14:solidFill>
              <w14:schemeClr w14:val="tx1"/>
            </w14:solidFill>
          </w14:textFill>
        </w:rPr>
        <w:t>2605-</w:t>
      </w:r>
      <w:r>
        <w:rPr>
          <w:rFonts w:hint="eastAsia" w:ascii="宋体"/>
          <w:color w:val="000000" w:themeColor="text1"/>
          <w:sz w:val="24"/>
          <w:szCs w:val="24"/>
          <w:highlight w:val="none"/>
          <w:lang w:eastAsia="zh-CN"/>
          <w14:textFill>
            <w14:solidFill>
              <w14:schemeClr w14:val="tx1"/>
            </w14:solidFill>
          </w14:textFill>
        </w:rPr>
        <w:t>136</w:t>
      </w:r>
      <w:r>
        <w:rPr>
          <w:rFonts w:hint="eastAsia" w:ascii="宋体"/>
          <w:color w:val="000000" w:themeColor="text1"/>
          <w:sz w:val="24"/>
          <w:szCs w:val="24"/>
          <w:highlight w:val="none"/>
          <w14:textFill>
            <w14:solidFill>
              <w14:schemeClr w14:val="tx1"/>
            </w14:solidFill>
          </w14:textFill>
        </w:rPr>
        <w:t>）进行竞争性比选。欢迎有资格的供应商前来参与竞采。</w:t>
      </w:r>
    </w:p>
    <w:p w14:paraId="5906471E">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4" w:name="_Toc317775175"/>
      <w:bookmarkStart w:id="5" w:name="_Toc313893526"/>
      <w:bookmarkStart w:id="6" w:name="_Toc15267"/>
      <w:r>
        <w:rPr>
          <w:rFonts w:hint="eastAsia" w:ascii="宋体"/>
          <w:color w:val="000000" w:themeColor="text1"/>
          <w:sz w:val="24"/>
          <w:szCs w:val="24"/>
          <w:highlight w:val="none"/>
          <w14:textFill>
            <w14:solidFill>
              <w14:schemeClr w14:val="tx1"/>
            </w14:solidFill>
          </w14:textFill>
        </w:rPr>
        <w:t>一、竞争性比选内容</w:t>
      </w:r>
      <w:bookmarkEnd w:id="4"/>
      <w:bookmarkEnd w:id="5"/>
      <w:bookmarkEnd w:id="6"/>
    </w:p>
    <w:tbl>
      <w:tblPr>
        <w:tblStyle w:val="58"/>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2"/>
        <w:gridCol w:w="1296"/>
        <w:gridCol w:w="1276"/>
        <w:gridCol w:w="2410"/>
      </w:tblGrid>
      <w:tr w14:paraId="206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232" w:type="dxa"/>
            <w:tcBorders>
              <w:top w:val="single" w:color="auto" w:sz="4" w:space="0"/>
              <w:left w:val="single" w:color="auto" w:sz="4" w:space="0"/>
              <w:right w:val="single" w:color="auto" w:sz="4" w:space="0"/>
            </w:tcBorders>
            <w:vAlign w:val="center"/>
          </w:tcPr>
          <w:p w14:paraId="0AA1207D">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bookmarkStart w:id="7" w:name="_Toc317775178"/>
            <w:bookmarkStart w:id="8" w:name="_Toc373860293"/>
            <w:r>
              <w:rPr>
                <w:rFonts w:hint="eastAsia" w:ascii="宋体" w:cs="宋体"/>
                <w:b/>
                <w:bCs/>
                <w:color w:val="000000" w:themeColor="text1"/>
                <w:kern w:val="0"/>
                <w:sz w:val="21"/>
                <w:szCs w:val="21"/>
                <w:highlight w:val="none"/>
                <w14:textFill>
                  <w14:solidFill>
                    <w14:schemeClr w14:val="tx1"/>
                  </w14:solidFill>
                </w14:textFill>
              </w:rPr>
              <w:t>项目内容</w:t>
            </w:r>
          </w:p>
        </w:tc>
        <w:tc>
          <w:tcPr>
            <w:tcW w:w="1296" w:type="dxa"/>
            <w:tcBorders>
              <w:top w:val="single" w:color="auto" w:sz="4" w:space="0"/>
              <w:left w:val="single" w:color="auto" w:sz="4" w:space="0"/>
              <w:right w:val="single" w:color="auto" w:sz="4" w:space="0"/>
            </w:tcBorders>
            <w:vAlign w:val="center"/>
          </w:tcPr>
          <w:p w14:paraId="7E6EE995">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最高限价</w:t>
            </w:r>
          </w:p>
          <w:p w14:paraId="2C8C0D53">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（万元）</w:t>
            </w:r>
          </w:p>
        </w:tc>
        <w:tc>
          <w:tcPr>
            <w:tcW w:w="1276" w:type="dxa"/>
            <w:tcBorders>
              <w:top w:val="single" w:color="auto" w:sz="4" w:space="0"/>
              <w:left w:val="single" w:color="auto" w:sz="4" w:space="0"/>
              <w:right w:val="single" w:color="auto" w:sz="4" w:space="0"/>
            </w:tcBorders>
            <w:vAlign w:val="center"/>
          </w:tcPr>
          <w:p w14:paraId="31CD54E8">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成交供应商数量（名）</w:t>
            </w:r>
          </w:p>
        </w:tc>
        <w:tc>
          <w:tcPr>
            <w:tcW w:w="2410" w:type="dxa"/>
            <w:tcBorders>
              <w:top w:val="single" w:color="auto" w:sz="4" w:space="0"/>
              <w:left w:val="single" w:color="auto" w:sz="4" w:space="0"/>
              <w:right w:val="single" w:color="auto" w:sz="4" w:space="0"/>
            </w:tcBorders>
            <w:vAlign w:val="center"/>
          </w:tcPr>
          <w:p w14:paraId="5C680601">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采购标的对应的中小企业划分标准所属行业</w:t>
            </w:r>
          </w:p>
        </w:tc>
      </w:tr>
      <w:tr w14:paraId="1645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232" w:type="dxa"/>
            <w:tcBorders>
              <w:top w:val="single" w:color="auto" w:sz="4" w:space="0"/>
              <w:left w:val="single" w:color="auto" w:sz="4" w:space="0"/>
              <w:right w:val="single" w:color="auto" w:sz="4" w:space="0"/>
            </w:tcBorders>
            <w:vAlign w:val="center"/>
          </w:tcPr>
          <w:p w14:paraId="51886169">
            <w:pPr>
              <w:pStyle w:val="23"/>
              <w:spacing w:line="240" w:lineRule="exact"/>
              <w:ind w:left="0"/>
              <w:jc w:val="center"/>
              <w:outlineLvl w:val="0"/>
              <w:rPr>
                <w:rFonts w:hint="eastAsia" w:ascii="宋体" w:eastAsia="宋体"/>
                <w:color w:val="000000" w:themeColor="text1"/>
                <w:sz w:val="21"/>
                <w:szCs w:val="21"/>
                <w:highlight w:val="none"/>
                <w:lang w:eastAsia="zh-CN"/>
                <w14:textFill>
                  <w14:solidFill>
                    <w14:schemeClr w14:val="tx1"/>
                  </w14:solidFill>
                </w14:textFill>
              </w:rPr>
            </w:pPr>
            <w:bookmarkStart w:id="9" w:name="_Hlk344477914"/>
            <w:r>
              <w:rPr>
                <w:rFonts w:hint="eastAsia" w:ascii="宋体"/>
                <w:color w:val="000000" w:themeColor="text1"/>
                <w:sz w:val="21"/>
                <w:szCs w:val="21"/>
                <w:highlight w:val="none"/>
                <w14:textFill>
                  <w14:solidFill>
                    <w14:schemeClr w14:val="tx1"/>
                  </w14:solidFill>
                </w14:textFill>
              </w:rPr>
              <w:t>重庆市主城都市区和渝东南武陵山区森林草原防灭火专业设施建设</w:t>
            </w:r>
            <w:r>
              <w:rPr>
                <w:rFonts w:hint="eastAsia" w:ascii="宋体"/>
                <w:color w:val="000000" w:themeColor="text1"/>
                <w:sz w:val="21"/>
                <w:szCs w:val="21"/>
                <w:highlight w:val="none"/>
                <w:lang w:eastAsia="zh-CN"/>
                <w14:textFill>
                  <w14:solidFill>
                    <w14:schemeClr w14:val="tx1"/>
                  </w14:solidFill>
                </w14:textFill>
              </w:rPr>
              <w:t>初步设计编制服务</w:t>
            </w:r>
          </w:p>
        </w:tc>
        <w:tc>
          <w:tcPr>
            <w:tcW w:w="1296" w:type="dxa"/>
            <w:tcBorders>
              <w:top w:val="single" w:color="auto" w:sz="4" w:space="0"/>
              <w:left w:val="single" w:color="auto" w:sz="4" w:space="0"/>
              <w:right w:val="single" w:color="auto" w:sz="4" w:space="0"/>
            </w:tcBorders>
            <w:vAlign w:val="center"/>
          </w:tcPr>
          <w:p w14:paraId="496B58EF">
            <w:pPr>
              <w:pStyle w:val="23"/>
              <w:spacing w:line="240" w:lineRule="exact"/>
              <w:ind w:left="0"/>
              <w:jc w:val="center"/>
              <w:outlineLvl w:val="0"/>
              <w:rPr>
                <w:rFonts w:hint="default" w:ascii="宋体" w:eastAsia="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48</w:t>
            </w:r>
          </w:p>
        </w:tc>
        <w:tc>
          <w:tcPr>
            <w:tcW w:w="1276" w:type="dxa"/>
            <w:tcBorders>
              <w:top w:val="single" w:color="auto" w:sz="4" w:space="0"/>
              <w:left w:val="single" w:color="auto" w:sz="4" w:space="0"/>
              <w:right w:val="single" w:color="auto" w:sz="4" w:space="0"/>
            </w:tcBorders>
            <w:vAlign w:val="center"/>
          </w:tcPr>
          <w:p w14:paraId="64D407BE">
            <w:pPr>
              <w:pStyle w:val="23"/>
              <w:spacing w:line="240" w:lineRule="exact"/>
              <w:ind w:left="0"/>
              <w:jc w:val="center"/>
              <w:outlineLvl w:val="0"/>
              <w:rPr>
                <w:rFonts w:ascii="宋体"/>
                <w:color w:val="000000" w:themeColor="text1"/>
                <w:sz w:val="21"/>
                <w:szCs w:val="21"/>
                <w:highlight w:val="none"/>
                <w14:textFill>
                  <w14:solidFill>
                    <w14:schemeClr w14:val="tx1"/>
                  </w14:solidFill>
                </w14:textFill>
              </w:rPr>
            </w:pPr>
            <w:r>
              <w:rPr>
                <w:rFonts w:ascii="宋体"/>
                <w:color w:val="000000" w:themeColor="text1"/>
                <w:sz w:val="21"/>
                <w:szCs w:val="21"/>
                <w:highlight w:val="none"/>
                <w14:textFill>
                  <w14:solidFill>
                    <w14:schemeClr w14:val="tx1"/>
                  </w14:solidFill>
                </w14:textFill>
              </w:rPr>
              <w:t>1</w:t>
            </w:r>
          </w:p>
        </w:tc>
        <w:tc>
          <w:tcPr>
            <w:tcW w:w="2410" w:type="dxa"/>
            <w:tcBorders>
              <w:top w:val="single" w:color="auto" w:sz="4" w:space="0"/>
              <w:left w:val="single" w:color="auto" w:sz="4" w:space="0"/>
              <w:right w:val="single" w:color="auto" w:sz="4" w:space="0"/>
            </w:tcBorders>
            <w:vAlign w:val="center"/>
          </w:tcPr>
          <w:p w14:paraId="496A4297">
            <w:pPr>
              <w:pStyle w:val="23"/>
              <w:spacing w:line="240" w:lineRule="exact"/>
              <w:ind w:left="0"/>
              <w:jc w:val="center"/>
              <w:outlineLvl w:val="0"/>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其他未列明行业</w:t>
            </w:r>
          </w:p>
        </w:tc>
      </w:tr>
      <w:bookmarkEnd w:id="9"/>
    </w:tbl>
    <w:p w14:paraId="2B6DFA9C">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0" w:name="_Toc31944"/>
      <w:r>
        <w:rPr>
          <w:rFonts w:hint="eastAsia" w:ascii="宋体"/>
          <w:color w:val="000000" w:themeColor="text1"/>
          <w:sz w:val="24"/>
          <w:szCs w:val="24"/>
          <w:highlight w:val="none"/>
          <w14:textFill>
            <w14:solidFill>
              <w14:schemeClr w14:val="tx1"/>
            </w14:solidFill>
          </w14:textFill>
        </w:rPr>
        <w:t>二、资金来源</w:t>
      </w:r>
      <w:bookmarkEnd w:id="10"/>
    </w:p>
    <w:p w14:paraId="0379D6D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预算资金,预算金额为</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single"/>
          <w:lang w:val="en-US" w:eastAsia="zh-CN"/>
          <w14:textFill>
            <w14:solidFill>
              <w14:schemeClr w14:val="tx1"/>
            </w14:solidFill>
          </w14:textFill>
        </w:rPr>
        <w:t>48</w:t>
      </w:r>
      <w:r>
        <w:rPr>
          <w:rFonts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万元。</w:t>
      </w:r>
    </w:p>
    <w:bookmarkEnd w:id="7"/>
    <w:bookmarkEnd w:id="8"/>
    <w:p w14:paraId="4613A0AF">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 w:name="_Toc8169"/>
      <w:bookmarkStart w:id="12" w:name="_Toc75258773"/>
      <w:r>
        <w:rPr>
          <w:rFonts w:hint="eastAsia" w:ascii="宋体"/>
          <w:color w:val="000000" w:themeColor="text1"/>
          <w:sz w:val="24"/>
          <w:szCs w:val="24"/>
          <w:highlight w:val="none"/>
          <w14:textFill>
            <w14:solidFill>
              <w14:schemeClr w14:val="tx1"/>
            </w14:solidFill>
          </w14:textFill>
        </w:rPr>
        <w:t>三、供应商资格条件</w:t>
      </w:r>
      <w:bookmarkEnd w:id="11"/>
      <w:bookmarkEnd w:id="12"/>
    </w:p>
    <w:p w14:paraId="5A82FD1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bookmarkStart w:id="13" w:name="_Toc75258774"/>
      <w:r>
        <w:rPr>
          <w:rFonts w:hint="eastAsia" w:ascii="宋体"/>
          <w:color w:val="000000" w:themeColor="text1"/>
          <w:sz w:val="24"/>
          <w:szCs w:val="24"/>
          <w:highlight w:val="none"/>
          <w14:textFill>
            <w14:solidFill>
              <w14:schemeClr w14:val="tx1"/>
            </w14:solidFill>
          </w14:textFill>
        </w:rPr>
        <w:t>（一）竞采报价供应商应满足《中华人民共和国政府采购法》第二十二条规定；</w:t>
      </w:r>
    </w:p>
    <w:p w14:paraId="3DF49C97">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（二）本项目的特定资格条件：</w:t>
      </w:r>
    </w:p>
    <w:p w14:paraId="67B68CF5">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具备建设行政主管部门颁发的有效的以下资质之一：</w:t>
      </w:r>
    </w:p>
    <w:p w14:paraId="3001CFEE">
      <w:pPr>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工程设计综合甲级资质；</w:t>
      </w:r>
    </w:p>
    <w:p w14:paraId="3A55FB33">
      <w:pPr>
        <w:snapToGrid w:val="0"/>
        <w:spacing w:line="360" w:lineRule="auto"/>
        <w:ind w:firstLine="480" w:firstLineChars="20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工程设计建筑行业</w:t>
      </w:r>
      <w:r>
        <w:rPr>
          <w:rFonts w:hint="eastAsia" w:ascii="Times New Roman" w:hAnsi="Times New Roman" w:cs="Times New Roman"/>
          <w:color w:val="auto"/>
          <w:sz w:val="24"/>
          <w:szCs w:val="24"/>
          <w:highlight w:val="none"/>
          <w:lang w:val="en-US" w:eastAsia="zh-CN"/>
        </w:rPr>
        <w:t>乙级及以上</w:t>
      </w:r>
      <w:r>
        <w:rPr>
          <w:rFonts w:hint="default" w:ascii="Times New Roman" w:hAnsi="Times New Roman" w:cs="Times New Roman"/>
          <w:color w:val="auto"/>
          <w:sz w:val="24"/>
          <w:szCs w:val="24"/>
          <w:highlight w:val="none"/>
        </w:rPr>
        <w:t>资质</w:t>
      </w:r>
      <w:r>
        <w:rPr>
          <w:rFonts w:hint="eastAsia" w:ascii="Times New Roman" w:hAnsi="Times New Roman" w:cs="Times New Roman"/>
          <w:color w:val="auto"/>
          <w:sz w:val="24"/>
          <w:szCs w:val="24"/>
          <w:highlight w:val="none"/>
          <w:lang w:val="en-US" w:eastAsia="zh-CN"/>
        </w:rPr>
        <w:t>或</w:t>
      </w:r>
      <w:r>
        <w:rPr>
          <w:rFonts w:hint="default" w:ascii="Times New Roman" w:hAnsi="Times New Roman" w:cs="Times New Roman"/>
          <w:color w:val="auto"/>
          <w:sz w:val="24"/>
          <w:szCs w:val="24"/>
          <w:highlight w:val="none"/>
        </w:rPr>
        <w:t>工程设计</w:t>
      </w:r>
      <w:r>
        <w:rPr>
          <w:rFonts w:hint="eastAsia" w:ascii="Times New Roman" w:hAnsi="Times New Roman" w:cs="Times New Roman"/>
          <w:color w:val="auto"/>
          <w:sz w:val="24"/>
          <w:szCs w:val="24"/>
          <w:highlight w:val="none"/>
          <w:lang w:val="en-US" w:eastAsia="zh-CN"/>
        </w:rPr>
        <w:t>市政</w:t>
      </w:r>
      <w:r>
        <w:rPr>
          <w:rFonts w:hint="default" w:ascii="Times New Roman" w:hAnsi="Times New Roman" w:cs="Times New Roman"/>
          <w:color w:val="auto"/>
          <w:sz w:val="24"/>
          <w:szCs w:val="24"/>
          <w:highlight w:val="none"/>
        </w:rPr>
        <w:t>行业</w:t>
      </w:r>
      <w:r>
        <w:rPr>
          <w:rFonts w:hint="eastAsia" w:ascii="Times New Roman" w:hAnsi="Times New Roman" w:cs="Times New Roman"/>
          <w:color w:val="auto"/>
          <w:sz w:val="24"/>
          <w:szCs w:val="24"/>
          <w:highlight w:val="none"/>
          <w:lang w:val="en-US" w:eastAsia="zh-CN"/>
        </w:rPr>
        <w:t>乙级及以上</w:t>
      </w:r>
      <w:r>
        <w:rPr>
          <w:rFonts w:hint="default" w:ascii="Times New Roman" w:hAnsi="Times New Roman" w:cs="Times New Roman"/>
          <w:color w:val="auto"/>
          <w:sz w:val="24"/>
          <w:szCs w:val="24"/>
          <w:highlight w:val="none"/>
        </w:rPr>
        <w:t>资质</w:t>
      </w:r>
      <w:r>
        <w:rPr>
          <w:rFonts w:hint="eastAsia" w:ascii="Times New Roman" w:hAnsi="Times New Roman" w:cs="Times New Roman"/>
          <w:color w:val="auto"/>
          <w:sz w:val="24"/>
          <w:szCs w:val="24"/>
          <w:highlight w:val="none"/>
          <w:lang w:eastAsia="zh-CN"/>
        </w:rPr>
        <w:t>；</w:t>
      </w:r>
    </w:p>
    <w:p w14:paraId="631D3AC9">
      <w:pPr>
        <w:snapToGrid w:val="0"/>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3.</w:t>
      </w:r>
      <w:r>
        <w:rPr>
          <w:rFonts w:hint="eastAsia" w:ascii="宋体"/>
          <w:sz w:val="24"/>
          <w:szCs w:val="24"/>
          <w:highlight w:val="none"/>
        </w:rPr>
        <w:t>工程设计</w:t>
      </w:r>
      <w:r>
        <w:rPr>
          <w:rFonts w:hint="eastAsia" w:ascii="宋体"/>
          <w:sz w:val="24"/>
          <w:szCs w:val="24"/>
          <w:highlight w:val="none"/>
          <w:lang w:val="en-US" w:eastAsia="zh-CN"/>
        </w:rPr>
        <w:t>建筑行业</w:t>
      </w:r>
      <w:r>
        <w:rPr>
          <w:rFonts w:hint="eastAsia" w:ascii="宋体"/>
          <w:sz w:val="24"/>
          <w:szCs w:val="24"/>
          <w:highlight w:val="none"/>
        </w:rPr>
        <w:t>（</w:t>
      </w:r>
      <w:r>
        <w:rPr>
          <w:rFonts w:hint="eastAsia" w:ascii="宋体"/>
          <w:sz w:val="24"/>
          <w:szCs w:val="24"/>
          <w:highlight w:val="none"/>
          <w:lang w:val="en-US" w:eastAsia="zh-CN"/>
        </w:rPr>
        <w:t>建筑</w:t>
      </w:r>
      <w:r>
        <w:rPr>
          <w:rFonts w:hint="eastAsia" w:ascii="宋体"/>
          <w:sz w:val="24"/>
          <w:szCs w:val="24"/>
          <w:highlight w:val="none"/>
        </w:rPr>
        <w:t>工程）</w:t>
      </w:r>
      <w:r>
        <w:rPr>
          <w:rFonts w:hint="eastAsia" w:ascii="宋体"/>
          <w:sz w:val="24"/>
          <w:szCs w:val="24"/>
          <w:highlight w:val="none"/>
          <w:lang w:val="en-US" w:eastAsia="zh-CN"/>
        </w:rPr>
        <w:t>专业乙级及以上</w:t>
      </w:r>
      <w:r>
        <w:rPr>
          <w:rFonts w:hint="eastAsia" w:ascii="宋体"/>
          <w:sz w:val="24"/>
          <w:szCs w:val="24"/>
          <w:highlight w:val="none"/>
        </w:rPr>
        <w:t>资质</w:t>
      </w:r>
      <w:r>
        <w:rPr>
          <w:rFonts w:hint="eastAsia" w:ascii="宋体"/>
          <w:sz w:val="24"/>
          <w:szCs w:val="24"/>
          <w:highlight w:val="none"/>
          <w:lang w:val="en-US" w:eastAsia="zh-CN"/>
        </w:rPr>
        <w:t>或</w:t>
      </w:r>
      <w:r>
        <w:rPr>
          <w:rFonts w:hint="eastAsia" w:ascii="宋体"/>
          <w:sz w:val="24"/>
          <w:szCs w:val="24"/>
          <w:highlight w:val="none"/>
        </w:rPr>
        <w:t>工程设计市政行业（排水工程或给水工程）专业乙级及以上资质</w:t>
      </w:r>
      <w:r>
        <w:rPr>
          <w:rFonts w:hint="eastAsia" w:ascii="Times New Roman" w:hAnsi="Times New Roman" w:cs="Times New Roman"/>
          <w:color w:val="auto"/>
          <w:sz w:val="24"/>
          <w:szCs w:val="24"/>
          <w:highlight w:val="none"/>
          <w:lang w:eastAsia="zh-CN"/>
        </w:rPr>
        <w:t>。</w:t>
      </w:r>
    </w:p>
    <w:p w14:paraId="07A03817">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（三）落实政府采购政策需满足的资格要求：无。</w:t>
      </w:r>
    </w:p>
    <w:p w14:paraId="4D04530A">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4" w:name="_Toc5065"/>
      <w:r>
        <w:rPr>
          <w:rFonts w:hint="eastAsia" w:ascii="宋体"/>
          <w:color w:val="000000" w:themeColor="text1"/>
          <w:sz w:val="24"/>
          <w:szCs w:val="24"/>
          <w:highlight w:val="none"/>
          <w14:textFill>
            <w14:solidFill>
              <w14:schemeClr w14:val="tx1"/>
            </w14:solidFill>
          </w14:textFill>
        </w:rPr>
        <w:t>四、竞采有关说明</w:t>
      </w:r>
      <w:bookmarkEnd w:id="13"/>
      <w:bookmarkEnd w:id="14"/>
    </w:p>
    <w:p w14:paraId="046FFFFB">
      <w:pPr>
        <w:wordWrap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（一）供应商应通过“行采家”平台（https://www.gec123.com）进行注册，成为行采家平台供应商。</w:t>
      </w:r>
    </w:p>
    <w:p w14:paraId="589134BF">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w:t>
      </w:r>
      <w:r>
        <w:rPr>
          <w:color w:val="000000" w:themeColor="text1"/>
          <w:sz w:val="24"/>
          <w:szCs w:val="24"/>
          <w:highlight w:val="none"/>
          <w14:textFill>
            <w14:solidFill>
              <w14:schemeClr w14:val="tx1"/>
            </w14:solidFill>
          </w14:textFill>
        </w:rPr>
        <w:t>凡有意参加</w:t>
      </w:r>
      <w:r>
        <w:rPr>
          <w:rFonts w:hint="eastAsia"/>
          <w:color w:val="000000" w:themeColor="text1"/>
          <w:sz w:val="24"/>
          <w:szCs w:val="24"/>
          <w:highlight w:val="none"/>
          <w14:textFill>
            <w14:solidFill>
              <w14:schemeClr w14:val="tx1"/>
            </w14:solidFill>
          </w14:textFill>
        </w:rPr>
        <w:t>比选</w:t>
      </w:r>
      <w:r>
        <w:rPr>
          <w:color w:val="000000" w:themeColor="text1"/>
          <w:sz w:val="24"/>
          <w:szCs w:val="24"/>
          <w:highlight w:val="none"/>
          <w14:textFill>
            <w14:solidFill>
              <w14:schemeClr w14:val="tx1"/>
            </w14:solidFill>
          </w14:textFill>
        </w:rPr>
        <w:t>的供应商，请在规定时间内进行报名。报名方式为：</w:t>
      </w:r>
    </w:p>
    <w:p w14:paraId="4610D551">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1.潜在供应商将《采购文件</w:t>
      </w:r>
      <w:r>
        <w:rPr>
          <w:rFonts w:hint="eastAsia"/>
          <w:color w:val="000000" w:themeColor="text1"/>
          <w:sz w:val="24"/>
          <w:szCs w:val="24"/>
          <w:highlight w:val="none"/>
          <w14:textFill>
            <w14:solidFill>
              <w14:schemeClr w14:val="tx1"/>
            </w14:solidFill>
          </w14:textFill>
        </w:rPr>
        <w:t>获取</w:t>
      </w:r>
      <w:r>
        <w:rPr>
          <w:color w:val="000000" w:themeColor="text1"/>
          <w:sz w:val="24"/>
          <w:szCs w:val="24"/>
          <w:highlight w:val="none"/>
          <w14:textFill>
            <w14:solidFill>
              <w14:schemeClr w14:val="tx1"/>
            </w14:solidFill>
          </w14:textFill>
        </w:rPr>
        <w:t>登记表》（加盖供应商公章）及标书费转账凭证扫描后发送至hulin@cqchinabase.com。</w:t>
      </w:r>
    </w:p>
    <w:p w14:paraId="439B3BCC">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 收款账户：</w:t>
      </w:r>
    </w:p>
    <w:p w14:paraId="64495883">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户  名：重庆市中基致信招标代理有限公司</w:t>
      </w:r>
    </w:p>
    <w:p w14:paraId="02F1F94D">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开户行：中国银行重庆江北支行</w:t>
      </w:r>
    </w:p>
    <w:p w14:paraId="1C80F247">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账  号：1144 6718 4234</w:t>
      </w:r>
    </w:p>
    <w:p w14:paraId="7ADE5B1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（三）竞争性比选文件</w:t>
      </w:r>
      <w:r>
        <w:rPr>
          <w:rFonts w:hint="eastAsia" w:ascii="宋体"/>
          <w:color w:val="000000" w:themeColor="text1"/>
          <w:sz w:val="24"/>
          <w:szCs w:val="24"/>
          <w:highlight w:val="none"/>
          <w14:textFill>
            <w14:solidFill>
              <w14:schemeClr w14:val="tx1"/>
            </w14:solidFill>
          </w14:textFill>
        </w:rPr>
        <w:t>获取</w:t>
      </w:r>
      <w:r>
        <w:rPr>
          <w:rFonts w:ascii="宋体"/>
          <w:color w:val="000000" w:themeColor="text1"/>
          <w:sz w:val="24"/>
          <w:szCs w:val="24"/>
          <w:highlight w:val="none"/>
          <w14:textFill>
            <w14:solidFill>
              <w14:schemeClr w14:val="tx1"/>
            </w14:solidFill>
          </w14:textFill>
        </w:rPr>
        <w:t>期限：</w:t>
      </w:r>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7</w:t>
      </w:r>
      <w:r>
        <w:rPr>
          <w:rFonts w:ascii="宋体"/>
          <w:color w:val="000000" w:themeColor="text1"/>
          <w:sz w:val="24"/>
          <w:szCs w:val="24"/>
          <w:highlight w:val="none"/>
          <w14:textFill>
            <w14:solidFill>
              <w14:schemeClr w14:val="tx1"/>
            </w14:solidFill>
          </w14:textFill>
        </w:rPr>
        <w:t>日-</w:t>
      </w:r>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9</w:t>
      </w:r>
      <w:r>
        <w:rPr>
          <w:rFonts w:ascii="宋体"/>
          <w:color w:val="000000" w:themeColor="text1"/>
          <w:sz w:val="24"/>
          <w:szCs w:val="24"/>
          <w:highlight w:val="none"/>
          <w14:textFill>
            <w14:solidFill>
              <w14:schemeClr w14:val="tx1"/>
            </w14:solidFill>
          </w14:textFill>
        </w:rPr>
        <w:t>日</w:t>
      </w:r>
      <w:r>
        <w:rPr>
          <w:rFonts w:hint="eastAsia" w:ascii="宋体"/>
          <w:color w:val="000000" w:themeColor="text1"/>
          <w:sz w:val="24"/>
          <w:szCs w:val="24"/>
          <w:highlight w:val="none"/>
          <w14:textFill>
            <w14:solidFill>
              <w14:schemeClr w14:val="tx1"/>
            </w14:solidFill>
          </w14:textFill>
        </w:rPr>
        <w:t>（9:</w:t>
      </w:r>
      <w:r>
        <w:rPr>
          <w:rFonts w:ascii="宋体"/>
          <w:color w:val="000000" w:themeColor="text1"/>
          <w:sz w:val="24"/>
          <w:szCs w:val="24"/>
          <w:highlight w:val="none"/>
          <w14:textFill>
            <w14:solidFill>
              <w14:schemeClr w14:val="tx1"/>
            </w14:solidFill>
          </w14:textFill>
        </w:rPr>
        <w:t>00</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17</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00</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w:t>
      </w:r>
    </w:p>
    <w:p w14:paraId="2245C25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（四）竞争性比选文件发售</w:t>
      </w:r>
    </w:p>
    <w:p w14:paraId="7CCD784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1.售价：</w:t>
      </w:r>
      <w:r>
        <w:rPr>
          <w:rFonts w:hint="eastAsia" w:ascii="宋体"/>
          <w:color w:val="000000" w:themeColor="text1"/>
          <w:sz w:val="24"/>
          <w:szCs w:val="24"/>
          <w:highlight w:val="none"/>
          <w14:textFill>
            <w14:solidFill>
              <w14:schemeClr w14:val="tx1"/>
            </w14:solidFill>
          </w14:textFill>
        </w:rPr>
        <w:t>人民币 300 元/分包（售后不退）。</w:t>
      </w:r>
    </w:p>
    <w:p w14:paraId="0FD5D864">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2.竞争性比选文件获取方式：由潜在供应商在</w:t>
      </w:r>
      <w:r>
        <w:rPr>
          <w:rFonts w:hint="eastAsia" w:ascii="宋体"/>
          <w:color w:val="000000" w:themeColor="text1"/>
          <w:sz w:val="24"/>
          <w:szCs w:val="24"/>
          <w:highlight w:val="none"/>
          <w14:textFill>
            <w14:solidFill>
              <w14:schemeClr w14:val="tx1"/>
            </w14:solidFill>
          </w14:textFill>
        </w:rPr>
        <w:t>行采家平台</w:t>
      </w:r>
      <w:r>
        <w:rPr>
          <w:rFonts w:ascii="宋体"/>
          <w:color w:val="000000" w:themeColor="text1"/>
          <w:sz w:val="24"/>
          <w:szCs w:val="24"/>
          <w:highlight w:val="none"/>
          <w14:textFill>
            <w14:solidFill>
              <w14:schemeClr w14:val="tx1"/>
            </w14:solidFill>
          </w14:textFill>
        </w:rPr>
        <w:t>自行下载。</w:t>
      </w:r>
    </w:p>
    <w:p w14:paraId="70D5319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（五）供应商须满足以下</w:t>
      </w:r>
      <w:r>
        <w:rPr>
          <w:rFonts w:hint="eastAsia" w:ascii="宋体"/>
          <w:color w:val="000000" w:themeColor="text1"/>
          <w:sz w:val="24"/>
          <w:szCs w:val="24"/>
          <w:highlight w:val="none"/>
          <w14:textFill>
            <w14:solidFill>
              <w14:schemeClr w14:val="tx1"/>
            </w14:solidFill>
          </w14:textFill>
        </w:rPr>
        <w:t>两</w:t>
      </w:r>
      <w:r>
        <w:rPr>
          <w:rFonts w:ascii="宋体"/>
          <w:color w:val="000000" w:themeColor="text1"/>
          <w:sz w:val="24"/>
          <w:szCs w:val="24"/>
          <w:highlight w:val="none"/>
          <w14:textFill>
            <w14:solidFill>
              <w14:schemeClr w14:val="tx1"/>
            </w14:solidFill>
          </w14:textFill>
        </w:rPr>
        <w:t>种要件，其响应文件才被接受：</w:t>
      </w:r>
    </w:p>
    <w:p w14:paraId="5C27D476">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1.完成报名；</w:t>
      </w:r>
    </w:p>
    <w:p w14:paraId="2550F489">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2.按时递交了响应文件；</w:t>
      </w:r>
    </w:p>
    <w:p w14:paraId="3FCFB986">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3.按时签到。</w:t>
      </w:r>
    </w:p>
    <w:p w14:paraId="56F2D5E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（六）递交响应文件地点：</w:t>
      </w:r>
      <w:r>
        <w:rPr>
          <w:rFonts w:hint="eastAsia" w:ascii="宋体"/>
          <w:color w:val="000000" w:themeColor="text1"/>
          <w:sz w:val="24"/>
          <w:szCs w:val="24"/>
          <w:highlight w:val="none"/>
          <w14:textFill>
            <w14:solidFill>
              <w14:schemeClr w14:val="tx1"/>
            </w14:solidFill>
          </w14:textFill>
        </w:rPr>
        <w:t>重庆市中基致信招标代理有限公司会议室</w:t>
      </w:r>
    </w:p>
    <w:p w14:paraId="33CC8DA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（七）响应文件递交：</w:t>
      </w:r>
    </w:p>
    <w:p w14:paraId="5956D936">
      <w:pPr>
        <w:snapToGrid w:val="0"/>
        <w:spacing w:line="360" w:lineRule="auto"/>
        <w:ind w:firstLine="482" w:firstLineChars="200"/>
        <w:rPr>
          <w:rFonts w:ascii="宋体"/>
          <w:b/>
          <w:bCs/>
          <w:color w:val="000000" w:themeColor="text1"/>
          <w:sz w:val="24"/>
          <w:szCs w:val="24"/>
          <w:highlight w:val="none"/>
          <w14:textFill>
            <w14:solidFill>
              <w14:schemeClr w14:val="tx1"/>
            </w14:solidFill>
          </w14:textFill>
        </w:rPr>
      </w:pPr>
      <w:bookmarkStart w:id="15" w:name="_Toc373860294"/>
      <w:bookmarkStart w:id="16" w:name="_Toc75258775"/>
      <w:r>
        <w:rPr>
          <w:rFonts w:hint="eastAsia" w:ascii="宋体"/>
          <w:b/>
          <w:bCs/>
          <w:color w:val="000000" w:themeColor="text1"/>
          <w:sz w:val="24"/>
          <w:szCs w:val="24"/>
          <w:highlight w:val="none"/>
          <w14:textFill>
            <w14:solidFill>
              <w14:schemeClr w14:val="tx1"/>
            </w14:solidFill>
          </w14:textFill>
        </w:rPr>
        <w:t>1</w:t>
      </w:r>
      <w:r>
        <w:rPr>
          <w:rFonts w:ascii="宋体"/>
          <w:b/>
          <w:bCs/>
          <w:color w:val="000000" w:themeColor="text1"/>
          <w:sz w:val="24"/>
          <w:szCs w:val="24"/>
          <w:highlight w:val="none"/>
          <w14:textFill>
            <w14:solidFill>
              <w14:schemeClr w14:val="tx1"/>
            </w14:solidFill>
          </w14:textFill>
        </w:rPr>
        <w:t>.</w:t>
      </w:r>
      <w:r>
        <w:rPr>
          <w:rFonts w:hint="eastAsia" w:ascii="宋体"/>
          <w:b/>
          <w:bCs/>
          <w:color w:val="000000" w:themeColor="text1"/>
          <w:sz w:val="24"/>
          <w:szCs w:val="24"/>
          <w:highlight w:val="none"/>
          <w14:textFill>
            <w14:solidFill>
              <w14:schemeClr w14:val="tx1"/>
            </w14:solidFill>
          </w14:textFill>
        </w:rPr>
        <w:t>线上响应文件递交开始及截止时间：竞争性比选公告发布之日起至</w:t>
      </w:r>
      <w:r>
        <w:rPr>
          <w:rFonts w:hint="eastAsia" w:ascii="宋体"/>
          <w:b/>
          <w:bCs/>
          <w:color w:val="000000" w:themeColor="text1"/>
          <w:sz w:val="24"/>
          <w:szCs w:val="24"/>
          <w:highlight w:val="none"/>
          <w:lang w:eastAsia="zh-CN"/>
          <w14:textFill>
            <w14:solidFill>
              <w14:schemeClr w14:val="tx1"/>
            </w14:solidFill>
          </w14:textFill>
        </w:rPr>
        <w:t>2026年</w:t>
      </w:r>
      <w:r>
        <w:rPr>
          <w:rFonts w:hint="eastAsia" w:ascii="宋体"/>
          <w:b/>
          <w:bCs/>
          <w:color w:val="000000" w:themeColor="text1"/>
          <w:sz w:val="24"/>
          <w:szCs w:val="24"/>
          <w:highlight w:val="none"/>
          <w:lang w:val="en-US" w:eastAsia="zh-CN"/>
          <w14:textFill>
            <w14:solidFill>
              <w14:schemeClr w14:val="tx1"/>
            </w14:solidFill>
          </w14:textFill>
        </w:rPr>
        <w:t>5</w:t>
      </w:r>
      <w:r>
        <w:rPr>
          <w:rFonts w:hint="eastAsia" w:ascii="宋体"/>
          <w:b/>
          <w:bCs/>
          <w:color w:val="000000" w:themeColor="text1"/>
          <w:sz w:val="24"/>
          <w:szCs w:val="24"/>
          <w:highlight w:val="none"/>
          <w14:textFill>
            <w14:solidFill>
              <w14:schemeClr w14:val="tx1"/>
            </w14:solidFill>
          </w14:textFill>
        </w:rPr>
        <w:t>月</w:t>
      </w:r>
      <w:r>
        <w:rPr>
          <w:rFonts w:hint="eastAsia" w:ascii="宋体"/>
          <w:b/>
          <w:bCs/>
          <w:color w:val="000000" w:themeColor="text1"/>
          <w:sz w:val="24"/>
          <w:szCs w:val="24"/>
          <w:highlight w:val="none"/>
          <w:lang w:val="en-US" w:eastAsia="zh-CN"/>
          <w14:textFill>
            <w14:solidFill>
              <w14:schemeClr w14:val="tx1"/>
            </w14:solidFill>
          </w14:textFill>
        </w:rPr>
        <w:t>11</w:t>
      </w:r>
      <w:r>
        <w:rPr>
          <w:rFonts w:hint="eastAsia" w:ascii="宋体"/>
          <w:b/>
          <w:bCs/>
          <w:color w:val="000000" w:themeColor="text1"/>
          <w:sz w:val="24"/>
          <w:szCs w:val="24"/>
          <w:highlight w:val="none"/>
          <w14:textFill>
            <w14:solidFill>
              <w14:schemeClr w14:val="tx1"/>
            </w14:solidFill>
          </w14:textFill>
        </w:rPr>
        <w:t>日</w:t>
      </w:r>
      <w:r>
        <w:rPr>
          <w:rFonts w:hint="eastAsia" w:ascii="宋体"/>
          <w:b/>
          <w:bCs/>
          <w:color w:val="000000" w:themeColor="text1"/>
          <w:sz w:val="24"/>
          <w:szCs w:val="24"/>
          <w:highlight w:val="none"/>
          <w:lang w:val="en-US" w:eastAsia="zh-CN"/>
          <w14:textFill>
            <w14:solidFill>
              <w14:schemeClr w14:val="tx1"/>
            </w14:solidFill>
          </w14:textFill>
        </w:rPr>
        <w:t>9</w:t>
      </w:r>
      <w:r>
        <w:rPr>
          <w:rFonts w:hint="eastAsia" w:ascii="宋体"/>
          <w:b/>
          <w:bCs/>
          <w:color w:val="000000" w:themeColor="text1"/>
          <w:sz w:val="24"/>
          <w:szCs w:val="24"/>
          <w:highlight w:val="none"/>
          <w14:textFill>
            <w14:solidFill>
              <w14:schemeClr w14:val="tx1"/>
            </w14:solidFill>
          </w14:textFill>
        </w:rPr>
        <w:t>:</w:t>
      </w:r>
      <w:r>
        <w:rPr>
          <w:rFonts w:hint="eastAsia" w:ascii="宋体"/>
          <w:b/>
          <w:bCs/>
          <w:color w:val="000000" w:themeColor="text1"/>
          <w:sz w:val="24"/>
          <w:szCs w:val="24"/>
          <w:highlight w:val="none"/>
          <w:lang w:val="en-US" w:eastAsia="zh-CN"/>
          <w14:textFill>
            <w14:solidFill>
              <w14:schemeClr w14:val="tx1"/>
            </w14:solidFill>
          </w14:textFill>
        </w:rPr>
        <w:t>3</w:t>
      </w:r>
      <w:r>
        <w:rPr>
          <w:rFonts w:ascii="宋体"/>
          <w:b/>
          <w:bCs/>
          <w:color w:val="000000" w:themeColor="text1"/>
          <w:sz w:val="24"/>
          <w:szCs w:val="24"/>
          <w:highlight w:val="none"/>
          <w14:textFill>
            <w14:solidFill>
              <w14:schemeClr w14:val="tx1"/>
            </w14:solidFill>
          </w14:textFill>
        </w:rPr>
        <w:t>0</w:t>
      </w:r>
    </w:p>
    <w:p w14:paraId="6B22246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线下响应文件递交开始及截止时间：</w:t>
      </w:r>
      <w:bookmarkStart w:id="17" w:name="_Hlk101716715"/>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11</w:t>
      </w:r>
      <w:r>
        <w:rPr>
          <w:rFonts w:ascii="宋体"/>
          <w:color w:val="000000" w:themeColor="text1"/>
          <w:sz w:val="24"/>
          <w:szCs w:val="24"/>
          <w:highlight w:val="none"/>
          <w14:textFill>
            <w14:solidFill>
              <w14:schemeClr w14:val="tx1"/>
            </w14:solidFill>
          </w14:textFill>
        </w:rPr>
        <w:t>日</w:t>
      </w:r>
      <w:r>
        <w:rPr>
          <w:rFonts w:hint="eastAsia" w:ascii="宋体"/>
          <w:color w:val="000000" w:themeColor="text1"/>
          <w:sz w:val="24"/>
          <w:szCs w:val="24"/>
          <w:highlight w:val="none"/>
          <w:lang w:val="en-US" w:eastAsia="zh-CN"/>
          <w14:textFill>
            <w14:solidFill>
              <w14:schemeClr w14:val="tx1"/>
            </w14:solidFill>
          </w14:textFill>
        </w:rPr>
        <w:t>9</w:t>
      </w:r>
      <w:r>
        <w:rPr>
          <w:rFonts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lang w:val="en-US" w:eastAsia="zh-CN"/>
          <w14:textFill>
            <w14:solidFill>
              <w14:schemeClr w14:val="tx1"/>
            </w14:solidFill>
          </w14:textFill>
        </w:rPr>
        <w:t>0</w:t>
      </w:r>
      <w:r>
        <w:rPr>
          <w:rFonts w:ascii="宋体"/>
          <w:color w:val="000000" w:themeColor="text1"/>
          <w:sz w:val="24"/>
          <w:szCs w:val="24"/>
          <w:highlight w:val="none"/>
          <w14:textFill>
            <w14:solidFill>
              <w14:schemeClr w14:val="tx1"/>
            </w14:solidFill>
          </w14:textFill>
        </w:rPr>
        <w:t>0</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lang w:val="en-US" w:eastAsia="zh-CN"/>
          <w14:textFill>
            <w14:solidFill>
              <w14:schemeClr w14:val="tx1"/>
            </w14:solidFill>
          </w14:textFill>
        </w:rPr>
        <w:t>9</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lang w:val="en-US" w:eastAsia="zh-CN"/>
          <w14:textFill>
            <w14:solidFill>
              <w14:schemeClr w14:val="tx1"/>
            </w14:solidFill>
          </w14:textFill>
        </w:rPr>
        <w:t>3</w:t>
      </w:r>
      <w:r>
        <w:rPr>
          <w:rFonts w:ascii="宋体"/>
          <w:color w:val="000000" w:themeColor="text1"/>
          <w:sz w:val="24"/>
          <w:szCs w:val="24"/>
          <w:highlight w:val="none"/>
          <w14:textFill>
            <w14:solidFill>
              <w14:schemeClr w14:val="tx1"/>
            </w14:solidFill>
          </w14:textFill>
        </w:rPr>
        <w:t>0</w:t>
      </w:r>
      <w:bookmarkEnd w:id="17"/>
    </w:p>
    <w:p w14:paraId="5E2EF2D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（八）响应文件开启时间：</w:t>
      </w:r>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11</w:t>
      </w:r>
      <w:r>
        <w:rPr>
          <w:rFonts w:ascii="宋体"/>
          <w:color w:val="000000" w:themeColor="text1"/>
          <w:sz w:val="24"/>
          <w:szCs w:val="24"/>
          <w:highlight w:val="none"/>
          <w14:textFill>
            <w14:solidFill>
              <w14:schemeClr w14:val="tx1"/>
            </w14:solidFill>
          </w14:textFill>
        </w:rPr>
        <w:t>日</w:t>
      </w:r>
      <w:r>
        <w:rPr>
          <w:rFonts w:hint="eastAsia" w:ascii="宋体"/>
          <w:color w:val="000000" w:themeColor="text1"/>
          <w:sz w:val="24"/>
          <w:szCs w:val="24"/>
          <w:highlight w:val="none"/>
          <w:lang w:val="en-US" w:eastAsia="zh-CN"/>
          <w14:textFill>
            <w14:solidFill>
              <w14:schemeClr w14:val="tx1"/>
            </w14:solidFill>
          </w14:textFill>
        </w:rPr>
        <w:t>9</w:t>
      </w:r>
      <w:r>
        <w:rPr>
          <w:rFonts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lang w:val="en-US" w:eastAsia="zh-CN"/>
          <w14:textFill>
            <w14:solidFill>
              <w14:schemeClr w14:val="tx1"/>
            </w14:solidFill>
          </w14:textFill>
        </w:rPr>
        <w:t>3</w:t>
      </w:r>
      <w:r>
        <w:rPr>
          <w:rFonts w:ascii="宋体"/>
          <w:color w:val="000000" w:themeColor="text1"/>
          <w:sz w:val="24"/>
          <w:szCs w:val="24"/>
          <w:highlight w:val="none"/>
          <w14:textFill>
            <w14:solidFill>
              <w14:schemeClr w14:val="tx1"/>
            </w14:solidFill>
          </w14:textFill>
        </w:rPr>
        <w:t>0</w:t>
      </w:r>
    </w:p>
    <w:p w14:paraId="085B0D57">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8" w:name="_Toc11667"/>
      <w:r>
        <w:rPr>
          <w:rFonts w:hint="eastAsia" w:ascii="宋体"/>
          <w:color w:val="000000" w:themeColor="text1"/>
          <w:sz w:val="24"/>
          <w:szCs w:val="24"/>
          <w:highlight w:val="none"/>
          <w14:textFill>
            <w14:solidFill>
              <w14:schemeClr w14:val="tx1"/>
            </w14:solidFill>
          </w14:textFill>
        </w:rPr>
        <w:t>五</w:t>
      </w:r>
      <w:bookmarkEnd w:id="15"/>
      <w:bookmarkEnd w:id="16"/>
      <w:bookmarkStart w:id="19" w:name="_Toc530038692"/>
      <w:bookmarkStart w:id="20" w:name="_Toc75258776"/>
      <w:r>
        <w:rPr>
          <w:rFonts w:hint="eastAsia" w:ascii="宋体"/>
          <w:color w:val="000000" w:themeColor="text1"/>
          <w:sz w:val="24"/>
          <w:szCs w:val="24"/>
          <w:highlight w:val="none"/>
          <w14:textFill>
            <w14:solidFill>
              <w14:schemeClr w14:val="tx1"/>
            </w14:solidFill>
          </w14:textFill>
        </w:rPr>
        <w:t>、采购项目需落实的政府采购政策</w:t>
      </w:r>
      <w:bookmarkEnd w:id="18"/>
      <w:bookmarkEnd w:id="19"/>
      <w:bookmarkEnd w:id="20"/>
    </w:p>
    <w:p w14:paraId="5953FDE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（一）按照《财政部生态环境部关于印发环境标志产品政府采购品目清单的通知》（财库〔</w:t>
      </w:r>
      <w:r>
        <w:rPr>
          <w:rFonts w:ascii="宋体"/>
          <w:color w:val="000000" w:themeColor="text1"/>
          <w:sz w:val="24"/>
          <w:szCs w:val="24"/>
          <w:highlight w:val="none"/>
          <w14:textFill>
            <w14:solidFill>
              <w14:schemeClr w14:val="tx1"/>
            </w14:solidFill>
          </w14:textFill>
        </w:rPr>
        <w:t>2019</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18</w:t>
      </w:r>
      <w:r>
        <w:rPr>
          <w:rFonts w:hint="eastAsia" w:ascii="宋体"/>
          <w:color w:val="000000" w:themeColor="text1"/>
          <w:sz w:val="24"/>
          <w:szCs w:val="24"/>
          <w:highlight w:val="none"/>
          <w14:textFill>
            <w14:solidFill>
              <w14:schemeClr w14:val="tx1"/>
            </w14:solidFill>
          </w14:textFill>
        </w:rPr>
        <w:t>号）和《财政部发展改革委关于印发节能产品政府采购品目清单的通知》（财库〔</w:t>
      </w:r>
      <w:r>
        <w:rPr>
          <w:rFonts w:ascii="宋体"/>
          <w:color w:val="000000" w:themeColor="text1"/>
          <w:sz w:val="24"/>
          <w:szCs w:val="24"/>
          <w:highlight w:val="none"/>
          <w14:textFill>
            <w14:solidFill>
              <w14:schemeClr w14:val="tx1"/>
            </w14:solidFill>
          </w14:textFill>
        </w:rPr>
        <w:t>2019</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19</w:t>
      </w:r>
      <w:r>
        <w:rPr>
          <w:rFonts w:hint="eastAsia" w:ascii="宋体"/>
          <w:color w:val="000000" w:themeColor="text1"/>
          <w:sz w:val="24"/>
          <w:szCs w:val="24"/>
          <w:highlight w:val="none"/>
          <w14:textFill>
            <w14:solidFill>
              <w14:schemeClr w14:val="tx1"/>
            </w14:solidFill>
          </w14:textFill>
        </w:rPr>
        <w:t>号）的规定，落实国家节能环保政策。</w:t>
      </w:r>
    </w:p>
    <w:p w14:paraId="154F8A13">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（二）按照《关于印发&lt;政府采购促进中小企业发展管理办法&gt;的通知》（财库〔2020〕46号）的规定，落实促进中小企业发展政策。</w:t>
      </w:r>
    </w:p>
    <w:p w14:paraId="052D496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（三）按照《财政部、司法部关于政府采购支持监狱企业发展有关问题的通知》（财库〔</w:t>
      </w:r>
      <w:r>
        <w:rPr>
          <w:rFonts w:ascii="宋体"/>
          <w:color w:val="000000" w:themeColor="text1"/>
          <w:sz w:val="24"/>
          <w:szCs w:val="24"/>
          <w:highlight w:val="none"/>
          <w14:textFill>
            <w14:solidFill>
              <w14:schemeClr w14:val="tx1"/>
            </w14:solidFill>
          </w14:textFill>
        </w:rPr>
        <w:t>2014</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68</w:t>
      </w:r>
      <w:r>
        <w:rPr>
          <w:rFonts w:hint="eastAsia" w:ascii="宋体"/>
          <w:color w:val="000000" w:themeColor="text1"/>
          <w:sz w:val="24"/>
          <w:szCs w:val="24"/>
          <w:highlight w:val="none"/>
          <w14:textFill>
            <w14:solidFill>
              <w14:schemeClr w14:val="tx1"/>
            </w14:solidFill>
          </w14:textFill>
        </w:rPr>
        <w:t>号）的规定，落实支持监狱企业发展政策。</w:t>
      </w:r>
    </w:p>
    <w:p w14:paraId="153CD15E">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（四）按照《三部门联合发布关于促进残疾人就业政府采购政策的通知》（财库〔</w:t>
      </w:r>
      <w:r>
        <w:rPr>
          <w:rFonts w:ascii="宋体"/>
          <w:color w:val="000000" w:themeColor="text1"/>
          <w:sz w:val="24"/>
          <w:szCs w:val="24"/>
          <w:highlight w:val="none"/>
          <w14:textFill>
            <w14:solidFill>
              <w14:schemeClr w14:val="tx1"/>
            </w14:solidFill>
          </w14:textFill>
        </w:rPr>
        <w:t>2017</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 xml:space="preserve"> 141</w:t>
      </w:r>
      <w:r>
        <w:rPr>
          <w:rFonts w:hint="eastAsia" w:ascii="宋体"/>
          <w:color w:val="000000" w:themeColor="text1"/>
          <w:sz w:val="24"/>
          <w:szCs w:val="24"/>
          <w:highlight w:val="none"/>
          <w14:textFill>
            <w14:solidFill>
              <w14:schemeClr w14:val="tx1"/>
            </w14:solidFill>
          </w14:textFill>
        </w:rPr>
        <w:t>号）的规定，落实支持残疾人福利性单位发展政策。</w:t>
      </w:r>
    </w:p>
    <w:p w14:paraId="546391A3">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（五）按照《国务院办公厅关于在政府采购中实施本国产品标准及相关政策的通知》（国办发〔2025〕34号）的规定，落实《财政部 工业和信息化部关于贯彻落实〈国务院办公厅关于在政府采购中实施本国产品标准及相关政策的通知〉的意见》（财库〔2025〕30号）。</w:t>
      </w:r>
    </w:p>
    <w:p w14:paraId="4FF32150">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21" w:name="_Toc75258777"/>
      <w:bookmarkStart w:id="22" w:name="_Toc6242"/>
      <w:r>
        <w:rPr>
          <w:rFonts w:hint="eastAsia" w:ascii="宋体"/>
          <w:color w:val="000000" w:themeColor="text1"/>
          <w:sz w:val="24"/>
          <w:szCs w:val="24"/>
          <w:highlight w:val="none"/>
          <w14:textFill>
            <w14:solidFill>
              <w14:schemeClr w14:val="tx1"/>
            </w14:solidFill>
          </w14:textFill>
        </w:rPr>
        <w:t>六、其它有关规定</w:t>
      </w:r>
      <w:bookmarkEnd w:id="21"/>
      <w:bookmarkEnd w:id="22"/>
    </w:p>
    <w:p w14:paraId="2249A3F9">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（一）单位负责人为同一人或者存在直接控股、管理关系的不同供应商，不得参加同一合同项下的采购活动，否则均为无效响应。</w:t>
      </w:r>
    </w:p>
    <w:p w14:paraId="0D402B5F">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（二）为采购项目提供整体设计、规范编制或者项目管理、监理、检测等服务的供应商，不得再参加该采购项目的其他采购活动，否则均为无效响应。</w:t>
      </w:r>
    </w:p>
    <w:p w14:paraId="613B54AF">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（三）本项目在响应文件提交截止时间前发布的竞争性比选文件及补遗文件（如果有）一律在</w:t>
      </w:r>
      <w:r>
        <w:rPr>
          <w:rFonts w:hint="eastAsia" w:ascii="宋体" w:hAnsi="宋体"/>
          <w:color w:val="000000" w:themeColor="text1"/>
          <w:sz w:val="24"/>
          <w:szCs w:val="24"/>
          <w:highlight w:val="none"/>
          <w14:textFill>
            <w14:solidFill>
              <w14:schemeClr w14:val="tx1"/>
            </w14:solidFill>
          </w14:textFill>
        </w:rPr>
        <w:t>“行采家”平台（https://www.gec123.com）</w:t>
      </w:r>
      <w:r>
        <w:rPr>
          <w:rFonts w:hint="eastAsia" w:ascii="宋体"/>
          <w:color w:val="000000" w:themeColor="text1"/>
          <w:sz w:val="24"/>
          <w:szCs w:val="24"/>
          <w:highlight w:val="none"/>
          <w14:textFill>
            <w14:solidFill>
              <w14:schemeClr w14:val="tx1"/>
            </w14:solidFill>
          </w14:textFill>
        </w:rPr>
        <w:t>发布，请各供应商注意下载；无论供应商下载与否，均视同供应商已知晓本项目竞争性比选文件、补遗文件（如果有）的内容。</w:t>
      </w:r>
    </w:p>
    <w:p w14:paraId="2144F3DD">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（四）超过响应文件截止时间递交的响应文件为无效文件，恕不接收。</w:t>
      </w:r>
    </w:p>
    <w:p w14:paraId="60FD7E07">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（五）竞采费用：无论竞采结果如何，供应商参与本项目竞采的所有费用均应由供应商自行承担。</w:t>
      </w:r>
    </w:p>
    <w:p w14:paraId="323FEDF2">
      <w:pPr>
        <w:snapToGrid w:val="0"/>
        <w:spacing w:line="440" w:lineRule="exact"/>
        <w:ind w:firstLine="482" w:firstLineChars="200"/>
        <w:rPr>
          <w:rFonts w:ascii="宋体"/>
          <w:b/>
          <w:bCs/>
          <w:color w:val="000000" w:themeColor="text1"/>
          <w:sz w:val="24"/>
          <w:szCs w:val="24"/>
          <w:highlight w:val="none"/>
          <w14:textFill>
            <w14:solidFill>
              <w14:schemeClr w14:val="tx1"/>
            </w14:solidFill>
          </w14:textFill>
        </w:rPr>
      </w:pPr>
      <w:r>
        <w:rPr>
          <w:rFonts w:hint="eastAsia" w:ascii="宋体"/>
          <w:b/>
          <w:bCs/>
          <w:color w:val="000000" w:themeColor="text1"/>
          <w:sz w:val="24"/>
          <w:szCs w:val="24"/>
          <w:highlight w:val="none"/>
          <w14:textFill>
            <w14:solidFill>
              <w14:schemeClr w14:val="tx1"/>
            </w14:solidFill>
          </w14:textFill>
        </w:rPr>
        <w:t>（六）本项目接受联合体形式竞采</w:t>
      </w:r>
      <w:r>
        <w:rPr>
          <w:rFonts w:hint="eastAsia" w:ascii="宋体" w:hAnsi="宋体"/>
          <w:b/>
          <w:bCs/>
          <w:color w:val="000000" w:themeColor="text1"/>
          <w:sz w:val="24"/>
          <w:szCs w:val="24"/>
          <w:highlight w:val="none"/>
          <w14:textFill>
            <w14:solidFill>
              <w14:schemeClr w14:val="tx1"/>
            </w14:solidFill>
          </w14:textFill>
        </w:rPr>
        <w:t>，若</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以联合体形式参加投标的，参加联合体的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均应当满足政府采购法第二十二条规定的条件。按照联合体分工承担不同工作的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，应当具备承担对应工作内容的特定资格要求并提供相应资质和证明材料</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14:textFill>
            <w14:solidFill>
              <w14:schemeClr w14:val="tx1"/>
            </w14:solidFill>
          </w14:textFill>
        </w:rPr>
        <w:t>联合体中有同类资质的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按照联合体分工承担相同工作的，应当按照资质等级较低的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确定资质等级。</w:t>
      </w:r>
    </w:p>
    <w:p w14:paraId="72E78FF7">
      <w:pPr>
        <w:snapToGrid w:val="0"/>
        <w:spacing w:line="440" w:lineRule="exact"/>
        <w:ind w:firstLine="482" w:firstLineChars="200"/>
        <w:rPr>
          <w:rFonts w:ascii="宋体"/>
          <w:b/>
          <w:bCs/>
          <w:color w:val="000000" w:themeColor="text1"/>
          <w:sz w:val="24"/>
          <w:szCs w:val="24"/>
          <w:highlight w:val="none"/>
          <w14:textFill>
            <w14:solidFill>
              <w14:schemeClr w14:val="tx1"/>
            </w14:solidFill>
          </w14:textFill>
        </w:rPr>
      </w:pPr>
      <w:r>
        <w:rPr>
          <w:rFonts w:hint="eastAsia" w:ascii="宋体"/>
          <w:b/>
          <w:bCs/>
          <w:color w:val="000000" w:themeColor="text1"/>
          <w:sz w:val="24"/>
          <w:szCs w:val="24"/>
          <w:highlight w:val="none"/>
          <w14:textFill>
            <w14:solidFill>
              <w14:schemeClr w14:val="tx1"/>
            </w14:solidFill>
          </w14:textFill>
        </w:rPr>
        <w:t>（七）本项目不接受合同分包</w:t>
      </w:r>
      <w:r>
        <w:rPr>
          <w:rFonts w:hint="eastAsia" w:ascii="宋体" w:hAnsi="宋体"/>
          <w:b/>
          <w:bCs/>
          <w:color w:val="000000" w:themeColor="text1"/>
          <w:sz w:val="24"/>
          <w:szCs w:val="24"/>
          <w:highlight w:val="none"/>
          <w14:textFill>
            <w14:solidFill>
              <w14:schemeClr w14:val="tx1"/>
            </w14:solidFill>
          </w14:textFill>
        </w:rPr>
        <w:t>，否则按无效处理。</w:t>
      </w:r>
    </w:p>
    <w:p w14:paraId="195EEC4B">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（八）按照《财政部关于在政府采购活动中查询及使用信用记录有关问题的通知》财库〔</w:t>
      </w:r>
      <w:r>
        <w:rPr>
          <w:rFonts w:ascii="宋体"/>
          <w:color w:val="000000" w:themeColor="text1"/>
          <w:sz w:val="24"/>
          <w:szCs w:val="24"/>
          <w:highlight w:val="none"/>
          <w14:textFill>
            <w14:solidFill>
              <w14:schemeClr w14:val="tx1"/>
            </w14:solidFill>
          </w14:textFill>
        </w:rPr>
        <w:t>2016</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125</w:t>
      </w:r>
      <w:r>
        <w:rPr>
          <w:rFonts w:hint="eastAsia" w:ascii="宋体"/>
          <w:color w:val="000000" w:themeColor="text1"/>
          <w:sz w:val="24"/>
          <w:szCs w:val="24"/>
          <w:highlight w:val="none"/>
          <w14:textFill>
            <w14:solidFill>
              <w14:schemeClr w14:val="tx1"/>
            </w14:solidFill>
          </w14:textFill>
        </w:rPr>
        <w:t>号，供应商列入失信被执行人、重大税收违法案件当事人名单、政府采购严重违法失信行为记录名单及其他不符合《中华人民共和国政府采购法》第二十二条规定条件的供应商，将拒绝其参与政府采购活动。</w:t>
      </w:r>
    </w:p>
    <w:p w14:paraId="22189A87">
      <w:pPr>
        <w:pStyle w:val="5"/>
        <w:spacing w:before="0" w:after="0" w:line="440" w:lineRule="exact"/>
        <w:ind w:firstLine="482" w:firstLineChars="200"/>
        <w:rPr>
          <w:rFonts w:ascii="宋体"/>
          <w:color w:val="000000" w:themeColor="text1"/>
          <w:sz w:val="24"/>
          <w:szCs w:val="24"/>
          <w:highlight w:val="none"/>
          <w14:textFill>
            <w14:solidFill>
              <w14:schemeClr w14:val="tx1"/>
            </w14:solidFill>
          </w14:textFill>
        </w:rPr>
      </w:pPr>
      <w:bookmarkStart w:id="23" w:name="_Toc9757"/>
      <w:r>
        <w:rPr>
          <w:rFonts w:hint="eastAsia" w:ascii="宋体"/>
          <w:color w:val="000000" w:themeColor="text1"/>
          <w:sz w:val="24"/>
          <w:szCs w:val="24"/>
          <w:highlight w:val="none"/>
          <w14:textFill>
            <w14:solidFill>
              <w14:schemeClr w14:val="tx1"/>
            </w14:solidFill>
          </w14:textFill>
        </w:rPr>
        <w:t>七、联系方式</w:t>
      </w:r>
      <w:bookmarkEnd w:id="23"/>
    </w:p>
    <w:p w14:paraId="2BBA2EF7">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（一）采购人：重庆市森林草原火灾预防预警监测中心</w:t>
      </w:r>
    </w:p>
    <w:p w14:paraId="0EA90ED5">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联系人：李老师</w:t>
      </w:r>
    </w:p>
    <w:p w14:paraId="753C998D">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电  话：（023）</w:t>
      </w:r>
      <w:r>
        <w:rPr>
          <w:rFonts w:ascii="宋体"/>
          <w:color w:val="000000" w:themeColor="text1"/>
          <w:sz w:val="24"/>
          <w:szCs w:val="24"/>
          <w:highlight w:val="none"/>
          <w14:textFill>
            <w14:solidFill>
              <w14:schemeClr w14:val="tx1"/>
            </w14:solidFill>
          </w14:textFill>
        </w:rPr>
        <w:t>61965728</w:t>
      </w:r>
    </w:p>
    <w:p w14:paraId="6076073F">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地  址：</w:t>
      </w:r>
      <w:r>
        <w:rPr>
          <w:rFonts w:hint="eastAsia" w:ascii="宋体"/>
          <w:color w:val="000000" w:themeColor="text1"/>
          <w:sz w:val="24"/>
          <w:highlight w:val="none"/>
          <w14:textFill>
            <w14:solidFill>
              <w14:schemeClr w14:val="tx1"/>
            </w14:solidFill>
          </w14:textFill>
        </w:rPr>
        <w:t>重庆市</w:t>
      </w:r>
      <w:r>
        <w:rPr>
          <w:rFonts w:hint="eastAsia" w:ascii="宋体"/>
          <w:color w:val="000000" w:themeColor="text1"/>
          <w:sz w:val="24"/>
          <w:highlight w:val="none"/>
          <w:lang w:eastAsia="zh-CN"/>
          <w14:textFill>
            <w14:solidFill>
              <w14:schemeClr w14:val="tx1"/>
            </w14:solidFill>
          </w14:textFill>
        </w:rPr>
        <w:t>两江新区</w:t>
      </w:r>
      <w:r>
        <w:rPr>
          <w:rFonts w:hint="eastAsia" w:ascii="宋体"/>
          <w:color w:val="000000" w:themeColor="text1"/>
          <w:sz w:val="24"/>
          <w:highlight w:val="none"/>
          <w14:textFill>
            <w14:solidFill>
              <w14:schemeClr w14:val="tx1"/>
            </w14:solidFill>
          </w14:textFill>
        </w:rPr>
        <w:t>春兰三路1号</w:t>
      </w:r>
    </w:p>
    <w:p w14:paraId="0ADB5EF4">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（二）采购代理机构：重庆市中基致信招标代理有限公司</w:t>
      </w:r>
    </w:p>
    <w:p w14:paraId="1C392A95">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联系人：游建伟、胡琳</w:t>
      </w:r>
    </w:p>
    <w:p w14:paraId="720CA872">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电 </w:t>
      </w:r>
      <w:r>
        <w:rPr>
          <w:rFonts w:ascii="宋体"/>
          <w:color w:val="000000" w:themeColor="text1"/>
          <w:sz w:val="24"/>
          <w:szCs w:val="24"/>
          <w:highlight w:val="non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话：（023）8</w:t>
      </w:r>
      <w:r>
        <w:rPr>
          <w:rFonts w:ascii="宋体"/>
          <w:color w:val="000000" w:themeColor="text1"/>
          <w:sz w:val="24"/>
          <w:szCs w:val="24"/>
          <w:highlight w:val="none"/>
          <w14:textFill>
            <w14:solidFill>
              <w14:schemeClr w14:val="tx1"/>
            </w14:solidFill>
          </w14:textFill>
        </w:rPr>
        <w:t>8758847</w:t>
      </w:r>
      <w:r>
        <w:rPr>
          <w:rFonts w:hint="eastAsia" w:ascii="宋体"/>
          <w:color w:val="000000" w:themeColor="text1"/>
          <w:sz w:val="24"/>
          <w:szCs w:val="24"/>
          <w:highlight w:val="none"/>
          <w14:textFill>
            <w14:solidFill>
              <w14:schemeClr w14:val="tx1"/>
            </w14:solidFill>
          </w14:textFill>
        </w:rPr>
        <w:t>、88758852</w:t>
      </w:r>
    </w:p>
    <w:p w14:paraId="4C5E559B">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bookmarkStart w:id="24" w:name="_Toc216163282"/>
      <w:bookmarkStart w:id="25" w:name="_Toc178828108"/>
      <w:bookmarkStart w:id="26" w:name="_Toc180051219"/>
      <w:r>
        <w:rPr>
          <w:rFonts w:hint="eastAsia" w:ascii="宋体"/>
          <w:color w:val="000000" w:themeColor="text1"/>
          <w:sz w:val="24"/>
          <w:szCs w:val="24"/>
          <w:highlight w:val="none"/>
          <w14:textFill>
            <w14:solidFill>
              <w14:schemeClr w14:val="tx1"/>
            </w14:solidFill>
          </w14:textFill>
        </w:rPr>
        <w:t>地  址：重庆市</w:t>
      </w:r>
      <w:r>
        <w:rPr>
          <w:rFonts w:hint="eastAsia" w:ascii="宋体"/>
          <w:color w:val="000000" w:themeColor="text1"/>
          <w:sz w:val="24"/>
          <w:szCs w:val="24"/>
          <w:highlight w:val="none"/>
          <w:lang w:eastAsia="zh-CN"/>
          <w14:textFill>
            <w14:solidFill>
              <w14:schemeClr w14:val="tx1"/>
            </w14:solidFill>
          </w14:textFill>
        </w:rPr>
        <w:t>两江新区</w:t>
      </w:r>
      <w:r>
        <w:rPr>
          <w:rFonts w:hint="eastAsia" w:ascii="宋体"/>
          <w:color w:val="000000" w:themeColor="text1"/>
          <w:sz w:val="24"/>
          <w:szCs w:val="24"/>
          <w:highlight w:val="none"/>
          <w14:textFill>
            <w14:solidFill>
              <w14:schemeClr w14:val="tx1"/>
            </w14:solidFill>
          </w14:textFill>
        </w:rPr>
        <w:t>财富大道2号财富大厦A座9楼</w:t>
      </w:r>
    </w:p>
    <w:bookmarkEnd w:id="24"/>
    <w:bookmarkEnd w:id="25"/>
    <w:bookmarkEnd w:id="26"/>
    <w:p w14:paraId="6476A510">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27" w:name="_Toc28266"/>
      <w:r>
        <w:rPr>
          <w:rFonts w:hint="eastAsia" w:ascii="宋体" w:eastAsia="宋体"/>
          <w:color w:val="000000" w:themeColor="text1"/>
          <w:sz w:val="36"/>
          <w:szCs w:val="30"/>
          <w:highlight w:val="none"/>
          <w14:textFill>
            <w14:solidFill>
              <w14:schemeClr w14:val="tx1"/>
            </w14:solidFill>
          </w14:textFill>
        </w:rPr>
        <w:t>第二篇  采购技术和服务需求</w:t>
      </w:r>
      <w:bookmarkEnd w:id="27"/>
    </w:p>
    <w:p w14:paraId="680C9651">
      <w:pPr>
        <w:snapToGrid w:val="0"/>
        <w:spacing w:line="360" w:lineRule="auto"/>
        <w:rPr>
          <w:rFonts w:ascii="宋体" w:hAnsi="宋体"/>
          <w:b/>
          <w:color w:val="000000" w:themeColor="text1"/>
          <w:sz w:val="21"/>
          <w:szCs w:val="21"/>
          <w:highlight w:val="none"/>
          <w14:textFill>
            <w14:solidFill>
              <w14:schemeClr w14:val="tx1"/>
            </w14:solidFill>
          </w14:textFill>
        </w:rPr>
      </w:pPr>
      <w:bookmarkStart w:id="28" w:name="_Toc12789058"/>
      <w:r>
        <w:rPr>
          <w:rFonts w:hint="eastAsia" w:ascii="宋体" w:hAnsi="宋体"/>
          <w:b/>
          <w:color w:val="000000" w:themeColor="text1"/>
          <w:sz w:val="21"/>
          <w:szCs w:val="21"/>
          <w:highlight w:val="none"/>
          <w14:textFill>
            <w14:solidFill>
              <w14:schemeClr w14:val="tx1"/>
            </w14:solidFill>
          </w14:textFill>
        </w:rPr>
        <w:t>“※”标注的服务需求为符合性审查中的实质性要求，响应文件若不满足按无效竞标处理。</w:t>
      </w:r>
    </w:p>
    <w:p w14:paraId="6ED3AC89">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29" w:name="_Toc175292893"/>
      <w:bookmarkStart w:id="30" w:name="_Toc27963"/>
      <w:r>
        <w:rPr>
          <w:rFonts w:hint="eastAsia" w:ascii="宋体" w:hAnsi="宋体"/>
          <w:color w:val="000000" w:themeColor="text1"/>
          <w:sz w:val="24"/>
          <w:szCs w:val="24"/>
          <w:highlight w:val="none"/>
          <w14:textFill>
            <w14:solidFill>
              <w14:schemeClr w14:val="tx1"/>
            </w14:solidFill>
          </w14:textFill>
        </w:rPr>
        <w:t>一、</w:t>
      </w:r>
      <w:bookmarkEnd w:id="29"/>
      <w:r>
        <w:rPr>
          <w:rFonts w:hint="eastAsia" w:ascii="宋体" w:hAnsi="宋体"/>
          <w:color w:val="000000" w:themeColor="text1"/>
          <w:sz w:val="24"/>
          <w:szCs w:val="24"/>
          <w:highlight w:val="none"/>
          <w14:textFill>
            <w14:solidFill>
              <w14:schemeClr w14:val="tx1"/>
            </w14:solidFill>
          </w14:textFill>
        </w:rPr>
        <w:t>项目主要建设内容</w:t>
      </w:r>
      <w:bookmarkEnd w:id="30"/>
    </w:p>
    <w:p w14:paraId="1EF9FC44">
      <w:pPr>
        <w:widowControl/>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重庆市林业部门建设地点主要涉及主城都市区和渝东南武陵山区21个区县，新建森林消防水箱1003口（95450立方米）、森林消防水池70口（7500立方米）、森林消防管网323公里；新建专业队伍营房3座（1800平方米）、训练场4处（18807平方米）、物资库1处（1500平方米）、停车场2处（600平方米）。新建森林防火检查站126座（7460平方米）；新建防火智能卡口428个、语音宣传杆716根。</w:t>
      </w:r>
    </w:p>
    <w:p w14:paraId="1D3241CA">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170" w:name="_GoBack"/>
      <w:bookmarkEnd w:id="170"/>
      <w:bookmarkStart w:id="31" w:name="_Toc175292894"/>
      <w:bookmarkStart w:id="32" w:name="_Toc9487"/>
      <w:r>
        <w:rPr>
          <w:rFonts w:hint="eastAsia" w:ascii="宋体" w:hAnsi="宋体"/>
          <w:color w:val="000000" w:themeColor="text1"/>
          <w:sz w:val="24"/>
          <w:szCs w:val="24"/>
          <w:highlight w:val="none"/>
          <w14:textFill>
            <w14:solidFill>
              <w14:schemeClr w14:val="tx1"/>
            </w14:solidFill>
          </w14:textFill>
        </w:rPr>
        <w:t>※二、服务内容</w:t>
      </w:r>
      <w:bookmarkEnd w:id="31"/>
      <w:r>
        <w:rPr>
          <w:rFonts w:hint="eastAsia" w:ascii="宋体" w:hAnsi="宋体"/>
          <w:color w:val="000000" w:themeColor="text1"/>
          <w:sz w:val="24"/>
          <w:szCs w:val="24"/>
          <w:highlight w:val="none"/>
          <w14:textFill>
            <w14:solidFill>
              <w14:schemeClr w14:val="tx1"/>
            </w14:solidFill>
          </w14:textFill>
        </w:rPr>
        <w:t>及要求</w:t>
      </w:r>
      <w:bookmarkEnd w:id="32"/>
    </w:p>
    <w:p w14:paraId="479EBD96">
      <w:pPr>
        <w:snapToGrid w:val="0"/>
        <w:spacing w:line="360" w:lineRule="auto"/>
        <w:ind w:firstLine="482" w:firstLineChars="200"/>
        <w:rPr>
          <w:rFonts w:hint="default" w:ascii="Times New Roman" w:hAnsi="Times New Roman" w:cs="Times New Roman"/>
          <w:b/>
          <w:bCs/>
          <w:color w:val="auto"/>
          <w:kern w:val="0"/>
          <w:sz w:val="24"/>
          <w:szCs w:val="24"/>
          <w:highlight w:val="none"/>
        </w:rPr>
      </w:pPr>
      <w:bookmarkStart w:id="33" w:name="_Hlk209383610"/>
      <w:r>
        <w:rPr>
          <w:rFonts w:hint="default" w:ascii="Times New Roman" w:hAnsi="Times New Roman" w:cs="Times New Roman"/>
          <w:b/>
          <w:bCs/>
          <w:color w:val="auto"/>
          <w:kern w:val="0"/>
          <w:sz w:val="24"/>
          <w:szCs w:val="24"/>
          <w:highlight w:val="none"/>
        </w:rPr>
        <w:t>（一）服务内容</w:t>
      </w:r>
    </w:p>
    <w:bookmarkEnd w:id="33"/>
    <w:p w14:paraId="25002819">
      <w:pPr>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1.技术标准规范。针对本项目编制森林消防水箱、森林消防水池、</w:t>
      </w:r>
      <w:r>
        <w:rPr>
          <w:rFonts w:hint="eastAsia" w:ascii="宋体" w:hAnsi="宋体" w:cs="宋体"/>
          <w:color w:val="000000" w:themeColor="text1"/>
          <w:kern w:val="0"/>
          <w:sz w:val="24"/>
          <w:szCs w:val="24"/>
          <w:highlight w:val="none"/>
          <w14:textFill>
            <w14:solidFill>
              <w14:schemeClr w14:val="tx1"/>
            </w14:solidFill>
          </w14:textFill>
        </w:rPr>
        <w:t>森林防火检查站</w:t>
      </w:r>
      <w:r>
        <w:rPr>
          <w:rFonts w:hint="eastAsia" w:ascii="宋体" w:hAnsi="宋体" w:cs="宋体"/>
          <w:color w:val="000000" w:themeColor="text1"/>
          <w:kern w:val="0"/>
          <w:sz w:val="24"/>
          <w:szCs w:val="24"/>
          <w:highlight w:val="none"/>
          <w:lang w:val="en-US" w:eastAsia="zh-CN"/>
          <w14:textFill>
            <w14:solidFill>
              <w14:schemeClr w14:val="tx1"/>
            </w14:solidFill>
          </w14:textFill>
        </w:rPr>
        <w:t>设计规范，供区县开展初步设计编制时作为参考。设计内容主要包括：功能要求、技术要求、设计图纸等。</w:t>
      </w:r>
    </w:p>
    <w:p w14:paraId="2AF1254B">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2</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初步设计</w:t>
      </w:r>
      <w:r>
        <w:rPr>
          <w:rFonts w:hint="default" w:ascii="Times New Roman" w:hAnsi="Times New Roman" w:cs="Times New Roman"/>
          <w:color w:val="auto"/>
          <w:kern w:val="0"/>
          <w:sz w:val="24"/>
          <w:szCs w:val="24"/>
          <w:highlight w:val="none"/>
        </w:rPr>
        <w:t>审查。根据</w:t>
      </w:r>
      <w:r>
        <w:rPr>
          <w:rFonts w:hint="default" w:ascii="Times New Roman" w:hAnsi="Times New Roman" w:cs="Times New Roman"/>
          <w:color w:val="auto"/>
          <w:kern w:val="0"/>
          <w:sz w:val="24"/>
          <w:szCs w:val="24"/>
          <w:highlight w:val="none"/>
          <w:lang w:val="en-US" w:eastAsia="zh-CN"/>
        </w:rPr>
        <w:t>各</w:t>
      </w:r>
      <w:r>
        <w:rPr>
          <w:rFonts w:hint="default" w:ascii="Times New Roman" w:hAnsi="Times New Roman" w:cs="Times New Roman"/>
          <w:color w:val="auto"/>
          <w:kern w:val="0"/>
          <w:sz w:val="24"/>
          <w:szCs w:val="24"/>
          <w:highlight w:val="none"/>
        </w:rPr>
        <w:t>区县上报的</w:t>
      </w:r>
      <w:r>
        <w:rPr>
          <w:rFonts w:hint="eastAsia" w:ascii="Times New Roman" w:hAnsi="Times New Roman" w:cs="Times New Roman"/>
          <w:color w:val="auto"/>
          <w:kern w:val="0"/>
          <w:sz w:val="24"/>
          <w:szCs w:val="24"/>
          <w:highlight w:val="none"/>
          <w:lang w:val="en-US" w:eastAsia="zh-CN"/>
        </w:rPr>
        <w:t>初步设计</w:t>
      </w:r>
      <w:r>
        <w:rPr>
          <w:rFonts w:hint="default" w:ascii="Times New Roman" w:hAnsi="Times New Roman" w:cs="Times New Roman"/>
          <w:color w:val="auto"/>
          <w:kern w:val="0"/>
          <w:sz w:val="24"/>
          <w:szCs w:val="24"/>
          <w:highlight w:val="none"/>
          <w:lang w:val="en-US" w:eastAsia="zh-CN"/>
        </w:rPr>
        <w:t>、点位地图文件</w:t>
      </w:r>
      <w:r>
        <w:rPr>
          <w:rFonts w:hint="default" w:ascii="Times New Roman" w:hAnsi="Times New Roman" w:cs="Times New Roman"/>
          <w:color w:val="auto"/>
          <w:kern w:val="0"/>
          <w:sz w:val="24"/>
          <w:szCs w:val="24"/>
          <w:highlight w:val="none"/>
        </w:rPr>
        <w:t>及相关项目资料，对项目</w:t>
      </w:r>
      <w:r>
        <w:rPr>
          <w:rFonts w:hint="default" w:ascii="Times New Roman" w:hAnsi="Times New Roman" w:cs="Times New Roman"/>
          <w:color w:val="auto"/>
          <w:kern w:val="0"/>
          <w:sz w:val="24"/>
          <w:szCs w:val="24"/>
          <w:highlight w:val="none"/>
          <w:lang w:val="en-US" w:eastAsia="zh-CN"/>
        </w:rPr>
        <w:t>建设</w:t>
      </w:r>
      <w:r>
        <w:rPr>
          <w:rFonts w:hint="default" w:ascii="Times New Roman" w:hAnsi="Times New Roman" w:cs="Times New Roman"/>
          <w:color w:val="auto"/>
          <w:kern w:val="0"/>
          <w:sz w:val="24"/>
          <w:szCs w:val="24"/>
          <w:highlight w:val="none"/>
        </w:rPr>
        <w:t>内容进行技术审查，根据</w:t>
      </w:r>
      <w:r>
        <w:rPr>
          <w:rFonts w:hint="default" w:ascii="Times New Roman" w:hAnsi="Times New Roman" w:cs="Times New Roman"/>
          <w:color w:val="auto"/>
          <w:kern w:val="0"/>
          <w:sz w:val="24"/>
          <w:szCs w:val="24"/>
          <w:highlight w:val="none"/>
          <w:lang w:val="en-US" w:eastAsia="zh-CN"/>
        </w:rPr>
        <w:t>各</w:t>
      </w:r>
      <w:r>
        <w:rPr>
          <w:rFonts w:hint="default" w:ascii="Times New Roman" w:hAnsi="Times New Roman" w:cs="Times New Roman"/>
          <w:color w:val="auto"/>
          <w:kern w:val="0"/>
          <w:sz w:val="24"/>
          <w:szCs w:val="24"/>
          <w:highlight w:val="none"/>
        </w:rPr>
        <w:t>区县上报</w:t>
      </w:r>
      <w:r>
        <w:rPr>
          <w:rFonts w:hint="default" w:ascii="Times New Roman" w:hAnsi="Times New Roman" w:cs="Times New Roman"/>
          <w:color w:val="auto"/>
          <w:kern w:val="0"/>
          <w:sz w:val="24"/>
          <w:szCs w:val="24"/>
          <w:highlight w:val="none"/>
          <w:lang w:val="en-US" w:eastAsia="zh-CN"/>
        </w:rPr>
        <w:t>点位</w:t>
      </w:r>
      <w:r>
        <w:rPr>
          <w:rFonts w:hint="default" w:ascii="Times New Roman" w:hAnsi="Times New Roman" w:cs="Times New Roman"/>
          <w:color w:val="auto"/>
          <w:kern w:val="0"/>
          <w:sz w:val="24"/>
          <w:szCs w:val="24"/>
          <w:highlight w:val="none"/>
        </w:rPr>
        <w:t>拟建位置开展落地上图</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lang w:val="en-US" w:eastAsia="zh-CN"/>
        </w:rPr>
        <w:t>并进一步细化和深化</w:t>
      </w:r>
      <w:r>
        <w:rPr>
          <w:rFonts w:hint="default" w:ascii="Times New Roman" w:hAnsi="Times New Roman" w:cs="Times New Roman"/>
          <w:color w:val="auto"/>
          <w:kern w:val="0"/>
          <w:sz w:val="24"/>
          <w:szCs w:val="24"/>
          <w:highlight w:val="none"/>
        </w:rPr>
        <w:t>。</w:t>
      </w:r>
    </w:p>
    <w:p w14:paraId="5BE6AB71">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3</w:t>
      </w:r>
      <w:r>
        <w:rPr>
          <w:rFonts w:hint="default" w:ascii="Times New Roman" w:hAnsi="Times New Roman" w:cs="Times New Roman"/>
          <w:color w:val="auto"/>
          <w:kern w:val="0"/>
          <w:sz w:val="24"/>
          <w:szCs w:val="24"/>
          <w:highlight w:val="none"/>
        </w:rPr>
        <w:t>.点位</w:t>
      </w:r>
      <w:r>
        <w:rPr>
          <w:rFonts w:hint="eastAsia" w:ascii="Times New Roman" w:hAnsi="Times New Roman" w:cs="Times New Roman"/>
          <w:color w:val="auto"/>
          <w:kern w:val="0"/>
          <w:sz w:val="24"/>
          <w:szCs w:val="24"/>
          <w:highlight w:val="none"/>
          <w:lang w:val="en-US" w:eastAsia="zh-CN"/>
        </w:rPr>
        <w:t>抽查核实</w:t>
      </w:r>
      <w:r>
        <w:rPr>
          <w:rFonts w:hint="default" w:ascii="Times New Roman" w:hAnsi="Times New Roman" w:cs="Times New Roman"/>
          <w:color w:val="auto"/>
          <w:kern w:val="0"/>
          <w:sz w:val="24"/>
          <w:szCs w:val="24"/>
          <w:highlight w:val="none"/>
        </w:rPr>
        <w:t>。根据</w:t>
      </w:r>
      <w:r>
        <w:rPr>
          <w:rFonts w:hint="default" w:ascii="Times New Roman" w:hAnsi="Times New Roman" w:cs="Times New Roman"/>
          <w:color w:val="auto"/>
          <w:kern w:val="0"/>
          <w:sz w:val="24"/>
          <w:szCs w:val="24"/>
          <w:highlight w:val="none"/>
          <w:lang w:val="en-US" w:eastAsia="zh-CN"/>
        </w:rPr>
        <w:t>各区县上报资料</w:t>
      </w:r>
      <w:r>
        <w:rPr>
          <w:rFonts w:hint="default" w:ascii="Times New Roman" w:hAnsi="Times New Roman" w:cs="Times New Roman"/>
          <w:color w:val="auto"/>
          <w:kern w:val="0"/>
          <w:sz w:val="24"/>
          <w:szCs w:val="24"/>
          <w:highlight w:val="none"/>
        </w:rPr>
        <w:t>，</w:t>
      </w:r>
      <w:r>
        <w:rPr>
          <w:rFonts w:hint="default" w:ascii="Times New Roman" w:hAnsi="Times New Roman" w:cs="Times New Roman"/>
          <w:color w:val="auto"/>
          <w:kern w:val="0"/>
          <w:sz w:val="24"/>
          <w:szCs w:val="24"/>
          <w:highlight w:val="none"/>
          <w:lang w:val="en-US" w:eastAsia="zh-CN"/>
        </w:rPr>
        <w:t>对主要</w:t>
      </w:r>
      <w:r>
        <w:rPr>
          <w:rFonts w:hint="default" w:ascii="Times New Roman" w:hAnsi="Times New Roman" w:cs="Times New Roman"/>
          <w:color w:val="auto"/>
          <w:kern w:val="0"/>
          <w:sz w:val="24"/>
          <w:szCs w:val="24"/>
          <w:highlight w:val="none"/>
        </w:rPr>
        <w:t>建设</w:t>
      </w:r>
      <w:r>
        <w:rPr>
          <w:rFonts w:hint="default" w:ascii="Times New Roman" w:hAnsi="Times New Roman" w:cs="Times New Roman"/>
          <w:color w:val="auto"/>
          <w:kern w:val="0"/>
          <w:sz w:val="24"/>
          <w:szCs w:val="24"/>
          <w:highlight w:val="none"/>
          <w:lang w:val="en-US" w:eastAsia="zh-CN"/>
        </w:rPr>
        <w:t>点位进行</w:t>
      </w:r>
      <w:r>
        <w:rPr>
          <w:rFonts w:hint="default" w:ascii="Times New Roman" w:hAnsi="Times New Roman" w:cs="Times New Roman"/>
          <w:color w:val="auto"/>
          <w:kern w:val="0"/>
          <w:sz w:val="24"/>
          <w:szCs w:val="24"/>
          <w:highlight w:val="none"/>
        </w:rPr>
        <w:t>现场实地</w:t>
      </w:r>
      <w:r>
        <w:rPr>
          <w:rFonts w:hint="eastAsia" w:ascii="Times New Roman" w:hAnsi="Times New Roman" w:cs="Times New Roman"/>
          <w:color w:val="auto"/>
          <w:kern w:val="0"/>
          <w:sz w:val="24"/>
          <w:szCs w:val="24"/>
          <w:highlight w:val="none"/>
          <w:lang w:val="en-US" w:eastAsia="zh-CN"/>
        </w:rPr>
        <w:t>抽查</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根据采购人要求</w:t>
      </w:r>
      <w:r>
        <w:rPr>
          <w:rFonts w:hint="default" w:ascii="Times New Roman" w:hAnsi="Times New Roman" w:cs="Times New Roman"/>
          <w:color w:val="auto"/>
          <w:kern w:val="0"/>
          <w:sz w:val="24"/>
          <w:szCs w:val="24"/>
          <w:highlight w:val="none"/>
        </w:rPr>
        <w:t>对实地</w:t>
      </w:r>
      <w:r>
        <w:rPr>
          <w:rFonts w:hint="eastAsia" w:ascii="Times New Roman" w:hAnsi="Times New Roman" w:cs="Times New Roman"/>
          <w:color w:val="auto"/>
          <w:kern w:val="0"/>
          <w:sz w:val="24"/>
          <w:szCs w:val="24"/>
          <w:highlight w:val="none"/>
          <w:lang w:val="en-US" w:eastAsia="zh-CN"/>
        </w:rPr>
        <w:t>抽查</w:t>
      </w:r>
      <w:r>
        <w:rPr>
          <w:rFonts w:hint="default" w:ascii="Times New Roman" w:hAnsi="Times New Roman" w:cs="Times New Roman"/>
          <w:color w:val="auto"/>
          <w:kern w:val="0"/>
          <w:sz w:val="24"/>
          <w:szCs w:val="24"/>
          <w:highlight w:val="none"/>
        </w:rPr>
        <w:t>后不能落地的建设任务提出变更建议。</w:t>
      </w:r>
    </w:p>
    <w:p w14:paraId="217B3CF5">
      <w:pPr>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w:t>
      </w:r>
      <w:r>
        <w:rPr>
          <w:rFonts w:hint="default" w:ascii="Times New Roman" w:hAnsi="Times New Roman" w:cs="Times New Roman"/>
          <w:color w:val="auto"/>
          <w:kern w:val="0"/>
          <w:sz w:val="24"/>
          <w:szCs w:val="24"/>
          <w:highlight w:val="none"/>
          <w:lang w:val="en-US" w:eastAsia="zh-CN"/>
        </w:rPr>
        <w:t>.</w:t>
      </w:r>
      <w:r>
        <w:rPr>
          <w:rFonts w:hint="eastAsia" w:ascii="Times New Roman" w:hAnsi="Times New Roman" w:cs="Times New Roman"/>
          <w:color w:val="auto"/>
          <w:kern w:val="0"/>
          <w:sz w:val="24"/>
          <w:szCs w:val="24"/>
          <w:highlight w:val="none"/>
          <w:lang w:val="en-US" w:eastAsia="zh-CN"/>
        </w:rPr>
        <w:t>主要</w:t>
      </w:r>
      <w:r>
        <w:rPr>
          <w:rFonts w:hint="default" w:ascii="Times New Roman" w:hAnsi="Times New Roman" w:cs="Times New Roman"/>
          <w:color w:val="auto"/>
          <w:kern w:val="0"/>
          <w:sz w:val="24"/>
          <w:szCs w:val="24"/>
          <w:highlight w:val="none"/>
          <w:lang w:val="en-US" w:eastAsia="zh-CN"/>
        </w:rPr>
        <w:t>设备选型。</w:t>
      </w:r>
      <w:r>
        <w:rPr>
          <w:rFonts w:hint="eastAsia" w:ascii="Times New Roman" w:hAnsi="Times New Roman" w:cs="Times New Roman"/>
          <w:color w:val="auto"/>
          <w:kern w:val="0"/>
          <w:sz w:val="24"/>
          <w:szCs w:val="24"/>
          <w:highlight w:val="none"/>
          <w:lang w:val="en-US" w:eastAsia="zh-CN"/>
        </w:rPr>
        <w:t>按照项目建设要求，对防火智能卡口、语音宣传杆及主要附属设备</w:t>
      </w:r>
      <w:r>
        <w:rPr>
          <w:rFonts w:hint="default" w:ascii="Times New Roman" w:hAnsi="Times New Roman" w:cs="Times New Roman"/>
          <w:color w:val="auto"/>
          <w:kern w:val="0"/>
          <w:sz w:val="24"/>
          <w:szCs w:val="24"/>
          <w:highlight w:val="none"/>
          <w:lang w:val="en-US" w:eastAsia="zh-CN"/>
        </w:rPr>
        <w:t>开展市场调研。根据安装环境和功能需求选择满足相关功能、运行环境及运行性能等应用场景的设施设备。结合前期</w:t>
      </w:r>
      <w:r>
        <w:rPr>
          <w:rFonts w:hint="eastAsia" w:ascii="Times New Roman" w:hAnsi="Times New Roman" w:cs="Times New Roman"/>
          <w:color w:val="auto"/>
          <w:kern w:val="0"/>
          <w:sz w:val="24"/>
          <w:szCs w:val="24"/>
          <w:highlight w:val="none"/>
          <w:lang w:val="en-US" w:eastAsia="zh-CN"/>
        </w:rPr>
        <w:t>点位分布</w:t>
      </w:r>
      <w:r>
        <w:rPr>
          <w:rFonts w:hint="default" w:ascii="Times New Roman" w:hAnsi="Times New Roman" w:cs="Times New Roman"/>
          <w:color w:val="auto"/>
          <w:kern w:val="0"/>
          <w:sz w:val="24"/>
          <w:szCs w:val="24"/>
          <w:highlight w:val="none"/>
          <w:lang w:val="en-US" w:eastAsia="zh-CN"/>
        </w:rPr>
        <w:t>情况出具设备安装图纸，图纸深度应达到项目实施及安装要求。项目涉及相关设施设备参数设置合理，能满足招标要求。</w:t>
      </w:r>
    </w:p>
    <w:p w14:paraId="5F49EBCE">
      <w:pPr>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5</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初步设计</w:t>
      </w:r>
      <w:r>
        <w:rPr>
          <w:rFonts w:hint="default" w:ascii="Times New Roman" w:hAnsi="Times New Roman" w:cs="Times New Roman"/>
          <w:color w:val="auto"/>
          <w:kern w:val="0"/>
          <w:sz w:val="24"/>
          <w:szCs w:val="24"/>
          <w:highlight w:val="none"/>
        </w:rPr>
        <w:t>编制。按照《林业和草原建设项目初步设计编制实施细则》</w:t>
      </w:r>
      <w:r>
        <w:rPr>
          <w:rFonts w:hint="eastAsia" w:ascii="Times New Roman" w:hAnsi="Times New Roman" w:cs="Times New Roman"/>
          <w:color w:val="auto"/>
          <w:kern w:val="0"/>
          <w:sz w:val="24"/>
          <w:szCs w:val="24"/>
          <w:highlight w:val="none"/>
          <w:lang w:val="en-US" w:eastAsia="zh-CN"/>
        </w:rPr>
        <w:t>及</w:t>
      </w:r>
      <w:r>
        <w:rPr>
          <w:rFonts w:hint="default" w:ascii="Times New Roman" w:hAnsi="Times New Roman" w:cs="Times New Roman"/>
          <w:color w:val="auto"/>
          <w:kern w:val="0"/>
          <w:sz w:val="24"/>
          <w:szCs w:val="24"/>
          <w:highlight w:val="none"/>
        </w:rPr>
        <w:t>国家现行有关规范</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标准</w:t>
      </w:r>
      <w:r>
        <w:rPr>
          <w:rFonts w:hint="default" w:ascii="Times New Roman" w:hAnsi="Times New Roman" w:cs="Times New Roman"/>
          <w:color w:val="auto"/>
          <w:kern w:val="0"/>
          <w:sz w:val="24"/>
          <w:szCs w:val="24"/>
          <w:highlight w:val="none"/>
        </w:rPr>
        <w:t>要求，</w:t>
      </w:r>
      <w:r>
        <w:rPr>
          <w:rFonts w:hint="eastAsia" w:ascii="Times New Roman" w:hAnsi="Times New Roman" w:cs="Times New Roman"/>
          <w:color w:val="auto"/>
          <w:kern w:val="0"/>
          <w:sz w:val="24"/>
          <w:szCs w:val="24"/>
          <w:highlight w:val="none"/>
          <w:lang w:val="en-US" w:eastAsia="zh-CN"/>
        </w:rPr>
        <w:t>完成</w:t>
      </w:r>
      <w:r>
        <w:rPr>
          <w:rFonts w:hint="eastAsia" w:ascii="宋体" w:hAnsi="宋体" w:cs="宋体"/>
          <w:color w:val="000000" w:themeColor="text1"/>
          <w:kern w:val="0"/>
          <w:sz w:val="24"/>
          <w:szCs w:val="24"/>
          <w:highlight w:val="none"/>
          <w14:textFill>
            <w14:solidFill>
              <w14:schemeClr w14:val="tx1"/>
            </w14:solidFill>
          </w14:textFill>
        </w:rPr>
        <w:t>主城都市区</w:t>
      </w:r>
      <w:r>
        <w:rPr>
          <w:rFonts w:hint="eastAsia" w:ascii="宋体" w:hAnsi="宋体" w:cs="宋体"/>
          <w:color w:val="000000" w:themeColor="text1"/>
          <w:kern w:val="0"/>
          <w:sz w:val="24"/>
          <w:szCs w:val="24"/>
          <w:highlight w:val="none"/>
          <w:lang w:val="en-US" w:eastAsia="zh-CN"/>
          <w14:textFill>
            <w14:solidFill>
              <w14:schemeClr w14:val="tx1"/>
            </w14:solidFill>
          </w14:textFill>
        </w:rPr>
        <w:t>涉及的训练场、物资库等设施的初步设计。并</w:t>
      </w:r>
      <w:r>
        <w:rPr>
          <w:rFonts w:hint="eastAsia" w:ascii="Times New Roman" w:hAnsi="Times New Roman" w:cs="Times New Roman"/>
          <w:color w:val="auto"/>
          <w:kern w:val="0"/>
          <w:sz w:val="24"/>
          <w:szCs w:val="24"/>
          <w:highlight w:val="none"/>
          <w:lang w:val="en-US" w:eastAsia="zh-CN"/>
        </w:rPr>
        <w:t>结合各区县上报的初步设计内容，</w:t>
      </w:r>
      <w:r>
        <w:rPr>
          <w:rFonts w:hint="default" w:ascii="Times New Roman" w:hAnsi="Times New Roman" w:cs="Times New Roman"/>
          <w:color w:val="auto"/>
          <w:kern w:val="0"/>
          <w:sz w:val="24"/>
          <w:szCs w:val="24"/>
          <w:highlight w:val="none"/>
        </w:rPr>
        <w:t>完成本项目的</w:t>
      </w:r>
      <w:r>
        <w:rPr>
          <w:rFonts w:hint="eastAsia" w:ascii="Times New Roman" w:hAnsi="Times New Roman" w:cs="Times New Roman"/>
          <w:color w:val="auto"/>
          <w:kern w:val="0"/>
          <w:sz w:val="24"/>
          <w:szCs w:val="24"/>
          <w:highlight w:val="none"/>
          <w:lang w:val="en-US" w:eastAsia="zh-CN"/>
        </w:rPr>
        <w:t>整体</w:t>
      </w:r>
      <w:r>
        <w:rPr>
          <w:rFonts w:hint="default" w:ascii="Times New Roman" w:hAnsi="Times New Roman" w:cs="Times New Roman"/>
          <w:color w:val="auto"/>
          <w:kern w:val="0"/>
          <w:sz w:val="24"/>
          <w:szCs w:val="24"/>
          <w:highlight w:val="none"/>
        </w:rPr>
        <w:t>初步设计（含概算）文本编制</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内容整合等所</w:t>
      </w:r>
      <w:r>
        <w:rPr>
          <w:rFonts w:hint="default" w:ascii="Times New Roman" w:hAnsi="Times New Roman" w:cs="Times New Roman"/>
          <w:color w:val="auto"/>
          <w:kern w:val="0"/>
          <w:sz w:val="24"/>
          <w:szCs w:val="24"/>
          <w:highlight w:val="none"/>
        </w:rPr>
        <w:t>涉及</w:t>
      </w:r>
      <w:r>
        <w:rPr>
          <w:rFonts w:hint="eastAsia" w:ascii="Times New Roman" w:hAnsi="Times New Roman" w:cs="Times New Roman"/>
          <w:color w:val="auto"/>
          <w:kern w:val="0"/>
          <w:sz w:val="24"/>
          <w:szCs w:val="24"/>
          <w:highlight w:val="none"/>
          <w:lang w:val="en-US" w:eastAsia="zh-CN"/>
        </w:rPr>
        <w:t>的相关</w:t>
      </w:r>
      <w:r>
        <w:rPr>
          <w:rFonts w:hint="default" w:ascii="Times New Roman" w:hAnsi="Times New Roman" w:cs="Times New Roman"/>
          <w:color w:val="auto"/>
          <w:kern w:val="0"/>
          <w:sz w:val="24"/>
          <w:szCs w:val="24"/>
          <w:highlight w:val="none"/>
        </w:rPr>
        <w:t>内容。包括设计说明书、设计图纸、设计概算书和工程主要设备材料表等。</w:t>
      </w:r>
    </w:p>
    <w:p w14:paraId="6F2840B6">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6</w:t>
      </w:r>
      <w:r>
        <w:rPr>
          <w:rFonts w:hint="default" w:ascii="Times New Roman" w:hAnsi="Times New Roman" w:cs="Times New Roman"/>
          <w:color w:val="auto"/>
          <w:kern w:val="0"/>
          <w:sz w:val="24"/>
          <w:szCs w:val="24"/>
          <w:highlight w:val="none"/>
        </w:rPr>
        <w:t>.设计</w:t>
      </w:r>
      <w:r>
        <w:rPr>
          <w:rFonts w:hint="eastAsia" w:ascii="Times New Roman" w:hAnsi="Times New Roman" w:cs="Times New Roman"/>
          <w:color w:val="auto"/>
          <w:kern w:val="0"/>
          <w:sz w:val="24"/>
          <w:szCs w:val="24"/>
          <w:highlight w:val="none"/>
          <w:lang w:val="en-US" w:eastAsia="zh-CN"/>
        </w:rPr>
        <w:t>成果</w:t>
      </w:r>
      <w:r>
        <w:rPr>
          <w:rFonts w:hint="default" w:ascii="Times New Roman" w:hAnsi="Times New Roman" w:cs="Times New Roman"/>
          <w:color w:val="auto"/>
          <w:kern w:val="0"/>
          <w:sz w:val="24"/>
          <w:szCs w:val="24"/>
          <w:highlight w:val="none"/>
        </w:rPr>
        <w:t>变更。在该项目实施期间，对难以落地或需要变更的所有建设任务，按</w:t>
      </w:r>
      <w:r>
        <w:rPr>
          <w:rFonts w:hint="eastAsia" w:ascii="Times New Roman" w:hAnsi="Times New Roman" w:cs="Times New Roman"/>
          <w:color w:val="auto"/>
          <w:kern w:val="0"/>
          <w:sz w:val="24"/>
          <w:szCs w:val="24"/>
          <w:highlight w:val="none"/>
          <w:lang w:eastAsia="zh-CN"/>
        </w:rPr>
        <w:t>采购人</w:t>
      </w:r>
      <w:r>
        <w:rPr>
          <w:rFonts w:hint="default" w:ascii="Times New Roman" w:hAnsi="Times New Roman" w:cs="Times New Roman"/>
          <w:color w:val="auto"/>
          <w:kern w:val="0"/>
          <w:sz w:val="24"/>
          <w:szCs w:val="24"/>
          <w:highlight w:val="none"/>
        </w:rPr>
        <w:t>及相关要求</w:t>
      </w:r>
      <w:r>
        <w:rPr>
          <w:rFonts w:hint="eastAsia" w:ascii="Times New Roman" w:hAnsi="Times New Roman" w:cs="Times New Roman"/>
          <w:color w:val="auto"/>
          <w:kern w:val="0"/>
          <w:sz w:val="24"/>
          <w:szCs w:val="24"/>
          <w:highlight w:val="none"/>
          <w:lang w:val="en-US" w:eastAsia="zh-CN"/>
        </w:rPr>
        <w:t>核实或复核变更事项并</w:t>
      </w:r>
      <w:r>
        <w:rPr>
          <w:rFonts w:hint="default" w:ascii="Times New Roman" w:hAnsi="Times New Roman" w:cs="Times New Roman"/>
          <w:color w:val="auto"/>
          <w:kern w:val="0"/>
          <w:sz w:val="24"/>
          <w:szCs w:val="24"/>
          <w:highlight w:val="none"/>
        </w:rPr>
        <w:t>完善设计变更及相关文本编制，并配合</w:t>
      </w:r>
      <w:r>
        <w:rPr>
          <w:rFonts w:hint="eastAsia" w:ascii="Times New Roman" w:hAnsi="Times New Roman" w:cs="Times New Roman"/>
          <w:color w:val="auto"/>
          <w:kern w:val="0"/>
          <w:sz w:val="24"/>
          <w:szCs w:val="24"/>
          <w:highlight w:val="none"/>
          <w:lang w:eastAsia="zh-CN"/>
        </w:rPr>
        <w:t>采购人</w:t>
      </w:r>
      <w:r>
        <w:rPr>
          <w:rFonts w:hint="default" w:ascii="Times New Roman" w:hAnsi="Times New Roman" w:cs="Times New Roman"/>
          <w:color w:val="auto"/>
          <w:kern w:val="0"/>
          <w:sz w:val="24"/>
          <w:szCs w:val="24"/>
          <w:highlight w:val="none"/>
        </w:rPr>
        <w:t>完善相关变更手续。</w:t>
      </w:r>
    </w:p>
    <w:p w14:paraId="7E6E495D">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7</w:t>
      </w:r>
      <w:r>
        <w:rPr>
          <w:rFonts w:hint="default" w:ascii="Times New Roman" w:hAnsi="Times New Roman" w:cs="Times New Roman"/>
          <w:color w:val="auto"/>
          <w:kern w:val="0"/>
          <w:sz w:val="24"/>
          <w:szCs w:val="24"/>
          <w:highlight w:val="none"/>
        </w:rPr>
        <w:t>.其他内容。协助</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及时完成各项相关审批手续</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lang w:val="en-US" w:eastAsia="zh-CN"/>
        </w:rPr>
        <w:t>施工期间的技术指导。</w:t>
      </w:r>
      <w:r>
        <w:rPr>
          <w:rFonts w:hint="default" w:ascii="Times New Roman" w:hAnsi="Times New Roman" w:cs="Times New Roman"/>
          <w:color w:val="auto"/>
          <w:kern w:val="0"/>
          <w:sz w:val="24"/>
          <w:szCs w:val="24"/>
          <w:highlight w:val="none"/>
        </w:rPr>
        <w:t>按</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要求参与现场检查、会议及</w:t>
      </w:r>
      <w:r>
        <w:rPr>
          <w:rFonts w:hint="eastAsia" w:ascii="Times New Roman" w:hAnsi="Times New Roman" w:cs="Times New Roman"/>
          <w:color w:val="auto"/>
          <w:kern w:val="0"/>
          <w:sz w:val="24"/>
          <w:szCs w:val="24"/>
          <w:highlight w:val="none"/>
          <w:lang w:val="en-US" w:eastAsia="zh-CN"/>
        </w:rPr>
        <w:t>项目</w:t>
      </w:r>
      <w:r>
        <w:rPr>
          <w:rFonts w:hint="default" w:ascii="Times New Roman" w:hAnsi="Times New Roman" w:cs="Times New Roman"/>
          <w:color w:val="auto"/>
          <w:kern w:val="0"/>
          <w:sz w:val="24"/>
          <w:szCs w:val="24"/>
          <w:highlight w:val="none"/>
          <w:lang w:val="en-US" w:eastAsia="zh-CN"/>
        </w:rPr>
        <w:t>初步</w:t>
      </w:r>
      <w:r>
        <w:rPr>
          <w:rFonts w:hint="default" w:ascii="Times New Roman" w:hAnsi="Times New Roman" w:cs="Times New Roman"/>
          <w:color w:val="auto"/>
          <w:kern w:val="0"/>
          <w:sz w:val="24"/>
          <w:szCs w:val="24"/>
          <w:highlight w:val="none"/>
        </w:rPr>
        <w:t>验收等</w:t>
      </w:r>
      <w:r>
        <w:rPr>
          <w:rFonts w:hint="default" w:ascii="Times New Roman" w:hAnsi="Times New Roman" w:cs="Times New Roman"/>
          <w:color w:val="auto"/>
          <w:kern w:val="0"/>
          <w:sz w:val="24"/>
          <w:szCs w:val="24"/>
          <w:highlight w:val="none"/>
          <w:lang w:val="en-US" w:eastAsia="zh-CN"/>
        </w:rPr>
        <w:t>活动</w:t>
      </w:r>
      <w:r>
        <w:rPr>
          <w:rFonts w:hint="default" w:ascii="Times New Roman" w:hAnsi="Times New Roman" w:cs="Times New Roman"/>
          <w:color w:val="auto"/>
          <w:kern w:val="0"/>
          <w:sz w:val="24"/>
          <w:szCs w:val="24"/>
          <w:highlight w:val="none"/>
        </w:rPr>
        <w:t>，协助</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完成项目整体竣工验收等工作。</w:t>
      </w:r>
    </w:p>
    <w:p w14:paraId="32BE10B5">
      <w:pPr>
        <w:snapToGrid w:val="0"/>
        <w:spacing w:line="360" w:lineRule="auto"/>
        <w:ind w:firstLine="482" w:firstLineChars="200"/>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cs="Times New Roman"/>
          <w:b/>
          <w:bCs/>
          <w:color w:val="auto"/>
          <w:kern w:val="0"/>
          <w:sz w:val="24"/>
          <w:szCs w:val="24"/>
          <w:highlight w:val="none"/>
        </w:rPr>
        <w:t>（二）</w:t>
      </w:r>
      <w:r>
        <w:rPr>
          <w:rFonts w:hint="default" w:ascii="Times New Roman" w:hAnsi="Times New Roman" w:cs="Times New Roman"/>
          <w:b/>
          <w:bCs/>
          <w:color w:val="auto"/>
          <w:kern w:val="0"/>
          <w:sz w:val="24"/>
          <w:szCs w:val="24"/>
          <w:highlight w:val="none"/>
          <w:lang w:val="en-US" w:eastAsia="zh-CN"/>
        </w:rPr>
        <w:t>质量要求</w:t>
      </w:r>
    </w:p>
    <w:p w14:paraId="4BA595ED">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项目初步设计应按照《林业和草原建设项目初步设计编制实施细则》要求进行设计，内容应清晰完整，严格执行工程建设强制性质量标准，达到国家和重庆市现行有关设计规范要求，满足森林草原防火业务工作实际需求。</w:t>
      </w:r>
    </w:p>
    <w:p w14:paraId="3BF413CA">
      <w:pPr>
        <w:snapToGrid w:val="0"/>
        <w:spacing w:line="360" w:lineRule="auto"/>
        <w:ind w:firstLine="482" w:firstLineChars="200"/>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（三）成果要求</w:t>
      </w:r>
    </w:p>
    <w:p w14:paraId="7104C6F4">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 成果构成主要包括文本、图集、附件、矢量数据等涉及本项目的所有资料。</w:t>
      </w:r>
    </w:p>
    <w:p w14:paraId="69F254C5">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 本次成果所有权和使用权均属于采购人所有，未经采购人书面同意，任何单位和个人不得转让或使用本项目的成果。</w:t>
      </w:r>
    </w:p>
    <w:p w14:paraId="7D8AAF55">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default" w:ascii="Times New Roman" w:hAnsi="Times New Roman" w:cs="Times New Roman"/>
          <w:color w:val="auto"/>
          <w:kern w:val="0"/>
          <w:sz w:val="24"/>
          <w:szCs w:val="24"/>
          <w:highlight w:val="none"/>
        </w:rPr>
        <w:t>3. 所有成果提供纸质档不低于</w:t>
      </w:r>
      <w:r>
        <w:rPr>
          <w:rFonts w:hint="default" w:ascii="Times New Roman" w:hAnsi="Times New Roman" w:cs="Times New Roman"/>
          <w:color w:val="auto"/>
          <w:kern w:val="0"/>
          <w:sz w:val="24"/>
          <w:szCs w:val="24"/>
          <w:highlight w:val="none"/>
          <w:lang w:val="en-US" w:eastAsia="zh-CN"/>
        </w:rPr>
        <w:t>5</w:t>
      </w:r>
      <w:r>
        <w:rPr>
          <w:rFonts w:hint="default" w:ascii="Times New Roman" w:hAnsi="Times New Roman" w:cs="Times New Roman"/>
          <w:color w:val="auto"/>
          <w:kern w:val="0"/>
          <w:sz w:val="24"/>
          <w:szCs w:val="24"/>
          <w:highlight w:val="none"/>
        </w:rPr>
        <w:t>套、电子档1份（电子档包括但不限于相应的Word、Excel、PDF、Shp等文件，涉及图纸的为CAD、PDF等文件）</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rPr>
        <w:t>成果构成主要包括文本、图集、附件等</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rPr>
        <w:t>过程稿、评审稿等文本数量应满足</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实际工作需要。</w:t>
      </w:r>
    </w:p>
    <w:p w14:paraId="41C51D85">
      <w:pPr>
        <w:snapToGrid w:val="0"/>
        <w:spacing w:line="360" w:lineRule="auto"/>
        <w:ind w:firstLine="482" w:firstLineChars="200"/>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（四）验收要求</w:t>
      </w:r>
    </w:p>
    <w:p w14:paraId="79A5B86C">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通过重庆市林业局或采购人组织的专家组评审，并获得市级相关部门正式批复。</w:t>
      </w:r>
    </w:p>
    <w:p w14:paraId="2BAEC037">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542C46E8">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34" w:name="_Toc28268"/>
      <w:r>
        <w:rPr>
          <w:rFonts w:hint="eastAsia" w:ascii="宋体" w:eastAsia="宋体"/>
          <w:color w:val="000000" w:themeColor="text1"/>
          <w:sz w:val="36"/>
          <w:szCs w:val="30"/>
          <w:highlight w:val="none"/>
          <w14:textFill>
            <w14:solidFill>
              <w14:schemeClr w14:val="tx1"/>
            </w14:solidFill>
          </w14:textFill>
        </w:rPr>
        <w:t>第三篇  项目商务需求</w:t>
      </w:r>
      <w:bookmarkEnd w:id="28"/>
      <w:bookmarkEnd w:id="34"/>
    </w:p>
    <w:p w14:paraId="30A99FA6">
      <w:pPr>
        <w:snapToGrid w:val="0"/>
        <w:spacing w:line="360" w:lineRule="auto"/>
        <w:ind w:firstLine="422" w:firstLineChars="200"/>
        <w:rPr>
          <w:rFonts w:ascii="宋体"/>
          <w:b/>
          <w:color w:val="000000" w:themeColor="text1"/>
          <w:sz w:val="24"/>
          <w:szCs w:val="24"/>
          <w:highlight w:val="none"/>
          <w14:textFill>
            <w14:solidFill>
              <w14:schemeClr w14:val="tx1"/>
            </w14:solidFill>
          </w14:textFill>
        </w:rPr>
      </w:pPr>
      <w:bookmarkStart w:id="35" w:name="_Toc267320049"/>
      <w:r>
        <w:rPr>
          <w:rFonts w:hint="eastAsia" w:ascii="宋体"/>
          <w:b/>
          <w:color w:val="000000" w:themeColor="text1"/>
          <w:sz w:val="21"/>
          <w:szCs w:val="21"/>
          <w:highlight w:val="none"/>
          <w14:textFill>
            <w14:solidFill>
              <w14:schemeClr w14:val="tx1"/>
            </w14:solidFill>
          </w14:textFill>
        </w:rPr>
        <w:t>“※”标注的要求为符合性审查中的实质性要求，响应文件若不满足按无效响应处理。</w:t>
      </w:r>
    </w:p>
    <w:bookmarkEnd w:id="35"/>
    <w:p w14:paraId="3B485DD2">
      <w:pPr>
        <w:pStyle w:val="5"/>
        <w:snapToGrid w:val="0"/>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36" w:name="_Toc70249071"/>
      <w:bookmarkStart w:id="37" w:name="_Toc61018436"/>
      <w:bookmarkStart w:id="38" w:name="_Toc79054083"/>
      <w:bookmarkStart w:id="39" w:name="_Toc22202"/>
      <w:bookmarkStart w:id="40" w:name="_Toc108515344"/>
      <w:bookmarkStart w:id="41" w:name="_Toc175292898"/>
      <w:bookmarkStart w:id="42" w:name="_Toc101438050"/>
      <w:bookmarkStart w:id="43" w:name="_Toc42624934"/>
      <w:bookmarkStart w:id="44" w:name="_Toc128122300"/>
      <w:bookmarkStart w:id="45" w:name="_Toc344475125"/>
      <w:bookmarkStart w:id="46" w:name="_Toc484611852"/>
      <w:r>
        <w:rPr>
          <w:rFonts w:hint="eastAsia" w:ascii="宋体" w:hAnsi="宋体"/>
          <w:color w:val="000000" w:themeColor="text1"/>
          <w:sz w:val="24"/>
          <w:szCs w:val="24"/>
          <w:highlight w:val="none"/>
          <w14:textFill>
            <w14:solidFill>
              <w14:schemeClr w14:val="tx1"/>
            </w14:solidFill>
          </w14:textFill>
        </w:rPr>
        <w:t>一、服务期、服务地点及验收方式</w:t>
      </w:r>
      <w:bookmarkEnd w:id="36"/>
      <w:bookmarkEnd w:id="37"/>
      <w:bookmarkEnd w:id="38"/>
      <w:bookmarkEnd w:id="39"/>
      <w:bookmarkEnd w:id="40"/>
      <w:bookmarkEnd w:id="41"/>
    </w:p>
    <w:p w14:paraId="16A09562">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bookmarkStart w:id="47" w:name="_Toc267320050"/>
      <w:r>
        <w:rPr>
          <w:rFonts w:hint="eastAsia" w:ascii="宋体" w:hAnsi="宋体" w:cs="宋体"/>
          <w:color w:val="000000" w:themeColor="text1"/>
          <w:kern w:val="0"/>
          <w:sz w:val="24"/>
          <w:szCs w:val="24"/>
          <w:highlight w:val="none"/>
          <w14:textFill>
            <w14:solidFill>
              <w14:schemeClr w14:val="tx1"/>
            </w14:solidFill>
          </w14:textFill>
        </w:rPr>
        <w:t xml:space="preserve">※（一）服务期： </w:t>
      </w:r>
    </w:p>
    <w:p w14:paraId="32C4587C">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合同签订之日起7日内完成</w:t>
      </w:r>
      <w:r>
        <w:rPr>
          <w:rFonts w:hint="eastAsia" w:ascii="宋体" w:hAnsi="宋体" w:cs="宋体"/>
          <w:color w:val="000000" w:themeColor="text1"/>
          <w:kern w:val="0"/>
          <w:sz w:val="24"/>
          <w:szCs w:val="24"/>
          <w:highlight w:val="none"/>
          <w14:textFill>
            <w14:solidFill>
              <w14:schemeClr w14:val="tx1"/>
            </w14:solidFill>
          </w14:textFill>
        </w:rPr>
        <w:t>项目</w:t>
      </w:r>
      <w:r>
        <w:rPr>
          <w:rFonts w:hint="eastAsia" w:ascii="宋体" w:hAnsi="宋体" w:cs="宋体"/>
          <w:color w:val="000000" w:themeColor="text1"/>
          <w:kern w:val="0"/>
          <w:sz w:val="24"/>
          <w:szCs w:val="24"/>
          <w:highlight w:val="none"/>
          <w:lang w:eastAsia="zh-CN"/>
          <w14:textFill>
            <w14:solidFill>
              <w14:schemeClr w14:val="tx1"/>
            </w14:solidFill>
          </w14:textFill>
        </w:rPr>
        <w:t>初步设计文稿</w:t>
      </w:r>
      <w:r>
        <w:rPr>
          <w:rFonts w:hint="eastAsia" w:ascii="宋体" w:hAnsi="宋体" w:cs="宋体"/>
          <w:color w:val="000000" w:themeColor="text1"/>
          <w:kern w:val="0"/>
          <w:sz w:val="24"/>
          <w:szCs w:val="24"/>
          <w:highlight w:val="none"/>
          <w14:textFill>
            <w14:solidFill>
              <w14:schemeClr w14:val="tx1"/>
            </w14:solidFill>
          </w14:textFill>
        </w:rPr>
        <w:t>送审稿编制。在市级相关部门反馈技术审查结果或意见后，应于3日内完成</w:t>
      </w:r>
      <w:r>
        <w:rPr>
          <w:rFonts w:hint="eastAsia" w:ascii="宋体" w:hAnsi="宋体" w:cs="宋体"/>
          <w:color w:val="000000" w:themeColor="text1"/>
          <w:kern w:val="0"/>
          <w:sz w:val="24"/>
          <w:szCs w:val="24"/>
          <w:highlight w:val="none"/>
          <w:lang w:val="en-US" w:eastAsia="zh-CN"/>
          <w14:textFill>
            <w14:solidFill>
              <w14:schemeClr w14:val="tx1"/>
            </w14:solidFill>
          </w14:textFill>
        </w:rPr>
        <w:t>初步设计文本</w:t>
      </w:r>
      <w:r>
        <w:rPr>
          <w:rFonts w:hint="eastAsia" w:ascii="宋体" w:hAnsi="宋体" w:cs="宋体"/>
          <w:color w:val="000000" w:themeColor="text1"/>
          <w:kern w:val="0"/>
          <w:sz w:val="24"/>
          <w:szCs w:val="24"/>
          <w:highlight w:val="none"/>
          <w14:textFill>
            <w14:solidFill>
              <w14:schemeClr w14:val="tx1"/>
            </w14:solidFill>
          </w14:textFill>
        </w:rPr>
        <w:t>修改，若市级相关部门要求时限低于3日的，按市级相关部门要求时限完成，</w:t>
      </w:r>
      <w:r>
        <w:rPr>
          <w:rFonts w:hint="eastAsia" w:ascii="宋体" w:hAnsi="宋体" w:cs="宋体"/>
          <w:color w:val="000000" w:themeColor="text1"/>
          <w:kern w:val="0"/>
          <w:sz w:val="24"/>
          <w:szCs w:val="24"/>
          <w:highlight w:val="none"/>
          <w:lang w:val="en-US" w:eastAsia="zh-CN"/>
          <w14:textFill>
            <w14:solidFill>
              <w14:schemeClr w14:val="tx1"/>
            </w14:solidFill>
          </w14:textFill>
        </w:rPr>
        <w:t>通过专家组评审，并获得市级相关部门正式批复，配合采购人做好设计变更，</w:t>
      </w:r>
      <w:r>
        <w:rPr>
          <w:rFonts w:hint="eastAsia" w:ascii="宋体" w:hAnsi="宋体" w:cs="宋体"/>
          <w:color w:val="000000" w:themeColor="text1"/>
          <w:kern w:val="0"/>
          <w:sz w:val="24"/>
          <w:szCs w:val="24"/>
          <w:highlight w:val="none"/>
          <w14:textFill>
            <w14:solidFill>
              <w14:schemeClr w14:val="tx1"/>
            </w14:solidFill>
          </w14:textFill>
        </w:rPr>
        <w:t>直至</w:t>
      </w:r>
      <w:r>
        <w:rPr>
          <w:rFonts w:hint="eastAsia" w:ascii="宋体" w:hAnsi="宋体" w:cs="宋体"/>
          <w:color w:val="000000" w:themeColor="text1"/>
          <w:kern w:val="0"/>
          <w:sz w:val="24"/>
          <w:szCs w:val="24"/>
          <w:highlight w:val="none"/>
          <w:lang w:val="en-US" w:eastAsia="zh-CN"/>
          <w14:textFill>
            <w14:solidFill>
              <w14:schemeClr w14:val="tx1"/>
            </w14:solidFill>
          </w14:textFill>
        </w:rPr>
        <w:t>项目初步验收完成</w:t>
      </w:r>
      <w:r>
        <w:rPr>
          <w:rFonts w:hint="eastAsia" w:ascii="宋体" w:hAnsi="宋体" w:cs="宋体"/>
          <w:color w:val="000000" w:themeColor="text1"/>
          <w:kern w:val="0"/>
          <w:sz w:val="24"/>
          <w:szCs w:val="24"/>
          <w:highlight w:val="none"/>
          <w14:textFill>
            <w14:solidFill>
              <w14:schemeClr w14:val="tx1"/>
            </w14:solidFill>
          </w14:textFill>
        </w:rPr>
        <w:t>，且不增加任何费用。</w:t>
      </w:r>
    </w:p>
    <w:p w14:paraId="2B92DB0E">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bookmarkStart w:id="48" w:name="_Toc70249072"/>
      <w:bookmarkStart w:id="49" w:name="_Toc108515345"/>
      <w:bookmarkStart w:id="50" w:name="_Toc61018437"/>
      <w:bookmarkStart w:id="51" w:name="_Toc175292899"/>
      <w:bookmarkStart w:id="52" w:name="_Toc79054084"/>
      <w:r>
        <w:rPr>
          <w:rFonts w:hint="eastAsia" w:ascii="宋体" w:hAnsi="宋体" w:cs="宋体"/>
          <w:color w:val="000000" w:themeColor="text1"/>
          <w:kern w:val="0"/>
          <w:sz w:val="24"/>
          <w:szCs w:val="24"/>
          <w:highlight w:val="none"/>
          <w14:textFill>
            <w14:solidFill>
              <w14:schemeClr w14:val="tx1"/>
            </w14:solidFill>
          </w14:textFill>
        </w:rPr>
        <w:t>（二）服务地点：</w:t>
      </w:r>
    </w:p>
    <w:p w14:paraId="21293029">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项目涉及的相关区县及采购人指定地点。</w:t>
      </w:r>
    </w:p>
    <w:p w14:paraId="28A906AD">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（三）验收方式及标准</w:t>
      </w:r>
    </w:p>
    <w:p w14:paraId="3C116359">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1.验收组织单位：重庆市森林草原火灾预防预警监测中心。</w:t>
      </w:r>
    </w:p>
    <w:p w14:paraId="44340036">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2.验收标准：成交供应商提供成果资料，采购人按照国家及行业相关标准、竞争性比选文件</w:t>
      </w:r>
      <w:bookmarkStart w:id="53" w:name="OLE_LINK5"/>
      <w:r>
        <w:rPr>
          <w:rFonts w:hint="eastAsia" w:ascii="宋体" w:hAnsi="宋体" w:cs="宋体"/>
          <w:color w:val="000000" w:themeColor="text1"/>
          <w:kern w:val="0"/>
          <w:sz w:val="24"/>
          <w:szCs w:val="24"/>
          <w:highlight w:val="none"/>
          <w14:textFill>
            <w14:solidFill>
              <w14:schemeClr w14:val="tx1"/>
            </w14:solidFill>
          </w14:textFill>
        </w:rPr>
        <w:t>规定对成果资料进行确认，并由重庆市林业局或采购人组织专家组对项目进行评审，通过专家组评审并获得市级相关部门正式批复视为验收合格。</w:t>
      </w:r>
      <w:bookmarkEnd w:id="53"/>
    </w:p>
    <w:bookmarkEnd w:id="42"/>
    <w:bookmarkEnd w:id="43"/>
    <w:bookmarkEnd w:id="44"/>
    <w:bookmarkEnd w:id="45"/>
    <w:bookmarkEnd w:id="46"/>
    <w:bookmarkEnd w:id="47"/>
    <w:bookmarkEnd w:id="48"/>
    <w:bookmarkEnd w:id="49"/>
    <w:bookmarkEnd w:id="50"/>
    <w:bookmarkEnd w:id="51"/>
    <w:bookmarkEnd w:id="52"/>
    <w:p w14:paraId="16FA52BC">
      <w:pPr>
        <w:pStyle w:val="5"/>
        <w:snapToGrid w:val="0"/>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54" w:name="_Toc6513"/>
      <w:bookmarkStart w:id="55" w:name="_Toc19408"/>
      <w:bookmarkStart w:id="56" w:name="_Toc175292901"/>
      <w:bookmarkStart w:id="57" w:name="_Toc69287475"/>
      <w:bookmarkStart w:id="58" w:name="_Toc12980464"/>
      <w:bookmarkStart w:id="59" w:name="_Toc73626116"/>
      <w:bookmarkStart w:id="60" w:name="_Toc105072104"/>
      <w:bookmarkStart w:id="61" w:name="_Toc120867023"/>
      <w:bookmarkStart w:id="62" w:name="_Toc76737821"/>
      <w:bookmarkStart w:id="63" w:name="_Toc139038548"/>
      <w:bookmarkStart w:id="64" w:name="_Toc99708945"/>
      <w:bookmarkStart w:id="65" w:name="_Toc54772111"/>
      <w:bookmarkStart w:id="66" w:name="_Toc85032493"/>
      <w:bookmarkStart w:id="67" w:name="_Toc22387362"/>
      <w:bookmarkStart w:id="68" w:name="_Toc527033020"/>
      <w:r>
        <w:rPr>
          <w:rFonts w:hint="eastAsia" w:ascii="宋体" w:hAnsi="宋体"/>
          <w:color w:val="000000" w:themeColor="text1"/>
          <w:sz w:val="24"/>
          <w:szCs w:val="24"/>
          <w:highlight w:val="none"/>
          <w14:textFill>
            <w14:solidFill>
              <w14:schemeClr w14:val="tx1"/>
            </w14:solidFill>
          </w14:textFill>
        </w:rPr>
        <w:t>※二、报价要求</w:t>
      </w:r>
      <w:bookmarkEnd w:id="54"/>
      <w:bookmarkEnd w:id="55"/>
    </w:p>
    <w:p w14:paraId="0E37D705">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bookmarkStart w:id="69" w:name="_Toc492710387"/>
      <w:r>
        <w:rPr>
          <w:rFonts w:ascii="宋体" w:hAnsi="宋体" w:cs="宋体"/>
          <w:color w:val="000000" w:themeColor="text1"/>
          <w:kern w:val="0"/>
          <w:sz w:val="24"/>
          <w:szCs w:val="24"/>
          <w:highlight w:val="none"/>
          <w14:textFill>
            <w14:solidFill>
              <w14:schemeClr w14:val="tx1"/>
            </w14:solidFill>
          </w14:textFill>
        </w:rPr>
        <w:t>本项目采用总价</w:t>
      </w:r>
      <w:r>
        <w:rPr>
          <w:rFonts w:hint="eastAsia" w:ascii="宋体" w:hAnsi="宋体" w:cs="宋体"/>
          <w:color w:val="000000" w:themeColor="text1"/>
          <w:kern w:val="0"/>
          <w:sz w:val="24"/>
          <w:szCs w:val="24"/>
          <w:highlight w:val="none"/>
          <w14:textFill>
            <w14:solidFill>
              <w14:schemeClr w14:val="tx1"/>
            </w14:solidFill>
          </w14:textFill>
        </w:rPr>
        <w:t>包干</w:t>
      </w:r>
      <w:r>
        <w:rPr>
          <w:rFonts w:ascii="宋体" w:hAnsi="宋体" w:cs="宋体"/>
          <w:color w:val="000000" w:themeColor="text1"/>
          <w:kern w:val="0"/>
          <w:sz w:val="24"/>
          <w:szCs w:val="24"/>
          <w:highlight w:val="none"/>
          <w14:textFill>
            <w14:solidFill>
              <w14:schemeClr w14:val="tx1"/>
            </w14:solidFill>
          </w14:textFill>
        </w:rPr>
        <w:t>报价。</w:t>
      </w:r>
      <w:r>
        <w:rPr>
          <w:rFonts w:hint="eastAsia" w:ascii="宋体" w:hAnsi="宋体" w:cs="宋体"/>
          <w:color w:val="000000" w:themeColor="text1"/>
          <w:kern w:val="0"/>
          <w:sz w:val="24"/>
          <w:szCs w:val="24"/>
          <w:highlight w:val="none"/>
          <w14:textFill>
            <w14:solidFill>
              <w14:schemeClr w14:val="tx1"/>
            </w14:solidFill>
          </w14:textFill>
        </w:rPr>
        <w:t>比选</w:t>
      </w:r>
      <w:r>
        <w:rPr>
          <w:rFonts w:ascii="宋体" w:hAnsi="宋体" w:cs="宋体"/>
          <w:color w:val="000000" w:themeColor="text1"/>
          <w:kern w:val="0"/>
          <w:sz w:val="24"/>
          <w:szCs w:val="24"/>
          <w:highlight w:val="none"/>
          <w14:textFill>
            <w14:solidFill>
              <w14:schemeClr w14:val="tx1"/>
            </w14:solidFill>
          </w14:textFill>
        </w:rPr>
        <w:t>报价包含完成</w:t>
      </w:r>
      <w:r>
        <w:rPr>
          <w:rFonts w:hint="eastAsia" w:ascii="宋体" w:hAnsi="宋体" w:cs="宋体"/>
          <w:color w:val="000000" w:themeColor="text1"/>
          <w:kern w:val="0"/>
          <w:sz w:val="24"/>
          <w:szCs w:val="24"/>
          <w:highlight w:val="none"/>
          <w14:textFill>
            <w14:solidFill>
              <w14:schemeClr w14:val="tx1"/>
            </w14:solidFill>
          </w14:textFill>
        </w:rPr>
        <w:t>此次项目</w:t>
      </w:r>
      <w:r>
        <w:rPr>
          <w:rFonts w:ascii="宋体" w:hAnsi="宋体" w:cs="宋体"/>
          <w:color w:val="000000" w:themeColor="text1"/>
          <w:kern w:val="0"/>
          <w:sz w:val="24"/>
          <w:szCs w:val="24"/>
          <w:highlight w:val="none"/>
          <w14:textFill>
            <w14:solidFill>
              <w14:schemeClr w14:val="tx1"/>
            </w14:solidFill>
          </w14:textFill>
        </w:rPr>
        <w:t>的全部费用，</w:t>
      </w:r>
      <w:r>
        <w:rPr>
          <w:rFonts w:hint="eastAsia" w:ascii="宋体" w:hAnsi="宋体" w:cs="宋体"/>
          <w:color w:val="000000" w:themeColor="text1"/>
          <w:kern w:val="0"/>
          <w:sz w:val="24"/>
          <w:szCs w:val="24"/>
          <w:highlight w:val="none"/>
          <w14:textFill>
            <w14:solidFill>
              <w14:schemeClr w14:val="tx1"/>
            </w14:solidFill>
          </w14:textFill>
        </w:rPr>
        <w:t>包括但</w:t>
      </w:r>
      <w:r>
        <w:rPr>
          <w:rFonts w:ascii="宋体" w:hAnsi="宋体" w:cs="宋体"/>
          <w:color w:val="000000" w:themeColor="text1"/>
          <w:kern w:val="0"/>
          <w:sz w:val="24"/>
          <w:szCs w:val="24"/>
          <w:highlight w:val="none"/>
          <w14:textFill>
            <w14:solidFill>
              <w14:schemeClr w14:val="tx1"/>
            </w14:solidFill>
          </w14:textFill>
        </w:rPr>
        <w:t>不限于</w:t>
      </w:r>
      <w:r>
        <w:rPr>
          <w:rFonts w:hint="eastAsia" w:ascii="宋体" w:hAnsi="宋体" w:cs="宋体"/>
          <w:color w:val="000000" w:themeColor="text1"/>
          <w:kern w:val="0"/>
          <w:sz w:val="24"/>
          <w:szCs w:val="24"/>
          <w:highlight w:val="none"/>
          <w14:textFill>
            <w14:solidFill>
              <w14:schemeClr w14:val="tx1"/>
            </w14:solidFill>
          </w14:textFill>
        </w:rPr>
        <w:t>信息收集费、报告编制费、服务费、人工费、交通费、税费、专家评审费、资料打印费等一切费用。因成交供应商自身原因造成漏报、少报皆由其自行承担责任，采购人不再补偿。</w:t>
      </w:r>
    </w:p>
    <w:bookmarkEnd w:id="69"/>
    <w:p w14:paraId="45604085">
      <w:pPr>
        <w:pStyle w:val="5"/>
        <w:snapToGrid w:val="0"/>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70" w:name="_Toc108515346"/>
      <w:bookmarkStart w:id="71" w:name="_Toc175292900"/>
      <w:bookmarkStart w:id="72" w:name="_Toc77245270"/>
      <w:bookmarkStart w:id="73" w:name="_Toc79054085"/>
      <w:bookmarkStart w:id="74" w:name="_Toc12541"/>
      <w:bookmarkStart w:id="75" w:name="_Toc23774"/>
      <w:r>
        <w:rPr>
          <w:rFonts w:hint="eastAsia" w:ascii="宋体" w:hAnsi="宋体"/>
          <w:color w:val="000000" w:themeColor="text1"/>
          <w:sz w:val="24"/>
          <w:szCs w:val="24"/>
          <w:highlight w:val="none"/>
          <w14:textFill>
            <w14:solidFill>
              <w14:schemeClr w14:val="tx1"/>
            </w14:solidFill>
          </w14:textFill>
        </w:rPr>
        <w:t>※三、付款方式</w:t>
      </w:r>
      <w:bookmarkEnd w:id="70"/>
      <w:bookmarkEnd w:id="71"/>
      <w:bookmarkEnd w:id="72"/>
      <w:bookmarkEnd w:id="73"/>
      <w:bookmarkEnd w:id="74"/>
      <w:bookmarkEnd w:id="75"/>
    </w:p>
    <w:p w14:paraId="526D65A6">
      <w:pPr>
        <w:snapToGrid w:val="0"/>
        <w:spacing w:line="360" w:lineRule="auto"/>
        <w:ind w:firstLine="482" w:firstLineChars="200"/>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本项目无预付款：</w:t>
      </w:r>
    </w:p>
    <w:p w14:paraId="24EFBD70">
      <w:pPr>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一）</w:t>
      </w:r>
      <w:r>
        <w:rPr>
          <w:rFonts w:hint="eastAsia" w:ascii="宋体" w:hAnsi="宋体" w:cs="宋体"/>
          <w:color w:val="000000" w:themeColor="text1"/>
          <w:kern w:val="0"/>
          <w:sz w:val="24"/>
          <w:szCs w:val="24"/>
          <w:highlight w:val="none"/>
          <w14:textFill>
            <w14:solidFill>
              <w14:schemeClr w14:val="tx1"/>
            </w14:solidFill>
          </w14:textFill>
        </w:rPr>
        <w:t>成交供应商完成所有工作内容并通过验收且项目资金</w:t>
      </w:r>
      <w:r>
        <w:rPr>
          <w:rFonts w:hint="eastAsia" w:ascii="宋体" w:hAnsi="宋体" w:cs="宋体"/>
          <w:color w:val="000000" w:themeColor="text1"/>
          <w:kern w:val="0"/>
          <w:sz w:val="24"/>
          <w:szCs w:val="24"/>
          <w:highlight w:val="none"/>
          <w:lang w:val="en-US" w:eastAsia="zh-CN"/>
          <w14:textFill>
            <w14:solidFill>
              <w14:schemeClr w14:val="tx1"/>
            </w14:solidFill>
          </w14:textFill>
        </w:rPr>
        <w:t>落实</w:t>
      </w:r>
      <w:r>
        <w:rPr>
          <w:rFonts w:hint="eastAsia" w:ascii="宋体" w:hAnsi="宋体" w:cs="宋体"/>
          <w:color w:val="000000" w:themeColor="text1"/>
          <w:kern w:val="0"/>
          <w:sz w:val="24"/>
          <w:szCs w:val="24"/>
          <w:highlight w:val="none"/>
          <w14:textFill>
            <w14:solidFill>
              <w14:schemeClr w14:val="tx1"/>
            </w14:solidFill>
          </w14:textFill>
        </w:rPr>
        <w:t>后，成交供应商向采购人提供</w:t>
      </w:r>
      <w:r>
        <w:rPr>
          <w:rFonts w:hint="eastAsia" w:ascii="宋体" w:hAnsi="宋体" w:cs="宋体"/>
          <w:color w:val="000000" w:themeColor="text1"/>
          <w:kern w:val="0"/>
          <w:sz w:val="24"/>
          <w:szCs w:val="24"/>
          <w:highlight w:val="none"/>
          <w:lang w:val="en-US" w:eastAsia="zh-CN"/>
          <w14:textFill>
            <w14:solidFill>
              <w14:schemeClr w14:val="tx1"/>
            </w14:solidFill>
          </w14:textFill>
        </w:rPr>
        <w:t>合法、正规的</w:t>
      </w:r>
      <w:r>
        <w:rPr>
          <w:rFonts w:hint="eastAsia" w:ascii="宋体" w:hAnsi="宋体" w:cs="宋体"/>
          <w:color w:val="000000" w:themeColor="text1"/>
          <w:kern w:val="0"/>
          <w:sz w:val="24"/>
          <w:szCs w:val="24"/>
          <w:highlight w:val="none"/>
          <w14:textFill>
            <w14:solidFill>
              <w14:schemeClr w14:val="tx1"/>
            </w14:solidFill>
          </w14:textFill>
        </w:rPr>
        <w:t>合同金额</w:t>
      </w:r>
      <w:r>
        <w:rPr>
          <w:rFonts w:hint="eastAsia" w:ascii="宋体" w:hAnsi="宋体" w:cs="宋体"/>
          <w:color w:val="000000" w:themeColor="text1"/>
          <w:kern w:val="0"/>
          <w:sz w:val="24"/>
          <w:szCs w:val="24"/>
          <w:highlight w:val="none"/>
          <w:lang w:val="en-US" w:eastAsia="zh-CN"/>
          <w14:textFill>
            <w14:solidFill>
              <w14:schemeClr w14:val="tx1"/>
            </w14:solidFill>
          </w14:textFill>
        </w:rPr>
        <w:t>9</w:t>
      </w:r>
      <w:r>
        <w:rPr>
          <w:rFonts w:hint="eastAsia" w:ascii="宋体" w:hAnsi="宋体" w:cs="宋体"/>
          <w:color w:val="000000" w:themeColor="text1"/>
          <w:kern w:val="0"/>
          <w:sz w:val="24"/>
          <w:szCs w:val="24"/>
          <w:highlight w:val="none"/>
          <w14:textFill>
            <w14:solidFill>
              <w14:schemeClr w14:val="tx1"/>
            </w14:solidFill>
          </w14:textFill>
        </w:rPr>
        <w:t>0%的正规发票，采购人在收到发票后按程序办理支付手续</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支付合同金额的90%</w:t>
      </w:r>
      <w:r>
        <w:rPr>
          <w:rFonts w:hint="eastAsia" w:ascii="宋体" w:hAnsi="宋体" w:cs="宋体"/>
          <w:color w:val="000000" w:themeColor="text1"/>
          <w:kern w:val="0"/>
          <w:sz w:val="24"/>
          <w:szCs w:val="24"/>
          <w:highlight w:val="none"/>
          <w14:textFill>
            <w14:solidFill>
              <w14:schemeClr w14:val="tx1"/>
            </w14:solidFill>
          </w14:textFill>
        </w:rPr>
        <w:t>。</w:t>
      </w:r>
    </w:p>
    <w:p w14:paraId="350A5853">
      <w:pPr>
        <w:snapToGrid w:val="0"/>
        <w:spacing w:line="36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二）工程初步验收合格后10个工作日，</w:t>
      </w:r>
      <w:r>
        <w:rPr>
          <w:rFonts w:hint="eastAsia" w:ascii="宋体" w:hAnsi="宋体" w:cs="宋体"/>
          <w:color w:val="000000" w:themeColor="text1"/>
          <w:kern w:val="0"/>
          <w:sz w:val="24"/>
          <w:szCs w:val="24"/>
          <w:highlight w:val="none"/>
          <w14:textFill>
            <w14:solidFill>
              <w14:schemeClr w14:val="tx1"/>
            </w14:solidFill>
          </w14:textFill>
        </w:rPr>
        <w:t>成交供应商向采购人提供合同金额</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0%的</w:t>
      </w:r>
      <w:r>
        <w:rPr>
          <w:rFonts w:hint="eastAsia" w:ascii="宋体" w:hAnsi="宋体" w:cs="宋体"/>
          <w:color w:val="000000" w:themeColor="text1"/>
          <w:kern w:val="0"/>
          <w:sz w:val="24"/>
          <w:szCs w:val="24"/>
          <w:highlight w:val="none"/>
          <w:lang w:val="en-US" w:eastAsia="zh-CN"/>
          <w14:textFill>
            <w14:solidFill>
              <w14:schemeClr w14:val="tx1"/>
            </w14:solidFill>
          </w14:textFill>
        </w:rPr>
        <w:t>合法、</w:t>
      </w:r>
      <w:r>
        <w:rPr>
          <w:rFonts w:hint="eastAsia" w:ascii="宋体" w:hAnsi="宋体" w:cs="宋体"/>
          <w:color w:val="000000" w:themeColor="text1"/>
          <w:kern w:val="0"/>
          <w:sz w:val="24"/>
          <w:szCs w:val="24"/>
          <w:highlight w:val="none"/>
          <w14:textFill>
            <w14:solidFill>
              <w14:schemeClr w14:val="tx1"/>
            </w14:solidFill>
          </w14:textFill>
        </w:rPr>
        <w:t>正规发票，采购人在收到发票后按程序办理支付手续</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支付合同金额的10%</w:t>
      </w:r>
      <w:r>
        <w:rPr>
          <w:rFonts w:hint="eastAsia" w:ascii="宋体" w:hAnsi="宋体" w:cs="宋体"/>
          <w:color w:val="000000" w:themeColor="text1"/>
          <w:kern w:val="0"/>
          <w:sz w:val="24"/>
          <w:szCs w:val="24"/>
          <w:highlight w:val="none"/>
          <w14:textFill>
            <w14:solidFill>
              <w14:schemeClr w14:val="tx1"/>
            </w14:solidFill>
          </w14:textFill>
        </w:rPr>
        <w:t>。</w:t>
      </w:r>
    </w:p>
    <w:p w14:paraId="58E3C391">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注：</w:t>
      </w:r>
      <w:r>
        <w:rPr>
          <w:rFonts w:hint="eastAsia" w:ascii="宋体" w:hAnsi="宋体" w:cs="宋体"/>
          <w:color w:val="000000" w:themeColor="text1"/>
          <w:kern w:val="0"/>
          <w:sz w:val="24"/>
          <w:szCs w:val="24"/>
          <w:highlight w:val="none"/>
          <w14:textFill>
            <w14:solidFill>
              <w14:schemeClr w14:val="tx1"/>
            </w14:solidFill>
          </w14:textFill>
        </w:rPr>
        <w:t>因资金未</w:t>
      </w:r>
      <w:r>
        <w:rPr>
          <w:rFonts w:hint="eastAsia" w:ascii="宋体" w:hAnsi="宋体" w:cs="宋体"/>
          <w:color w:val="000000" w:themeColor="text1"/>
          <w:kern w:val="0"/>
          <w:sz w:val="24"/>
          <w:szCs w:val="24"/>
          <w:highlight w:val="none"/>
          <w:lang w:val="en-US" w:eastAsia="zh-CN"/>
          <w14:textFill>
            <w14:solidFill>
              <w14:schemeClr w14:val="tx1"/>
            </w14:solidFill>
          </w14:textFill>
        </w:rPr>
        <w:t>落实或成交供应商未按照要求开具发票</w:t>
      </w:r>
      <w:r>
        <w:rPr>
          <w:rFonts w:hint="eastAsia" w:ascii="宋体" w:hAnsi="宋体" w:cs="宋体"/>
          <w:color w:val="000000" w:themeColor="text1"/>
          <w:kern w:val="0"/>
          <w:sz w:val="24"/>
          <w:szCs w:val="24"/>
          <w:highlight w:val="none"/>
          <w14:textFill>
            <w14:solidFill>
              <w14:schemeClr w14:val="tx1"/>
            </w14:solidFill>
          </w14:textFill>
        </w:rPr>
        <w:t>造成延期支付的，采购人不额外支付利息，且不承担任何违约责任。</w:t>
      </w:r>
    </w:p>
    <w:p w14:paraId="03A920CF">
      <w:pPr>
        <w:pStyle w:val="5"/>
        <w:spacing w:before="0" w:after="0" w:line="360" w:lineRule="auto"/>
        <w:ind w:firstLine="482" w:firstLineChars="200"/>
        <w:rPr>
          <w:color w:val="000000" w:themeColor="text1"/>
          <w:sz w:val="24"/>
          <w:szCs w:val="24"/>
          <w:highlight w:val="none"/>
          <w14:textFill>
            <w14:solidFill>
              <w14:schemeClr w14:val="tx1"/>
            </w14:solidFill>
          </w14:textFill>
        </w:rPr>
      </w:pPr>
      <w:bookmarkStart w:id="76" w:name="_Toc2270"/>
      <w:r>
        <w:rPr>
          <w:rFonts w:hint="eastAsia"/>
          <w:color w:val="000000" w:themeColor="text1"/>
          <w:sz w:val="24"/>
          <w:szCs w:val="24"/>
          <w:highlight w:val="none"/>
          <w14:textFill>
            <w14:solidFill>
              <w14:schemeClr w14:val="tx1"/>
            </w14:solidFill>
          </w14:textFill>
        </w:rPr>
        <w:t>※四、保密要求</w:t>
      </w:r>
      <w:bookmarkEnd w:id="56"/>
      <w:bookmarkEnd w:id="57"/>
      <w:bookmarkEnd w:id="58"/>
      <w:bookmarkEnd w:id="59"/>
      <w:bookmarkEnd w:id="60"/>
      <w:bookmarkEnd w:id="61"/>
      <w:bookmarkEnd w:id="62"/>
      <w:bookmarkEnd w:id="63"/>
      <w:bookmarkEnd w:id="76"/>
    </w:p>
    <w:p w14:paraId="25F9C06A">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bookmarkStart w:id="77" w:name="OLE_LINK2"/>
      <w:bookmarkStart w:id="78" w:name="OLE_LINK1"/>
      <w:r>
        <w:rPr>
          <w:rFonts w:hint="eastAsia" w:ascii="宋体" w:hAnsi="宋体"/>
          <w:color w:val="000000" w:themeColor="text1"/>
          <w:sz w:val="24"/>
          <w:szCs w:val="24"/>
          <w:highlight w:val="none"/>
          <w14:textFill>
            <w14:solidFill>
              <w14:schemeClr w14:val="tx1"/>
            </w14:solidFill>
          </w14:textFill>
        </w:rPr>
        <w:t>成交供应商在本项目执行过程中应对所获悉的所有项目内容进行保密，未经采购人允许不得随意公布、不得转交给第三方。成交供应商若有违反保密要求的，应承担相关法律责任及由此造成的一切损失。</w:t>
      </w:r>
    </w:p>
    <w:bookmarkEnd w:id="77"/>
    <w:bookmarkEnd w:id="78"/>
    <w:p w14:paraId="049C96E4">
      <w:pPr>
        <w:pStyle w:val="5"/>
        <w:spacing w:before="0" w:after="0" w:line="360" w:lineRule="auto"/>
        <w:ind w:firstLine="482" w:firstLineChars="200"/>
        <w:rPr>
          <w:color w:val="000000" w:themeColor="text1"/>
          <w:sz w:val="24"/>
          <w:szCs w:val="24"/>
          <w:highlight w:val="none"/>
          <w14:textFill>
            <w14:solidFill>
              <w14:schemeClr w14:val="tx1"/>
            </w14:solidFill>
          </w14:textFill>
        </w:rPr>
      </w:pPr>
      <w:bookmarkStart w:id="79" w:name="_Toc175292902"/>
      <w:bookmarkStart w:id="80" w:name="_Toc139038549"/>
      <w:bookmarkStart w:id="81" w:name="_Toc11507"/>
      <w:r>
        <w:rPr>
          <w:rFonts w:hint="eastAsia"/>
          <w:color w:val="000000" w:themeColor="text1"/>
          <w:sz w:val="24"/>
          <w:szCs w:val="24"/>
          <w:highlight w:val="none"/>
          <w14:textFill>
            <w14:solidFill>
              <w14:schemeClr w14:val="tx1"/>
            </w14:solidFill>
          </w14:textFill>
        </w:rPr>
        <w:t>※五、知识产权</w:t>
      </w:r>
      <w:bookmarkEnd w:id="64"/>
      <w:bookmarkEnd w:id="65"/>
      <w:bookmarkEnd w:id="66"/>
      <w:bookmarkEnd w:id="67"/>
      <w:bookmarkEnd w:id="68"/>
      <w:bookmarkEnd w:id="79"/>
      <w:bookmarkEnd w:id="80"/>
      <w:bookmarkEnd w:id="81"/>
    </w:p>
    <w:p w14:paraId="5401AEC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bookmarkStart w:id="82" w:name="_Toc527033021"/>
      <w:bookmarkStart w:id="83" w:name="_Toc54772112"/>
      <w:bookmarkStart w:id="84" w:name="_Toc99708946"/>
      <w:bookmarkStart w:id="85" w:name="_Toc22387363"/>
      <w:bookmarkStart w:id="86" w:name="_Toc85032494"/>
      <w:r>
        <w:rPr>
          <w:rFonts w:hint="eastAsia" w:ascii="宋体"/>
          <w:color w:val="000000" w:themeColor="text1"/>
          <w:sz w:val="24"/>
          <w:szCs w:val="24"/>
          <w:highlight w:val="none"/>
          <w14:textFill>
            <w14:solidFill>
              <w14:schemeClr w14:val="tx1"/>
            </w14:solidFill>
          </w14:textFill>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44CED46">
      <w:pPr>
        <w:snapToGrid w:val="0"/>
        <w:spacing w:line="360" w:lineRule="auto"/>
        <w:ind w:firstLine="482" w:firstLineChars="200"/>
        <w:rPr>
          <w:rFonts w:ascii="宋体" w:hAnsi="宋体"/>
          <w:b/>
          <w:bCs/>
          <w:color w:val="000000" w:themeColor="text1"/>
          <w:sz w:val="24"/>
          <w:szCs w:val="24"/>
          <w:highlight w:val="none"/>
          <w14:textFill>
            <w14:solidFill>
              <w14:schemeClr w14:val="tx1"/>
            </w14:solidFill>
          </w14:textFill>
        </w:rPr>
      </w:pPr>
      <w:r>
        <w:rPr>
          <w:rFonts w:hint="eastAsia" w:ascii="宋体"/>
          <w:b/>
          <w:bCs/>
          <w:color w:val="000000" w:themeColor="text1"/>
          <w:sz w:val="24"/>
          <w:szCs w:val="24"/>
          <w:highlight w:val="none"/>
          <w14:textFill>
            <w14:solidFill>
              <w14:schemeClr w14:val="tx1"/>
            </w14:solidFill>
          </w14:textFill>
        </w:rPr>
        <w:t>本项目知识产权归采购人所有，成交供应商需配合采购人对本项目知识产权进行保护。本次成果所有权和使用权均属于采购人所有，未经采购人书面同意，任何单位和个人不得转让或使用本项目的成果。</w:t>
      </w:r>
    </w:p>
    <w:p w14:paraId="432C39D3">
      <w:pPr>
        <w:pStyle w:val="5"/>
        <w:spacing w:before="0" w:after="0" w:line="360" w:lineRule="auto"/>
        <w:ind w:firstLine="482" w:firstLineChars="200"/>
        <w:rPr>
          <w:color w:val="000000" w:themeColor="text1"/>
          <w:sz w:val="24"/>
          <w:szCs w:val="24"/>
          <w:highlight w:val="none"/>
          <w14:textFill>
            <w14:solidFill>
              <w14:schemeClr w14:val="tx1"/>
            </w14:solidFill>
          </w14:textFill>
        </w:rPr>
      </w:pPr>
      <w:bookmarkStart w:id="87" w:name="_Toc14265"/>
      <w:bookmarkStart w:id="88" w:name="_Toc139038550"/>
      <w:bookmarkStart w:id="89" w:name="_Toc175292903"/>
      <w:r>
        <w:rPr>
          <w:rFonts w:hint="eastAsia"/>
          <w:color w:val="000000" w:themeColor="text1"/>
          <w:sz w:val="24"/>
          <w:szCs w:val="24"/>
          <w:highlight w:val="none"/>
          <w14:textFill>
            <w14:solidFill>
              <w14:schemeClr w14:val="tx1"/>
            </w14:solidFill>
          </w14:textFill>
        </w:rPr>
        <w:t>六、其他</w:t>
      </w:r>
      <w:bookmarkEnd w:id="82"/>
      <w:bookmarkEnd w:id="83"/>
      <w:bookmarkEnd w:id="84"/>
      <w:bookmarkEnd w:id="85"/>
      <w:bookmarkEnd w:id="86"/>
      <w:bookmarkEnd w:id="87"/>
      <w:bookmarkEnd w:id="88"/>
      <w:bookmarkEnd w:id="89"/>
    </w:p>
    <w:p w14:paraId="5017E4FE">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其他未尽事宜由供需双方在采购合同中详细约定。</w:t>
      </w:r>
    </w:p>
    <w:p w14:paraId="4C674D33">
      <w:pPr>
        <w:snapToGrid w:val="0"/>
        <w:spacing w:line="360" w:lineRule="auto"/>
        <w:ind w:firstLine="480" w:firstLineChars="200"/>
        <w:rPr>
          <w:color w:val="000000" w:themeColor="text1"/>
          <w:sz w:val="24"/>
          <w:szCs w:val="24"/>
          <w:highlight w:val="none"/>
          <w14:textFill>
            <w14:solidFill>
              <w14:schemeClr w14:val="tx1"/>
            </w14:solidFill>
          </w14:textFill>
        </w:rPr>
      </w:pPr>
    </w:p>
    <w:p w14:paraId="04C7AF3E">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90" w:name="_Toc968"/>
      <w:r>
        <w:rPr>
          <w:rFonts w:hint="eastAsia" w:ascii="宋体" w:eastAsia="宋体"/>
          <w:color w:val="000000" w:themeColor="text1"/>
          <w:sz w:val="36"/>
          <w:szCs w:val="30"/>
          <w:highlight w:val="none"/>
          <w14:textFill>
            <w14:solidFill>
              <w14:schemeClr w14:val="tx1"/>
            </w14:solidFill>
          </w14:textFill>
        </w:rPr>
        <w:t>第四篇  竞采程序及方法、评审标准、无效响应和采购终止</w:t>
      </w:r>
      <w:bookmarkEnd w:id="90"/>
    </w:p>
    <w:p w14:paraId="1D84D250">
      <w:pPr>
        <w:pStyle w:val="5"/>
        <w:snapToGrid w:val="0"/>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91" w:name="_Toc9773"/>
      <w:r>
        <w:rPr>
          <w:rFonts w:hint="eastAsia" w:ascii="宋体"/>
          <w:color w:val="000000" w:themeColor="text1"/>
          <w:sz w:val="24"/>
          <w:szCs w:val="24"/>
          <w:highlight w:val="none"/>
          <w14:textFill>
            <w14:solidFill>
              <w14:schemeClr w14:val="tx1"/>
            </w14:solidFill>
          </w14:textFill>
        </w:rPr>
        <w:t>一、竞采程序及方法</w:t>
      </w:r>
      <w:bookmarkEnd w:id="91"/>
    </w:p>
    <w:p w14:paraId="28042F8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（一）竞采按竞争性比选文件规定的时间和地点进行，由本项目依法组建的竞采小组按竞采文件内容进行。</w:t>
      </w:r>
    </w:p>
    <w:p w14:paraId="1D69C913">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（二）竞采小组对各供应商的资格条件、响应文件的有效性、完整性和响应程度进行审查。各供应商只有在完全符合要求的前提下，才能参与正式竞采。</w:t>
      </w:r>
    </w:p>
    <w:p w14:paraId="47DFD588">
      <w:pPr>
        <w:snapToGrid w:val="0"/>
        <w:spacing w:line="360" w:lineRule="auto"/>
        <w:ind w:firstLine="480" w:firstLineChars="200"/>
        <w:rPr>
          <w:rFonts w:ascii="宋体" w:cs="宋体"/>
          <w:color w:val="000000" w:themeColor="text1"/>
          <w:kern w:val="0"/>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w:t>
      </w:r>
      <w:r>
        <w:rPr>
          <w:rFonts w:hint="eastAsia" w:ascii="宋体" w:cs="宋体"/>
          <w:color w:val="000000" w:themeColor="text1"/>
          <w:kern w:val="0"/>
          <w:sz w:val="24"/>
          <w:szCs w:val="24"/>
          <w:highlight w:val="none"/>
          <w14:textFill>
            <w14:solidFill>
              <w14:schemeClr w14:val="tx1"/>
            </w14:solidFill>
          </w14:textFill>
        </w:rPr>
        <w:t>资格性检查。依据法律法规和竞争性比选文件的规定，对响应文件中的资格证明、竞采保证金等进行审查，以确定供应商是否具备竞采资格。资格性检查资料表如下：</w:t>
      </w:r>
    </w:p>
    <w:tbl>
      <w:tblPr>
        <w:tblStyle w:val="58"/>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4421"/>
        <w:gridCol w:w="3579"/>
      </w:tblGrid>
      <w:tr w14:paraId="70C9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14:paraId="2803A8CD">
            <w:pPr>
              <w:snapToGrid w:val="0"/>
              <w:jc w:val="center"/>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序号</w:t>
            </w:r>
          </w:p>
        </w:tc>
        <w:tc>
          <w:tcPr>
            <w:tcW w:w="5272" w:type="dxa"/>
            <w:gridSpan w:val="2"/>
            <w:vAlign w:val="center"/>
          </w:tcPr>
          <w:p w14:paraId="397FA5D3">
            <w:pPr>
              <w:snapToGrid w:val="0"/>
              <w:jc w:val="center"/>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检查因素</w:t>
            </w:r>
          </w:p>
        </w:tc>
        <w:tc>
          <w:tcPr>
            <w:tcW w:w="3579" w:type="dxa"/>
            <w:vAlign w:val="center"/>
          </w:tcPr>
          <w:p w14:paraId="115C016F">
            <w:pPr>
              <w:snapToGrid w:val="0"/>
              <w:jc w:val="center"/>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检查内容</w:t>
            </w:r>
          </w:p>
        </w:tc>
      </w:tr>
      <w:tr w14:paraId="3FBA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vAlign w:val="center"/>
          </w:tcPr>
          <w:p w14:paraId="2CDE94CD">
            <w:pPr>
              <w:snapToGrid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（一）</w:t>
            </w:r>
          </w:p>
        </w:tc>
        <w:tc>
          <w:tcPr>
            <w:tcW w:w="851" w:type="dxa"/>
            <w:vMerge w:val="restart"/>
            <w:vAlign w:val="center"/>
          </w:tcPr>
          <w:p w14:paraId="520756A6">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《中华人民共和国政府采购法》第二十二条规定</w:t>
            </w:r>
          </w:p>
        </w:tc>
        <w:tc>
          <w:tcPr>
            <w:tcW w:w="4421" w:type="dxa"/>
            <w:vAlign w:val="center"/>
          </w:tcPr>
          <w:p w14:paraId="34BBC4A2">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1.具有独立承担民事责任的能力</w:t>
            </w:r>
          </w:p>
        </w:tc>
        <w:tc>
          <w:tcPr>
            <w:tcW w:w="3579" w:type="dxa"/>
            <w:vAlign w:val="center"/>
          </w:tcPr>
          <w:p w14:paraId="1582F922">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供应商法人营业执照（副本）或社会团体法人登记证书（副本）或民办非企业单位法人登记证书（副本）或事业单位法人证书（副本）或个体工商户营业执照或有效的自然人身份证明（提供复印件）；</w:t>
            </w:r>
          </w:p>
          <w:p w14:paraId="63706CC3">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供应商法定代表人身份证明和法定代表人授权代表委托书。</w:t>
            </w:r>
          </w:p>
        </w:tc>
      </w:tr>
      <w:tr w14:paraId="138A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vAlign w:val="center"/>
          </w:tcPr>
          <w:p w14:paraId="5735D535">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1A4AECAF">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0DEC5366">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具有良好的商业信誉和健全的财务会计制度</w:t>
            </w:r>
          </w:p>
        </w:tc>
        <w:tc>
          <w:tcPr>
            <w:tcW w:w="3579" w:type="dxa"/>
            <w:vMerge w:val="restart"/>
            <w:vAlign w:val="center"/>
          </w:tcPr>
          <w:p w14:paraId="6941BA7A">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供应商提供《基本资格条件承诺函》（见格式文件）</w:t>
            </w:r>
          </w:p>
          <w:p w14:paraId="5020F331">
            <w:pPr>
              <w:snapToGrid w:val="0"/>
              <w:rPr>
                <w:rFonts w:ascii="宋体" w:hAnsi="宋体"/>
                <w:color w:val="000000" w:themeColor="text1"/>
                <w:sz w:val="21"/>
                <w:szCs w:val="21"/>
                <w:highlight w:val="none"/>
                <w14:textFill>
                  <w14:solidFill>
                    <w14:schemeClr w14:val="tx1"/>
                  </w14:solidFill>
                </w14:textFill>
              </w:rPr>
            </w:pPr>
          </w:p>
        </w:tc>
      </w:tr>
      <w:tr w14:paraId="34AA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vAlign w:val="center"/>
          </w:tcPr>
          <w:p w14:paraId="3943DC4A">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6FA7F0B2">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028C8D65">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3.具有履行合同所必需的设备和专业技术能力</w:t>
            </w:r>
          </w:p>
        </w:tc>
        <w:tc>
          <w:tcPr>
            <w:tcW w:w="3579" w:type="dxa"/>
            <w:vMerge w:val="continue"/>
            <w:vAlign w:val="center"/>
          </w:tcPr>
          <w:p w14:paraId="4FEB711A">
            <w:pPr>
              <w:snapToGrid w:val="0"/>
              <w:rPr>
                <w:rFonts w:ascii="宋体" w:hAnsi="宋体"/>
                <w:color w:val="000000" w:themeColor="text1"/>
                <w:sz w:val="21"/>
                <w:szCs w:val="21"/>
                <w:highlight w:val="none"/>
                <w14:textFill>
                  <w14:solidFill>
                    <w14:schemeClr w14:val="tx1"/>
                  </w14:solidFill>
                </w14:textFill>
              </w:rPr>
            </w:pPr>
          </w:p>
        </w:tc>
      </w:tr>
      <w:tr w14:paraId="27C4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71D0B299">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0CAB6CF9">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68444B56">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4.有依法缴纳税收和社会保障资金的良好记录</w:t>
            </w:r>
          </w:p>
        </w:tc>
        <w:tc>
          <w:tcPr>
            <w:tcW w:w="3579" w:type="dxa"/>
            <w:vMerge w:val="continue"/>
            <w:vAlign w:val="center"/>
          </w:tcPr>
          <w:p w14:paraId="5FD5FCCD">
            <w:pPr>
              <w:snapToGrid w:val="0"/>
              <w:rPr>
                <w:rFonts w:ascii="宋体" w:hAnsi="宋体"/>
                <w:color w:val="000000" w:themeColor="text1"/>
                <w:sz w:val="21"/>
                <w:szCs w:val="21"/>
                <w:highlight w:val="none"/>
                <w14:textFill>
                  <w14:solidFill>
                    <w14:schemeClr w14:val="tx1"/>
                  </w14:solidFill>
                </w14:textFill>
              </w:rPr>
            </w:pPr>
          </w:p>
        </w:tc>
      </w:tr>
      <w:tr w14:paraId="7574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817" w:type="dxa"/>
            <w:vMerge w:val="continue"/>
            <w:vAlign w:val="center"/>
          </w:tcPr>
          <w:p w14:paraId="3B526C22">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234F99AB">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1BF240BB">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5.参加政府采购活动前三年内，在经营活动中没有重大违法记录</w:t>
            </w:r>
          </w:p>
        </w:tc>
        <w:tc>
          <w:tcPr>
            <w:tcW w:w="3579" w:type="dxa"/>
            <w:vMerge w:val="continue"/>
            <w:vAlign w:val="center"/>
          </w:tcPr>
          <w:p w14:paraId="452BD172">
            <w:pPr>
              <w:snapToGrid w:val="0"/>
              <w:rPr>
                <w:rFonts w:ascii="宋体" w:hAnsi="宋体"/>
                <w:b/>
                <w:color w:val="000000" w:themeColor="text1"/>
                <w:sz w:val="21"/>
                <w:szCs w:val="21"/>
                <w:highlight w:val="none"/>
                <w14:textFill>
                  <w14:solidFill>
                    <w14:schemeClr w14:val="tx1"/>
                  </w14:solidFill>
                </w14:textFill>
              </w:rPr>
            </w:pPr>
          </w:p>
        </w:tc>
      </w:tr>
      <w:tr w14:paraId="0C1A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3A4833E1">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1003EE41">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449E6065">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6.法律、行政法规规定的其他条件</w:t>
            </w:r>
          </w:p>
        </w:tc>
        <w:tc>
          <w:tcPr>
            <w:tcW w:w="3579" w:type="dxa"/>
            <w:vAlign w:val="center"/>
          </w:tcPr>
          <w:p w14:paraId="1059CBA3">
            <w:pPr>
              <w:snapToGrid w:val="0"/>
              <w:rPr>
                <w:rFonts w:ascii="宋体" w:hAnsi="宋体"/>
                <w:color w:val="000000" w:themeColor="text1"/>
                <w:sz w:val="21"/>
                <w:szCs w:val="21"/>
                <w:highlight w:val="none"/>
                <w14:textFill>
                  <w14:solidFill>
                    <w14:schemeClr w14:val="tx1"/>
                  </w14:solidFill>
                </w14:textFill>
              </w:rPr>
            </w:pPr>
          </w:p>
        </w:tc>
      </w:tr>
      <w:tr w14:paraId="487B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Align w:val="center"/>
          </w:tcPr>
          <w:p w14:paraId="693B4A45">
            <w:pP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（二）</w:t>
            </w:r>
          </w:p>
        </w:tc>
        <w:tc>
          <w:tcPr>
            <w:tcW w:w="5272" w:type="dxa"/>
            <w:gridSpan w:val="2"/>
            <w:vAlign w:val="center"/>
          </w:tcPr>
          <w:p w14:paraId="7C0D2794">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本项目特定资格条件</w:t>
            </w:r>
          </w:p>
        </w:tc>
        <w:tc>
          <w:tcPr>
            <w:tcW w:w="3579" w:type="dxa"/>
            <w:vAlign w:val="center"/>
          </w:tcPr>
          <w:p w14:paraId="085831BF">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按第一篇“三、供应商资格要求（二）本项目的特定资格条件”的要求提交（如果有）。</w:t>
            </w:r>
          </w:p>
        </w:tc>
      </w:tr>
      <w:tr w14:paraId="4285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Align w:val="center"/>
          </w:tcPr>
          <w:p w14:paraId="163DCE8A">
            <w:pPr>
              <w:snapToGrid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（三）</w:t>
            </w:r>
          </w:p>
        </w:tc>
        <w:tc>
          <w:tcPr>
            <w:tcW w:w="5272" w:type="dxa"/>
            <w:gridSpan w:val="2"/>
            <w:vAlign w:val="center"/>
          </w:tcPr>
          <w:p w14:paraId="78BA9A86">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落实政府采购政策需满足的资格要求：</w:t>
            </w:r>
          </w:p>
        </w:tc>
        <w:tc>
          <w:tcPr>
            <w:tcW w:w="3579" w:type="dxa"/>
            <w:vAlign w:val="center"/>
          </w:tcPr>
          <w:p w14:paraId="443E8BDE">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按第一篇“三、供应商资格要求（三）落实政府采购政策需满足的资格要求”的要求提交（如果有）。</w:t>
            </w:r>
          </w:p>
        </w:tc>
      </w:tr>
    </w:tbl>
    <w:p w14:paraId="00630BE5">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w:t>
      </w:r>
    </w:p>
    <w:p w14:paraId="2AB55FE0">
      <w:pPr>
        <w:snapToGrid w:val="0"/>
        <w:spacing w:line="360" w:lineRule="auto"/>
        <w:ind w:firstLine="482" w:firstLineChars="200"/>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供应商应对其承诺内容的真实性、合法性、有效性负责。经调查核实为虚假承诺的，视同为“提供虚假材料谋取中标、成交”的违法行为，依照《中华人民共和国政府采购法》等法律法规追究相应责任。</w:t>
      </w:r>
    </w:p>
    <w:p w14:paraId="6DD9B0CE">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根据《中华人民共和国政府采购法实施条例》第十九条第一款“参加政府采购活动前三年内，在经营活动中没有重大违法记录”中“重大违法记录”，是指供应商因违法经营受到刑事处罚或者责令停产停业、吊销许可证或者执照、较大数额罚款等行政处罚。行政处罚中“较大数额”的认定标准，以《财政部关于&lt;中华人民共和国政府采购法实施条例&gt;第十九条第一款“较大数额罚款”具体适用问题的意见》（财库〔2022〕3号）规定为准。供应商可于响应文件递交截止时间前通过 “信用中国”网站(www.creditchina.gov.cn)、"中国政府采购网"(www.ccgp.gov.cn)等渠道查询信用记录。</w:t>
      </w:r>
    </w:p>
    <w:p w14:paraId="28E520B3">
      <w:pPr>
        <w:spacing w:line="360" w:lineRule="auto"/>
        <w:ind w:firstLine="480" w:firstLineChars="200"/>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w:t>
      </w:r>
      <w:r>
        <w:rPr>
          <w:rFonts w:hint="eastAsia" w:ascii="宋体" w:cs="宋体"/>
          <w:color w:val="000000" w:themeColor="text1"/>
          <w:kern w:val="0"/>
          <w:sz w:val="24"/>
          <w:szCs w:val="24"/>
          <w:highlight w:val="none"/>
          <w14:textFill>
            <w14:solidFill>
              <w14:schemeClr w14:val="tx1"/>
            </w14:solidFill>
          </w14:textFill>
        </w:rPr>
        <w:t>符合性检查。依据竞争性比选文件的规定，从响应文件的有效性、完整性和对竞争性比选文件的响应程度进行审查，以确定是否对竞争性比选文件的实质性要求作出响应。</w:t>
      </w:r>
      <w:r>
        <w:rPr>
          <w:rFonts w:hint="eastAsia" w:ascii="宋体"/>
          <w:color w:val="000000" w:themeColor="text1"/>
          <w:kern w:val="0"/>
          <w:sz w:val="24"/>
          <w:szCs w:val="24"/>
          <w:highlight w:val="none"/>
          <w14:textFill>
            <w14:solidFill>
              <w14:schemeClr w14:val="tx1"/>
            </w14:solidFill>
          </w14:textFill>
        </w:rPr>
        <w:t>符合性检查资料表如下：</w:t>
      </w:r>
    </w:p>
    <w:tbl>
      <w:tblPr>
        <w:tblStyle w:val="58"/>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2116"/>
        <w:gridCol w:w="5100"/>
      </w:tblGrid>
      <w:tr w14:paraId="5B2B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54040554">
            <w:pPr>
              <w:spacing w:line="240" w:lineRule="exact"/>
              <w:jc w:val="center"/>
              <w:rPr>
                <w:rFonts w:ascii="宋体" w:cs="宋体"/>
                <w:b/>
                <w:color w:val="000000" w:themeColor="text1"/>
                <w:kern w:val="0"/>
                <w:sz w:val="21"/>
                <w:szCs w:val="21"/>
                <w:highlight w:val="none"/>
                <w14:textFill>
                  <w14:solidFill>
                    <w14:schemeClr w14:val="tx1"/>
                  </w14:solidFill>
                </w14:textFill>
              </w:rPr>
            </w:pPr>
            <w:r>
              <w:rPr>
                <w:rFonts w:hint="eastAsia" w:ascii="宋体" w:cs="宋体"/>
                <w:b/>
                <w:color w:val="000000" w:themeColor="text1"/>
                <w:kern w:val="0"/>
                <w:sz w:val="21"/>
                <w:szCs w:val="21"/>
                <w:highlight w:val="none"/>
                <w14:textFill>
                  <w14:solidFill>
                    <w14:schemeClr w14:val="tx1"/>
                  </w14:solidFill>
                </w14:textFill>
              </w:rPr>
              <w:t>序号</w:t>
            </w:r>
          </w:p>
        </w:tc>
        <w:tc>
          <w:tcPr>
            <w:tcW w:w="3689" w:type="dxa"/>
            <w:gridSpan w:val="2"/>
            <w:vAlign w:val="center"/>
          </w:tcPr>
          <w:p w14:paraId="3C50BC74">
            <w:pPr>
              <w:spacing w:line="240" w:lineRule="exact"/>
              <w:jc w:val="center"/>
              <w:rPr>
                <w:rFonts w:ascii="宋体" w:cs="宋体"/>
                <w:b/>
                <w:color w:val="000000" w:themeColor="text1"/>
                <w:kern w:val="0"/>
                <w:sz w:val="21"/>
                <w:szCs w:val="21"/>
                <w:highlight w:val="none"/>
                <w14:textFill>
                  <w14:solidFill>
                    <w14:schemeClr w14:val="tx1"/>
                  </w14:solidFill>
                </w14:textFill>
              </w:rPr>
            </w:pPr>
            <w:r>
              <w:rPr>
                <w:rFonts w:hint="eastAsia" w:ascii="宋体" w:cs="宋体"/>
                <w:b/>
                <w:color w:val="000000" w:themeColor="text1"/>
                <w:kern w:val="0"/>
                <w:sz w:val="21"/>
                <w:szCs w:val="21"/>
                <w:highlight w:val="none"/>
                <w14:textFill>
                  <w14:solidFill>
                    <w14:schemeClr w14:val="tx1"/>
                  </w14:solidFill>
                </w14:textFill>
              </w:rPr>
              <w:t>评审因素</w:t>
            </w:r>
          </w:p>
        </w:tc>
        <w:tc>
          <w:tcPr>
            <w:tcW w:w="5100" w:type="dxa"/>
            <w:vAlign w:val="center"/>
          </w:tcPr>
          <w:p w14:paraId="1F01DEDC">
            <w:pPr>
              <w:spacing w:line="240" w:lineRule="exact"/>
              <w:jc w:val="center"/>
              <w:rPr>
                <w:rFonts w:ascii="宋体" w:cs="宋体"/>
                <w:b/>
                <w:color w:val="000000" w:themeColor="text1"/>
                <w:kern w:val="0"/>
                <w:sz w:val="21"/>
                <w:szCs w:val="21"/>
                <w:highlight w:val="none"/>
                <w14:textFill>
                  <w14:solidFill>
                    <w14:schemeClr w14:val="tx1"/>
                  </w14:solidFill>
                </w14:textFill>
              </w:rPr>
            </w:pPr>
            <w:r>
              <w:rPr>
                <w:rFonts w:hint="eastAsia" w:ascii="宋体" w:cs="宋体"/>
                <w:b/>
                <w:color w:val="000000" w:themeColor="text1"/>
                <w:kern w:val="0"/>
                <w:sz w:val="21"/>
                <w:szCs w:val="21"/>
                <w:highlight w:val="none"/>
                <w14:textFill>
                  <w14:solidFill>
                    <w14:schemeClr w14:val="tx1"/>
                  </w14:solidFill>
                </w14:textFill>
              </w:rPr>
              <w:t>评审标准</w:t>
            </w:r>
          </w:p>
        </w:tc>
      </w:tr>
      <w:tr w14:paraId="15AD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restart"/>
            <w:vAlign w:val="center"/>
          </w:tcPr>
          <w:p w14:paraId="5B48FA5C">
            <w:pPr>
              <w:spacing w:line="240" w:lineRule="exact"/>
              <w:jc w:val="cente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1</w:t>
            </w:r>
          </w:p>
        </w:tc>
        <w:tc>
          <w:tcPr>
            <w:tcW w:w="1573" w:type="dxa"/>
            <w:vMerge w:val="restart"/>
            <w:vAlign w:val="center"/>
          </w:tcPr>
          <w:p w14:paraId="44A7901F">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有效性审查</w:t>
            </w:r>
          </w:p>
        </w:tc>
        <w:tc>
          <w:tcPr>
            <w:tcW w:w="2116" w:type="dxa"/>
            <w:vAlign w:val="center"/>
          </w:tcPr>
          <w:p w14:paraId="6F13BFDA">
            <w:pPr>
              <w:rPr>
                <w:rFonts w:ascii="宋体" w:cs="宋体"/>
                <w:color w:val="000000" w:themeColor="text1"/>
                <w:kern w:val="0"/>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响应文件签署及盖章</w:t>
            </w:r>
          </w:p>
        </w:tc>
        <w:tc>
          <w:tcPr>
            <w:tcW w:w="5100" w:type="dxa"/>
            <w:vAlign w:val="center"/>
          </w:tcPr>
          <w:p w14:paraId="4E267409">
            <w:pPr>
              <w:rPr>
                <w:rFonts w:ascii="宋体" w:cs="宋体"/>
                <w:color w:val="000000" w:themeColor="text1"/>
                <w:kern w:val="0"/>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响应文件按照竞争性比选文件要求签字盖章。</w:t>
            </w:r>
          </w:p>
        </w:tc>
      </w:tr>
      <w:tr w14:paraId="1F85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5" w:type="dxa"/>
            <w:vMerge w:val="continue"/>
            <w:vAlign w:val="center"/>
          </w:tcPr>
          <w:p w14:paraId="7563F86E">
            <w:pPr>
              <w:rPr>
                <w:color w:val="000000" w:themeColor="text1"/>
                <w:highlight w:val="none"/>
                <w14:textFill>
                  <w14:solidFill>
                    <w14:schemeClr w14:val="tx1"/>
                  </w14:solidFill>
                </w14:textFill>
              </w:rPr>
            </w:pPr>
          </w:p>
        </w:tc>
        <w:tc>
          <w:tcPr>
            <w:tcW w:w="1573" w:type="dxa"/>
            <w:vMerge w:val="continue"/>
            <w:vAlign w:val="center"/>
          </w:tcPr>
          <w:p w14:paraId="7676AE75">
            <w:pPr>
              <w:rPr>
                <w:color w:val="000000" w:themeColor="text1"/>
                <w:highlight w:val="none"/>
                <w14:textFill>
                  <w14:solidFill>
                    <w14:schemeClr w14:val="tx1"/>
                  </w14:solidFill>
                </w14:textFill>
              </w:rPr>
            </w:pPr>
          </w:p>
        </w:tc>
        <w:tc>
          <w:tcPr>
            <w:tcW w:w="2116" w:type="dxa"/>
            <w:vAlign w:val="center"/>
          </w:tcPr>
          <w:p w14:paraId="391C7A0A">
            <w:pPr>
              <w:rPr>
                <w:rFonts w:ascii="宋体" w:cs="仿宋_GB2312"/>
                <w:color w:val="000000" w:themeColor="text1"/>
                <w:sz w:val="21"/>
                <w:szCs w:val="21"/>
                <w:highlight w:val="none"/>
                <w:lang w:val="zh-CN"/>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竞采方案</w:t>
            </w:r>
          </w:p>
        </w:tc>
        <w:tc>
          <w:tcPr>
            <w:tcW w:w="5100" w:type="dxa"/>
            <w:vAlign w:val="center"/>
          </w:tcPr>
          <w:p w14:paraId="5352EC87">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只能有一个方案参与竞采。</w:t>
            </w:r>
          </w:p>
        </w:tc>
      </w:tr>
      <w:tr w14:paraId="0BCA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vMerge w:val="continue"/>
            <w:vAlign w:val="center"/>
          </w:tcPr>
          <w:p w14:paraId="3A42287C">
            <w:pPr>
              <w:rPr>
                <w:color w:val="000000" w:themeColor="text1"/>
                <w:highlight w:val="none"/>
                <w14:textFill>
                  <w14:solidFill>
                    <w14:schemeClr w14:val="tx1"/>
                  </w14:solidFill>
                </w14:textFill>
              </w:rPr>
            </w:pPr>
          </w:p>
        </w:tc>
        <w:tc>
          <w:tcPr>
            <w:tcW w:w="1573" w:type="dxa"/>
            <w:vMerge w:val="continue"/>
            <w:vAlign w:val="center"/>
          </w:tcPr>
          <w:p w14:paraId="1BB1558A">
            <w:pPr>
              <w:rPr>
                <w:color w:val="000000" w:themeColor="text1"/>
                <w:highlight w:val="none"/>
                <w14:textFill>
                  <w14:solidFill>
                    <w14:schemeClr w14:val="tx1"/>
                  </w14:solidFill>
                </w14:textFill>
              </w:rPr>
            </w:pPr>
          </w:p>
        </w:tc>
        <w:tc>
          <w:tcPr>
            <w:tcW w:w="2116" w:type="dxa"/>
            <w:vAlign w:val="center"/>
          </w:tcPr>
          <w:p w14:paraId="565D0C82">
            <w:pPr>
              <w:rPr>
                <w:rFonts w:ascii="宋体" w:cs="仿宋_GB2312"/>
                <w:color w:val="000000" w:themeColor="text1"/>
                <w:sz w:val="21"/>
                <w:szCs w:val="21"/>
                <w:highlight w:val="none"/>
                <w:lang w:val="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报价唯一</w:t>
            </w:r>
          </w:p>
        </w:tc>
        <w:tc>
          <w:tcPr>
            <w:tcW w:w="5100" w:type="dxa"/>
            <w:vAlign w:val="center"/>
          </w:tcPr>
          <w:p w14:paraId="47CDADA5">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只能在采购预算范围内报价，</w:t>
            </w:r>
            <w:r>
              <w:rPr>
                <w:rFonts w:hint="eastAsia" w:ascii="宋体"/>
                <w:color w:val="000000" w:themeColor="text1"/>
                <w:sz w:val="21"/>
                <w:szCs w:val="21"/>
                <w:highlight w:val="none"/>
                <w14:textFill>
                  <w14:solidFill>
                    <w14:schemeClr w14:val="tx1"/>
                  </w14:solidFill>
                </w14:textFill>
              </w:rPr>
              <w:t>只能有一个有效报价，不得提交选择性报价。</w:t>
            </w:r>
          </w:p>
        </w:tc>
      </w:tr>
      <w:tr w14:paraId="668C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75" w:type="dxa"/>
            <w:vAlign w:val="center"/>
          </w:tcPr>
          <w:p w14:paraId="4D9ACFE0">
            <w:pPr>
              <w:spacing w:line="240" w:lineRule="exact"/>
              <w:jc w:val="cente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2</w:t>
            </w:r>
          </w:p>
        </w:tc>
        <w:tc>
          <w:tcPr>
            <w:tcW w:w="1573" w:type="dxa"/>
            <w:vAlign w:val="center"/>
          </w:tcPr>
          <w:p w14:paraId="0F71F93D">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完整性审查</w:t>
            </w:r>
          </w:p>
        </w:tc>
        <w:tc>
          <w:tcPr>
            <w:tcW w:w="2116" w:type="dxa"/>
            <w:vAlign w:val="center"/>
          </w:tcPr>
          <w:p w14:paraId="074D50E3">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响应文件份数</w:t>
            </w:r>
          </w:p>
        </w:tc>
        <w:tc>
          <w:tcPr>
            <w:tcW w:w="5100" w:type="dxa"/>
            <w:vAlign w:val="center"/>
          </w:tcPr>
          <w:p w14:paraId="5C3C9033">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响应文件正、副本及电子文档数量符合竞争性比选文件要求。</w:t>
            </w:r>
          </w:p>
        </w:tc>
      </w:tr>
      <w:tr w14:paraId="4A99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75" w:type="dxa"/>
            <w:vMerge w:val="restart"/>
            <w:vAlign w:val="center"/>
          </w:tcPr>
          <w:p w14:paraId="6E57ADDC">
            <w:pPr>
              <w:spacing w:line="240" w:lineRule="exact"/>
              <w:jc w:val="cente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3</w:t>
            </w:r>
          </w:p>
        </w:tc>
        <w:tc>
          <w:tcPr>
            <w:tcW w:w="1573" w:type="dxa"/>
            <w:vMerge w:val="restart"/>
            <w:vAlign w:val="center"/>
          </w:tcPr>
          <w:p w14:paraId="3DB63642">
            <w:pPr>
              <w:rPr>
                <w:rFonts w:ascii="宋体" w:cs="仿宋_GB2312"/>
                <w:color w:val="000000" w:themeColor="text1"/>
                <w:sz w:val="21"/>
                <w:szCs w:val="21"/>
                <w:highlight w:val="none"/>
                <w:lang w:val="zh-CN"/>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竞争性比选文件的响应程度审查</w:t>
            </w:r>
          </w:p>
        </w:tc>
        <w:tc>
          <w:tcPr>
            <w:tcW w:w="2116" w:type="dxa"/>
            <w:vAlign w:val="center"/>
          </w:tcPr>
          <w:p w14:paraId="6244170D">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响应文件内容</w:t>
            </w:r>
          </w:p>
        </w:tc>
        <w:tc>
          <w:tcPr>
            <w:tcW w:w="5100" w:type="dxa"/>
            <w:vAlign w:val="center"/>
          </w:tcPr>
          <w:p w14:paraId="27CAED92">
            <w:pPr>
              <w:pStyle w:val="32"/>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满足本竞争性比选文件第二篇、第三篇中（※）号标注的部分要求</w:t>
            </w:r>
          </w:p>
        </w:tc>
      </w:tr>
      <w:tr w14:paraId="37A5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Merge w:val="continue"/>
            <w:vAlign w:val="center"/>
          </w:tcPr>
          <w:p w14:paraId="7FB4FD4E">
            <w:pPr>
              <w:rPr>
                <w:color w:val="000000" w:themeColor="text1"/>
                <w:highlight w:val="none"/>
                <w14:textFill>
                  <w14:solidFill>
                    <w14:schemeClr w14:val="tx1"/>
                  </w14:solidFill>
                </w14:textFill>
              </w:rPr>
            </w:pPr>
          </w:p>
        </w:tc>
        <w:tc>
          <w:tcPr>
            <w:tcW w:w="1573" w:type="dxa"/>
            <w:vMerge w:val="continue"/>
            <w:vAlign w:val="center"/>
          </w:tcPr>
          <w:p w14:paraId="20698DEB">
            <w:pPr>
              <w:rPr>
                <w:color w:val="000000" w:themeColor="text1"/>
                <w:highlight w:val="none"/>
                <w14:textFill>
                  <w14:solidFill>
                    <w14:schemeClr w14:val="tx1"/>
                  </w14:solidFill>
                </w14:textFill>
              </w:rPr>
            </w:pPr>
          </w:p>
        </w:tc>
        <w:tc>
          <w:tcPr>
            <w:tcW w:w="2116" w:type="dxa"/>
            <w:vAlign w:val="center"/>
          </w:tcPr>
          <w:p w14:paraId="53EE3564">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竞采有效期</w:t>
            </w:r>
          </w:p>
        </w:tc>
        <w:tc>
          <w:tcPr>
            <w:tcW w:w="5100" w:type="dxa"/>
            <w:vAlign w:val="center"/>
          </w:tcPr>
          <w:p w14:paraId="3E0AF7BC">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满足竞争性比选文件</w:t>
            </w:r>
            <w:r>
              <w:rPr>
                <w:rFonts w:hint="eastAsia" w:ascii="宋体" w:cs="仿宋_GB2312"/>
                <w:color w:val="000000" w:themeColor="text1"/>
                <w:sz w:val="21"/>
                <w:szCs w:val="21"/>
                <w:highlight w:val="none"/>
                <w:lang w:val="zh-CN"/>
                <w14:textFill>
                  <w14:solidFill>
                    <w14:schemeClr w14:val="tx1"/>
                  </w14:solidFill>
                </w14:textFill>
              </w:rPr>
              <w:t>规定。</w:t>
            </w:r>
          </w:p>
        </w:tc>
      </w:tr>
    </w:tbl>
    <w:p w14:paraId="416DE65B">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澄清有关问题。竞采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67073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竞采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D44F152">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5.在竞采过程中竞采的任何一方不得向他人透露与竞采有关的技术资料、价格或其他信息。</w:t>
      </w:r>
    </w:p>
    <w:p w14:paraId="4E41E3D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6</w:t>
      </w:r>
      <w:r>
        <w:rPr>
          <w:rFonts w:hint="eastAsia" w:ascii="宋体"/>
          <w:color w:val="000000" w:themeColor="text1"/>
          <w:sz w:val="24"/>
          <w:szCs w:val="24"/>
          <w:highlight w:val="none"/>
          <w14:textFill>
            <w14:solidFill>
              <w14:schemeClr w14:val="tx1"/>
            </w14:solidFill>
          </w14:textFill>
        </w:rPr>
        <w:t>.供应商在竞采时作出的所有书面承诺须由法定代表人或其授权代表签字。</w:t>
      </w:r>
    </w:p>
    <w:p w14:paraId="5F449B8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7</w:t>
      </w:r>
      <w:r>
        <w:rPr>
          <w:rFonts w:hint="eastAsia" w:ascii="宋体"/>
          <w:color w:val="000000" w:themeColor="text1"/>
          <w:sz w:val="24"/>
          <w:szCs w:val="24"/>
          <w:highlight w:val="none"/>
          <w14:textFill>
            <w14:solidFill>
              <w14:schemeClr w14:val="tx1"/>
            </w14:solidFill>
          </w14:textFill>
        </w:rPr>
        <w:t>.竞采小组采用综合评分法对合格供应商的响应文件和报价进行综合评分，综合评分法是指响应文件满足竞争性比选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5734A8F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8</w:t>
      </w:r>
      <w:r>
        <w:rPr>
          <w:rFonts w:hint="eastAsia" w:ascii="宋体"/>
          <w:color w:val="000000" w:themeColor="text1"/>
          <w:sz w:val="24"/>
          <w:szCs w:val="24"/>
          <w:highlight w:val="none"/>
          <w14:textFill>
            <w14:solidFill>
              <w14:schemeClr w14:val="tx1"/>
            </w14:solidFill>
          </w14:textFill>
        </w:rPr>
        <w:t>.竞采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服务条款的优劣顺序排列推荐。</w:t>
      </w:r>
    </w:p>
    <w:p w14:paraId="7D9D1889">
      <w:pPr>
        <w:pStyle w:val="5"/>
        <w:snapToGrid w:val="0"/>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92" w:name="_Toc2102"/>
      <w:r>
        <w:rPr>
          <w:rFonts w:hint="eastAsia" w:ascii="宋体"/>
          <w:color w:val="000000" w:themeColor="text1"/>
          <w:sz w:val="24"/>
          <w:szCs w:val="24"/>
          <w:highlight w:val="none"/>
          <w14:textFill>
            <w14:solidFill>
              <w14:schemeClr w14:val="tx1"/>
            </w14:solidFill>
          </w14:textFill>
        </w:rPr>
        <w:t>二、</w:t>
      </w:r>
      <w:bookmarkStart w:id="93" w:name="_Toc342913394"/>
      <w:bookmarkStart w:id="94" w:name="_Toc102227320"/>
      <w:r>
        <w:rPr>
          <w:rFonts w:hint="eastAsia" w:ascii="宋体"/>
          <w:color w:val="000000" w:themeColor="text1"/>
          <w:sz w:val="24"/>
          <w:szCs w:val="24"/>
          <w:highlight w:val="none"/>
          <w14:textFill>
            <w14:solidFill>
              <w14:schemeClr w14:val="tx1"/>
            </w14:solidFill>
          </w14:textFill>
        </w:rPr>
        <w:t>评审标准</w:t>
      </w:r>
      <w:bookmarkEnd w:id="92"/>
      <w:bookmarkStart w:id="95" w:name="OLE_LINK11"/>
    </w:p>
    <w:bookmarkEnd w:id="95"/>
    <w:tbl>
      <w:tblPr>
        <w:tblStyle w:val="58"/>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194"/>
        <w:gridCol w:w="773"/>
        <w:gridCol w:w="4444"/>
        <w:gridCol w:w="2332"/>
      </w:tblGrid>
      <w:tr w14:paraId="2B0E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E34B3E8">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bookmarkStart w:id="96" w:name="_Toc13211"/>
            <w:r>
              <w:rPr>
                <w:rFonts w:hint="default" w:ascii="Times New Roman" w:hAnsi="Times New Roman" w:eastAsia="宋体" w:cs="Times New Roman"/>
                <w:b/>
                <w:color w:val="auto"/>
                <w:sz w:val="21"/>
                <w:szCs w:val="21"/>
                <w:highlight w:val="none"/>
              </w:rPr>
              <w:t>序号</w:t>
            </w:r>
          </w:p>
        </w:tc>
        <w:tc>
          <w:tcPr>
            <w:tcW w:w="1194" w:type="dxa"/>
            <w:tcBorders>
              <w:top w:val="single" w:color="auto" w:sz="4" w:space="0"/>
              <w:left w:val="single" w:color="auto" w:sz="4" w:space="0"/>
              <w:bottom w:val="single" w:color="auto" w:sz="4" w:space="0"/>
              <w:right w:val="single" w:color="auto" w:sz="4" w:space="0"/>
            </w:tcBorders>
            <w:noWrap/>
            <w:vAlign w:val="center"/>
          </w:tcPr>
          <w:p w14:paraId="71919858">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评分因素及权重</w:t>
            </w:r>
          </w:p>
        </w:tc>
        <w:tc>
          <w:tcPr>
            <w:tcW w:w="773" w:type="dxa"/>
            <w:tcBorders>
              <w:top w:val="single" w:color="auto" w:sz="4" w:space="0"/>
              <w:left w:val="single" w:color="auto" w:sz="4" w:space="0"/>
              <w:bottom w:val="single" w:color="auto" w:sz="4" w:space="0"/>
              <w:right w:val="single" w:color="auto" w:sz="4" w:space="0"/>
            </w:tcBorders>
            <w:noWrap/>
            <w:vAlign w:val="center"/>
          </w:tcPr>
          <w:p w14:paraId="361116F5">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分值</w:t>
            </w:r>
          </w:p>
        </w:tc>
        <w:tc>
          <w:tcPr>
            <w:tcW w:w="4444" w:type="dxa"/>
            <w:tcBorders>
              <w:top w:val="single" w:color="auto" w:sz="4" w:space="0"/>
              <w:left w:val="single" w:color="auto" w:sz="4" w:space="0"/>
              <w:bottom w:val="single" w:color="auto" w:sz="4" w:space="0"/>
              <w:right w:val="single" w:color="auto" w:sz="4" w:space="0"/>
            </w:tcBorders>
            <w:noWrap/>
            <w:vAlign w:val="center"/>
          </w:tcPr>
          <w:p w14:paraId="290344CE">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评分标准</w:t>
            </w:r>
          </w:p>
        </w:tc>
        <w:tc>
          <w:tcPr>
            <w:tcW w:w="2332" w:type="dxa"/>
            <w:tcBorders>
              <w:top w:val="single" w:color="auto" w:sz="4" w:space="0"/>
              <w:left w:val="single" w:color="auto" w:sz="4" w:space="0"/>
              <w:bottom w:val="single" w:color="auto" w:sz="4" w:space="0"/>
              <w:right w:val="single" w:color="auto" w:sz="4" w:space="0"/>
            </w:tcBorders>
            <w:noWrap/>
            <w:vAlign w:val="center"/>
          </w:tcPr>
          <w:p w14:paraId="2BC48DCF">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说明</w:t>
            </w:r>
          </w:p>
        </w:tc>
      </w:tr>
      <w:tr w14:paraId="45EA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376AB0BA">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97" w:name="OLE_LINK6" w:colFirst="1" w:colLast="4"/>
            <w:r>
              <w:rPr>
                <w:rFonts w:hint="default" w:ascii="Times New Roman" w:hAnsi="Times New Roman" w:eastAsia="宋体" w:cs="Times New Roman"/>
                <w:color w:val="auto"/>
                <w:sz w:val="21"/>
                <w:szCs w:val="21"/>
                <w:highlight w:val="none"/>
              </w:rPr>
              <w:t>1</w:t>
            </w:r>
          </w:p>
        </w:tc>
        <w:tc>
          <w:tcPr>
            <w:tcW w:w="1194" w:type="dxa"/>
            <w:tcBorders>
              <w:top w:val="single" w:color="auto" w:sz="4" w:space="0"/>
              <w:left w:val="single" w:color="auto" w:sz="4" w:space="0"/>
              <w:bottom w:val="single" w:color="auto" w:sz="4" w:space="0"/>
              <w:right w:val="single" w:color="auto" w:sz="4" w:space="0"/>
            </w:tcBorders>
            <w:noWrap/>
            <w:vAlign w:val="center"/>
          </w:tcPr>
          <w:p w14:paraId="6A6140E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比选报价（20%）</w:t>
            </w:r>
          </w:p>
        </w:tc>
        <w:tc>
          <w:tcPr>
            <w:tcW w:w="773" w:type="dxa"/>
            <w:tcBorders>
              <w:top w:val="single" w:color="auto" w:sz="4" w:space="0"/>
              <w:left w:val="single" w:color="auto" w:sz="4" w:space="0"/>
              <w:bottom w:val="single" w:color="auto" w:sz="4" w:space="0"/>
              <w:right w:val="single" w:color="auto" w:sz="4" w:space="0"/>
            </w:tcBorders>
            <w:noWrap/>
            <w:vAlign w:val="center"/>
          </w:tcPr>
          <w:p w14:paraId="0DC0BCB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20分</w:t>
            </w:r>
          </w:p>
        </w:tc>
        <w:tc>
          <w:tcPr>
            <w:tcW w:w="4444" w:type="dxa"/>
            <w:tcBorders>
              <w:top w:val="single" w:color="auto" w:sz="4" w:space="0"/>
              <w:left w:val="single" w:color="auto" w:sz="4" w:space="0"/>
              <w:bottom w:val="single" w:color="auto" w:sz="4" w:space="0"/>
              <w:right w:val="single" w:color="auto" w:sz="4" w:space="0"/>
            </w:tcBorders>
            <w:noWrap/>
            <w:vAlign w:val="center"/>
          </w:tcPr>
          <w:p w14:paraId="39287CB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满足竞争性比选文件资格性、符合性要求且报价最低的供应商的价格为评审基准价，其价格分为满分。其他供应商的价格分统一按照下列公式计算：</w:t>
            </w:r>
          </w:p>
          <w:p w14:paraId="57F74117">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报价得分=（评审基准价/比选报价）×价格权值×100</w:t>
            </w:r>
          </w:p>
        </w:tc>
        <w:tc>
          <w:tcPr>
            <w:tcW w:w="2332" w:type="dxa"/>
            <w:tcBorders>
              <w:top w:val="single" w:color="auto" w:sz="4" w:space="0"/>
              <w:left w:val="single" w:color="auto" w:sz="4" w:space="0"/>
              <w:bottom w:val="single" w:color="auto" w:sz="4" w:space="0"/>
              <w:right w:val="single" w:color="auto" w:sz="4" w:space="0"/>
            </w:tcBorders>
            <w:noWrap/>
            <w:vAlign w:val="center"/>
          </w:tcPr>
          <w:p w14:paraId="1E2B9A43">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对小微企业的价格用扣除后的价格参与评审，详见“关于小微企业报价扣除比例说明”。</w:t>
            </w:r>
          </w:p>
        </w:tc>
      </w:tr>
      <w:bookmarkEnd w:id="97"/>
      <w:tr w14:paraId="1CDC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782" w:type="dxa"/>
            <w:vMerge w:val="restart"/>
            <w:tcBorders>
              <w:top w:val="single" w:color="auto" w:sz="4" w:space="0"/>
              <w:left w:val="single" w:color="auto" w:sz="4" w:space="0"/>
              <w:right w:val="single" w:color="auto" w:sz="4" w:space="0"/>
            </w:tcBorders>
            <w:noWrap/>
            <w:vAlign w:val="center"/>
          </w:tcPr>
          <w:p w14:paraId="55F81069">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98" w:name="OLE_LINK24" w:colFirst="1" w:colLast="3"/>
            <w:bookmarkStart w:id="99" w:name="_Hlk209871051"/>
            <w:bookmarkStart w:id="100" w:name="OLE_LINK7" w:colFirst="3" w:colLast="3"/>
            <w:r>
              <w:rPr>
                <w:rFonts w:hint="default" w:ascii="Times New Roman" w:hAnsi="Times New Roman" w:eastAsia="宋体" w:cs="Times New Roman"/>
                <w:color w:val="auto"/>
                <w:sz w:val="21"/>
                <w:szCs w:val="21"/>
                <w:highlight w:val="none"/>
              </w:rPr>
              <w:t>2</w:t>
            </w:r>
          </w:p>
        </w:tc>
        <w:tc>
          <w:tcPr>
            <w:tcW w:w="1194" w:type="dxa"/>
            <w:vMerge w:val="restart"/>
            <w:tcBorders>
              <w:top w:val="single" w:color="auto" w:sz="4" w:space="0"/>
              <w:left w:val="single" w:color="auto" w:sz="4" w:space="0"/>
              <w:right w:val="single" w:color="auto" w:sz="4" w:space="0"/>
            </w:tcBorders>
            <w:noWrap/>
            <w:vAlign w:val="center"/>
          </w:tcPr>
          <w:p w14:paraId="1C09591B">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服务部分</w:t>
            </w:r>
          </w:p>
          <w:p w14:paraId="3C69654C">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0%）</w:t>
            </w:r>
          </w:p>
        </w:tc>
        <w:tc>
          <w:tcPr>
            <w:tcW w:w="773" w:type="dxa"/>
            <w:tcBorders>
              <w:top w:val="single" w:color="auto" w:sz="4" w:space="0"/>
              <w:left w:val="single" w:color="auto" w:sz="4" w:space="0"/>
              <w:right w:val="single" w:color="auto" w:sz="4" w:space="0"/>
            </w:tcBorders>
            <w:noWrap/>
            <w:vAlign w:val="center"/>
          </w:tcPr>
          <w:p w14:paraId="5DC04FA6">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分</w:t>
            </w:r>
          </w:p>
        </w:tc>
        <w:tc>
          <w:tcPr>
            <w:tcW w:w="4444" w:type="dxa"/>
            <w:tcBorders>
              <w:top w:val="single" w:color="auto" w:sz="4" w:space="0"/>
              <w:left w:val="single" w:color="auto" w:sz="4" w:space="0"/>
              <w:right w:val="single" w:color="auto" w:sz="4" w:space="0"/>
            </w:tcBorders>
            <w:noWrap/>
            <w:vAlign w:val="center"/>
          </w:tcPr>
          <w:p w14:paraId="5C12CA2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1.项目的理解分析（20分）</w:t>
            </w:r>
          </w:p>
          <w:p w14:paraId="099BE0B7">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根据供应商提供的针对本项目的理解分析进行评分，包括但不限于①项目背景；②项目任务；③项目目标；④项目区概况及工作重点等内容。 </w:t>
            </w:r>
          </w:p>
          <w:p w14:paraId="39058BFA">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内容全面、无漏项、不存在瑕疵，得分20分；</w:t>
            </w:r>
          </w:p>
          <w:p w14:paraId="1C56505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内容存在1处瑕疵，得</w:t>
            </w:r>
            <w:r>
              <w:rPr>
                <w:rFonts w:hint="eastAsia"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分；</w:t>
            </w:r>
          </w:p>
          <w:p w14:paraId="7F3382B0">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内容存在2处瑕疵，得</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p w14:paraId="242DADF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p w14:paraId="24A3A5B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4BA03F5">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处及以上瑕疵或未提供，得0分。</w:t>
            </w:r>
          </w:p>
        </w:tc>
        <w:tc>
          <w:tcPr>
            <w:tcW w:w="2332" w:type="dxa"/>
            <w:vMerge w:val="restart"/>
            <w:tcBorders>
              <w:top w:val="single" w:color="auto" w:sz="4" w:space="0"/>
              <w:left w:val="single" w:color="auto" w:sz="4" w:space="0"/>
              <w:right w:val="single" w:color="auto" w:sz="4" w:space="0"/>
            </w:tcBorders>
            <w:noWrap/>
            <w:vAlign w:val="center"/>
          </w:tcPr>
          <w:p w14:paraId="3CFAB1C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eastAsia" w:ascii="Times New Roman" w:hAnsi="宋体" w:eastAsia="宋体" w:cs="宋体"/>
                <w:color w:val="auto"/>
                <w:sz w:val="21"/>
                <w:szCs w:val="21"/>
                <w:highlight w:val="none"/>
                <w:lang w:val="en-US" w:eastAsia="zh-CN"/>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0561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782" w:type="dxa"/>
            <w:vMerge w:val="continue"/>
            <w:tcBorders>
              <w:left w:val="single" w:color="auto" w:sz="4" w:space="0"/>
              <w:right w:val="single" w:color="auto" w:sz="4" w:space="0"/>
            </w:tcBorders>
            <w:noWrap/>
            <w:vAlign w:val="center"/>
          </w:tcPr>
          <w:p w14:paraId="065019A2">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1194" w:type="dxa"/>
            <w:vMerge w:val="continue"/>
            <w:tcBorders>
              <w:left w:val="single" w:color="auto" w:sz="4" w:space="0"/>
              <w:right w:val="single" w:color="auto" w:sz="4" w:space="0"/>
            </w:tcBorders>
            <w:noWrap/>
            <w:vAlign w:val="center"/>
          </w:tcPr>
          <w:p w14:paraId="706FA5DD">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773" w:type="dxa"/>
            <w:tcBorders>
              <w:left w:val="single" w:color="auto" w:sz="4" w:space="0"/>
              <w:right w:val="single" w:color="auto" w:sz="4" w:space="0"/>
            </w:tcBorders>
            <w:noWrap/>
            <w:vAlign w:val="center"/>
          </w:tcPr>
          <w:p w14:paraId="02769370">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0分</w:t>
            </w:r>
          </w:p>
        </w:tc>
        <w:tc>
          <w:tcPr>
            <w:tcW w:w="4444" w:type="dxa"/>
            <w:tcBorders>
              <w:top w:val="single" w:color="auto" w:sz="4" w:space="0"/>
              <w:left w:val="single" w:color="auto" w:sz="4" w:space="0"/>
              <w:right w:val="single" w:color="auto" w:sz="4" w:space="0"/>
            </w:tcBorders>
            <w:noWrap/>
            <w:vAlign w:val="center"/>
          </w:tcPr>
          <w:p w14:paraId="5FE5357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2.服务方案（20分）</w:t>
            </w:r>
          </w:p>
          <w:p w14:paraId="324C1BE0">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供应商提供对本项目的服务方案，根据方案内容完整性、科学合理性、可执行性等评分。①人员配置；②装备配置；③工作开展方式（接到任务后如何开展工作）；④工作进度计划（接到任务后完成时间）。 </w:t>
            </w:r>
          </w:p>
          <w:p w14:paraId="2C459EB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内容全面、无漏项、不存在瑕疵，得分20分；</w:t>
            </w:r>
          </w:p>
          <w:p w14:paraId="2814DFA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内容存在1处瑕疵，得</w:t>
            </w:r>
            <w:r>
              <w:rPr>
                <w:rFonts w:hint="eastAsia"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分；</w:t>
            </w:r>
          </w:p>
          <w:p w14:paraId="30A0E5E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内容存在2处瑕疵，得</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p w14:paraId="6E4A30A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p w14:paraId="3FB6CCE8">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1E4AD63">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处及以上瑕疵或未提供，得0分。</w:t>
            </w:r>
          </w:p>
        </w:tc>
        <w:tc>
          <w:tcPr>
            <w:tcW w:w="2332" w:type="dxa"/>
            <w:vMerge w:val="continue"/>
            <w:tcBorders>
              <w:left w:val="single" w:color="auto" w:sz="4" w:space="0"/>
              <w:right w:val="single" w:color="auto" w:sz="4" w:space="0"/>
            </w:tcBorders>
            <w:noWrap/>
            <w:vAlign w:val="center"/>
          </w:tcPr>
          <w:p w14:paraId="6832E8DB">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p>
        </w:tc>
      </w:tr>
      <w:tr w14:paraId="2F50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vMerge w:val="continue"/>
            <w:tcBorders>
              <w:left w:val="single" w:color="auto" w:sz="4" w:space="0"/>
              <w:right w:val="single" w:color="auto" w:sz="4" w:space="0"/>
            </w:tcBorders>
            <w:noWrap/>
            <w:vAlign w:val="center"/>
          </w:tcPr>
          <w:p w14:paraId="7388B23F">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1194" w:type="dxa"/>
            <w:vMerge w:val="continue"/>
            <w:tcBorders>
              <w:left w:val="single" w:color="auto" w:sz="4" w:space="0"/>
              <w:right w:val="single" w:color="auto" w:sz="4" w:space="0"/>
            </w:tcBorders>
            <w:noWrap/>
            <w:vAlign w:val="center"/>
          </w:tcPr>
          <w:p w14:paraId="0E80E553">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773" w:type="dxa"/>
            <w:tcBorders>
              <w:top w:val="single" w:color="auto" w:sz="4" w:space="0"/>
              <w:left w:val="single" w:color="auto" w:sz="4" w:space="0"/>
              <w:right w:val="single" w:color="auto" w:sz="4" w:space="0"/>
            </w:tcBorders>
            <w:noWrap/>
            <w:vAlign w:val="center"/>
          </w:tcPr>
          <w:p w14:paraId="73D23025">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0分</w:t>
            </w:r>
          </w:p>
        </w:tc>
        <w:tc>
          <w:tcPr>
            <w:tcW w:w="4444" w:type="dxa"/>
            <w:tcBorders>
              <w:top w:val="single" w:color="auto" w:sz="4" w:space="0"/>
              <w:left w:val="single" w:color="auto" w:sz="4" w:space="0"/>
              <w:right w:val="single" w:color="auto" w:sz="4" w:space="0"/>
            </w:tcBorders>
            <w:noWrap/>
            <w:vAlign w:val="center"/>
          </w:tcPr>
          <w:p w14:paraId="72AA7AB8">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3.质量保障方案（20分）</w:t>
            </w:r>
          </w:p>
          <w:p w14:paraId="7902A0A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供应商提供对本项目的服务质量保障方案，根据方案内容完整性、科学合理性、可执行性等评分，包括但不限于①过程成果质量控制措施；②最终成果质量控制措施等内容。 </w:t>
            </w:r>
          </w:p>
          <w:p w14:paraId="4E9F288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内容全面、无漏项、不存在瑕疵，得分20分；</w:t>
            </w:r>
          </w:p>
          <w:p w14:paraId="56CE171C">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内容存在1处瑕疵，得</w:t>
            </w:r>
            <w:r>
              <w:rPr>
                <w:rFonts w:hint="eastAsia"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分；</w:t>
            </w:r>
          </w:p>
          <w:p w14:paraId="32CDF443">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内容存在2处瑕疵，得</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p w14:paraId="7AA00B1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p w14:paraId="306C3231">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055701F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处及以上瑕疵或未提供，得0分。</w:t>
            </w:r>
          </w:p>
        </w:tc>
        <w:tc>
          <w:tcPr>
            <w:tcW w:w="2332" w:type="dxa"/>
            <w:vMerge w:val="continue"/>
            <w:tcBorders>
              <w:left w:val="single" w:color="auto" w:sz="4" w:space="0"/>
              <w:right w:val="single" w:color="auto" w:sz="4" w:space="0"/>
            </w:tcBorders>
            <w:noWrap/>
            <w:vAlign w:val="center"/>
          </w:tcPr>
          <w:p w14:paraId="7EC11A7B">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p>
        </w:tc>
      </w:tr>
      <w:bookmarkEnd w:id="98"/>
      <w:bookmarkEnd w:id="99"/>
      <w:bookmarkEnd w:id="100"/>
      <w:tr w14:paraId="6089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vMerge w:val="restart"/>
            <w:tcBorders>
              <w:left w:val="single" w:color="auto" w:sz="4" w:space="0"/>
              <w:right w:val="single" w:color="auto" w:sz="4" w:space="0"/>
            </w:tcBorders>
            <w:noWrap/>
            <w:vAlign w:val="center"/>
          </w:tcPr>
          <w:p w14:paraId="3C9F4409">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101" w:name="OLE_LINK22" w:colFirst="2" w:colLast="3"/>
            <w:r>
              <w:rPr>
                <w:rFonts w:hint="default" w:ascii="Times New Roman" w:hAnsi="Times New Roman" w:eastAsia="宋体" w:cs="Times New Roman"/>
                <w:color w:val="auto"/>
                <w:sz w:val="21"/>
                <w:szCs w:val="21"/>
                <w:highlight w:val="none"/>
              </w:rPr>
              <w:t>3</w:t>
            </w:r>
          </w:p>
        </w:tc>
        <w:tc>
          <w:tcPr>
            <w:tcW w:w="1194" w:type="dxa"/>
            <w:vMerge w:val="restart"/>
            <w:tcBorders>
              <w:left w:val="single" w:color="auto" w:sz="4" w:space="0"/>
              <w:right w:val="single" w:color="auto" w:sz="4" w:space="0"/>
            </w:tcBorders>
            <w:noWrap/>
            <w:vAlign w:val="center"/>
          </w:tcPr>
          <w:p w14:paraId="17C50A00">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商务</w:t>
            </w:r>
          </w:p>
          <w:p w14:paraId="6090436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部分</w:t>
            </w:r>
          </w:p>
          <w:p w14:paraId="1D4C40A6">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w:t>
            </w:r>
          </w:p>
        </w:tc>
        <w:tc>
          <w:tcPr>
            <w:tcW w:w="773" w:type="dxa"/>
            <w:tcBorders>
              <w:top w:val="single" w:color="auto" w:sz="4" w:space="0"/>
              <w:left w:val="single" w:color="auto" w:sz="4" w:space="0"/>
              <w:right w:val="single" w:color="auto" w:sz="4" w:space="0"/>
            </w:tcBorders>
            <w:noWrap/>
            <w:vAlign w:val="center"/>
          </w:tcPr>
          <w:p w14:paraId="7700C91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tc>
        <w:tc>
          <w:tcPr>
            <w:tcW w:w="4444" w:type="dxa"/>
            <w:tcBorders>
              <w:top w:val="single" w:color="auto" w:sz="4" w:space="0"/>
              <w:left w:val="single" w:color="auto" w:sz="4" w:space="0"/>
              <w:bottom w:val="single" w:color="auto" w:sz="4" w:space="0"/>
              <w:right w:val="single" w:color="auto" w:sz="4" w:space="0"/>
            </w:tcBorders>
            <w:noWrap/>
            <w:vAlign w:val="center"/>
          </w:tcPr>
          <w:p w14:paraId="6141371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lang w:val="en-US" w:eastAsia="zh-CN"/>
              </w:rPr>
            </w:pPr>
            <w:bookmarkStart w:id="102" w:name="OLE_LINK21"/>
            <w:r>
              <w:rPr>
                <w:rFonts w:hint="default"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val="en-US" w:eastAsia="zh-CN"/>
              </w:rPr>
              <w:t>项目负责人</w:t>
            </w:r>
            <w:r>
              <w:rPr>
                <w:rFonts w:hint="eastAsia" w:ascii="Times New Roman" w:hAnsi="Times New Roman" w:cs="Times New Roman"/>
                <w:color w:val="auto"/>
                <w:sz w:val="21"/>
                <w:szCs w:val="21"/>
                <w:highlight w:val="none"/>
                <w:lang w:val="en-US" w:eastAsia="zh-CN"/>
              </w:rPr>
              <w:t>（4分）</w:t>
            </w:r>
          </w:p>
          <w:p w14:paraId="60A8F5E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供应商拟投入本项目的</w:t>
            </w:r>
            <w:r>
              <w:rPr>
                <w:rFonts w:hint="eastAsia"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负责人具有</w:t>
            </w:r>
            <w:r>
              <w:rPr>
                <w:rFonts w:hint="eastAsia" w:ascii="Times New Roman" w:hAnsi="Times New Roman" w:eastAsia="宋体" w:cs="Times New Roman"/>
                <w:color w:val="auto"/>
                <w:sz w:val="21"/>
                <w:szCs w:val="21"/>
                <w:highlight w:val="none"/>
                <w:lang w:val="en-US" w:eastAsia="zh-CN"/>
              </w:rPr>
              <w:t>工程类</w:t>
            </w:r>
            <w:r>
              <w:rPr>
                <w:rFonts w:hint="default" w:ascii="Times New Roman" w:hAnsi="Times New Roman" w:eastAsia="宋体" w:cs="Times New Roman"/>
                <w:color w:val="auto"/>
                <w:sz w:val="21"/>
                <w:szCs w:val="21"/>
                <w:highlight w:val="none"/>
              </w:rPr>
              <w:t>高级</w:t>
            </w:r>
            <w:r>
              <w:rPr>
                <w:rFonts w:hint="eastAsia" w:ascii="Times New Roman" w:hAnsi="Times New Roman" w:eastAsia="宋体" w:cs="Times New Roman"/>
                <w:color w:val="auto"/>
                <w:sz w:val="21"/>
                <w:szCs w:val="21"/>
                <w:highlight w:val="none"/>
                <w:lang w:val="en-US" w:eastAsia="zh-CN"/>
              </w:rPr>
              <w:t>及以上</w:t>
            </w:r>
            <w:r>
              <w:rPr>
                <w:rFonts w:hint="default" w:ascii="Times New Roman" w:hAnsi="Times New Roman" w:eastAsia="宋体" w:cs="Times New Roman"/>
                <w:color w:val="auto"/>
                <w:sz w:val="21"/>
                <w:szCs w:val="21"/>
                <w:highlight w:val="none"/>
              </w:rPr>
              <w:t>职称</w:t>
            </w:r>
            <w:r>
              <w:rPr>
                <w:rFonts w:hint="eastAsia" w:ascii="Times New Roman" w:hAnsi="Times New Roman"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；在林业类或建筑工程类或市政工程类设计项目中担任过项目负责人的，得2分；本项满分4分</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 xml:space="preserve"> </w:t>
            </w:r>
          </w:p>
          <w:p w14:paraId="646D27E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bookmarkStart w:id="103" w:name="OLE_LINK10"/>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技术</w:t>
            </w:r>
            <w:r>
              <w:rPr>
                <w:rFonts w:hint="default" w:ascii="Times New Roman" w:hAnsi="Times New Roman" w:eastAsia="宋体" w:cs="Times New Roman"/>
                <w:color w:val="auto"/>
                <w:sz w:val="21"/>
                <w:szCs w:val="21"/>
                <w:highlight w:val="none"/>
              </w:rPr>
              <w:t>负责人（</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0EF7F4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bookmarkStart w:id="104" w:name="OLE_LINK19"/>
            <w:r>
              <w:rPr>
                <w:rFonts w:hint="default" w:ascii="Times New Roman" w:hAnsi="Times New Roman" w:eastAsia="宋体" w:cs="Times New Roman"/>
                <w:color w:val="auto"/>
                <w:sz w:val="21"/>
                <w:szCs w:val="21"/>
                <w:highlight w:val="none"/>
              </w:rPr>
              <w:t>供应商拟投入本项目的</w:t>
            </w:r>
            <w:r>
              <w:rPr>
                <w:rFonts w:hint="eastAsia" w:ascii="Times New Roman" w:hAnsi="Times New Roman" w:cs="Times New Roman"/>
                <w:color w:val="auto"/>
                <w:sz w:val="21"/>
                <w:szCs w:val="21"/>
                <w:highlight w:val="none"/>
                <w:lang w:val="en-US" w:eastAsia="zh-CN"/>
              </w:rPr>
              <w:t>技术</w:t>
            </w:r>
            <w:r>
              <w:rPr>
                <w:rFonts w:hint="default" w:ascii="Times New Roman" w:hAnsi="Times New Roman" w:eastAsia="宋体" w:cs="Times New Roman"/>
                <w:color w:val="auto"/>
                <w:sz w:val="21"/>
                <w:szCs w:val="21"/>
                <w:highlight w:val="none"/>
              </w:rPr>
              <w:t>负责人</w:t>
            </w:r>
            <w:bookmarkEnd w:id="104"/>
            <w:r>
              <w:rPr>
                <w:rFonts w:hint="default" w:ascii="Times New Roman" w:hAnsi="Times New Roman" w:eastAsia="宋体" w:cs="Times New Roman"/>
                <w:color w:val="auto"/>
                <w:sz w:val="21"/>
                <w:szCs w:val="21"/>
                <w:highlight w:val="none"/>
              </w:rPr>
              <w:t>具有</w:t>
            </w:r>
            <w:r>
              <w:rPr>
                <w:rFonts w:hint="eastAsia" w:ascii="Times New Roman" w:hAnsi="Times New Roman" w:eastAsia="宋体" w:cs="Times New Roman"/>
                <w:color w:val="auto"/>
                <w:sz w:val="21"/>
                <w:szCs w:val="21"/>
                <w:highlight w:val="none"/>
                <w:lang w:val="en-US" w:eastAsia="zh-CN"/>
              </w:rPr>
              <w:t>工程类</w:t>
            </w:r>
            <w:r>
              <w:rPr>
                <w:rFonts w:hint="default" w:ascii="Times New Roman" w:hAnsi="Times New Roman" w:eastAsia="宋体" w:cs="Times New Roman"/>
                <w:color w:val="auto"/>
                <w:sz w:val="21"/>
                <w:szCs w:val="21"/>
                <w:highlight w:val="none"/>
              </w:rPr>
              <w:t>高级及以上职称</w:t>
            </w:r>
            <w:r>
              <w:rPr>
                <w:rFonts w:hint="eastAsia" w:ascii="Times New Roman" w:hAnsi="Times New Roman"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；在林业类或建筑工程类或市政工程类设计项目中担任过项目负责人或技术负责人的，得2分；本项满分4分</w:t>
            </w:r>
            <w:r>
              <w:rPr>
                <w:rFonts w:hint="default" w:ascii="Times New Roman" w:hAnsi="Times New Roman" w:eastAsia="宋体" w:cs="Times New Roman"/>
                <w:color w:val="auto"/>
                <w:sz w:val="21"/>
                <w:szCs w:val="21"/>
                <w:highlight w:val="none"/>
              </w:rPr>
              <w:t>。</w:t>
            </w:r>
          </w:p>
          <w:p w14:paraId="767E4BA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.经济专业负责人（</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078468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bookmarkStart w:id="105" w:name="OLE_LINK20"/>
            <w:r>
              <w:rPr>
                <w:rFonts w:hint="default" w:ascii="Times New Roman" w:hAnsi="Times New Roman" w:eastAsia="宋体" w:cs="Times New Roman"/>
                <w:color w:val="auto"/>
                <w:sz w:val="21"/>
                <w:szCs w:val="21"/>
                <w:highlight w:val="none"/>
              </w:rPr>
              <w:t>供应商拟投入本项目的经济专业负责人具有高级及以上职称</w:t>
            </w:r>
            <w:bookmarkEnd w:id="103"/>
            <w:bookmarkEnd w:id="105"/>
            <w:r>
              <w:rPr>
                <w:rFonts w:hint="eastAsia" w:ascii="Times New Roman" w:hAnsi="Times New Roman"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具有一级造价工程师</w:t>
            </w:r>
            <w:r>
              <w:rPr>
                <w:rFonts w:hint="eastAsia" w:ascii="Times New Roman" w:hAnsi="Times New Roman" w:eastAsia="宋体" w:cs="Times New Roman"/>
                <w:color w:val="auto"/>
                <w:sz w:val="21"/>
                <w:szCs w:val="21"/>
                <w:highlight w:val="none"/>
                <w:lang w:val="en-US" w:eastAsia="zh-CN"/>
              </w:rPr>
              <w:t>执业</w:t>
            </w:r>
            <w:r>
              <w:rPr>
                <w:rFonts w:hint="default" w:ascii="Times New Roman" w:hAnsi="Times New Roman" w:eastAsia="宋体" w:cs="Times New Roman"/>
                <w:color w:val="auto"/>
                <w:sz w:val="21"/>
                <w:szCs w:val="21"/>
                <w:highlight w:val="none"/>
              </w:rPr>
              <w:t>资格</w:t>
            </w:r>
            <w:r>
              <w:rPr>
                <w:rFonts w:hint="eastAsia" w:ascii="Times New Roman" w:hAnsi="Times New Roman" w:eastAsia="宋体" w:cs="Times New Roman"/>
                <w:color w:val="auto"/>
                <w:sz w:val="21"/>
                <w:szCs w:val="21"/>
                <w:highlight w:val="none"/>
                <w:lang w:val="en-US" w:eastAsia="zh-CN"/>
              </w:rPr>
              <w:t>证书</w:t>
            </w:r>
            <w:bookmarkEnd w:id="102"/>
            <w:r>
              <w:rPr>
                <w:rFonts w:hint="eastAsia" w:ascii="Times New Roman" w:hAnsi="Times New Roman" w:cs="Times New Roman"/>
                <w:color w:val="auto"/>
                <w:sz w:val="21"/>
                <w:szCs w:val="21"/>
                <w:highlight w:val="none"/>
                <w:lang w:val="en-US" w:eastAsia="zh-CN"/>
              </w:rPr>
              <w:t>的，得2分；本项满分4分</w:t>
            </w:r>
            <w:r>
              <w:rPr>
                <w:rFonts w:hint="default" w:ascii="Times New Roman" w:hAnsi="Times New Roman" w:eastAsia="宋体" w:cs="Times New Roman"/>
                <w:color w:val="auto"/>
                <w:sz w:val="21"/>
                <w:szCs w:val="21"/>
                <w:highlight w:val="none"/>
              </w:rPr>
              <w:t>。</w:t>
            </w:r>
          </w:p>
        </w:tc>
        <w:tc>
          <w:tcPr>
            <w:tcW w:w="2332" w:type="dxa"/>
            <w:tcBorders>
              <w:top w:val="single" w:color="auto" w:sz="4" w:space="0"/>
              <w:left w:val="single" w:color="auto" w:sz="4" w:space="0"/>
              <w:bottom w:val="single" w:color="auto" w:sz="4" w:space="0"/>
              <w:right w:val="single" w:color="auto" w:sz="4" w:space="0"/>
            </w:tcBorders>
            <w:noWrap/>
            <w:vAlign w:val="center"/>
          </w:tcPr>
          <w:p w14:paraId="19CF9D7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提供人员名单、证书复印件、</w:t>
            </w:r>
            <w:r>
              <w:rPr>
                <w:rFonts w:hint="eastAsia" w:ascii="Times New Roman" w:hAnsi="Times New Roman" w:cs="Times New Roman"/>
                <w:color w:val="auto"/>
                <w:sz w:val="21"/>
                <w:szCs w:val="21"/>
                <w:highlight w:val="none"/>
                <w:lang w:val="en-US" w:eastAsia="zh-CN"/>
              </w:rPr>
              <w:t>人员业绩证明复印件、</w:t>
            </w:r>
            <w:r>
              <w:rPr>
                <w:rFonts w:hint="default" w:ascii="Times New Roman" w:hAnsi="Times New Roman" w:eastAsia="宋体" w:cs="Times New Roman"/>
                <w:color w:val="auto"/>
                <w:sz w:val="21"/>
                <w:szCs w:val="21"/>
                <w:highlight w:val="none"/>
              </w:rPr>
              <w:t>供应商为其缴纳的社保证明材料复印件，并加盖供应商公章。</w:t>
            </w:r>
          </w:p>
        </w:tc>
      </w:tr>
      <w:bookmarkEnd w:id="101"/>
      <w:tr w14:paraId="79C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vMerge w:val="continue"/>
            <w:tcBorders>
              <w:left w:val="single" w:color="auto" w:sz="4" w:space="0"/>
              <w:right w:val="single" w:color="auto" w:sz="4" w:space="0"/>
            </w:tcBorders>
            <w:noWrap/>
            <w:vAlign w:val="center"/>
          </w:tcPr>
          <w:p w14:paraId="24B5EBBD">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106" w:name="OLE_LINK9" w:colFirst="3" w:colLast="4"/>
          </w:p>
        </w:tc>
        <w:tc>
          <w:tcPr>
            <w:tcW w:w="1194" w:type="dxa"/>
            <w:vMerge w:val="continue"/>
            <w:tcBorders>
              <w:left w:val="single" w:color="auto" w:sz="4" w:space="0"/>
              <w:right w:val="single" w:color="auto" w:sz="4" w:space="0"/>
            </w:tcBorders>
            <w:noWrap/>
            <w:vAlign w:val="center"/>
          </w:tcPr>
          <w:p w14:paraId="73B2A735">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773" w:type="dxa"/>
            <w:tcBorders>
              <w:left w:val="single" w:color="auto" w:sz="4" w:space="0"/>
              <w:right w:val="single" w:color="auto" w:sz="4" w:space="0"/>
            </w:tcBorders>
            <w:noWrap/>
            <w:vAlign w:val="center"/>
          </w:tcPr>
          <w:p w14:paraId="4AB58A90">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tc>
        <w:tc>
          <w:tcPr>
            <w:tcW w:w="4444" w:type="dxa"/>
            <w:tcBorders>
              <w:top w:val="single" w:color="auto" w:sz="4" w:space="0"/>
              <w:left w:val="single" w:color="auto" w:sz="4" w:space="0"/>
              <w:bottom w:val="single" w:color="auto" w:sz="4" w:space="0"/>
              <w:right w:val="single" w:color="auto" w:sz="4" w:space="0"/>
            </w:tcBorders>
            <w:noWrap/>
            <w:vAlign w:val="center"/>
          </w:tcPr>
          <w:p w14:paraId="47414B66">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年1月1日至响应文件递交截止时间（以合同签订时间为准），供应商承担过</w:t>
            </w:r>
            <w:r>
              <w:rPr>
                <w:rFonts w:hint="eastAsia" w:ascii="Times New Roman" w:hAnsi="Times New Roman" w:cs="Times New Roman"/>
                <w:color w:val="auto"/>
                <w:sz w:val="21"/>
                <w:szCs w:val="21"/>
                <w:highlight w:val="none"/>
                <w:lang w:val="en-US" w:eastAsia="zh-CN"/>
              </w:rPr>
              <w:t>林业类或建筑工程类或市政工程类设计项目的</w:t>
            </w:r>
            <w:r>
              <w:rPr>
                <w:rFonts w:hint="default" w:ascii="Times New Roman" w:hAnsi="Times New Roman" w:eastAsia="宋体" w:cs="Times New Roman"/>
                <w:color w:val="auto"/>
                <w:sz w:val="21"/>
                <w:szCs w:val="21"/>
                <w:highlight w:val="none"/>
              </w:rPr>
              <w:t>，每提供一个业绩得2分，本项目满分</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tc>
        <w:tc>
          <w:tcPr>
            <w:tcW w:w="2332" w:type="dxa"/>
            <w:tcBorders>
              <w:top w:val="single" w:color="auto" w:sz="4" w:space="0"/>
              <w:left w:val="single" w:color="auto" w:sz="4" w:space="0"/>
              <w:bottom w:val="single" w:color="auto" w:sz="4" w:space="0"/>
              <w:right w:val="single" w:color="auto" w:sz="4" w:space="0"/>
            </w:tcBorders>
            <w:noWrap/>
            <w:vAlign w:val="center"/>
          </w:tcPr>
          <w:p w14:paraId="60D4C16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提供合同（协议）复印件</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并加盖供应商公章。</w:t>
            </w:r>
          </w:p>
        </w:tc>
      </w:tr>
      <w:bookmarkEnd w:id="96"/>
      <w:bookmarkEnd w:id="106"/>
    </w:tbl>
    <w:p w14:paraId="3986A153">
      <w:pPr>
        <w:snapToGrid w:val="0"/>
        <w:spacing w:line="360" w:lineRule="auto"/>
        <w:ind w:firstLine="482" w:firstLineChars="200"/>
        <w:rPr>
          <w:rFonts w:hint="eastAsia"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注：若以联合体参与</w:t>
      </w:r>
      <w:r>
        <w:rPr>
          <w:rFonts w:hint="eastAsia" w:ascii="宋体"/>
          <w:b/>
          <w:color w:val="000000" w:themeColor="text1"/>
          <w:sz w:val="24"/>
          <w:szCs w:val="24"/>
          <w:highlight w:val="none"/>
          <w:lang w:val="en-US" w:eastAsia="zh-CN"/>
          <w14:textFill>
            <w14:solidFill>
              <w14:schemeClr w14:val="tx1"/>
            </w14:solidFill>
          </w14:textFill>
        </w:rPr>
        <w:t>比选</w:t>
      </w:r>
      <w:r>
        <w:rPr>
          <w:rFonts w:hint="eastAsia" w:ascii="宋体"/>
          <w:b/>
          <w:color w:val="000000" w:themeColor="text1"/>
          <w:sz w:val="24"/>
          <w:szCs w:val="24"/>
          <w:highlight w:val="none"/>
          <w14:textFill>
            <w14:solidFill>
              <w14:schemeClr w14:val="tx1"/>
            </w14:solidFill>
          </w14:textFill>
        </w:rPr>
        <w:t>的，以上证明文件要求“加盖</w:t>
      </w:r>
      <w:r>
        <w:rPr>
          <w:rFonts w:hint="eastAsia" w:ascii="宋体"/>
          <w:b/>
          <w:color w:val="000000" w:themeColor="text1"/>
          <w:sz w:val="24"/>
          <w:szCs w:val="24"/>
          <w:highlight w:val="none"/>
          <w:lang w:val="en-US" w:eastAsia="zh-CN"/>
          <w14:textFill>
            <w14:solidFill>
              <w14:schemeClr w14:val="tx1"/>
            </w14:solidFill>
          </w14:textFill>
        </w:rPr>
        <w:t>供应商</w:t>
      </w:r>
      <w:r>
        <w:rPr>
          <w:rFonts w:hint="eastAsia" w:ascii="宋体"/>
          <w:b/>
          <w:color w:val="000000" w:themeColor="text1"/>
          <w:sz w:val="24"/>
          <w:szCs w:val="24"/>
          <w:highlight w:val="none"/>
          <w14:textFill>
            <w14:solidFill>
              <w14:schemeClr w14:val="tx1"/>
            </w14:solidFill>
          </w14:textFill>
        </w:rPr>
        <w:t>公章”处至少应加盖联合体主办方（主体）公章，除特别说明外以上评分材料联合体中任意一方具备即可得分。</w:t>
      </w:r>
    </w:p>
    <w:p w14:paraId="2B7013D2">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说明：</w:t>
      </w:r>
    </w:p>
    <w:p w14:paraId="5D0D5762">
      <w:pPr>
        <w:snapToGrid w:val="0"/>
        <w:spacing w:line="360" w:lineRule="auto"/>
        <w:ind w:firstLine="465"/>
        <w:rPr>
          <w:rFonts w:hint="eastAsia" w:ascii="宋体" w:hAnsi="宋体"/>
          <w:b/>
          <w:bCs/>
          <w:color w:val="000000"/>
          <w:sz w:val="24"/>
          <w:szCs w:val="24"/>
          <w:highlight w:val="none"/>
        </w:rPr>
      </w:pPr>
      <w:r>
        <w:rPr>
          <w:rFonts w:hint="eastAsia" w:ascii="宋体" w:hAnsi="宋体"/>
          <w:b/>
          <w:bCs/>
          <w:color w:val="000000"/>
          <w:sz w:val="24"/>
          <w:szCs w:val="24"/>
          <w:highlight w:val="none"/>
          <w:lang w:eastAsia="zh-CN"/>
        </w:rPr>
        <w:t>（</w:t>
      </w:r>
      <w:r>
        <w:rPr>
          <w:rFonts w:hint="eastAsia" w:ascii="宋体" w:hAnsi="宋体"/>
          <w:b/>
          <w:bCs/>
          <w:color w:val="000000"/>
          <w:sz w:val="24"/>
          <w:szCs w:val="24"/>
          <w:highlight w:val="none"/>
          <w:lang w:val="en-US" w:eastAsia="zh-CN"/>
        </w:rPr>
        <w:t>一）</w:t>
      </w:r>
      <w:r>
        <w:rPr>
          <w:rFonts w:hint="eastAsia" w:ascii="宋体" w:hAnsi="宋体"/>
          <w:b/>
          <w:bCs/>
          <w:color w:val="000000"/>
          <w:sz w:val="24"/>
          <w:szCs w:val="24"/>
          <w:highlight w:val="none"/>
        </w:rPr>
        <w:t>关于小微企业报价扣除比例说明</w:t>
      </w:r>
    </w:p>
    <w:p w14:paraId="1250E483">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1.按《关于印发&lt;政府采购促进中小企业发展管理办法&gt;的通知》（财库〔2020〕46号）之规定，在政府采购活动中，供应商提供的货物、工程或者服务符合下列情形的，享受本办法规定的中小企业扶持政策：</w:t>
      </w:r>
    </w:p>
    <w:p w14:paraId="4B89B250">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1）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49FD4763">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（2）在工程采购项目中，工程由中小企业承建，即工程施工单位为中小企业；</w:t>
      </w:r>
    </w:p>
    <w:p w14:paraId="17A47425">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（3）在服务采购项目中，服务由中小企业承接，即提供服务的人员为中小企业依照《中华人民共和国劳动合同法》订立劳动合同的从业人员。</w:t>
      </w:r>
    </w:p>
    <w:p w14:paraId="451451A2">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2.对小微型企业给予</w:t>
      </w:r>
      <w:r>
        <w:rPr>
          <w:rFonts w:hint="eastAsia" w:ascii="宋体" w:hAnsi="宋体"/>
          <w:color w:val="000000"/>
          <w:sz w:val="24"/>
          <w:szCs w:val="24"/>
          <w:highlight w:val="none"/>
          <w:u w:val="single"/>
        </w:rPr>
        <w:t xml:space="preserve"> </w:t>
      </w:r>
      <w:r>
        <w:rPr>
          <w:rFonts w:hint="eastAsia" w:ascii="宋体" w:hAnsi="宋体"/>
          <w:b/>
          <w:bCs/>
          <w:color w:val="000000"/>
          <w:sz w:val="24"/>
          <w:szCs w:val="24"/>
          <w:highlight w:val="none"/>
          <w:u w:val="single"/>
        </w:rPr>
        <w:t>10%</w:t>
      </w:r>
      <w:r>
        <w:rPr>
          <w:rFonts w:ascii="宋体" w:hAnsi="宋体"/>
          <w:b/>
          <w:bCs/>
          <w:color w:val="000000"/>
          <w:sz w:val="24"/>
          <w:szCs w:val="24"/>
          <w:highlight w:val="none"/>
          <w:u w:val="single"/>
        </w:rPr>
        <w:t xml:space="preserve"> </w:t>
      </w:r>
      <w:r>
        <w:rPr>
          <w:rFonts w:hint="eastAsia" w:ascii="宋体" w:hAnsi="宋体"/>
          <w:color w:val="000000"/>
          <w:sz w:val="24"/>
          <w:szCs w:val="24"/>
          <w:highlight w:val="none"/>
        </w:rPr>
        <w:t>的扣除，以扣除后的报价参与评审。</w:t>
      </w:r>
    </w:p>
    <w:p w14:paraId="6AD04ED7">
      <w:pPr>
        <w:snapToGrid w:val="0"/>
        <w:spacing w:line="360" w:lineRule="auto"/>
        <w:ind w:firstLine="465"/>
        <w:rPr>
          <w:rFonts w:hint="eastAsia" w:ascii="宋体" w:hAnsi="宋体"/>
          <w:b/>
          <w:bCs/>
          <w:color w:val="000000"/>
          <w:sz w:val="24"/>
          <w:szCs w:val="24"/>
          <w:highlight w:val="none"/>
          <w:lang w:val="en-US" w:eastAsia="zh-CN"/>
        </w:rPr>
      </w:pPr>
      <w:r>
        <w:rPr>
          <w:rFonts w:hint="eastAsia" w:ascii="宋体" w:hAnsi="宋体"/>
          <w:color w:val="000000"/>
          <w:sz w:val="24"/>
          <w:szCs w:val="24"/>
          <w:highlight w:val="none"/>
        </w:rPr>
        <w:t>3.监狱企业、残疾人福利性单位视同小型、微型企业。</w:t>
      </w:r>
    </w:p>
    <w:p w14:paraId="5B589F29">
      <w:pPr>
        <w:snapToGrid w:val="0"/>
        <w:spacing w:line="360" w:lineRule="auto"/>
        <w:ind w:firstLine="465"/>
        <w:rPr>
          <w:rFonts w:hint="eastAsia" w:ascii="宋体" w:hAnsi="宋体"/>
          <w:color w:val="000000"/>
          <w:sz w:val="24"/>
          <w:szCs w:val="24"/>
          <w:highlight w:val="none"/>
        </w:rPr>
      </w:pPr>
      <w:r>
        <w:rPr>
          <w:rFonts w:hint="eastAsia" w:ascii="宋体" w:hAnsi="宋体"/>
          <w:b/>
          <w:bCs/>
          <w:color w:val="000000"/>
          <w:sz w:val="24"/>
          <w:szCs w:val="24"/>
          <w:highlight w:val="none"/>
          <w:lang w:eastAsia="zh-CN"/>
        </w:rPr>
        <w:t>（</w:t>
      </w:r>
      <w:r>
        <w:rPr>
          <w:rFonts w:hint="eastAsia" w:ascii="宋体" w:hAnsi="宋体"/>
          <w:b/>
          <w:bCs/>
          <w:color w:val="000000"/>
          <w:sz w:val="24"/>
          <w:szCs w:val="24"/>
          <w:highlight w:val="none"/>
          <w:lang w:val="en-US" w:eastAsia="zh-CN"/>
        </w:rPr>
        <w:t>二）</w:t>
      </w:r>
      <w:r>
        <w:rPr>
          <w:rFonts w:hint="eastAsia" w:ascii="宋体" w:hAnsi="宋体"/>
          <w:b/>
          <w:bCs/>
          <w:color w:val="000000"/>
          <w:sz w:val="24"/>
          <w:szCs w:val="24"/>
          <w:highlight w:val="none"/>
        </w:rPr>
        <w:t>关于异常低价响应审查说明</w:t>
      </w:r>
    </w:p>
    <w:p w14:paraId="4755FB77">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1.评审中出现下列情形之一的，</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应当启动异常低价响应审查程序：</w:t>
      </w:r>
    </w:p>
    <w:p w14:paraId="1E8B69E6">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（1）响应报价低于全部通过符合性审查供应商响应报价平均值50%的，即响应报价&lt;全部通过符合性审查供应商响应报价平均值×50%；</w:t>
      </w:r>
    </w:p>
    <w:p w14:paraId="4689BCFB">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（2）响应报价低于通过符合性审查的次低报价供应商响应报价50%的，即响应报价&lt;通过符合性审查的次低报价供应商响应报价×50%；</w:t>
      </w:r>
    </w:p>
    <w:p w14:paraId="60AF18B5">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（3）响应报价低于采购项目最高限价45%的，即响应报价&lt;采购项目最高限价×45%；</w:t>
      </w:r>
    </w:p>
    <w:p w14:paraId="196B9C04">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（4）</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基于专业判断，认为供应商报价过低，有可能影响产品质量或者不能诚信履约的其他情形。</w:t>
      </w:r>
    </w:p>
    <w:p w14:paraId="29C82313">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2.</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300113B">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应当将其作为无效响应处理。</w:t>
      </w:r>
    </w:p>
    <w:p w14:paraId="07A67C17">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采购人、采购代理机构应当为</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借助互联网等渠道查询相关信息的，应当严格遵守评审工作纪律，不得实施影响评审公正的行为。</w:t>
      </w:r>
    </w:p>
    <w:p w14:paraId="7DFE44FC">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hAnsi="宋体"/>
          <w:color w:val="000000"/>
          <w:sz w:val="24"/>
          <w:szCs w:val="24"/>
          <w:highlight w:val="none"/>
        </w:rPr>
        <w:t>异常低价响应审查的启动原因、审查意见和审查结果应当在评审报告中记录，并随供应商提供的相关书面说明及证明材料，以及</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有关互联网浏览、查询历史一并归档。</w:t>
      </w:r>
    </w:p>
    <w:p w14:paraId="4541153F">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07" w:name="_Toc12192"/>
      <w:r>
        <w:rPr>
          <w:rFonts w:hint="eastAsia" w:ascii="宋体"/>
          <w:color w:val="000000" w:themeColor="text1"/>
          <w:sz w:val="24"/>
          <w:szCs w:val="24"/>
          <w:highlight w:val="none"/>
          <w14:textFill>
            <w14:solidFill>
              <w14:schemeClr w14:val="tx1"/>
            </w14:solidFill>
          </w14:textFill>
        </w:rPr>
        <w:t>三、无效响应</w:t>
      </w:r>
      <w:bookmarkEnd w:id="107"/>
    </w:p>
    <w:p w14:paraId="5862053F">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供应商发生以下条款情况之一者，视为无效响应：</w:t>
      </w:r>
    </w:p>
    <w:p w14:paraId="6702434A">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（一）供应商不符合规定的资格条件的；</w:t>
      </w:r>
    </w:p>
    <w:p w14:paraId="2A6AEEDE">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（二）供应商的法定代表人（或其授权代表）或自然人未参加竞采；</w:t>
      </w:r>
    </w:p>
    <w:p w14:paraId="1E97D305">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（三）供应商所提交的响应文件不按“第七篇响应文件编制要求”要求签署或盖章；</w:t>
      </w:r>
    </w:p>
    <w:p w14:paraId="2FCD8FD1">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（四）供应商的报价超过采购预算或最高限价的；</w:t>
      </w:r>
    </w:p>
    <w:p w14:paraId="267F2E79">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（五）法定代表人为同一个人的两个及两个以上法人，母公司、全资子公司及其控股公司，在同一包采购中同时参与竞采；</w:t>
      </w:r>
    </w:p>
    <w:p w14:paraId="5B1FF4D8">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（六）单位负责人为同一人或者存在直接控股、管理关系的不同供应商，参加同一合同项下的政府采购活动的；</w:t>
      </w:r>
    </w:p>
    <w:p w14:paraId="40696095">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（七）为采购项目提供整体设计、规范编制或者项目管理、监理、检测等服务的供应商，再参加该采购项目的其他采购活动；</w:t>
      </w:r>
    </w:p>
    <w:p w14:paraId="6C2C7510">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（八）供应商竞采有效期不满足竞争性比选文件要求的；</w:t>
      </w:r>
    </w:p>
    <w:p w14:paraId="3953CA01">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（九）供应商响应文件内容有与国家现行法律法规相违背的内容，或附有采购人无法接受的条件；</w:t>
      </w:r>
    </w:p>
    <w:p w14:paraId="7C52504F">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（十）法律、法规和竞争性比选文件规定的其他无效情形。</w:t>
      </w:r>
    </w:p>
    <w:p w14:paraId="4D589C20">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08" w:name="_Toc5440"/>
      <w:r>
        <w:rPr>
          <w:rFonts w:hint="eastAsia" w:ascii="宋体"/>
          <w:color w:val="000000" w:themeColor="text1"/>
          <w:sz w:val="24"/>
          <w:szCs w:val="24"/>
          <w:highlight w:val="none"/>
          <w14:textFill>
            <w14:solidFill>
              <w14:schemeClr w14:val="tx1"/>
            </w14:solidFill>
          </w14:textFill>
        </w:rPr>
        <w:t>四、</w:t>
      </w:r>
      <w:bookmarkEnd w:id="93"/>
      <w:bookmarkEnd w:id="94"/>
      <w:r>
        <w:rPr>
          <w:rFonts w:hint="eastAsia" w:ascii="宋体"/>
          <w:color w:val="000000" w:themeColor="text1"/>
          <w:sz w:val="24"/>
          <w:szCs w:val="24"/>
          <w:highlight w:val="none"/>
          <w14:textFill>
            <w14:solidFill>
              <w14:schemeClr w14:val="tx1"/>
            </w14:solidFill>
          </w14:textFill>
        </w:rPr>
        <w:t>采购终止</w:t>
      </w:r>
      <w:bookmarkEnd w:id="108"/>
    </w:p>
    <w:p w14:paraId="7D7C0F10">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出现下列情形之一的，采购人或者采购代理机构应当终止竞争性比选活动，发布项目终止公告并说明原因，重新开展采购活动：</w:t>
      </w:r>
    </w:p>
    <w:p w14:paraId="67B021C4">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（一）因情况变化，不再符合规定的竞争性比选方式适用情形的；</w:t>
      </w:r>
    </w:p>
    <w:p w14:paraId="3CDB4FED">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（二）出现影响采购公正的违法、违规行为的；</w:t>
      </w:r>
    </w:p>
    <w:p w14:paraId="35C5D5D6">
      <w:pPr>
        <w:snapToGrid w:val="0"/>
        <w:spacing w:line="360" w:lineRule="auto"/>
        <w:ind w:firstLine="465"/>
        <w:rPr>
          <w:rFonts w:ascii="宋体"/>
          <w:color w:val="000000" w:themeColor="text1"/>
          <w:sz w:val="24"/>
          <w:szCs w:val="24"/>
          <w:highlight w:val="none"/>
          <w14:textFill>
            <w14:solidFill>
              <w14:schemeClr w14:val="tx1"/>
            </w14:solidFill>
          </w14:textFill>
        </w:rPr>
        <w:sectPr>
          <w:footerReference r:id="rId7" w:type="default"/>
          <w:footerReference r:id="rId8" w:type="even"/>
          <w:pgSz w:w="11907" w:h="16840"/>
          <w:pgMar w:top="1134" w:right="1191" w:bottom="1134" w:left="1191" w:header="964" w:footer="992" w:gutter="0"/>
          <w:pgNumType w:fmt="numberInDash"/>
          <w:cols w:space="720" w:num="1"/>
          <w:docGrid w:linePitch="380" w:charSpace="0"/>
        </w:sectPr>
      </w:pPr>
      <w:r>
        <w:rPr>
          <w:rFonts w:hint="eastAsia" w:ascii="宋体"/>
          <w:color w:val="000000" w:themeColor="text1"/>
          <w:sz w:val="24"/>
          <w:szCs w:val="24"/>
          <w:highlight w:val="none"/>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在采购过程中符合要求的供应商或者报价未超过采购预算的供应商不足3家的</w:t>
      </w:r>
      <w:r>
        <w:rPr>
          <w:rFonts w:hint="eastAsia" w:ascii="宋体"/>
          <w:color w:val="000000" w:themeColor="text1"/>
          <w:sz w:val="24"/>
          <w:szCs w:val="24"/>
          <w:highlight w:val="none"/>
          <w14:textFill>
            <w14:solidFill>
              <w14:schemeClr w14:val="tx1"/>
            </w14:solidFill>
          </w14:textFill>
        </w:rPr>
        <w:t>。</w:t>
      </w:r>
    </w:p>
    <w:p w14:paraId="272AF209">
      <w:pPr>
        <w:pStyle w:val="4"/>
        <w:spacing w:line="360" w:lineRule="auto"/>
        <w:jc w:val="center"/>
        <w:rPr>
          <w:rFonts w:ascii="宋体" w:eastAsia="宋体"/>
          <w:color w:val="000000" w:themeColor="text1"/>
          <w:sz w:val="36"/>
          <w:szCs w:val="30"/>
          <w:highlight w:val="none"/>
          <w14:textFill>
            <w14:solidFill>
              <w14:schemeClr w14:val="tx1"/>
            </w14:solidFill>
          </w14:textFill>
        </w:rPr>
      </w:pPr>
      <w:bookmarkStart w:id="109" w:name="_Toc17273"/>
      <w:bookmarkStart w:id="110" w:name="_Toc102227313"/>
      <w:r>
        <w:rPr>
          <w:rFonts w:hint="eastAsia" w:ascii="宋体" w:eastAsia="宋体"/>
          <w:color w:val="000000" w:themeColor="text1"/>
          <w:sz w:val="36"/>
          <w:szCs w:val="30"/>
          <w:highlight w:val="none"/>
          <w14:textFill>
            <w14:solidFill>
              <w14:schemeClr w14:val="tx1"/>
            </w14:solidFill>
          </w14:textFill>
        </w:rPr>
        <w:t>第五篇  供应商须知</w:t>
      </w:r>
      <w:bookmarkEnd w:id="109"/>
      <w:bookmarkEnd w:id="110"/>
    </w:p>
    <w:p w14:paraId="3B44E288">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1" w:name="_Toc882"/>
      <w:bookmarkStart w:id="112" w:name="_Toc342913389"/>
      <w:r>
        <w:rPr>
          <w:rFonts w:hint="eastAsia" w:ascii="宋体"/>
          <w:color w:val="000000" w:themeColor="text1"/>
          <w:sz w:val="24"/>
          <w:szCs w:val="24"/>
          <w:highlight w:val="none"/>
          <w14:textFill>
            <w14:solidFill>
              <w14:schemeClr w14:val="tx1"/>
            </w14:solidFill>
          </w14:textFill>
        </w:rPr>
        <w:t>一、竞采费用</w:t>
      </w:r>
      <w:bookmarkEnd w:id="111"/>
      <w:bookmarkEnd w:id="112"/>
    </w:p>
    <w:p w14:paraId="2829A4B5">
      <w:pPr>
        <w:pStyle w:val="18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参与竞采的供应商应承担其编制响应文件与递交响应文件所涉及的一切费用，不论竞采结果如何，采购人和采购代理机构在任何情况下无义务也无责任承担这些费用。</w:t>
      </w:r>
    </w:p>
    <w:p w14:paraId="5DE1EC0E">
      <w:pPr>
        <w:pStyle w:val="5"/>
        <w:tabs>
          <w:tab w:val="left" w:pos="2640"/>
        </w:tabs>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3" w:name="_Toc27593"/>
      <w:bookmarkStart w:id="114" w:name="_Toc342913391"/>
      <w:r>
        <w:rPr>
          <w:rFonts w:hint="eastAsia" w:ascii="宋体"/>
          <w:color w:val="000000" w:themeColor="text1"/>
          <w:sz w:val="24"/>
          <w:szCs w:val="24"/>
          <w:highlight w:val="none"/>
          <w14:textFill>
            <w14:solidFill>
              <w14:schemeClr w14:val="tx1"/>
            </w14:solidFill>
          </w14:textFill>
        </w:rPr>
        <w:t>二、竞争性比选文件</w:t>
      </w:r>
      <w:bookmarkEnd w:id="113"/>
      <w:bookmarkEnd w:id="114"/>
    </w:p>
    <w:p w14:paraId="41E99961">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（一）竞争性比选文件由采购邀请书；采购服务需求；采购商务需求；竞采程序及方法、评审标准、无效响应和采购终止；供应商须知；合同草案条款；响应文件编制要求共七部分组成。</w:t>
      </w:r>
    </w:p>
    <w:p w14:paraId="7B50FE6D">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（二）采购人（或采购代理机构）所作的一切有效的书面通知、修改及补充，都是竞争性比选文件不可分割的部分。</w:t>
      </w:r>
    </w:p>
    <w:p w14:paraId="793514C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（三）竞争性比选文件的解释</w:t>
      </w:r>
    </w:p>
    <w:p w14:paraId="1A09A249">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如对竞争性比选文件有疑问，必须以书面形式在提交响应文件截止时间3个工作日前向采购人（或采购代理机构）要求澄清，采购人（或采购代理机构）可视具体情况做出处理或答复。如供应商未提出疑问，视为完全理解并同意本竞争性比选文件。一经进入竞采程序，即视为供应商已详细阅读全部文件资料，完全理解竞争性比选文件所有条款内容并同意放弃对这方面有不明白及误解的权利。</w:t>
      </w:r>
      <w:bookmarkStart w:id="115" w:name="_Toc318159349"/>
      <w:bookmarkStart w:id="116" w:name="_Toc318166429"/>
      <w:bookmarkStart w:id="117" w:name="_Toc318159160"/>
      <w:bookmarkStart w:id="118" w:name="_Toc318159780"/>
    </w:p>
    <w:p w14:paraId="73E38F9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（四）评审的依据为竞争性比选文件和响应文件（含有效的书面承诺）。竞采小组判断响应文件对竞争性比选文件的响应，仅基于响应文件本身而不靠外部证据。</w:t>
      </w:r>
    </w:p>
    <w:bookmarkEnd w:id="115"/>
    <w:bookmarkEnd w:id="116"/>
    <w:bookmarkEnd w:id="117"/>
    <w:bookmarkEnd w:id="118"/>
    <w:p w14:paraId="64535E0B">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9" w:name="_Toc102227318"/>
      <w:bookmarkStart w:id="120" w:name="_Toc179714297"/>
      <w:bookmarkStart w:id="121" w:name="_Toc342913392"/>
      <w:bookmarkStart w:id="122" w:name="_Toc24941"/>
      <w:r>
        <w:rPr>
          <w:rFonts w:hint="eastAsia" w:ascii="宋体"/>
          <w:color w:val="000000" w:themeColor="text1"/>
          <w:sz w:val="24"/>
          <w:szCs w:val="24"/>
          <w:highlight w:val="none"/>
          <w14:textFill>
            <w14:solidFill>
              <w14:schemeClr w14:val="tx1"/>
            </w14:solidFill>
          </w14:textFill>
        </w:rPr>
        <w:t>三、竞采要求</w:t>
      </w:r>
      <w:bookmarkEnd w:id="119"/>
      <w:bookmarkEnd w:id="120"/>
      <w:bookmarkEnd w:id="121"/>
      <w:bookmarkEnd w:id="122"/>
    </w:p>
    <w:p w14:paraId="628CF834">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（一）响应文件</w:t>
      </w:r>
    </w:p>
    <w:p w14:paraId="65172ED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1.供应商应当按照竞争性比选文件的要求编制响应文件，并对竞争性比选文件提出的要求和条件作出实质性响应，响应文件原则上采用软面订本，同时应编制完整的页码、目录。</w:t>
      </w:r>
    </w:p>
    <w:p w14:paraId="3B875214">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2.响应文件组成</w:t>
      </w:r>
    </w:p>
    <w:p w14:paraId="0D7482F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E37279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（二）联合体</w:t>
      </w:r>
    </w:p>
    <w:p w14:paraId="6CF58633">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1.两个以上</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可以组成一个投标联合体，以一个</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的身份投标。</w:t>
      </w:r>
    </w:p>
    <w:p w14:paraId="000E07F6">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2.以联合体形式参加</w:t>
      </w:r>
      <w:r>
        <w:rPr>
          <w:rFonts w:hint="eastAsia" w:ascii="宋体"/>
          <w:color w:val="000000" w:themeColor="text1"/>
          <w:sz w:val="24"/>
          <w:szCs w:val="24"/>
          <w:highlight w:val="none"/>
          <w:lang w:val="en-US" w:eastAsia="zh-CN"/>
          <w14:textFill>
            <w14:solidFill>
              <w14:schemeClr w14:val="tx1"/>
            </w14:solidFill>
          </w14:textFill>
        </w:rPr>
        <w:t>比选</w:t>
      </w:r>
      <w:r>
        <w:rPr>
          <w:rFonts w:hint="eastAsia" w:ascii="宋体"/>
          <w:color w:val="000000" w:themeColor="text1"/>
          <w:sz w:val="24"/>
          <w:szCs w:val="24"/>
          <w:highlight w:val="none"/>
          <w14:textFill>
            <w14:solidFill>
              <w14:schemeClr w14:val="tx1"/>
            </w14:solidFill>
          </w14:textFill>
        </w:rPr>
        <w:t>的，联合体各方均应满足《中华人民共和国政府采购法》第二十二条规定。联合体中有同类资质的</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按照联合体分工承担相同工作的，应当按照资质等级较低的</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确定资质等级。</w:t>
      </w:r>
    </w:p>
    <w:p w14:paraId="500AEA42">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联合体各方之间应当签订共同投标协议，共同投标协议中应确定主办方（主体），代表联合体进行投标和澄清。共同投标协议应明确约定联合体各方承担的工作和相应的责任，并将共同投标协议连同投标文件一并提交采购代理机构。</w:t>
      </w:r>
    </w:p>
    <w:p w14:paraId="440109CE">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4.以联合体形式参加政府采购活动的，联合体各方不得再单独参加或者与其他</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另外组成联合体参加同一合同项下的政府采购活动。</w:t>
      </w:r>
    </w:p>
    <w:p w14:paraId="099FFBFF">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5.联合体投标业绩计算，按照共同投标协议分工认定。</w:t>
      </w:r>
    </w:p>
    <w:p w14:paraId="3B671761">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6.两个以上的自然人、法人或者其他组织组成一个联合体，以一个</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的身份共同参加政府采购活动的，应当对所有联合体成员进行信用记录查询，联合体成员存在不良信用记录的，视同联合体存在不良信用记录。</w:t>
      </w:r>
    </w:p>
    <w:p w14:paraId="315B41C1">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7.以联合体投标的，共同投标协议中应确定主办方（主体），代表联合体进行投标和澄清。法定代表人授权委托书由联合体主办方（主体）出具。联合体各方均应满足《中华人民共和国政府采购法》第二十二条规定。</w:t>
      </w:r>
    </w:p>
    <w:p w14:paraId="509B6F6D">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（三）竞采有效期：响应文件及有关承诺文件有效期为提交响应文件截止时间起</w:t>
      </w:r>
      <w:r>
        <w:rPr>
          <w:rFonts w:ascii="宋体"/>
          <w:color w:val="000000" w:themeColor="text1"/>
          <w:sz w:val="24"/>
          <w:szCs w:val="24"/>
          <w:highlight w:val="none"/>
          <w14:textFill>
            <w14:solidFill>
              <w14:schemeClr w14:val="tx1"/>
            </w14:solidFill>
          </w14:textFill>
        </w:rPr>
        <w:t>90</w:t>
      </w:r>
      <w:r>
        <w:rPr>
          <w:rFonts w:hint="eastAsia" w:ascii="宋体"/>
          <w:color w:val="000000" w:themeColor="text1"/>
          <w:sz w:val="24"/>
          <w:szCs w:val="24"/>
          <w:highlight w:val="none"/>
          <w14:textFill>
            <w14:solidFill>
              <w14:schemeClr w14:val="tx1"/>
            </w14:solidFill>
          </w14:textFill>
        </w:rPr>
        <w:t>天。</w:t>
      </w:r>
    </w:p>
    <w:p w14:paraId="7F52D66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（四）修正错误</w:t>
      </w:r>
    </w:p>
    <w:p w14:paraId="78D422C3">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1.若供应商所递交的响应文件或报价中的价格出现大写金额和小写金额不一致的错误，以大写金额修正为准。</w:t>
      </w:r>
    </w:p>
    <w:p w14:paraId="11CAA475">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2.竞采小组按上述修正错误的原则及方法修正供应商的报价，供应商同意并签字确认后，修正后的报价对供应商具有约束作用。如果供应商不接受修正后的价格，将失去成为成交供应商的资格。</w:t>
      </w:r>
    </w:p>
    <w:p w14:paraId="0B87C5E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（五）提交响应文件的份数和签署</w:t>
      </w:r>
    </w:p>
    <w:p w14:paraId="0891F34C">
      <w:pPr>
        <w:snapToGrid w:val="0"/>
        <w:spacing w:line="360" w:lineRule="auto"/>
        <w:ind w:firstLine="480" w:firstLineChars="200"/>
        <w:rPr>
          <w:rFonts w:ascii="宋体"/>
          <w:b/>
          <w:bCs/>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1.响应文件一式三份，其中正本一份，副本一份，电子文件一份；副本可为正本的复印件，应与正本一致，如出现不一致情况以正本为准。</w:t>
      </w:r>
      <w:r>
        <w:rPr>
          <w:rFonts w:hint="eastAsia" w:ascii="宋体"/>
          <w:b/>
          <w:bCs/>
          <w:color w:val="000000" w:themeColor="text1"/>
          <w:sz w:val="24"/>
          <w:szCs w:val="24"/>
          <w:highlight w:val="none"/>
          <w14:textFill>
            <w14:solidFill>
              <w14:schemeClr w14:val="tx1"/>
            </w14:solidFill>
          </w14:textFill>
        </w:rPr>
        <w:t>电子文档需在规定时间内上传至“行采家”平台。</w:t>
      </w:r>
    </w:p>
    <w:p w14:paraId="34CA0B5A">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w:t>
      </w:r>
      <w:r>
        <w:rPr>
          <w:rFonts w:hint="eastAsia" w:ascii="宋体"/>
          <w:color w:val="000000" w:themeColor="text1"/>
          <w:sz w:val="24"/>
          <w:highlight w:val="none"/>
          <w14:textFill>
            <w14:solidFill>
              <w14:schemeClr w14:val="tx1"/>
            </w14:solidFill>
          </w14:textFill>
        </w:rPr>
        <w:t>在响应文件正本中，竞争性比选文件第七篇响应文件编制要求中规定签字、盖章的地方必须按其规定签字、盖章。</w:t>
      </w:r>
    </w:p>
    <w:p w14:paraId="72C639B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（六）响应文件的递交</w:t>
      </w:r>
    </w:p>
    <w:p w14:paraId="2C38934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1.响应文件的密封与标记</w:t>
      </w:r>
    </w:p>
    <w:p w14:paraId="6A2A889A">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响应文件的正本及副本均应密封送达递交响应文件地点，应在封套上注明项目名称、供应商名称。若正本及副本分别进行密封的，还应在封套上注明“正本”、“副本”字样。</w:t>
      </w:r>
    </w:p>
    <w:p w14:paraId="7EE16728">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响应文件的装订形式为</w:t>
      </w:r>
      <w:r>
        <w:rPr>
          <w:rFonts w:hint="eastAsia" w:ascii="宋体"/>
          <w:b/>
          <w:color w:val="000000" w:themeColor="text1"/>
          <w:sz w:val="24"/>
          <w:szCs w:val="24"/>
          <w:highlight w:val="none"/>
          <w14:textFill>
            <w14:solidFill>
              <w14:schemeClr w14:val="tx1"/>
            </w14:solidFill>
          </w14:textFill>
        </w:rPr>
        <w:t>胶装</w:t>
      </w:r>
      <w:r>
        <w:rPr>
          <w:rFonts w:hint="eastAsia" w:ascii="宋体"/>
          <w:color w:val="000000" w:themeColor="text1"/>
          <w:sz w:val="24"/>
          <w:szCs w:val="24"/>
          <w:highlight w:val="none"/>
          <w14:textFill>
            <w14:solidFill>
              <w14:schemeClr w14:val="tx1"/>
            </w14:solidFill>
          </w14:textFill>
        </w:rPr>
        <w:t>。</w:t>
      </w:r>
    </w:p>
    <w:p w14:paraId="00A3554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2.响应文件递交截止时间：参阅采购邀请书。</w:t>
      </w:r>
    </w:p>
    <w:p w14:paraId="5D29C9DD">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3.响应文件语言：简体中文</w:t>
      </w:r>
    </w:p>
    <w:p w14:paraId="0F6ED021">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（七）供应商参与人员</w:t>
      </w:r>
    </w:p>
    <w:p w14:paraId="5429B498">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各个供应商可派1-2名代表参与竞采，至少1人应为法定代表人或具有法定代表人授权委托书的授权代表。</w:t>
      </w:r>
    </w:p>
    <w:p w14:paraId="54E3A0E6">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3" w:name="_Toc15933"/>
      <w:r>
        <w:rPr>
          <w:rFonts w:hint="eastAsia" w:ascii="宋体"/>
          <w:color w:val="000000" w:themeColor="text1"/>
          <w:sz w:val="24"/>
          <w:szCs w:val="24"/>
          <w:highlight w:val="none"/>
          <w14:textFill>
            <w14:solidFill>
              <w14:schemeClr w14:val="tx1"/>
            </w14:solidFill>
          </w14:textFill>
        </w:rPr>
        <w:t>四、成交供应商的确认和变更</w:t>
      </w:r>
      <w:bookmarkEnd w:id="123"/>
    </w:p>
    <w:p w14:paraId="01EAEB0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（一）成交供应商的确认</w:t>
      </w:r>
    </w:p>
    <w:p w14:paraId="4628478F">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采购代理机构应当在评审结束</w:t>
      </w:r>
      <w:r>
        <w:rPr>
          <w:rFonts w:hint="eastAsia" w:ascii="宋体"/>
          <w:color w:val="000000" w:themeColor="text1"/>
          <w:sz w:val="24"/>
          <w:szCs w:val="24"/>
          <w:highlight w:val="none"/>
          <w14:textFill>
            <w14:solidFill>
              <w14:schemeClr w14:val="tx1"/>
            </w14:solidFill>
          </w14:textFill>
        </w:rPr>
        <w:t>之日起2</w:t>
      </w:r>
      <w:r>
        <w:rPr>
          <w:rFonts w:ascii="宋体"/>
          <w:color w:val="000000" w:themeColor="text1"/>
          <w:sz w:val="24"/>
          <w:szCs w:val="24"/>
          <w:highlight w:val="none"/>
          <w14:textFill>
            <w14:solidFill>
              <w14:schemeClr w14:val="tx1"/>
            </w14:solidFill>
          </w14:textFill>
        </w:rPr>
        <w:t>个工作日内将评审报告送采购人确认。采购人应当在收到评审报告</w:t>
      </w:r>
      <w:r>
        <w:rPr>
          <w:rFonts w:hint="eastAsia" w:ascii="宋体"/>
          <w:color w:val="000000" w:themeColor="text1"/>
          <w:sz w:val="24"/>
          <w:szCs w:val="24"/>
          <w:highlight w:val="none"/>
          <w14:textFill>
            <w14:solidFill>
              <w14:schemeClr w14:val="tx1"/>
            </w14:solidFill>
          </w14:textFill>
        </w:rPr>
        <w:t>之日起</w:t>
      </w:r>
      <w:r>
        <w:rPr>
          <w:rFonts w:ascii="宋体"/>
          <w:color w:val="000000" w:themeColor="text1"/>
          <w:sz w:val="24"/>
          <w:szCs w:val="24"/>
          <w:highlight w:val="none"/>
          <w14:textFill>
            <w14:solidFill>
              <w14:schemeClr w14:val="tx1"/>
            </w14:solidFill>
          </w14:textFill>
        </w:rPr>
        <w:t>5个工作日内</w:t>
      </w:r>
      <w:r>
        <w:rPr>
          <w:rFonts w:hint="eastAsia" w:ascii="宋体"/>
          <w:color w:val="000000" w:themeColor="text1"/>
          <w:sz w:val="24"/>
          <w:szCs w:val="24"/>
          <w:highlight w:val="none"/>
          <w14:textFill>
            <w14:solidFill>
              <w14:schemeClr w14:val="tx1"/>
            </w14:solidFill>
          </w14:textFill>
        </w:rPr>
        <w:t>，从评审报告提出的成交候选供应商中，按照排序由高到低的原则确定成交供应商，也可以书面授权竞采小组直接确定成交供应商。采购人逾期未确定成交供应商且不提出异议的，视为确定评审报告提出的排序第一的供应商为成交供应商。</w:t>
      </w:r>
    </w:p>
    <w:p w14:paraId="7529501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（二）成交供应商的变更</w:t>
      </w:r>
    </w:p>
    <w:p w14:paraId="19075DD8">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2FEC8A9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2.成交供应商无充分理由放弃成交的，采购人将会同采购代理机构把相关情况报主管部门。</w:t>
      </w:r>
    </w:p>
    <w:p w14:paraId="39F3BDBD">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4" w:name="_Toc20872"/>
      <w:bookmarkStart w:id="125" w:name="_Toc342913395"/>
      <w:bookmarkStart w:id="126" w:name="_Toc102227321"/>
      <w:r>
        <w:rPr>
          <w:rFonts w:hint="eastAsia" w:ascii="宋体"/>
          <w:color w:val="000000" w:themeColor="text1"/>
          <w:sz w:val="24"/>
          <w:szCs w:val="24"/>
          <w:highlight w:val="none"/>
          <w14:textFill>
            <w14:solidFill>
              <w14:schemeClr w14:val="tx1"/>
            </w14:solidFill>
          </w14:textFill>
        </w:rPr>
        <w:t>五、成交通知</w:t>
      </w:r>
      <w:bookmarkEnd w:id="124"/>
      <w:bookmarkEnd w:id="125"/>
      <w:bookmarkEnd w:id="126"/>
    </w:p>
    <w:p w14:paraId="54B2A7D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（一）成交供应商确定后，采购代理机构将在“行采家”平台发布成交结果公告。</w:t>
      </w:r>
    </w:p>
    <w:p w14:paraId="2D70FDF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（二）结果公告期结束后，采购代理机构将以书面形式发出《成交通知书》。《成交通知书》一经发出即发生法律效力。</w:t>
      </w:r>
    </w:p>
    <w:p w14:paraId="36991AE7">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（三）《成交通知书》将作为签订合同的依据。</w:t>
      </w:r>
    </w:p>
    <w:p w14:paraId="0BA4EB9C">
      <w:pPr>
        <w:spacing w:line="360" w:lineRule="auto"/>
        <w:ind w:firstLine="480" w:firstLineChars="200"/>
        <w:rPr>
          <w:rFonts w:ascii="宋体"/>
          <w:color w:val="000000" w:themeColor="text1"/>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（四）如有供应商对成交结果提出质疑的，在质疑处理完毕后发出成交通知书。</w:t>
      </w:r>
    </w:p>
    <w:p w14:paraId="18B5A2DD">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7" w:name="_Toc12706"/>
      <w:r>
        <w:rPr>
          <w:rFonts w:hint="eastAsia" w:ascii="宋体"/>
          <w:color w:val="000000" w:themeColor="text1"/>
          <w:sz w:val="24"/>
          <w:szCs w:val="24"/>
          <w:highlight w:val="none"/>
          <w14:textFill>
            <w14:solidFill>
              <w14:schemeClr w14:val="tx1"/>
            </w14:solidFill>
          </w14:textFill>
        </w:rPr>
        <w:t>六、采购代理服务费</w:t>
      </w:r>
      <w:bookmarkEnd w:id="127"/>
    </w:p>
    <w:p w14:paraId="0CC062D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（一）采购代理服务费</w:t>
      </w:r>
    </w:p>
    <w:p w14:paraId="399FD02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供应商中标后向采购代理机构缴纳采购代理服务费，采购代理服务费的收取标准按照以下标准执行: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50D8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6B43A1A0">
            <w:pPr>
              <w:spacing w:line="240" w:lineRule="atLeast"/>
              <w:jc w:val="right"/>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18415" b="18415"/>
                      <wp:wrapNone/>
                      <wp:docPr id="419654496"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8++YPWAAAACAEAAA8AAAAAAAAAAQAgAAAAIgAAAGRycy9kb3ducmV2LnhtbFBLAQIUABQAAAAI&#10;AIdO4kAQ2ESc7wEAAN4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color w:val="000000" w:themeColor="text1"/>
                <w:sz w:val="21"/>
                <w:szCs w:val="21"/>
                <w:highlight w:val="none"/>
                <w14:textFill>
                  <w14:solidFill>
                    <w14:schemeClr w14:val="tx1"/>
                  </w14:solidFill>
                </w14:textFill>
              </w:rPr>
              <w:t>招标类型</w:t>
            </w:r>
          </w:p>
          <w:p w14:paraId="1D844D0C">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中标金额（万元）</w:t>
            </w:r>
          </w:p>
        </w:tc>
        <w:tc>
          <w:tcPr>
            <w:tcW w:w="2273" w:type="dxa"/>
            <w:vAlign w:val="center"/>
          </w:tcPr>
          <w:p w14:paraId="374581CB">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货物招标</w:t>
            </w:r>
          </w:p>
        </w:tc>
        <w:tc>
          <w:tcPr>
            <w:tcW w:w="2273" w:type="dxa"/>
            <w:vAlign w:val="center"/>
          </w:tcPr>
          <w:p w14:paraId="5F3F5CE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服务招标</w:t>
            </w:r>
          </w:p>
        </w:tc>
        <w:tc>
          <w:tcPr>
            <w:tcW w:w="2272" w:type="dxa"/>
            <w:vAlign w:val="center"/>
          </w:tcPr>
          <w:p w14:paraId="3398B379">
            <w:pPr>
              <w:pStyle w:val="192"/>
              <w:widowControl w:val="0"/>
              <w:pBdr>
                <w:left w:val="none" w:color="auto" w:sz="0" w:space="0"/>
                <w:right w:val="none" w:color="auto" w:sz="0" w:space="0"/>
              </w:pBdr>
              <w:spacing w:before="0" w:beforeAutospacing="0" w:after="0" w:afterAutospacing="0" w:line="240" w:lineRule="atLeast"/>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工程招标</w:t>
            </w:r>
          </w:p>
        </w:tc>
      </w:tr>
      <w:tr w14:paraId="39BF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23F7C604">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100（含）以下</w:t>
            </w:r>
          </w:p>
        </w:tc>
        <w:tc>
          <w:tcPr>
            <w:tcW w:w="2273" w:type="dxa"/>
            <w:vAlign w:val="center"/>
          </w:tcPr>
          <w:p w14:paraId="7B879CD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1.5%</w:t>
            </w:r>
          </w:p>
        </w:tc>
        <w:tc>
          <w:tcPr>
            <w:tcW w:w="2273" w:type="dxa"/>
            <w:vAlign w:val="center"/>
          </w:tcPr>
          <w:p w14:paraId="2B8D80E5">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1.5%</w:t>
            </w:r>
          </w:p>
        </w:tc>
        <w:tc>
          <w:tcPr>
            <w:tcW w:w="2272" w:type="dxa"/>
            <w:vAlign w:val="center"/>
          </w:tcPr>
          <w:p w14:paraId="572F705D">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w:t>
            </w:r>
          </w:p>
        </w:tc>
      </w:tr>
      <w:tr w14:paraId="77CB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3898DE2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100以上-500</w:t>
            </w:r>
          </w:p>
        </w:tc>
        <w:tc>
          <w:tcPr>
            <w:tcW w:w="2273" w:type="dxa"/>
            <w:vAlign w:val="center"/>
          </w:tcPr>
          <w:p w14:paraId="07996CC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1.1%</w:t>
            </w:r>
          </w:p>
        </w:tc>
        <w:tc>
          <w:tcPr>
            <w:tcW w:w="2273" w:type="dxa"/>
            <w:vAlign w:val="center"/>
          </w:tcPr>
          <w:p w14:paraId="1B4E941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0.8%</w:t>
            </w:r>
          </w:p>
        </w:tc>
        <w:tc>
          <w:tcPr>
            <w:tcW w:w="2272" w:type="dxa"/>
            <w:vAlign w:val="center"/>
          </w:tcPr>
          <w:p w14:paraId="302073A6">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0.7%</w:t>
            </w:r>
          </w:p>
        </w:tc>
      </w:tr>
      <w:tr w14:paraId="6CA1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4A842A95">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500以上-1000</w:t>
            </w:r>
          </w:p>
        </w:tc>
        <w:tc>
          <w:tcPr>
            <w:tcW w:w="2273" w:type="dxa"/>
            <w:vAlign w:val="center"/>
          </w:tcPr>
          <w:p w14:paraId="51610EAD">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0.8%</w:t>
            </w:r>
          </w:p>
        </w:tc>
        <w:tc>
          <w:tcPr>
            <w:tcW w:w="2273" w:type="dxa"/>
            <w:vAlign w:val="center"/>
          </w:tcPr>
          <w:p w14:paraId="3329E66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0.45%</w:t>
            </w:r>
          </w:p>
        </w:tc>
        <w:tc>
          <w:tcPr>
            <w:tcW w:w="2272" w:type="dxa"/>
            <w:vAlign w:val="center"/>
          </w:tcPr>
          <w:p w14:paraId="7F1290FC">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0.55%</w:t>
            </w:r>
          </w:p>
        </w:tc>
      </w:tr>
    </w:tbl>
    <w:p w14:paraId="2674184E">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注：采购代理服务收费按差额定率累进法计算。采购代理服务费按上表计算出不足4000元的，按4000元</w:t>
      </w:r>
      <w:r>
        <w:rPr>
          <w:rFonts w:hint="eastAsia" w:ascii="宋体" w:hAnsi="宋体"/>
          <w:color w:val="000000" w:themeColor="text1"/>
          <w:sz w:val="24"/>
          <w:highlight w:val="none"/>
          <w:lang w:val="en-US" w:eastAsia="zh-CN"/>
          <w14:textFill>
            <w14:solidFill>
              <w14:schemeClr w14:val="tx1"/>
            </w14:solidFill>
          </w14:textFill>
        </w:rPr>
        <w:t>计</w:t>
      </w:r>
      <w:r>
        <w:rPr>
          <w:rFonts w:hint="eastAsia" w:ascii="宋体" w:hAnsi="宋体"/>
          <w:color w:val="000000" w:themeColor="text1"/>
          <w:sz w:val="24"/>
          <w:highlight w:val="none"/>
          <w14:textFill>
            <w14:solidFill>
              <w14:schemeClr w14:val="tx1"/>
            </w14:solidFill>
          </w14:textFill>
        </w:rPr>
        <w:t>取。</w:t>
      </w:r>
    </w:p>
    <w:p w14:paraId="3E944CF4">
      <w:pPr>
        <w:spacing w:line="360" w:lineRule="auto"/>
        <w:ind w:firstLine="720" w:firstLineChars="3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（二）采购代理服务费缴纳账户信息：</w:t>
      </w:r>
    </w:p>
    <w:p w14:paraId="478D9B56">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户  名：重庆市中基致信招标代理有限公司</w:t>
      </w:r>
    </w:p>
    <w:p w14:paraId="1D2A64F7">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开户行：中国银行重庆江北支行</w:t>
      </w:r>
    </w:p>
    <w:p w14:paraId="4ED45046">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账  号：1144 6718 4234</w:t>
      </w:r>
    </w:p>
    <w:p w14:paraId="6A1BBF90">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8" w:name="_Toc102227322"/>
      <w:bookmarkStart w:id="129" w:name="_Toc15824"/>
      <w:bookmarkStart w:id="130" w:name="_Toc342913396"/>
      <w:bookmarkStart w:id="131" w:name="_Toc12789059"/>
      <w:bookmarkStart w:id="132" w:name="_Toc11641055"/>
      <w:r>
        <w:rPr>
          <w:rFonts w:hint="eastAsia" w:ascii="宋体"/>
          <w:color w:val="000000" w:themeColor="text1"/>
          <w:sz w:val="24"/>
          <w:szCs w:val="24"/>
          <w:highlight w:val="none"/>
          <w14:textFill>
            <w14:solidFill>
              <w14:schemeClr w14:val="tx1"/>
            </w14:solidFill>
          </w14:textFill>
        </w:rPr>
        <w:t>七、签订</w:t>
      </w:r>
      <w:bookmarkEnd w:id="128"/>
      <w:r>
        <w:rPr>
          <w:rFonts w:hint="eastAsia" w:ascii="宋体"/>
          <w:color w:val="000000" w:themeColor="text1"/>
          <w:sz w:val="24"/>
          <w:szCs w:val="24"/>
          <w:highlight w:val="none"/>
          <w14:textFill>
            <w14:solidFill>
              <w14:schemeClr w14:val="tx1"/>
            </w14:solidFill>
          </w14:textFill>
        </w:rPr>
        <w:t>合同</w:t>
      </w:r>
      <w:bookmarkEnd w:id="129"/>
      <w:bookmarkEnd w:id="130"/>
    </w:p>
    <w:p w14:paraId="7B458BD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（一）采购人与成交供应商应当在成交通知书发出之日起20日内，按照竞采文件确定的合同文本以及技术和服务要求等事项签订政府采购合同。</w:t>
      </w:r>
    </w:p>
    <w:p w14:paraId="5A8ECE1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（二）竞争性比选文件、成交供应商的响应文件及有效承诺文件等，均为签订合同的依据。</w:t>
      </w:r>
    </w:p>
    <w:p w14:paraId="016F32A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（三）如成交供应商放弃成交项目或在签订合同时擅自改变成交状态的，采购人将按照相关法律法规处理。</w:t>
      </w:r>
    </w:p>
    <w:p w14:paraId="44A61B54">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采购人不得向成交供应商提出超出竞争性比选文件以外的任何要求作为签订合同的条件，不得与成交供应商订立背离竞争性比选确定的合同文本以及采购标的、规格型号、采购金额、采购数量、技术和服务要求等实质性内容的协议。</w:t>
      </w:r>
    </w:p>
    <w:p w14:paraId="2197199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（五）除不可抗力等因素外，成交通知书发出后，采购人改变成交结果，或者成交供应商拒绝签订政府采购合同的，应当承担相应的法律责任。</w:t>
      </w:r>
    </w:p>
    <w:p w14:paraId="0F467412">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133" w:name="_Toc25730"/>
      <w:r>
        <w:rPr>
          <w:rFonts w:hint="eastAsia" w:ascii="宋体" w:eastAsia="宋体"/>
          <w:color w:val="000000" w:themeColor="text1"/>
          <w:sz w:val="36"/>
          <w:szCs w:val="30"/>
          <w:highlight w:val="none"/>
          <w14:textFill>
            <w14:solidFill>
              <w14:schemeClr w14:val="tx1"/>
            </w14:solidFill>
          </w14:textFill>
        </w:rPr>
        <w:t xml:space="preserve">第六篇  </w:t>
      </w:r>
      <w:bookmarkEnd w:id="131"/>
      <w:bookmarkEnd w:id="132"/>
      <w:r>
        <w:rPr>
          <w:rFonts w:hint="eastAsia" w:ascii="宋体" w:eastAsia="宋体"/>
          <w:color w:val="000000" w:themeColor="text1"/>
          <w:sz w:val="36"/>
          <w:szCs w:val="30"/>
          <w:highlight w:val="none"/>
          <w14:textFill>
            <w14:solidFill>
              <w14:schemeClr w14:val="tx1"/>
            </w14:solidFill>
          </w14:textFill>
        </w:rPr>
        <w:t>政府采购合同</w:t>
      </w:r>
      <w:bookmarkEnd w:id="133"/>
    </w:p>
    <w:p w14:paraId="593916F4">
      <w:pPr>
        <w:spacing w:line="500" w:lineRule="exact"/>
        <w:jc w:val="center"/>
        <w:rPr>
          <w:rFonts w:ascii="宋体" w:hAnsi="宋体"/>
          <w:b/>
          <w:color w:val="000000" w:themeColor="text1"/>
          <w:sz w:val="44"/>
          <w:highlight w:val="none"/>
          <w14:textFill>
            <w14:solidFill>
              <w14:schemeClr w14:val="tx1"/>
            </w14:solidFill>
          </w14:textFill>
        </w:rPr>
      </w:pPr>
      <w:bookmarkStart w:id="134" w:name="_Hlt41879464"/>
      <w:bookmarkEnd w:id="134"/>
      <w:bookmarkStart w:id="135" w:name="_Toc508178250"/>
      <w:bookmarkStart w:id="136" w:name="_Toc285722713"/>
      <w:bookmarkStart w:id="137" w:name="_Toc277084871"/>
      <w:bookmarkStart w:id="138" w:name="_Toc12789072"/>
      <w:r>
        <w:rPr>
          <w:rFonts w:hint="eastAsia" w:ascii="宋体" w:hAnsi="宋体"/>
          <w:b/>
          <w:color w:val="000000" w:themeColor="text1"/>
          <w:sz w:val="44"/>
          <w:highlight w:val="none"/>
          <w14:textFill>
            <w14:solidFill>
              <w14:schemeClr w14:val="tx1"/>
            </w14:solidFill>
          </w14:textFill>
        </w:rPr>
        <w:t>重庆市政府采购合同</w:t>
      </w:r>
    </w:p>
    <w:p w14:paraId="181BB4A6">
      <w:pPr>
        <w:spacing w:line="5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（项目号：     ）</w:t>
      </w:r>
    </w:p>
    <w:p w14:paraId="6DE9E15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甲方（需方）：___________________________      计价单位：____________</w:t>
      </w:r>
    </w:p>
    <w:p w14:paraId="1540656F">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乙方（供方）：___________________________      计量单位：_____________</w:t>
      </w:r>
    </w:p>
    <w:p w14:paraId="44E3431A">
      <w:pPr>
        <w:spacing w:line="500" w:lineRule="exact"/>
        <w:rPr>
          <w:rFonts w:ascii="宋体" w:hAnsi="宋体"/>
          <w:color w:val="000000" w:themeColor="text1"/>
          <w:sz w:val="24"/>
          <w:highlight w:val="none"/>
          <w14:textFill>
            <w14:solidFill>
              <w14:schemeClr w14:val="tx1"/>
            </w14:solidFill>
          </w14:textFill>
        </w:rPr>
      </w:pPr>
    </w:p>
    <w:p w14:paraId="0736BDA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82"/>
      </w:tblGrid>
      <w:tr w14:paraId="0F1C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3322C25C">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项目名称</w:t>
            </w:r>
          </w:p>
        </w:tc>
        <w:tc>
          <w:tcPr>
            <w:tcW w:w="984" w:type="dxa"/>
            <w:vAlign w:val="center"/>
          </w:tcPr>
          <w:p w14:paraId="6B375C52">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298" w:type="dxa"/>
            <w:gridSpan w:val="2"/>
            <w:vAlign w:val="center"/>
          </w:tcPr>
          <w:p w14:paraId="2700FC3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综合单价</w:t>
            </w:r>
          </w:p>
        </w:tc>
        <w:tc>
          <w:tcPr>
            <w:tcW w:w="1134" w:type="dxa"/>
            <w:vAlign w:val="center"/>
          </w:tcPr>
          <w:p w14:paraId="67C13EB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总价</w:t>
            </w:r>
          </w:p>
        </w:tc>
        <w:tc>
          <w:tcPr>
            <w:tcW w:w="1559" w:type="dxa"/>
            <w:vAlign w:val="center"/>
          </w:tcPr>
          <w:p w14:paraId="23685C84">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服务时间</w:t>
            </w:r>
          </w:p>
        </w:tc>
        <w:tc>
          <w:tcPr>
            <w:tcW w:w="1567" w:type="dxa"/>
            <w:vAlign w:val="center"/>
          </w:tcPr>
          <w:p w14:paraId="145794B5">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服务地点</w:t>
            </w:r>
          </w:p>
        </w:tc>
      </w:tr>
      <w:tr w14:paraId="054F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4F8C9E83">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984" w:type="dxa"/>
            <w:vAlign w:val="center"/>
          </w:tcPr>
          <w:p w14:paraId="437E8755">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298" w:type="dxa"/>
            <w:gridSpan w:val="2"/>
            <w:vAlign w:val="center"/>
          </w:tcPr>
          <w:p w14:paraId="09830287">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134" w:type="dxa"/>
            <w:vAlign w:val="center"/>
          </w:tcPr>
          <w:p w14:paraId="4BDA2B76">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59" w:type="dxa"/>
            <w:vAlign w:val="center"/>
          </w:tcPr>
          <w:p w14:paraId="6149B30B">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67" w:type="dxa"/>
            <w:vAlign w:val="center"/>
          </w:tcPr>
          <w:p w14:paraId="7247C1A6">
            <w:pPr>
              <w:spacing w:line="240" w:lineRule="atLeast"/>
              <w:jc w:val="center"/>
              <w:rPr>
                <w:rFonts w:ascii="宋体" w:hAnsi="宋体"/>
                <w:color w:val="000000" w:themeColor="text1"/>
                <w:sz w:val="21"/>
                <w:szCs w:val="21"/>
                <w:highlight w:val="none"/>
                <w14:textFill>
                  <w14:solidFill>
                    <w14:schemeClr w14:val="tx1"/>
                  </w14:solidFill>
                </w14:textFill>
              </w:rPr>
            </w:pPr>
          </w:p>
        </w:tc>
      </w:tr>
      <w:tr w14:paraId="1F3D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163C309F">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984" w:type="dxa"/>
            <w:vAlign w:val="center"/>
          </w:tcPr>
          <w:p w14:paraId="3A9E9E64">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298" w:type="dxa"/>
            <w:gridSpan w:val="2"/>
            <w:vAlign w:val="center"/>
          </w:tcPr>
          <w:p w14:paraId="1F1898AE">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134" w:type="dxa"/>
            <w:vAlign w:val="center"/>
          </w:tcPr>
          <w:p w14:paraId="506D60D6">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59" w:type="dxa"/>
            <w:vAlign w:val="center"/>
          </w:tcPr>
          <w:p w14:paraId="4B2589BD">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67" w:type="dxa"/>
            <w:vAlign w:val="center"/>
          </w:tcPr>
          <w:p w14:paraId="4184D060">
            <w:pPr>
              <w:spacing w:line="240" w:lineRule="atLeast"/>
              <w:jc w:val="center"/>
              <w:rPr>
                <w:rFonts w:ascii="宋体" w:hAnsi="宋体"/>
                <w:color w:val="000000" w:themeColor="text1"/>
                <w:sz w:val="21"/>
                <w:szCs w:val="21"/>
                <w:highlight w:val="none"/>
                <w14:textFill>
                  <w14:solidFill>
                    <w14:schemeClr w14:val="tx1"/>
                  </w14:solidFill>
                </w14:textFill>
              </w:rPr>
            </w:pPr>
          </w:p>
        </w:tc>
      </w:tr>
      <w:tr w14:paraId="6470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vAlign w:val="center"/>
          </w:tcPr>
          <w:p w14:paraId="7CF1D235">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合计人民币（小写）：</w:t>
            </w:r>
          </w:p>
        </w:tc>
      </w:tr>
      <w:tr w14:paraId="1BD2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vAlign w:val="center"/>
          </w:tcPr>
          <w:p w14:paraId="0A1EA473">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合计人民币（大写）：</w:t>
            </w:r>
          </w:p>
        </w:tc>
      </w:tr>
      <w:tr w14:paraId="3CAC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613" w:type="dxa"/>
            <w:gridSpan w:val="7"/>
          </w:tcPr>
          <w:p w14:paraId="003173F5">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一、服务要求</w:t>
            </w:r>
          </w:p>
        </w:tc>
      </w:tr>
      <w:tr w14:paraId="0074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7"/>
          </w:tcPr>
          <w:p w14:paraId="229DA194">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二、考核方式</w:t>
            </w:r>
          </w:p>
        </w:tc>
      </w:tr>
      <w:tr w14:paraId="4033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7"/>
          </w:tcPr>
          <w:p w14:paraId="31CB396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三、付款方式：</w:t>
            </w:r>
          </w:p>
          <w:p w14:paraId="050C7B99">
            <w:pPr>
              <w:rPr>
                <w:rFonts w:ascii="宋体" w:hAnsi="宋体"/>
                <w:color w:val="000000" w:themeColor="text1"/>
                <w:highlight w:val="none"/>
                <w14:textFill>
                  <w14:solidFill>
                    <w14:schemeClr w14:val="tx1"/>
                  </w14:solidFill>
                </w14:textFill>
              </w:rPr>
            </w:pPr>
          </w:p>
        </w:tc>
      </w:tr>
      <w:tr w14:paraId="1364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top"/>
          </w:tcPr>
          <w:p w14:paraId="3AB1421A">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四、违约责任：</w:t>
            </w:r>
          </w:p>
          <w:p w14:paraId="153C4E26">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1.乙方未在合同约定时间内完成项目</w:t>
            </w:r>
            <w:r>
              <w:rPr>
                <w:rFonts w:hint="eastAsia" w:ascii="宋体" w:hAnsi="宋体"/>
                <w:color w:val="000000" w:themeColor="text1"/>
                <w:sz w:val="21"/>
                <w:szCs w:val="21"/>
                <w:highlight w:val="none"/>
                <w:lang w:val="en-US" w:eastAsia="zh-CN"/>
                <w14:textFill>
                  <w14:solidFill>
                    <w14:schemeClr w14:val="tx1"/>
                  </w14:solidFill>
                </w14:textFill>
              </w:rPr>
              <w:t>约定</w:t>
            </w:r>
            <w:r>
              <w:rPr>
                <w:rFonts w:hint="eastAsia" w:ascii="宋体" w:hAnsi="宋体"/>
                <w:color w:val="000000" w:themeColor="text1"/>
                <w:sz w:val="21"/>
                <w:szCs w:val="21"/>
                <w:highlight w:val="none"/>
                <w14:textFill>
                  <w14:solidFill>
                    <w14:schemeClr w14:val="tx1"/>
                  </w14:solidFill>
                </w14:textFill>
              </w:rPr>
              <w:t>工作</w:t>
            </w:r>
            <w:r>
              <w:rPr>
                <w:rFonts w:hint="eastAsia" w:ascii="宋体" w:hAnsi="宋体"/>
                <w:color w:val="000000" w:themeColor="text1"/>
                <w:sz w:val="21"/>
                <w:szCs w:val="21"/>
                <w:highlight w:val="none"/>
                <w:lang w:val="en-US" w:eastAsia="zh-CN"/>
                <w14:textFill>
                  <w14:solidFill>
                    <w14:schemeClr w14:val="tx1"/>
                  </w14:solidFill>
                </w14:textFill>
              </w:rPr>
              <w:t>提交成果</w:t>
            </w:r>
            <w:r>
              <w:rPr>
                <w:rFonts w:hint="default" w:ascii="宋体" w:hAnsi="宋体"/>
                <w:color w:val="000000" w:themeColor="text1"/>
                <w:sz w:val="21"/>
                <w:szCs w:val="21"/>
                <w:highlight w:val="none"/>
                <w14:textFill>
                  <w14:solidFill>
                    <w14:schemeClr w14:val="tx1"/>
                  </w14:solidFill>
                </w14:textFill>
              </w:rPr>
              <w:t>并</w:t>
            </w:r>
            <w:r>
              <w:rPr>
                <w:rFonts w:hint="eastAsia" w:ascii="宋体" w:hAnsi="宋体"/>
                <w:color w:val="000000" w:themeColor="text1"/>
                <w:sz w:val="21"/>
                <w:szCs w:val="21"/>
                <w:highlight w:val="none"/>
                <w14:textFill>
                  <w14:solidFill>
                    <w14:schemeClr w14:val="tx1"/>
                  </w14:solidFill>
                </w14:textFill>
              </w:rPr>
              <w:t>通过验收的，每逾期一日，乙方应向甲方支付合同总额万分之五的违约金；乙方逾期十日以上的，甲方有权解除合同并要求乙方</w:t>
            </w:r>
            <w:r>
              <w:rPr>
                <w:rFonts w:hint="eastAsia" w:ascii="宋体" w:hAnsi="宋体"/>
                <w:color w:val="000000" w:themeColor="text1"/>
                <w:sz w:val="21"/>
                <w:szCs w:val="21"/>
                <w:highlight w:val="none"/>
                <w:lang w:val="en-US" w:eastAsia="zh-CN"/>
                <w14:textFill>
                  <w14:solidFill>
                    <w14:schemeClr w14:val="tx1"/>
                  </w14:solidFill>
                </w14:textFill>
              </w:rPr>
              <w:t>按照合同金额的20%向甲方支付违约金，同时乙方</w:t>
            </w:r>
            <w:r>
              <w:rPr>
                <w:rFonts w:hint="eastAsia" w:ascii="宋体" w:hAnsi="宋体"/>
                <w:color w:val="000000" w:themeColor="text1"/>
                <w:sz w:val="21"/>
                <w:szCs w:val="21"/>
                <w:highlight w:val="none"/>
                <w14:textFill>
                  <w14:solidFill>
                    <w14:schemeClr w14:val="tx1"/>
                  </w14:solidFill>
                </w14:textFill>
              </w:rPr>
              <w:t>承担一切责任及损失</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包括但不限于直接损失、间接损失、律师费、诉讼费等维权费用</w:t>
            </w:r>
            <w:r>
              <w:rPr>
                <w:rFonts w:hint="eastAsia" w:ascii="宋体" w:hAnsi="宋体"/>
                <w:color w:val="000000" w:themeColor="text1"/>
                <w:sz w:val="21"/>
                <w:szCs w:val="21"/>
                <w:highlight w:val="none"/>
                <w14:textFill>
                  <w14:solidFill>
                    <w14:schemeClr w14:val="tx1"/>
                  </w14:solidFill>
                </w14:textFill>
              </w:rPr>
              <w:t>。</w:t>
            </w:r>
          </w:p>
          <w:p w14:paraId="4F0E97B4">
            <w:pPr>
              <w:spacing w:line="240" w:lineRule="atLeast"/>
              <w:rPr>
                <w:rFonts w:hint="default" w:eastAsia="仿宋_GB2312"/>
                <w:lang w:val="en-US" w:eastAsia="zh-CN"/>
              </w:rPr>
            </w:pPr>
            <w:r>
              <w:rPr>
                <w:rFonts w:hint="eastAsia" w:ascii="宋体" w:hAnsi="宋体"/>
                <w:color w:val="000000" w:themeColor="text1"/>
                <w:sz w:val="21"/>
                <w:szCs w:val="21"/>
                <w:highlight w:val="none"/>
                <w:lang w:val="en-US" w:eastAsia="zh-CN"/>
                <w14:textFill>
                  <w14:solidFill>
                    <w14:schemeClr w14:val="tx1"/>
                  </w14:solidFill>
                </w14:textFill>
              </w:rPr>
              <w:t>2.乙方不履行义务或者履行义务不符合约定的，</w:t>
            </w:r>
            <w:r>
              <w:rPr>
                <w:rFonts w:hint="eastAsia" w:ascii="宋体" w:hAnsi="宋体"/>
                <w:color w:val="000000" w:themeColor="text1"/>
                <w:sz w:val="21"/>
                <w:szCs w:val="21"/>
                <w:highlight w:val="none"/>
                <w14:textFill>
                  <w14:solidFill>
                    <w14:schemeClr w14:val="tx1"/>
                  </w14:solidFill>
                </w14:textFill>
              </w:rPr>
              <w:t>甲方有权解除合同并要求乙方</w:t>
            </w:r>
            <w:r>
              <w:rPr>
                <w:rFonts w:hint="eastAsia" w:ascii="宋体" w:hAnsi="宋体"/>
                <w:color w:val="000000" w:themeColor="text1"/>
                <w:sz w:val="21"/>
                <w:szCs w:val="21"/>
                <w:highlight w:val="none"/>
                <w:lang w:val="en-US" w:eastAsia="zh-CN"/>
                <w14:textFill>
                  <w14:solidFill>
                    <w14:schemeClr w14:val="tx1"/>
                  </w14:solidFill>
                </w14:textFill>
              </w:rPr>
              <w:t>按照合同金额的20%向甲方支付违约金，同时乙方</w:t>
            </w:r>
            <w:r>
              <w:rPr>
                <w:rFonts w:hint="eastAsia" w:ascii="宋体" w:hAnsi="宋体"/>
                <w:color w:val="000000" w:themeColor="text1"/>
                <w:sz w:val="21"/>
                <w:szCs w:val="21"/>
                <w:highlight w:val="none"/>
                <w14:textFill>
                  <w14:solidFill>
                    <w14:schemeClr w14:val="tx1"/>
                  </w14:solidFill>
                </w14:textFill>
              </w:rPr>
              <w:t>承担一切责任及损失</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包括但不限于直接损失、间接损失、律师费、诉讼费等维权费用</w:t>
            </w:r>
            <w:r>
              <w:rPr>
                <w:rFonts w:hint="eastAsia" w:ascii="宋体" w:hAnsi="宋体"/>
                <w:color w:val="000000" w:themeColor="text1"/>
                <w:sz w:val="21"/>
                <w:szCs w:val="21"/>
                <w:highlight w:val="none"/>
                <w14:textFill>
                  <w14:solidFill>
                    <w14:schemeClr w14:val="tx1"/>
                  </w14:solidFill>
                </w14:textFill>
              </w:rPr>
              <w:t>。</w:t>
            </w:r>
          </w:p>
          <w:p w14:paraId="001A7347">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.未尽事宜按《中华人民共和国民法典》、《中华人民共和国政府采购法》执行，或按双方约定。</w:t>
            </w:r>
          </w:p>
        </w:tc>
      </w:tr>
      <w:tr w14:paraId="3E7B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top"/>
          </w:tcPr>
          <w:p w14:paraId="68067C10">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五、其他约定事项：</w:t>
            </w:r>
          </w:p>
          <w:p w14:paraId="2982D7DC">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1.采购文件及其澄清文件、响应文件和承诺是本合同不可分割的部分。</w:t>
            </w:r>
          </w:p>
          <w:p w14:paraId="72B302A3">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2.本合同如发生争议由双方协商解决，协商不成向重庆仲裁委员会提请仲裁。</w:t>
            </w:r>
          </w:p>
          <w:p w14:paraId="25638B97">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3.本合同</w:t>
            </w:r>
            <w:r>
              <w:rPr>
                <w:rFonts w:hint="eastAsia" w:ascii="宋体" w:hAnsi="宋体"/>
                <w:color w:val="000000" w:themeColor="text1"/>
                <w:sz w:val="21"/>
                <w:szCs w:val="21"/>
                <w:highlight w:val="none"/>
                <w:lang w:val="en-US" w:eastAsia="zh-CN"/>
                <w14:textFill>
                  <w14:solidFill>
                    <w14:schemeClr w14:val="tx1"/>
                  </w14:solidFill>
                </w14:textFill>
              </w:rPr>
              <w:t>自双方盖双方公章之日起生效，本合同</w:t>
            </w:r>
            <w:r>
              <w:rPr>
                <w:rFonts w:hint="eastAsia" w:ascii="宋体" w:hAnsi="宋体"/>
                <w:color w:val="000000" w:themeColor="text1"/>
                <w:sz w:val="21"/>
                <w:szCs w:val="21"/>
                <w:highlight w:val="none"/>
                <w14:textFill>
                  <w14:solidFill>
                    <w14:schemeClr w14:val="tx1"/>
                  </w14:solidFill>
                </w14:textFill>
              </w:rPr>
              <w:t>一式__份， 需方__份，供方__份，具同等法律效力。</w:t>
            </w:r>
          </w:p>
          <w:p w14:paraId="2A31FE12">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4.未经双方当事人书面同意，任何一方不得将本合同规定的权利和义务转让给第三方或委托第三方代理。</w:t>
            </w:r>
          </w:p>
          <w:p w14:paraId="71348619">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.其他：</w:t>
            </w:r>
            <w:r>
              <w:rPr>
                <w:rFonts w:hint="eastAsia" w:ascii="Times New Roman" w:hAnsi="Times New Roman"/>
                <w:color w:val="000000" w:themeColor="text1"/>
                <w:sz w:val="21"/>
                <w:szCs w:val="21"/>
                <w:highlight w:val="none"/>
                <w:lang w:val="en-US" w:eastAsia="zh-CN"/>
                <w14:textFill>
                  <w14:solidFill>
                    <w14:schemeClr w14:val="tx1"/>
                  </w14:solidFill>
                </w14:textFill>
              </w:rPr>
              <w:t>本合同尾部载明的地址、经办人和联系电话即为各自的有效送达地址，本合同项下的任何通知或文书，包括但不限于催款通知书、律师函、诉讼和仲裁文书的送达均以书面或电子形式向该地址或电话投递或发送，一方送达任何通知、函件、发票、法律文书等书面、电子文件至对方通讯地址、电话的，邮件送达（含邮件送达至代收点）之日、短信发送之日视为已送达完成。乙方拒绝签收的不影响送达效力，以邮件退回之日视为已送达完成。合同期间任何一方若有通讯地址、联系方式、法定代表人等信息发生变更的，应在变更后五日内书面通知对方，未能及时通知变更的，仍以本合同载明的通讯地址为准</w:t>
            </w:r>
            <w:r>
              <w:rPr>
                <w:rFonts w:ascii="Times New Roman" w:hAnsi="Times New Roman"/>
                <w:color w:val="000000" w:themeColor="text1"/>
                <w:sz w:val="21"/>
                <w:szCs w:val="21"/>
                <w:highlight w:val="none"/>
                <w14:textFill>
                  <w14:solidFill>
                    <w14:schemeClr w14:val="tx1"/>
                  </w14:solidFill>
                </w14:textFill>
              </w:rPr>
              <w:t>。</w:t>
            </w:r>
          </w:p>
        </w:tc>
      </w:tr>
      <w:tr w14:paraId="0997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3DDCCDE">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需方：</w:t>
            </w:r>
          </w:p>
          <w:p w14:paraId="49BE22EF">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地址：</w:t>
            </w:r>
          </w:p>
          <w:p w14:paraId="78B9E50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联系电话：</w:t>
            </w:r>
          </w:p>
          <w:p w14:paraId="7BFF854B">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授权代表：</w:t>
            </w:r>
          </w:p>
        </w:tc>
        <w:tc>
          <w:tcPr>
            <w:tcW w:w="4984" w:type="dxa"/>
            <w:gridSpan w:val="4"/>
          </w:tcPr>
          <w:p w14:paraId="56FDC26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供方：</w:t>
            </w:r>
          </w:p>
          <w:p w14:paraId="46B0EA0C">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地址：</w:t>
            </w:r>
          </w:p>
          <w:p w14:paraId="7CF4369D">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电话：</w:t>
            </w:r>
          </w:p>
          <w:p w14:paraId="7AA4030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传真：</w:t>
            </w:r>
          </w:p>
          <w:p w14:paraId="58FA7DB1">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开户银行：</w:t>
            </w:r>
          </w:p>
          <w:p w14:paraId="238DD744">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账号：</w:t>
            </w:r>
          </w:p>
          <w:p w14:paraId="26D50492">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授权代表：</w:t>
            </w:r>
          </w:p>
          <w:p w14:paraId="27CB9331">
            <w:pPr>
              <w:widowControl/>
              <w:spacing w:line="240" w:lineRule="atLeast"/>
              <w:jc w:val="lef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（本栏请用计算机打印以便于准确付款）</w:t>
            </w:r>
          </w:p>
        </w:tc>
      </w:tr>
      <w:tr w14:paraId="2498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23412300">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p w14:paraId="3B59E1BC">
            <w:pPr>
              <w:spacing w:line="240" w:lineRule="atLeast"/>
              <w:rPr>
                <w:rFonts w:ascii="宋体" w:hAnsi="宋体"/>
                <w:color w:val="000000" w:themeColor="text1"/>
                <w:sz w:val="21"/>
                <w:szCs w:val="21"/>
                <w:highlight w:val="none"/>
                <w14:textFill>
                  <w14:solidFill>
                    <w14:schemeClr w14:val="tx1"/>
                  </w14:solidFill>
                </w14:textFill>
              </w:rPr>
            </w:pPr>
          </w:p>
          <w:p w14:paraId="0E96F74E">
            <w:pPr>
              <w:spacing w:line="240" w:lineRule="atLeast"/>
              <w:rPr>
                <w:rFonts w:ascii="宋体" w:hAnsi="宋体"/>
                <w:color w:val="000000" w:themeColor="text1"/>
                <w:sz w:val="21"/>
                <w:szCs w:val="21"/>
                <w:highlight w:val="none"/>
                <w14:textFill>
                  <w14:solidFill>
                    <w14:schemeClr w14:val="tx1"/>
                  </w14:solidFill>
                </w14:textFill>
              </w:rPr>
            </w:pPr>
          </w:p>
        </w:tc>
      </w:tr>
    </w:tbl>
    <w:p w14:paraId="4A2322F2">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签约时间：           年   月   日      签约地点：</w:t>
      </w:r>
    </w:p>
    <w:p w14:paraId="583449EE">
      <w:pPr>
        <w:pStyle w:val="5"/>
        <w:spacing w:before="0" w:after="0" w:line="360" w:lineRule="auto"/>
        <w:ind w:firstLine="482" w:firstLineChars="200"/>
        <w:rPr>
          <w:rFonts w:ascii="宋体"/>
          <w:color w:val="000000" w:themeColor="text1"/>
          <w:sz w:val="24"/>
          <w:highlight w:val="none"/>
          <w14:textFill>
            <w14:solidFill>
              <w14:schemeClr w14:val="tx1"/>
            </w14:solidFill>
          </w14:textFill>
        </w:rPr>
        <w:sectPr>
          <w:headerReference r:id="rId9" w:type="default"/>
          <w:pgSz w:w="11907" w:h="16840"/>
          <w:pgMar w:top="1134" w:right="1191" w:bottom="1134" w:left="1191" w:header="851" w:footer="992" w:gutter="0"/>
          <w:pgNumType w:fmt="numberInDash"/>
          <w:cols w:space="720" w:num="1"/>
          <w:docGrid w:linePitch="381" w:charSpace="-5734"/>
        </w:sectPr>
      </w:pPr>
      <w:r>
        <w:rPr>
          <w:rFonts w:ascii="宋体" w:hAnsi="宋体"/>
          <w:color w:val="000000" w:themeColor="text1"/>
          <w:sz w:val="24"/>
          <w:highlight w:val="none"/>
          <w14:textFill>
            <w14:solidFill>
              <w14:schemeClr w14:val="tx1"/>
            </w14:solidFill>
          </w14:textFill>
        </w:rPr>
        <w:br w:type="page"/>
      </w:r>
    </w:p>
    <w:bookmarkEnd w:id="135"/>
    <w:bookmarkEnd w:id="136"/>
    <w:bookmarkEnd w:id="137"/>
    <w:bookmarkEnd w:id="138"/>
    <w:p w14:paraId="042BE4B8">
      <w:pPr>
        <w:pStyle w:val="4"/>
        <w:spacing w:line="360" w:lineRule="auto"/>
        <w:jc w:val="center"/>
        <w:rPr>
          <w:rFonts w:ascii="宋体" w:eastAsia="宋体"/>
          <w:color w:val="000000" w:themeColor="text1"/>
          <w:sz w:val="36"/>
          <w:szCs w:val="30"/>
          <w:highlight w:val="none"/>
          <w14:textFill>
            <w14:solidFill>
              <w14:schemeClr w14:val="tx1"/>
            </w14:solidFill>
          </w14:textFill>
        </w:rPr>
      </w:pPr>
      <w:bookmarkStart w:id="139" w:name="_Toc23725"/>
      <w:bookmarkStart w:id="140" w:name="_Toc89693272"/>
      <w:r>
        <w:rPr>
          <w:rFonts w:ascii="宋体" w:eastAsia="宋体"/>
          <w:color w:val="000000" w:themeColor="text1"/>
          <w:sz w:val="36"/>
          <w:szCs w:val="30"/>
          <w:highlight w:val="none"/>
          <w14:textFill>
            <w14:solidFill>
              <w14:schemeClr w14:val="tx1"/>
            </w14:solidFill>
          </w14:textFill>
        </w:rPr>
        <w:t>第七篇  响应文件编制要求</w:t>
      </w:r>
      <w:bookmarkEnd w:id="139"/>
      <w:bookmarkEnd w:id="140"/>
    </w:p>
    <w:p w14:paraId="0066FEAE">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41" w:name="_Toc89693273"/>
      <w:bookmarkStart w:id="142" w:name="_Toc1436"/>
      <w:r>
        <w:rPr>
          <w:rFonts w:ascii="宋体"/>
          <w:color w:val="000000" w:themeColor="text1"/>
          <w:sz w:val="24"/>
          <w:szCs w:val="24"/>
          <w:highlight w:val="none"/>
          <w14:textFill>
            <w14:solidFill>
              <w14:schemeClr w14:val="tx1"/>
            </w14:solidFill>
          </w14:textFill>
        </w:rPr>
        <w:t>一、经济部分</w:t>
      </w:r>
      <w:bookmarkEnd w:id="141"/>
      <w:bookmarkEnd w:id="142"/>
    </w:p>
    <w:p w14:paraId="3830C281">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（一）竞争性比选报价函</w:t>
      </w:r>
    </w:p>
    <w:p w14:paraId="2B2DFF10">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（二）分项报价明细表</w:t>
      </w:r>
    </w:p>
    <w:p w14:paraId="5DD12436">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143" w:name="_Toc78194469"/>
      <w:bookmarkStart w:id="144" w:name="_Toc5100"/>
      <w:bookmarkStart w:id="145" w:name="_Toc109228087"/>
      <w:r>
        <w:rPr>
          <w:rFonts w:hint="eastAsia" w:ascii="宋体" w:hAnsi="宋体"/>
          <w:color w:val="000000" w:themeColor="text1"/>
          <w:sz w:val="24"/>
          <w:szCs w:val="24"/>
          <w:highlight w:val="none"/>
          <w14:textFill>
            <w14:solidFill>
              <w14:schemeClr w14:val="tx1"/>
            </w14:solidFill>
          </w14:textFill>
        </w:rPr>
        <w:t>二、服务部分</w:t>
      </w:r>
      <w:bookmarkEnd w:id="143"/>
      <w:bookmarkEnd w:id="144"/>
      <w:bookmarkEnd w:id="145"/>
    </w:p>
    <w:p w14:paraId="4047D8E6">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（一）服务方案</w:t>
      </w:r>
    </w:p>
    <w:p w14:paraId="6F3D357C">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（二）服务响应偏离表</w:t>
      </w:r>
    </w:p>
    <w:p w14:paraId="6AEB7E86">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146" w:name="_Toc21842"/>
      <w:bookmarkStart w:id="147" w:name="_Toc109228088"/>
      <w:r>
        <w:rPr>
          <w:rFonts w:ascii="宋体" w:hAnsi="宋体"/>
          <w:color w:val="000000" w:themeColor="text1"/>
          <w:sz w:val="24"/>
          <w:szCs w:val="24"/>
          <w:highlight w:val="none"/>
          <w14:textFill>
            <w14:solidFill>
              <w14:schemeClr w14:val="tx1"/>
            </w14:solidFill>
          </w14:textFill>
        </w:rPr>
        <w:t>三、商务部分</w:t>
      </w:r>
      <w:bookmarkEnd w:id="146"/>
      <w:bookmarkEnd w:id="147"/>
    </w:p>
    <w:p w14:paraId="4BB7B9FE">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w:t>
      </w:r>
      <w:r>
        <w:rPr>
          <w:rFonts w:hint="eastAsia" w:ascii="宋体" w:hAnsi="宋体"/>
          <w:color w:val="000000" w:themeColor="text1"/>
          <w:sz w:val="24"/>
          <w:szCs w:val="24"/>
          <w:highlight w:val="none"/>
          <w14:textFill>
            <w14:solidFill>
              <w14:schemeClr w14:val="tx1"/>
            </w14:solidFill>
          </w14:textFill>
        </w:rPr>
        <w:t>商务响应偏离表</w:t>
      </w:r>
    </w:p>
    <w:p w14:paraId="43307225">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w:t>
      </w:r>
      <w:r>
        <w:rPr>
          <w:rFonts w:hint="eastAsia"/>
          <w:color w:val="000000" w:themeColor="text1"/>
          <w:sz w:val="24"/>
          <w:szCs w:val="24"/>
          <w:highlight w:val="none"/>
          <w14:textFill>
            <w14:solidFill>
              <w14:schemeClr w14:val="tx1"/>
            </w14:solidFill>
          </w14:textFill>
        </w:rPr>
        <w:t>其它商务部分相关资料</w:t>
      </w:r>
    </w:p>
    <w:p w14:paraId="1F2D203E">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148" w:name="_Toc29967"/>
      <w:bookmarkStart w:id="149" w:name="_Toc109228089"/>
      <w:r>
        <w:rPr>
          <w:rFonts w:ascii="宋体" w:hAnsi="宋体"/>
          <w:color w:val="000000" w:themeColor="text1"/>
          <w:sz w:val="24"/>
          <w:szCs w:val="24"/>
          <w:highlight w:val="none"/>
          <w14:textFill>
            <w14:solidFill>
              <w14:schemeClr w14:val="tx1"/>
            </w14:solidFill>
          </w14:textFill>
        </w:rPr>
        <w:t>四、资格条件及其他</w:t>
      </w:r>
      <w:bookmarkEnd w:id="148"/>
      <w:bookmarkEnd w:id="149"/>
    </w:p>
    <w:p w14:paraId="552D7B2A">
      <w:pPr>
        <w:snapToGrid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注：若以联合体形式参与</w:t>
      </w:r>
      <w:r>
        <w:rPr>
          <w:rFonts w:hint="eastAsia" w:ascii="宋体" w:hAnsi="宋体"/>
          <w:b/>
          <w:bCs/>
          <w:color w:val="auto"/>
          <w:sz w:val="24"/>
          <w:szCs w:val="24"/>
          <w:highlight w:val="none"/>
          <w:lang w:val="en-US" w:eastAsia="zh-CN"/>
        </w:rPr>
        <w:t>比选</w:t>
      </w:r>
      <w:r>
        <w:rPr>
          <w:rFonts w:hint="eastAsia" w:ascii="宋体" w:hAnsi="宋体"/>
          <w:b/>
          <w:bCs/>
          <w:color w:val="auto"/>
          <w:sz w:val="24"/>
          <w:szCs w:val="24"/>
          <w:highlight w:val="none"/>
        </w:rPr>
        <w:t>的，则所有联合体成员需提供除法定代表人身份证明书及法定代表人授权委托书外的所有以下证明材料。</w:t>
      </w:r>
    </w:p>
    <w:p w14:paraId="2B839B8C">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440EBCFE">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（二）法定代表人身份证明书（格式）</w:t>
      </w:r>
    </w:p>
    <w:p w14:paraId="5C9E53EE">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（三）法定代表人授权委托书（格式）</w:t>
      </w:r>
    </w:p>
    <w:p w14:paraId="35062370">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（四）基本资格条件承诺函（格式）</w:t>
      </w:r>
    </w:p>
    <w:p w14:paraId="2665673C">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（五）特定资格条件证书或证明文件（如有）</w:t>
      </w:r>
    </w:p>
    <w:p w14:paraId="2DDB62DC">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（六）落实政府采购政策需满足的资格要求（如有）</w:t>
      </w:r>
    </w:p>
    <w:p w14:paraId="465E0DED">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（七）</w:t>
      </w:r>
      <w:r>
        <w:rPr>
          <w:rFonts w:ascii="宋体" w:hAnsi="宋体"/>
          <w:color w:val="000000" w:themeColor="text1"/>
          <w:sz w:val="24"/>
          <w:szCs w:val="24"/>
          <w:highlight w:val="none"/>
          <w14:textFill>
            <w14:solidFill>
              <w14:schemeClr w14:val="tx1"/>
            </w14:solidFill>
          </w14:textFill>
        </w:rPr>
        <w:t>其他应提供的资料</w:t>
      </w:r>
    </w:p>
    <w:p w14:paraId="3981D833">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中小</w:t>
      </w:r>
      <w:r>
        <w:rPr>
          <w:rFonts w:ascii="宋体" w:hAnsi="宋体"/>
          <w:color w:val="000000" w:themeColor="text1"/>
          <w:sz w:val="24"/>
          <w:szCs w:val="24"/>
          <w:highlight w:val="none"/>
          <w14:textFill>
            <w14:solidFill>
              <w14:schemeClr w14:val="tx1"/>
            </w14:solidFill>
          </w14:textFill>
        </w:rPr>
        <w:t>企业</w:t>
      </w:r>
      <w:r>
        <w:rPr>
          <w:rFonts w:hint="eastAsia" w:ascii="宋体" w:hAnsi="宋体"/>
          <w:color w:val="000000" w:themeColor="text1"/>
          <w:sz w:val="24"/>
          <w:szCs w:val="24"/>
          <w:highlight w:val="none"/>
          <w14:textFill>
            <w14:solidFill>
              <w14:schemeClr w14:val="tx1"/>
            </w14:solidFill>
          </w14:textFill>
        </w:rPr>
        <w:t>声明函</w:t>
      </w:r>
      <w:r>
        <w:rPr>
          <w:rFonts w:ascii="宋体" w:hAnsi="宋体"/>
          <w:color w:val="000000" w:themeColor="text1"/>
          <w:sz w:val="24"/>
          <w:szCs w:val="24"/>
          <w:highlight w:val="none"/>
          <w14:textFill>
            <w14:solidFill>
              <w14:schemeClr w14:val="tx1"/>
            </w14:solidFill>
          </w14:textFill>
        </w:rPr>
        <w:t>、监狱企业证明文件、残疾人福利性单位声明函</w:t>
      </w:r>
    </w:p>
    <w:p w14:paraId="09CC974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2.其他与项目有关的资料（自附）</w:t>
      </w:r>
    </w:p>
    <w:p w14:paraId="5629C738">
      <w:pPr>
        <w:spacing w:line="440" w:lineRule="exact"/>
        <w:ind w:firstLine="480" w:firstLineChars="200"/>
        <w:rPr>
          <w:color w:val="000000" w:themeColor="text1"/>
          <w:sz w:val="24"/>
          <w:szCs w:val="24"/>
          <w:highlight w:val="none"/>
          <w14:textFill>
            <w14:solidFill>
              <w14:schemeClr w14:val="tx1"/>
            </w14:solidFill>
          </w14:textFill>
        </w:rPr>
        <w:sectPr>
          <w:headerReference r:id="rId10" w:type="default"/>
          <w:pgSz w:w="11907" w:h="16840"/>
          <w:pgMar w:top="1134" w:right="1191" w:bottom="1134" w:left="1191" w:header="851" w:footer="992" w:gutter="0"/>
          <w:pgNumType w:fmt="numberInDash"/>
          <w:cols w:space="720" w:num="1"/>
          <w:docGrid w:linePitch="381" w:charSpace="-5734"/>
        </w:sectPr>
      </w:pPr>
    </w:p>
    <w:p w14:paraId="30E30838">
      <w:pPr>
        <w:pageBreakBefore/>
        <w:tabs>
          <w:tab w:val="left" w:pos="6300"/>
        </w:tabs>
        <w:snapToGrid w:val="0"/>
        <w:spacing w:line="360" w:lineRule="auto"/>
        <w:rPr>
          <w:b/>
          <w:color w:val="000000" w:themeColor="text1"/>
          <w:sz w:val="24"/>
          <w:szCs w:val="24"/>
          <w:highlight w:val="none"/>
          <w14:textFill>
            <w14:solidFill>
              <w14:schemeClr w14:val="tx1"/>
            </w14:solidFill>
          </w14:textFill>
        </w:rPr>
      </w:pPr>
      <w:bookmarkStart w:id="150" w:name="_Toc342913419"/>
      <w:bookmarkStart w:id="151" w:name="_Toc23764522"/>
      <w:bookmarkStart w:id="152" w:name="_Toc313008356"/>
      <w:bookmarkStart w:id="153" w:name="_Toc313888360"/>
      <w:bookmarkStart w:id="154" w:name="_Toc12789073"/>
      <w:bookmarkStart w:id="155" w:name="_Toc283382454"/>
      <w:r>
        <w:rPr>
          <w:b/>
          <w:color w:val="000000" w:themeColor="text1"/>
          <w:sz w:val="24"/>
          <w:szCs w:val="24"/>
          <w:highlight w:val="none"/>
          <w14:textFill>
            <w14:solidFill>
              <w14:schemeClr w14:val="tx1"/>
            </w14:solidFill>
          </w14:textFill>
        </w:rPr>
        <w:t>一、经济部分</w:t>
      </w:r>
      <w:bookmarkEnd w:id="150"/>
      <w:bookmarkEnd w:id="151"/>
      <w:bookmarkEnd w:id="152"/>
      <w:bookmarkEnd w:id="153"/>
    </w:p>
    <w:bookmarkEnd w:id="154"/>
    <w:bookmarkEnd w:id="155"/>
    <w:p w14:paraId="1F214431">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（一）竞争性比选报价函</w:t>
      </w:r>
    </w:p>
    <w:p w14:paraId="18F96DF1">
      <w:pPr>
        <w:keepNext w:val="0"/>
        <w:keepLines w:val="0"/>
        <w:pageBreakBefore w:val="0"/>
        <w:widowControl w:val="0"/>
        <w:tabs>
          <w:tab w:val="left" w:pos="6300"/>
        </w:tabs>
        <w:kinsoku/>
        <w:wordWrap/>
        <w:overflowPunct/>
        <w:topLinePunct w:val="0"/>
        <w:autoSpaceDE/>
        <w:autoSpaceDN/>
        <w:bidi w:val="0"/>
        <w:adjustRightInd/>
        <w:snapToGrid w:val="0"/>
        <w:spacing w:line="460" w:lineRule="exact"/>
        <w:jc w:val="center"/>
        <w:textAlignment w:val="auto"/>
        <w:outlineLvl w:val="0"/>
        <w:rPr>
          <w:b/>
          <w:color w:val="000000" w:themeColor="text1"/>
          <w:szCs w:val="28"/>
          <w:highlight w:val="none"/>
          <w14:textFill>
            <w14:solidFill>
              <w14:schemeClr w14:val="tx1"/>
            </w14:solidFill>
          </w14:textFill>
        </w:rPr>
      </w:pPr>
      <w:r>
        <w:rPr>
          <w:b/>
          <w:color w:val="000000" w:themeColor="text1"/>
          <w:szCs w:val="28"/>
          <w:highlight w:val="none"/>
          <w14:textFill>
            <w14:solidFill>
              <w14:schemeClr w14:val="tx1"/>
            </w14:solidFill>
          </w14:textFill>
        </w:rPr>
        <w:t>竞争性比选报价函</w:t>
      </w:r>
    </w:p>
    <w:p w14:paraId="619ACC41">
      <w:pPr>
        <w:keepNext w:val="0"/>
        <w:keepLines w:val="0"/>
        <w:pageBreakBefore w:val="0"/>
        <w:widowControl w:val="0"/>
        <w:tabs>
          <w:tab w:val="left" w:pos="6300"/>
        </w:tabs>
        <w:kinsoku/>
        <w:wordWrap/>
        <w:overflowPunct/>
        <w:topLinePunct w:val="0"/>
        <w:autoSpaceDE/>
        <w:autoSpaceDN/>
        <w:bidi w:val="0"/>
        <w:adjustRightInd/>
        <w:snapToGrid w:val="0"/>
        <w:spacing w:line="460" w:lineRule="exac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u w:val="single"/>
          <w14:textFill>
            <w14:solidFill>
              <w14:schemeClr w14:val="tx1"/>
            </w14:solidFill>
          </w14:textFill>
        </w:rPr>
        <w:t>（采购代理机构名称）</w:t>
      </w:r>
      <w:r>
        <w:rPr>
          <w:color w:val="000000" w:themeColor="text1"/>
          <w:sz w:val="24"/>
          <w:szCs w:val="24"/>
          <w:highlight w:val="none"/>
          <w14:textFill>
            <w14:solidFill>
              <w14:schemeClr w14:val="tx1"/>
            </w14:solidFill>
          </w14:textFill>
        </w:rPr>
        <w:t>：</w:t>
      </w:r>
    </w:p>
    <w:p w14:paraId="3E003808">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我方收到____________________________（项目名称）的竞争性比选文件，经详细研究，决定参加该项目的竞采。</w:t>
      </w:r>
    </w:p>
    <w:p w14:paraId="6AD04180">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1.愿意按照竞争性比选文件中的一切要求，提供本项目的</w:t>
      </w:r>
      <w:r>
        <w:rPr>
          <w:rFonts w:hint="eastAsia"/>
          <w:color w:val="000000" w:themeColor="text1"/>
          <w:sz w:val="24"/>
          <w:szCs w:val="24"/>
          <w:highlight w:val="none"/>
          <w14:textFill>
            <w14:solidFill>
              <w14:schemeClr w14:val="tx1"/>
            </w14:solidFill>
          </w14:textFill>
        </w:rPr>
        <w:t>技术</w:t>
      </w:r>
      <w:r>
        <w:rPr>
          <w:color w:val="000000" w:themeColor="text1"/>
          <w:sz w:val="24"/>
          <w:szCs w:val="24"/>
          <w:highlight w:val="none"/>
          <w14:textFill>
            <w14:solidFill>
              <w14:schemeClr w14:val="tx1"/>
            </w14:solidFill>
          </w14:textFill>
        </w:rPr>
        <w:t>服务，</w:t>
      </w:r>
      <w:r>
        <w:rPr>
          <w:rFonts w:hint="eastAsia"/>
          <w:color w:val="000000" w:themeColor="text1"/>
          <w:sz w:val="24"/>
          <w:szCs w:val="24"/>
          <w:highlight w:val="none"/>
          <w14:textFill>
            <w14:solidFill>
              <w14:schemeClr w14:val="tx1"/>
            </w14:solidFill>
          </w14:textFill>
        </w:rPr>
        <w:t>竞采</w:t>
      </w:r>
      <w:r>
        <w:rPr>
          <w:color w:val="000000" w:themeColor="text1"/>
          <w:sz w:val="24"/>
          <w:szCs w:val="24"/>
          <w:highlight w:val="none"/>
          <w14:textFill>
            <w14:solidFill>
              <w14:schemeClr w14:val="tx1"/>
            </w14:solidFill>
          </w14:textFill>
        </w:rPr>
        <w:t>报价为人民币大写：</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元整；人民币小写：</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元。</w:t>
      </w:r>
    </w:p>
    <w:p w14:paraId="58C494B2">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2.我方现提交的响应文件为：</w:t>
      </w:r>
      <w:r>
        <w:rPr>
          <w:rFonts w:hint="eastAsia" w:ascii="宋体"/>
          <w:color w:val="000000" w:themeColor="text1"/>
          <w:sz w:val="24"/>
          <w:szCs w:val="24"/>
          <w:highlight w:val="none"/>
          <w14:textFill>
            <w14:solidFill>
              <w14:schemeClr w14:val="tx1"/>
            </w14:solidFill>
          </w14:textFill>
        </w:rPr>
        <w:t>响应文件一式三份，其中正本一份，副本一份，电子文档一份</w:t>
      </w:r>
      <w:r>
        <w:rPr>
          <w:rFonts w:ascii="宋体"/>
          <w:color w:val="000000" w:themeColor="text1"/>
          <w:sz w:val="24"/>
          <w:szCs w:val="24"/>
          <w:highlight w:val="none"/>
          <w14:textFill>
            <w14:solidFill>
              <w14:schemeClr w14:val="tx1"/>
            </w14:solidFill>
          </w14:textFill>
        </w:rPr>
        <w:t>。</w:t>
      </w:r>
      <w:r>
        <w:rPr>
          <w:rFonts w:hint="eastAsia" w:ascii="宋体"/>
          <w:b/>
          <w:bCs/>
          <w:color w:val="000000" w:themeColor="text1"/>
          <w:sz w:val="24"/>
          <w:szCs w:val="24"/>
          <w:highlight w:val="none"/>
          <w14:textFill>
            <w14:solidFill>
              <w14:schemeClr w14:val="tx1"/>
            </w14:solidFill>
          </w14:textFill>
        </w:rPr>
        <w:t>电子文档需在规定时间内上传至“行采家”平台。</w:t>
      </w:r>
    </w:p>
    <w:p w14:paraId="490B44A1">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3.我方承诺：本次竞采的有效期为90天。</w:t>
      </w:r>
    </w:p>
    <w:p w14:paraId="6E3422BF">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4.我方完全理解和接受贵方竞争性比选文件的一切规定和要求及评审办法。</w:t>
      </w:r>
    </w:p>
    <w:p w14:paraId="1D857FA8">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5.在整个竞争性比选过程中，我方若有违规行为，接受按照《中华人民共和国政府采购法》给予惩罚。</w:t>
      </w:r>
    </w:p>
    <w:p w14:paraId="24334014">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6.我方若成为成交供应商，将按照最终竞采结果签订合同，并且严格履行合同义务。本承诺函将成为合同不可分割的一部分，与合同具有同等的法律效力。</w:t>
      </w:r>
    </w:p>
    <w:p w14:paraId="35D17873">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7.如果我方成为成交供应商，保证在接到成交通知书后，</w:t>
      </w:r>
      <w:r>
        <w:rPr>
          <w:rFonts w:hint="eastAsia" w:ascii="宋体"/>
          <w:color w:val="000000" w:themeColor="text1"/>
          <w:sz w:val="24"/>
          <w:szCs w:val="24"/>
          <w:highlight w:val="none"/>
          <w14:textFill>
            <w14:solidFill>
              <w14:schemeClr w14:val="tx1"/>
            </w14:solidFill>
          </w14:textFill>
        </w:rPr>
        <w:t>按</w:t>
      </w:r>
      <w:r>
        <w:rPr>
          <w:rFonts w:ascii="宋体"/>
          <w:color w:val="000000" w:themeColor="text1"/>
          <w:sz w:val="24"/>
          <w:szCs w:val="24"/>
          <w:highlight w:val="none"/>
          <w14:textFill>
            <w14:solidFill>
              <w14:schemeClr w14:val="tx1"/>
            </w14:solidFill>
          </w14:textFill>
        </w:rPr>
        <w:t>竞争性比选文件规定</w:t>
      </w:r>
      <w:r>
        <w:rPr>
          <w:rFonts w:hint="eastAsia" w:ascii="宋体"/>
          <w:color w:val="000000" w:themeColor="text1"/>
          <w:sz w:val="24"/>
          <w:szCs w:val="24"/>
          <w:highlight w:val="none"/>
          <w14:textFill>
            <w14:solidFill>
              <w14:schemeClr w14:val="tx1"/>
            </w14:solidFill>
          </w14:textFill>
        </w:rPr>
        <w:t>缴纳</w:t>
      </w:r>
      <w:r>
        <w:rPr>
          <w:rFonts w:ascii="宋体"/>
          <w:color w:val="000000" w:themeColor="text1"/>
          <w:sz w:val="24"/>
          <w:szCs w:val="24"/>
          <w:highlight w:val="none"/>
          <w14:textFill>
            <w14:solidFill>
              <w14:schemeClr w14:val="tx1"/>
            </w14:solidFill>
          </w14:textFill>
        </w:rPr>
        <w:t>采购代理服务费。</w:t>
      </w:r>
    </w:p>
    <w:p w14:paraId="2DC83D69">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8.</w:t>
      </w:r>
      <w:r>
        <w:rPr>
          <w:color w:val="000000" w:themeColor="text1"/>
          <w:sz w:val="24"/>
          <w:szCs w:val="28"/>
          <w:highlight w:val="none"/>
          <w14:textFill>
            <w14:solidFill>
              <w14:schemeClr w14:val="tx1"/>
            </w14:solidFill>
          </w14:textFill>
        </w:rPr>
        <w:t>我方未</w:t>
      </w:r>
      <w:r>
        <w:rPr>
          <w:color w:val="000000" w:themeColor="text1"/>
          <w:sz w:val="24"/>
          <w:szCs w:val="24"/>
          <w:highlight w:val="none"/>
          <w14:textFill>
            <w14:solidFill>
              <w14:schemeClr w14:val="tx1"/>
            </w14:solidFill>
          </w14:textFill>
        </w:rPr>
        <w:t>为采购项目提供规范编制或者项目管理等服务。</w:t>
      </w:r>
    </w:p>
    <w:p w14:paraId="08418A79">
      <w:pPr>
        <w:pStyle w:val="19"/>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Calibri"/>
          <w:color w:val="000000" w:themeColor="text1"/>
          <w:szCs w:val="24"/>
          <w:highlight w:val="none"/>
          <w14:textFill>
            <w14:solidFill>
              <w14:schemeClr w14:val="tx1"/>
            </w14:solidFill>
          </w14:textFill>
        </w:rPr>
      </w:pPr>
      <w:r>
        <w:rPr>
          <w:rFonts w:hint="eastAsia" w:ascii="宋体" w:hAnsi="Calibri"/>
          <w:color w:val="000000" w:themeColor="text1"/>
          <w:szCs w:val="24"/>
          <w:highlight w:val="none"/>
          <w14:textFill>
            <w14:solidFill>
              <w14:schemeClr w14:val="tx1"/>
            </w14:solidFill>
          </w14:textFill>
        </w:rPr>
        <w:t>9.我方理解，最低报价不是成交的唯一条件。</w:t>
      </w:r>
    </w:p>
    <w:p w14:paraId="550BCBE2">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供应商（公章）：</w:t>
      </w:r>
    </w:p>
    <w:p w14:paraId="1899EEE3">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地址：</w:t>
      </w:r>
    </w:p>
    <w:p w14:paraId="118A14B9">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传真：</w:t>
      </w:r>
    </w:p>
    <w:p w14:paraId="04A0CAFB">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网址：</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邮编：</w:t>
      </w:r>
    </w:p>
    <w:p w14:paraId="17C0A9B4">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联系人：</w:t>
      </w:r>
    </w:p>
    <w:p w14:paraId="7EF0FA4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righ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年</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月</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日</w:t>
      </w:r>
    </w:p>
    <w:p w14:paraId="425635D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p>
    <w:p w14:paraId="11F94E73">
      <w:pPr>
        <w:snapToGrid w:val="0"/>
        <w:spacing w:line="520" w:lineRule="exact"/>
        <w:ind w:firstLine="480" w:firstLineChars="200"/>
        <w:jc w:val="left"/>
        <w:rPr>
          <w:color w:val="000000" w:themeColor="text1"/>
          <w:sz w:val="24"/>
          <w:szCs w:val="24"/>
          <w:highlight w:val="none"/>
          <w14:textFill>
            <w14:solidFill>
              <w14:schemeClr w14:val="tx1"/>
            </w14:solidFill>
          </w14:textFill>
        </w:rPr>
      </w:pPr>
      <w:r>
        <w:rPr>
          <w:rFonts w:hint="eastAsia" w:ascii="Times New Roman" w:hAnsi="Times New Roman" w:cs="Times New Roman"/>
          <w:color w:val="000000"/>
          <w:sz w:val="24"/>
          <w:szCs w:val="24"/>
          <w:highlight w:val="none"/>
          <w:lang w:val="en-US" w:eastAsia="zh-CN"/>
        </w:rPr>
        <w:t>注：</w:t>
      </w:r>
      <w:r>
        <w:rPr>
          <w:rFonts w:hint="default" w:ascii="Times New Roman" w:hAnsi="Times New Roman" w:cs="Times New Roman"/>
          <w:color w:val="000000"/>
          <w:sz w:val="24"/>
          <w:szCs w:val="24"/>
          <w:highlight w:val="none"/>
        </w:rPr>
        <w:t>若以联合体参与</w:t>
      </w:r>
      <w:r>
        <w:rPr>
          <w:rFonts w:hint="eastAsia" w:ascii="Times New Roman" w:hAnsi="Times New Roman" w:cs="Times New Roman"/>
          <w:color w:val="000000"/>
          <w:sz w:val="24"/>
          <w:szCs w:val="24"/>
          <w:highlight w:val="none"/>
          <w:lang w:val="en-US" w:eastAsia="zh-CN"/>
        </w:rPr>
        <w:t>比选</w:t>
      </w:r>
      <w:r>
        <w:rPr>
          <w:rFonts w:hint="default" w:ascii="Times New Roman" w:hAnsi="Times New Roman" w:cs="Times New Roman"/>
          <w:color w:val="000000"/>
          <w:sz w:val="24"/>
          <w:szCs w:val="24"/>
          <w:highlight w:val="none"/>
        </w:rPr>
        <w:t>的，应在“</w:t>
      </w:r>
      <w:r>
        <w:rPr>
          <w:rFonts w:hint="eastAsia" w:ascii="Times New Roman" w:hAnsi="Times New Roman" w:cs="Times New Roman"/>
          <w:color w:val="000000"/>
          <w:sz w:val="24"/>
          <w:szCs w:val="24"/>
          <w:highlight w:val="none"/>
          <w:lang w:val="en-US" w:eastAsia="zh-CN"/>
        </w:rPr>
        <w:t>供应商</w:t>
      </w:r>
      <w:r>
        <w:rPr>
          <w:rFonts w:hint="default" w:ascii="Times New Roman" w:hAnsi="Times New Roman" w:cs="Times New Roman"/>
          <w:color w:val="000000"/>
          <w:sz w:val="24"/>
          <w:szCs w:val="24"/>
          <w:highlight w:val="none"/>
        </w:rPr>
        <w:t>”名称处注明所有联合体单位名称。“</w:t>
      </w:r>
      <w:r>
        <w:rPr>
          <w:rFonts w:hint="eastAsia" w:ascii="Times New Roman" w:hAnsi="Times New Roman" w:cs="Times New Roman"/>
          <w:color w:val="000000"/>
          <w:sz w:val="24"/>
          <w:szCs w:val="24"/>
          <w:highlight w:val="none"/>
          <w:lang w:val="en-US" w:eastAsia="zh-CN"/>
        </w:rPr>
        <w:t>供应商</w:t>
      </w:r>
      <w:r>
        <w:rPr>
          <w:rFonts w:hint="default" w:ascii="Times New Roman" w:hAnsi="Times New Roman" w:cs="Times New Roman"/>
          <w:color w:val="000000"/>
          <w:sz w:val="24"/>
          <w:szCs w:val="24"/>
          <w:highlight w:val="none"/>
        </w:rPr>
        <w:t>”处至少应加盖联合体主办方（主体）公章。</w:t>
      </w:r>
    </w:p>
    <w:p w14:paraId="691CC533">
      <w:pPr>
        <w:snapToGrid w:val="0"/>
        <w:spacing w:line="520" w:lineRule="exact"/>
        <w:ind w:firstLine="480" w:firstLineChars="200"/>
        <w:rPr>
          <w:color w:val="000000" w:themeColor="text1"/>
          <w:sz w:val="24"/>
          <w:szCs w:val="24"/>
          <w:highlight w:val="none"/>
          <w14:textFill>
            <w14:solidFill>
              <w14:schemeClr w14:val="tx1"/>
            </w14:solidFill>
          </w14:textFill>
        </w:rPr>
      </w:pPr>
    </w:p>
    <w:p w14:paraId="62898FF0">
      <w:pPr>
        <w:snapToGrid w:val="0"/>
        <w:spacing w:line="520" w:lineRule="exact"/>
        <w:ind w:firstLine="480" w:firstLineChars="200"/>
        <w:rPr>
          <w:color w:val="000000" w:themeColor="text1"/>
          <w:sz w:val="24"/>
          <w:szCs w:val="24"/>
          <w:highlight w:val="none"/>
          <w14:textFill>
            <w14:solidFill>
              <w14:schemeClr w14:val="tx1"/>
            </w14:solidFill>
          </w14:textFill>
        </w:rPr>
        <w:sectPr>
          <w:pgSz w:w="11907" w:h="16840"/>
          <w:pgMar w:top="1134" w:right="1191" w:bottom="1134" w:left="1191" w:header="851" w:footer="992" w:gutter="0"/>
          <w:pgNumType w:fmt="numberInDash"/>
          <w:cols w:space="720" w:num="1"/>
          <w:docGrid w:linePitch="380" w:charSpace="-5734"/>
        </w:sectPr>
      </w:pPr>
    </w:p>
    <w:p w14:paraId="2F2D56FC">
      <w:pPr>
        <w:pageBreakBefore/>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bookmarkStart w:id="156" w:name="_Toc313888361"/>
      <w:bookmarkStart w:id="157" w:name="_Toc313008357"/>
      <w:bookmarkStart w:id="158" w:name="_Toc342913420"/>
      <w:bookmarkStart w:id="159" w:name="_Toc23764523"/>
      <w:r>
        <w:rPr>
          <w:rFonts w:hint="eastAsia" w:ascii="宋体"/>
          <w:color w:val="000000" w:themeColor="text1"/>
          <w:sz w:val="24"/>
          <w:szCs w:val="24"/>
          <w:highlight w:val="none"/>
          <w14:textFill>
            <w14:solidFill>
              <w14:schemeClr w14:val="tx1"/>
            </w14:solidFill>
          </w14:textFill>
        </w:rPr>
        <w:t>（二）分项报价明细表</w:t>
      </w:r>
    </w:p>
    <w:p w14:paraId="31192E65">
      <w:pPr>
        <w:jc w:val="center"/>
        <w:rPr>
          <w:rFonts w:ascii="宋体"/>
          <w:b/>
          <w:color w:val="000000" w:themeColor="text1"/>
          <w:szCs w:val="28"/>
          <w:highlight w:val="none"/>
          <w14:textFill>
            <w14:solidFill>
              <w14:schemeClr w14:val="tx1"/>
            </w14:solidFill>
          </w14:textFill>
        </w:rPr>
      </w:pPr>
      <w:r>
        <w:rPr>
          <w:rFonts w:hint="eastAsia" w:ascii="宋体"/>
          <w:b/>
          <w:color w:val="000000" w:themeColor="text1"/>
          <w:szCs w:val="28"/>
          <w:highlight w:val="none"/>
          <w14:textFill>
            <w14:solidFill>
              <w14:schemeClr w14:val="tx1"/>
            </w14:solidFill>
          </w14:textFill>
        </w:rPr>
        <w:t>分项报价明细表</w:t>
      </w:r>
    </w:p>
    <w:p w14:paraId="332C2DDA">
      <w:pPr>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项目号：</w:t>
      </w:r>
    </w:p>
    <w:p w14:paraId="4E65BE19">
      <w:pPr>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项目名称：</w:t>
      </w:r>
    </w:p>
    <w:tbl>
      <w:tblPr>
        <w:tblStyle w:val="5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674"/>
        <w:gridCol w:w="2070"/>
        <w:gridCol w:w="1985"/>
        <w:gridCol w:w="1275"/>
        <w:gridCol w:w="1638"/>
      </w:tblGrid>
      <w:tr w14:paraId="4D06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86" w:type="dxa"/>
            <w:vAlign w:val="center"/>
          </w:tcPr>
          <w:p w14:paraId="3B3CD03B">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序号</w:t>
            </w:r>
          </w:p>
        </w:tc>
        <w:tc>
          <w:tcPr>
            <w:tcW w:w="1674" w:type="dxa"/>
            <w:vAlign w:val="center"/>
          </w:tcPr>
          <w:p w14:paraId="45170DA6">
            <w:pPr>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分项名称</w:t>
            </w:r>
          </w:p>
        </w:tc>
        <w:tc>
          <w:tcPr>
            <w:tcW w:w="2070" w:type="dxa"/>
            <w:vAlign w:val="center"/>
          </w:tcPr>
          <w:p w14:paraId="4E3A7B30">
            <w:pPr>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相关信息</w:t>
            </w:r>
          </w:p>
        </w:tc>
        <w:tc>
          <w:tcPr>
            <w:tcW w:w="1985" w:type="dxa"/>
            <w:vAlign w:val="center"/>
          </w:tcPr>
          <w:p w14:paraId="23AB90A2">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数量</w:t>
            </w:r>
          </w:p>
        </w:tc>
        <w:tc>
          <w:tcPr>
            <w:tcW w:w="1275" w:type="dxa"/>
            <w:vAlign w:val="center"/>
          </w:tcPr>
          <w:p w14:paraId="18F198D2">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单价</w:t>
            </w:r>
          </w:p>
        </w:tc>
        <w:tc>
          <w:tcPr>
            <w:tcW w:w="1638" w:type="dxa"/>
            <w:vAlign w:val="center"/>
          </w:tcPr>
          <w:p w14:paraId="64377F03">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合计</w:t>
            </w:r>
          </w:p>
        </w:tc>
      </w:tr>
      <w:tr w14:paraId="2D71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57A46369">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1674" w:type="dxa"/>
            <w:vAlign w:val="center"/>
          </w:tcPr>
          <w:p w14:paraId="67C26744">
            <w:pPr>
              <w:jc w:val="center"/>
              <w:rPr>
                <w:color w:val="000000" w:themeColor="text1"/>
                <w:sz w:val="21"/>
                <w:szCs w:val="21"/>
                <w:highlight w:val="none"/>
                <w14:textFill>
                  <w14:solidFill>
                    <w14:schemeClr w14:val="tx1"/>
                  </w14:solidFill>
                </w14:textFill>
              </w:rPr>
            </w:pPr>
          </w:p>
        </w:tc>
        <w:tc>
          <w:tcPr>
            <w:tcW w:w="2070" w:type="dxa"/>
            <w:vAlign w:val="center"/>
          </w:tcPr>
          <w:p w14:paraId="502BB63A">
            <w:pPr>
              <w:jc w:val="center"/>
              <w:rPr>
                <w:color w:val="000000" w:themeColor="text1"/>
                <w:sz w:val="21"/>
                <w:szCs w:val="21"/>
                <w:highlight w:val="none"/>
                <w14:textFill>
                  <w14:solidFill>
                    <w14:schemeClr w14:val="tx1"/>
                  </w14:solidFill>
                </w14:textFill>
              </w:rPr>
            </w:pPr>
          </w:p>
        </w:tc>
        <w:tc>
          <w:tcPr>
            <w:tcW w:w="1985" w:type="dxa"/>
            <w:vAlign w:val="center"/>
          </w:tcPr>
          <w:p w14:paraId="0F3B259C">
            <w:pPr>
              <w:jc w:val="center"/>
              <w:rPr>
                <w:color w:val="000000" w:themeColor="text1"/>
                <w:sz w:val="21"/>
                <w:szCs w:val="21"/>
                <w:highlight w:val="none"/>
                <w14:textFill>
                  <w14:solidFill>
                    <w14:schemeClr w14:val="tx1"/>
                  </w14:solidFill>
                </w14:textFill>
              </w:rPr>
            </w:pPr>
          </w:p>
        </w:tc>
        <w:tc>
          <w:tcPr>
            <w:tcW w:w="1275" w:type="dxa"/>
          </w:tcPr>
          <w:p w14:paraId="4BF7F220">
            <w:pPr>
              <w:jc w:val="center"/>
              <w:rPr>
                <w:color w:val="000000" w:themeColor="text1"/>
                <w:sz w:val="21"/>
                <w:szCs w:val="21"/>
                <w:highlight w:val="none"/>
                <w14:textFill>
                  <w14:solidFill>
                    <w14:schemeClr w14:val="tx1"/>
                  </w14:solidFill>
                </w14:textFill>
              </w:rPr>
            </w:pPr>
          </w:p>
        </w:tc>
        <w:tc>
          <w:tcPr>
            <w:tcW w:w="1638" w:type="dxa"/>
          </w:tcPr>
          <w:p w14:paraId="5E985CFF">
            <w:pPr>
              <w:jc w:val="center"/>
              <w:rPr>
                <w:color w:val="000000" w:themeColor="text1"/>
                <w:sz w:val="21"/>
                <w:szCs w:val="21"/>
                <w:highlight w:val="none"/>
                <w14:textFill>
                  <w14:solidFill>
                    <w14:schemeClr w14:val="tx1"/>
                  </w14:solidFill>
                </w14:textFill>
              </w:rPr>
            </w:pPr>
          </w:p>
        </w:tc>
      </w:tr>
      <w:tr w14:paraId="25DF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706F8728">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w:t>
            </w:r>
          </w:p>
        </w:tc>
        <w:tc>
          <w:tcPr>
            <w:tcW w:w="1674" w:type="dxa"/>
            <w:vAlign w:val="center"/>
          </w:tcPr>
          <w:p w14:paraId="68368EF4">
            <w:pPr>
              <w:jc w:val="center"/>
              <w:rPr>
                <w:color w:val="000000" w:themeColor="text1"/>
                <w:sz w:val="21"/>
                <w:szCs w:val="21"/>
                <w:highlight w:val="none"/>
                <w14:textFill>
                  <w14:solidFill>
                    <w14:schemeClr w14:val="tx1"/>
                  </w14:solidFill>
                </w14:textFill>
              </w:rPr>
            </w:pPr>
          </w:p>
        </w:tc>
        <w:tc>
          <w:tcPr>
            <w:tcW w:w="2070" w:type="dxa"/>
            <w:vAlign w:val="center"/>
          </w:tcPr>
          <w:p w14:paraId="164083F7">
            <w:pPr>
              <w:jc w:val="center"/>
              <w:rPr>
                <w:color w:val="000000" w:themeColor="text1"/>
                <w:sz w:val="21"/>
                <w:szCs w:val="21"/>
                <w:highlight w:val="none"/>
                <w14:textFill>
                  <w14:solidFill>
                    <w14:schemeClr w14:val="tx1"/>
                  </w14:solidFill>
                </w14:textFill>
              </w:rPr>
            </w:pPr>
          </w:p>
        </w:tc>
        <w:tc>
          <w:tcPr>
            <w:tcW w:w="1985" w:type="dxa"/>
            <w:vAlign w:val="center"/>
          </w:tcPr>
          <w:p w14:paraId="64AE2BAB">
            <w:pPr>
              <w:jc w:val="center"/>
              <w:rPr>
                <w:color w:val="000000" w:themeColor="text1"/>
                <w:sz w:val="21"/>
                <w:szCs w:val="21"/>
                <w:highlight w:val="none"/>
                <w14:textFill>
                  <w14:solidFill>
                    <w14:schemeClr w14:val="tx1"/>
                  </w14:solidFill>
                </w14:textFill>
              </w:rPr>
            </w:pPr>
          </w:p>
        </w:tc>
        <w:tc>
          <w:tcPr>
            <w:tcW w:w="1275" w:type="dxa"/>
          </w:tcPr>
          <w:p w14:paraId="6A836702">
            <w:pPr>
              <w:jc w:val="center"/>
              <w:rPr>
                <w:color w:val="000000" w:themeColor="text1"/>
                <w:sz w:val="21"/>
                <w:szCs w:val="21"/>
                <w:highlight w:val="none"/>
                <w14:textFill>
                  <w14:solidFill>
                    <w14:schemeClr w14:val="tx1"/>
                  </w14:solidFill>
                </w14:textFill>
              </w:rPr>
            </w:pPr>
          </w:p>
        </w:tc>
        <w:tc>
          <w:tcPr>
            <w:tcW w:w="1638" w:type="dxa"/>
          </w:tcPr>
          <w:p w14:paraId="598896B2">
            <w:pPr>
              <w:jc w:val="center"/>
              <w:rPr>
                <w:color w:val="000000" w:themeColor="text1"/>
                <w:sz w:val="21"/>
                <w:szCs w:val="21"/>
                <w:highlight w:val="none"/>
                <w14:textFill>
                  <w14:solidFill>
                    <w14:schemeClr w14:val="tx1"/>
                  </w14:solidFill>
                </w14:textFill>
              </w:rPr>
            </w:pPr>
          </w:p>
        </w:tc>
      </w:tr>
      <w:tr w14:paraId="18B4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362C71E9">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w:t>
            </w:r>
          </w:p>
        </w:tc>
        <w:tc>
          <w:tcPr>
            <w:tcW w:w="1674" w:type="dxa"/>
            <w:vAlign w:val="center"/>
          </w:tcPr>
          <w:p w14:paraId="2134DB8F">
            <w:pPr>
              <w:jc w:val="center"/>
              <w:rPr>
                <w:bCs/>
                <w:color w:val="000000" w:themeColor="text1"/>
                <w:kern w:val="0"/>
                <w:sz w:val="22"/>
                <w:highlight w:val="none"/>
                <w14:textFill>
                  <w14:solidFill>
                    <w14:schemeClr w14:val="tx1"/>
                  </w14:solidFill>
                </w14:textFill>
              </w:rPr>
            </w:pPr>
          </w:p>
        </w:tc>
        <w:tc>
          <w:tcPr>
            <w:tcW w:w="2070" w:type="dxa"/>
            <w:vAlign w:val="center"/>
          </w:tcPr>
          <w:p w14:paraId="5E6E9901">
            <w:pPr>
              <w:jc w:val="center"/>
              <w:rPr>
                <w:bCs/>
                <w:color w:val="000000" w:themeColor="text1"/>
                <w:kern w:val="0"/>
                <w:sz w:val="22"/>
                <w:highlight w:val="none"/>
                <w14:textFill>
                  <w14:solidFill>
                    <w14:schemeClr w14:val="tx1"/>
                  </w14:solidFill>
                </w14:textFill>
              </w:rPr>
            </w:pPr>
          </w:p>
        </w:tc>
        <w:tc>
          <w:tcPr>
            <w:tcW w:w="1985" w:type="dxa"/>
            <w:vAlign w:val="center"/>
          </w:tcPr>
          <w:p w14:paraId="57857818">
            <w:pPr>
              <w:jc w:val="center"/>
              <w:rPr>
                <w:color w:val="000000" w:themeColor="text1"/>
                <w:sz w:val="21"/>
                <w:szCs w:val="21"/>
                <w:highlight w:val="none"/>
                <w14:textFill>
                  <w14:solidFill>
                    <w14:schemeClr w14:val="tx1"/>
                  </w14:solidFill>
                </w14:textFill>
              </w:rPr>
            </w:pPr>
          </w:p>
        </w:tc>
        <w:tc>
          <w:tcPr>
            <w:tcW w:w="1275" w:type="dxa"/>
          </w:tcPr>
          <w:p w14:paraId="0153D996">
            <w:pPr>
              <w:jc w:val="center"/>
              <w:rPr>
                <w:color w:val="000000" w:themeColor="text1"/>
                <w:sz w:val="21"/>
                <w:szCs w:val="21"/>
                <w:highlight w:val="none"/>
                <w14:textFill>
                  <w14:solidFill>
                    <w14:schemeClr w14:val="tx1"/>
                  </w14:solidFill>
                </w14:textFill>
              </w:rPr>
            </w:pPr>
          </w:p>
        </w:tc>
        <w:tc>
          <w:tcPr>
            <w:tcW w:w="1638" w:type="dxa"/>
          </w:tcPr>
          <w:p w14:paraId="76138BAE">
            <w:pPr>
              <w:jc w:val="center"/>
              <w:rPr>
                <w:color w:val="000000" w:themeColor="text1"/>
                <w:sz w:val="21"/>
                <w:szCs w:val="21"/>
                <w:highlight w:val="none"/>
                <w14:textFill>
                  <w14:solidFill>
                    <w14:schemeClr w14:val="tx1"/>
                  </w14:solidFill>
                </w14:textFill>
              </w:rPr>
            </w:pPr>
          </w:p>
        </w:tc>
      </w:tr>
      <w:tr w14:paraId="5F27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66BB1767">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w:t>
            </w:r>
          </w:p>
        </w:tc>
        <w:tc>
          <w:tcPr>
            <w:tcW w:w="1674" w:type="dxa"/>
            <w:vAlign w:val="center"/>
          </w:tcPr>
          <w:p w14:paraId="136ED60C">
            <w:pPr>
              <w:jc w:val="center"/>
              <w:rPr>
                <w:bCs/>
                <w:color w:val="000000" w:themeColor="text1"/>
                <w:kern w:val="0"/>
                <w:sz w:val="22"/>
                <w:highlight w:val="none"/>
                <w14:textFill>
                  <w14:solidFill>
                    <w14:schemeClr w14:val="tx1"/>
                  </w14:solidFill>
                </w14:textFill>
              </w:rPr>
            </w:pPr>
          </w:p>
        </w:tc>
        <w:tc>
          <w:tcPr>
            <w:tcW w:w="2070" w:type="dxa"/>
            <w:vAlign w:val="center"/>
          </w:tcPr>
          <w:p w14:paraId="68A5A316">
            <w:pPr>
              <w:jc w:val="center"/>
              <w:rPr>
                <w:bCs/>
                <w:color w:val="000000" w:themeColor="text1"/>
                <w:kern w:val="0"/>
                <w:sz w:val="22"/>
                <w:highlight w:val="none"/>
                <w14:textFill>
                  <w14:solidFill>
                    <w14:schemeClr w14:val="tx1"/>
                  </w14:solidFill>
                </w14:textFill>
              </w:rPr>
            </w:pPr>
          </w:p>
        </w:tc>
        <w:tc>
          <w:tcPr>
            <w:tcW w:w="1985" w:type="dxa"/>
            <w:vAlign w:val="center"/>
          </w:tcPr>
          <w:p w14:paraId="7006826F">
            <w:pPr>
              <w:jc w:val="center"/>
              <w:rPr>
                <w:color w:val="000000" w:themeColor="text1"/>
                <w:sz w:val="21"/>
                <w:szCs w:val="21"/>
                <w:highlight w:val="none"/>
                <w14:textFill>
                  <w14:solidFill>
                    <w14:schemeClr w14:val="tx1"/>
                  </w14:solidFill>
                </w14:textFill>
              </w:rPr>
            </w:pPr>
          </w:p>
        </w:tc>
        <w:tc>
          <w:tcPr>
            <w:tcW w:w="1275" w:type="dxa"/>
          </w:tcPr>
          <w:p w14:paraId="395DE3F1">
            <w:pPr>
              <w:jc w:val="center"/>
              <w:rPr>
                <w:color w:val="000000" w:themeColor="text1"/>
                <w:sz w:val="21"/>
                <w:szCs w:val="21"/>
                <w:highlight w:val="none"/>
                <w14:textFill>
                  <w14:solidFill>
                    <w14:schemeClr w14:val="tx1"/>
                  </w14:solidFill>
                </w14:textFill>
              </w:rPr>
            </w:pPr>
          </w:p>
        </w:tc>
        <w:tc>
          <w:tcPr>
            <w:tcW w:w="1638" w:type="dxa"/>
          </w:tcPr>
          <w:p w14:paraId="15CB22A9">
            <w:pPr>
              <w:jc w:val="center"/>
              <w:rPr>
                <w:color w:val="000000" w:themeColor="text1"/>
                <w:sz w:val="21"/>
                <w:szCs w:val="21"/>
                <w:highlight w:val="none"/>
                <w14:textFill>
                  <w14:solidFill>
                    <w14:schemeClr w14:val="tx1"/>
                  </w14:solidFill>
                </w14:textFill>
              </w:rPr>
            </w:pPr>
          </w:p>
        </w:tc>
      </w:tr>
      <w:tr w14:paraId="2DD7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2F2BA46A">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5</w:t>
            </w:r>
          </w:p>
        </w:tc>
        <w:tc>
          <w:tcPr>
            <w:tcW w:w="1674" w:type="dxa"/>
            <w:vAlign w:val="center"/>
          </w:tcPr>
          <w:p w14:paraId="234E9EF6">
            <w:pPr>
              <w:jc w:val="center"/>
              <w:rPr>
                <w:color w:val="000000" w:themeColor="text1"/>
                <w:sz w:val="21"/>
                <w:szCs w:val="21"/>
                <w:highlight w:val="none"/>
                <w14:textFill>
                  <w14:solidFill>
                    <w14:schemeClr w14:val="tx1"/>
                  </w14:solidFill>
                </w14:textFill>
              </w:rPr>
            </w:pPr>
          </w:p>
        </w:tc>
        <w:tc>
          <w:tcPr>
            <w:tcW w:w="2070" w:type="dxa"/>
            <w:vAlign w:val="center"/>
          </w:tcPr>
          <w:p w14:paraId="29650BCE">
            <w:pPr>
              <w:jc w:val="center"/>
              <w:rPr>
                <w:color w:val="000000" w:themeColor="text1"/>
                <w:sz w:val="21"/>
                <w:szCs w:val="21"/>
                <w:highlight w:val="none"/>
                <w14:textFill>
                  <w14:solidFill>
                    <w14:schemeClr w14:val="tx1"/>
                  </w14:solidFill>
                </w14:textFill>
              </w:rPr>
            </w:pPr>
          </w:p>
        </w:tc>
        <w:tc>
          <w:tcPr>
            <w:tcW w:w="1985" w:type="dxa"/>
            <w:vAlign w:val="center"/>
          </w:tcPr>
          <w:p w14:paraId="0899F136">
            <w:pPr>
              <w:jc w:val="center"/>
              <w:rPr>
                <w:color w:val="000000" w:themeColor="text1"/>
                <w:sz w:val="21"/>
                <w:szCs w:val="21"/>
                <w:highlight w:val="none"/>
                <w14:textFill>
                  <w14:solidFill>
                    <w14:schemeClr w14:val="tx1"/>
                  </w14:solidFill>
                </w14:textFill>
              </w:rPr>
            </w:pPr>
          </w:p>
        </w:tc>
        <w:tc>
          <w:tcPr>
            <w:tcW w:w="1275" w:type="dxa"/>
          </w:tcPr>
          <w:p w14:paraId="7FF7EFA5">
            <w:pPr>
              <w:jc w:val="center"/>
              <w:rPr>
                <w:color w:val="000000" w:themeColor="text1"/>
                <w:sz w:val="21"/>
                <w:szCs w:val="21"/>
                <w:highlight w:val="none"/>
                <w14:textFill>
                  <w14:solidFill>
                    <w14:schemeClr w14:val="tx1"/>
                  </w14:solidFill>
                </w14:textFill>
              </w:rPr>
            </w:pPr>
          </w:p>
        </w:tc>
        <w:tc>
          <w:tcPr>
            <w:tcW w:w="1638" w:type="dxa"/>
          </w:tcPr>
          <w:p w14:paraId="44317F93">
            <w:pPr>
              <w:jc w:val="center"/>
              <w:rPr>
                <w:color w:val="000000" w:themeColor="text1"/>
                <w:sz w:val="21"/>
                <w:szCs w:val="21"/>
                <w:highlight w:val="none"/>
                <w14:textFill>
                  <w14:solidFill>
                    <w14:schemeClr w14:val="tx1"/>
                  </w14:solidFill>
                </w14:textFill>
              </w:rPr>
            </w:pPr>
          </w:p>
        </w:tc>
      </w:tr>
      <w:tr w14:paraId="678C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09B63C4F">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6</w:t>
            </w:r>
          </w:p>
        </w:tc>
        <w:tc>
          <w:tcPr>
            <w:tcW w:w="1674" w:type="dxa"/>
            <w:vAlign w:val="center"/>
          </w:tcPr>
          <w:p w14:paraId="7FDE2D41">
            <w:pPr>
              <w:jc w:val="center"/>
              <w:rPr>
                <w:color w:val="000000" w:themeColor="text1"/>
                <w:sz w:val="21"/>
                <w:szCs w:val="21"/>
                <w:highlight w:val="none"/>
                <w14:textFill>
                  <w14:solidFill>
                    <w14:schemeClr w14:val="tx1"/>
                  </w14:solidFill>
                </w14:textFill>
              </w:rPr>
            </w:pPr>
          </w:p>
        </w:tc>
        <w:tc>
          <w:tcPr>
            <w:tcW w:w="2070" w:type="dxa"/>
            <w:vAlign w:val="center"/>
          </w:tcPr>
          <w:p w14:paraId="3731821C">
            <w:pPr>
              <w:jc w:val="center"/>
              <w:rPr>
                <w:color w:val="000000" w:themeColor="text1"/>
                <w:sz w:val="21"/>
                <w:szCs w:val="21"/>
                <w:highlight w:val="none"/>
                <w14:textFill>
                  <w14:solidFill>
                    <w14:schemeClr w14:val="tx1"/>
                  </w14:solidFill>
                </w14:textFill>
              </w:rPr>
            </w:pPr>
          </w:p>
        </w:tc>
        <w:tc>
          <w:tcPr>
            <w:tcW w:w="1985" w:type="dxa"/>
            <w:vAlign w:val="center"/>
          </w:tcPr>
          <w:p w14:paraId="4A0D6B12">
            <w:pPr>
              <w:jc w:val="center"/>
              <w:rPr>
                <w:color w:val="000000" w:themeColor="text1"/>
                <w:sz w:val="21"/>
                <w:szCs w:val="21"/>
                <w:highlight w:val="none"/>
                <w14:textFill>
                  <w14:solidFill>
                    <w14:schemeClr w14:val="tx1"/>
                  </w14:solidFill>
                </w14:textFill>
              </w:rPr>
            </w:pPr>
          </w:p>
        </w:tc>
        <w:tc>
          <w:tcPr>
            <w:tcW w:w="1275" w:type="dxa"/>
          </w:tcPr>
          <w:p w14:paraId="21C079E9">
            <w:pPr>
              <w:jc w:val="center"/>
              <w:rPr>
                <w:color w:val="000000" w:themeColor="text1"/>
                <w:sz w:val="21"/>
                <w:szCs w:val="21"/>
                <w:highlight w:val="none"/>
                <w14:textFill>
                  <w14:solidFill>
                    <w14:schemeClr w14:val="tx1"/>
                  </w14:solidFill>
                </w14:textFill>
              </w:rPr>
            </w:pPr>
          </w:p>
        </w:tc>
        <w:tc>
          <w:tcPr>
            <w:tcW w:w="1638" w:type="dxa"/>
          </w:tcPr>
          <w:p w14:paraId="79677C1C">
            <w:pPr>
              <w:jc w:val="center"/>
              <w:rPr>
                <w:color w:val="000000" w:themeColor="text1"/>
                <w:sz w:val="21"/>
                <w:szCs w:val="21"/>
                <w:highlight w:val="none"/>
                <w14:textFill>
                  <w14:solidFill>
                    <w14:schemeClr w14:val="tx1"/>
                  </w14:solidFill>
                </w14:textFill>
              </w:rPr>
            </w:pPr>
          </w:p>
        </w:tc>
      </w:tr>
      <w:tr w14:paraId="03BE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7AB87837">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7</w:t>
            </w:r>
          </w:p>
        </w:tc>
        <w:tc>
          <w:tcPr>
            <w:tcW w:w="1674" w:type="dxa"/>
            <w:vAlign w:val="center"/>
          </w:tcPr>
          <w:p w14:paraId="418F8AE8">
            <w:pPr>
              <w:jc w:val="center"/>
              <w:rPr>
                <w:b/>
                <w:color w:val="000000" w:themeColor="text1"/>
                <w:sz w:val="21"/>
                <w:szCs w:val="21"/>
                <w:highlight w:val="none"/>
                <w14:textFill>
                  <w14:solidFill>
                    <w14:schemeClr w14:val="tx1"/>
                  </w14:solidFill>
                </w14:textFill>
              </w:rPr>
            </w:pPr>
          </w:p>
        </w:tc>
        <w:tc>
          <w:tcPr>
            <w:tcW w:w="2070" w:type="dxa"/>
            <w:vAlign w:val="center"/>
          </w:tcPr>
          <w:p w14:paraId="4B580E3F">
            <w:pPr>
              <w:jc w:val="center"/>
              <w:rPr>
                <w:b/>
                <w:color w:val="000000" w:themeColor="text1"/>
                <w:sz w:val="21"/>
                <w:szCs w:val="21"/>
                <w:highlight w:val="none"/>
                <w14:textFill>
                  <w14:solidFill>
                    <w14:schemeClr w14:val="tx1"/>
                  </w14:solidFill>
                </w14:textFill>
              </w:rPr>
            </w:pPr>
          </w:p>
        </w:tc>
        <w:tc>
          <w:tcPr>
            <w:tcW w:w="1985" w:type="dxa"/>
            <w:vAlign w:val="center"/>
          </w:tcPr>
          <w:p w14:paraId="351F8F1C">
            <w:pPr>
              <w:jc w:val="center"/>
              <w:rPr>
                <w:color w:val="000000" w:themeColor="text1"/>
                <w:sz w:val="21"/>
                <w:szCs w:val="21"/>
                <w:highlight w:val="none"/>
                <w14:textFill>
                  <w14:solidFill>
                    <w14:schemeClr w14:val="tx1"/>
                  </w14:solidFill>
                </w14:textFill>
              </w:rPr>
            </w:pPr>
          </w:p>
        </w:tc>
        <w:tc>
          <w:tcPr>
            <w:tcW w:w="1275" w:type="dxa"/>
          </w:tcPr>
          <w:p w14:paraId="01FF573C">
            <w:pPr>
              <w:jc w:val="center"/>
              <w:rPr>
                <w:color w:val="000000" w:themeColor="text1"/>
                <w:sz w:val="21"/>
                <w:szCs w:val="21"/>
                <w:highlight w:val="none"/>
                <w14:textFill>
                  <w14:solidFill>
                    <w14:schemeClr w14:val="tx1"/>
                  </w14:solidFill>
                </w14:textFill>
              </w:rPr>
            </w:pPr>
          </w:p>
        </w:tc>
        <w:tc>
          <w:tcPr>
            <w:tcW w:w="1638" w:type="dxa"/>
          </w:tcPr>
          <w:p w14:paraId="58B22836">
            <w:pPr>
              <w:jc w:val="center"/>
              <w:rPr>
                <w:color w:val="000000" w:themeColor="text1"/>
                <w:sz w:val="21"/>
                <w:szCs w:val="21"/>
                <w:highlight w:val="none"/>
                <w14:textFill>
                  <w14:solidFill>
                    <w14:schemeClr w14:val="tx1"/>
                  </w14:solidFill>
                </w14:textFill>
              </w:rPr>
            </w:pPr>
          </w:p>
        </w:tc>
      </w:tr>
      <w:tr w14:paraId="7139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360ED52A">
            <w:pPr>
              <w:pStyle w:val="23"/>
              <w:spacing w:line="240" w:lineRule="atLeast"/>
              <w:ind w:left="0"/>
              <w:outlineLvl w:val="0"/>
              <w:rPr>
                <w:color w:val="000000" w:themeColor="text1"/>
                <w:sz w:val="21"/>
                <w:szCs w:val="21"/>
                <w:highlight w:val="none"/>
                <w14:textFill>
                  <w14:solidFill>
                    <w14:schemeClr w14:val="tx1"/>
                  </w14:solidFill>
                </w14:textFill>
              </w:rPr>
            </w:pPr>
          </w:p>
        </w:tc>
        <w:tc>
          <w:tcPr>
            <w:tcW w:w="5729" w:type="dxa"/>
            <w:gridSpan w:val="3"/>
            <w:vAlign w:val="center"/>
          </w:tcPr>
          <w:p w14:paraId="20233B7B">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总计</w:t>
            </w:r>
          </w:p>
        </w:tc>
        <w:tc>
          <w:tcPr>
            <w:tcW w:w="2913" w:type="dxa"/>
            <w:gridSpan w:val="2"/>
          </w:tcPr>
          <w:p w14:paraId="3447DBC6">
            <w:pPr>
              <w:rPr>
                <w:color w:val="000000" w:themeColor="text1"/>
                <w:sz w:val="21"/>
                <w:szCs w:val="21"/>
                <w:highlight w:val="none"/>
                <w14:textFill>
                  <w14:solidFill>
                    <w14:schemeClr w14:val="tx1"/>
                  </w14:solidFill>
                </w14:textFill>
              </w:rPr>
            </w:pPr>
          </w:p>
        </w:tc>
      </w:tr>
    </w:tbl>
    <w:p w14:paraId="3DF74818">
      <w:pPr>
        <w:spacing w:line="360" w:lineRule="auto"/>
        <w:ind w:firstLine="600" w:firstLineChars="250"/>
        <w:rPr>
          <w:rFonts w:ascii="宋体"/>
          <w:color w:val="000000" w:themeColor="text1"/>
          <w:sz w:val="24"/>
          <w:szCs w:val="28"/>
          <w:highlight w:val="none"/>
          <w14:textFill>
            <w14:solidFill>
              <w14:schemeClr w14:val="tx1"/>
            </w14:solidFill>
          </w14:textFill>
        </w:rPr>
      </w:pPr>
    </w:p>
    <w:p w14:paraId="45D04872">
      <w:pPr>
        <w:spacing w:line="360" w:lineRule="auto"/>
        <w:ind w:firstLine="600" w:firstLineChars="250"/>
        <w:rPr>
          <w:rFonts w:ascii="宋体"/>
          <w:color w:val="000000" w:themeColor="text1"/>
          <w:sz w:val="24"/>
          <w:szCs w:val="28"/>
          <w:highlight w:val="none"/>
          <w14:textFill>
            <w14:solidFill>
              <w14:schemeClr w14:val="tx1"/>
            </w14:solidFill>
          </w14:textFill>
        </w:rPr>
      </w:pPr>
    </w:p>
    <w:p w14:paraId="1AD02979">
      <w:pPr>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供应商：                     法定代表人（或法定代表人授权代表）或自然人：</w:t>
      </w:r>
    </w:p>
    <w:p w14:paraId="16A7E095">
      <w:pPr>
        <w:spacing w:line="360" w:lineRule="auto"/>
        <w:rPr>
          <w:rFonts w:ascii="宋体"/>
          <w:color w:val="000000" w:themeColor="text1"/>
          <w:sz w:val="24"/>
          <w:szCs w:val="28"/>
          <w:highlight w:val="none"/>
          <w14:textFill>
            <w14:solidFill>
              <w14:schemeClr w14:val="tx1"/>
            </w14:solidFill>
          </w14:textFill>
        </w:rPr>
      </w:pPr>
    </w:p>
    <w:p w14:paraId="4B3C62C0">
      <w:pPr>
        <w:spacing w:line="360" w:lineRule="auto"/>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（供应商公章）                               （签字或盖章）</w:t>
      </w:r>
    </w:p>
    <w:p w14:paraId="13F17075">
      <w:pPr>
        <w:tabs>
          <w:tab w:val="left" w:pos="6300"/>
        </w:tabs>
        <w:snapToGrid w:val="0"/>
        <w:spacing w:line="360" w:lineRule="auto"/>
        <w:ind w:firstLine="570"/>
        <w:rPr>
          <w:rFonts w:ascii="宋体"/>
          <w:color w:val="000000" w:themeColor="text1"/>
          <w:sz w:val="24"/>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 xml:space="preserve">                                       年     月     日</w:t>
      </w:r>
    </w:p>
    <w:p w14:paraId="6C16721F">
      <w:pPr>
        <w:snapToGrid w:val="0"/>
        <w:spacing w:line="500" w:lineRule="exact"/>
        <w:ind w:firstLine="480" w:firstLineChars="200"/>
        <w:rPr>
          <w:rFonts w:ascii="宋体"/>
          <w:color w:val="000000" w:themeColor="text1"/>
          <w:sz w:val="24"/>
          <w:szCs w:val="28"/>
          <w:highlight w:val="none"/>
          <w14:textFill>
            <w14:solidFill>
              <w14:schemeClr w14:val="tx1"/>
            </w14:solidFill>
          </w14:textFill>
        </w:rPr>
      </w:pPr>
    </w:p>
    <w:p w14:paraId="2F2B4D2B">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注：</w:t>
      </w:r>
    </w:p>
    <w:p w14:paraId="70FDC294">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1.供应商可自行设计表格格式，分项内容应当完整；</w:t>
      </w:r>
    </w:p>
    <w:p w14:paraId="17771F3C">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2.该表可扩展；</w:t>
      </w:r>
    </w:p>
    <w:p w14:paraId="54010012">
      <w:pPr>
        <w:snapToGrid w:val="0"/>
        <w:spacing w:line="360" w:lineRule="auto"/>
        <w:ind w:firstLine="480" w:firstLineChars="200"/>
        <w:rPr>
          <w:rFonts w:hint="default"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lang w:val="en-US" w:eastAsia="zh-CN"/>
          <w14:textFill>
            <w14:solidFill>
              <w14:schemeClr w14:val="tx1"/>
            </w14:solidFill>
          </w14:textFill>
        </w:rPr>
        <w:t>3.</w:t>
      </w:r>
      <w:r>
        <w:rPr>
          <w:rFonts w:hint="default" w:ascii="宋体"/>
          <w:color w:val="000000" w:themeColor="text1"/>
          <w:sz w:val="24"/>
          <w:szCs w:val="28"/>
          <w:highlight w:val="none"/>
          <w14:textFill>
            <w14:solidFill>
              <w14:schemeClr w14:val="tx1"/>
            </w14:solidFill>
          </w14:textFill>
        </w:rPr>
        <w:t>若以联合体参与</w:t>
      </w:r>
      <w:r>
        <w:rPr>
          <w:rFonts w:hint="eastAsia" w:ascii="宋体"/>
          <w:color w:val="000000" w:themeColor="text1"/>
          <w:sz w:val="24"/>
          <w:szCs w:val="28"/>
          <w:highlight w:val="none"/>
          <w:lang w:val="en-US" w:eastAsia="zh-CN"/>
          <w14:textFill>
            <w14:solidFill>
              <w14:schemeClr w14:val="tx1"/>
            </w14:solidFill>
          </w14:textFill>
        </w:rPr>
        <w:t>比选</w:t>
      </w:r>
      <w:r>
        <w:rPr>
          <w:rFonts w:hint="default" w:ascii="宋体"/>
          <w:color w:val="000000" w:themeColor="text1"/>
          <w:sz w:val="24"/>
          <w:szCs w:val="28"/>
          <w:highlight w:val="none"/>
          <w14:textFill>
            <w14:solidFill>
              <w14:schemeClr w14:val="tx1"/>
            </w14:solidFill>
          </w14:textFill>
        </w:rPr>
        <w:t>的，应在“</w:t>
      </w:r>
      <w:r>
        <w:rPr>
          <w:rFonts w:hint="eastAsia" w:ascii="宋体"/>
          <w:color w:val="000000" w:themeColor="text1"/>
          <w:sz w:val="24"/>
          <w:szCs w:val="28"/>
          <w:highlight w:val="none"/>
          <w:lang w:val="en-US" w:eastAsia="zh-CN"/>
          <w14:textFill>
            <w14:solidFill>
              <w14:schemeClr w14:val="tx1"/>
            </w14:solidFill>
          </w14:textFill>
        </w:rPr>
        <w:t>供应商</w:t>
      </w:r>
      <w:r>
        <w:rPr>
          <w:rFonts w:hint="default" w:ascii="宋体"/>
          <w:color w:val="000000" w:themeColor="text1"/>
          <w:sz w:val="24"/>
          <w:szCs w:val="28"/>
          <w:highlight w:val="none"/>
          <w14:textFill>
            <w14:solidFill>
              <w14:schemeClr w14:val="tx1"/>
            </w14:solidFill>
          </w14:textFill>
        </w:rPr>
        <w:t>”名称处注明所有联合体单位名称。“</w:t>
      </w:r>
      <w:r>
        <w:rPr>
          <w:rFonts w:hint="eastAsia" w:ascii="宋体"/>
          <w:color w:val="000000" w:themeColor="text1"/>
          <w:sz w:val="24"/>
          <w:szCs w:val="28"/>
          <w:highlight w:val="none"/>
          <w:lang w:val="en-US" w:eastAsia="zh-CN"/>
          <w14:textFill>
            <w14:solidFill>
              <w14:schemeClr w14:val="tx1"/>
            </w14:solidFill>
          </w14:textFill>
        </w:rPr>
        <w:t>供应商</w:t>
      </w:r>
      <w:r>
        <w:rPr>
          <w:rFonts w:hint="default" w:ascii="宋体"/>
          <w:color w:val="000000" w:themeColor="text1"/>
          <w:sz w:val="24"/>
          <w:szCs w:val="28"/>
          <w:highlight w:val="none"/>
          <w14:textFill>
            <w14:solidFill>
              <w14:schemeClr w14:val="tx1"/>
            </w14:solidFill>
          </w14:textFill>
        </w:rPr>
        <w:t>”处至少应加盖联合体主办方（主体）公章。</w:t>
      </w:r>
    </w:p>
    <w:p w14:paraId="74A3C711">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08821FCC">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1EAC8EBB">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5606E7C1">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4920D6FE">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bookmarkEnd w:id="156"/>
    <w:bookmarkEnd w:id="157"/>
    <w:bookmarkEnd w:id="158"/>
    <w:bookmarkEnd w:id="159"/>
    <w:p w14:paraId="7E4D6955">
      <w:pPr>
        <w:pageBreakBefore/>
        <w:tabs>
          <w:tab w:val="left" w:pos="6300"/>
        </w:tabs>
        <w:snapToGrid w:val="0"/>
        <w:spacing w:line="360" w:lineRule="auto"/>
        <w:ind w:left="280" w:leftChars="100"/>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 xml:space="preserve">    </w:t>
      </w:r>
      <w:r>
        <w:rPr>
          <w:b/>
          <w:color w:val="000000" w:themeColor="text1"/>
          <w:sz w:val="24"/>
          <w:szCs w:val="24"/>
          <w:highlight w:val="none"/>
          <w14:textFill>
            <w14:solidFill>
              <w14:schemeClr w14:val="tx1"/>
            </w14:solidFill>
          </w14:textFill>
        </w:rPr>
        <w:t>二、</w:t>
      </w:r>
      <w:r>
        <w:rPr>
          <w:rFonts w:hint="eastAsia"/>
          <w:b/>
          <w:color w:val="000000" w:themeColor="text1"/>
          <w:sz w:val="24"/>
          <w:szCs w:val="24"/>
          <w:highlight w:val="none"/>
          <w14:textFill>
            <w14:solidFill>
              <w14:schemeClr w14:val="tx1"/>
            </w14:solidFill>
          </w14:textFill>
        </w:rPr>
        <w:t>服务</w:t>
      </w:r>
      <w:r>
        <w:rPr>
          <w:b/>
          <w:color w:val="000000" w:themeColor="text1"/>
          <w:sz w:val="24"/>
          <w:szCs w:val="24"/>
          <w:highlight w:val="none"/>
          <w14:textFill>
            <w14:solidFill>
              <w14:schemeClr w14:val="tx1"/>
            </w14:solidFill>
          </w14:textFill>
        </w:rPr>
        <w:t>部分</w:t>
      </w:r>
    </w:p>
    <w:p w14:paraId="031B2B2F">
      <w:pPr>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（一）服务方案</w:t>
      </w:r>
    </w:p>
    <w:p w14:paraId="70779ED9">
      <w:pPr>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（二）服务响应偏离表</w:t>
      </w:r>
    </w:p>
    <w:p w14:paraId="263528CC">
      <w:pPr>
        <w:tabs>
          <w:tab w:val="left" w:pos="6300"/>
        </w:tabs>
        <w:snapToGrid w:val="0"/>
        <w:spacing w:line="360" w:lineRule="auto"/>
        <w:ind w:left="280" w:leftChars="100"/>
        <w:jc w:val="center"/>
        <w:rPr>
          <w:rFonts w:ascii="宋体" w:hAnsi="宋体"/>
          <w:color w:val="000000" w:themeColor="text1"/>
          <w:szCs w:val="24"/>
          <w:highlight w:val="none"/>
          <w14:textFill>
            <w14:solidFill>
              <w14:schemeClr w14:val="tx1"/>
            </w14:solidFill>
          </w14:textFill>
        </w:rPr>
      </w:pPr>
      <w:bookmarkStart w:id="160" w:name="_Hlk71831631"/>
      <w:r>
        <w:rPr>
          <w:rFonts w:hint="eastAsia" w:ascii="宋体" w:hAnsi="宋体"/>
          <w:color w:val="000000" w:themeColor="text1"/>
          <w:szCs w:val="24"/>
          <w:highlight w:val="none"/>
          <w14:textFill>
            <w14:solidFill>
              <w14:schemeClr w14:val="tx1"/>
            </w14:solidFill>
          </w14:textFill>
        </w:rPr>
        <w:t>服务</w:t>
      </w:r>
      <w:bookmarkEnd w:id="160"/>
      <w:r>
        <w:rPr>
          <w:rFonts w:hint="eastAsia" w:ascii="宋体" w:hAnsi="宋体"/>
          <w:color w:val="000000" w:themeColor="text1"/>
          <w:szCs w:val="24"/>
          <w:highlight w:val="none"/>
          <w14:textFill>
            <w14:solidFill>
              <w14:schemeClr w14:val="tx1"/>
            </w14:solidFill>
          </w14:textFill>
        </w:rPr>
        <w:t>响应偏离表</w:t>
      </w:r>
    </w:p>
    <w:p w14:paraId="51CA7A54">
      <w:pPr>
        <w:pStyle w:val="32"/>
        <w:tabs>
          <w:tab w:val="left" w:pos="6300"/>
        </w:tabs>
        <w:snapToGrid w:val="0"/>
        <w:spacing w:line="360" w:lineRule="auto"/>
        <w:ind w:left="280" w:leftChars="100" w:firstLine="480" w:firstLineChars="200"/>
        <w:outlineLvl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项目号：</w:t>
      </w:r>
    </w:p>
    <w:p w14:paraId="373CB477">
      <w:pPr>
        <w:pStyle w:val="32"/>
        <w:tabs>
          <w:tab w:val="left" w:pos="6300"/>
        </w:tabs>
        <w:snapToGrid w:val="0"/>
        <w:spacing w:line="360" w:lineRule="auto"/>
        <w:ind w:left="280" w:leftChars="100" w:firstLine="480" w:firstLineChars="200"/>
        <w:outlineLvl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bl>
      <w:tblPr>
        <w:tblStyle w:val="58"/>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5D7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25B7B8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2658" w:type="dxa"/>
            <w:vAlign w:val="center"/>
          </w:tcPr>
          <w:p w14:paraId="3EDABB90">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采购需求</w:t>
            </w:r>
          </w:p>
        </w:tc>
        <w:tc>
          <w:tcPr>
            <w:tcW w:w="2759" w:type="dxa"/>
            <w:vAlign w:val="center"/>
          </w:tcPr>
          <w:p w14:paraId="3E10819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响应情况</w:t>
            </w:r>
          </w:p>
        </w:tc>
        <w:tc>
          <w:tcPr>
            <w:tcW w:w="2067" w:type="dxa"/>
            <w:vAlign w:val="center"/>
          </w:tcPr>
          <w:p w14:paraId="00ECEAE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差异说明</w:t>
            </w:r>
          </w:p>
        </w:tc>
      </w:tr>
      <w:tr w14:paraId="40CD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AE847F">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0DA02CA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276CE0B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63D1DC9A">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190D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27AD72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2C628401">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1FAA4464">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0682AC77">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458F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508CC71">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43E582E8">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06DF4450">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28F0B82A">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65E7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F2B4C73">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10320BA0">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55C5EC1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5921BDD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610C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B36AF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02AFC45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267CADE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67D9AC4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6420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E2EF3E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379D230A">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03598BD3">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6A14E9D3">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03FB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996F53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37CB5405">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20D02B11">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313037B4">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bl>
    <w:p w14:paraId="13E7B056">
      <w:pPr>
        <w:spacing w:line="360" w:lineRule="auto"/>
        <w:ind w:left="280" w:leftChars="100" w:firstLine="480" w:firstLineChars="200"/>
        <w:rPr>
          <w:rFonts w:ascii="宋体" w:hAnsi="宋体"/>
          <w:color w:val="000000" w:themeColor="text1"/>
          <w:sz w:val="24"/>
          <w:szCs w:val="28"/>
          <w:highlight w:val="none"/>
          <w14:textFill>
            <w14:solidFill>
              <w14:schemeClr w14:val="tx1"/>
            </w14:solidFill>
          </w14:textFill>
        </w:rPr>
      </w:pPr>
    </w:p>
    <w:p w14:paraId="1432F8AA">
      <w:pPr>
        <w:spacing w:line="360" w:lineRule="auto"/>
        <w:ind w:left="280" w:leftChars="100"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供应商：            </w:t>
      </w:r>
      <w:r>
        <w:rPr>
          <w:rFonts w:ascii="宋体" w:hAnsi="宋体"/>
          <w:color w:val="000000" w:themeColor="text1"/>
          <w:sz w:val="24"/>
          <w:szCs w:val="28"/>
          <w:highlight w:val="non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 xml:space="preserve"> 法定代表人（或法定代表人授权代表）：</w:t>
      </w:r>
    </w:p>
    <w:p w14:paraId="2AAC6455">
      <w:pPr>
        <w:spacing w:line="360" w:lineRule="auto"/>
        <w:ind w:left="280" w:leftChars="100" w:firstLine="600" w:firstLineChars="250"/>
        <w:rPr>
          <w:rFonts w:ascii="宋体" w:hAnsi="宋体"/>
          <w:color w:val="000000" w:themeColor="text1"/>
          <w:sz w:val="24"/>
          <w:szCs w:val="28"/>
          <w:highlight w:val="none"/>
          <w14:textFill>
            <w14:solidFill>
              <w14:schemeClr w14:val="tx1"/>
            </w14:solidFill>
          </w14:textFill>
        </w:rPr>
      </w:pPr>
    </w:p>
    <w:p w14:paraId="29ECA306">
      <w:pPr>
        <w:spacing w:line="360" w:lineRule="auto"/>
        <w:ind w:left="280" w:leftChars="1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   （供应商公章）                               （签字或盖章）</w:t>
      </w:r>
    </w:p>
    <w:p w14:paraId="18C00742">
      <w:pPr>
        <w:tabs>
          <w:tab w:val="left" w:pos="6300"/>
        </w:tabs>
        <w:snapToGrid w:val="0"/>
        <w:spacing w:line="360" w:lineRule="auto"/>
        <w:ind w:left="280" w:leftChars="100"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                                              年     月     日</w:t>
      </w:r>
    </w:p>
    <w:p w14:paraId="719A4076">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4F2E94F0">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.本表即为对本项目“第二篇  采购技术和服务需求”中所列技术要求进行比较和响应；</w:t>
      </w:r>
    </w:p>
    <w:p w14:paraId="089EC6FB">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2.该表必须按照采购要求逐条如实填写，根据响应情况在“差异说明”项填写正偏离或负偏离及原因，完全符合的填写“无差异”；</w:t>
      </w:r>
    </w:p>
    <w:p w14:paraId="0285DDC6">
      <w:pPr>
        <w:tabs>
          <w:tab w:val="left" w:pos="6300"/>
        </w:tabs>
        <w:snapToGrid w:val="0"/>
        <w:spacing w:line="360" w:lineRule="auto"/>
        <w:ind w:left="280" w:leftChars="100"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3.该表可扩展；</w:t>
      </w:r>
    </w:p>
    <w:p w14:paraId="015219BB">
      <w:pPr>
        <w:tabs>
          <w:tab w:val="left" w:pos="6300"/>
        </w:tabs>
        <w:snapToGrid w:val="0"/>
        <w:spacing w:line="360" w:lineRule="auto"/>
        <w:ind w:left="280" w:leftChars="100" w:firstLine="480" w:firstLineChars="200"/>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default" w:ascii="宋体" w:hAnsi="宋体"/>
          <w:color w:val="000000" w:themeColor="text1"/>
          <w:sz w:val="24"/>
          <w:highlight w:val="none"/>
          <w14:textFill>
            <w14:solidFill>
              <w14:schemeClr w14:val="tx1"/>
            </w14:solidFill>
          </w14:textFill>
        </w:rPr>
        <w:t>若以联合体参与</w:t>
      </w:r>
      <w:r>
        <w:rPr>
          <w:rFonts w:hint="eastAsia" w:ascii="宋体" w:hAnsi="宋体"/>
          <w:color w:val="000000" w:themeColor="text1"/>
          <w:sz w:val="24"/>
          <w:highlight w:val="none"/>
          <w:lang w:val="en-US" w:eastAsia="zh-CN"/>
          <w14:textFill>
            <w14:solidFill>
              <w14:schemeClr w14:val="tx1"/>
            </w14:solidFill>
          </w14:textFill>
        </w:rPr>
        <w:t>比选</w:t>
      </w:r>
      <w:r>
        <w:rPr>
          <w:rFonts w:hint="default" w:ascii="宋体" w:hAnsi="宋体"/>
          <w:color w:val="000000" w:themeColor="text1"/>
          <w:sz w:val="24"/>
          <w:highlight w:val="none"/>
          <w14:textFill>
            <w14:solidFill>
              <w14:schemeClr w14:val="tx1"/>
            </w14:solidFill>
          </w14:textFill>
        </w:rPr>
        <w:t>的，应在“</w:t>
      </w:r>
      <w:r>
        <w:rPr>
          <w:rFonts w:hint="eastAsia" w:ascii="宋体" w:hAnsi="宋体"/>
          <w:color w:val="000000" w:themeColor="text1"/>
          <w:sz w:val="24"/>
          <w:highlight w:val="none"/>
          <w:lang w:val="en-US" w:eastAsia="zh-CN"/>
          <w14:textFill>
            <w14:solidFill>
              <w14:schemeClr w14:val="tx1"/>
            </w14:solidFill>
          </w14:textFill>
        </w:rPr>
        <w:t>供应商</w:t>
      </w:r>
      <w:r>
        <w:rPr>
          <w:rFonts w:hint="default" w:ascii="宋体" w:hAnsi="宋体"/>
          <w:color w:val="000000" w:themeColor="text1"/>
          <w:sz w:val="24"/>
          <w:highlight w:val="none"/>
          <w14:textFill>
            <w14:solidFill>
              <w14:schemeClr w14:val="tx1"/>
            </w14:solidFill>
          </w14:textFill>
        </w:rPr>
        <w:t>”名称处注明所有联合体单位名称。“</w:t>
      </w:r>
      <w:r>
        <w:rPr>
          <w:rFonts w:hint="eastAsia" w:ascii="宋体" w:hAnsi="宋体"/>
          <w:color w:val="000000" w:themeColor="text1"/>
          <w:sz w:val="24"/>
          <w:highlight w:val="none"/>
          <w:lang w:val="en-US" w:eastAsia="zh-CN"/>
          <w14:textFill>
            <w14:solidFill>
              <w14:schemeClr w14:val="tx1"/>
            </w14:solidFill>
          </w14:textFill>
        </w:rPr>
        <w:t>供应商</w:t>
      </w:r>
      <w:r>
        <w:rPr>
          <w:rFonts w:hint="default" w:ascii="宋体" w:hAnsi="宋体"/>
          <w:color w:val="000000" w:themeColor="text1"/>
          <w:sz w:val="24"/>
          <w:highlight w:val="none"/>
          <w14:textFill>
            <w14:solidFill>
              <w14:schemeClr w14:val="tx1"/>
            </w14:solidFill>
          </w14:textFill>
        </w:rPr>
        <w:t>”处至少应加盖联合体主办方（主体）公章。</w:t>
      </w:r>
    </w:p>
    <w:p w14:paraId="36E36A90">
      <w:pPr>
        <w:pStyle w:val="2"/>
        <w:rPr>
          <w:highlight w:val="none"/>
        </w:rPr>
      </w:pPr>
    </w:p>
    <w:p w14:paraId="0DC5A2AA">
      <w:pPr>
        <w:pageBreakBefore/>
        <w:tabs>
          <w:tab w:val="left" w:pos="6300"/>
        </w:tabs>
        <w:snapToGrid w:val="0"/>
        <w:spacing w:line="360" w:lineRule="auto"/>
        <w:ind w:left="280" w:leftChars="100"/>
        <w:rPr>
          <w:b/>
          <w:color w:val="000000" w:themeColor="text1"/>
          <w:sz w:val="24"/>
          <w:szCs w:val="24"/>
          <w:highlight w:val="none"/>
          <w14:textFill>
            <w14:solidFill>
              <w14:schemeClr w14:val="tx1"/>
            </w14:solidFill>
          </w14:textFill>
        </w:rPr>
      </w:pPr>
      <w:bookmarkStart w:id="161" w:name="_Toc342913421"/>
      <w:bookmarkStart w:id="162" w:name="_Toc23764524"/>
      <w:bookmarkStart w:id="163" w:name="_Toc313888362"/>
      <w:bookmarkStart w:id="164" w:name="_Toc313008358"/>
      <w:r>
        <w:rPr>
          <w:rFonts w:hint="eastAsia"/>
          <w:color w:val="000000" w:themeColor="text1"/>
          <w:sz w:val="24"/>
          <w:szCs w:val="24"/>
          <w:highlight w:val="none"/>
          <w14:textFill>
            <w14:solidFill>
              <w14:schemeClr w14:val="tx1"/>
            </w14:solidFill>
          </w14:textFill>
        </w:rPr>
        <w:t xml:space="preserve">   </w:t>
      </w:r>
      <w:r>
        <w:rPr>
          <w:rFonts w:hint="eastAsia"/>
          <w:b/>
          <w:color w:val="000000" w:themeColor="text1"/>
          <w:sz w:val="24"/>
          <w:szCs w:val="24"/>
          <w:highlight w:val="none"/>
          <w14:textFill>
            <w14:solidFill>
              <w14:schemeClr w14:val="tx1"/>
            </w14:solidFill>
          </w14:textFill>
        </w:rPr>
        <w:t xml:space="preserve"> </w:t>
      </w:r>
      <w:r>
        <w:rPr>
          <w:b/>
          <w:color w:val="000000" w:themeColor="text1"/>
          <w:sz w:val="24"/>
          <w:szCs w:val="24"/>
          <w:highlight w:val="none"/>
          <w14:textFill>
            <w14:solidFill>
              <w14:schemeClr w14:val="tx1"/>
            </w14:solidFill>
          </w14:textFill>
        </w:rPr>
        <w:t>三、商务部分</w:t>
      </w:r>
      <w:bookmarkEnd w:id="161"/>
      <w:bookmarkEnd w:id="162"/>
      <w:bookmarkEnd w:id="163"/>
      <w:bookmarkEnd w:id="164"/>
    </w:p>
    <w:p w14:paraId="5D3170EB">
      <w:pPr>
        <w:tabs>
          <w:tab w:val="left" w:pos="6300"/>
        </w:tabs>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（一）商务响应偏离表</w:t>
      </w:r>
    </w:p>
    <w:p w14:paraId="07F6AEB0">
      <w:pPr>
        <w:tabs>
          <w:tab w:val="left" w:pos="6300"/>
        </w:tabs>
        <w:snapToGrid w:val="0"/>
        <w:spacing w:line="360" w:lineRule="auto"/>
        <w:ind w:left="280" w:leftChars="100"/>
        <w:jc w:val="center"/>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商务响应偏离表</w:t>
      </w:r>
    </w:p>
    <w:p w14:paraId="44BF49AA">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项目号：</w:t>
      </w:r>
    </w:p>
    <w:p w14:paraId="4A7DADF3">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p>
    <w:tbl>
      <w:tblPr>
        <w:tblStyle w:val="5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428"/>
        <w:gridCol w:w="2520"/>
        <w:gridCol w:w="2416"/>
      </w:tblGrid>
      <w:tr w14:paraId="1FE9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80" w:type="dxa"/>
            <w:vAlign w:val="center"/>
          </w:tcPr>
          <w:p w14:paraId="37B56D6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2428" w:type="dxa"/>
            <w:vAlign w:val="center"/>
          </w:tcPr>
          <w:p w14:paraId="6A3A5FFF">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采购需求</w:t>
            </w:r>
          </w:p>
        </w:tc>
        <w:tc>
          <w:tcPr>
            <w:tcW w:w="2520" w:type="dxa"/>
            <w:vAlign w:val="center"/>
          </w:tcPr>
          <w:p w14:paraId="79043E8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响应情况</w:t>
            </w:r>
          </w:p>
        </w:tc>
        <w:tc>
          <w:tcPr>
            <w:tcW w:w="2416" w:type="dxa"/>
            <w:vAlign w:val="center"/>
          </w:tcPr>
          <w:p w14:paraId="1DDCF8DB">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差异说明</w:t>
            </w:r>
          </w:p>
        </w:tc>
      </w:tr>
      <w:tr w14:paraId="6020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61B3EFDB">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3F47C67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ED9A78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7B70B6B">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662D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F5E7ECC">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0CB9B622">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6662CA85">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26B13D6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66BA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1A5CA9C">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DE70BA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2433176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1F35EF6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0697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7F7681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548BE1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1182E78">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12052FE">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358F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53193C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2D497AB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441F0A4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6A96DB3">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4750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622C8A08">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0C5AB09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0E06D2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29BB61AA">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14AE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8389D9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EE4C8D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40DBEE16">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6FC81CE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14B3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4AFE2E72">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F9B16FE">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302B70A3">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7E61764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6056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8E06A9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0FBF17F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A33BC01">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33BCE8B">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bl>
    <w:p w14:paraId="08CEE05F">
      <w:pPr>
        <w:spacing w:line="360" w:lineRule="auto"/>
        <w:ind w:left="280" w:leftChars="100"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供应商：                     </w:t>
      </w:r>
      <w:r>
        <w:rPr>
          <w:rFonts w:ascii="宋体" w:hAnsi="宋体"/>
          <w:color w:val="000000" w:themeColor="text1"/>
          <w:sz w:val="24"/>
          <w:szCs w:val="28"/>
          <w:highlight w:val="non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 xml:space="preserve">     法定代表人（或法定代表人授权代表）：</w:t>
      </w:r>
    </w:p>
    <w:p w14:paraId="372D44F7">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（供应商公章）                          （签字或盖章）</w:t>
      </w:r>
    </w:p>
    <w:p w14:paraId="2CEF934E">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年     月     日</w:t>
      </w:r>
    </w:p>
    <w:p w14:paraId="1A47014B">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注：1.本表即为对本项目“第三篇 项目商务要求”中所列商务条款进行比较和响应；</w:t>
      </w:r>
    </w:p>
    <w:p w14:paraId="7B8ED285">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2.该表必须按照采购文件要求逐条如实填写，根据响应情况在“差异说明”项填写正偏离或负偏离及原因，完全符合的填写“无差异”。</w:t>
      </w:r>
    </w:p>
    <w:p w14:paraId="376C37BF">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3.该表可扩展。</w:t>
      </w:r>
    </w:p>
    <w:p w14:paraId="25C5A539">
      <w:pPr>
        <w:tabs>
          <w:tab w:val="left" w:pos="6300"/>
        </w:tabs>
        <w:snapToGrid w:val="0"/>
        <w:spacing w:line="360" w:lineRule="auto"/>
        <w:ind w:left="280" w:leftChars="100" w:firstLine="480" w:firstLineChars="200"/>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default" w:ascii="宋体" w:hAnsi="宋体"/>
          <w:color w:val="000000" w:themeColor="text1"/>
          <w:sz w:val="24"/>
          <w:szCs w:val="24"/>
          <w:highlight w:val="none"/>
          <w14:textFill>
            <w14:solidFill>
              <w14:schemeClr w14:val="tx1"/>
            </w14:solidFill>
          </w14:textFill>
        </w:rPr>
        <w:t>若以联合体参与</w:t>
      </w:r>
      <w:r>
        <w:rPr>
          <w:rFonts w:hint="eastAsia" w:ascii="宋体" w:hAnsi="宋体"/>
          <w:color w:val="000000" w:themeColor="text1"/>
          <w:sz w:val="24"/>
          <w:szCs w:val="24"/>
          <w:highlight w:val="none"/>
          <w:lang w:val="en-US" w:eastAsia="zh-CN"/>
          <w14:textFill>
            <w14:solidFill>
              <w14:schemeClr w14:val="tx1"/>
            </w14:solidFill>
          </w14:textFill>
        </w:rPr>
        <w:t>比选</w:t>
      </w:r>
      <w:r>
        <w:rPr>
          <w:rFonts w:hint="default" w:ascii="宋体" w:hAnsi="宋体"/>
          <w:color w:val="000000" w:themeColor="text1"/>
          <w:sz w:val="24"/>
          <w:szCs w:val="24"/>
          <w:highlight w:val="none"/>
          <w14:textFill>
            <w14:solidFill>
              <w14:schemeClr w14:val="tx1"/>
            </w14:solidFill>
          </w14:textFill>
        </w:rPr>
        <w:t>的，应在“</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default" w:ascii="宋体" w:hAnsi="宋体"/>
          <w:color w:val="000000" w:themeColor="text1"/>
          <w:sz w:val="24"/>
          <w:szCs w:val="24"/>
          <w:highlight w:val="none"/>
          <w14:textFill>
            <w14:solidFill>
              <w14:schemeClr w14:val="tx1"/>
            </w14:solidFill>
          </w14:textFill>
        </w:rPr>
        <w:t>”名称处注明所有联合体单位名称。“</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default" w:ascii="宋体" w:hAnsi="宋体"/>
          <w:color w:val="000000" w:themeColor="text1"/>
          <w:sz w:val="24"/>
          <w:szCs w:val="24"/>
          <w:highlight w:val="none"/>
          <w14:textFill>
            <w14:solidFill>
              <w14:schemeClr w14:val="tx1"/>
            </w14:solidFill>
          </w14:textFill>
        </w:rPr>
        <w:t>”处至少应加盖联合体主办方（主体）公章。</w:t>
      </w:r>
    </w:p>
    <w:p w14:paraId="775DFEA2">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p>
    <w:p w14:paraId="7D7A407B">
      <w:pPr>
        <w:pStyle w:val="2"/>
        <w:ind w:left="760" w:leftChars="100" w:hanging="480"/>
        <w:rPr>
          <w:color w:val="000000" w:themeColor="text1"/>
          <w:highlight w:val="none"/>
          <w14:textFill>
            <w14:solidFill>
              <w14:schemeClr w14:val="tx1"/>
            </w14:solidFill>
          </w14:textFill>
        </w:rPr>
      </w:pPr>
    </w:p>
    <w:p w14:paraId="44C57A18">
      <w:pP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p>
    <w:p w14:paraId="4819EE7C">
      <w:pPr>
        <w:tabs>
          <w:tab w:val="left" w:pos="6300"/>
        </w:tabs>
        <w:snapToGrid w:val="0"/>
        <w:spacing w:line="500" w:lineRule="exact"/>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（二）其它商务部分相关资料</w:t>
      </w:r>
    </w:p>
    <w:p w14:paraId="6B9BA9F5">
      <w:pPr>
        <w:pStyle w:val="2"/>
        <w:ind w:left="760" w:leftChars="100" w:hanging="480"/>
        <w:rPr>
          <w:color w:val="000000" w:themeColor="text1"/>
          <w:highlight w:val="none"/>
          <w14:textFill>
            <w14:solidFill>
              <w14:schemeClr w14:val="tx1"/>
            </w14:solidFill>
          </w14:textFill>
        </w:rPr>
      </w:pPr>
    </w:p>
    <w:p w14:paraId="1EC64EC0">
      <w:pPr>
        <w:pageBreakBefore/>
        <w:tabs>
          <w:tab w:val="left" w:pos="6300"/>
        </w:tabs>
        <w:snapToGrid w:val="0"/>
        <w:spacing w:line="360" w:lineRule="auto"/>
        <w:ind w:left="280" w:leftChars="100"/>
        <w:rPr>
          <w:b/>
          <w:color w:val="000000" w:themeColor="text1"/>
          <w:sz w:val="24"/>
          <w:szCs w:val="24"/>
          <w:highlight w:val="none"/>
          <w14:textFill>
            <w14:solidFill>
              <w14:schemeClr w14:val="tx1"/>
            </w14:solidFill>
          </w14:textFill>
        </w:rPr>
      </w:pPr>
      <w:bookmarkStart w:id="165" w:name="_Toc313008359"/>
      <w:bookmarkStart w:id="166" w:name="_Toc342913422"/>
      <w:bookmarkStart w:id="167" w:name="_Toc23764525"/>
      <w:bookmarkStart w:id="168" w:name="_Toc313888363"/>
      <w:r>
        <w:rPr>
          <w:rFonts w:hint="eastAsia"/>
          <w:b/>
          <w:color w:val="000000" w:themeColor="text1"/>
          <w:sz w:val="24"/>
          <w:szCs w:val="24"/>
          <w:highlight w:val="none"/>
          <w14:textFill>
            <w14:solidFill>
              <w14:schemeClr w14:val="tx1"/>
            </w14:solidFill>
          </w14:textFill>
        </w:rPr>
        <w:t xml:space="preserve">    </w:t>
      </w:r>
      <w:r>
        <w:rPr>
          <w:b/>
          <w:color w:val="000000" w:themeColor="text1"/>
          <w:sz w:val="24"/>
          <w:szCs w:val="24"/>
          <w:highlight w:val="none"/>
          <w14:textFill>
            <w14:solidFill>
              <w14:schemeClr w14:val="tx1"/>
            </w14:solidFill>
          </w14:textFill>
        </w:rPr>
        <w:t>四、资格条件及其他</w:t>
      </w:r>
      <w:bookmarkEnd w:id="165"/>
      <w:bookmarkEnd w:id="166"/>
      <w:bookmarkEnd w:id="167"/>
      <w:bookmarkEnd w:id="168"/>
    </w:p>
    <w:p w14:paraId="45CD38CE">
      <w:pPr>
        <w:tabs>
          <w:tab w:val="left" w:pos="6300"/>
        </w:tabs>
        <w:snapToGrid w:val="0"/>
        <w:spacing w:line="500" w:lineRule="exact"/>
        <w:ind w:firstLine="482" w:firstLineChars="200"/>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注：若以联合体形式参与</w:t>
      </w:r>
      <w:r>
        <w:rPr>
          <w:rFonts w:hint="eastAsia" w:ascii="Times New Roman" w:hAnsi="Times New Roman" w:cs="Times New Roman"/>
          <w:b/>
          <w:bCs/>
          <w:color w:val="000000"/>
          <w:sz w:val="24"/>
          <w:highlight w:val="none"/>
          <w:lang w:val="en-US" w:eastAsia="zh-CN"/>
        </w:rPr>
        <w:t>比选</w:t>
      </w:r>
      <w:r>
        <w:rPr>
          <w:rFonts w:hint="default" w:ascii="Times New Roman" w:hAnsi="Times New Roman" w:cs="Times New Roman"/>
          <w:b/>
          <w:bCs/>
          <w:color w:val="000000"/>
          <w:sz w:val="24"/>
          <w:highlight w:val="none"/>
        </w:rPr>
        <w:t>的，则所有联合体成员需提供除法定代表人身份证明书及法定代表人授权委托书外的所有以下证明材料。</w:t>
      </w:r>
    </w:p>
    <w:p w14:paraId="50458680">
      <w:pPr>
        <w:tabs>
          <w:tab w:val="left" w:pos="6300"/>
        </w:tabs>
        <w:snapToGrid w:val="0"/>
        <w:spacing w:line="360" w:lineRule="auto"/>
        <w:ind w:firstLine="570"/>
        <w:rPr>
          <w:rFonts w:hint="eastAsia" w:ascii="宋体" w:hAnsi="宋体"/>
          <w:color w:val="000000" w:themeColor="text1"/>
          <w:sz w:val="24"/>
          <w:szCs w:val="24"/>
          <w:highlight w:val="none"/>
          <w14:textFill>
            <w14:solidFill>
              <w14:schemeClr w14:val="tx1"/>
            </w14:solidFill>
          </w14:textFill>
        </w:rPr>
      </w:pPr>
    </w:p>
    <w:p w14:paraId="7E5E766C">
      <w:pPr>
        <w:tabs>
          <w:tab w:val="left" w:pos="6300"/>
        </w:tabs>
        <w:snapToGrid w:val="0"/>
        <w:spacing w:line="360" w:lineRule="auto"/>
        <w:ind w:firstLine="57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29B28856">
      <w:pPr>
        <w:tabs>
          <w:tab w:val="left" w:pos="6300"/>
        </w:tabs>
        <w:snapToGrid w:val="0"/>
        <w:spacing w:line="360" w:lineRule="auto"/>
        <w:ind w:firstLine="570"/>
        <w:rPr>
          <w:rFonts w:ascii="宋体" w:hAnsi="宋体"/>
          <w:color w:val="000000" w:themeColor="text1"/>
          <w:highlight w:val="none"/>
          <w14:textFill>
            <w14:solidFill>
              <w14:schemeClr w14:val="tx1"/>
            </w14:solidFill>
          </w14:textFill>
        </w:rPr>
      </w:pPr>
    </w:p>
    <w:p w14:paraId="54709399">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（二）法定代表人身份证明书（格式）</w:t>
      </w:r>
    </w:p>
    <w:p w14:paraId="79AD7690">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55FAA12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p>
    <w:p w14:paraId="131B164E">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2372930A">
      <w:pPr>
        <w:tabs>
          <w:tab w:val="left" w:pos="6300"/>
        </w:tabs>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（采购代理机构名称）：</w:t>
      </w:r>
    </w:p>
    <w:p w14:paraId="1C66339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（法定代表人姓名）在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（职务名称）职务，是（供应商名称）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的法定代表人。</w:t>
      </w:r>
    </w:p>
    <w:p w14:paraId="0D62BD7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C403DC6">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744BB58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778299A1">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1CC6F931">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7F5FB00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（供应商公章）</w:t>
      </w:r>
    </w:p>
    <w:p w14:paraId="43F0BD68">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7904E51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316F272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法定代表人电话：XXXXXXX      电子邮箱：XXXXXX@XXXXX（若授权他人办理并签署响应文件的可不填写）</w:t>
      </w:r>
    </w:p>
    <w:p w14:paraId="6FBD40A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（附：法定代表人身份证正反面复印件）</w:t>
      </w:r>
    </w:p>
    <w:p w14:paraId="5CD44060">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3CE4C619">
      <w:pPr>
        <w:tabs>
          <w:tab w:val="left" w:pos="6300"/>
        </w:tabs>
        <w:snapToGrid w:val="0"/>
        <w:spacing w:line="500" w:lineRule="exact"/>
        <w:ind w:firstLine="570"/>
        <w:rPr>
          <w:rFonts w:ascii="宋体" w:hAnsi="宋体"/>
          <w:color w:val="000000" w:themeColor="text1"/>
          <w:sz w:val="24"/>
          <w:highlight w:val="none"/>
          <w14:textFill>
            <w14:solidFill>
              <w14:schemeClr w14:val="tx1"/>
            </w14:solidFill>
          </w14:textFill>
        </w:rPr>
      </w:pPr>
      <w:bookmarkStart w:id="169" w:name="_Hlk75863607"/>
      <w:r>
        <w:rPr>
          <w:rFonts w:hint="default" w:ascii="Times New Roman" w:hAnsi="Times New Roman" w:cs="Times New Roman"/>
          <w:b/>
          <w:bCs/>
          <w:color w:val="000000"/>
          <w:sz w:val="24"/>
          <w:szCs w:val="24"/>
          <w:highlight w:val="none"/>
        </w:rPr>
        <w:t>注：若以联合体参与</w:t>
      </w:r>
      <w:r>
        <w:rPr>
          <w:rFonts w:hint="eastAsia" w:ascii="Times New Roman" w:hAnsi="Times New Roman" w:cs="Times New Roman"/>
          <w:b/>
          <w:bCs/>
          <w:color w:val="000000"/>
          <w:sz w:val="24"/>
          <w:szCs w:val="24"/>
          <w:highlight w:val="none"/>
          <w:lang w:val="en-US" w:eastAsia="zh-CN"/>
        </w:rPr>
        <w:t>比选</w:t>
      </w:r>
      <w:r>
        <w:rPr>
          <w:rFonts w:hint="default" w:ascii="Times New Roman" w:hAnsi="Times New Roman" w:cs="Times New Roman"/>
          <w:b/>
          <w:bCs/>
          <w:color w:val="000000"/>
          <w:sz w:val="24"/>
          <w:szCs w:val="24"/>
          <w:highlight w:val="none"/>
        </w:rPr>
        <w:t>的，法定代表人身份证明书由联合体主办方（主体）出具。</w:t>
      </w:r>
      <w:bookmarkEnd w:id="169"/>
    </w:p>
    <w:p w14:paraId="419A6AEB">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BBC0DA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FF9AE3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00ACEEC">
      <w:pPr>
        <w:snapToGrid w:val="0"/>
        <w:spacing w:line="360" w:lineRule="auto"/>
        <w:ind w:firstLine="56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column"/>
      </w:r>
      <w:r>
        <w:rPr>
          <w:rFonts w:hint="eastAsia" w:ascii="宋体" w:hAnsi="宋体"/>
          <w:color w:val="000000" w:themeColor="text1"/>
          <w:sz w:val="24"/>
          <w:szCs w:val="24"/>
          <w:highlight w:val="none"/>
          <w14:textFill>
            <w14:solidFill>
              <w14:schemeClr w14:val="tx1"/>
            </w14:solidFill>
          </w14:textFill>
        </w:rPr>
        <w:t>（三）法定代表人授权委托书（格式）</w:t>
      </w:r>
    </w:p>
    <w:p w14:paraId="09EF7D4F">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D2E936A">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387A6937">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3086EBB">
      <w:pPr>
        <w:tabs>
          <w:tab w:val="left" w:pos="6300"/>
        </w:tabs>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（采购代理机构名称）：</w:t>
      </w:r>
    </w:p>
    <w:p w14:paraId="3B2D08AD">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（供应商法定代表人名称）是</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（供应商名称）的法定代表人，特授权</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（被授权人姓名及身份证代码）代表我单位全权办理上述项目的谈判、签约等具体工作，并签署全部有关文件、协议及合同。</w:t>
      </w:r>
    </w:p>
    <w:p w14:paraId="56CEC894">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我单位对被授权人的</w:t>
      </w:r>
      <w:r>
        <w:rPr>
          <w:rFonts w:hint="eastAsia" w:ascii="宋体" w:hAnsi="宋体"/>
          <w:color w:val="000000" w:themeColor="text1"/>
          <w:sz w:val="24"/>
          <w:szCs w:val="28"/>
          <w:highlight w:val="none"/>
          <w14:textFill>
            <w14:solidFill>
              <w14:schemeClr w14:val="tx1"/>
            </w14:solidFill>
          </w14:textFill>
        </w:rPr>
        <w:t>签署</w:t>
      </w:r>
      <w:r>
        <w:rPr>
          <w:rFonts w:hint="eastAsia" w:ascii="宋体" w:hAnsi="宋体"/>
          <w:color w:val="000000" w:themeColor="text1"/>
          <w:sz w:val="24"/>
          <w:highlight w:val="none"/>
          <w14:textFill>
            <w14:solidFill>
              <w14:schemeClr w14:val="tx1"/>
            </w14:solidFill>
          </w14:textFill>
        </w:rPr>
        <w:t>负全部责任。</w:t>
      </w:r>
    </w:p>
    <w:p w14:paraId="6D245FA1">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在撤销授权的书面通知以前，本授权书一直有效。被授权人在授权书有效期内签署的所有文件不因授权的撤销而失效。</w:t>
      </w:r>
    </w:p>
    <w:p w14:paraId="28A2FD8D">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3A47D040">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14A001CE">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                                 供应商法定代表人：</w:t>
      </w:r>
    </w:p>
    <w:p w14:paraId="1BB81A18">
      <w:pPr>
        <w:tabs>
          <w:tab w:val="left" w:pos="6300"/>
        </w:tabs>
        <w:snapToGrid w:val="0"/>
        <w:spacing w:line="360" w:lineRule="auto"/>
        <w:ind w:firstLine="57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（签署或盖章）                                （签署或盖章）</w:t>
      </w:r>
    </w:p>
    <w:p w14:paraId="486C03C1">
      <w:pPr>
        <w:tabs>
          <w:tab w:val="left" w:pos="6300"/>
        </w:tabs>
        <w:snapToGrid w:val="0"/>
        <w:spacing w:line="360" w:lineRule="auto"/>
        <w:ind w:firstLine="570"/>
        <w:rPr>
          <w:rFonts w:ascii="宋体" w:hAnsi="宋体"/>
          <w:color w:val="000000" w:themeColor="text1"/>
          <w:sz w:val="24"/>
          <w:szCs w:val="28"/>
          <w:highlight w:val="none"/>
          <w14:textFill>
            <w14:solidFill>
              <w14:schemeClr w14:val="tx1"/>
            </w14:solidFill>
          </w14:textFill>
        </w:rPr>
      </w:pPr>
    </w:p>
    <w:p w14:paraId="79B8FDB7">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2A9CA15D">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（附：被授权人身份证正反面复印件）</w:t>
      </w:r>
    </w:p>
    <w:p w14:paraId="584C12EF">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6AA2516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5618192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6D34107">
      <w:pPr>
        <w:tabs>
          <w:tab w:val="left" w:pos="6300"/>
        </w:tabs>
        <w:snapToGrid w:val="0"/>
        <w:spacing w:line="360" w:lineRule="auto"/>
        <w:ind w:right="480" w:firstLine="57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（供应商公章）</w:t>
      </w:r>
    </w:p>
    <w:p w14:paraId="392E3D7B">
      <w:pPr>
        <w:tabs>
          <w:tab w:val="left" w:pos="6300"/>
        </w:tabs>
        <w:snapToGrid w:val="0"/>
        <w:spacing w:line="360" w:lineRule="auto"/>
        <w:ind w:right="480" w:firstLine="57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5B5082AA">
      <w:pPr>
        <w:tabs>
          <w:tab w:val="left" w:pos="6300"/>
        </w:tabs>
        <w:snapToGrid w:val="0"/>
        <w:spacing w:line="360" w:lineRule="auto"/>
        <w:ind w:right="480" w:firstLine="57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被授权人电话：XXXXXXX     电子邮箱：XXXXXX@XXXXX（若法定代表人办理并签署响应文件的可不填写）</w:t>
      </w:r>
    </w:p>
    <w:p w14:paraId="5DC19E5D">
      <w:pPr>
        <w:tabs>
          <w:tab w:val="left" w:pos="6300"/>
        </w:tabs>
        <w:snapToGrid w:val="0"/>
        <w:spacing w:line="360" w:lineRule="auto"/>
        <w:ind w:right="480" w:firstLine="57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334CBFB5">
      <w:pPr>
        <w:tabs>
          <w:tab w:val="left" w:pos="6300"/>
        </w:tabs>
        <w:snapToGrid w:val="0"/>
        <w:spacing w:line="360" w:lineRule="auto"/>
        <w:ind w:right="480" w:firstLine="57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1.若为法定代表人办理并签署响应文件的，不提供此文件。</w:t>
      </w:r>
    </w:p>
    <w:p w14:paraId="3F9BC3DF">
      <w:pPr>
        <w:tabs>
          <w:tab w:val="left" w:pos="6300"/>
        </w:tabs>
        <w:snapToGrid w:val="0"/>
        <w:spacing w:line="360" w:lineRule="auto"/>
        <w:ind w:right="480" w:firstLine="57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2.若为联合体</w:t>
      </w:r>
      <w:r>
        <w:rPr>
          <w:rFonts w:hint="eastAsia" w:ascii="宋体" w:hAnsi="宋体"/>
          <w:color w:val="000000" w:themeColor="text1"/>
          <w:sz w:val="24"/>
          <w:highlight w:val="none"/>
          <w:lang w:val="en-US" w:eastAsia="zh-CN"/>
          <w14:textFill>
            <w14:solidFill>
              <w14:schemeClr w14:val="tx1"/>
            </w14:solidFill>
          </w14:textFill>
        </w:rPr>
        <w:t>比选</w:t>
      </w:r>
      <w:r>
        <w:rPr>
          <w:rFonts w:hint="eastAsia" w:ascii="宋体" w:hAnsi="宋体"/>
          <w:color w:val="000000" w:themeColor="text1"/>
          <w:sz w:val="24"/>
          <w:highlight w:val="none"/>
          <w14:textFill>
            <w14:solidFill>
              <w14:schemeClr w14:val="tx1"/>
            </w14:solidFill>
          </w14:textFill>
        </w:rPr>
        <w:t>的，法定代表人授权委托书由联合体主办方（主体）出具。</w:t>
      </w:r>
    </w:p>
    <w:p w14:paraId="07847C48">
      <w:pPr>
        <w:tabs>
          <w:tab w:val="left" w:pos="6300"/>
        </w:tabs>
        <w:snapToGrid w:val="0"/>
        <w:spacing w:line="360" w:lineRule="auto"/>
        <w:ind w:firstLine="57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column"/>
      </w:r>
      <w:r>
        <w:rPr>
          <w:rFonts w:hint="eastAsia" w:ascii="宋体" w:hAnsi="宋体"/>
          <w:color w:val="000000" w:themeColor="text1"/>
          <w:sz w:val="24"/>
          <w:szCs w:val="24"/>
          <w:highlight w:val="none"/>
          <w14:textFill>
            <w14:solidFill>
              <w14:schemeClr w14:val="tx1"/>
            </w14:solidFill>
          </w14:textFill>
        </w:rPr>
        <w:t>（四）</w:t>
      </w:r>
      <w:r>
        <w:rPr>
          <w:rFonts w:hint="eastAsia" w:ascii="宋体" w:hAnsi="宋体"/>
          <w:color w:val="000000" w:themeColor="text1"/>
          <w:sz w:val="24"/>
          <w:szCs w:val="28"/>
          <w:highlight w:val="none"/>
          <w14:textFill>
            <w14:solidFill>
              <w14:schemeClr w14:val="tx1"/>
            </w14:solidFill>
          </w14:textFill>
        </w:rPr>
        <w:t>基本资格条件承诺函</w:t>
      </w:r>
    </w:p>
    <w:p w14:paraId="623453FA">
      <w:pPr>
        <w:tabs>
          <w:tab w:val="left" w:pos="6300"/>
        </w:tabs>
        <w:snapToGrid w:val="0"/>
        <w:spacing w:line="360" w:lineRule="auto"/>
        <w:ind w:firstLine="643" w:firstLineChars="200"/>
        <w:jc w:val="center"/>
        <w:rPr>
          <w:rFonts w:ascii="宋体" w:hAnsi="宋体" w:cs="方正仿宋_GBK"/>
          <w:b/>
          <w:bCs/>
          <w:color w:val="000000" w:themeColor="text1"/>
          <w:sz w:val="32"/>
          <w:szCs w:val="32"/>
          <w:highlight w:val="none"/>
          <w14:textFill>
            <w14:solidFill>
              <w14:schemeClr w14:val="tx1"/>
            </w14:solidFill>
          </w14:textFill>
        </w:rPr>
      </w:pPr>
      <w:r>
        <w:rPr>
          <w:rFonts w:hint="eastAsia" w:ascii="宋体" w:hAnsi="宋体" w:cs="方正仿宋_GBK"/>
          <w:b/>
          <w:bCs/>
          <w:color w:val="000000" w:themeColor="text1"/>
          <w:sz w:val="32"/>
          <w:szCs w:val="32"/>
          <w:highlight w:val="none"/>
          <w14:textFill>
            <w14:solidFill>
              <w14:schemeClr w14:val="tx1"/>
            </w14:solidFill>
          </w14:textFill>
        </w:rPr>
        <w:t>基本资格条件承诺函</w:t>
      </w:r>
    </w:p>
    <w:p w14:paraId="65B38233">
      <w:pPr>
        <w:tabs>
          <w:tab w:val="left" w:pos="6300"/>
        </w:tabs>
        <w:snapToGrid w:val="0"/>
        <w:spacing w:line="360" w:lineRule="auto"/>
        <w:rPr>
          <w:rFonts w:ascii="宋体" w:hAnsi="宋体"/>
          <w:color w:val="000000" w:themeColor="text1"/>
          <w:sz w:val="24"/>
          <w:highlight w:val="none"/>
          <w14:textFill>
            <w14:solidFill>
              <w14:schemeClr w14:val="tx1"/>
            </w14:solidFill>
          </w14:textFill>
        </w:rPr>
      </w:pPr>
    </w:p>
    <w:p w14:paraId="6182D0FB">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（采购代理机构名称）：</w:t>
      </w:r>
    </w:p>
    <w:p w14:paraId="41F9FAEE">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（供应商名称）郑重承诺：</w:t>
      </w:r>
    </w:p>
    <w:p w14:paraId="23BCB73C">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1.我方具有良好的商业信誉和健全的财务会计制度，具有履行合同所必需的设备和专业技术能力，具</w:t>
      </w:r>
      <w:r>
        <w:rPr>
          <w:rFonts w:hint="eastAsia" w:ascii="宋体" w:hAnsi="宋体"/>
          <w:color w:val="000000" w:themeColor="text1"/>
          <w:sz w:val="24"/>
          <w:highlight w:val="none"/>
          <w:lang w:val="zh-CN"/>
          <w14:textFill>
            <w14:solidFill>
              <w14:schemeClr w14:val="tx1"/>
            </w14:solidFill>
          </w14:textFill>
        </w:rPr>
        <w:t>有依法缴纳税收和社会保障金的良好记录</w:t>
      </w:r>
      <w:r>
        <w:rPr>
          <w:rFonts w:hint="eastAsia" w:ascii="宋体" w:hAnsi="宋体"/>
          <w:color w:val="000000" w:themeColor="text1"/>
          <w:sz w:val="24"/>
          <w:highlight w:val="none"/>
          <w14:textFill>
            <w14:solidFill>
              <w14:schemeClr w14:val="tx1"/>
            </w14:solidFill>
          </w14:textFill>
        </w:rPr>
        <w:t>，参加本项目采购活动前三年内无重大违法活动记录。</w:t>
      </w:r>
    </w:p>
    <w:p w14:paraId="64F88365">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40EEFC91">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1D245664">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我方对以上承诺负全部法律责任。</w:t>
      </w:r>
    </w:p>
    <w:p w14:paraId="7C5C5A00">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特此承诺。</w:t>
      </w:r>
    </w:p>
    <w:p w14:paraId="75431E2F">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021EE616">
      <w:pPr>
        <w:tabs>
          <w:tab w:val="left" w:pos="6300"/>
        </w:tabs>
        <w:snapToGrid w:val="0"/>
        <w:spacing w:line="360" w:lineRule="auto"/>
        <w:ind w:firstLine="480" w:firstLineChars="20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（供应商公章）</w:t>
      </w:r>
    </w:p>
    <w:p w14:paraId="20363D20">
      <w:pPr>
        <w:tabs>
          <w:tab w:val="left" w:pos="6300"/>
        </w:tabs>
        <w:snapToGrid w:val="0"/>
        <w:spacing w:line="360" w:lineRule="auto"/>
        <w:ind w:firstLine="7920" w:firstLineChars="3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6F2C586F">
      <w:pPr>
        <w:snapToGrid w:val="0"/>
        <w:spacing w:line="360" w:lineRule="auto"/>
        <w:ind w:firstLine="482" w:firstLineChars="200"/>
        <w:rPr>
          <w:rFonts w:hint="eastAsia" w:ascii="宋体" w:hAnsi="宋体"/>
          <w:b/>
          <w:bCs/>
          <w:sz w:val="24"/>
          <w:szCs w:val="24"/>
          <w:highlight w:val="none"/>
        </w:rPr>
      </w:pPr>
    </w:p>
    <w:p w14:paraId="4C31A461">
      <w:pPr>
        <w:snapToGrid w:val="0"/>
        <w:spacing w:line="360" w:lineRule="auto"/>
        <w:ind w:firstLine="482" w:firstLineChars="200"/>
        <w:rPr>
          <w:rFonts w:hint="eastAsia" w:ascii="宋体" w:hAnsi="宋体"/>
          <w:b/>
          <w:bCs/>
          <w:sz w:val="24"/>
          <w:szCs w:val="24"/>
          <w:highlight w:val="none"/>
        </w:rPr>
      </w:pPr>
    </w:p>
    <w:p w14:paraId="437E22E6">
      <w:pPr>
        <w:snapToGrid w:val="0"/>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注：联合体各方均应出具加盖公章的《基本资格条件承诺函》。</w:t>
      </w:r>
    </w:p>
    <w:p w14:paraId="57F499D3">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001EED72">
      <w:pP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p>
    <w:p w14:paraId="794A6EAD">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（五）特定资格条件证明文件（如有）</w:t>
      </w:r>
    </w:p>
    <w:p w14:paraId="67AED816">
      <w:pPr>
        <w:tabs>
          <w:tab w:val="left" w:pos="6300"/>
        </w:tabs>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132A5459">
      <w:pPr>
        <w:pStyle w:val="2"/>
        <w:rPr>
          <w:rFonts w:ascii="宋体" w:hAnsi="宋体"/>
          <w:color w:val="000000" w:themeColor="text1"/>
          <w:sz w:val="24"/>
          <w:szCs w:val="24"/>
          <w:highlight w:val="none"/>
          <w14:textFill>
            <w14:solidFill>
              <w14:schemeClr w14:val="tx1"/>
            </w14:solidFill>
          </w14:textFill>
        </w:rPr>
      </w:pPr>
    </w:p>
    <w:p w14:paraId="6A348593">
      <w:pPr>
        <w:pStyle w:val="2"/>
        <w:rPr>
          <w:rFonts w:ascii="宋体" w:hAnsi="宋体"/>
          <w:color w:val="000000" w:themeColor="text1"/>
          <w:sz w:val="24"/>
          <w:szCs w:val="24"/>
          <w:highlight w:val="none"/>
          <w14:textFill>
            <w14:solidFill>
              <w14:schemeClr w14:val="tx1"/>
            </w14:solidFill>
          </w14:textFill>
        </w:rPr>
      </w:pPr>
    </w:p>
    <w:p w14:paraId="0FE5A6FD">
      <w:pPr>
        <w:pStyle w:val="2"/>
        <w:rPr>
          <w:rFonts w:ascii="宋体" w:hAnsi="宋体"/>
          <w:color w:val="000000" w:themeColor="text1"/>
          <w:sz w:val="24"/>
          <w:szCs w:val="24"/>
          <w:highlight w:val="none"/>
          <w14:textFill>
            <w14:solidFill>
              <w14:schemeClr w14:val="tx1"/>
            </w14:solidFill>
          </w14:textFill>
        </w:rPr>
      </w:pPr>
    </w:p>
    <w:p w14:paraId="7B1D3236">
      <w:pPr>
        <w:pStyle w:val="2"/>
        <w:rPr>
          <w:rFonts w:ascii="宋体" w:hAnsi="宋体"/>
          <w:color w:val="000000" w:themeColor="text1"/>
          <w:sz w:val="24"/>
          <w:szCs w:val="24"/>
          <w:highlight w:val="none"/>
          <w14:textFill>
            <w14:solidFill>
              <w14:schemeClr w14:val="tx1"/>
            </w14:solidFill>
          </w14:textFill>
        </w:rPr>
      </w:pPr>
    </w:p>
    <w:p w14:paraId="3522A7D2">
      <w:pPr>
        <w:pStyle w:val="2"/>
        <w:rPr>
          <w:rFonts w:ascii="宋体" w:hAnsi="宋体"/>
          <w:color w:val="000000" w:themeColor="text1"/>
          <w:sz w:val="24"/>
          <w:szCs w:val="24"/>
          <w:highlight w:val="none"/>
          <w14:textFill>
            <w14:solidFill>
              <w14:schemeClr w14:val="tx1"/>
            </w14:solidFill>
          </w14:textFill>
        </w:rPr>
      </w:pPr>
    </w:p>
    <w:p w14:paraId="04A6D84A">
      <w:pPr>
        <w:pStyle w:val="2"/>
        <w:rPr>
          <w:rFonts w:ascii="宋体" w:hAnsi="宋体"/>
          <w:color w:val="000000" w:themeColor="text1"/>
          <w:sz w:val="24"/>
          <w:szCs w:val="24"/>
          <w:highlight w:val="none"/>
          <w14:textFill>
            <w14:solidFill>
              <w14:schemeClr w14:val="tx1"/>
            </w14:solidFill>
          </w14:textFill>
        </w:rPr>
      </w:pPr>
    </w:p>
    <w:p w14:paraId="64855A02">
      <w:pPr>
        <w:pStyle w:val="2"/>
        <w:rPr>
          <w:rFonts w:ascii="宋体" w:hAnsi="宋体"/>
          <w:color w:val="000000" w:themeColor="text1"/>
          <w:sz w:val="24"/>
          <w:szCs w:val="24"/>
          <w:highlight w:val="none"/>
          <w14:textFill>
            <w14:solidFill>
              <w14:schemeClr w14:val="tx1"/>
            </w14:solidFill>
          </w14:textFill>
        </w:rPr>
      </w:pPr>
    </w:p>
    <w:p w14:paraId="4F4BFD0D">
      <w:pPr>
        <w:pStyle w:val="2"/>
        <w:rPr>
          <w:rFonts w:ascii="宋体" w:hAnsi="宋体"/>
          <w:color w:val="000000" w:themeColor="text1"/>
          <w:sz w:val="24"/>
          <w:szCs w:val="24"/>
          <w:highlight w:val="none"/>
          <w14:textFill>
            <w14:solidFill>
              <w14:schemeClr w14:val="tx1"/>
            </w14:solidFill>
          </w14:textFill>
        </w:rPr>
      </w:pPr>
    </w:p>
    <w:p w14:paraId="5C4A8917">
      <w:pPr>
        <w:pStyle w:val="2"/>
        <w:rPr>
          <w:rFonts w:ascii="宋体" w:hAnsi="宋体"/>
          <w:color w:val="000000" w:themeColor="text1"/>
          <w:sz w:val="24"/>
          <w:szCs w:val="24"/>
          <w:highlight w:val="none"/>
          <w14:textFill>
            <w14:solidFill>
              <w14:schemeClr w14:val="tx1"/>
            </w14:solidFill>
          </w14:textFill>
        </w:rPr>
      </w:pPr>
    </w:p>
    <w:p w14:paraId="32375929">
      <w:pPr>
        <w:pStyle w:val="2"/>
        <w:rPr>
          <w:rFonts w:ascii="宋体" w:hAnsi="宋体"/>
          <w:color w:val="000000" w:themeColor="text1"/>
          <w:sz w:val="24"/>
          <w:szCs w:val="24"/>
          <w:highlight w:val="none"/>
          <w14:textFill>
            <w14:solidFill>
              <w14:schemeClr w14:val="tx1"/>
            </w14:solidFill>
          </w14:textFill>
        </w:rPr>
      </w:pPr>
    </w:p>
    <w:p w14:paraId="2508D1D0">
      <w:pPr>
        <w:pStyle w:val="2"/>
        <w:rPr>
          <w:rFonts w:ascii="宋体" w:hAnsi="宋体"/>
          <w:color w:val="000000" w:themeColor="text1"/>
          <w:sz w:val="24"/>
          <w:szCs w:val="24"/>
          <w:highlight w:val="none"/>
          <w14:textFill>
            <w14:solidFill>
              <w14:schemeClr w14:val="tx1"/>
            </w14:solidFill>
          </w14:textFill>
        </w:rPr>
      </w:pPr>
    </w:p>
    <w:p w14:paraId="4DDD1704">
      <w:pPr>
        <w:pStyle w:val="2"/>
        <w:rPr>
          <w:rFonts w:ascii="宋体" w:hAnsi="宋体"/>
          <w:color w:val="000000" w:themeColor="text1"/>
          <w:sz w:val="24"/>
          <w:szCs w:val="24"/>
          <w:highlight w:val="none"/>
          <w14:textFill>
            <w14:solidFill>
              <w14:schemeClr w14:val="tx1"/>
            </w14:solidFill>
          </w14:textFill>
        </w:rPr>
      </w:pPr>
    </w:p>
    <w:p w14:paraId="6B78083D">
      <w:pPr>
        <w:pStyle w:val="2"/>
        <w:rPr>
          <w:rFonts w:ascii="宋体" w:hAnsi="宋体"/>
          <w:color w:val="000000" w:themeColor="text1"/>
          <w:sz w:val="24"/>
          <w:szCs w:val="24"/>
          <w:highlight w:val="none"/>
          <w14:textFill>
            <w14:solidFill>
              <w14:schemeClr w14:val="tx1"/>
            </w14:solidFill>
          </w14:textFill>
        </w:rPr>
      </w:pPr>
    </w:p>
    <w:p w14:paraId="4FB951B0">
      <w:pPr>
        <w:pStyle w:val="2"/>
        <w:rPr>
          <w:rFonts w:ascii="宋体" w:hAnsi="宋体"/>
          <w:color w:val="000000" w:themeColor="text1"/>
          <w:sz w:val="24"/>
          <w:szCs w:val="24"/>
          <w:highlight w:val="none"/>
          <w14:textFill>
            <w14:solidFill>
              <w14:schemeClr w14:val="tx1"/>
            </w14:solidFill>
          </w14:textFill>
        </w:rPr>
      </w:pPr>
    </w:p>
    <w:p w14:paraId="423A468A">
      <w:pPr>
        <w:pStyle w:val="2"/>
        <w:rPr>
          <w:rFonts w:ascii="宋体" w:hAnsi="宋体"/>
          <w:color w:val="000000" w:themeColor="text1"/>
          <w:sz w:val="24"/>
          <w:szCs w:val="24"/>
          <w:highlight w:val="none"/>
          <w14:textFill>
            <w14:solidFill>
              <w14:schemeClr w14:val="tx1"/>
            </w14:solidFill>
          </w14:textFill>
        </w:rPr>
      </w:pPr>
    </w:p>
    <w:p w14:paraId="7DD7DBC7">
      <w:pPr>
        <w:pStyle w:val="2"/>
        <w:rPr>
          <w:rFonts w:ascii="宋体" w:hAnsi="宋体"/>
          <w:color w:val="000000" w:themeColor="text1"/>
          <w:sz w:val="24"/>
          <w:szCs w:val="24"/>
          <w:highlight w:val="none"/>
          <w14:textFill>
            <w14:solidFill>
              <w14:schemeClr w14:val="tx1"/>
            </w14:solidFill>
          </w14:textFill>
        </w:rPr>
      </w:pPr>
    </w:p>
    <w:p w14:paraId="0A62B8EF">
      <w:pPr>
        <w:pStyle w:val="2"/>
        <w:rPr>
          <w:rFonts w:ascii="宋体" w:hAnsi="宋体"/>
          <w:color w:val="000000" w:themeColor="text1"/>
          <w:sz w:val="24"/>
          <w:szCs w:val="24"/>
          <w:highlight w:val="none"/>
          <w14:textFill>
            <w14:solidFill>
              <w14:schemeClr w14:val="tx1"/>
            </w14:solidFill>
          </w14:textFill>
        </w:rPr>
      </w:pPr>
    </w:p>
    <w:p w14:paraId="407E9CD0">
      <w:pPr>
        <w:pStyle w:val="2"/>
        <w:rPr>
          <w:rFonts w:ascii="宋体" w:hAnsi="宋体"/>
          <w:color w:val="000000" w:themeColor="text1"/>
          <w:sz w:val="24"/>
          <w:szCs w:val="24"/>
          <w:highlight w:val="none"/>
          <w14:textFill>
            <w14:solidFill>
              <w14:schemeClr w14:val="tx1"/>
            </w14:solidFill>
          </w14:textFill>
        </w:rPr>
      </w:pPr>
    </w:p>
    <w:p w14:paraId="0A753750">
      <w:pPr>
        <w:pStyle w:val="2"/>
        <w:rPr>
          <w:rFonts w:ascii="宋体" w:hAnsi="宋体"/>
          <w:color w:val="000000" w:themeColor="text1"/>
          <w:sz w:val="24"/>
          <w:szCs w:val="24"/>
          <w:highlight w:val="none"/>
          <w14:textFill>
            <w14:solidFill>
              <w14:schemeClr w14:val="tx1"/>
            </w14:solidFill>
          </w14:textFill>
        </w:rPr>
      </w:pPr>
    </w:p>
    <w:p w14:paraId="5BDE9998">
      <w:pPr>
        <w:pStyle w:val="2"/>
        <w:rPr>
          <w:rFonts w:ascii="宋体" w:hAnsi="宋体"/>
          <w:color w:val="000000" w:themeColor="text1"/>
          <w:sz w:val="24"/>
          <w:szCs w:val="24"/>
          <w:highlight w:val="none"/>
          <w14:textFill>
            <w14:solidFill>
              <w14:schemeClr w14:val="tx1"/>
            </w14:solidFill>
          </w14:textFill>
        </w:rPr>
      </w:pPr>
    </w:p>
    <w:p w14:paraId="2CB55B62">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（六）落实政府采购政策需满足的资格要求（如有）</w:t>
      </w:r>
    </w:p>
    <w:p w14:paraId="1AD40DD5">
      <w:pPr>
        <w:tabs>
          <w:tab w:val="left" w:pos="6300"/>
        </w:tabs>
        <w:snapToGrid w:val="0"/>
        <w:spacing w:line="360" w:lineRule="auto"/>
        <w:ind w:left="280" w:leftChars="100" w:firstLine="480" w:firstLineChars="200"/>
        <w:jc w:val="left"/>
        <w:rPr>
          <w:rFonts w:ascii="宋体" w:hAnsi="宋体" w:cs="宋体"/>
          <w:color w:val="000000" w:themeColor="text1"/>
          <w:kern w:val="0"/>
          <w:sz w:val="24"/>
          <w:highlight w:val="none"/>
          <w14:textFill>
            <w14:solidFill>
              <w14:schemeClr w14:val="tx1"/>
            </w14:solidFill>
          </w14:textFill>
        </w:rPr>
      </w:pPr>
    </w:p>
    <w:p w14:paraId="54BD49D1">
      <w:pPr>
        <w:widowControl/>
        <w:ind w:left="280" w:leftChars="1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14:paraId="096791AA">
      <w:pPr>
        <w:tabs>
          <w:tab w:val="left" w:pos="6300"/>
        </w:tabs>
        <w:snapToGrid w:val="0"/>
        <w:spacing w:line="360" w:lineRule="auto"/>
        <w:ind w:left="280" w:leftChars="100" w:firstLine="573"/>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七</w:t>
      </w:r>
      <w:r>
        <w:rPr>
          <w:rFonts w:ascii="宋体" w:hAnsi="宋体"/>
          <w:color w:val="000000" w:themeColor="text1"/>
          <w:sz w:val="24"/>
          <w:szCs w:val="24"/>
          <w:highlight w:val="none"/>
          <w14:textFill>
            <w14:solidFill>
              <w14:schemeClr w14:val="tx1"/>
            </w14:solidFill>
          </w14:textFill>
        </w:rPr>
        <w:t>）其他应提供的资料</w:t>
      </w:r>
    </w:p>
    <w:p w14:paraId="0DD671C9">
      <w:pPr>
        <w:tabs>
          <w:tab w:val="left" w:pos="6300"/>
        </w:tabs>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1.中小企业声明函、监狱企业证明文件、残疾人福利性单位声明函</w:t>
      </w:r>
    </w:p>
    <w:p w14:paraId="3FF4EB11">
      <w:pPr>
        <w:tabs>
          <w:tab w:val="left" w:pos="6300"/>
        </w:tabs>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（1）中小企业声明函</w:t>
      </w:r>
    </w:p>
    <w:p w14:paraId="0EFB37F6">
      <w:pPr>
        <w:tabs>
          <w:tab w:val="left" w:pos="6300"/>
        </w:tabs>
        <w:snapToGrid w:val="0"/>
        <w:spacing w:line="360" w:lineRule="auto"/>
        <w:ind w:firstLine="560" w:firstLineChars="20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中小企业声明函</w:t>
      </w:r>
    </w:p>
    <w:p w14:paraId="5786DDDB">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本公司（联合体）郑重声明，根据《政府采购促进中小企业发展管理办法》（</w:t>
      </w:r>
      <w:r>
        <w:rPr>
          <w:rFonts w:hint="eastAsia" w:ascii="宋体" w:hAnsi="宋体"/>
          <w:color w:val="000000" w:themeColor="text1"/>
          <w:sz w:val="24"/>
          <w:szCs w:val="24"/>
          <w:highlight w:val="none"/>
          <w14:textFill>
            <w14:solidFill>
              <w14:schemeClr w14:val="tx1"/>
            </w14:solidFill>
          </w14:textFill>
        </w:rPr>
        <w:t>财库〔2020〕46号</w:t>
      </w:r>
      <w:r>
        <w:rPr>
          <w:rFonts w:hint="eastAsia" w:ascii="宋体" w:hAnsi="宋体"/>
          <w:color w:val="000000" w:themeColor="text1"/>
          <w:sz w:val="24"/>
          <w:szCs w:val="28"/>
          <w:highlight w:val="none"/>
          <w14:textFill>
            <w14:solidFill>
              <w14:schemeClr w14:val="tx1"/>
            </w14:solidFill>
          </w14:textFill>
        </w:rPr>
        <w:t>）的规定，本公司（联合体）参加</w:t>
      </w:r>
      <w:r>
        <w:rPr>
          <w:rFonts w:hint="eastAsia" w:ascii="宋体" w:hAnsi="宋体"/>
          <w:i/>
          <w:color w:val="000000" w:themeColor="text1"/>
          <w:sz w:val="24"/>
          <w:szCs w:val="28"/>
          <w:highlight w:val="none"/>
          <w:u w:val="single"/>
          <w14:textFill>
            <w14:solidFill>
              <w14:schemeClr w14:val="tx1"/>
            </w14:solidFill>
          </w14:textFill>
        </w:rPr>
        <w:t>（单位名称）</w:t>
      </w:r>
      <w:r>
        <w:rPr>
          <w:rFonts w:hint="eastAsia" w:ascii="宋体" w:hAnsi="宋体"/>
          <w:color w:val="000000" w:themeColor="text1"/>
          <w:sz w:val="24"/>
          <w:szCs w:val="28"/>
          <w:highlight w:val="none"/>
          <w14:textFill>
            <w14:solidFill>
              <w14:schemeClr w14:val="tx1"/>
            </w14:solidFill>
          </w14:textFill>
        </w:rPr>
        <w:t>的</w:t>
      </w:r>
      <w:r>
        <w:rPr>
          <w:rFonts w:hint="eastAsia" w:ascii="宋体" w:hAnsi="宋体"/>
          <w:i/>
          <w:color w:val="000000" w:themeColor="text1"/>
          <w:sz w:val="24"/>
          <w:szCs w:val="28"/>
          <w:highlight w:val="none"/>
          <w:u w:val="single"/>
          <w14:textFill>
            <w14:solidFill>
              <w14:schemeClr w14:val="tx1"/>
            </w14:solidFill>
          </w14:textFill>
        </w:rPr>
        <w:t>（项目名称）</w:t>
      </w:r>
      <w:r>
        <w:rPr>
          <w:rFonts w:hint="eastAsia" w:ascii="宋体" w:hAnsi="宋体"/>
          <w:color w:val="000000" w:themeColor="text1"/>
          <w:sz w:val="24"/>
          <w:szCs w:val="28"/>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5E3E3770">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i/>
          <w:color w:val="000000" w:themeColor="text1"/>
          <w:sz w:val="24"/>
          <w:szCs w:val="28"/>
          <w:highlight w:val="none"/>
          <w:u w:val="single"/>
          <w14:textFill>
            <w14:solidFill>
              <w14:schemeClr w14:val="tx1"/>
            </w14:solidFill>
          </w14:textFill>
        </w:rPr>
        <w:t>（标的名称）</w:t>
      </w:r>
      <w:r>
        <w:rPr>
          <w:rFonts w:hint="eastAsia" w:ascii="宋体" w:hAnsi="宋体"/>
          <w:color w:val="000000" w:themeColor="text1"/>
          <w:sz w:val="24"/>
          <w:szCs w:val="28"/>
          <w:highlight w:val="none"/>
          <w14:textFill>
            <w14:solidFill>
              <w14:schemeClr w14:val="tx1"/>
            </w14:solidFill>
          </w14:textFill>
        </w:rPr>
        <w:t>，属于</w:t>
      </w:r>
      <w:r>
        <w:rPr>
          <w:rFonts w:hint="eastAsia" w:ascii="宋体" w:hAnsi="宋体"/>
          <w:i/>
          <w:color w:val="000000" w:themeColor="text1"/>
          <w:sz w:val="24"/>
          <w:szCs w:val="28"/>
          <w:highlight w:val="none"/>
          <w:u w:val="single"/>
          <w14:textFill>
            <w14:solidFill>
              <w14:schemeClr w14:val="tx1"/>
            </w14:solidFill>
          </w14:textFill>
        </w:rPr>
        <w:t>（采购文件中明确的所属行业）</w:t>
      </w:r>
      <w:r>
        <w:rPr>
          <w:rFonts w:hint="eastAsia" w:ascii="宋体" w:hAnsi="宋体"/>
          <w:color w:val="000000" w:themeColor="text1"/>
          <w:sz w:val="24"/>
          <w:szCs w:val="28"/>
          <w:highlight w:val="none"/>
          <w14:textFill>
            <w14:solidFill>
              <w14:schemeClr w14:val="tx1"/>
            </w14:solidFill>
          </w14:textFill>
        </w:rPr>
        <w:t>；承接企业为</w:t>
      </w:r>
      <w:r>
        <w:rPr>
          <w:rFonts w:hint="eastAsia" w:ascii="宋体" w:hAnsi="宋体"/>
          <w:i/>
          <w:color w:val="000000" w:themeColor="text1"/>
          <w:sz w:val="24"/>
          <w:szCs w:val="28"/>
          <w:highlight w:val="none"/>
          <w:u w:val="single"/>
          <w14:textFill>
            <w14:solidFill>
              <w14:schemeClr w14:val="tx1"/>
            </w14:solidFill>
          </w14:textFill>
        </w:rPr>
        <w:t>（企业名称）</w:t>
      </w:r>
      <w:r>
        <w:rPr>
          <w:rFonts w:hint="eastAsia" w:ascii="宋体" w:hAnsi="宋体"/>
          <w:color w:val="000000" w:themeColor="text1"/>
          <w:sz w:val="24"/>
          <w:szCs w:val="28"/>
          <w:highlight w:val="none"/>
          <w14:textFill>
            <w14:solidFill>
              <w14:schemeClr w14:val="tx1"/>
            </w14:solidFill>
          </w14:textFill>
        </w:rPr>
        <w:t>，从业人员</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人，营业收入为</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万元，资产总额为</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万元，属于</w:t>
      </w:r>
      <w:r>
        <w:rPr>
          <w:rFonts w:hint="eastAsia" w:ascii="宋体" w:hAnsi="宋体"/>
          <w:i/>
          <w:color w:val="000000" w:themeColor="text1"/>
          <w:sz w:val="24"/>
          <w:szCs w:val="28"/>
          <w:highlight w:val="none"/>
          <w:u w:val="single"/>
          <w14:textFill>
            <w14:solidFill>
              <w14:schemeClr w14:val="tx1"/>
            </w14:solidFill>
          </w14:textFill>
        </w:rPr>
        <w:t>（中型企业、小型企业、微型企业）</w:t>
      </w:r>
      <w:r>
        <w:rPr>
          <w:rFonts w:hint="eastAsia" w:ascii="宋体" w:hAnsi="宋体"/>
          <w:color w:val="000000" w:themeColor="text1"/>
          <w:sz w:val="24"/>
          <w:szCs w:val="28"/>
          <w:highlight w:val="none"/>
          <w14:textFill>
            <w14:solidFill>
              <w14:schemeClr w14:val="tx1"/>
            </w14:solidFill>
          </w14:textFill>
        </w:rPr>
        <w:t>；</w:t>
      </w:r>
    </w:p>
    <w:p w14:paraId="2FFF3E09">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为本标的提供的服务人员</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人，其中与本企业签订劳动合同</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人，其他人员</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w:t>
      </w:r>
      <w:r>
        <w:rPr>
          <w:rFonts w:hint="eastAsia" w:ascii="宋体" w:hAnsi="宋体"/>
          <w:b/>
          <w:bCs/>
          <w:color w:val="000000" w:themeColor="text1"/>
          <w:sz w:val="24"/>
          <w:szCs w:val="28"/>
          <w:highlight w:val="none"/>
          <w14:textFill>
            <w14:solidFill>
              <w14:schemeClr w14:val="tx1"/>
            </w14:solidFill>
          </w14:textFill>
        </w:rPr>
        <w:t>有其他人员的不符合中小企业扶持政策</w:t>
      </w:r>
      <w:r>
        <w:rPr>
          <w:rFonts w:hint="eastAsia" w:ascii="宋体" w:hAnsi="宋体"/>
          <w:color w:val="000000" w:themeColor="text1"/>
          <w:sz w:val="24"/>
          <w:szCs w:val="28"/>
          <w:highlight w:val="none"/>
          <w14:textFill>
            <w14:solidFill>
              <w14:schemeClr w14:val="tx1"/>
            </w14:solidFill>
          </w14:textFill>
        </w:rPr>
        <w:t>（适用于服务采购项目）;</w:t>
      </w:r>
    </w:p>
    <w:p w14:paraId="6D71E462">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以上企业，不属于大企业的分支机构，不存在控股股东为大企业的情形，也不存在与大企业的负责人为同一人的情形。</w:t>
      </w:r>
    </w:p>
    <w:p w14:paraId="2B1E07DD">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本企业对上述声明内容的真实性负责。如有虚假，将依法承担相应责任。</w:t>
      </w:r>
    </w:p>
    <w:p w14:paraId="30A43CB8">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                                                    </w:t>
      </w:r>
    </w:p>
    <w:p w14:paraId="4E99B440">
      <w:pPr>
        <w:tabs>
          <w:tab w:val="left" w:pos="6300"/>
        </w:tabs>
        <w:snapToGrid w:val="0"/>
        <w:spacing w:line="360" w:lineRule="auto"/>
        <w:ind w:firstLine="6120" w:firstLineChars="255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企业名称（盖章）： </w:t>
      </w:r>
    </w:p>
    <w:p w14:paraId="110998BD">
      <w:pPr>
        <w:tabs>
          <w:tab w:val="left" w:pos="6300"/>
        </w:tabs>
        <w:snapToGrid w:val="0"/>
        <w:spacing w:line="360" w:lineRule="auto"/>
        <w:ind w:right="784" w:firstLine="6120" w:firstLineChars="2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日期：</w:t>
      </w:r>
    </w:p>
    <w:p w14:paraId="4FD4F75F">
      <w:pPr>
        <w:tabs>
          <w:tab w:val="left" w:pos="6300"/>
        </w:tabs>
        <w:snapToGrid w:val="0"/>
        <w:spacing w:line="360" w:lineRule="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填写时应注意以下事项：</w:t>
      </w:r>
    </w:p>
    <w:p w14:paraId="021A790E">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1.从业人员、营业收入、资产总额填报上一年度数据，无上一年度数据的新成立企业可不填报。</w:t>
      </w:r>
    </w:p>
    <w:p w14:paraId="09E27E56">
      <w:pPr>
        <w:tabs>
          <w:tab w:val="left" w:pos="6300"/>
        </w:tabs>
        <w:snapToGrid w:val="0"/>
        <w:spacing w:line="360" w:lineRule="auto"/>
        <w:ind w:firstLine="422" w:firstLineChars="20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2.中小企业应当按照《中小企业划型标准规定》（工信部联企业〔2011〕300号），如实填写并提交《中小企业声明函》。</w:t>
      </w:r>
    </w:p>
    <w:p w14:paraId="5EA85CDB">
      <w:pPr>
        <w:tabs>
          <w:tab w:val="left" w:pos="6300"/>
        </w:tabs>
        <w:snapToGrid w:val="0"/>
        <w:spacing w:line="360" w:lineRule="auto"/>
        <w:ind w:firstLine="422" w:firstLineChars="20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3.供应商填写《中小企业声明函》中所属行业时，应与采购文件第一篇“采购标的对应的中小企业划分标准所属行业”中填写的所属行业一致。</w:t>
      </w:r>
    </w:p>
    <w:p w14:paraId="4DA35E9C">
      <w:pPr>
        <w:tabs>
          <w:tab w:val="left" w:pos="6300"/>
        </w:tabs>
        <w:snapToGrid w:val="0"/>
        <w:spacing w:line="360" w:lineRule="auto"/>
        <w:ind w:firstLine="422" w:firstLineChars="20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4.本声明函“企业名称（盖章）”处为供应商盖章。</w:t>
      </w:r>
    </w:p>
    <w:p w14:paraId="3F3D2E77">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注：各行业划型标准：</w:t>
      </w:r>
    </w:p>
    <w:p w14:paraId="72355BF9">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133937E3">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8F4843">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8A7CB7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E12CC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DC37A79">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006BAC">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003C40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C83CC03">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DC81CE">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774EE8">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912F1B8">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8CE2DD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246A08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A356167">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F590B2">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76824089">
      <w:pPr>
        <w:tabs>
          <w:tab w:val="left" w:pos="6300"/>
        </w:tabs>
        <w:snapToGrid w:val="0"/>
        <w:spacing w:line="400" w:lineRule="exact"/>
        <w:ind w:left="280" w:leftChars="1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14:paraId="027B5543">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（2）监狱企业证明文件</w:t>
      </w:r>
    </w:p>
    <w:p w14:paraId="5E7C51D1">
      <w:pPr>
        <w:tabs>
          <w:tab w:val="left" w:pos="6300"/>
        </w:tabs>
        <w:snapToGrid w:val="0"/>
        <w:spacing w:line="360" w:lineRule="auto"/>
        <w:ind w:left="280" w:leftChars="100" w:firstLine="480" w:firstLineChars="200"/>
        <w:rPr>
          <w:rFonts w:ascii="宋体" w:hAnsi="宋体"/>
          <w:color w:val="000000" w:themeColor="text1"/>
          <w:sz w:val="29"/>
          <w:szCs w:val="29"/>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以省级以上监狱管理局、戒毒管理局（含新疆生产建设兵团）出具的属于监狱企业的证明文件为准</w:t>
      </w:r>
      <w:r>
        <w:rPr>
          <w:rFonts w:hint="eastAsia" w:ascii="宋体" w:hAnsi="宋体"/>
          <w:color w:val="000000" w:themeColor="text1"/>
          <w:sz w:val="29"/>
          <w:szCs w:val="29"/>
          <w:highlight w:val="none"/>
          <w14:textFill>
            <w14:solidFill>
              <w14:schemeClr w14:val="tx1"/>
            </w14:solidFill>
          </w14:textFill>
        </w:rPr>
        <w:t>。</w:t>
      </w:r>
    </w:p>
    <w:p w14:paraId="736D26E0">
      <w:pPr>
        <w:tabs>
          <w:tab w:val="left" w:pos="6300"/>
        </w:tabs>
        <w:snapToGrid w:val="0"/>
        <w:spacing w:line="360" w:lineRule="auto"/>
        <w:ind w:left="280" w:leftChars="100" w:firstLine="580" w:firstLineChars="200"/>
        <w:rPr>
          <w:rFonts w:ascii="宋体" w:hAnsi="宋体"/>
          <w:color w:val="000000" w:themeColor="text1"/>
          <w:sz w:val="29"/>
          <w:szCs w:val="29"/>
          <w:highlight w:val="none"/>
          <w14:textFill>
            <w14:solidFill>
              <w14:schemeClr w14:val="tx1"/>
            </w14:solidFill>
          </w14:textFill>
        </w:rPr>
      </w:pPr>
    </w:p>
    <w:p w14:paraId="23F012EF">
      <w:pPr>
        <w:tabs>
          <w:tab w:val="left" w:pos="6300"/>
        </w:tabs>
        <w:snapToGrid w:val="0"/>
        <w:spacing w:line="360" w:lineRule="auto"/>
        <w:ind w:left="280" w:leftChars="100" w:firstLine="580" w:firstLineChars="200"/>
        <w:rPr>
          <w:rFonts w:ascii="宋体" w:hAnsi="宋体"/>
          <w:color w:val="000000" w:themeColor="text1"/>
          <w:sz w:val="29"/>
          <w:szCs w:val="29"/>
          <w:highlight w:val="none"/>
          <w14:textFill>
            <w14:solidFill>
              <w14:schemeClr w14:val="tx1"/>
            </w14:solidFill>
          </w14:textFill>
        </w:rPr>
      </w:pPr>
    </w:p>
    <w:p w14:paraId="35CDB92B">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（3）残疾人福利性单位声明函（格式）</w:t>
      </w:r>
    </w:p>
    <w:p w14:paraId="168A3622">
      <w:pPr>
        <w:tabs>
          <w:tab w:val="left" w:pos="6300"/>
        </w:tabs>
        <w:snapToGrid w:val="0"/>
        <w:spacing w:line="360" w:lineRule="auto"/>
        <w:ind w:left="280" w:leftChars="100" w:firstLine="560" w:firstLineChars="200"/>
        <w:jc w:val="center"/>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残疾人福利性单位声明函</w:t>
      </w:r>
    </w:p>
    <w:p w14:paraId="55C83EB0">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149CFC">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本单位对上述声明的真实性负责。如有虚假，将依法承担相应责任。</w:t>
      </w:r>
    </w:p>
    <w:p w14:paraId="2094B2A7">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p>
    <w:p w14:paraId="76F58BE6">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p>
    <w:p w14:paraId="09415FCF">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供应商名称（盖章）：</w:t>
      </w:r>
    </w:p>
    <w:p w14:paraId="73298A53">
      <w:pPr>
        <w:tabs>
          <w:tab w:val="left" w:pos="6300"/>
        </w:tabs>
        <w:snapToGrid w:val="0"/>
        <w:spacing w:line="360" w:lineRule="auto"/>
        <w:ind w:left="280" w:leftChars="100" w:firstLine="57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p>
    <w:p w14:paraId="76E076E1">
      <w:pPr>
        <w:tabs>
          <w:tab w:val="left" w:pos="6300"/>
        </w:tabs>
        <w:snapToGrid w:val="0"/>
        <w:spacing w:line="500" w:lineRule="exact"/>
        <w:ind w:left="280" w:leftChars="100"/>
        <w:jc w:val="left"/>
        <w:rPr>
          <w:rFonts w:ascii="宋体" w:hAnsi="宋体"/>
          <w:color w:val="000000" w:themeColor="text1"/>
          <w:highlight w:val="none"/>
          <w14:textFill>
            <w14:solidFill>
              <w14:schemeClr w14:val="tx1"/>
            </w14:solidFill>
          </w14:textFill>
        </w:rPr>
      </w:pPr>
    </w:p>
    <w:p w14:paraId="7640A4C0">
      <w:pPr>
        <w:tabs>
          <w:tab w:val="left" w:pos="6300"/>
        </w:tabs>
        <w:snapToGrid w:val="0"/>
        <w:spacing w:line="500" w:lineRule="exact"/>
        <w:ind w:left="280" w:leftChars="100" w:firstLine="57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若成交供应商为残疾人福利性单位的，将在结果公告时公告其《残疾人福利性单位声明函》。</w:t>
      </w:r>
    </w:p>
    <w:p w14:paraId="1597F190">
      <w:pPr>
        <w:tabs>
          <w:tab w:val="left" w:pos="6300"/>
        </w:tabs>
        <w:snapToGrid w:val="0"/>
        <w:spacing w:line="500" w:lineRule="exact"/>
        <w:ind w:left="280" w:leftChars="100"/>
        <w:jc w:val="left"/>
        <w:rPr>
          <w:rFonts w:ascii="宋体" w:hAnsi="宋体"/>
          <w:color w:val="000000" w:themeColor="text1"/>
          <w:highlight w:val="none"/>
          <w14:textFill>
            <w14:solidFill>
              <w14:schemeClr w14:val="tx1"/>
            </w14:solidFill>
          </w14:textFill>
        </w:rPr>
      </w:pPr>
    </w:p>
    <w:p w14:paraId="7D0DEC85">
      <w:pPr>
        <w:tabs>
          <w:tab w:val="left" w:pos="6300"/>
        </w:tabs>
        <w:snapToGrid w:val="0"/>
        <w:spacing w:line="500" w:lineRule="exact"/>
        <w:ind w:left="280" w:leftChars="100"/>
        <w:jc w:val="left"/>
        <w:rPr>
          <w:rFonts w:ascii="宋体" w:hAnsi="宋体"/>
          <w:color w:val="000000" w:themeColor="text1"/>
          <w:highlight w:val="none"/>
          <w14:textFill>
            <w14:solidFill>
              <w14:schemeClr w14:val="tx1"/>
            </w14:solidFill>
          </w14:textFill>
        </w:rPr>
      </w:pPr>
    </w:p>
    <w:p w14:paraId="2C4E9424">
      <w:pPr>
        <w:ind w:left="280" w:leftChars="100"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2.其他与项目有关的资料（自附）</w:t>
      </w:r>
    </w:p>
    <w:p w14:paraId="61B9B187">
      <w:pPr>
        <w:ind w:left="280" w:leftChars="100" w:firstLine="480" w:firstLineChars="200"/>
        <w:jc w:val="left"/>
        <w:rPr>
          <w:rFonts w:ascii="宋体" w:hAnsi="宋体"/>
          <w:color w:val="000000" w:themeColor="text1"/>
          <w:sz w:val="24"/>
          <w:szCs w:val="24"/>
          <w:highlight w:val="none"/>
          <w14:textFill>
            <w14:solidFill>
              <w14:schemeClr w14:val="tx1"/>
            </w14:solidFill>
          </w14:textFill>
        </w:rPr>
      </w:pPr>
    </w:p>
    <w:p w14:paraId="4610C5A3">
      <w:pPr>
        <w:tabs>
          <w:tab w:val="left" w:pos="6300"/>
        </w:tabs>
        <w:snapToGrid w:val="0"/>
        <w:spacing w:line="500" w:lineRule="exact"/>
        <w:ind w:left="280" w:leftChars="100"/>
        <w:rPr>
          <w:rFonts w:ascii="宋体" w:hAnsi="宋体"/>
          <w:color w:val="000000" w:themeColor="text1"/>
          <w:sz w:val="24"/>
          <w:szCs w:val="24"/>
          <w:highlight w:val="none"/>
          <w14:textFill>
            <w14:solidFill>
              <w14:schemeClr w14:val="tx1"/>
            </w14:solidFill>
          </w14:textFill>
        </w:rPr>
      </w:pPr>
    </w:p>
    <w:p w14:paraId="5B08013A">
      <w:pPr>
        <w:tabs>
          <w:tab w:val="left" w:pos="6300"/>
        </w:tabs>
        <w:snapToGrid w:val="0"/>
        <w:spacing w:line="500" w:lineRule="exact"/>
        <w:ind w:left="280" w:leftChars="100"/>
        <w:rPr>
          <w:rFonts w:ascii="宋体" w:hAnsi="宋体"/>
          <w:color w:val="000000" w:themeColor="text1"/>
          <w:sz w:val="24"/>
          <w:szCs w:val="24"/>
          <w:highlight w:val="none"/>
          <w14:textFill>
            <w14:solidFill>
              <w14:schemeClr w14:val="tx1"/>
            </w14:solidFill>
          </w14:textFill>
        </w:rPr>
      </w:pPr>
    </w:p>
    <w:p w14:paraId="0345E646">
      <w:pPr>
        <w:tabs>
          <w:tab w:val="left" w:pos="6300"/>
        </w:tabs>
        <w:snapToGrid w:val="0"/>
        <w:spacing w:line="500" w:lineRule="exact"/>
        <w:ind w:left="280" w:leftChars="100"/>
        <w:jc w:val="center"/>
        <w:rPr>
          <w:color w:val="000000" w:themeColor="text1"/>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（结束）</w:t>
      </w:r>
    </w:p>
    <w:p w14:paraId="0D873887">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5EA3DA3">
      <w:pPr>
        <w:jc w:val="center"/>
        <w:rPr>
          <w:rFonts w:eastAsia="黑体"/>
          <w:b/>
          <w:bCs/>
          <w:color w:val="000000" w:themeColor="text1"/>
          <w:sz w:val="44"/>
          <w:szCs w:val="44"/>
          <w:highlight w:val="none"/>
          <w14:textFill>
            <w14:solidFill>
              <w14:schemeClr w14:val="tx1"/>
            </w14:solidFill>
          </w14:textFill>
        </w:rPr>
      </w:pPr>
    </w:p>
    <w:p w14:paraId="15A7C094">
      <w:pPr>
        <w:jc w:val="center"/>
        <w:rPr>
          <w:rFonts w:eastAsia="黑体"/>
          <w:b/>
          <w:bCs/>
          <w:color w:val="000000" w:themeColor="text1"/>
          <w:sz w:val="44"/>
          <w:szCs w:val="44"/>
          <w:highlight w:val="none"/>
          <w14:textFill>
            <w14:solidFill>
              <w14:schemeClr w14:val="tx1"/>
            </w14:solidFill>
          </w14:textFill>
        </w:rPr>
      </w:pPr>
      <w:r>
        <w:rPr>
          <w:rFonts w:hint="eastAsia" w:eastAsia="黑体"/>
          <w:b/>
          <w:bCs/>
          <w:color w:val="000000" w:themeColor="text1"/>
          <w:sz w:val="44"/>
          <w:szCs w:val="44"/>
          <w:highlight w:val="none"/>
          <w14:textFill>
            <w14:solidFill>
              <w14:schemeClr w14:val="tx1"/>
            </w14:solidFill>
          </w14:textFill>
        </w:rPr>
        <w:t>采购文件获取登记表</w:t>
      </w:r>
    </w:p>
    <w:p w14:paraId="29C0403A">
      <w:pPr>
        <w:jc w:val="left"/>
        <w:rPr>
          <w:rFonts w:eastAsia="黑体"/>
          <w:b/>
          <w:bCs/>
          <w:color w:val="000000" w:themeColor="text1"/>
          <w:spacing w:val="40"/>
          <w:highlight w:val="none"/>
          <w14:textFill>
            <w14:solidFill>
              <w14:schemeClr w14:val="tx1"/>
            </w14:solidFill>
          </w14:textFill>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6521"/>
      </w:tblGrid>
      <w:tr w14:paraId="32CF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top w:val="double" w:color="auto" w:sz="4" w:space="0"/>
              <w:left w:val="double" w:color="auto" w:sz="4" w:space="0"/>
            </w:tcBorders>
            <w:vAlign w:val="center"/>
          </w:tcPr>
          <w:p w14:paraId="4A9A6E87">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项目号</w:t>
            </w:r>
          </w:p>
        </w:tc>
        <w:tc>
          <w:tcPr>
            <w:tcW w:w="6521" w:type="dxa"/>
            <w:tcBorders>
              <w:top w:val="double" w:color="auto" w:sz="4" w:space="0"/>
              <w:right w:val="double" w:color="auto" w:sz="4" w:space="0"/>
            </w:tcBorders>
            <w:vAlign w:val="center"/>
          </w:tcPr>
          <w:p w14:paraId="611C3248">
            <w:pPr>
              <w:jc w:val="center"/>
              <w:rPr>
                <w:rFonts w:hint="eastAsia" w:eastAsia="宋体"/>
                <w:color w:val="000000" w:themeColor="text1"/>
                <w:sz w:val="30"/>
                <w:szCs w:val="30"/>
                <w:highlight w:val="none"/>
                <w:lang w:eastAsia="zh-CN"/>
                <w14:textFill>
                  <w14:solidFill>
                    <w14:schemeClr w14:val="tx1"/>
                  </w14:solidFill>
                </w14:textFill>
              </w:rPr>
            </w:pPr>
            <w:r>
              <w:rPr>
                <w:rFonts w:hint="eastAsia"/>
                <w:color w:val="000000" w:themeColor="text1"/>
                <w:sz w:val="30"/>
                <w:szCs w:val="30"/>
                <w:highlight w:val="none"/>
                <w14:textFill>
                  <w14:solidFill>
                    <w14:schemeClr w14:val="tx1"/>
                  </w14:solidFill>
                </w14:textFill>
              </w:rPr>
              <w:t>CQCBJQ2605-</w:t>
            </w:r>
            <w:r>
              <w:rPr>
                <w:rFonts w:hint="eastAsia"/>
                <w:color w:val="000000" w:themeColor="text1"/>
                <w:sz w:val="30"/>
                <w:szCs w:val="30"/>
                <w:highlight w:val="none"/>
                <w:lang w:eastAsia="zh-CN"/>
                <w14:textFill>
                  <w14:solidFill>
                    <w14:schemeClr w14:val="tx1"/>
                  </w14:solidFill>
                </w14:textFill>
              </w:rPr>
              <w:t>136</w:t>
            </w:r>
          </w:p>
        </w:tc>
      </w:tr>
      <w:tr w14:paraId="53DE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7EAB40F9">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项目名称</w:t>
            </w:r>
          </w:p>
        </w:tc>
        <w:tc>
          <w:tcPr>
            <w:tcW w:w="6521" w:type="dxa"/>
            <w:tcBorders>
              <w:right w:val="double" w:color="auto" w:sz="4" w:space="0"/>
            </w:tcBorders>
            <w:vAlign w:val="center"/>
          </w:tcPr>
          <w:p w14:paraId="1657D8C7">
            <w:pPr>
              <w:jc w:val="center"/>
              <w:rPr>
                <w:rFonts w:hint="default" w:eastAsia="宋体"/>
                <w:color w:val="000000" w:themeColor="text1"/>
                <w:sz w:val="30"/>
                <w:szCs w:val="30"/>
                <w:highlight w:val="none"/>
                <w:lang w:val="en-US" w:eastAsia="zh-CN"/>
                <w14:textFill>
                  <w14:solidFill>
                    <w14:schemeClr w14:val="tx1"/>
                  </w14:solidFill>
                </w14:textFill>
              </w:rPr>
            </w:pPr>
            <w:r>
              <w:rPr>
                <w:rFonts w:hint="eastAsia"/>
                <w:color w:val="000000" w:themeColor="text1"/>
                <w:sz w:val="30"/>
                <w:szCs w:val="30"/>
                <w:highlight w:val="none"/>
                <w:lang w:eastAsia="zh-CN"/>
                <w14:textFill>
                  <w14:solidFill>
                    <w14:schemeClr w14:val="tx1"/>
                  </w14:solidFill>
                </w14:textFill>
              </w:rPr>
              <w:t>重庆市主城都市区和渝东南武陵山区森林草原防灭火专业设施建设</w:t>
            </w:r>
            <w:r>
              <w:rPr>
                <w:rFonts w:hint="eastAsia"/>
                <w:color w:val="000000" w:themeColor="text1"/>
                <w:sz w:val="30"/>
                <w:szCs w:val="30"/>
                <w:highlight w:val="none"/>
                <w14:textFill>
                  <w14:solidFill>
                    <w14:schemeClr w14:val="tx1"/>
                  </w14:solidFill>
                </w14:textFill>
              </w:rPr>
              <w:t>初步设计编制服务</w:t>
            </w:r>
          </w:p>
        </w:tc>
      </w:tr>
      <w:tr w14:paraId="676D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74A2B3BF">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供应商名称</w:t>
            </w:r>
          </w:p>
        </w:tc>
        <w:tc>
          <w:tcPr>
            <w:tcW w:w="6521" w:type="dxa"/>
            <w:tcBorders>
              <w:right w:val="double" w:color="auto" w:sz="4" w:space="0"/>
            </w:tcBorders>
            <w:vAlign w:val="center"/>
          </w:tcPr>
          <w:p w14:paraId="63DDAECA">
            <w:pPr>
              <w:jc w:val="center"/>
              <w:rPr>
                <w:color w:val="000000" w:themeColor="text1"/>
                <w:sz w:val="30"/>
                <w:szCs w:val="30"/>
                <w:highlight w:val="none"/>
                <w14:textFill>
                  <w14:solidFill>
                    <w14:schemeClr w14:val="tx1"/>
                  </w14:solidFill>
                </w14:textFill>
              </w:rPr>
            </w:pPr>
          </w:p>
        </w:tc>
      </w:tr>
      <w:tr w14:paraId="54D1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2B2C6A9B">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统一社会信用代码</w:t>
            </w:r>
          </w:p>
          <w:p w14:paraId="449EF5F6">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（税号）</w:t>
            </w:r>
          </w:p>
        </w:tc>
        <w:tc>
          <w:tcPr>
            <w:tcW w:w="6521" w:type="dxa"/>
            <w:tcBorders>
              <w:right w:val="double" w:color="auto" w:sz="4" w:space="0"/>
            </w:tcBorders>
            <w:vAlign w:val="center"/>
          </w:tcPr>
          <w:p w14:paraId="3418AAE0">
            <w:pPr>
              <w:jc w:val="center"/>
              <w:rPr>
                <w:color w:val="000000" w:themeColor="text1"/>
                <w:sz w:val="30"/>
                <w:szCs w:val="30"/>
                <w:highlight w:val="none"/>
                <w14:textFill>
                  <w14:solidFill>
                    <w14:schemeClr w14:val="tx1"/>
                  </w14:solidFill>
                </w14:textFill>
              </w:rPr>
            </w:pPr>
          </w:p>
          <w:p w14:paraId="1D8F2A87">
            <w:pPr>
              <w:jc w:val="center"/>
              <w:rPr>
                <w:color w:val="000000" w:themeColor="text1"/>
                <w:sz w:val="30"/>
                <w:szCs w:val="3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专票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□普票</w:t>
            </w:r>
          </w:p>
        </w:tc>
      </w:tr>
      <w:tr w14:paraId="7177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4B3791B2">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联系人</w:t>
            </w:r>
          </w:p>
        </w:tc>
        <w:tc>
          <w:tcPr>
            <w:tcW w:w="6521" w:type="dxa"/>
            <w:tcBorders>
              <w:right w:val="double" w:color="auto" w:sz="4" w:space="0"/>
            </w:tcBorders>
            <w:vAlign w:val="center"/>
          </w:tcPr>
          <w:p w14:paraId="22220771">
            <w:pPr>
              <w:jc w:val="center"/>
              <w:rPr>
                <w:color w:val="000000" w:themeColor="text1"/>
                <w:sz w:val="30"/>
                <w:szCs w:val="30"/>
                <w:highlight w:val="none"/>
                <w14:textFill>
                  <w14:solidFill>
                    <w14:schemeClr w14:val="tx1"/>
                  </w14:solidFill>
                </w14:textFill>
              </w:rPr>
            </w:pPr>
          </w:p>
        </w:tc>
      </w:tr>
      <w:tr w14:paraId="7D22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68F2820D">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手机</w:t>
            </w:r>
          </w:p>
        </w:tc>
        <w:tc>
          <w:tcPr>
            <w:tcW w:w="6521" w:type="dxa"/>
            <w:tcBorders>
              <w:right w:val="double" w:color="auto" w:sz="4" w:space="0"/>
            </w:tcBorders>
            <w:vAlign w:val="center"/>
          </w:tcPr>
          <w:p w14:paraId="27461AC7">
            <w:pPr>
              <w:jc w:val="center"/>
              <w:rPr>
                <w:color w:val="000000" w:themeColor="text1"/>
                <w:sz w:val="30"/>
                <w:szCs w:val="30"/>
                <w:highlight w:val="none"/>
                <w14:textFill>
                  <w14:solidFill>
                    <w14:schemeClr w14:val="tx1"/>
                  </w14:solidFill>
                </w14:textFill>
              </w:rPr>
            </w:pPr>
          </w:p>
        </w:tc>
      </w:tr>
      <w:tr w14:paraId="7499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0E5DFDCF">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办公电话</w:t>
            </w:r>
          </w:p>
        </w:tc>
        <w:tc>
          <w:tcPr>
            <w:tcW w:w="6521" w:type="dxa"/>
            <w:tcBorders>
              <w:right w:val="double" w:color="auto" w:sz="4" w:space="0"/>
            </w:tcBorders>
            <w:vAlign w:val="center"/>
          </w:tcPr>
          <w:p w14:paraId="0A0DAE92">
            <w:pPr>
              <w:jc w:val="center"/>
              <w:rPr>
                <w:color w:val="000000" w:themeColor="text1"/>
                <w:sz w:val="30"/>
                <w:szCs w:val="30"/>
                <w:highlight w:val="none"/>
                <w14:textFill>
                  <w14:solidFill>
                    <w14:schemeClr w14:val="tx1"/>
                  </w14:solidFill>
                </w14:textFill>
              </w:rPr>
            </w:pPr>
          </w:p>
        </w:tc>
      </w:tr>
      <w:tr w14:paraId="0A9B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2FA284DA">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传真</w:t>
            </w:r>
          </w:p>
        </w:tc>
        <w:tc>
          <w:tcPr>
            <w:tcW w:w="6521" w:type="dxa"/>
            <w:tcBorders>
              <w:right w:val="double" w:color="auto" w:sz="4" w:space="0"/>
            </w:tcBorders>
            <w:vAlign w:val="center"/>
          </w:tcPr>
          <w:p w14:paraId="48BE4EE2">
            <w:pPr>
              <w:jc w:val="center"/>
              <w:rPr>
                <w:color w:val="000000" w:themeColor="text1"/>
                <w:sz w:val="30"/>
                <w:szCs w:val="30"/>
                <w:highlight w:val="none"/>
                <w14:textFill>
                  <w14:solidFill>
                    <w14:schemeClr w14:val="tx1"/>
                  </w14:solidFill>
                </w14:textFill>
              </w:rPr>
            </w:pPr>
          </w:p>
        </w:tc>
      </w:tr>
      <w:tr w14:paraId="19B9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3974A374">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E-mail</w:t>
            </w:r>
          </w:p>
        </w:tc>
        <w:tc>
          <w:tcPr>
            <w:tcW w:w="6521" w:type="dxa"/>
            <w:tcBorders>
              <w:right w:val="double" w:color="auto" w:sz="4" w:space="0"/>
            </w:tcBorders>
            <w:vAlign w:val="center"/>
          </w:tcPr>
          <w:p w14:paraId="4A3EE0E7">
            <w:pPr>
              <w:jc w:val="center"/>
              <w:rPr>
                <w:color w:val="000000" w:themeColor="text1"/>
                <w:sz w:val="30"/>
                <w:szCs w:val="30"/>
                <w:highlight w:val="none"/>
                <w14:textFill>
                  <w14:solidFill>
                    <w14:schemeClr w14:val="tx1"/>
                  </w14:solidFill>
                </w14:textFill>
              </w:rPr>
            </w:pPr>
          </w:p>
        </w:tc>
      </w:tr>
      <w:tr w14:paraId="64F7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bottom w:val="double" w:color="auto" w:sz="4" w:space="0"/>
            </w:tcBorders>
            <w:vAlign w:val="center"/>
          </w:tcPr>
          <w:p w14:paraId="75800FEB">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单位地址</w:t>
            </w:r>
          </w:p>
        </w:tc>
        <w:tc>
          <w:tcPr>
            <w:tcW w:w="6521" w:type="dxa"/>
            <w:tcBorders>
              <w:bottom w:val="double" w:color="auto" w:sz="4" w:space="0"/>
              <w:right w:val="double" w:color="auto" w:sz="4" w:space="0"/>
            </w:tcBorders>
            <w:vAlign w:val="center"/>
          </w:tcPr>
          <w:p w14:paraId="7B33FA6F">
            <w:pPr>
              <w:jc w:val="left"/>
              <w:rPr>
                <w:color w:val="000000" w:themeColor="text1"/>
                <w:sz w:val="30"/>
                <w:szCs w:val="30"/>
                <w:highlight w:val="none"/>
                <w14:textFill>
                  <w14:solidFill>
                    <w14:schemeClr w14:val="tx1"/>
                  </w14:solidFill>
                </w14:textFill>
              </w:rPr>
            </w:pPr>
          </w:p>
        </w:tc>
      </w:tr>
    </w:tbl>
    <w:p w14:paraId="2446A84E">
      <w:pP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注：发票现为数电发票，于标书费支付后5个工作日内开具，请于国家税务总局电子税务局——我要办税——税务数字账户——全量发票查询处，查询下载。</w:t>
      </w:r>
    </w:p>
    <w:p w14:paraId="45B8A141">
      <w:pPr>
        <w:rPr>
          <w:rFonts w:ascii="宋体" w:hAnsi="宋体"/>
          <w:b/>
          <w:bCs/>
          <w:color w:val="000000" w:themeColor="text1"/>
          <w:sz w:val="24"/>
          <w:highlight w:val="none"/>
          <w14:textFill>
            <w14:solidFill>
              <w14:schemeClr w14:val="tx1"/>
            </w14:solidFill>
          </w14:textFill>
        </w:rPr>
      </w:pPr>
    </w:p>
    <w:p w14:paraId="235D7736">
      <w:pPr>
        <w:ind w:left="280" w:leftChars="100"/>
        <w:rPr>
          <w:color w:val="000000" w:themeColor="text1"/>
          <w:highlight w:val="none"/>
          <w14:textFill>
            <w14:solidFill>
              <w14:schemeClr w14:val="tx1"/>
            </w14:solidFill>
          </w14:textFill>
        </w:rPr>
      </w:pP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04FCAD-BA96-41E3-B3F3-03FE4AC99C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7322D6B-9D59-4921-AA76-B8B610403B8D}"/>
  </w:font>
  <w:font w:name="仿宋_GB2312">
    <w:altName w:val="仿宋"/>
    <w:panose1 w:val="00000000000000000000"/>
    <w:charset w:val="00"/>
    <w:family w:val="auto"/>
    <w:pitch w:val="default"/>
    <w:sig w:usb0="00000000" w:usb1="00000000" w:usb2="00000000" w:usb3="00000000" w:csb0="00000000" w:csb1="00000000"/>
    <w:embedRegular r:id="rId3" w:fontKey="{B6ED7E61-6ED3-41D4-88AC-54BFE5C014D8}"/>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仿宋_GBK">
    <w:panose1 w:val="03000509000000000000"/>
    <w:charset w:val="86"/>
    <w:family w:val="script"/>
    <w:pitch w:val="default"/>
    <w:sig w:usb0="00000001" w:usb1="080E0000" w:usb2="00000000" w:usb3="00000000" w:csb0="00040000" w:csb1="00000000"/>
    <w:embedRegular r:id="rId4" w:fontKey="{EEC5C6D1-F8B1-41DD-A076-EB38CF38DB2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F2CDF">
    <w:pPr>
      <w:pStyle w:val="35"/>
      <w:framePr w:wrap="around" w:vAnchor="text" w:hAnchor="margin" w:xAlign="center" w:y="1"/>
      <w:rPr>
        <w:rStyle w:val="61"/>
      </w:rPr>
    </w:pPr>
    <w:r>
      <w:rPr>
        <w:rStyle w:val="61"/>
      </w:rPr>
      <w:fldChar w:fldCharType="begin"/>
    </w:r>
    <w:r>
      <w:rPr>
        <w:rStyle w:val="61"/>
      </w:rPr>
      <w:instrText xml:space="preserve">PAGE  </w:instrText>
    </w:r>
    <w:r>
      <w:fldChar w:fldCharType="end"/>
    </w:r>
  </w:p>
  <w:p w14:paraId="63033E14">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80B5C">
    <w:pPr>
      <w:pStyle w:val="35"/>
      <w:framePr w:wrap="around" w:vAnchor="text" w:hAnchor="margin" w:xAlign="center" w:y="1"/>
      <w:jc w:val="center"/>
      <w:rPr>
        <w:rStyle w:val="61"/>
        <w:rFonts w:ascii="宋体"/>
        <w:sz w:val="21"/>
        <w:szCs w:val="21"/>
      </w:rPr>
    </w:pPr>
    <w:r>
      <w:rPr>
        <w:rStyle w:val="6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- 1 -</w:t>
    </w:r>
    <w:r>
      <w:rPr>
        <w:rFonts w:ascii="宋体"/>
        <w:sz w:val="21"/>
        <w:szCs w:val="21"/>
      </w:rPr>
      <w:fldChar w:fldCharType="end"/>
    </w:r>
  </w:p>
  <w:p w14:paraId="580B0AEB">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3EFB5">
    <w:pPr>
      <w:pStyle w:val="35"/>
      <w:jc w:val="center"/>
      <w:rPr>
        <w:rFonts w:ascii="宋体"/>
        <w:sz w:val="21"/>
        <w:szCs w:val="21"/>
      </w:rPr>
    </w:pPr>
    <w:r>
      <w:rPr>
        <w:rStyle w:val="61"/>
      </w:rPr>
      <w:fldChar w:fldCharType="begin"/>
    </w:r>
    <w:r>
      <w:rPr>
        <w:rStyle w:val="61"/>
        <w:rFonts w:ascii="宋体"/>
        <w:sz w:val="21"/>
        <w:szCs w:val="21"/>
      </w:rPr>
      <w:instrText xml:space="preserve"> PAGE </w:instrText>
    </w:r>
    <w:r>
      <w:rPr>
        <w:rFonts w:ascii="宋体"/>
        <w:sz w:val="21"/>
        <w:szCs w:val="21"/>
      </w:rPr>
      <w:fldChar w:fldCharType="separate"/>
    </w:r>
    <w:r>
      <w:rPr>
        <w:rStyle w:val="61"/>
        <w:rFonts w:ascii="宋体"/>
        <w:sz w:val="21"/>
        <w:szCs w:val="21"/>
      </w:rPr>
      <w:t>- 8 -</w:t>
    </w:r>
    <w:r>
      <w:rPr>
        <w:rFonts w:asci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4B9C6">
    <w:pPr>
      <w:pStyle w:val="35"/>
      <w:framePr w:wrap="around" w:vAnchor="text" w:hAnchor="margin" w:xAlign="center" w:y="1"/>
      <w:rPr>
        <w:rStyle w:val="61"/>
      </w:rPr>
    </w:pPr>
    <w:r>
      <w:rPr>
        <w:rStyle w:val="61"/>
      </w:rPr>
      <w:fldChar w:fldCharType="begin"/>
    </w:r>
    <w:r>
      <w:rPr>
        <w:rStyle w:val="61"/>
      </w:rPr>
      <w:instrText xml:space="preserve">PAGE  </w:instrText>
    </w:r>
    <w:r>
      <w:fldChar w:fldCharType="end"/>
    </w:r>
  </w:p>
  <w:p w14:paraId="2B7A20F2">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C335E">
    <w:pPr>
      <w:pStyle w:val="36"/>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2429">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514E">
    <w:pPr>
      <w:pStyle w:val="36"/>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8A49B">
    <w:pPr>
      <w:pStyle w:val="36"/>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upperLetter"/>
      <w:pStyle w:val="167"/>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137"/>
      <w:suff w:val="nothing"/>
      <w:lvlText w:val="%1.%2　"/>
      <w:lvlJc w:val="left"/>
      <w:pPr>
        <w:tabs>
          <w:tab w:val="left" w:pos="0"/>
        </w:tabs>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1">
    <w:nsid w:val="00000002"/>
    <w:multiLevelType w:val="multilevel"/>
    <w:tmpl w:val="00000002"/>
    <w:lvl w:ilvl="0" w:tentative="0">
      <w:start w:val="1"/>
      <w:numFmt w:val="bullet"/>
      <w:pStyle w:val="198"/>
      <w:lvlText w:val=""/>
      <w:lvlJc w:val="left"/>
      <w:pPr>
        <w:tabs>
          <w:tab w:val="left" w:pos="0"/>
        </w:tabs>
        <w:ind w:left="987" w:hanging="420"/>
      </w:pPr>
      <w:rPr>
        <w:rFonts w:hint="default" w:ascii="Wingdings" w:hAnsi="Wingdings"/>
      </w:rPr>
    </w:lvl>
    <w:lvl w:ilvl="1" w:tentative="0">
      <w:start w:val="1"/>
      <w:numFmt w:val="lowerLetter"/>
      <w:lvlText w:val="%2)"/>
      <w:lvlJc w:val="left"/>
      <w:pPr>
        <w:tabs>
          <w:tab w:val="left" w:pos="0"/>
        </w:tabs>
        <w:ind w:left="840" w:hanging="420"/>
      </w:pPr>
    </w:lvl>
    <w:lvl w:ilvl="2" w:tentative="0">
      <w:start w:val="1"/>
      <w:numFmt w:val="decimal"/>
      <w:lvlText w:val="%3、"/>
      <w:lvlJc w:val="left"/>
      <w:pPr>
        <w:tabs>
          <w:tab w:val="left" w:pos="0"/>
        </w:tabs>
        <w:ind w:left="1200" w:hanging="360"/>
      </w:pPr>
      <w:rPr>
        <w:rFonts w:hint="eastAsia"/>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3"/>
    <w:multiLevelType w:val="singleLevel"/>
    <w:tmpl w:val="00000003"/>
    <w:lvl w:ilvl="0" w:tentative="0">
      <w:start w:val="1"/>
      <w:numFmt w:val="bullet"/>
      <w:pStyle w:val="218"/>
      <w:lvlText w:val=""/>
      <w:lvlJc w:val="left"/>
      <w:pPr>
        <w:tabs>
          <w:tab w:val="left" w:pos="0"/>
        </w:tabs>
        <w:ind w:left="360" w:hanging="360"/>
      </w:pPr>
      <w:rPr>
        <w:rFonts w:hint="default" w:ascii="Wingdings" w:hAnsi="Wingdings"/>
      </w:rPr>
    </w:lvl>
  </w:abstractNum>
  <w:abstractNum w:abstractNumId="3">
    <w:nsid w:val="00000004"/>
    <w:multiLevelType w:val="singleLevel"/>
    <w:tmpl w:val="00000004"/>
    <w:lvl w:ilvl="0" w:tentative="0">
      <w:start w:val="1"/>
      <w:numFmt w:val="bullet"/>
      <w:pStyle w:val="134"/>
      <w:lvlText w:val=""/>
      <w:lvlJc w:val="left"/>
      <w:pPr>
        <w:tabs>
          <w:tab w:val="left" w:pos="0"/>
        </w:tabs>
        <w:ind w:left="1200" w:hanging="360"/>
      </w:pPr>
      <w:rPr>
        <w:rFonts w:hint="default" w:ascii="Wingdings" w:hAnsi="Wingdings"/>
      </w:rPr>
    </w:lvl>
  </w:abstractNum>
  <w:abstractNum w:abstractNumId="4">
    <w:nsid w:val="00000005"/>
    <w:multiLevelType w:val="multilevel"/>
    <w:tmpl w:val="00000005"/>
    <w:lvl w:ilvl="0" w:tentative="0">
      <w:start w:val="1"/>
      <w:numFmt w:val="bullet"/>
      <w:pStyle w:val="207"/>
      <w:lvlText w:val=""/>
      <w:lvlJc w:val="left"/>
      <w:pPr>
        <w:tabs>
          <w:tab w:val="left" w:pos="0"/>
        </w:tabs>
        <w:ind w:left="540" w:firstLine="0"/>
      </w:pPr>
      <w:rPr>
        <w:rFonts w:hint="default" w:ascii="Wingdings" w:hAnsi="Wingdings"/>
        <w:sz w:val="16"/>
      </w:rPr>
    </w:lvl>
    <w:lvl w:ilvl="1" w:tentative="0">
      <w:start w:val="1"/>
      <w:numFmt w:val="bullet"/>
      <w:lvlText w:val=""/>
      <w:lvlJc w:val="left"/>
      <w:pPr>
        <w:tabs>
          <w:tab w:val="left" w:pos="0"/>
        </w:tabs>
        <w:ind w:left="1940" w:hanging="420"/>
      </w:pPr>
      <w:rPr>
        <w:rFonts w:hint="default" w:ascii="Wingdings" w:hAnsi="Wingdings"/>
      </w:rPr>
    </w:lvl>
    <w:lvl w:ilvl="2" w:tentative="0">
      <w:start w:val="1"/>
      <w:numFmt w:val="bullet"/>
      <w:lvlText w:val=""/>
      <w:lvlJc w:val="left"/>
      <w:pPr>
        <w:tabs>
          <w:tab w:val="left" w:pos="0"/>
        </w:tabs>
        <w:ind w:left="2360" w:hanging="420"/>
      </w:pPr>
      <w:rPr>
        <w:rFonts w:hint="default" w:ascii="Wingdings" w:hAnsi="Wingdings"/>
      </w:rPr>
    </w:lvl>
    <w:lvl w:ilvl="3" w:tentative="0">
      <w:start w:val="1"/>
      <w:numFmt w:val="bullet"/>
      <w:lvlText w:val=""/>
      <w:lvlJc w:val="left"/>
      <w:pPr>
        <w:tabs>
          <w:tab w:val="left" w:pos="0"/>
        </w:tabs>
        <w:ind w:left="2780" w:hanging="420"/>
      </w:pPr>
      <w:rPr>
        <w:rFonts w:hint="default" w:ascii="Wingdings" w:hAnsi="Wingdings"/>
      </w:rPr>
    </w:lvl>
    <w:lvl w:ilvl="4" w:tentative="0">
      <w:start w:val="1"/>
      <w:numFmt w:val="bullet"/>
      <w:lvlText w:val=""/>
      <w:lvlJc w:val="left"/>
      <w:pPr>
        <w:tabs>
          <w:tab w:val="left" w:pos="0"/>
        </w:tabs>
        <w:ind w:left="3200" w:hanging="420"/>
      </w:pPr>
      <w:rPr>
        <w:rFonts w:hint="default" w:ascii="Wingdings" w:hAnsi="Wingdings"/>
      </w:rPr>
    </w:lvl>
    <w:lvl w:ilvl="5" w:tentative="0">
      <w:start w:val="1"/>
      <w:numFmt w:val="bullet"/>
      <w:lvlText w:val=""/>
      <w:lvlJc w:val="left"/>
      <w:pPr>
        <w:tabs>
          <w:tab w:val="left" w:pos="0"/>
        </w:tabs>
        <w:ind w:left="3620" w:hanging="420"/>
      </w:pPr>
      <w:rPr>
        <w:rFonts w:hint="default" w:ascii="Wingdings" w:hAnsi="Wingdings"/>
      </w:rPr>
    </w:lvl>
    <w:lvl w:ilvl="6" w:tentative="0">
      <w:start w:val="1"/>
      <w:numFmt w:val="bullet"/>
      <w:lvlText w:val=""/>
      <w:lvlJc w:val="left"/>
      <w:pPr>
        <w:tabs>
          <w:tab w:val="left" w:pos="0"/>
        </w:tabs>
        <w:ind w:left="4040" w:hanging="420"/>
      </w:pPr>
      <w:rPr>
        <w:rFonts w:hint="default" w:ascii="Wingdings" w:hAnsi="Wingdings"/>
      </w:rPr>
    </w:lvl>
    <w:lvl w:ilvl="7" w:tentative="0">
      <w:start w:val="1"/>
      <w:numFmt w:val="bullet"/>
      <w:lvlText w:val=""/>
      <w:lvlJc w:val="left"/>
      <w:pPr>
        <w:tabs>
          <w:tab w:val="left" w:pos="0"/>
        </w:tabs>
        <w:ind w:left="4460" w:hanging="420"/>
      </w:pPr>
      <w:rPr>
        <w:rFonts w:hint="default" w:ascii="Wingdings" w:hAnsi="Wingdings"/>
      </w:rPr>
    </w:lvl>
    <w:lvl w:ilvl="8" w:tentative="0">
      <w:start w:val="1"/>
      <w:numFmt w:val="bullet"/>
      <w:lvlText w:val=""/>
      <w:lvlJc w:val="left"/>
      <w:pPr>
        <w:tabs>
          <w:tab w:val="left" w:pos="0"/>
        </w:tabs>
        <w:ind w:left="4880" w:hanging="420"/>
      </w:pPr>
      <w:rPr>
        <w:rFonts w:hint="default" w:ascii="Wingdings" w:hAnsi="Wingdings"/>
      </w:rPr>
    </w:lvl>
  </w:abstractNum>
  <w:abstractNum w:abstractNumId="5">
    <w:nsid w:val="00000006"/>
    <w:multiLevelType w:val="multilevel"/>
    <w:tmpl w:val="00000006"/>
    <w:lvl w:ilvl="0" w:tentative="0">
      <w:start w:val="1"/>
      <w:numFmt w:val="decimal"/>
      <w:pStyle w:val="194"/>
      <w:lvlText w:val="（%1）"/>
      <w:lvlJc w:val="left"/>
      <w:pPr>
        <w:tabs>
          <w:tab w:val="left" w:pos="0"/>
        </w:tabs>
        <w:ind w:left="0" w:firstLine="510"/>
      </w:pPr>
      <w:rPr>
        <w:rFonts w:hint="default" w:ascii="Arial" w:hAnsi="Arial"/>
        <w:b w:val="0"/>
        <w:i w:val="0"/>
        <w:sz w:val="24"/>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00000007"/>
    <w:multiLevelType w:val="multilevel"/>
    <w:tmpl w:val="00000007"/>
    <w:lvl w:ilvl="0" w:tentative="0">
      <w:start w:val="1"/>
      <w:numFmt w:val="bullet"/>
      <w:pStyle w:val="169"/>
      <w:lvlText w:val=""/>
      <w:lvlJc w:val="left"/>
      <w:pPr>
        <w:tabs>
          <w:tab w:val="left" w:pos="0"/>
        </w:tabs>
        <w:ind w:left="1644" w:hanging="510"/>
      </w:pPr>
      <w:rPr>
        <w:rFonts w:hint="default" w:ascii="Wingdings" w:hAnsi="Wingdings"/>
        <w:color w:val="auto"/>
        <w:sz w:val="13"/>
        <w:u w:val="none"/>
      </w:rPr>
    </w:lvl>
    <w:lvl w:ilvl="1" w:tentative="0">
      <w:start w:val="1"/>
      <w:numFmt w:val="bullet"/>
      <w:lvlText w:val=""/>
      <w:lvlJc w:val="left"/>
      <w:pPr>
        <w:tabs>
          <w:tab w:val="left" w:pos="0"/>
        </w:tabs>
        <w:ind w:left="840" w:hanging="420"/>
      </w:pPr>
      <w:rPr>
        <w:rFonts w:hint="default" w:ascii="Wingdings" w:hAnsi="Wingdings"/>
        <w:color w:val="auto"/>
        <w:sz w:val="13"/>
        <w:u w:val="none"/>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7">
    <w:nsid w:val="00000008"/>
    <w:multiLevelType w:val="singleLevel"/>
    <w:tmpl w:val="00000008"/>
    <w:lvl w:ilvl="0" w:tentative="0">
      <w:start w:val="1"/>
      <w:numFmt w:val="decimal"/>
      <w:pStyle w:val="14"/>
      <w:lvlText w:val="%1."/>
      <w:lvlJc w:val="left"/>
      <w:pPr>
        <w:tabs>
          <w:tab w:val="left" w:pos="0"/>
        </w:tabs>
        <w:ind w:left="425" w:hanging="425"/>
      </w:pPr>
      <w:rPr>
        <w:rFonts w:hint="default"/>
      </w:rPr>
    </w:lvl>
  </w:abstractNum>
  <w:abstractNum w:abstractNumId="8">
    <w:nsid w:val="00000009"/>
    <w:multiLevelType w:val="singleLevel"/>
    <w:tmpl w:val="00000009"/>
    <w:lvl w:ilvl="0" w:tentative="0">
      <w:start w:val="1"/>
      <w:numFmt w:val="bullet"/>
      <w:pStyle w:val="27"/>
      <w:lvlText w:val=""/>
      <w:lvlJc w:val="left"/>
      <w:pPr>
        <w:tabs>
          <w:tab w:val="left" w:pos="0"/>
        </w:tabs>
        <w:ind w:left="780" w:hanging="360"/>
      </w:pPr>
      <w:rPr>
        <w:rFonts w:hint="default" w:ascii="Wingdings" w:hAnsi="Wingdings"/>
      </w:rPr>
    </w:lvl>
  </w:abstractNum>
  <w:abstractNum w:abstractNumId="9">
    <w:nsid w:val="0000000A"/>
    <w:multiLevelType w:val="singleLevel"/>
    <w:tmpl w:val="0000000A"/>
    <w:lvl w:ilvl="0" w:tentative="0">
      <w:start w:val="1"/>
      <w:numFmt w:val="decimal"/>
      <w:pStyle w:val="172"/>
      <w:lvlText w:val="%1)"/>
      <w:lvlJc w:val="left"/>
      <w:pPr>
        <w:tabs>
          <w:tab w:val="left" w:pos="0"/>
        </w:tabs>
        <w:ind w:left="425" w:hanging="425"/>
      </w:pPr>
      <w:rPr>
        <w:rFonts w:hint="eastAsia"/>
      </w:rPr>
    </w:lvl>
  </w:abstractNum>
  <w:abstractNum w:abstractNumId="10">
    <w:nsid w:val="0000000B"/>
    <w:multiLevelType w:val="multilevel"/>
    <w:tmpl w:val="0000000B"/>
    <w:lvl w:ilvl="0" w:tentative="0">
      <w:start w:val="1"/>
      <w:numFmt w:val="chineseCountingThousand"/>
      <w:pStyle w:val="176"/>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1">
    <w:nsid w:val="0000000C"/>
    <w:multiLevelType w:val="multilevel"/>
    <w:tmpl w:val="0000000C"/>
    <w:lvl w:ilvl="0" w:tentative="0">
      <w:start w:val="1"/>
      <w:numFmt w:val="bullet"/>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pStyle w:val="74"/>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12">
    <w:nsid w:val="0053208E"/>
    <w:multiLevelType w:val="multilevel"/>
    <w:tmpl w:val="0053208E"/>
    <w:lvl w:ilvl="0" w:tentative="0">
      <w:start w:val="5"/>
      <w:numFmt w:val="japaneseCounting"/>
      <w:pStyle w:val="127"/>
      <w:lvlText w:val="%1、"/>
      <w:lvlJc w:val="left"/>
      <w:pPr>
        <w:tabs>
          <w:tab w:val="left" w:pos="0"/>
        </w:tabs>
        <w:ind w:left="480" w:hanging="48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7"/>
  </w:num>
  <w:num w:numId="2">
    <w:abstractNumId w:val="8"/>
  </w:num>
  <w:num w:numId="3">
    <w:abstractNumId w:val="11"/>
  </w:num>
  <w:num w:numId="4">
    <w:abstractNumId w:val="12"/>
  </w:num>
  <w:num w:numId="5">
    <w:abstractNumId w:val="3"/>
  </w:num>
  <w:num w:numId="6">
    <w:abstractNumId w:val="0"/>
  </w:num>
  <w:num w:numId="7">
    <w:abstractNumId w:val="6"/>
  </w:num>
  <w:num w:numId="8">
    <w:abstractNumId w:val="9"/>
  </w:num>
  <w:num w:numId="9">
    <w:abstractNumId w:val="10"/>
  </w:num>
  <w:num w:numId="10">
    <w:abstractNumId w:val="5"/>
  </w:num>
  <w:num w:numId="11">
    <w:abstractNumId w:val="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26"/>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mQyYzYxMDgxMGU5NjM3MDU0YjIxZjMzMTlhNzUifQ=="/>
  </w:docVars>
  <w:rsids>
    <w:rsidRoot w:val="008601AC"/>
    <w:rsid w:val="000004E7"/>
    <w:rsid w:val="00000E49"/>
    <w:rsid w:val="000029F4"/>
    <w:rsid w:val="000043B7"/>
    <w:rsid w:val="0000529C"/>
    <w:rsid w:val="00006940"/>
    <w:rsid w:val="00006DC8"/>
    <w:rsid w:val="00012C9F"/>
    <w:rsid w:val="00017DE5"/>
    <w:rsid w:val="00021B3A"/>
    <w:rsid w:val="00022B06"/>
    <w:rsid w:val="000240EA"/>
    <w:rsid w:val="00030097"/>
    <w:rsid w:val="00034306"/>
    <w:rsid w:val="00043B7D"/>
    <w:rsid w:val="00045DA0"/>
    <w:rsid w:val="00052ACE"/>
    <w:rsid w:val="0005305F"/>
    <w:rsid w:val="00053879"/>
    <w:rsid w:val="0006114F"/>
    <w:rsid w:val="00061AB4"/>
    <w:rsid w:val="00062504"/>
    <w:rsid w:val="00063F64"/>
    <w:rsid w:val="000708EB"/>
    <w:rsid w:val="0007438B"/>
    <w:rsid w:val="00077C58"/>
    <w:rsid w:val="00077D2C"/>
    <w:rsid w:val="00084D5B"/>
    <w:rsid w:val="0008752A"/>
    <w:rsid w:val="000877CF"/>
    <w:rsid w:val="00092D89"/>
    <w:rsid w:val="00095934"/>
    <w:rsid w:val="000A2205"/>
    <w:rsid w:val="000A3518"/>
    <w:rsid w:val="000A4FCB"/>
    <w:rsid w:val="000B3077"/>
    <w:rsid w:val="000B48AE"/>
    <w:rsid w:val="000B4FD4"/>
    <w:rsid w:val="000B514B"/>
    <w:rsid w:val="000B60E0"/>
    <w:rsid w:val="000B7E7C"/>
    <w:rsid w:val="000C3691"/>
    <w:rsid w:val="000C38FA"/>
    <w:rsid w:val="000D0345"/>
    <w:rsid w:val="000D1EC9"/>
    <w:rsid w:val="000D2844"/>
    <w:rsid w:val="000D42C4"/>
    <w:rsid w:val="000D5282"/>
    <w:rsid w:val="000D6CE3"/>
    <w:rsid w:val="000E324F"/>
    <w:rsid w:val="000E4EBE"/>
    <w:rsid w:val="000E67EE"/>
    <w:rsid w:val="000E6C46"/>
    <w:rsid w:val="000E6C9F"/>
    <w:rsid w:val="000E768D"/>
    <w:rsid w:val="000F280D"/>
    <w:rsid w:val="000F31C7"/>
    <w:rsid w:val="000F77BE"/>
    <w:rsid w:val="00100571"/>
    <w:rsid w:val="001064DE"/>
    <w:rsid w:val="001159BF"/>
    <w:rsid w:val="00120952"/>
    <w:rsid w:val="0013292C"/>
    <w:rsid w:val="00135AB0"/>
    <w:rsid w:val="0013641D"/>
    <w:rsid w:val="00137634"/>
    <w:rsid w:val="00140BDF"/>
    <w:rsid w:val="001440E7"/>
    <w:rsid w:val="00144A09"/>
    <w:rsid w:val="00145E3B"/>
    <w:rsid w:val="00146C21"/>
    <w:rsid w:val="001501F3"/>
    <w:rsid w:val="00150C9C"/>
    <w:rsid w:val="00152387"/>
    <w:rsid w:val="00156D19"/>
    <w:rsid w:val="00160557"/>
    <w:rsid w:val="00161C1F"/>
    <w:rsid w:val="00167054"/>
    <w:rsid w:val="001712B8"/>
    <w:rsid w:val="00174AC0"/>
    <w:rsid w:val="0017502C"/>
    <w:rsid w:val="001839D2"/>
    <w:rsid w:val="00183E25"/>
    <w:rsid w:val="001973C8"/>
    <w:rsid w:val="001A2046"/>
    <w:rsid w:val="001A3172"/>
    <w:rsid w:val="001A42AA"/>
    <w:rsid w:val="001B0B32"/>
    <w:rsid w:val="001B18BA"/>
    <w:rsid w:val="001B1AB4"/>
    <w:rsid w:val="001B4C07"/>
    <w:rsid w:val="001C2E0D"/>
    <w:rsid w:val="001C37DD"/>
    <w:rsid w:val="001D3B3B"/>
    <w:rsid w:val="001D4517"/>
    <w:rsid w:val="001D6D8C"/>
    <w:rsid w:val="001E360D"/>
    <w:rsid w:val="001E5877"/>
    <w:rsid w:val="001F0F83"/>
    <w:rsid w:val="001F3C8D"/>
    <w:rsid w:val="001F4521"/>
    <w:rsid w:val="00201CC8"/>
    <w:rsid w:val="00201E8A"/>
    <w:rsid w:val="00202F71"/>
    <w:rsid w:val="00203106"/>
    <w:rsid w:val="00203270"/>
    <w:rsid w:val="002115D4"/>
    <w:rsid w:val="002136B2"/>
    <w:rsid w:val="002169CC"/>
    <w:rsid w:val="00216A23"/>
    <w:rsid w:val="0022596E"/>
    <w:rsid w:val="00226824"/>
    <w:rsid w:val="00226C50"/>
    <w:rsid w:val="002270B3"/>
    <w:rsid w:val="00236739"/>
    <w:rsid w:val="00236CE0"/>
    <w:rsid w:val="0024197A"/>
    <w:rsid w:val="002451CD"/>
    <w:rsid w:val="00247DA2"/>
    <w:rsid w:val="00251F0E"/>
    <w:rsid w:val="00253A3D"/>
    <w:rsid w:val="00264AD6"/>
    <w:rsid w:val="00264F39"/>
    <w:rsid w:val="00266CBB"/>
    <w:rsid w:val="002677C6"/>
    <w:rsid w:val="00267EB6"/>
    <w:rsid w:val="00270241"/>
    <w:rsid w:val="00272498"/>
    <w:rsid w:val="002767FE"/>
    <w:rsid w:val="002923B0"/>
    <w:rsid w:val="002A32D4"/>
    <w:rsid w:val="002A6A2F"/>
    <w:rsid w:val="002B4FAB"/>
    <w:rsid w:val="002C51A6"/>
    <w:rsid w:val="002C740F"/>
    <w:rsid w:val="002D033D"/>
    <w:rsid w:val="002D4FD8"/>
    <w:rsid w:val="002D6319"/>
    <w:rsid w:val="002D6D53"/>
    <w:rsid w:val="002E25D3"/>
    <w:rsid w:val="002E2C43"/>
    <w:rsid w:val="002E4586"/>
    <w:rsid w:val="002F0DF1"/>
    <w:rsid w:val="002F2909"/>
    <w:rsid w:val="002F399D"/>
    <w:rsid w:val="002F4CB9"/>
    <w:rsid w:val="002F5738"/>
    <w:rsid w:val="00300C20"/>
    <w:rsid w:val="00305EEF"/>
    <w:rsid w:val="00311080"/>
    <w:rsid w:val="00311932"/>
    <w:rsid w:val="003172FF"/>
    <w:rsid w:val="00322EF3"/>
    <w:rsid w:val="00323968"/>
    <w:rsid w:val="00323B03"/>
    <w:rsid w:val="003312A7"/>
    <w:rsid w:val="00334A32"/>
    <w:rsid w:val="00341F01"/>
    <w:rsid w:val="00342771"/>
    <w:rsid w:val="0034488A"/>
    <w:rsid w:val="0034576B"/>
    <w:rsid w:val="00361E55"/>
    <w:rsid w:val="00364AC1"/>
    <w:rsid w:val="0036679E"/>
    <w:rsid w:val="003731D7"/>
    <w:rsid w:val="00380778"/>
    <w:rsid w:val="00380BB3"/>
    <w:rsid w:val="00380D10"/>
    <w:rsid w:val="00381665"/>
    <w:rsid w:val="00383BAA"/>
    <w:rsid w:val="00384AB9"/>
    <w:rsid w:val="003861D2"/>
    <w:rsid w:val="003878AF"/>
    <w:rsid w:val="00394FB2"/>
    <w:rsid w:val="003965F2"/>
    <w:rsid w:val="00397B72"/>
    <w:rsid w:val="003A0481"/>
    <w:rsid w:val="003A0CE7"/>
    <w:rsid w:val="003A4A41"/>
    <w:rsid w:val="003A7375"/>
    <w:rsid w:val="003B0A12"/>
    <w:rsid w:val="003B4EA3"/>
    <w:rsid w:val="003B6CF1"/>
    <w:rsid w:val="003B72F5"/>
    <w:rsid w:val="003B760B"/>
    <w:rsid w:val="003C12C7"/>
    <w:rsid w:val="003C1544"/>
    <w:rsid w:val="003C2248"/>
    <w:rsid w:val="003C57A9"/>
    <w:rsid w:val="003C6D19"/>
    <w:rsid w:val="003D3E00"/>
    <w:rsid w:val="003D3F4D"/>
    <w:rsid w:val="003D5B9E"/>
    <w:rsid w:val="003D60C3"/>
    <w:rsid w:val="003D6758"/>
    <w:rsid w:val="003D7668"/>
    <w:rsid w:val="003E5DE7"/>
    <w:rsid w:val="003E628E"/>
    <w:rsid w:val="003F385A"/>
    <w:rsid w:val="003F6516"/>
    <w:rsid w:val="0040581B"/>
    <w:rsid w:val="00413360"/>
    <w:rsid w:val="00414DE1"/>
    <w:rsid w:val="004151CD"/>
    <w:rsid w:val="00417B64"/>
    <w:rsid w:val="00424CF7"/>
    <w:rsid w:val="004362CE"/>
    <w:rsid w:val="00436B64"/>
    <w:rsid w:val="004429B2"/>
    <w:rsid w:val="004439FF"/>
    <w:rsid w:val="00445B98"/>
    <w:rsid w:val="0045083B"/>
    <w:rsid w:val="00451AD5"/>
    <w:rsid w:val="00453300"/>
    <w:rsid w:val="0045718B"/>
    <w:rsid w:val="004616B3"/>
    <w:rsid w:val="004700AF"/>
    <w:rsid w:val="004728DA"/>
    <w:rsid w:val="00472AA3"/>
    <w:rsid w:val="00473741"/>
    <w:rsid w:val="004827CC"/>
    <w:rsid w:val="00482C1F"/>
    <w:rsid w:val="00486507"/>
    <w:rsid w:val="00486989"/>
    <w:rsid w:val="0049139E"/>
    <w:rsid w:val="00493277"/>
    <w:rsid w:val="004A5030"/>
    <w:rsid w:val="004A682E"/>
    <w:rsid w:val="004B20EE"/>
    <w:rsid w:val="004B32B7"/>
    <w:rsid w:val="004B78CC"/>
    <w:rsid w:val="004C0BB6"/>
    <w:rsid w:val="004C0EE5"/>
    <w:rsid w:val="004C1CFD"/>
    <w:rsid w:val="004C2C52"/>
    <w:rsid w:val="004C3878"/>
    <w:rsid w:val="004D13F2"/>
    <w:rsid w:val="004D2B32"/>
    <w:rsid w:val="004D2B4C"/>
    <w:rsid w:val="004D65EB"/>
    <w:rsid w:val="004E35EB"/>
    <w:rsid w:val="004F7BC2"/>
    <w:rsid w:val="00500130"/>
    <w:rsid w:val="0050082D"/>
    <w:rsid w:val="00500B60"/>
    <w:rsid w:val="00501649"/>
    <w:rsid w:val="005017B9"/>
    <w:rsid w:val="005026BB"/>
    <w:rsid w:val="00505B16"/>
    <w:rsid w:val="0051001C"/>
    <w:rsid w:val="005100D7"/>
    <w:rsid w:val="00511572"/>
    <w:rsid w:val="005150B2"/>
    <w:rsid w:val="0051522D"/>
    <w:rsid w:val="005209A3"/>
    <w:rsid w:val="00521AA4"/>
    <w:rsid w:val="00537330"/>
    <w:rsid w:val="00541245"/>
    <w:rsid w:val="00550D19"/>
    <w:rsid w:val="005555A3"/>
    <w:rsid w:val="00556B8F"/>
    <w:rsid w:val="00564D25"/>
    <w:rsid w:val="00565658"/>
    <w:rsid w:val="00566FDE"/>
    <w:rsid w:val="0057390A"/>
    <w:rsid w:val="00573B79"/>
    <w:rsid w:val="00573F75"/>
    <w:rsid w:val="00574FD3"/>
    <w:rsid w:val="005807BA"/>
    <w:rsid w:val="00583181"/>
    <w:rsid w:val="0058621E"/>
    <w:rsid w:val="0059059D"/>
    <w:rsid w:val="00592249"/>
    <w:rsid w:val="005A1467"/>
    <w:rsid w:val="005A2057"/>
    <w:rsid w:val="005B279D"/>
    <w:rsid w:val="005B3E1E"/>
    <w:rsid w:val="005C1807"/>
    <w:rsid w:val="005C30D9"/>
    <w:rsid w:val="005C3B00"/>
    <w:rsid w:val="005C4721"/>
    <w:rsid w:val="005C61FA"/>
    <w:rsid w:val="005D1C6D"/>
    <w:rsid w:val="005D43D7"/>
    <w:rsid w:val="005D4B8D"/>
    <w:rsid w:val="005D7B22"/>
    <w:rsid w:val="005E33CB"/>
    <w:rsid w:val="005E356F"/>
    <w:rsid w:val="005E48C7"/>
    <w:rsid w:val="005E4FFE"/>
    <w:rsid w:val="005F28DA"/>
    <w:rsid w:val="005F2FC0"/>
    <w:rsid w:val="005F380A"/>
    <w:rsid w:val="005F7828"/>
    <w:rsid w:val="00601A6D"/>
    <w:rsid w:val="006027F5"/>
    <w:rsid w:val="00606FB8"/>
    <w:rsid w:val="00611AF5"/>
    <w:rsid w:val="0061291D"/>
    <w:rsid w:val="006135F5"/>
    <w:rsid w:val="006137E8"/>
    <w:rsid w:val="00615294"/>
    <w:rsid w:val="0061558B"/>
    <w:rsid w:val="006222FC"/>
    <w:rsid w:val="00623C77"/>
    <w:rsid w:val="0062500C"/>
    <w:rsid w:val="006274D6"/>
    <w:rsid w:val="006277F4"/>
    <w:rsid w:val="006329C0"/>
    <w:rsid w:val="00634D95"/>
    <w:rsid w:val="0064563E"/>
    <w:rsid w:val="00651834"/>
    <w:rsid w:val="00651EFB"/>
    <w:rsid w:val="00660B31"/>
    <w:rsid w:val="0066628D"/>
    <w:rsid w:val="006739EC"/>
    <w:rsid w:val="0069427C"/>
    <w:rsid w:val="006942DD"/>
    <w:rsid w:val="00695031"/>
    <w:rsid w:val="006A006B"/>
    <w:rsid w:val="006A4023"/>
    <w:rsid w:val="006B3BE5"/>
    <w:rsid w:val="006B462D"/>
    <w:rsid w:val="006B4AD2"/>
    <w:rsid w:val="006C301F"/>
    <w:rsid w:val="006C7600"/>
    <w:rsid w:val="006D3157"/>
    <w:rsid w:val="006D3F13"/>
    <w:rsid w:val="006E4592"/>
    <w:rsid w:val="006E5391"/>
    <w:rsid w:val="006E6472"/>
    <w:rsid w:val="006E7659"/>
    <w:rsid w:val="006F0612"/>
    <w:rsid w:val="006F1B96"/>
    <w:rsid w:val="006F51D6"/>
    <w:rsid w:val="006F5F56"/>
    <w:rsid w:val="007040AE"/>
    <w:rsid w:val="007064B0"/>
    <w:rsid w:val="0070797D"/>
    <w:rsid w:val="007134EA"/>
    <w:rsid w:val="00716BB2"/>
    <w:rsid w:val="00717182"/>
    <w:rsid w:val="00722B08"/>
    <w:rsid w:val="007250DC"/>
    <w:rsid w:val="00735020"/>
    <w:rsid w:val="00736B3F"/>
    <w:rsid w:val="00741399"/>
    <w:rsid w:val="0074330F"/>
    <w:rsid w:val="00744E58"/>
    <w:rsid w:val="00751D88"/>
    <w:rsid w:val="00752D27"/>
    <w:rsid w:val="007616E7"/>
    <w:rsid w:val="00762180"/>
    <w:rsid w:val="007621E7"/>
    <w:rsid w:val="007630D0"/>
    <w:rsid w:val="00763428"/>
    <w:rsid w:val="00764302"/>
    <w:rsid w:val="007653A2"/>
    <w:rsid w:val="0077359E"/>
    <w:rsid w:val="00774FF1"/>
    <w:rsid w:val="007752C6"/>
    <w:rsid w:val="00776BE8"/>
    <w:rsid w:val="007815FA"/>
    <w:rsid w:val="007820EB"/>
    <w:rsid w:val="007824D1"/>
    <w:rsid w:val="00782A6F"/>
    <w:rsid w:val="00794081"/>
    <w:rsid w:val="00796B89"/>
    <w:rsid w:val="007970F9"/>
    <w:rsid w:val="007A43A1"/>
    <w:rsid w:val="007A72C0"/>
    <w:rsid w:val="007A7886"/>
    <w:rsid w:val="007B1882"/>
    <w:rsid w:val="007B223B"/>
    <w:rsid w:val="007C0D7B"/>
    <w:rsid w:val="007C2D6E"/>
    <w:rsid w:val="007C5834"/>
    <w:rsid w:val="007D09B5"/>
    <w:rsid w:val="007D29F0"/>
    <w:rsid w:val="007D3573"/>
    <w:rsid w:val="007D6072"/>
    <w:rsid w:val="007D6C34"/>
    <w:rsid w:val="007E60DE"/>
    <w:rsid w:val="007E6138"/>
    <w:rsid w:val="007F297B"/>
    <w:rsid w:val="007F40DE"/>
    <w:rsid w:val="007F4C61"/>
    <w:rsid w:val="007F6D18"/>
    <w:rsid w:val="007F7449"/>
    <w:rsid w:val="008005E1"/>
    <w:rsid w:val="00800E39"/>
    <w:rsid w:val="00803823"/>
    <w:rsid w:val="00803E66"/>
    <w:rsid w:val="00803F9D"/>
    <w:rsid w:val="008058E2"/>
    <w:rsid w:val="00810CE7"/>
    <w:rsid w:val="00813A24"/>
    <w:rsid w:val="00816D3D"/>
    <w:rsid w:val="00817B72"/>
    <w:rsid w:val="00821079"/>
    <w:rsid w:val="00821E28"/>
    <w:rsid w:val="00821F85"/>
    <w:rsid w:val="00822ACB"/>
    <w:rsid w:val="00822C27"/>
    <w:rsid w:val="00825D74"/>
    <w:rsid w:val="00827154"/>
    <w:rsid w:val="00830BE7"/>
    <w:rsid w:val="00844648"/>
    <w:rsid w:val="008533EA"/>
    <w:rsid w:val="00855400"/>
    <w:rsid w:val="00855E12"/>
    <w:rsid w:val="008601AC"/>
    <w:rsid w:val="008605B6"/>
    <w:rsid w:val="0086411A"/>
    <w:rsid w:val="00866465"/>
    <w:rsid w:val="00890090"/>
    <w:rsid w:val="0089158E"/>
    <w:rsid w:val="008916D5"/>
    <w:rsid w:val="008934E7"/>
    <w:rsid w:val="008939B5"/>
    <w:rsid w:val="00896E28"/>
    <w:rsid w:val="008A0BE2"/>
    <w:rsid w:val="008A5F93"/>
    <w:rsid w:val="008A6544"/>
    <w:rsid w:val="008B034E"/>
    <w:rsid w:val="008B428B"/>
    <w:rsid w:val="008C000F"/>
    <w:rsid w:val="008C3D2B"/>
    <w:rsid w:val="008C421E"/>
    <w:rsid w:val="008C43AD"/>
    <w:rsid w:val="008C5711"/>
    <w:rsid w:val="008D3A01"/>
    <w:rsid w:val="008D785F"/>
    <w:rsid w:val="008F1970"/>
    <w:rsid w:val="008F1E37"/>
    <w:rsid w:val="008F79C9"/>
    <w:rsid w:val="00904938"/>
    <w:rsid w:val="00910B82"/>
    <w:rsid w:val="009134B9"/>
    <w:rsid w:val="009177C1"/>
    <w:rsid w:val="00930E80"/>
    <w:rsid w:val="009358FF"/>
    <w:rsid w:val="00946CB7"/>
    <w:rsid w:val="00947805"/>
    <w:rsid w:val="009501B6"/>
    <w:rsid w:val="00951432"/>
    <w:rsid w:val="009539B3"/>
    <w:rsid w:val="00953D8C"/>
    <w:rsid w:val="00956F03"/>
    <w:rsid w:val="009611FD"/>
    <w:rsid w:val="00961BFD"/>
    <w:rsid w:val="00965D6B"/>
    <w:rsid w:val="00967693"/>
    <w:rsid w:val="00971133"/>
    <w:rsid w:val="00971C39"/>
    <w:rsid w:val="00972111"/>
    <w:rsid w:val="00973906"/>
    <w:rsid w:val="00974550"/>
    <w:rsid w:val="009758CE"/>
    <w:rsid w:val="00993CC4"/>
    <w:rsid w:val="00994337"/>
    <w:rsid w:val="00996F5E"/>
    <w:rsid w:val="00996FC1"/>
    <w:rsid w:val="009A27F4"/>
    <w:rsid w:val="009A2B7C"/>
    <w:rsid w:val="009A303D"/>
    <w:rsid w:val="009A4444"/>
    <w:rsid w:val="009A5314"/>
    <w:rsid w:val="009B03D8"/>
    <w:rsid w:val="009B314E"/>
    <w:rsid w:val="009B774D"/>
    <w:rsid w:val="009C0A32"/>
    <w:rsid w:val="009C330D"/>
    <w:rsid w:val="009C6001"/>
    <w:rsid w:val="009C6029"/>
    <w:rsid w:val="009C73F6"/>
    <w:rsid w:val="009D0B96"/>
    <w:rsid w:val="009D5B8C"/>
    <w:rsid w:val="009D7FD2"/>
    <w:rsid w:val="009E017A"/>
    <w:rsid w:val="009E75B4"/>
    <w:rsid w:val="009F4D01"/>
    <w:rsid w:val="00A0201E"/>
    <w:rsid w:val="00A03363"/>
    <w:rsid w:val="00A03D07"/>
    <w:rsid w:val="00A0550E"/>
    <w:rsid w:val="00A0679B"/>
    <w:rsid w:val="00A1571E"/>
    <w:rsid w:val="00A2015C"/>
    <w:rsid w:val="00A2341C"/>
    <w:rsid w:val="00A26506"/>
    <w:rsid w:val="00A32507"/>
    <w:rsid w:val="00A337C4"/>
    <w:rsid w:val="00A338E8"/>
    <w:rsid w:val="00A3519E"/>
    <w:rsid w:val="00A37DE1"/>
    <w:rsid w:val="00A41B27"/>
    <w:rsid w:val="00A438D1"/>
    <w:rsid w:val="00A44693"/>
    <w:rsid w:val="00A46F02"/>
    <w:rsid w:val="00A51369"/>
    <w:rsid w:val="00A51508"/>
    <w:rsid w:val="00A548FD"/>
    <w:rsid w:val="00A551CB"/>
    <w:rsid w:val="00A5687B"/>
    <w:rsid w:val="00A63B1C"/>
    <w:rsid w:val="00A6530D"/>
    <w:rsid w:val="00A711CF"/>
    <w:rsid w:val="00A737BD"/>
    <w:rsid w:val="00A74977"/>
    <w:rsid w:val="00A770F2"/>
    <w:rsid w:val="00A8373B"/>
    <w:rsid w:val="00A90FDE"/>
    <w:rsid w:val="00A914B6"/>
    <w:rsid w:val="00A9504A"/>
    <w:rsid w:val="00A97CAB"/>
    <w:rsid w:val="00A97DD1"/>
    <w:rsid w:val="00AA4726"/>
    <w:rsid w:val="00AB17BC"/>
    <w:rsid w:val="00AB2481"/>
    <w:rsid w:val="00AB4BD0"/>
    <w:rsid w:val="00AB7F48"/>
    <w:rsid w:val="00AC0924"/>
    <w:rsid w:val="00AC0E3D"/>
    <w:rsid w:val="00AC633C"/>
    <w:rsid w:val="00AC63C8"/>
    <w:rsid w:val="00AC7C70"/>
    <w:rsid w:val="00AD1F3B"/>
    <w:rsid w:val="00AD407E"/>
    <w:rsid w:val="00AD673E"/>
    <w:rsid w:val="00AE01C1"/>
    <w:rsid w:val="00AE0437"/>
    <w:rsid w:val="00AE2B13"/>
    <w:rsid w:val="00AE7C10"/>
    <w:rsid w:val="00AF4960"/>
    <w:rsid w:val="00B00A0E"/>
    <w:rsid w:val="00B02079"/>
    <w:rsid w:val="00B0358C"/>
    <w:rsid w:val="00B03753"/>
    <w:rsid w:val="00B078D6"/>
    <w:rsid w:val="00B106B8"/>
    <w:rsid w:val="00B12DB6"/>
    <w:rsid w:val="00B2566C"/>
    <w:rsid w:val="00B256F9"/>
    <w:rsid w:val="00B258C5"/>
    <w:rsid w:val="00B30E5B"/>
    <w:rsid w:val="00B33FC8"/>
    <w:rsid w:val="00B35D26"/>
    <w:rsid w:val="00B36962"/>
    <w:rsid w:val="00B409DA"/>
    <w:rsid w:val="00B40CD1"/>
    <w:rsid w:val="00B425D3"/>
    <w:rsid w:val="00B439B8"/>
    <w:rsid w:val="00B4570E"/>
    <w:rsid w:val="00B460E6"/>
    <w:rsid w:val="00B465CC"/>
    <w:rsid w:val="00B50EC0"/>
    <w:rsid w:val="00B563E0"/>
    <w:rsid w:val="00B5710C"/>
    <w:rsid w:val="00B62463"/>
    <w:rsid w:val="00B62C1A"/>
    <w:rsid w:val="00B7001E"/>
    <w:rsid w:val="00B73E0C"/>
    <w:rsid w:val="00B778D1"/>
    <w:rsid w:val="00B822BE"/>
    <w:rsid w:val="00B852FE"/>
    <w:rsid w:val="00BA38FD"/>
    <w:rsid w:val="00BA3A2C"/>
    <w:rsid w:val="00BA6D05"/>
    <w:rsid w:val="00BB095C"/>
    <w:rsid w:val="00BB0E60"/>
    <w:rsid w:val="00BB2B79"/>
    <w:rsid w:val="00BB3426"/>
    <w:rsid w:val="00BC210B"/>
    <w:rsid w:val="00BC47AA"/>
    <w:rsid w:val="00BD5522"/>
    <w:rsid w:val="00BE1939"/>
    <w:rsid w:val="00BE2711"/>
    <w:rsid w:val="00BE3E6F"/>
    <w:rsid w:val="00BF1191"/>
    <w:rsid w:val="00BF37C9"/>
    <w:rsid w:val="00BF3814"/>
    <w:rsid w:val="00BF444B"/>
    <w:rsid w:val="00BF73AF"/>
    <w:rsid w:val="00C00080"/>
    <w:rsid w:val="00C0090B"/>
    <w:rsid w:val="00C03625"/>
    <w:rsid w:val="00C04F8A"/>
    <w:rsid w:val="00C05540"/>
    <w:rsid w:val="00C06C51"/>
    <w:rsid w:val="00C07A11"/>
    <w:rsid w:val="00C10A9F"/>
    <w:rsid w:val="00C15CAA"/>
    <w:rsid w:val="00C17318"/>
    <w:rsid w:val="00C20B7E"/>
    <w:rsid w:val="00C213F5"/>
    <w:rsid w:val="00C21ECE"/>
    <w:rsid w:val="00C2416D"/>
    <w:rsid w:val="00C265D3"/>
    <w:rsid w:val="00C26968"/>
    <w:rsid w:val="00C26C39"/>
    <w:rsid w:val="00C30088"/>
    <w:rsid w:val="00C31E08"/>
    <w:rsid w:val="00C323EF"/>
    <w:rsid w:val="00C33C39"/>
    <w:rsid w:val="00C36ABC"/>
    <w:rsid w:val="00C375B3"/>
    <w:rsid w:val="00C4133D"/>
    <w:rsid w:val="00C5352E"/>
    <w:rsid w:val="00C53CD1"/>
    <w:rsid w:val="00C55BF6"/>
    <w:rsid w:val="00C61B0A"/>
    <w:rsid w:val="00C62311"/>
    <w:rsid w:val="00C626ED"/>
    <w:rsid w:val="00C65904"/>
    <w:rsid w:val="00C71B97"/>
    <w:rsid w:val="00C74736"/>
    <w:rsid w:val="00C752C0"/>
    <w:rsid w:val="00C76AB0"/>
    <w:rsid w:val="00C76FB7"/>
    <w:rsid w:val="00C80901"/>
    <w:rsid w:val="00C811FB"/>
    <w:rsid w:val="00C8148F"/>
    <w:rsid w:val="00C8233F"/>
    <w:rsid w:val="00C82E90"/>
    <w:rsid w:val="00C8542F"/>
    <w:rsid w:val="00C879FF"/>
    <w:rsid w:val="00C910B0"/>
    <w:rsid w:val="00C9136B"/>
    <w:rsid w:val="00C93D5F"/>
    <w:rsid w:val="00CA0A74"/>
    <w:rsid w:val="00CA24E1"/>
    <w:rsid w:val="00CB1391"/>
    <w:rsid w:val="00CB1400"/>
    <w:rsid w:val="00CB3E2B"/>
    <w:rsid w:val="00CB73C0"/>
    <w:rsid w:val="00CC2B2B"/>
    <w:rsid w:val="00CC59E2"/>
    <w:rsid w:val="00CC681C"/>
    <w:rsid w:val="00CC785F"/>
    <w:rsid w:val="00CD0CCF"/>
    <w:rsid w:val="00CD1C86"/>
    <w:rsid w:val="00CE0928"/>
    <w:rsid w:val="00CE1A39"/>
    <w:rsid w:val="00CE2A75"/>
    <w:rsid w:val="00CE2B19"/>
    <w:rsid w:val="00CE36DC"/>
    <w:rsid w:val="00CE750C"/>
    <w:rsid w:val="00CF3032"/>
    <w:rsid w:val="00CF5DB2"/>
    <w:rsid w:val="00CF6E7C"/>
    <w:rsid w:val="00D00018"/>
    <w:rsid w:val="00D0025B"/>
    <w:rsid w:val="00D04ECE"/>
    <w:rsid w:val="00D069A7"/>
    <w:rsid w:val="00D06C64"/>
    <w:rsid w:val="00D1153B"/>
    <w:rsid w:val="00D1472E"/>
    <w:rsid w:val="00D159B5"/>
    <w:rsid w:val="00D1760E"/>
    <w:rsid w:val="00D21E71"/>
    <w:rsid w:val="00D258FA"/>
    <w:rsid w:val="00D26728"/>
    <w:rsid w:val="00D309D8"/>
    <w:rsid w:val="00D3255C"/>
    <w:rsid w:val="00D32EE9"/>
    <w:rsid w:val="00D34F7E"/>
    <w:rsid w:val="00D40717"/>
    <w:rsid w:val="00D4152F"/>
    <w:rsid w:val="00D419E9"/>
    <w:rsid w:val="00D44584"/>
    <w:rsid w:val="00D45AEC"/>
    <w:rsid w:val="00D4660B"/>
    <w:rsid w:val="00D518AF"/>
    <w:rsid w:val="00D5405A"/>
    <w:rsid w:val="00D54611"/>
    <w:rsid w:val="00D600F6"/>
    <w:rsid w:val="00D618A8"/>
    <w:rsid w:val="00D63E0A"/>
    <w:rsid w:val="00D64200"/>
    <w:rsid w:val="00D64C33"/>
    <w:rsid w:val="00D677B4"/>
    <w:rsid w:val="00D71676"/>
    <w:rsid w:val="00D74AB4"/>
    <w:rsid w:val="00D76E78"/>
    <w:rsid w:val="00D77CB1"/>
    <w:rsid w:val="00D818F4"/>
    <w:rsid w:val="00D81E87"/>
    <w:rsid w:val="00D84092"/>
    <w:rsid w:val="00D90850"/>
    <w:rsid w:val="00DA2E6F"/>
    <w:rsid w:val="00DA3104"/>
    <w:rsid w:val="00DA7713"/>
    <w:rsid w:val="00DB1F2E"/>
    <w:rsid w:val="00DC0409"/>
    <w:rsid w:val="00DD0FD6"/>
    <w:rsid w:val="00DD1E79"/>
    <w:rsid w:val="00DD46B5"/>
    <w:rsid w:val="00DD6541"/>
    <w:rsid w:val="00DE1341"/>
    <w:rsid w:val="00DE17C2"/>
    <w:rsid w:val="00DE5414"/>
    <w:rsid w:val="00DE7BA0"/>
    <w:rsid w:val="00DF49BA"/>
    <w:rsid w:val="00DF7E3E"/>
    <w:rsid w:val="00E04999"/>
    <w:rsid w:val="00E04ECE"/>
    <w:rsid w:val="00E11691"/>
    <w:rsid w:val="00E1290C"/>
    <w:rsid w:val="00E145D0"/>
    <w:rsid w:val="00E16769"/>
    <w:rsid w:val="00E1765C"/>
    <w:rsid w:val="00E23B8E"/>
    <w:rsid w:val="00E312E4"/>
    <w:rsid w:val="00E314A9"/>
    <w:rsid w:val="00E406EB"/>
    <w:rsid w:val="00E409D1"/>
    <w:rsid w:val="00E41FC7"/>
    <w:rsid w:val="00E50052"/>
    <w:rsid w:val="00E5237A"/>
    <w:rsid w:val="00E630F0"/>
    <w:rsid w:val="00E63BC7"/>
    <w:rsid w:val="00E754CD"/>
    <w:rsid w:val="00E75E6C"/>
    <w:rsid w:val="00E77C0D"/>
    <w:rsid w:val="00E806C9"/>
    <w:rsid w:val="00E861CB"/>
    <w:rsid w:val="00E871F1"/>
    <w:rsid w:val="00E87E6C"/>
    <w:rsid w:val="00E9082A"/>
    <w:rsid w:val="00E90B43"/>
    <w:rsid w:val="00E918FD"/>
    <w:rsid w:val="00E93051"/>
    <w:rsid w:val="00E953B4"/>
    <w:rsid w:val="00EA046A"/>
    <w:rsid w:val="00EA2681"/>
    <w:rsid w:val="00EA4DE5"/>
    <w:rsid w:val="00EB3106"/>
    <w:rsid w:val="00EB4252"/>
    <w:rsid w:val="00EB5F33"/>
    <w:rsid w:val="00EC0E91"/>
    <w:rsid w:val="00EC661E"/>
    <w:rsid w:val="00EC6744"/>
    <w:rsid w:val="00EC79FA"/>
    <w:rsid w:val="00ED1370"/>
    <w:rsid w:val="00ED5F54"/>
    <w:rsid w:val="00ED7575"/>
    <w:rsid w:val="00EE39C5"/>
    <w:rsid w:val="00EE5699"/>
    <w:rsid w:val="00EF00A8"/>
    <w:rsid w:val="00EF0165"/>
    <w:rsid w:val="00EF16A3"/>
    <w:rsid w:val="00EF3E0E"/>
    <w:rsid w:val="00EF44F3"/>
    <w:rsid w:val="00EF53E8"/>
    <w:rsid w:val="00EF5D31"/>
    <w:rsid w:val="00F01293"/>
    <w:rsid w:val="00F01DEE"/>
    <w:rsid w:val="00F03A09"/>
    <w:rsid w:val="00F0405B"/>
    <w:rsid w:val="00F118B2"/>
    <w:rsid w:val="00F173DC"/>
    <w:rsid w:val="00F20C80"/>
    <w:rsid w:val="00F248BD"/>
    <w:rsid w:val="00F26378"/>
    <w:rsid w:val="00F3155E"/>
    <w:rsid w:val="00F33C75"/>
    <w:rsid w:val="00F3669A"/>
    <w:rsid w:val="00F40A6B"/>
    <w:rsid w:val="00F422AA"/>
    <w:rsid w:val="00F42D6F"/>
    <w:rsid w:val="00F43212"/>
    <w:rsid w:val="00F45088"/>
    <w:rsid w:val="00F50669"/>
    <w:rsid w:val="00F508A3"/>
    <w:rsid w:val="00F50999"/>
    <w:rsid w:val="00F52B11"/>
    <w:rsid w:val="00F53C81"/>
    <w:rsid w:val="00F56986"/>
    <w:rsid w:val="00F61943"/>
    <w:rsid w:val="00F625B8"/>
    <w:rsid w:val="00F63872"/>
    <w:rsid w:val="00F7077B"/>
    <w:rsid w:val="00F70C1F"/>
    <w:rsid w:val="00F70CB4"/>
    <w:rsid w:val="00F72840"/>
    <w:rsid w:val="00F72CFE"/>
    <w:rsid w:val="00F73231"/>
    <w:rsid w:val="00F80349"/>
    <w:rsid w:val="00F810D8"/>
    <w:rsid w:val="00F84977"/>
    <w:rsid w:val="00F91F47"/>
    <w:rsid w:val="00F92B08"/>
    <w:rsid w:val="00F937FF"/>
    <w:rsid w:val="00FA158B"/>
    <w:rsid w:val="00FA189E"/>
    <w:rsid w:val="00FC50CA"/>
    <w:rsid w:val="00FC6270"/>
    <w:rsid w:val="00FD27B2"/>
    <w:rsid w:val="00FD7741"/>
    <w:rsid w:val="00FD775D"/>
    <w:rsid w:val="00FE1865"/>
    <w:rsid w:val="00FE712E"/>
    <w:rsid w:val="00FF328F"/>
    <w:rsid w:val="00FF5908"/>
    <w:rsid w:val="01231B3C"/>
    <w:rsid w:val="01635C49"/>
    <w:rsid w:val="01680D6F"/>
    <w:rsid w:val="01A050EF"/>
    <w:rsid w:val="01F62F61"/>
    <w:rsid w:val="023E60E5"/>
    <w:rsid w:val="02C10E79"/>
    <w:rsid w:val="037729C1"/>
    <w:rsid w:val="0400385E"/>
    <w:rsid w:val="04A041C2"/>
    <w:rsid w:val="05572394"/>
    <w:rsid w:val="05826422"/>
    <w:rsid w:val="06052E78"/>
    <w:rsid w:val="0624009C"/>
    <w:rsid w:val="06690740"/>
    <w:rsid w:val="07117EF5"/>
    <w:rsid w:val="076D1B70"/>
    <w:rsid w:val="086D1AA1"/>
    <w:rsid w:val="08945215"/>
    <w:rsid w:val="0A1E12A6"/>
    <w:rsid w:val="0A974F8C"/>
    <w:rsid w:val="0D0429D6"/>
    <w:rsid w:val="0F316D0B"/>
    <w:rsid w:val="0F9C29CF"/>
    <w:rsid w:val="103F2EBA"/>
    <w:rsid w:val="1082488E"/>
    <w:rsid w:val="109A0F5B"/>
    <w:rsid w:val="115B693C"/>
    <w:rsid w:val="12067AF4"/>
    <w:rsid w:val="136C25FC"/>
    <w:rsid w:val="14287F6D"/>
    <w:rsid w:val="14455214"/>
    <w:rsid w:val="146E0549"/>
    <w:rsid w:val="147C5547"/>
    <w:rsid w:val="15186543"/>
    <w:rsid w:val="15456076"/>
    <w:rsid w:val="175129F6"/>
    <w:rsid w:val="17E23913"/>
    <w:rsid w:val="17F453F5"/>
    <w:rsid w:val="18D05E62"/>
    <w:rsid w:val="194D300E"/>
    <w:rsid w:val="1975589D"/>
    <w:rsid w:val="19DF45AE"/>
    <w:rsid w:val="1A5F124B"/>
    <w:rsid w:val="1AB80A01"/>
    <w:rsid w:val="1BC976E2"/>
    <w:rsid w:val="1BDC68CC"/>
    <w:rsid w:val="1BF105C9"/>
    <w:rsid w:val="1C2204C9"/>
    <w:rsid w:val="1D84586F"/>
    <w:rsid w:val="1E177FD3"/>
    <w:rsid w:val="1E305017"/>
    <w:rsid w:val="1FC07A3D"/>
    <w:rsid w:val="1FCF6741"/>
    <w:rsid w:val="21026306"/>
    <w:rsid w:val="21DF0CC5"/>
    <w:rsid w:val="21DF0EC4"/>
    <w:rsid w:val="2201708C"/>
    <w:rsid w:val="221D68ED"/>
    <w:rsid w:val="227E248B"/>
    <w:rsid w:val="23001D73"/>
    <w:rsid w:val="2338088B"/>
    <w:rsid w:val="24B903A1"/>
    <w:rsid w:val="24B942D3"/>
    <w:rsid w:val="25665B84"/>
    <w:rsid w:val="25AF7813"/>
    <w:rsid w:val="25FA62CC"/>
    <w:rsid w:val="26043D1C"/>
    <w:rsid w:val="26DF6985"/>
    <w:rsid w:val="27334E9A"/>
    <w:rsid w:val="2B2D4A4E"/>
    <w:rsid w:val="2B8855E7"/>
    <w:rsid w:val="2BF75D81"/>
    <w:rsid w:val="2CC008FB"/>
    <w:rsid w:val="2D4E437F"/>
    <w:rsid w:val="2E4C78E1"/>
    <w:rsid w:val="30B359F5"/>
    <w:rsid w:val="30F820E7"/>
    <w:rsid w:val="312E7542"/>
    <w:rsid w:val="31550AC2"/>
    <w:rsid w:val="32725BA3"/>
    <w:rsid w:val="32951856"/>
    <w:rsid w:val="331F0D9F"/>
    <w:rsid w:val="339F1FBF"/>
    <w:rsid w:val="33A835B7"/>
    <w:rsid w:val="345319C9"/>
    <w:rsid w:val="349D0883"/>
    <w:rsid w:val="34E60939"/>
    <w:rsid w:val="36BB3856"/>
    <w:rsid w:val="36CA014A"/>
    <w:rsid w:val="37C64260"/>
    <w:rsid w:val="3ADD1FEC"/>
    <w:rsid w:val="3C2D6FA3"/>
    <w:rsid w:val="3D111A77"/>
    <w:rsid w:val="3EEB1561"/>
    <w:rsid w:val="3F7FFC0E"/>
    <w:rsid w:val="40F0234E"/>
    <w:rsid w:val="428D189F"/>
    <w:rsid w:val="429F3697"/>
    <w:rsid w:val="46275586"/>
    <w:rsid w:val="46B17151"/>
    <w:rsid w:val="472F438D"/>
    <w:rsid w:val="47AB7BE9"/>
    <w:rsid w:val="48EB621C"/>
    <w:rsid w:val="48FA1B0A"/>
    <w:rsid w:val="49342039"/>
    <w:rsid w:val="4997156B"/>
    <w:rsid w:val="49BF7911"/>
    <w:rsid w:val="49F93CCA"/>
    <w:rsid w:val="4A062BE2"/>
    <w:rsid w:val="4A9C216B"/>
    <w:rsid w:val="4AA67FE4"/>
    <w:rsid w:val="4B543E99"/>
    <w:rsid w:val="4D045C26"/>
    <w:rsid w:val="4D27359B"/>
    <w:rsid w:val="4DF55447"/>
    <w:rsid w:val="4DFC67D6"/>
    <w:rsid w:val="4E481D34"/>
    <w:rsid w:val="4EF72139"/>
    <w:rsid w:val="4FB77072"/>
    <w:rsid w:val="50650662"/>
    <w:rsid w:val="50897B2F"/>
    <w:rsid w:val="53007985"/>
    <w:rsid w:val="532220FD"/>
    <w:rsid w:val="54657BC5"/>
    <w:rsid w:val="54FE2A13"/>
    <w:rsid w:val="567D44B9"/>
    <w:rsid w:val="575B631B"/>
    <w:rsid w:val="57954EDC"/>
    <w:rsid w:val="57D56322"/>
    <w:rsid w:val="5801479C"/>
    <w:rsid w:val="58C33A47"/>
    <w:rsid w:val="596F60AE"/>
    <w:rsid w:val="5ABE589B"/>
    <w:rsid w:val="5B127639"/>
    <w:rsid w:val="5B4B2B4A"/>
    <w:rsid w:val="5B6339F0"/>
    <w:rsid w:val="5C8565F6"/>
    <w:rsid w:val="5C9C2725"/>
    <w:rsid w:val="5CD14553"/>
    <w:rsid w:val="5DBDB4BD"/>
    <w:rsid w:val="6027451D"/>
    <w:rsid w:val="611B2826"/>
    <w:rsid w:val="61A30415"/>
    <w:rsid w:val="62B252E8"/>
    <w:rsid w:val="62C658F3"/>
    <w:rsid w:val="630A400F"/>
    <w:rsid w:val="637D59BA"/>
    <w:rsid w:val="639E7C98"/>
    <w:rsid w:val="64986177"/>
    <w:rsid w:val="64C7237A"/>
    <w:rsid w:val="69D25890"/>
    <w:rsid w:val="6B3D0856"/>
    <w:rsid w:val="6CAE4CE7"/>
    <w:rsid w:val="6EB07D2D"/>
    <w:rsid w:val="6F6D781F"/>
    <w:rsid w:val="711C4915"/>
    <w:rsid w:val="73640199"/>
    <w:rsid w:val="736F3422"/>
    <w:rsid w:val="73EA1E76"/>
    <w:rsid w:val="75CE3615"/>
    <w:rsid w:val="7A0B76AE"/>
    <w:rsid w:val="7A6A66F1"/>
    <w:rsid w:val="7B2B0079"/>
    <w:rsid w:val="7C836528"/>
    <w:rsid w:val="7C9A6E0E"/>
    <w:rsid w:val="7E122BFC"/>
    <w:rsid w:val="7FF872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254"/>
    <w:qFormat/>
    <w:uiPriority w:val="0"/>
    <w:pPr>
      <w:keepNext/>
      <w:keepLines/>
      <w:spacing w:before="260" w:after="260" w:line="413" w:lineRule="auto"/>
      <w:outlineLvl w:val="2"/>
    </w:pPr>
    <w:rPr>
      <w:b/>
      <w:sz w:val="32"/>
    </w:rPr>
  </w:style>
  <w:style w:type="paragraph" w:styleId="6">
    <w:name w:val="heading 4"/>
    <w:basedOn w:val="1"/>
    <w:next w:val="1"/>
    <w:qFormat/>
    <w:uiPriority w:val="9"/>
    <w:pPr>
      <w:keepNext/>
      <w:keepLines/>
      <w:spacing w:before="280" w:after="290" w:line="372" w:lineRule="auto"/>
      <w:outlineLvl w:val="3"/>
    </w:pPr>
    <w:rPr>
      <w:rFonts w:ascii="Arial" w:hAnsi="Arial" w:eastAsia="黑体"/>
      <w:b/>
    </w:rPr>
  </w:style>
  <w:style w:type="paragraph" w:styleId="7">
    <w:name w:val="heading 5"/>
    <w:basedOn w:val="1"/>
    <w:next w:val="1"/>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600" w:leftChars="400" w:hanging="200" w:hangingChars="200"/>
    </w:pPr>
    <w:rPr>
      <w:sz w:val="24"/>
    </w:rPr>
  </w:style>
  <w:style w:type="paragraph" w:styleId="13">
    <w:name w:val="toc 7"/>
    <w:basedOn w:val="1"/>
    <w:next w:val="1"/>
    <w:qFormat/>
    <w:uiPriority w:val="0"/>
    <w:pPr>
      <w:ind w:left="1200" w:leftChars="1200"/>
    </w:pPr>
  </w:style>
  <w:style w:type="paragraph" w:styleId="14">
    <w:name w:val="List Number 2"/>
    <w:basedOn w:val="1"/>
    <w:qFormat/>
    <w:uiPriority w:val="0"/>
    <w:pPr>
      <w:numPr>
        <w:ilvl w:val="0"/>
        <w:numId w:val="1"/>
      </w:numPr>
      <w:tabs>
        <w:tab w:val="left" w:pos="780"/>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252"/>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List Bullet 2"/>
    <w:basedOn w:val="1"/>
    <w:qFormat/>
    <w:uiPriority w:val="0"/>
    <w:pPr>
      <w:numPr>
        <w:ilvl w:val="0"/>
        <w:numId w:val="2"/>
      </w:numPr>
      <w:adjustRightInd w:val="0"/>
      <w:snapToGrid w:val="0"/>
      <w:spacing w:line="360" w:lineRule="auto"/>
    </w:pPr>
    <w:rPr>
      <w:sz w:val="24"/>
    </w:rPr>
  </w:style>
  <w:style w:type="paragraph" w:styleId="28">
    <w:name w:val="toc 5"/>
    <w:basedOn w:val="1"/>
    <w:next w:val="1"/>
    <w:qFormat/>
    <w:uiPriority w:val="0"/>
    <w:pPr>
      <w:ind w:left="800" w:leftChars="800"/>
    </w:pPr>
  </w:style>
  <w:style w:type="paragraph" w:styleId="29">
    <w:name w:val="toc 3"/>
    <w:basedOn w:val="1"/>
    <w:next w:val="1"/>
    <w:qFormat/>
    <w:uiPriority w:val="39"/>
    <w:pPr>
      <w:ind w:left="400" w:leftChars="400"/>
    </w:pPr>
  </w:style>
  <w:style w:type="paragraph" w:styleId="30">
    <w:name w:val="Plain Text"/>
    <w:basedOn w:val="1"/>
    <w:qFormat/>
    <w:uiPriority w:val="0"/>
    <w:rPr>
      <w:rFonts w:ascii="宋体"/>
      <w:sz w:val="21"/>
    </w:rPr>
  </w:style>
  <w:style w:type="paragraph" w:styleId="31">
    <w:name w:val="toc 8"/>
    <w:basedOn w:val="1"/>
    <w:next w:val="1"/>
    <w:qFormat/>
    <w:uiPriority w:val="0"/>
    <w:pPr>
      <w:ind w:left="1400" w:leftChars="1400"/>
    </w:pPr>
  </w:style>
  <w:style w:type="paragraph" w:styleId="32">
    <w:name w:val="Date"/>
    <w:basedOn w:val="1"/>
    <w:next w:val="1"/>
    <w:link w:val="250"/>
    <w:qFormat/>
    <w:uiPriority w:val="0"/>
  </w:style>
  <w:style w:type="paragraph" w:styleId="33">
    <w:name w:val="Body Text Indent 2"/>
    <w:basedOn w:val="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qFormat/>
    <w:uiPriority w:val="0"/>
    <w:pPr>
      <w:ind w:left="60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1000" w:leftChars="1000"/>
    </w:pPr>
  </w:style>
  <w:style w:type="paragraph" w:styleId="42">
    <w:name w:val="List 5"/>
    <w:basedOn w:val="1"/>
    <w:qFormat/>
    <w:uiPriority w:val="0"/>
    <w:pPr>
      <w:adjustRightInd w:val="0"/>
      <w:snapToGrid w:val="0"/>
      <w:spacing w:line="360" w:lineRule="auto"/>
      <w:ind w:left="10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index 7"/>
    <w:basedOn w:val="1"/>
    <w:next w:val="1"/>
    <w:qFormat/>
    <w:uiPriority w:val="0"/>
    <w:pPr>
      <w:ind w:left="2520"/>
    </w:p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200" w:leftChars="200"/>
    </w:pPr>
  </w:style>
  <w:style w:type="paragraph" w:styleId="47">
    <w:name w:val="toc 9"/>
    <w:basedOn w:val="1"/>
    <w:next w:val="1"/>
    <w:qFormat/>
    <w:uiPriority w:val="0"/>
    <w:pPr>
      <w:ind w:left="160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800" w:leftChars="600" w:hanging="200" w:hangingChars="200"/>
    </w:pPr>
    <w:rPr>
      <w:sz w:val="24"/>
    </w:rPr>
  </w:style>
  <w:style w:type="paragraph" w:styleId="50">
    <w:name w:val="List Continue 2"/>
    <w:basedOn w:val="1"/>
    <w:qFormat/>
    <w:uiPriority w:val="0"/>
    <w:pPr>
      <w:adjustRightInd w:val="0"/>
      <w:snapToGrid w:val="0"/>
      <w:spacing w:after="120" w:line="360" w:lineRule="auto"/>
      <w:ind w:left="400" w:leftChars="400"/>
    </w:pPr>
    <w:rPr>
      <w:sz w:val="24"/>
    </w:rPr>
  </w:style>
  <w:style w:type="paragraph" w:styleId="51">
    <w:name w:val="Normal (Web)"/>
    <w:basedOn w:val="1"/>
    <w:qFormat/>
    <w:uiPriority w:val="0"/>
    <w:pPr>
      <w:widowControl/>
      <w:spacing w:before="100" w:beforeAutospacing="1" w:after="100" w:afterAutospacing="1"/>
      <w:jc w:val="left"/>
    </w:pPr>
    <w:rPr>
      <w:rFonts w:ascii="宋体"/>
      <w:kern w:val="0"/>
      <w:sz w:val="24"/>
    </w:rPr>
  </w:style>
  <w:style w:type="paragraph" w:styleId="52">
    <w:name w:val="List Continue 3"/>
    <w:basedOn w:val="1"/>
    <w:qFormat/>
    <w:uiPriority w:val="0"/>
    <w:pPr>
      <w:adjustRightInd w:val="0"/>
      <w:snapToGrid w:val="0"/>
      <w:spacing w:after="120" w:line="360" w:lineRule="auto"/>
      <w:ind w:left="60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1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sz w:val="24"/>
    </w:rPr>
  </w:style>
  <w:style w:type="paragraph" w:styleId="57">
    <w:name w:val="Body Text First Indent 2"/>
    <w:basedOn w:val="23"/>
    <w:qFormat/>
    <w:uiPriority w:val="0"/>
    <w:pPr>
      <w:spacing w:after="120" w:line="240" w:lineRule="auto"/>
      <w:ind w:left="200" w:leftChars="200" w:firstLine="200" w:firstLineChars="200"/>
    </w:pPr>
  </w:style>
  <w:style w:type="character" w:styleId="60">
    <w:name w:val="Strong"/>
    <w:qFormat/>
    <w:uiPriority w:val="0"/>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68">
    <w:name w:val="正文 + 三号 Char"/>
    <w:qFormat/>
    <w:uiPriority w:val="0"/>
    <w:rPr>
      <w:rFonts w:eastAsia="宋体"/>
      <w:kern w:val="2"/>
      <w:sz w:val="21"/>
      <w:lang w:val="en-US" w:eastAsia="zh-CN"/>
    </w:rPr>
  </w:style>
  <w:style w:type="character" w:customStyle="1" w:styleId="69">
    <w:name w:val="正文文本缩进 Char"/>
    <w:qFormat/>
    <w:uiPriority w:val="0"/>
    <w:rPr>
      <w:kern w:val="2"/>
      <w:sz w:val="44"/>
    </w:rPr>
  </w:style>
  <w:style w:type="character" w:customStyle="1" w:styleId="70">
    <w:name w:val="日期 字符1"/>
    <w:qFormat/>
    <w:uiPriority w:val="0"/>
    <w:rPr>
      <w:rFonts w:ascii="Times New Roman" w:hAnsi="Times New Roman" w:eastAsia="宋体" w:cs="Times New Roman"/>
      <w:kern w:val="2"/>
      <w:sz w:val="28"/>
    </w:rPr>
  </w:style>
  <w:style w:type="character" w:customStyle="1" w:styleId="71">
    <w:name w:val="H2 Char"/>
    <w:qFormat/>
    <w:uiPriority w:val="0"/>
    <w:rPr>
      <w:rFonts w:ascii="Arial" w:hAnsi="Arial" w:eastAsia="宋体"/>
      <w:kern w:val="2"/>
      <w:sz w:val="28"/>
      <w:lang w:val="en-US" w:eastAsia="zh-CN"/>
    </w:rPr>
  </w:style>
  <w:style w:type="character" w:customStyle="1" w:styleId="72">
    <w:name w:val="无"/>
    <w:qFormat/>
    <w:uiPriority w:val="0"/>
    <w:rPr>
      <w:rFonts w:ascii="Times New Roman" w:hAnsi="Times New Roman" w:eastAsia="宋体" w:cs="Times New Roman"/>
    </w:rPr>
  </w:style>
  <w:style w:type="character" w:customStyle="1" w:styleId="73">
    <w:name w:val="日期 Char"/>
    <w:qFormat/>
    <w:uiPriority w:val="0"/>
    <w:rPr>
      <w:kern w:val="2"/>
      <w:sz w:val="28"/>
    </w:rPr>
  </w:style>
  <w:style w:type="paragraph" w:customStyle="1" w:styleId="74">
    <w:name w:val="(符号)五标题1.1.1"/>
    <w:basedOn w:val="1"/>
    <w:qFormat/>
    <w:uiPriority w:val="0"/>
    <w:pPr>
      <w:numPr>
        <w:ilvl w:val="2"/>
        <w:numId w:val="3"/>
      </w:numPr>
      <w:tabs>
        <w:tab w:val="left" w:pos="1000"/>
      </w:tabs>
      <w:spacing w:line="500" w:lineRule="exact"/>
    </w:pPr>
    <w:rPr>
      <w:rFonts w:ascii="宋体"/>
      <w:color w:val="000000"/>
      <w:sz w:val="24"/>
    </w:rPr>
  </w:style>
  <w:style w:type="character" w:customStyle="1" w:styleId="75">
    <w:name w:val="标题 3 Char1"/>
    <w:qFormat/>
    <w:uiPriority w:val="0"/>
    <w:rPr>
      <w:rFonts w:eastAsia="宋体"/>
      <w:b/>
      <w:kern w:val="2"/>
      <w:sz w:val="32"/>
      <w:lang w:val="en-US" w:eastAsia="zh-CN"/>
    </w:rPr>
  </w:style>
  <w:style w:type="character" w:customStyle="1" w:styleId="76">
    <w:name w:val="标题 3 字符1"/>
    <w:qFormat/>
    <w:uiPriority w:val="0"/>
    <w:rPr>
      <w:rFonts w:eastAsia="宋体"/>
      <w:b/>
      <w:kern w:val="2"/>
      <w:sz w:val="32"/>
      <w:lang w:val="en-US" w:eastAsia="zh-CN"/>
    </w:rPr>
  </w:style>
  <w:style w:type="character" w:customStyle="1" w:styleId="77">
    <w:name w:val="未命名11"/>
    <w:qFormat/>
    <w:uiPriority w:val="0"/>
    <w:rPr>
      <w:color w:val="77FFFF"/>
      <w:sz w:val="24"/>
    </w:rPr>
  </w:style>
  <w:style w:type="character" w:customStyle="1" w:styleId="78">
    <w:name w:val="小 Char"/>
    <w:qFormat/>
    <w:uiPriority w:val="0"/>
    <w:rPr>
      <w:rFonts w:ascii="宋体" w:eastAsia="宋体"/>
      <w:kern w:val="2"/>
      <w:sz w:val="21"/>
      <w:lang w:val="en-US" w:eastAsia="zh-CN" w:bidi="ar-SA"/>
    </w:rPr>
  </w:style>
  <w:style w:type="paragraph" w:customStyle="1" w:styleId="79">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0">
    <w:name w:val="标书正文:  0.74 厘米 Char1"/>
    <w:qFormat/>
    <w:uiPriority w:val="0"/>
    <w:rPr>
      <w:rFonts w:eastAsia="宋体"/>
      <w:kern w:val="2"/>
      <w:sz w:val="24"/>
      <w:lang w:val="en-US" w:eastAsia="zh-CN"/>
    </w:rPr>
  </w:style>
  <w:style w:type="character" w:customStyle="1" w:styleId="81">
    <w:name w:val="Char Char4"/>
    <w:qFormat/>
    <w:uiPriority w:val="0"/>
    <w:rPr>
      <w:rFonts w:eastAsia="宋体"/>
      <w:b/>
      <w:kern w:val="2"/>
      <w:sz w:val="21"/>
      <w:lang w:val="en-US" w:eastAsia="zh-CN"/>
    </w:rPr>
  </w:style>
  <w:style w:type="character" w:customStyle="1" w:styleId="82">
    <w:name w:val="title_emph1"/>
    <w:qFormat/>
    <w:uiPriority w:val="0"/>
    <w:rPr>
      <w:rFonts w:ascii="Arial" w:hAnsi="Arial"/>
      <w:b/>
      <w:sz w:val="20"/>
    </w:rPr>
  </w:style>
  <w:style w:type="character" w:customStyle="1" w:styleId="83">
    <w:name w:val="Table Heading Char Char"/>
    <w:qFormat/>
    <w:uiPriority w:val="0"/>
    <w:rPr>
      <w:rFonts w:ascii="Arial" w:hAnsi="Arial" w:eastAsia="黑体"/>
      <w:kern w:val="2"/>
      <w:sz w:val="18"/>
      <w:lang w:val="en-US" w:eastAsia="zh-CN"/>
    </w:rPr>
  </w:style>
  <w:style w:type="character" w:customStyle="1" w:styleId="84">
    <w:name w:val="正文文本缩进 字符1"/>
    <w:qFormat/>
    <w:uiPriority w:val="0"/>
    <w:rPr>
      <w:kern w:val="2"/>
      <w:sz w:val="44"/>
    </w:rPr>
  </w:style>
  <w:style w:type="character" w:customStyle="1" w:styleId="85">
    <w:name w:val="样式 宋体"/>
    <w:qFormat/>
    <w:uiPriority w:val="0"/>
    <w:rPr>
      <w:rFonts w:ascii="宋体" w:eastAsia="宋体"/>
      <w:sz w:val="28"/>
    </w:rPr>
  </w:style>
  <w:style w:type="character" w:customStyle="1" w:styleId="86">
    <w:name w:val="标题 2 字符1"/>
    <w:qFormat/>
    <w:uiPriority w:val="0"/>
    <w:rPr>
      <w:rFonts w:ascii="宋体" w:eastAsia="宋体" w:cs="Times New Roman"/>
      <w:kern w:val="2"/>
      <w:sz w:val="28"/>
    </w:rPr>
  </w:style>
  <w:style w:type="character" w:customStyle="1" w:styleId="87">
    <w:name w:val="Char Char5"/>
    <w:qFormat/>
    <w:uiPriority w:val="0"/>
    <w:rPr>
      <w:rFonts w:ascii="Arial" w:hAnsi="Arial" w:eastAsia="宋体"/>
      <w:b/>
      <w:smallCaps/>
      <w:kern w:val="28"/>
      <w:sz w:val="36"/>
      <w:lang w:val="en-US" w:eastAsia="en-US"/>
    </w:rPr>
  </w:style>
  <w:style w:type="paragraph" w:customStyle="1" w:styleId="88">
    <w:name w:val="列表段落1"/>
    <w:basedOn w:val="1"/>
    <w:qFormat/>
    <w:uiPriority w:val="0"/>
    <w:pPr>
      <w:ind w:firstLine="200" w:firstLineChars="200"/>
    </w:pPr>
    <w:rPr>
      <w:sz w:val="21"/>
      <w:szCs w:val="22"/>
    </w:rPr>
  </w:style>
  <w:style w:type="character" w:customStyle="1" w:styleId="89">
    <w:name w:val="Char Char2"/>
    <w:qFormat/>
    <w:uiPriority w:val="0"/>
    <w:rPr>
      <w:rFonts w:eastAsia="宋体"/>
      <w:kern w:val="2"/>
      <w:sz w:val="18"/>
      <w:lang w:val="en-US" w:eastAsia="zh-CN"/>
    </w:rPr>
  </w:style>
  <w:style w:type="character" w:customStyle="1" w:styleId="90">
    <w:name w:val="标题 2 Char"/>
    <w:qFormat/>
    <w:uiPriority w:val="0"/>
    <w:rPr>
      <w:rFonts w:ascii="Arial" w:hAnsi="Arial" w:eastAsia="黑体"/>
      <w:b/>
      <w:kern w:val="2"/>
      <w:sz w:val="32"/>
    </w:rPr>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Char Char6"/>
    <w:qFormat/>
    <w:uiPriority w:val="0"/>
    <w:rPr>
      <w:rFonts w:ascii="仿宋_GB2312" w:eastAsia="仿宋_GB2312"/>
      <w:kern w:val="2"/>
      <w:sz w:val="32"/>
    </w:rPr>
  </w:style>
  <w:style w:type="character" w:customStyle="1" w:styleId="93">
    <w:name w:val="content-white1"/>
    <w:qFormat/>
    <w:uiPriority w:val="0"/>
    <w:rPr>
      <w:rFonts w:ascii="_x000B__x000C_" w:hAnsi="_x000B__x000C_"/>
      <w:color w:val="auto"/>
      <w:sz w:val="18"/>
      <w:u w:val="none"/>
    </w:rPr>
  </w:style>
  <w:style w:type="character" w:customStyle="1" w:styleId="94">
    <w:name w:val="fontstyle01"/>
    <w:qFormat/>
    <w:uiPriority w:val="0"/>
    <w:rPr>
      <w:rFonts w:ascii="宋体" w:eastAsia="宋体"/>
      <w:color w:val="000000"/>
      <w:sz w:val="24"/>
      <w:szCs w:val="24"/>
    </w:rPr>
  </w:style>
  <w:style w:type="character" w:customStyle="1" w:styleId="95">
    <w:name w:val="Char Char7"/>
    <w:qFormat/>
    <w:uiPriority w:val="0"/>
    <w:rPr>
      <w:rFonts w:ascii="宋体" w:eastAsia="宋体"/>
      <w:kern w:val="2"/>
      <w:sz w:val="28"/>
    </w:rPr>
  </w:style>
  <w:style w:type="character" w:customStyle="1" w:styleId="96">
    <w:name w:val="标题 3 Char"/>
    <w:qFormat/>
    <w:uiPriority w:val="0"/>
    <w:rPr>
      <w:rFonts w:eastAsia="宋体"/>
      <w:b/>
      <w:kern w:val="2"/>
      <w:sz w:val="32"/>
      <w:lang w:val="en-US" w:eastAsia="zh-CN"/>
    </w:rPr>
  </w:style>
  <w:style w:type="character" w:customStyle="1" w:styleId="97">
    <w:name w:val="crowed11"/>
    <w:qFormat/>
    <w:uiPriority w:val="0"/>
    <w:rPr>
      <w:rFonts w:ascii="_x000B__x000C_" w:hAnsi="_x000B__x000C_"/>
      <w:sz w:val="24"/>
    </w:rPr>
  </w:style>
  <w:style w:type="paragraph" w:customStyle="1" w:styleId="98">
    <w:name w:val="文字"/>
    <w:basedOn w:val="1"/>
    <w:qFormat/>
    <w:uiPriority w:val="0"/>
    <w:pPr>
      <w:tabs>
        <w:tab w:val="left" w:pos="8520"/>
      </w:tabs>
      <w:spacing w:line="312" w:lineRule="auto"/>
      <w:ind w:right="-210" w:firstLine="556"/>
    </w:pPr>
    <w:rPr>
      <w:rFonts w:ascii="宋体"/>
    </w:rPr>
  </w:style>
  <w:style w:type="character" w:customStyle="1" w:styleId="99">
    <w:name w:val="Char Char3"/>
    <w:qFormat/>
    <w:uiPriority w:val="0"/>
    <w:rPr>
      <w:rFonts w:eastAsia="宋体"/>
      <w:kern w:val="2"/>
      <w:sz w:val="18"/>
      <w:lang w:val="en-US" w:eastAsia="zh-CN"/>
    </w:rPr>
  </w:style>
  <w:style w:type="character" w:customStyle="1" w:styleId="100">
    <w:name w:val="font1"/>
    <w:qFormat/>
    <w:uiPriority w:val="0"/>
    <w:rPr>
      <w:color w:val="000000"/>
      <w:sz w:val="18"/>
    </w:rPr>
  </w:style>
  <w:style w:type="character" w:customStyle="1" w:styleId="101">
    <w:name w:val="v151"/>
    <w:qFormat/>
    <w:uiPriority w:val="0"/>
    <w:rPr>
      <w:sz w:val="18"/>
    </w:rPr>
  </w:style>
  <w:style w:type="character" w:customStyle="1" w:styleId="102">
    <w:name w:val="Char Char11"/>
    <w:qFormat/>
    <w:uiPriority w:val="0"/>
    <w:rPr>
      <w:rFonts w:ascii="宋体"/>
      <w:kern w:val="2"/>
      <w:sz w:val="28"/>
    </w:rPr>
  </w:style>
  <w:style w:type="character" w:customStyle="1" w:styleId="103">
    <w:name w:val="Char Char"/>
    <w:qFormat/>
    <w:uiPriority w:val="0"/>
    <w:rPr>
      <w:rFonts w:ascii="宋体" w:eastAsia="宋体"/>
      <w:kern w:val="2"/>
      <w:sz w:val="24"/>
      <w:lang w:val="en-US" w:eastAsia="zh-CN" w:bidi="ar-SA"/>
    </w:rPr>
  </w:style>
  <w:style w:type="paragraph" w:customStyle="1" w:styleId="104">
    <w:name w:val="样式 文档正文 Char + (西文) 宋体 (中文) 宋体 小四 黑色"/>
    <w:basedOn w:val="1"/>
    <w:qFormat/>
    <w:uiPriority w:val="0"/>
    <w:pPr>
      <w:adjustRightInd w:val="0"/>
      <w:snapToGrid w:val="0"/>
      <w:spacing w:line="360" w:lineRule="auto"/>
      <w:ind w:firstLine="567"/>
      <w:textAlignment w:val="baseline"/>
    </w:pPr>
    <w:rPr>
      <w:rFonts w:ascii="宋体"/>
      <w:color w:val="000000"/>
      <w:sz w:val="24"/>
      <w:szCs w:val="24"/>
    </w:rPr>
  </w:style>
  <w:style w:type="character" w:customStyle="1" w:styleId="105">
    <w:name w:val="_Style 122"/>
    <w:qFormat/>
    <w:uiPriority w:val="0"/>
    <w:rPr>
      <w:color w:val="605E5C"/>
      <w:shd w:val="clear" w:color="auto" w:fill="E1DFDD"/>
    </w:rPr>
  </w:style>
  <w:style w:type="character" w:customStyle="1" w:styleId="106">
    <w:name w:val="top-det1"/>
    <w:qFormat/>
    <w:uiPriority w:val="0"/>
    <w:rPr>
      <w:b/>
      <w:color w:val="000000"/>
    </w:rPr>
  </w:style>
  <w:style w:type="paragraph" w:customStyle="1" w:styleId="107">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0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首行缩进 1"/>
    <w:basedOn w:val="1"/>
    <w:qFormat/>
    <w:uiPriority w:val="0"/>
    <w:pPr>
      <w:spacing w:after="120" w:line="360" w:lineRule="auto"/>
      <w:ind w:firstLine="200" w:firstLineChars="200"/>
    </w:pPr>
    <w:rPr>
      <w:sz w:val="24"/>
    </w:rPr>
  </w:style>
  <w:style w:type="paragraph" w:customStyle="1" w:styleId="110">
    <w:name w:val="IN Feature"/>
    <w:next w:val="11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13">
    <w:name w:val="Table Contents"/>
    <w:basedOn w:val="2"/>
    <w:qFormat/>
    <w:uiPriority w:val="0"/>
    <w:pPr>
      <w:suppressAutoHyphens/>
      <w:jc w:val="left"/>
    </w:pPr>
    <w:rPr>
      <w:rFonts w:ascii="Times New Roman" w:hAnsi="Times New Roman" w:eastAsia="Times New Roman"/>
      <w:kern w:val="0"/>
      <w:sz w:val="24"/>
    </w:rPr>
  </w:style>
  <w:style w:type="paragraph" w:customStyle="1" w:styleId="11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15">
    <w:name w:val="1.正文"/>
    <w:basedOn w:val="1"/>
    <w:qFormat/>
    <w:uiPriority w:val="0"/>
    <w:pPr>
      <w:spacing w:line="360" w:lineRule="auto"/>
      <w:ind w:left="225" w:leftChars="225" w:firstLine="225" w:firstLineChars="225"/>
    </w:pPr>
    <w:rPr>
      <w:sz w:val="24"/>
    </w:rPr>
  </w:style>
  <w:style w:type="paragraph" w:customStyle="1" w:styleId="116">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17">
    <w:name w:val="正文文本 21"/>
    <w:basedOn w:val="1"/>
    <w:qFormat/>
    <w:uiPriority w:val="0"/>
    <w:pPr>
      <w:adjustRightInd w:val="0"/>
      <w:spacing w:before="120" w:line="360" w:lineRule="auto"/>
      <w:ind w:firstLine="480"/>
      <w:textAlignment w:val="baseline"/>
    </w:pPr>
    <w:rPr>
      <w:sz w:val="24"/>
    </w:rPr>
  </w:style>
  <w:style w:type="paragraph" w:customStyle="1" w:styleId="11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9">
    <w:name w:val="标准正文"/>
    <w:basedOn w:val="23"/>
    <w:qFormat/>
    <w:uiPriority w:val="0"/>
    <w:pPr>
      <w:spacing w:before="60" w:after="60" w:line="360" w:lineRule="auto"/>
      <w:ind w:left="0" w:firstLine="482"/>
    </w:pPr>
    <w:rPr>
      <w:rFonts w:ascii="Arial" w:hAnsi="Arial"/>
      <w:sz w:val="24"/>
    </w:rPr>
  </w:style>
  <w:style w:type="paragraph" w:customStyle="1" w:styleId="120">
    <w:name w:val="段落正文"/>
    <w:basedOn w:val="1"/>
    <w:qFormat/>
    <w:uiPriority w:val="0"/>
    <w:pPr>
      <w:spacing w:beforeLines="50" w:line="360" w:lineRule="auto"/>
      <w:ind w:firstLine="200" w:firstLineChars="200"/>
    </w:pPr>
    <w:rPr>
      <w:spacing w:val="2"/>
      <w:sz w:val="24"/>
    </w:rPr>
  </w:style>
  <w:style w:type="paragraph" w:customStyle="1" w:styleId="1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二级列表"/>
    <w:basedOn w:val="120"/>
    <w:next w:val="120"/>
    <w:qFormat/>
    <w:uiPriority w:val="0"/>
    <w:pPr>
      <w:tabs>
        <w:tab w:val="left" w:pos="2120"/>
      </w:tabs>
      <w:ind w:firstLine="0" w:firstLineChars="0"/>
    </w:pPr>
    <w:rPr>
      <w:b/>
    </w:rPr>
  </w:style>
  <w:style w:type="paragraph" w:customStyle="1" w:styleId="123">
    <w:name w:val="表文字"/>
    <w:qFormat/>
    <w:uiPriority w:val="0"/>
    <w:rPr>
      <w:rFonts w:ascii="宋体" w:hAnsi="Times New Roman" w:eastAsia="宋体" w:cs="Times New Roman"/>
      <w:kern w:val="2"/>
      <w:lang w:val="en-US" w:eastAsia="zh-CN" w:bidi="ar-SA"/>
    </w:rPr>
  </w:style>
  <w:style w:type="paragraph" w:customStyle="1" w:styleId="12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5">
    <w:name w:val="摘要"/>
    <w:basedOn w:val="1"/>
    <w:next w:val="4"/>
    <w:qFormat/>
    <w:uiPriority w:val="0"/>
    <w:pPr>
      <w:spacing w:line="360" w:lineRule="auto"/>
    </w:pPr>
    <w:rPr>
      <w:rFonts w:eastAsia="黑体"/>
      <w:sz w:val="20"/>
    </w:rPr>
  </w:style>
  <w:style w:type="paragraph" w:customStyle="1" w:styleId="126">
    <w:name w:val="正文文本缩进 21"/>
    <w:basedOn w:val="1"/>
    <w:qFormat/>
    <w:uiPriority w:val="0"/>
    <w:pPr>
      <w:adjustRightInd w:val="0"/>
      <w:spacing w:before="120"/>
      <w:ind w:firstLine="420"/>
      <w:textAlignment w:val="baseline"/>
    </w:pPr>
    <w:rPr>
      <w:sz w:val="24"/>
    </w:rPr>
  </w:style>
  <w:style w:type="paragraph" w:customStyle="1" w:styleId="127">
    <w:name w:val="A项目符号"/>
    <w:basedOn w:val="1"/>
    <w:qFormat/>
    <w:uiPriority w:val="0"/>
    <w:pPr>
      <w:numPr>
        <w:ilvl w:val="0"/>
        <w:numId w:val="4"/>
      </w:numPr>
      <w:tabs>
        <w:tab w:val="left" w:pos="1080"/>
      </w:tabs>
      <w:adjustRightInd w:val="0"/>
      <w:snapToGrid w:val="0"/>
      <w:spacing w:afterLines="50" w:line="360" w:lineRule="auto"/>
    </w:pPr>
    <w:rPr>
      <w:b/>
      <w:bCs/>
      <w:spacing w:val="12"/>
      <w:kern w:val="0"/>
      <w:sz w:val="24"/>
      <w:szCs w:val="24"/>
    </w:rPr>
  </w:style>
  <w:style w:type="paragraph" w:customStyle="1" w:styleId="128">
    <w:name w:val="正文4"/>
    <w:basedOn w:val="1"/>
    <w:qFormat/>
    <w:uiPriority w:val="0"/>
    <w:pPr>
      <w:tabs>
        <w:tab w:val="left" w:pos="1275"/>
      </w:tabs>
      <w:spacing w:before="60" w:after="60" w:line="360" w:lineRule="auto"/>
      <w:ind w:left="1105" w:leftChars="400" w:hanging="705"/>
    </w:pPr>
    <w:rPr>
      <w:sz w:val="24"/>
    </w:rPr>
  </w:style>
  <w:style w:type="paragraph" w:customStyle="1" w:styleId="12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30">
    <w:name w:val="Style Heading 3h3Heading 3 - oldLevel 3 HeadH3level_3PIM 3se..."/>
    <w:basedOn w:val="5"/>
    <w:qFormat/>
    <w:uiPriority w:val="0"/>
    <w:pPr>
      <w:tabs>
        <w:tab w:val="left" w:pos="0"/>
        <w:tab w:val="left" w:pos="709"/>
      </w:tabs>
      <w:ind w:left="1620" w:hanging="360"/>
    </w:pPr>
  </w:style>
  <w:style w:type="paragraph" w:customStyle="1" w:styleId="13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2">
    <w:name w:val="样式 标题 1 + 居中 段前: 6 磅 段后: 6 磅 行距: 1.5 倍行距"/>
    <w:basedOn w:val="3"/>
    <w:qFormat/>
    <w:uiPriority w:val="0"/>
    <w:pPr>
      <w:keepLines/>
      <w:adjustRightInd w:val="0"/>
      <w:spacing w:before="120" w:after="120" w:line="360" w:lineRule="auto"/>
      <w:jc w:val="center"/>
    </w:pPr>
    <w:rPr>
      <w:rFonts w:ascii="Times New Roman" w:hAnsi="Times New Roman"/>
      <w:b/>
      <w:kern w:val="44"/>
      <w:sz w:val="32"/>
    </w:rPr>
  </w:style>
  <w:style w:type="paragraph" w:customStyle="1" w:styleId="13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34">
    <w:name w:val="列表项目"/>
    <w:basedOn w:val="1"/>
    <w:qFormat/>
    <w:uiPriority w:val="0"/>
    <w:pPr>
      <w:numPr>
        <w:ilvl w:val="0"/>
        <w:numId w:val="5"/>
      </w:numPr>
      <w:tabs>
        <w:tab w:val="left" w:pos="420"/>
      </w:tabs>
      <w:spacing w:line="288" w:lineRule="auto"/>
      <w:ind w:left="400" w:leftChars="200" w:hanging="200" w:hangingChars="200"/>
    </w:pPr>
    <w:rPr>
      <w:sz w:val="21"/>
    </w:rPr>
  </w:style>
  <w:style w:type="paragraph" w:customStyle="1" w:styleId="135">
    <w:name w:val="00"/>
    <w:basedOn w:val="1"/>
    <w:qFormat/>
    <w:uiPriority w:val="0"/>
    <w:pPr>
      <w:autoSpaceDE w:val="0"/>
      <w:autoSpaceDN w:val="0"/>
      <w:adjustRightInd w:val="0"/>
      <w:jc w:val="left"/>
    </w:pPr>
    <w:rPr>
      <w:rFonts w:ascii="黑体" w:eastAsia="黑体"/>
      <w:b/>
      <w:kern w:val="0"/>
      <w:sz w:val="20"/>
    </w:rPr>
  </w:style>
  <w:style w:type="paragraph" w:customStyle="1" w:styleId="136">
    <w:name w:val="正文 + 三号"/>
    <w:basedOn w:val="1"/>
    <w:qFormat/>
    <w:uiPriority w:val="0"/>
    <w:rPr>
      <w:sz w:val="21"/>
    </w:rPr>
  </w:style>
  <w:style w:type="paragraph" w:customStyle="1" w:styleId="137">
    <w:name w:val="章标题"/>
    <w:next w:val="1"/>
    <w:qFormat/>
    <w:uiPriority w:val="0"/>
    <w:pPr>
      <w:numPr>
        <w:ilvl w:val="1"/>
        <w:numId w:val="6"/>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8">
    <w:name w:val="一级条标题"/>
    <w:basedOn w:val="137"/>
    <w:next w:val="121"/>
    <w:qFormat/>
    <w:uiPriority w:val="0"/>
    <w:pPr>
      <w:numPr>
        <w:ilvl w:val="0"/>
        <w:numId w:val="0"/>
      </w:numPr>
      <w:ind w:left="525"/>
      <w:outlineLvl w:val="2"/>
    </w:pPr>
    <w:rPr>
      <w:sz w:val="21"/>
    </w:rPr>
  </w:style>
  <w:style w:type="paragraph" w:customStyle="1" w:styleId="139">
    <w:name w:val="二级条标题"/>
    <w:basedOn w:val="138"/>
    <w:next w:val="121"/>
    <w:qFormat/>
    <w:uiPriority w:val="0"/>
    <w:pPr>
      <w:ind w:left="840"/>
      <w:outlineLvl w:val="3"/>
    </w:pPr>
  </w:style>
  <w:style w:type="paragraph" w:customStyle="1" w:styleId="140">
    <w:name w:val="文本框样式1"/>
    <w:basedOn w:val="1"/>
    <w:qFormat/>
    <w:uiPriority w:val="0"/>
    <w:pPr>
      <w:adjustRightInd w:val="0"/>
      <w:snapToGrid w:val="0"/>
      <w:spacing w:before="60" w:line="180" w:lineRule="exact"/>
      <w:jc w:val="center"/>
    </w:pPr>
    <w:rPr>
      <w:sz w:val="21"/>
    </w:rPr>
  </w:style>
  <w:style w:type="paragraph" w:customStyle="1" w:styleId="141">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42">
    <w:name w:val="af"/>
    <w:basedOn w:val="1"/>
    <w:qFormat/>
    <w:uiPriority w:val="0"/>
    <w:pPr>
      <w:widowControl/>
      <w:spacing w:line="300" w:lineRule="atLeast"/>
      <w:jc w:val="left"/>
    </w:pPr>
    <w:rPr>
      <w:rFonts w:ascii="宋体"/>
      <w:kern w:val="0"/>
      <w:sz w:val="18"/>
    </w:rPr>
  </w:style>
  <w:style w:type="paragraph" w:customStyle="1" w:styleId="14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44">
    <w:name w:val="没有缩进（为图形使用）"/>
    <w:basedOn w:val="1"/>
    <w:qFormat/>
    <w:uiPriority w:val="0"/>
    <w:pPr>
      <w:spacing w:before="120" w:after="120" w:line="360" w:lineRule="auto"/>
    </w:pPr>
    <w:rPr>
      <w:sz w:val="24"/>
    </w:rPr>
  </w:style>
  <w:style w:type="paragraph" w:customStyle="1" w:styleId="145">
    <w:name w:val="样式1"/>
    <w:basedOn w:val="6"/>
    <w:qFormat/>
    <w:uiPriority w:val="0"/>
    <w:pPr>
      <w:tabs>
        <w:tab w:val="left" w:pos="720"/>
      </w:tabs>
      <w:spacing w:before="500" w:after="260" w:line="560" w:lineRule="atLeast"/>
      <w:ind w:left="420" w:hanging="420"/>
    </w:pPr>
  </w:style>
  <w:style w:type="paragraph" w:customStyle="1" w:styleId="146">
    <w:name w:val="文章正文"/>
    <w:basedOn w:val="1"/>
    <w:qFormat/>
    <w:uiPriority w:val="0"/>
    <w:pPr>
      <w:ind w:firstLine="200" w:firstLineChars="200"/>
    </w:pPr>
    <w:rPr>
      <w:rFonts w:ascii="仿宋_GB2312" w:eastAsia="仿宋_GB2312"/>
      <w:color w:val="000000"/>
    </w:rPr>
  </w:style>
  <w:style w:type="paragraph" w:customStyle="1" w:styleId="14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8">
    <w:name w:val="Char Char Char Char Char"/>
    <w:basedOn w:val="1"/>
    <w:qFormat/>
    <w:uiPriority w:val="0"/>
    <w:pPr>
      <w:tabs>
        <w:tab w:val="left" w:pos="425"/>
      </w:tabs>
      <w:ind w:left="1620" w:hanging="360"/>
    </w:pPr>
    <w:rPr>
      <w:rFonts w:ascii="Tahoma" w:hAnsi="Tahoma"/>
      <w:sz w:val="24"/>
    </w:rPr>
  </w:style>
  <w:style w:type="paragraph" w:customStyle="1" w:styleId="149">
    <w:name w:val="默认段落字体 Para Char Char Char Char Char Char Char"/>
    <w:basedOn w:val="1"/>
    <w:qFormat/>
    <w:uiPriority w:val="0"/>
    <w:rPr>
      <w:rFonts w:ascii="Tahoma" w:hAnsi="Tahoma"/>
      <w:sz w:val="24"/>
    </w:rPr>
  </w:style>
  <w:style w:type="paragraph" w:customStyle="1" w:styleId="150">
    <w:name w:val="样式3"/>
    <w:basedOn w:val="3"/>
    <w:next w:val="3"/>
    <w:qFormat/>
    <w:uiPriority w:val="0"/>
    <w:pPr>
      <w:keepLines/>
      <w:adjustRightInd w:val="0"/>
      <w:spacing w:before="340" w:after="330" w:line="576" w:lineRule="auto"/>
    </w:pPr>
    <w:rPr>
      <w:rFonts w:ascii="Times New Roman" w:hAnsi="Times New Roman" w:eastAsia="黑体"/>
      <w:b/>
      <w:kern w:val="44"/>
      <w:sz w:val="44"/>
    </w:rPr>
  </w:style>
  <w:style w:type="paragraph" w:customStyle="1" w:styleId="151">
    <w:name w:val="默认段落字体 Para Char Char Char Char Char Char Char Char Char1 Char Char Char Char"/>
    <w:basedOn w:val="1"/>
    <w:qFormat/>
    <w:uiPriority w:val="0"/>
    <w:rPr>
      <w:rFonts w:ascii="Tahoma" w:hAnsi="Tahoma"/>
      <w:sz w:val="24"/>
    </w:rPr>
  </w:style>
  <w:style w:type="paragraph" w:customStyle="1" w:styleId="152">
    <w:name w:val="Char"/>
    <w:basedOn w:val="1"/>
    <w:qFormat/>
    <w:uiPriority w:val="0"/>
    <w:pPr>
      <w:spacing w:line="240" w:lineRule="atLeast"/>
      <w:ind w:left="420" w:firstLine="420"/>
    </w:pPr>
    <w:rPr>
      <w:kern w:val="0"/>
      <w:sz w:val="21"/>
    </w:rPr>
  </w:style>
  <w:style w:type="paragraph" w:customStyle="1" w:styleId="153">
    <w:name w:val="图片文字"/>
    <w:basedOn w:val="1"/>
    <w:qFormat/>
    <w:uiPriority w:val="0"/>
    <w:pPr>
      <w:spacing w:line="240" w:lineRule="atLeast"/>
      <w:jc w:val="center"/>
    </w:pPr>
    <w:rPr>
      <w:sz w:val="21"/>
    </w:rPr>
  </w:style>
  <w:style w:type="paragraph" w:customStyle="1" w:styleId="154">
    <w:name w:val="样式 宋体 五号 两端对齐 行距: 单倍行距"/>
    <w:basedOn w:val="1"/>
    <w:qFormat/>
    <w:uiPriority w:val="0"/>
    <w:pPr>
      <w:adjustRightInd w:val="0"/>
      <w:textAlignment w:val="baseline"/>
    </w:pPr>
    <w:rPr>
      <w:rFonts w:ascii="宋体"/>
      <w:kern w:val="0"/>
      <w:sz w:val="21"/>
    </w:rPr>
  </w:style>
  <w:style w:type="paragraph" w:customStyle="1" w:styleId="155">
    <w:name w:val="_Style 173"/>
    <w:qFormat/>
    <w:uiPriority w:val="0"/>
    <w:rPr>
      <w:rFonts w:ascii="Calibri" w:hAnsi="Calibri" w:eastAsia="宋体" w:cs="Times New Roman"/>
      <w:kern w:val="2"/>
      <w:sz w:val="21"/>
      <w:lang w:val="en-US" w:eastAsia="zh-CN" w:bidi="ar-SA"/>
    </w:rPr>
  </w:style>
  <w:style w:type="paragraph" w:customStyle="1" w:styleId="15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7">
    <w:name w:val="Title - Date"/>
    <w:basedOn w:val="54"/>
    <w:next w:val="1"/>
    <w:qFormat/>
    <w:uiPriority w:val="0"/>
    <w:pPr>
      <w:spacing w:before="240" w:after="720"/>
    </w:pPr>
    <w:rPr>
      <w:sz w:val="28"/>
    </w:rPr>
  </w:style>
  <w:style w:type="paragraph" w:customStyle="1" w:styleId="15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1">
    <w:name w:val="Note"/>
    <w:basedOn w:val="1"/>
    <w:qFormat/>
    <w:uiPriority w:val="0"/>
    <w:pPr>
      <w:pBdr>
        <w:top w:val="single" w:color="auto" w:sz="12" w:space="3"/>
        <w:bottom w:val="single" w:color="auto" w:sz="12" w:space="3"/>
      </w:pBdr>
      <w:spacing w:line="360" w:lineRule="auto"/>
    </w:pPr>
    <w:rPr>
      <w:sz w:val="24"/>
    </w:rPr>
  </w:style>
  <w:style w:type="paragraph" w:customStyle="1" w:styleId="162">
    <w:name w:val="Bullets"/>
    <w:basedOn w:val="1"/>
    <w:qFormat/>
    <w:uiPriority w:val="0"/>
    <w:pPr>
      <w:widowControl/>
      <w:adjustRightInd w:val="0"/>
      <w:snapToGrid w:val="0"/>
      <w:spacing w:before="60" w:after="60"/>
    </w:pPr>
    <w:rPr>
      <w:kern w:val="0"/>
      <w:sz w:val="24"/>
      <w:lang w:val="en-GB"/>
    </w:rPr>
  </w:style>
  <w:style w:type="paragraph" w:customStyle="1" w:styleId="163">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164">
    <w:name w:val="表格内文字"/>
    <w:basedOn w:val="30"/>
    <w:qFormat/>
    <w:uiPriority w:val="0"/>
    <w:pPr>
      <w:adjustRightInd w:val="0"/>
    </w:pPr>
    <w:rPr>
      <w:color w:val="000000"/>
      <w:lang w:val="en-GB"/>
    </w:rPr>
  </w:style>
  <w:style w:type="paragraph" w:customStyle="1" w:styleId="165">
    <w:name w:val="Char2 Char Char Char Char Char Char"/>
    <w:basedOn w:val="1"/>
    <w:qFormat/>
    <w:uiPriority w:val="0"/>
    <w:rPr>
      <w:rFonts w:ascii="仿宋_GB2312" w:hAnsi="仿宋_GB2312"/>
      <w:b/>
      <w:sz w:val="30"/>
    </w:rPr>
  </w:style>
  <w:style w:type="paragraph" w:customStyle="1" w:styleId="166">
    <w:name w:val="样式 正文缩进正文（首行缩进两字）表正文正文非缩进特点标题4段1 + 首行缩进:  2 字符"/>
    <w:basedOn w:val="16"/>
    <w:qFormat/>
    <w:uiPriority w:val="0"/>
    <w:pPr>
      <w:ind w:firstLine="200" w:firstLineChars="200"/>
    </w:pPr>
  </w:style>
  <w:style w:type="paragraph" w:customStyle="1" w:styleId="167">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68">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9">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7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72">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73">
    <w:name w:val="Char Char1 Char"/>
    <w:basedOn w:val="1"/>
    <w:qFormat/>
    <w:uiPriority w:val="0"/>
    <w:rPr>
      <w:rFonts w:ascii="Tahoma" w:hAnsi="Tahoma"/>
      <w:sz w:val="24"/>
      <w:szCs w:val="24"/>
    </w:rPr>
  </w:style>
  <w:style w:type="paragraph" w:customStyle="1" w:styleId="174">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5">
    <w:name w:val="附录1"/>
    <w:basedOn w:val="1"/>
    <w:next w:val="1"/>
    <w:qFormat/>
    <w:uiPriority w:val="0"/>
    <w:pPr>
      <w:tabs>
        <w:tab w:val="left" w:pos="1304"/>
      </w:tabs>
      <w:ind w:left="425" w:hanging="425"/>
      <w:outlineLvl w:val="0"/>
    </w:pPr>
    <w:rPr>
      <w:rFonts w:ascii="黑体" w:eastAsia="黑体"/>
      <w:b/>
      <w:sz w:val="44"/>
    </w:rPr>
  </w:style>
  <w:style w:type="paragraph" w:customStyle="1" w:styleId="176">
    <w:name w:val="样式2"/>
    <w:basedOn w:val="6"/>
    <w:qFormat/>
    <w:uiPriority w:val="0"/>
    <w:pPr>
      <w:numPr>
        <w:ilvl w:val="0"/>
        <w:numId w:val="9"/>
      </w:numPr>
      <w:spacing w:before="560" w:line="400" w:lineRule="exact"/>
      <w:jc w:val="center"/>
      <w:outlineLvl w:val="0"/>
    </w:pPr>
    <w:rPr>
      <w:b w:val="0"/>
      <w:sz w:val="44"/>
    </w:rPr>
  </w:style>
  <w:style w:type="paragraph" w:customStyle="1" w:styleId="177">
    <w:name w:val="样式 首行缩进:  0.74 厘米"/>
    <w:basedOn w:val="1"/>
    <w:qFormat/>
    <w:uiPriority w:val="0"/>
    <w:pPr>
      <w:spacing w:line="360" w:lineRule="auto"/>
      <w:ind w:firstLine="420"/>
    </w:pPr>
    <w:rPr>
      <w:sz w:val="24"/>
    </w:rPr>
  </w:style>
  <w:style w:type="paragraph" w:customStyle="1" w:styleId="178">
    <w:name w:val="简单回函地址"/>
    <w:basedOn w:val="1"/>
    <w:qFormat/>
    <w:uiPriority w:val="0"/>
    <w:pPr>
      <w:adjustRightInd w:val="0"/>
      <w:snapToGrid w:val="0"/>
      <w:spacing w:line="360" w:lineRule="auto"/>
    </w:pPr>
    <w:rPr>
      <w:sz w:val="24"/>
    </w:rPr>
  </w:style>
  <w:style w:type="paragraph" w:customStyle="1" w:styleId="179">
    <w:name w:val="内容标题"/>
    <w:basedOn w:val="18"/>
    <w:qFormat/>
    <w:uiPriority w:val="0"/>
    <w:rPr>
      <w:rFonts w:ascii="Tahoma" w:hAnsi="Tahoma"/>
      <w:sz w:val="24"/>
    </w:rPr>
  </w:style>
  <w:style w:type="paragraph" w:customStyle="1" w:styleId="180">
    <w:name w:val="1"/>
    <w:basedOn w:val="1"/>
    <w:next w:val="30"/>
    <w:link w:val="251"/>
    <w:qFormat/>
    <w:uiPriority w:val="0"/>
    <w:rPr>
      <w:rFonts w:ascii="宋体"/>
      <w:sz w:val="21"/>
    </w:rPr>
  </w:style>
  <w:style w:type="paragraph" w:customStyle="1" w:styleId="181">
    <w:name w:val="_Style 3"/>
    <w:basedOn w:val="1"/>
    <w:qFormat/>
    <w:uiPriority w:val="0"/>
    <w:pPr>
      <w:ind w:firstLine="200" w:firstLineChars="200"/>
    </w:pPr>
    <w:rPr>
      <w:sz w:val="21"/>
      <w:szCs w:val="24"/>
    </w:rPr>
  </w:style>
  <w:style w:type="paragraph" w:customStyle="1" w:styleId="182">
    <w:name w:val="关键词"/>
    <w:basedOn w:val="1"/>
    <w:next w:val="1"/>
    <w:qFormat/>
    <w:uiPriority w:val="0"/>
    <w:pPr>
      <w:spacing w:line="360" w:lineRule="auto"/>
    </w:pPr>
    <w:rPr>
      <w:rFonts w:eastAsia="黑体"/>
      <w:sz w:val="20"/>
    </w:rPr>
  </w:style>
  <w:style w:type="paragraph" w:customStyle="1" w:styleId="183">
    <w:name w:val="style1"/>
    <w:basedOn w:val="1"/>
    <w:qFormat/>
    <w:uiPriority w:val="0"/>
    <w:pPr>
      <w:widowControl/>
      <w:spacing w:before="100" w:beforeAutospacing="1" w:after="100" w:afterAutospacing="1"/>
      <w:jc w:val="left"/>
    </w:pPr>
    <w:rPr>
      <w:rFonts w:ascii="宋体"/>
      <w:kern w:val="0"/>
      <w:sz w:val="21"/>
    </w:rPr>
  </w:style>
  <w:style w:type="paragraph" w:customStyle="1" w:styleId="18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5">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8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7">
    <w:name w:val="Title - Revision"/>
    <w:basedOn w:val="54"/>
    <w:qFormat/>
    <w:uiPriority w:val="0"/>
    <w:pPr>
      <w:spacing w:before="720"/>
    </w:pPr>
  </w:style>
  <w:style w:type="paragraph" w:customStyle="1" w:styleId="188">
    <w:name w:val="标题3——2"/>
    <w:basedOn w:val="5"/>
    <w:next w:val="56"/>
    <w:qFormat/>
    <w:uiPriority w:val="0"/>
    <w:pPr>
      <w:tabs>
        <w:tab w:val="left" w:pos="1280"/>
        <w:tab w:val="right" w:leader="dot" w:pos="8777"/>
      </w:tabs>
      <w:spacing w:beforeLines="100" w:after="0" w:line="240" w:lineRule="auto"/>
      <w:ind w:left="851" w:hanging="851"/>
      <w:outlineLvl w:val="9"/>
    </w:pPr>
    <w:rPr>
      <w:rFonts w:ascii="黑体" w:eastAsia="黑体"/>
      <w:sz w:val="30"/>
    </w:rPr>
  </w:style>
  <w:style w:type="paragraph" w:customStyle="1" w:styleId="189">
    <w:name w:val="列出段落1"/>
    <w:basedOn w:val="1"/>
    <w:qFormat/>
    <w:uiPriority w:val="0"/>
    <w:pPr>
      <w:ind w:firstLine="200" w:firstLineChars="200"/>
    </w:pPr>
    <w:rPr>
      <w:sz w:val="21"/>
      <w:szCs w:val="24"/>
    </w:rPr>
  </w:style>
  <w:style w:type="paragraph" w:customStyle="1" w:styleId="190">
    <w:name w:val="Char1 Char Char Char"/>
    <w:basedOn w:val="1"/>
    <w:qFormat/>
    <w:uiPriority w:val="0"/>
    <w:rPr>
      <w:rFonts w:ascii="Tahoma" w:hAnsi="Tahoma"/>
      <w:sz w:val="30"/>
    </w:rPr>
  </w:style>
  <w:style w:type="paragraph" w:customStyle="1" w:styleId="191">
    <w:name w:val="移动五期"/>
    <w:basedOn w:val="1"/>
    <w:qFormat/>
    <w:uiPriority w:val="0"/>
    <w:pPr>
      <w:spacing w:line="360" w:lineRule="auto"/>
      <w:ind w:firstLine="454"/>
    </w:pPr>
    <w:rPr>
      <w:rFonts w:ascii="宋体"/>
      <w:sz w:val="24"/>
    </w:rPr>
  </w:style>
  <w:style w:type="paragraph" w:customStyle="1" w:styleId="19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193">
    <w:name w:val="Char Char Char Char Char Char Char"/>
    <w:basedOn w:val="18"/>
    <w:qFormat/>
    <w:uiPriority w:val="0"/>
    <w:rPr>
      <w:rFonts w:ascii="宋体"/>
    </w:rPr>
  </w:style>
  <w:style w:type="paragraph" w:customStyle="1" w:styleId="194">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5">
    <w:name w:val="Char Char Char Char Char Char Char Char Char Char Char Char Char Char Char Char"/>
    <w:basedOn w:val="1"/>
    <w:qFormat/>
    <w:uiPriority w:val="0"/>
    <w:pPr>
      <w:tabs>
        <w:tab w:val="left" w:pos="360"/>
      </w:tabs>
    </w:pPr>
    <w:rPr>
      <w:sz w:val="24"/>
    </w:rPr>
  </w:style>
  <w:style w:type="paragraph" w:customStyle="1" w:styleId="196">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1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8">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99">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200">
    <w:name w:val="正文1"/>
    <w:basedOn w:val="1"/>
    <w:qFormat/>
    <w:uiPriority w:val="0"/>
    <w:pPr>
      <w:spacing w:line="300" w:lineRule="auto"/>
      <w:ind w:firstLine="200" w:firstLineChars="200"/>
    </w:pPr>
    <w:rPr>
      <w:sz w:val="24"/>
    </w:rPr>
  </w:style>
  <w:style w:type="paragraph" w:customStyle="1" w:styleId="201">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202">
    <w:name w:val="标书正文:  0.74 厘米"/>
    <w:basedOn w:val="1"/>
    <w:qFormat/>
    <w:uiPriority w:val="0"/>
    <w:pPr>
      <w:snapToGrid w:val="0"/>
      <w:spacing w:line="360" w:lineRule="auto"/>
      <w:ind w:firstLine="420"/>
    </w:pPr>
    <w:rPr>
      <w:sz w:val="24"/>
    </w:rPr>
  </w:style>
  <w:style w:type="paragraph" w:customStyle="1" w:styleId="203">
    <w:name w:val="Char1"/>
    <w:basedOn w:val="1"/>
    <w:qFormat/>
    <w:uiPriority w:val="0"/>
    <w:rPr>
      <w:sz w:val="21"/>
    </w:rPr>
  </w:style>
  <w:style w:type="paragraph" w:customStyle="1" w:styleId="204">
    <w:name w:val="正文（首行不缩进）"/>
    <w:basedOn w:val="1"/>
    <w:qFormat/>
    <w:uiPriority w:val="0"/>
    <w:pPr>
      <w:autoSpaceDE w:val="0"/>
      <w:autoSpaceDN w:val="0"/>
      <w:adjustRightInd w:val="0"/>
      <w:spacing w:line="360" w:lineRule="auto"/>
      <w:jc w:val="left"/>
    </w:pPr>
    <w:rPr>
      <w:kern w:val="0"/>
      <w:sz w:val="21"/>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标题无"/>
    <w:basedOn w:val="1"/>
    <w:qFormat/>
    <w:uiPriority w:val="0"/>
    <w:pPr>
      <w:spacing w:line="360" w:lineRule="auto"/>
    </w:pPr>
    <w:rPr>
      <w:sz w:val="24"/>
    </w:rPr>
  </w:style>
  <w:style w:type="paragraph" w:customStyle="1" w:styleId="207">
    <w:name w:val="首行缩进"/>
    <w:basedOn w:val="1"/>
    <w:qFormat/>
    <w:uiPriority w:val="0"/>
    <w:pPr>
      <w:numPr>
        <w:ilvl w:val="0"/>
        <w:numId w:val="12"/>
      </w:numPr>
      <w:spacing w:line="360" w:lineRule="auto"/>
    </w:pPr>
    <w:rPr>
      <w:rFonts w:eastAsia="仿宋_GB2312"/>
    </w:rPr>
  </w:style>
  <w:style w:type="paragraph" w:customStyle="1" w:styleId="208">
    <w:name w:val="附录3"/>
    <w:basedOn w:val="1"/>
    <w:next w:val="1"/>
    <w:qFormat/>
    <w:uiPriority w:val="0"/>
    <w:pPr>
      <w:tabs>
        <w:tab w:val="left" w:pos="851"/>
      </w:tabs>
      <w:ind w:left="425" w:hanging="425"/>
      <w:outlineLvl w:val="2"/>
    </w:pPr>
    <w:rPr>
      <w:rFonts w:eastAsia="黑体"/>
      <w:b/>
      <w:sz w:val="32"/>
    </w:rPr>
  </w:style>
  <w:style w:type="paragraph" w:customStyle="1" w:styleId="209">
    <w:name w:val="Char Char14 Char Char"/>
    <w:basedOn w:val="1"/>
    <w:qFormat/>
    <w:uiPriority w:val="0"/>
    <w:rPr>
      <w:sz w:val="21"/>
      <w:szCs w:val="24"/>
    </w:rPr>
  </w:style>
  <w:style w:type="paragraph" w:customStyle="1" w:styleId="210">
    <w:name w:val="样式1xz"/>
    <w:basedOn w:val="1"/>
    <w:qFormat/>
    <w:uiPriority w:val="0"/>
    <w:pPr>
      <w:tabs>
        <w:tab w:val="left" w:pos="1050"/>
        <w:tab w:val="right" w:leader="dot" w:pos="8296"/>
      </w:tabs>
    </w:pPr>
    <w:rPr>
      <w:caps/>
      <w:spacing w:val="20"/>
      <w:sz w:val="24"/>
    </w:rPr>
  </w:style>
  <w:style w:type="paragraph" w:customStyle="1" w:styleId="211">
    <w:name w:val="表头文本"/>
    <w:qFormat/>
    <w:uiPriority w:val="0"/>
    <w:pPr>
      <w:jc w:val="center"/>
    </w:pPr>
    <w:rPr>
      <w:rFonts w:ascii="Arial" w:hAnsi="Arial" w:eastAsia="宋体" w:cs="Times New Roman"/>
      <w:b/>
      <w:sz w:val="21"/>
      <w:lang w:val="en-US" w:eastAsia="zh-CN" w:bidi="ar-SA"/>
    </w:rPr>
  </w:style>
  <w:style w:type="paragraph" w:customStyle="1" w:styleId="212">
    <w:name w:val="Char Char Char"/>
    <w:basedOn w:val="1"/>
    <w:qFormat/>
    <w:uiPriority w:val="0"/>
    <w:rPr>
      <w:rFonts w:ascii="Tahoma" w:hAnsi="Tahoma"/>
      <w:sz w:val="24"/>
    </w:rPr>
  </w:style>
  <w:style w:type="paragraph" w:customStyle="1" w:styleId="213">
    <w:name w:val="Char Char 字元 字元 字元 Char Char Char Char"/>
    <w:basedOn w:val="1"/>
    <w:qFormat/>
    <w:uiPriority w:val="0"/>
    <w:pPr>
      <w:adjustRightInd w:val="0"/>
      <w:spacing w:line="360" w:lineRule="auto"/>
    </w:pPr>
    <w:rPr>
      <w:kern w:val="0"/>
      <w:sz w:val="24"/>
    </w:rPr>
  </w:style>
  <w:style w:type="paragraph" w:customStyle="1" w:styleId="21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8">
    <w:name w:val="表号"/>
    <w:basedOn w:val="1"/>
    <w:qFormat/>
    <w:uiPriority w:val="0"/>
    <w:pPr>
      <w:numPr>
        <w:ilvl w:val="0"/>
        <w:numId w:val="13"/>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21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0">
    <w:name w:val="Char Char Char Char Char Char Char1"/>
    <w:basedOn w:val="1"/>
    <w:qFormat/>
    <w:uiPriority w:val="0"/>
    <w:rPr>
      <w:rFonts w:ascii="Tahoma" w:hAnsi="Tahoma"/>
      <w:sz w:val="24"/>
    </w:rPr>
  </w:style>
  <w:style w:type="paragraph" w:customStyle="1" w:styleId="22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4">
    <w:name w:val="表头样式"/>
    <w:basedOn w:val="1"/>
    <w:qFormat/>
    <w:uiPriority w:val="0"/>
    <w:pPr>
      <w:autoSpaceDE w:val="0"/>
      <w:autoSpaceDN w:val="0"/>
      <w:adjustRightInd w:val="0"/>
      <w:spacing w:line="360" w:lineRule="auto"/>
      <w:jc w:val="left"/>
    </w:pPr>
    <w:rPr>
      <w:b/>
      <w:kern w:val="0"/>
      <w:sz w:val="21"/>
    </w:rPr>
  </w:style>
  <w:style w:type="paragraph" w:customStyle="1" w:styleId="22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26">
    <w:name w:val="CSS1级正文 Char"/>
    <w:basedOn w:val="2"/>
    <w:qFormat/>
    <w:uiPriority w:val="0"/>
    <w:pPr>
      <w:adjustRightInd w:val="0"/>
      <w:snapToGrid w:val="0"/>
      <w:spacing w:line="360" w:lineRule="auto"/>
      <w:ind w:firstLine="480"/>
    </w:pPr>
    <w:rPr>
      <w:rFonts w:ascii="Times New Roman" w:hAnsi="Times New Roman" w:eastAsia="宋体"/>
      <w:sz w:val="24"/>
    </w:rPr>
  </w:style>
  <w:style w:type="paragraph" w:customStyle="1" w:styleId="22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8">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229">
    <w:name w:val="文本1"/>
    <w:basedOn w:val="1"/>
    <w:qFormat/>
    <w:uiPriority w:val="0"/>
    <w:pPr>
      <w:adjustRightInd w:val="0"/>
      <w:spacing w:line="312" w:lineRule="atLeast"/>
      <w:jc w:val="center"/>
      <w:textAlignment w:val="baseline"/>
    </w:pPr>
    <w:rPr>
      <w:kern w:val="0"/>
      <w:sz w:val="18"/>
    </w:rPr>
  </w:style>
  <w:style w:type="paragraph" w:customStyle="1" w:styleId="230">
    <w:name w:val="图例"/>
    <w:basedOn w:val="1"/>
    <w:qFormat/>
    <w:uiPriority w:val="0"/>
    <w:pPr>
      <w:spacing w:before="120" w:after="120" w:line="360" w:lineRule="auto"/>
      <w:jc w:val="center"/>
    </w:pPr>
    <w:rPr>
      <w:rFonts w:eastAsia="仿宋_GB2312"/>
      <w:b/>
      <w:sz w:val="24"/>
    </w:rPr>
  </w:style>
  <w:style w:type="paragraph" w:customStyle="1" w:styleId="231">
    <w:name w:val="Char2"/>
    <w:basedOn w:val="1"/>
    <w:qFormat/>
    <w:uiPriority w:val="0"/>
    <w:pPr>
      <w:spacing w:line="240" w:lineRule="atLeast"/>
      <w:ind w:left="420" w:firstLine="420"/>
    </w:pPr>
    <w:rPr>
      <w:kern w:val="0"/>
      <w:sz w:val="21"/>
    </w:rPr>
  </w:style>
  <w:style w:type="paragraph" w:customStyle="1" w:styleId="232">
    <w:name w:val="可研正文"/>
    <w:basedOn w:val="2"/>
    <w:qFormat/>
    <w:uiPriority w:val="0"/>
    <w:pPr>
      <w:adjustRightInd w:val="0"/>
      <w:snapToGrid w:val="0"/>
      <w:spacing w:line="440" w:lineRule="exact"/>
      <w:ind w:firstLine="567"/>
    </w:pPr>
    <w:rPr>
      <w:sz w:val="28"/>
    </w:rPr>
  </w:style>
  <w:style w:type="paragraph" w:customStyle="1" w:styleId="233">
    <w:name w:val="编号正文"/>
    <w:basedOn w:val="197"/>
    <w:qFormat/>
    <w:uiPriority w:val="0"/>
    <w:pPr>
      <w:snapToGrid/>
      <w:spacing w:line="360" w:lineRule="auto"/>
      <w:ind w:left="1407" w:hanging="1047"/>
      <w:jc w:val="left"/>
    </w:pPr>
    <w:rPr>
      <w:rFonts w:eastAsia="仿宋_GB2312"/>
    </w:rPr>
  </w:style>
  <w:style w:type="paragraph" w:customStyle="1" w:styleId="2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5">
    <w:name w:val="正文表格"/>
    <w:basedOn w:val="1"/>
    <w:qFormat/>
    <w:uiPriority w:val="0"/>
    <w:pPr>
      <w:adjustRightInd w:val="0"/>
      <w:spacing w:before="40" w:after="40"/>
    </w:pPr>
    <w:rPr>
      <w:sz w:val="24"/>
    </w:rPr>
  </w:style>
  <w:style w:type="paragraph" w:customStyle="1" w:styleId="23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7">
    <w:name w:val="正文字缩2字"/>
    <w:basedOn w:val="1"/>
    <w:qFormat/>
    <w:uiPriority w:val="0"/>
    <w:pPr>
      <w:spacing w:before="60" w:after="60" w:line="360" w:lineRule="auto"/>
      <w:ind w:left="200" w:leftChars="200" w:firstLine="200" w:firstLineChars="200"/>
    </w:pPr>
    <w:rPr>
      <w:sz w:val="24"/>
    </w:rPr>
  </w:style>
  <w:style w:type="paragraph" w:customStyle="1" w:styleId="238">
    <w:name w:val="样式4"/>
    <w:basedOn w:val="6"/>
    <w:qFormat/>
    <w:uiPriority w:val="0"/>
    <w:pPr>
      <w:adjustRightInd w:val="0"/>
      <w:snapToGrid w:val="0"/>
    </w:pPr>
  </w:style>
  <w:style w:type="paragraph" w:customStyle="1" w:styleId="239">
    <w:name w:val="正文 A"/>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24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41">
    <w:name w:val="样式 宋体 五号 行距: 单倍行距"/>
    <w:basedOn w:val="1"/>
    <w:qFormat/>
    <w:uiPriority w:val="0"/>
    <w:pPr>
      <w:adjustRightInd w:val="0"/>
      <w:jc w:val="left"/>
    </w:pPr>
    <w:rPr>
      <w:rFonts w:ascii="宋体"/>
      <w:kern w:val="0"/>
      <w:sz w:val="21"/>
    </w:rPr>
  </w:style>
  <w:style w:type="paragraph" w:customStyle="1" w:styleId="242">
    <w:name w:val="表格文本"/>
    <w:qFormat/>
    <w:uiPriority w:val="0"/>
    <w:pPr>
      <w:tabs>
        <w:tab w:val="decimal" w:pos="0"/>
      </w:tabs>
    </w:pPr>
    <w:rPr>
      <w:rFonts w:ascii="Arial" w:hAnsi="Arial" w:eastAsia="宋体" w:cs="Times New Roman"/>
      <w:sz w:val="21"/>
      <w:lang w:val="en-US" w:eastAsia="zh-CN" w:bidi="ar-SA"/>
    </w:rPr>
  </w:style>
  <w:style w:type="paragraph" w:customStyle="1" w:styleId="243">
    <w:name w:val="Char1 Char Char Char1"/>
    <w:basedOn w:val="1"/>
    <w:qFormat/>
    <w:uiPriority w:val="0"/>
    <w:rPr>
      <w:rFonts w:ascii="Tahoma" w:hAnsi="Tahoma"/>
      <w:sz w:val="24"/>
    </w:rPr>
  </w:style>
  <w:style w:type="paragraph" w:customStyle="1" w:styleId="244">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245">
    <w:name w:val="样式 行距: 1.5 倍行距1"/>
    <w:basedOn w:val="1"/>
    <w:qFormat/>
    <w:uiPriority w:val="0"/>
    <w:pPr>
      <w:snapToGrid w:val="0"/>
    </w:pPr>
    <w:rPr>
      <w:sz w:val="21"/>
    </w:rPr>
  </w:style>
  <w:style w:type="paragraph" w:customStyle="1" w:styleId="246">
    <w:name w:val="正文缩进_0"/>
    <w:basedOn w:val="1"/>
    <w:qFormat/>
    <w:uiPriority w:val="0"/>
    <w:pPr>
      <w:ind w:firstLine="420"/>
    </w:pPr>
    <w:rPr>
      <w:rFonts w:ascii="Times New Roman" w:hAnsi="Times New Roman" w:eastAsia="Times New Roman"/>
      <w:kern w:val="0"/>
      <w:sz w:val="24"/>
      <w:szCs w:val="24"/>
    </w:rPr>
  </w:style>
  <w:style w:type="paragraph" w:customStyle="1" w:styleId="247">
    <w:name w:val="修订1"/>
    <w:qFormat/>
    <w:uiPriority w:val="0"/>
    <w:rPr>
      <w:rFonts w:ascii="Calibri" w:hAnsi="Calibri" w:eastAsia="宋体" w:cs="Times New Roman"/>
      <w:kern w:val="2"/>
      <w:sz w:val="28"/>
      <w:lang w:val="en-US" w:eastAsia="zh-CN" w:bidi="ar-SA"/>
    </w:rPr>
  </w:style>
  <w:style w:type="paragraph" w:customStyle="1" w:styleId="248">
    <w:name w:val="修订2"/>
    <w:qFormat/>
    <w:uiPriority w:val="0"/>
    <w:rPr>
      <w:rFonts w:ascii="Calibri" w:hAnsi="Calibri" w:eastAsia="宋体" w:cs="Times New Roman"/>
      <w:kern w:val="2"/>
      <w:sz w:val="28"/>
      <w:lang w:val="en-US" w:eastAsia="zh-CN" w:bidi="ar-SA"/>
    </w:rPr>
  </w:style>
  <w:style w:type="paragraph" w:customStyle="1" w:styleId="249">
    <w:name w:val="修订3"/>
    <w:qFormat/>
    <w:uiPriority w:val="99"/>
    <w:rPr>
      <w:rFonts w:ascii="Calibri" w:hAnsi="Calibri" w:eastAsia="宋体" w:cs="Times New Roman"/>
      <w:kern w:val="2"/>
      <w:sz w:val="28"/>
      <w:lang w:val="en-US" w:eastAsia="zh-CN" w:bidi="ar-SA"/>
    </w:rPr>
  </w:style>
  <w:style w:type="character" w:customStyle="1" w:styleId="250">
    <w:name w:val="日期 字符"/>
    <w:link w:val="32"/>
    <w:qFormat/>
    <w:uiPriority w:val="0"/>
    <w:rPr>
      <w:rFonts w:ascii="Calibri" w:hAnsi="Calibri"/>
      <w:kern w:val="2"/>
      <w:sz w:val="28"/>
    </w:rPr>
  </w:style>
  <w:style w:type="character" w:customStyle="1" w:styleId="251">
    <w:name w:val="1 Char Char"/>
    <w:link w:val="180"/>
    <w:qFormat/>
    <w:uiPriority w:val="0"/>
    <w:rPr>
      <w:rFonts w:ascii="宋体" w:hAnsi="Calibri"/>
      <w:kern w:val="2"/>
      <w:sz w:val="21"/>
    </w:rPr>
  </w:style>
  <w:style w:type="character" w:customStyle="1" w:styleId="252">
    <w:name w:val="批注文字 字符"/>
    <w:link w:val="20"/>
    <w:qFormat/>
    <w:uiPriority w:val="0"/>
    <w:rPr>
      <w:rFonts w:ascii="Calibri" w:hAnsi="Calibri"/>
      <w:sz w:val="24"/>
    </w:rPr>
  </w:style>
  <w:style w:type="paragraph" w:customStyle="1" w:styleId="253">
    <w:name w:val="修订4"/>
    <w:hidden/>
    <w:semiHidden/>
    <w:qFormat/>
    <w:uiPriority w:val="99"/>
    <w:rPr>
      <w:rFonts w:ascii="Calibri" w:hAnsi="Calibri" w:eastAsia="宋体" w:cs="Times New Roman"/>
      <w:kern w:val="2"/>
      <w:sz w:val="28"/>
      <w:lang w:val="en-US" w:eastAsia="zh-CN" w:bidi="ar-SA"/>
    </w:rPr>
  </w:style>
  <w:style w:type="character" w:customStyle="1" w:styleId="254">
    <w:name w:val="标题 3 字符"/>
    <w:link w:val="5"/>
    <w:qFormat/>
    <w:uiPriority w:val="0"/>
    <w:rPr>
      <w:rFonts w:ascii="Calibri" w:hAnsi="Calibri"/>
      <w:b/>
      <w:kern w:val="2"/>
      <w:sz w:val="32"/>
    </w:rPr>
  </w:style>
  <w:style w:type="paragraph" w:customStyle="1" w:styleId="255">
    <w:name w:val="列出段落5"/>
    <w:basedOn w:val="1"/>
    <w:qFormat/>
    <w:uiPriority w:val="99"/>
    <w:pPr>
      <w:ind w:firstLine="420" w:firstLineChars="200"/>
    </w:pPr>
    <w:rPr>
      <w:rFonts w:ascii="Times New Roman" w:hAnsi="Times New Roman"/>
    </w:rPr>
  </w:style>
  <w:style w:type="paragraph" w:customStyle="1" w:styleId="256">
    <w:name w:val="修订5"/>
    <w:hidden/>
    <w:semiHidden/>
    <w:qFormat/>
    <w:uiPriority w:val="99"/>
    <w:rPr>
      <w:rFonts w:ascii="Calibri" w:hAnsi="Calibri" w:eastAsia="宋体" w:cs="Times New Roman"/>
      <w:kern w:val="2"/>
      <w:sz w:val="28"/>
      <w:lang w:val="en-US" w:eastAsia="zh-CN" w:bidi="ar-SA"/>
    </w:rPr>
  </w:style>
  <w:style w:type="paragraph" w:customStyle="1" w:styleId="257">
    <w:name w:val="修订6"/>
    <w:hidden/>
    <w:unhideWhenUsed/>
    <w:qFormat/>
    <w:uiPriority w:val="99"/>
    <w:rPr>
      <w:rFonts w:ascii="Calibri" w:hAnsi="Calibri" w:eastAsia="宋体" w:cs="Times New Roman"/>
      <w:kern w:val="2"/>
      <w:sz w:val="28"/>
      <w:lang w:val="en-US" w:eastAsia="zh-CN" w:bidi="ar-SA"/>
    </w:rPr>
  </w:style>
  <w:style w:type="paragraph" w:customStyle="1" w:styleId="258">
    <w:name w:val="修订7"/>
    <w:hidden/>
    <w:unhideWhenUsed/>
    <w:qFormat/>
    <w:uiPriority w:val="99"/>
    <w:rPr>
      <w:rFonts w:ascii="Calibri" w:hAnsi="Calibri"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19156</Words>
  <Characters>20197</Characters>
  <Lines>156</Lines>
  <Paragraphs>43</Paragraphs>
  <TotalTime>1</TotalTime>
  <ScaleCrop>false</ScaleCrop>
  <LinksUpToDate>false</LinksUpToDate>
  <CharactersWithSpaces>21540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2024-09-11T22:03:00Z</dcterms:created>
  <dc:creator>罗成</dc:creator>
  <cp:lastModifiedBy>You-JW</cp:lastModifiedBy>
  <cp:lastPrinted>2022-03-04T03:10:00Z</cp:lastPrinted>
  <dcterms:modified xsi:type="dcterms:W3CDTF">2026-05-07T14:47:15Z</dcterms:modified>
  <dc:title>竞争性谈判文件</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37E53926A55641EF8A274588E17C355E_13</vt:lpwstr>
  </property>
  <property fmtid="{D5CDD505-2E9C-101B-9397-08002B2CF9AE}" pid="4" name="KSOTemplateDocerSaveRecord">
    <vt:lpwstr>eyJoZGlkIjoiMmNiZTQ2NjVmYmJmMGNlZjIwZDI1NTI1ODEwMzlmYzciLCJ1c2VySWQiOiI1OTEzMzMwMzgifQ==</vt:lpwstr>
  </property>
</Properties>
</file>