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34F4E">
      <w:pPr>
        <w:spacing w:line="480" w:lineRule="auto"/>
        <w:jc w:val="left"/>
        <w:rPr>
          <w:rFonts w:hint="eastAsia" w:ascii="宋体" w:hAnsi="宋体" w:eastAsia="宋体" w:cs="宋体"/>
          <w:b/>
          <w:color w:val="000000" w:themeColor="text1"/>
          <w:sz w:val="28"/>
          <w:szCs w:val="28"/>
          <w:highlight w:val="none"/>
          <w:lang w:eastAsia="zh-CN"/>
          <w14:textFill>
            <w14:solidFill>
              <w14:schemeClr w14:val="tx1"/>
            </w14:solidFill>
          </w14:textFill>
        </w:rPr>
      </w:pPr>
      <w:bookmarkStart w:id="0" w:name="_Toc23843"/>
      <w:bookmarkStart w:id="1" w:name="_Toc287620665"/>
      <w:r>
        <w:rPr>
          <w:rFonts w:hint="eastAsia" w:ascii="宋体" w:hAnsi="宋体" w:eastAsia="宋体" w:cs="宋体"/>
          <w:b/>
          <w:color w:val="000000" w:themeColor="text1"/>
          <w:sz w:val="28"/>
          <w:szCs w:val="28"/>
          <w:highlight w:val="none"/>
          <w14:textFill>
            <w14:solidFill>
              <w14:schemeClr w14:val="tx1"/>
            </w14:solidFill>
          </w14:textFill>
        </w:rPr>
        <w:t>项目名称：</w:t>
      </w:r>
      <w:r>
        <w:rPr>
          <w:rFonts w:hint="eastAsia" w:ascii="宋体" w:hAnsi="宋体" w:cs="宋体"/>
          <w:b/>
          <w:color w:val="000000" w:themeColor="text1"/>
          <w:sz w:val="28"/>
          <w:szCs w:val="28"/>
          <w:highlight w:val="none"/>
          <w:lang w:eastAsia="zh-CN"/>
          <w14:textFill>
            <w14:solidFill>
              <w14:schemeClr w14:val="tx1"/>
            </w14:solidFill>
          </w14:textFill>
        </w:rPr>
        <w:t>南岸区南坪片区、弹子石片区瓶改管燃气管道及设施建设项目施工图设计（</w:t>
      </w:r>
      <w:r>
        <w:rPr>
          <w:rFonts w:hint="eastAsia" w:ascii="宋体" w:hAnsi="宋体" w:cs="宋体"/>
          <w:b/>
          <w:color w:val="000000" w:themeColor="text1"/>
          <w:sz w:val="28"/>
          <w:szCs w:val="28"/>
          <w:highlight w:val="none"/>
          <w:lang w:val="en-US" w:eastAsia="zh-CN"/>
          <w14:textFill>
            <w14:solidFill>
              <w14:schemeClr w14:val="tx1"/>
            </w14:solidFill>
          </w14:textFill>
        </w:rPr>
        <w:t>第二次</w:t>
      </w:r>
      <w:r>
        <w:rPr>
          <w:rFonts w:hint="eastAsia" w:ascii="宋体" w:hAnsi="宋体" w:cs="宋体"/>
          <w:b/>
          <w:color w:val="000000" w:themeColor="text1"/>
          <w:sz w:val="28"/>
          <w:szCs w:val="28"/>
          <w:highlight w:val="none"/>
          <w:lang w:eastAsia="zh-CN"/>
          <w14:textFill>
            <w14:solidFill>
              <w14:schemeClr w14:val="tx1"/>
            </w14:solidFill>
          </w14:textFill>
        </w:rPr>
        <w:t>）</w:t>
      </w:r>
    </w:p>
    <w:p w14:paraId="1AA6354F">
      <w:pPr>
        <w:spacing w:line="480" w:lineRule="auto"/>
        <w:jc w:val="left"/>
        <w:rPr>
          <w:rFonts w:hint="default"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项目编号：CQCBJQ</w:t>
      </w:r>
      <w:r>
        <w:rPr>
          <w:rFonts w:hint="eastAsia" w:ascii="宋体" w:hAnsi="宋体" w:cs="宋体"/>
          <w:b/>
          <w:color w:val="000000" w:themeColor="text1"/>
          <w:sz w:val="28"/>
          <w:szCs w:val="28"/>
          <w:highlight w:val="none"/>
          <w:lang w:eastAsia="zh-CN"/>
          <w14:textFill>
            <w14:solidFill>
              <w14:schemeClr w14:val="tx1"/>
            </w14:solidFill>
          </w14:textFill>
        </w:rPr>
        <w:t>2505-197</w:t>
      </w:r>
    </w:p>
    <w:p w14:paraId="7557E699">
      <w:pPr>
        <w:jc w:val="center"/>
        <w:rPr>
          <w:rFonts w:hint="eastAsia" w:ascii="宋体" w:hAnsi="宋体" w:eastAsia="宋体" w:cs="宋体"/>
          <w:color w:val="000000" w:themeColor="text1"/>
          <w:sz w:val="44"/>
          <w:szCs w:val="44"/>
          <w:highlight w:val="none"/>
          <w14:textFill>
            <w14:solidFill>
              <w14:schemeClr w14:val="tx1"/>
            </w14:solidFill>
          </w14:textFill>
        </w:rPr>
      </w:pPr>
    </w:p>
    <w:p w14:paraId="48365FB0">
      <w:pPr>
        <w:jc w:val="center"/>
        <w:rPr>
          <w:rFonts w:hint="eastAsia" w:ascii="宋体" w:hAnsi="宋体" w:eastAsia="宋体" w:cs="宋体"/>
          <w:color w:val="000000" w:themeColor="text1"/>
          <w:sz w:val="44"/>
          <w:szCs w:val="44"/>
          <w:highlight w:val="none"/>
          <w14:textFill>
            <w14:solidFill>
              <w14:schemeClr w14:val="tx1"/>
            </w14:solidFill>
          </w14:textFill>
        </w:rPr>
      </w:pPr>
    </w:p>
    <w:p w14:paraId="79BF5D02">
      <w:pPr>
        <w:jc w:val="center"/>
        <w:rPr>
          <w:rFonts w:hint="eastAsia" w:ascii="宋体" w:hAnsi="宋体" w:eastAsia="宋体" w:cs="宋体"/>
          <w:color w:val="000000" w:themeColor="text1"/>
          <w:sz w:val="44"/>
          <w:szCs w:val="44"/>
          <w:highlight w:val="none"/>
          <w14:textFill>
            <w14:solidFill>
              <w14:schemeClr w14:val="tx1"/>
            </w14:solidFill>
          </w14:textFill>
        </w:rPr>
      </w:pPr>
    </w:p>
    <w:p w14:paraId="6901B030">
      <w:pPr>
        <w:jc w:val="center"/>
        <w:rPr>
          <w:rFonts w:hint="eastAsia" w:ascii="宋体" w:hAnsi="宋体" w:eastAsia="宋体" w:cs="宋体"/>
          <w:color w:val="000000" w:themeColor="text1"/>
          <w:sz w:val="44"/>
          <w:szCs w:val="44"/>
          <w:highlight w:val="none"/>
          <w14:textFill>
            <w14:solidFill>
              <w14:schemeClr w14:val="tx1"/>
            </w14:solidFill>
          </w14:textFill>
        </w:rPr>
      </w:pPr>
    </w:p>
    <w:p w14:paraId="6DD4327C">
      <w:pPr>
        <w:jc w:val="center"/>
        <w:rPr>
          <w:rFonts w:hint="eastAsia" w:ascii="宋体" w:hAnsi="宋体" w:eastAsia="宋体" w:cs="宋体"/>
          <w:color w:val="000000" w:themeColor="text1"/>
          <w:sz w:val="44"/>
          <w:szCs w:val="44"/>
          <w:highlight w:val="none"/>
          <w14:textFill>
            <w14:solidFill>
              <w14:schemeClr w14:val="tx1"/>
            </w14:solidFill>
          </w14:textFill>
        </w:rPr>
      </w:pPr>
    </w:p>
    <w:p w14:paraId="00A1C16D">
      <w:pPr>
        <w:jc w:val="center"/>
        <w:rPr>
          <w:rFonts w:hint="eastAsia" w:ascii="宋体" w:hAnsi="宋体" w:eastAsia="宋体" w:cs="宋体"/>
          <w:b/>
          <w:color w:val="000000" w:themeColor="text1"/>
          <w:sz w:val="84"/>
          <w:szCs w:val="84"/>
          <w:highlight w:val="none"/>
          <w14:textFill>
            <w14:solidFill>
              <w14:schemeClr w14:val="tx1"/>
            </w14:solidFill>
          </w14:textFill>
        </w:rPr>
      </w:pPr>
      <w:r>
        <w:rPr>
          <w:rFonts w:hint="eastAsia" w:ascii="宋体" w:hAnsi="宋体" w:eastAsia="宋体" w:cs="宋体"/>
          <w:b/>
          <w:color w:val="000000" w:themeColor="text1"/>
          <w:sz w:val="84"/>
          <w:szCs w:val="84"/>
          <w:highlight w:val="none"/>
          <w14:textFill>
            <w14:solidFill>
              <w14:schemeClr w14:val="tx1"/>
            </w14:solidFill>
          </w14:textFill>
        </w:rPr>
        <w:t>竞争性比选文件</w:t>
      </w:r>
    </w:p>
    <w:p w14:paraId="588633B6">
      <w:pPr>
        <w:spacing w:line="400" w:lineRule="exact"/>
        <w:rPr>
          <w:rFonts w:hint="eastAsia" w:ascii="宋体" w:hAnsi="宋体" w:eastAsia="宋体" w:cs="宋体"/>
          <w:color w:val="000000" w:themeColor="text1"/>
          <w:highlight w:val="none"/>
          <w14:textFill>
            <w14:solidFill>
              <w14:schemeClr w14:val="tx1"/>
            </w14:solidFill>
          </w14:textFill>
        </w:rPr>
      </w:pPr>
    </w:p>
    <w:p w14:paraId="2F7AA10A">
      <w:pPr>
        <w:spacing w:line="400" w:lineRule="exact"/>
        <w:rPr>
          <w:rFonts w:hint="eastAsia" w:ascii="宋体" w:hAnsi="宋体" w:eastAsia="宋体" w:cs="宋体"/>
          <w:color w:val="000000" w:themeColor="text1"/>
          <w:highlight w:val="none"/>
          <w14:textFill>
            <w14:solidFill>
              <w14:schemeClr w14:val="tx1"/>
            </w14:solidFill>
          </w14:textFill>
        </w:rPr>
      </w:pPr>
    </w:p>
    <w:p w14:paraId="0E80CC5C">
      <w:pPr>
        <w:spacing w:line="400" w:lineRule="exact"/>
        <w:rPr>
          <w:rFonts w:hint="eastAsia" w:ascii="宋体" w:hAnsi="宋体" w:eastAsia="宋体" w:cs="宋体"/>
          <w:color w:val="000000" w:themeColor="text1"/>
          <w:highlight w:val="none"/>
          <w14:textFill>
            <w14:solidFill>
              <w14:schemeClr w14:val="tx1"/>
            </w14:solidFill>
          </w14:textFill>
        </w:rPr>
      </w:pPr>
    </w:p>
    <w:p w14:paraId="7E2CA316">
      <w:pPr>
        <w:spacing w:line="400" w:lineRule="exact"/>
        <w:rPr>
          <w:rFonts w:hint="eastAsia" w:ascii="宋体" w:hAnsi="宋体" w:eastAsia="宋体" w:cs="宋体"/>
          <w:color w:val="000000" w:themeColor="text1"/>
          <w:highlight w:val="none"/>
          <w14:textFill>
            <w14:solidFill>
              <w14:schemeClr w14:val="tx1"/>
            </w14:solidFill>
          </w14:textFill>
        </w:rPr>
      </w:pPr>
    </w:p>
    <w:p w14:paraId="11796FA4">
      <w:pPr>
        <w:spacing w:line="400" w:lineRule="exact"/>
        <w:rPr>
          <w:rFonts w:hint="eastAsia" w:ascii="宋体" w:hAnsi="宋体" w:eastAsia="宋体" w:cs="宋体"/>
          <w:color w:val="000000" w:themeColor="text1"/>
          <w:highlight w:val="none"/>
          <w14:textFill>
            <w14:solidFill>
              <w14:schemeClr w14:val="tx1"/>
            </w14:solidFill>
          </w14:textFill>
        </w:rPr>
      </w:pPr>
    </w:p>
    <w:p w14:paraId="769790B3">
      <w:pPr>
        <w:pStyle w:val="2"/>
        <w:rPr>
          <w:rFonts w:hint="eastAsia" w:ascii="宋体" w:hAnsi="宋体" w:eastAsia="宋体" w:cs="宋体"/>
          <w:color w:val="000000" w:themeColor="text1"/>
          <w:highlight w:val="none"/>
          <w14:textFill>
            <w14:solidFill>
              <w14:schemeClr w14:val="tx1"/>
            </w14:solidFill>
          </w14:textFill>
        </w:rPr>
      </w:pPr>
    </w:p>
    <w:p w14:paraId="522CD741">
      <w:pPr>
        <w:pStyle w:val="2"/>
        <w:rPr>
          <w:rFonts w:hint="eastAsia" w:ascii="宋体" w:hAnsi="宋体" w:eastAsia="宋体" w:cs="宋体"/>
          <w:color w:val="000000" w:themeColor="text1"/>
          <w:highlight w:val="none"/>
          <w14:textFill>
            <w14:solidFill>
              <w14:schemeClr w14:val="tx1"/>
            </w14:solidFill>
          </w14:textFill>
        </w:rPr>
      </w:pPr>
    </w:p>
    <w:p w14:paraId="56EBEF75">
      <w:pPr>
        <w:pStyle w:val="2"/>
        <w:rPr>
          <w:rFonts w:hint="eastAsia" w:ascii="宋体" w:hAnsi="宋体" w:eastAsia="宋体" w:cs="宋体"/>
          <w:color w:val="000000" w:themeColor="text1"/>
          <w:highlight w:val="none"/>
          <w14:textFill>
            <w14:solidFill>
              <w14:schemeClr w14:val="tx1"/>
            </w14:solidFill>
          </w14:textFill>
        </w:rPr>
      </w:pPr>
    </w:p>
    <w:p w14:paraId="7ABCA8BD">
      <w:pPr>
        <w:spacing w:line="400" w:lineRule="exact"/>
        <w:rPr>
          <w:rFonts w:hint="eastAsia" w:ascii="宋体" w:hAnsi="宋体" w:eastAsia="宋体" w:cs="宋体"/>
          <w:color w:val="000000" w:themeColor="text1"/>
          <w:highlight w:val="none"/>
          <w14:textFill>
            <w14:solidFill>
              <w14:schemeClr w14:val="tx1"/>
            </w14:solidFill>
          </w14:textFill>
        </w:rPr>
      </w:pPr>
    </w:p>
    <w:p w14:paraId="32A24369">
      <w:pPr>
        <w:spacing w:line="400" w:lineRule="exact"/>
        <w:rPr>
          <w:rFonts w:hint="eastAsia" w:ascii="宋体" w:hAnsi="宋体" w:eastAsia="宋体" w:cs="宋体"/>
          <w:color w:val="000000" w:themeColor="text1"/>
          <w:highlight w:val="none"/>
          <w14:textFill>
            <w14:solidFill>
              <w14:schemeClr w14:val="tx1"/>
            </w14:solidFill>
          </w14:textFill>
        </w:rPr>
      </w:pPr>
    </w:p>
    <w:p w14:paraId="1600EA97">
      <w:pPr>
        <w:spacing w:line="400" w:lineRule="exact"/>
        <w:rPr>
          <w:rFonts w:hint="eastAsia" w:ascii="宋体" w:hAnsi="宋体" w:eastAsia="宋体" w:cs="宋体"/>
          <w:color w:val="000000" w:themeColor="text1"/>
          <w:highlight w:val="none"/>
          <w14:textFill>
            <w14:solidFill>
              <w14:schemeClr w14:val="tx1"/>
            </w14:solidFill>
          </w14:textFill>
        </w:rPr>
      </w:pPr>
    </w:p>
    <w:p w14:paraId="3C34555C">
      <w:pPr>
        <w:spacing w:line="400" w:lineRule="exact"/>
        <w:rPr>
          <w:rFonts w:hint="eastAsia" w:ascii="宋体" w:hAnsi="宋体" w:eastAsia="宋体" w:cs="宋体"/>
          <w:color w:val="000000" w:themeColor="text1"/>
          <w:highlight w:val="none"/>
          <w14:textFill>
            <w14:solidFill>
              <w14:schemeClr w14:val="tx1"/>
            </w14:solidFill>
          </w14:textFill>
        </w:rPr>
      </w:pPr>
    </w:p>
    <w:p w14:paraId="3EBB6E3B">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3780B609">
      <w:pPr>
        <w:tabs>
          <w:tab w:val="left" w:pos="6219"/>
        </w:tabs>
        <w:autoSpaceDE w:val="0"/>
        <w:autoSpaceDN w:val="0"/>
        <w:adjustRightInd w:val="0"/>
        <w:snapToGrid w:val="0"/>
        <w:spacing w:line="480" w:lineRule="auto"/>
        <w:ind w:right="-227" w:rightChars="-108" w:firstLine="753" w:firstLineChars="250"/>
        <w:jc w:val="left"/>
        <w:rPr>
          <w:rFonts w:hint="eastAsia" w:ascii="宋体" w:hAnsi="宋体" w:eastAsia="宋体" w:cs="宋体"/>
          <w:b/>
          <w:color w:val="000000" w:themeColor="text1"/>
          <w:kern w:val="0"/>
          <w:sz w:val="30"/>
          <w:szCs w:val="30"/>
          <w:highlight w:val="none"/>
          <w:lang w:eastAsia="zh-CN"/>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比   选   人：</w:t>
      </w:r>
      <w:r>
        <w:rPr>
          <w:rFonts w:hint="eastAsia" w:ascii="宋体" w:hAnsi="宋体" w:cs="宋体"/>
          <w:b/>
          <w:color w:val="000000" w:themeColor="text1"/>
          <w:kern w:val="0"/>
          <w:sz w:val="30"/>
          <w:szCs w:val="30"/>
          <w:highlight w:val="none"/>
          <w:u w:val="single"/>
          <w:lang w:eastAsia="zh-CN"/>
          <w14:textFill>
            <w14:solidFill>
              <w14:schemeClr w14:val="tx1"/>
            </w14:solidFill>
          </w14:textFill>
        </w:rPr>
        <w:t>重庆市南岸城市更新建设发展有限公司</w:t>
      </w:r>
    </w:p>
    <w:p w14:paraId="5FD4409F">
      <w:pPr>
        <w:tabs>
          <w:tab w:val="left" w:pos="6219"/>
        </w:tabs>
        <w:autoSpaceDE w:val="0"/>
        <w:autoSpaceDN w:val="0"/>
        <w:adjustRightInd w:val="0"/>
        <w:snapToGrid w:val="0"/>
        <w:spacing w:line="480" w:lineRule="auto"/>
        <w:ind w:right="-227" w:rightChars="-108" w:firstLine="753" w:firstLineChars="250"/>
        <w:rPr>
          <w:rFonts w:hint="eastAsia"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比选代理机构：</w:t>
      </w:r>
      <w:r>
        <w:rPr>
          <w:rFonts w:hint="eastAsia" w:ascii="宋体" w:hAnsi="宋体" w:eastAsia="宋体" w:cs="宋体"/>
          <w:b/>
          <w:color w:val="000000" w:themeColor="text1"/>
          <w:kern w:val="0"/>
          <w:sz w:val="30"/>
          <w:szCs w:val="30"/>
          <w:highlight w:val="none"/>
          <w:u w:val="single"/>
          <w14:textFill>
            <w14:solidFill>
              <w14:schemeClr w14:val="tx1"/>
            </w14:solidFill>
          </w14:textFill>
        </w:rPr>
        <w:t>重庆市中基致信招标代理有限公司</w:t>
      </w:r>
    </w:p>
    <w:p w14:paraId="1ECAE7EA">
      <w:pPr>
        <w:pStyle w:val="2"/>
        <w:rPr>
          <w:rFonts w:hint="eastAsia" w:ascii="宋体" w:hAnsi="宋体" w:eastAsia="宋体" w:cs="宋体"/>
          <w:color w:val="000000" w:themeColor="text1"/>
          <w:highlight w:val="none"/>
          <w14:textFill>
            <w14:solidFill>
              <w14:schemeClr w14:val="tx1"/>
            </w14:solidFill>
          </w14:textFill>
        </w:rPr>
      </w:pPr>
    </w:p>
    <w:p w14:paraId="29843384">
      <w:pPr>
        <w:spacing w:line="480" w:lineRule="auto"/>
        <w:jc w:val="center"/>
        <w:rPr>
          <w:rFonts w:hint="eastAsia" w:ascii="宋体" w:hAnsi="宋体" w:eastAsia="宋体" w:cs="宋体"/>
          <w:b/>
          <w:color w:val="000000" w:themeColor="text1"/>
          <w:sz w:val="36"/>
          <w:szCs w:val="44"/>
          <w:highlight w:val="none"/>
          <w14:textFill>
            <w14:solidFill>
              <w14:schemeClr w14:val="tx1"/>
            </w14:solidFill>
          </w14:textFill>
        </w:rPr>
        <w:sectPr>
          <w:headerReference r:id="rId3" w:type="default"/>
          <w:footerReference r:id="rId4" w:type="default"/>
          <w:pgSz w:w="11906" w:h="16838"/>
          <w:pgMar w:top="1247" w:right="1134" w:bottom="1134" w:left="1418" w:header="851" w:footer="522" w:gutter="0"/>
          <w:pgNumType w:start="1"/>
          <w:cols w:space="720" w:num="1"/>
          <w:docGrid w:type="lines" w:linePitch="312" w:charSpace="0"/>
        </w:sectPr>
      </w:pPr>
      <w:r>
        <w:rPr>
          <w:rFonts w:hint="eastAsia" w:ascii="宋体" w:hAnsi="宋体" w:eastAsia="宋体" w:cs="宋体"/>
          <w:b/>
          <w:color w:val="000000" w:themeColor="text1"/>
          <w:kern w:val="0"/>
          <w:sz w:val="30"/>
          <w:highlight w:val="none"/>
          <w14:textFill>
            <w14:solidFill>
              <w14:schemeClr w14:val="tx1"/>
            </w14:solidFill>
          </w14:textFill>
        </w:rPr>
        <w:t>二○二</w:t>
      </w:r>
      <w:r>
        <w:rPr>
          <w:rFonts w:hint="eastAsia" w:ascii="宋体" w:hAnsi="宋体" w:eastAsia="宋体" w:cs="宋体"/>
          <w:b/>
          <w:color w:val="000000" w:themeColor="text1"/>
          <w:kern w:val="0"/>
          <w:sz w:val="30"/>
          <w:highlight w:val="none"/>
          <w:lang w:val="en-US" w:eastAsia="zh-CN"/>
          <w14:textFill>
            <w14:solidFill>
              <w14:schemeClr w14:val="tx1"/>
            </w14:solidFill>
          </w14:textFill>
        </w:rPr>
        <w:t>五</w:t>
      </w:r>
      <w:r>
        <w:rPr>
          <w:rFonts w:hint="eastAsia" w:ascii="宋体" w:hAnsi="宋体" w:eastAsia="宋体" w:cs="宋体"/>
          <w:b/>
          <w:color w:val="000000" w:themeColor="text1"/>
          <w:kern w:val="0"/>
          <w:sz w:val="30"/>
          <w:highlight w:val="none"/>
          <w14:textFill>
            <w14:solidFill>
              <w14:schemeClr w14:val="tx1"/>
            </w14:solidFill>
          </w14:textFill>
        </w:rPr>
        <w:t>年</w:t>
      </w:r>
      <w:r>
        <w:rPr>
          <w:rFonts w:hint="eastAsia" w:ascii="宋体" w:hAnsi="宋体" w:cs="宋体"/>
          <w:b/>
          <w:color w:val="000000" w:themeColor="text1"/>
          <w:kern w:val="0"/>
          <w:sz w:val="30"/>
          <w:highlight w:val="none"/>
          <w:lang w:val="en-US" w:eastAsia="zh-CN"/>
          <w14:textFill>
            <w14:solidFill>
              <w14:schemeClr w14:val="tx1"/>
            </w14:solidFill>
          </w14:textFill>
        </w:rPr>
        <w:t>五</w:t>
      </w:r>
      <w:r>
        <w:rPr>
          <w:rFonts w:hint="eastAsia" w:ascii="宋体" w:hAnsi="宋体" w:eastAsia="宋体" w:cs="宋体"/>
          <w:b/>
          <w:color w:val="000000" w:themeColor="text1"/>
          <w:kern w:val="0"/>
          <w:sz w:val="30"/>
          <w:highlight w:val="none"/>
          <w14:textFill>
            <w14:solidFill>
              <w14:schemeClr w14:val="tx1"/>
            </w14:solidFill>
          </w14:textFill>
        </w:rPr>
        <w:t>月</w:t>
      </w:r>
    </w:p>
    <w:p w14:paraId="4127E772">
      <w:pPr>
        <w:jc w:val="center"/>
        <w:rPr>
          <w:rFonts w:ascii="宋体" w:hAnsi="宋体"/>
          <w:color w:val="000000" w:themeColor="text1"/>
          <w:sz w:val="44"/>
          <w:szCs w:val="44"/>
          <w:highlight w:val="none"/>
          <w14:textFill>
            <w14:solidFill>
              <w14:schemeClr w14:val="tx1"/>
            </w14:solidFill>
          </w14:textFill>
        </w:rPr>
      </w:pPr>
      <w:r>
        <w:rPr>
          <w:rFonts w:ascii="宋体" w:hAnsi="宋体"/>
          <w:color w:val="000000" w:themeColor="text1"/>
          <w:sz w:val="44"/>
          <w:szCs w:val="44"/>
          <w:highlight w:val="none"/>
          <w:lang w:val="zh-CN"/>
          <w14:textFill>
            <w14:solidFill>
              <w14:schemeClr w14:val="tx1"/>
            </w14:solidFill>
          </w14:textFill>
        </w:rPr>
        <w:t>目</w:t>
      </w:r>
      <w:r>
        <w:rPr>
          <w:rFonts w:hint="eastAsia" w:ascii="宋体" w:hAnsi="宋体"/>
          <w:color w:val="000000" w:themeColor="text1"/>
          <w:sz w:val="44"/>
          <w:szCs w:val="44"/>
          <w:highlight w:val="none"/>
          <w:lang w:val="zh-CN"/>
          <w14:textFill>
            <w14:solidFill>
              <w14:schemeClr w14:val="tx1"/>
            </w14:solidFill>
          </w14:textFill>
        </w:rPr>
        <w:t xml:space="preserve"> </w:t>
      </w:r>
      <w:r>
        <w:rPr>
          <w:rFonts w:ascii="宋体" w:hAnsi="宋体"/>
          <w:color w:val="000000" w:themeColor="text1"/>
          <w:sz w:val="44"/>
          <w:szCs w:val="44"/>
          <w:highlight w:val="none"/>
          <w:lang w:val="zh-CN"/>
          <w14:textFill>
            <w14:solidFill>
              <w14:schemeClr w14:val="tx1"/>
            </w14:solidFill>
          </w14:textFill>
        </w:rPr>
        <w:t>录</w:t>
      </w:r>
      <w:bookmarkEnd w:id="0"/>
    </w:p>
    <w:p w14:paraId="00A12CCA">
      <w:pPr>
        <w:pStyle w:val="31"/>
        <w:tabs>
          <w:tab w:val="right" w:leader="dot" w:pos="9468"/>
        </w:tabs>
        <w:rPr>
          <w:rFonts w:hint="eastAsia" w:ascii="宋体" w:hAnsi="宋体" w:eastAsia="宋体" w:cs="宋体"/>
          <w:color w:val="000000" w:themeColor="text1"/>
          <w:sz w:val="28"/>
          <w:szCs w:val="28"/>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fldChar w:fldCharType="begin"/>
      </w:r>
      <w:r>
        <w:rPr>
          <w:rFonts w:ascii="宋体" w:hAnsi="宋体"/>
          <w:color w:val="000000" w:themeColor="text1"/>
          <w:highlight w:val="none"/>
          <w14:textFill>
            <w14:solidFill>
              <w14:schemeClr w14:val="tx1"/>
            </w14:solidFill>
          </w14:textFill>
        </w:rPr>
        <w:instrText xml:space="preserve"> TOC \o "1-3" \h \z \u </w:instrText>
      </w:r>
      <w:r>
        <w:rPr>
          <w:rFonts w:ascii="宋体" w:hAnsi="宋体"/>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color w:val="000000" w:themeColor="text1"/>
          <w:sz w:val="28"/>
          <w:szCs w:val="28"/>
          <w:highlight w:val="none"/>
          <w:lang w:val="zh-CN"/>
          <w14:textFill>
            <w14:solidFill>
              <w14:schemeClr w14:val="tx1"/>
            </w14:solidFill>
          </w14:textFill>
        </w:rPr>
        <w:instrText xml:space="preserve"> HYPERLINK \l _Toc24429 </w:instrText>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kern w:val="0"/>
          <w:sz w:val="28"/>
          <w:szCs w:val="28"/>
          <w:highlight w:val="none"/>
          <w14:textFill>
            <w14:solidFill>
              <w14:schemeClr w14:val="tx1"/>
            </w14:solidFill>
          </w14:textFill>
        </w:rPr>
        <w:t xml:space="preserve">第一章  </w:t>
      </w:r>
      <w:r>
        <w:rPr>
          <w:rFonts w:hint="eastAsia" w:ascii="宋体" w:hAnsi="宋体" w:eastAsia="宋体" w:cs="宋体"/>
          <w:snapToGrid w:val="0"/>
          <w:color w:val="000000" w:themeColor="text1"/>
          <w:kern w:val="0"/>
          <w:sz w:val="28"/>
          <w:szCs w:val="28"/>
          <w:highlight w:val="none"/>
          <w:lang w:eastAsia="zh-CN"/>
          <w14:textFill>
            <w14:solidFill>
              <w14:schemeClr w14:val="tx1"/>
            </w14:solidFill>
          </w14:textFill>
        </w:rPr>
        <w:t>比选公告</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_Toc24429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4</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14:paraId="4CE825FF">
      <w:pPr>
        <w:pStyle w:val="31"/>
        <w:tabs>
          <w:tab w:val="right" w:leader="dot" w:pos="9468"/>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color w:val="000000" w:themeColor="text1"/>
          <w:sz w:val="28"/>
          <w:szCs w:val="28"/>
          <w:highlight w:val="none"/>
          <w:lang w:val="zh-CN"/>
          <w14:textFill>
            <w14:solidFill>
              <w14:schemeClr w14:val="tx1"/>
            </w14:solidFill>
          </w14:textFill>
        </w:rPr>
        <w:instrText xml:space="preserve"> HYPERLINK \l _Toc25888 </w:instrText>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kern w:val="0"/>
          <w:sz w:val="28"/>
          <w:szCs w:val="28"/>
          <w:highlight w:val="none"/>
          <w14:textFill>
            <w14:solidFill>
              <w14:schemeClr w14:val="tx1"/>
            </w14:solidFill>
          </w14:textFill>
        </w:rPr>
        <w:t xml:space="preserve">第二章  </w:t>
      </w:r>
      <w:r>
        <w:rPr>
          <w:rFonts w:hint="eastAsia" w:ascii="宋体" w:hAnsi="宋体" w:eastAsia="宋体" w:cs="宋体"/>
          <w:snapToGrid w:val="0"/>
          <w:color w:val="000000" w:themeColor="text1"/>
          <w:kern w:val="0"/>
          <w:sz w:val="28"/>
          <w:szCs w:val="28"/>
          <w:highlight w:val="none"/>
          <w:lang w:eastAsia="zh-CN"/>
          <w14:textFill>
            <w14:solidFill>
              <w14:schemeClr w14:val="tx1"/>
            </w14:solidFill>
          </w14:textFill>
        </w:rPr>
        <w:t>竞选人</w:t>
      </w:r>
      <w:r>
        <w:rPr>
          <w:rFonts w:hint="eastAsia" w:ascii="宋体" w:hAnsi="宋体" w:eastAsia="宋体" w:cs="宋体"/>
          <w:snapToGrid w:val="0"/>
          <w:color w:val="000000" w:themeColor="text1"/>
          <w:kern w:val="0"/>
          <w:sz w:val="28"/>
          <w:szCs w:val="28"/>
          <w:highlight w:val="none"/>
          <w14:textFill>
            <w14:solidFill>
              <w14:schemeClr w14:val="tx1"/>
            </w14:solidFill>
          </w14:textFill>
        </w:rPr>
        <w:t>须知</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_Toc25888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7</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14:paraId="39CE11E8">
      <w:pPr>
        <w:pStyle w:val="31"/>
        <w:tabs>
          <w:tab w:val="right" w:leader="dot" w:pos="9468"/>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color w:val="000000" w:themeColor="text1"/>
          <w:sz w:val="28"/>
          <w:szCs w:val="28"/>
          <w:highlight w:val="none"/>
          <w:lang w:val="zh-CN"/>
          <w14:textFill>
            <w14:solidFill>
              <w14:schemeClr w14:val="tx1"/>
            </w14:solidFill>
          </w14:textFill>
        </w:rPr>
        <w:instrText xml:space="preserve"> HYPERLINK \l _Toc31558 </w:instrText>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第三章  评标办法（综合评估法）</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_Toc31558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33</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14:paraId="6A821F19">
      <w:pPr>
        <w:pStyle w:val="31"/>
        <w:tabs>
          <w:tab w:val="right" w:leader="dot" w:pos="9468"/>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color w:val="000000" w:themeColor="text1"/>
          <w:sz w:val="28"/>
          <w:szCs w:val="28"/>
          <w:highlight w:val="none"/>
          <w:lang w:val="zh-CN"/>
          <w14:textFill>
            <w14:solidFill>
              <w14:schemeClr w14:val="tx1"/>
            </w14:solidFill>
          </w14:textFill>
        </w:rPr>
        <w:instrText xml:space="preserve"> HYPERLINK \l _Toc12077 </w:instrText>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separate"/>
      </w:r>
      <w:r>
        <w:rPr>
          <w:rFonts w:hint="eastAsia" w:ascii="宋体" w:hAnsi="宋体" w:eastAsia="宋体" w:cs="宋体"/>
          <w:color w:val="000000" w:themeColor="text1"/>
          <w:kern w:val="0"/>
          <w:sz w:val="28"/>
          <w:szCs w:val="28"/>
          <w:highlight w:val="none"/>
          <w14:textFill>
            <w14:solidFill>
              <w14:schemeClr w14:val="tx1"/>
            </w14:solidFill>
          </w14:textFill>
        </w:rPr>
        <w:t>第四章  合同条款及格式</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_Toc12077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43</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14:paraId="3ECDF851">
      <w:pPr>
        <w:pStyle w:val="31"/>
        <w:tabs>
          <w:tab w:val="right" w:leader="dot" w:pos="9468"/>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color w:val="000000" w:themeColor="text1"/>
          <w:sz w:val="28"/>
          <w:szCs w:val="28"/>
          <w:highlight w:val="none"/>
          <w:lang w:val="zh-CN"/>
          <w14:textFill>
            <w14:solidFill>
              <w14:schemeClr w14:val="tx1"/>
            </w14:solidFill>
          </w14:textFill>
        </w:rPr>
        <w:instrText xml:space="preserve"> HYPERLINK \l _Toc15065 </w:instrText>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第五章  发包人要求</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_Toc15065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88</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14:paraId="66ABED53">
      <w:pPr>
        <w:pStyle w:val="31"/>
        <w:tabs>
          <w:tab w:val="right" w:leader="dot" w:pos="9468"/>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color w:val="000000" w:themeColor="text1"/>
          <w:sz w:val="28"/>
          <w:szCs w:val="28"/>
          <w:highlight w:val="none"/>
          <w:lang w:val="zh-CN"/>
          <w14:textFill>
            <w14:solidFill>
              <w14:schemeClr w14:val="tx1"/>
            </w14:solidFill>
          </w14:textFill>
        </w:rPr>
        <w:instrText xml:space="preserve"> HYPERLINK \l _Toc28904 </w:instrText>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 xml:space="preserve">第六章  </w:t>
      </w:r>
      <w:r>
        <w:rPr>
          <w:rFonts w:hint="eastAsia" w:ascii="宋体" w:hAnsi="宋体" w:eastAsia="宋体" w:cs="宋体"/>
          <w:color w:val="000000" w:themeColor="text1"/>
          <w:sz w:val="28"/>
          <w:szCs w:val="28"/>
          <w:highlight w:val="none"/>
          <w:lang w:eastAsia="zh-CN"/>
          <w14:textFill>
            <w14:solidFill>
              <w14:schemeClr w14:val="tx1"/>
            </w14:solidFill>
          </w14:textFill>
        </w:rPr>
        <w:t>竞选文件</w:t>
      </w:r>
      <w:r>
        <w:rPr>
          <w:rFonts w:hint="eastAsia" w:ascii="宋体" w:hAnsi="宋体" w:eastAsia="宋体" w:cs="宋体"/>
          <w:color w:val="000000" w:themeColor="text1"/>
          <w:sz w:val="28"/>
          <w:szCs w:val="28"/>
          <w:highlight w:val="none"/>
          <w14:textFill>
            <w14:solidFill>
              <w14:schemeClr w14:val="tx1"/>
            </w14:solidFill>
          </w14:textFill>
        </w:rPr>
        <w:t>格式</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_Toc28904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91</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14:paraId="51E03F50">
      <w:pPr>
        <w:pStyle w:val="22"/>
        <w:tabs>
          <w:tab w:val="right" w:leader="dot" w:pos="9468"/>
        </w:tabs>
        <w:rPr>
          <w:color w:val="000000" w:themeColor="text1"/>
          <w:highlight w:val="none"/>
          <w14:textFill>
            <w14:solidFill>
              <w14:schemeClr w14:val="tx1"/>
            </w14:solidFill>
          </w14:textFill>
        </w:rPr>
      </w:pPr>
    </w:p>
    <w:p w14:paraId="1187DE6E">
      <w:pPr>
        <w:spacing w:line="360" w:lineRule="auto"/>
        <w:rPr>
          <w:rFonts w:ascii="宋体" w:hAnsi="宋体"/>
          <w:color w:val="000000" w:themeColor="text1"/>
          <w:highlight w:val="none"/>
          <w14:textFill>
            <w14:solidFill>
              <w14:schemeClr w14:val="tx1"/>
            </w14:solidFill>
          </w14:textFill>
        </w:rPr>
      </w:pPr>
      <w:r>
        <w:rPr>
          <w:rFonts w:ascii="宋体" w:hAnsi="宋体"/>
          <w:bCs/>
          <w:color w:val="000000" w:themeColor="text1"/>
          <w:szCs w:val="20"/>
          <w:highlight w:val="none"/>
          <w:lang w:val="zh-CN"/>
          <w14:textFill>
            <w14:solidFill>
              <w14:schemeClr w14:val="tx1"/>
            </w14:solidFill>
          </w14:textFill>
        </w:rPr>
        <w:fldChar w:fldCharType="end"/>
      </w:r>
      <w:bookmarkEnd w:id="1"/>
    </w:p>
    <w:p w14:paraId="5D92D0CA">
      <w:pPr>
        <w:rPr>
          <w:rFonts w:hint="eastAsia" w:ascii="宋体" w:hAnsi="宋体"/>
          <w:color w:val="000000" w:themeColor="text1"/>
          <w:sz w:val="52"/>
          <w:szCs w:val="52"/>
          <w:highlight w:val="none"/>
          <w14:textFill>
            <w14:solidFill>
              <w14:schemeClr w14:val="tx1"/>
            </w14:solidFill>
          </w14:textFill>
        </w:rPr>
      </w:pPr>
      <w:bookmarkStart w:id="2" w:name="_Toc509218690"/>
      <w:bookmarkStart w:id="3" w:name="_Toc6812"/>
      <w:r>
        <w:rPr>
          <w:rFonts w:hint="eastAsia" w:ascii="宋体" w:hAnsi="宋体"/>
          <w:color w:val="000000" w:themeColor="text1"/>
          <w:sz w:val="52"/>
          <w:szCs w:val="52"/>
          <w:highlight w:val="none"/>
          <w14:textFill>
            <w14:solidFill>
              <w14:schemeClr w14:val="tx1"/>
            </w14:solidFill>
          </w14:textFill>
        </w:rPr>
        <w:br w:type="page"/>
      </w:r>
    </w:p>
    <w:p w14:paraId="6E59B984">
      <w:pPr>
        <w:pStyle w:val="3"/>
        <w:spacing w:before="0" w:after="0" w:line="480" w:lineRule="auto"/>
        <w:jc w:val="center"/>
        <w:rPr>
          <w:rFonts w:ascii="宋体" w:hAnsi="宋体"/>
          <w:color w:val="000000" w:themeColor="text1"/>
          <w:sz w:val="52"/>
          <w:szCs w:val="52"/>
          <w:highlight w:val="none"/>
          <w14:textFill>
            <w14:solidFill>
              <w14:schemeClr w14:val="tx1"/>
            </w14:solidFill>
          </w14:textFill>
        </w:rPr>
      </w:pPr>
      <w:r>
        <w:rPr>
          <w:rFonts w:hint="eastAsia" w:ascii="宋体" w:hAnsi="宋体"/>
          <w:color w:val="000000" w:themeColor="text1"/>
          <w:sz w:val="52"/>
          <w:szCs w:val="52"/>
          <w:highlight w:val="none"/>
          <w14:textFill>
            <w14:solidFill>
              <w14:schemeClr w14:val="tx1"/>
            </w14:solidFill>
          </w14:textFill>
        </w:rPr>
        <w:t>第 一 卷</w:t>
      </w:r>
      <w:bookmarkEnd w:id="2"/>
      <w:bookmarkEnd w:id="3"/>
    </w:p>
    <w:p w14:paraId="47E1F6FA">
      <w:pPr>
        <w:spacing w:line="200" w:lineRule="exac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611EAA78">
      <w:pPr>
        <w:pStyle w:val="3"/>
        <w:spacing w:line="360" w:lineRule="auto"/>
        <w:jc w:val="center"/>
        <w:rPr>
          <w:rFonts w:ascii="宋体" w:hAnsi="宋体"/>
          <w:snapToGrid w:val="0"/>
          <w:color w:val="000000" w:themeColor="text1"/>
          <w:kern w:val="0"/>
          <w:highlight w:val="none"/>
          <w14:textFill>
            <w14:solidFill>
              <w14:schemeClr w14:val="tx1"/>
            </w14:solidFill>
          </w14:textFill>
        </w:rPr>
      </w:pPr>
      <w:bookmarkStart w:id="4" w:name="_Toc224103298"/>
      <w:bookmarkStart w:id="5" w:name="_Toc287607727"/>
      <w:bookmarkStart w:id="6" w:name="_Toc509218691"/>
      <w:bookmarkStart w:id="7" w:name="_Toc277082535"/>
      <w:bookmarkStart w:id="8" w:name="_Toc287620666"/>
      <w:bookmarkStart w:id="9" w:name="_Toc24429"/>
      <w:bookmarkStart w:id="10" w:name="_Toc430530415"/>
      <w:r>
        <w:rPr>
          <w:rFonts w:ascii="宋体" w:hAnsi="宋体"/>
          <w:snapToGrid w:val="0"/>
          <w:color w:val="000000" w:themeColor="text1"/>
          <w:kern w:val="0"/>
          <w:highlight w:val="none"/>
          <w14:textFill>
            <w14:solidFill>
              <w14:schemeClr w14:val="tx1"/>
            </w14:solidFill>
          </w14:textFill>
        </w:rPr>
        <w:t xml:space="preserve">第一章  </w:t>
      </w:r>
      <w:r>
        <w:rPr>
          <w:rFonts w:hint="eastAsia" w:ascii="宋体" w:hAnsi="宋体"/>
          <w:snapToGrid w:val="0"/>
          <w:color w:val="000000" w:themeColor="text1"/>
          <w:kern w:val="0"/>
          <w:highlight w:val="none"/>
          <w:lang w:eastAsia="zh-CN"/>
          <w14:textFill>
            <w14:solidFill>
              <w14:schemeClr w14:val="tx1"/>
            </w14:solidFill>
          </w14:textFill>
        </w:rPr>
        <w:t>比选公告</w:t>
      </w:r>
      <w:bookmarkEnd w:id="4"/>
      <w:bookmarkEnd w:id="5"/>
      <w:bookmarkEnd w:id="6"/>
      <w:bookmarkEnd w:id="7"/>
      <w:bookmarkEnd w:id="8"/>
      <w:bookmarkEnd w:id="9"/>
      <w:bookmarkEnd w:id="10"/>
    </w:p>
    <w:p w14:paraId="184199B2">
      <w:pPr>
        <w:autoSpaceDE w:val="0"/>
        <w:autoSpaceDN w:val="0"/>
        <w:adjustRightInd w:val="0"/>
        <w:snapToGrid w:val="0"/>
        <w:spacing w:line="360" w:lineRule="auto"/>
        <w:jc w:val="center"/>
        <w:rPr>
          <w:rFonts w:hint="eastAsia" w:ascii="宋体" w:hAnsi="宋体"/>
          <w:snapToGrid w:val="0"/>
          <w:color w:val="000000" w:themeColor="text1"/>
          <w:w w:val="99"/>
          <w:kern w:val="0"/>
          <w:sz w:val="28"/>
          <w:szCs w:val="28"/>
          <w:highlight w:val="none"/>
          <w:u w:val="single"/>
          <w:lang w:eastAsia="zh-CN"/>
          <w14:textFill>
            <w14:solidFill>
              <w14:schemeClr w14:val="tx1"/>
            </w14:solidFill>
          </w14:textFill>
        </w:rPr>
      </w:pPr>
      <w:r>
        <w:rPr>
          <w:rFonts w:hint="eastAsia" w:ascii="宋体" w:hAnsi="宋体"/>
          <w:snapToGrid w:val="0"/>
          <w:color w:val="000000" w:themeColor="text1"/>
          <w:w w:val="99"/>
          <w:kern w:val="0"/>
          <w:sz w:val="28"/>
          <w:szCs w:val="28"/>
          <w:highlight w:val="none"/>
          <w:u w:val="single"/>
          <w:lang w:eastAsia="zh-CN"/>
          <w14:textFill>
            <w14:solidFill>
              <w14:schemeClr w14:val="tx1"/>
            </w14:solidFill>
          </w14:textFill>
        </w:rPr>
        <w:t>南岸区南坪片区、弹子石片区瓶改管燃气管道</w:t>
      </w:r>
    </w:p>
    <w:p w14:paraId="087C27D7">
      <w:pPr>
        <w:autoSpaceDE w:val="0"/>
        <w:autoSpaceDN w:val="0"/>
        <w:adjustRightInd w:val="0"/>
        <w:snapToGrid w:val="0"/>
        <w:spacing w:line="360" w:lineRule="auto"/>
        <w:jc w:val="center"/>
        <w:rPr>
          <w:rFonts w:hint="eastAsia" w:ascii="宋体" w:hAnsi="宋体"/>
          <w:snapToGrid w:val="0"/>
          <w:color w:val="000000" w:themeColor="text1"/>
          <w:w w:val="99"/>
          <w:kern w:val="0"/>
          <w:sz w:val="28"/>
          <w:szCs w:val="28"/>
          <w:highlight w:val="none"/>
          <w:u w:val="single"/>
          <w:lang w:eastAsia="zh-CN"/>
          <w14:textFill>
            <w14:solidFill>
              <w14:schemeClr w14:val="tx1"/>
            </w14:solidFill>
          </w14:textFill>
        </w:rPr>
      </w:pPr>
      <w:r>
        <w:rPr>
          <w:rFonts w:hint="eastAsia" w:ascii="宋体" w:hAnsi="宋体"/>
          <w:snapToGrid w:val="0"/>
          <w:color w:val="000000" w:themeColor="text1"/>
          <w:w w:val="99"/>
          <w:kern w:val="0"/>
          <w:sz w:val="28"/>
          <w:szCs w:val="28"/>
          <w:highlight w:val="none"/>
          <w:u w:val="single"/>
          <w:lang w:eastAsia="zh-CN"/>
          <w14:textFill>
            <w14:solidFill>
              <w14:schemeClr w14:val="tx1"/>
            </w14:solidFill>
          </w14:textFill>
        </w:rPr>
        <w:t>及设施建设项目施工图设计（</w:t>
      </w:r>
      <w:r>
        <w:rPr>
          <w:rFonts w:hint="eastAsia" w:ascii="宋体" w:hAnsi="宋体"/>
          <w:snapToGrid w:val="0"/>
          <w:color w:val="000000" w:themeColor="text1"/>
          <w:w w:val="99"/>
          <w:kern w:val="0"/>
          <w:sz w:val="28"/>
          <w:szCs w:val="28"/>
          <w:highlight w:val="none"/>
          <w:u w:val="single"/>
          <w:lang w:val="en-US" w:eastAsia="zh-CN"/>
          <w14:textFill>
            <w14:solidFill>
              <w14:schemeClr w14:val="tx1"/>
            </w14:solidFill>
          </w14:textFill>
        </w:rPr>
        <w:t>第二次</w:t>
      </w:r>
      <w:r>
        <w:rPr>
          <w:rFonts w:hint="eastAsia" w:ascii="宋体" w:hAnsi="宋体"/>
          <w:snapToGrid w:val="0"/>
          <w:color w:val="000000" w:themeColor="text1"/>
          <w:w w:val="99"/>
          <w:kern w:val="0"/>
          <w:sz w:val="28"/>
          <w:szCs w:val="28"/>
          <w:highlight w:val="none"/>
          <w:u w:val="single"/>
          <w:lang w:eastAsia="zh-CN"/>
          <w14:textFill>
            <w14:solidFill>
              <w14:schemeClr w14:val="tx1"/>
            </w14:solidFill>
          </w14:textFill>
        </w:rPr>
        <w:t>）</w:t>
      </w:r>
    </w:p>
    <w:p w14:paraId="08AE67E4">
      <w:pPr>
        <w:autoSpaceDE w:val="0"/>
        <w:autoSpaceDN w:val="0"/>
        <w:adjustRightInd w:val="0"/>
        <w:snapToGrid w:val="0"/>
        <w:spacing w:line="360" w:lineRule="auto"/>
        <w:jc w:val="center"/>
        <w:rPr>
          <w:rFonts w:hint="eastAsia" w:ascii="宋体" w:hAnsi="宋体" w:eastAsia="宋体"/>
          <w:snapToGrid w:val="0"/>
          <w:color w:val="000000" w:themeColor="text1"/>
          <w:kern w:val="0"/>
          <w:sz w:val="28"/>
          <w:szCs w:val="28"/>
          <w:highlight w:val="none"/>
          <w:lang w:eastAsia="zh-CN"/>
          <w14:textFill>
            <w14:solidFill>
              <w14:schemeClr w14:val="tx1"/>
            </w14:solidFill>
          </w14:textFill>
        </w:rPr>
      </w:pPr>
      <w:r>
        <w:rPr>
          <w:rFonts w:hint="eastAsia" w:ascii="宋体" w:hAnsi="宋体"/>
          <w:snapToGrid w:val="0"/>
          <w:color w:val="000000" w:themeColor="text1"/>
          <w:w w:val="99"/>
          <w:kern w:val="0"/>
          <w:sz w:val="28"/>
          <w:szCs w:val="28"/>
          <w:highlight w:val="none"/>
          <w:lang w:eastAsia="zh-CN"/>
          <w14:textFill>
            <w14:solidFill>
              <w14:schemeClr w14:val="tx1"/>
            </w14:solidFill>
          </w14:textFill>
        </w:rPr>
        <w:t>比选公告</w:t>
      </w:r>
    </w:p>
    <w:p w14:paraId="13A0490E">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11" w:name="_Toc200359238"/>
      <w:bookmarkStart w:id="12" w:name="_Toc224103299"/>
      <w:bookmarkStart w:id="13" w:name="_Toc287607728"/>
      <w:bookmarkStart w:id="14" w:name="_Toc277082536"/>
      <w:bookmarkStart w:id="15" w:name="_Toc509218692"/>
      <w:bookmarkStart w:id="16" w:name="_Toc200359427"/>
      <w:bookmarkStart w:id="17" w:name="_Toc26015"/>
      <w:bookmarkStart w:id="18" w:name="_Toc287620667"/>
      <w:bookmarkStart w:id="19" w:name="_Toc430530416"/>
      <w:r>
        <w:rPr>
          <w:rFonts w:ascii="宋体" w:hAnsi="宋体"/>
          <w:snapToGrid w:val="0"/>
          <w:color w:val="000000" w:themeColor="text1"/>
          <w:sz w:val="28"/>
          <w:szCs w:val="28"/>
          <w:highlight w:val="none"/>
          <w14:textFill>
            <w14:solidFill>
              <w14:schemeClr w14:val="tx1"/>
            </w14:solidFill>
          </w14:textFill>
        </w:rPr>
        <w:t xml:space="preserve">1.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招标条件</w:t>
      </w:r>
      <w:bookmarkEnd w:id="11"/>
      <w:bookmarkEnd w:id="12"/>
      <w:bookmarkEnd w:id="13"/>
      <w:bookmarkEnd w:id="14"/>
      <w:bookmarkEnd w:id="15"/>
      <w:bookmarkEnd w:id="16"/>
      <w:bookmarkEnd w:id="17"/>
      <w:bookmarkEnd w:id="18"/>
      <w:bookmarkEnd w:id="19"/>
    </w:p>
    <w:p w14:paraId="21A2CFA6">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本招标项目</w:t>
      </w:r>
      <w:r>
        <w:rPr>
          <w:rFonts w:hint="eastAsia" w:ascii="宋体" w:hAnsi="宋体"/>
          <w:snapToGrid w:val="0"/>
          <w:color w:val="000000" w:themeColor="text1"/>
          <w:kern w:val="0"/>
          <w:szCs w:val="21"/>
          <w:highlight w:val="none"/>
          <w:u w:val="single"/>
          <w:lang w:eastAsia="zh-CN"/>
          <w14:textFill>
            <w14:solidFill>
              <w14:schemeClr w14:val="tx1"/>
            </w14:solidFill>
          </w14:textFill>
        </w:rPr>
        <w:t>南岸区南坪片区、弹子石片区瓶改管燃气管道及设施建设项目</w:t>
      </w:r>
      <w:r>
        <w:rPr>
          <w:rFonts w:ascii="宋体" w:hAnsi="宋体"/>
          <w:snapToGrid w:val="0"/>
          <w:color w:val="000000" w:themeColor="text1"/>
          <w:kern w:val="0"/>
          <w:szCs w:val="21"/>
          <w:highlight w:val="none"/>
          <w14:textFill>
            <w14:solidFill>
              <w14:schemeClr w14:val="tx1"/>
            </w14:solidFill>
          </w14:textFill>
        </w:rPr>
        <w:t>已批准建设，项目业主为</w:t>
      </w:r>
      <w:r>
        <w:rPr>
          <w:rFonts w:hint="eastAsia" w:ascii="宋体" w:hAnsi="宋体"/>
          <w:snapToGrid w:val="0"/>
          <w:color w:val="000000" w:themeColor="text1"/>
          <w:kern w:val="0"/>
          <w:szCs w:val="21"/>
          <w:highlight w:val="none"/>
          <w:u w:val="single"/>
          <w:lang w:eastAsia="zh-CN"/>
          <w14:textFill>
            <w14:solidFill>
              <w14:schemeClr w14:val="tx1"/>
            </w14:solidFill>
          </w14:textFill>
        </w:rPr>
        <w:t>重庆市南岸城市更新建设发展有限公司</w:t>
      </w:r>
      <w:r>
        <w:rPr>
          <w:rFonts w:ascii="宋体" w:hAnsi="宋体"/>
          <w:snapToGrid w:val="0"/>
          <w:color w:val="000000" w:themeColor="text1"/>
          <w:kern w:val="0"/>
          <w:szCs w:val="21"/>
          <w:highlight w:val="none"/>
          <w14:textFill>
            <w14:solidFill>
              <w14:schemeClr w14:val="tx1"/>
            </w14:solidFill>
          </w14:textFill>
        </w:rPr>
        <w:t>，建设资金来</w:t>
      </w:r>
      <w:r>
        <w:rPr>
          <w:rFonts w:hint="eastAsia" w:ascii="宋体" w:hAnsi="宋体"/>
          <w:snapToGrid w:val="0"/>
          <w:color w:val="000000" w:themeColor="text1"/>
          <w:kern w:val="0"/>
          <w:szCs w:val="21"/>
          <w:highlight w:val="none"/>
          <w:u w:val="single"/>
          <w:lang w:eastAsia="zh-CN"/>
          <w14:textFill>
            <w14:solidFill>
              <w14:schemeClr w14:val="tx1"/>
            </w14:solidFill>
          </w14:textFill>
        </w:rPr>
        <w:t>自筹资金</w:t>
      </w:r>
      <w:r>
        <w:rPr>
          <w:rFonts w:ascii="宋体" w:hAnsi="宋体"/>
          <w:snapToGrid w:val="0"/>
          <w:color w:val="000000" w:themeColor="text1"/>
          <w:kern w:val="0"/>
          <w:szCs w:val="21"/>
          <w:highlight w:val="none"/>
          <w14:textFill>
            <w14:solidFill>
              <w14:schemeClr w14:val="tx1"/>
            </w14:solidFill>
          </w14:textFill>
        </w:rPr>
        <w:t>，项目出资比例为</w:t>
      </w:r>
      <w:r>
        <w:rPr>
          <w:rFonts w:cs="宋体" w:asciiTheme="minorEastAsia" w:hAnsiTheme="minorEastAsia" w:eastAsiaTheme="minorEastAsia"/>
          <w:color w:val="000000" w:themeColor="text1"/>
          <w:spacing w:val="4"/>
          <w:szCs w:val="21"/>
          <w:highlight w:val="none"/>
          <w:u w:val="single"/>
          <w14:textFill>
            <w14:solidFill>
              <w14:schemeClr w14:val="tx1"/>
            </w14:solidFill>
          </w14:textFill>
        </w:rPr>
        <w:t xml:space="preserve"> 100</w:t>
      </w:r>
      <w:r>
        <w:rPr>
          <w:rFonts w:hint="eastAsia" w:cs="宋体" w:asciiTheme="minorEastAsia" w:hAnsiTheme="minorEastAsia" w:eastAsiaTheme="minorEastAsia"/>
          <w:color w:val="000000" w:themeColor="text1"/>
          <w:spacing w:val="4"/>
          <w:szCs w:val="21"/>
          <w:highlight w:val="none"/>
          <w:u w:val="single"/>
          <w14:textFill>
            <w14:solidFill>
              <w14:schemeClr w14:val="tx1"/>
            </w14:solidFill>
          </w14:textFill>
        </w:rPr>
        <w:t>%</w:t>
      </w:r>
      <w:r>
        <w:rPr>
          <w:rFonts w:cs="宋体" w:asciiTheme="minorEastAsia" w:hAnsiTheme="minorEastAsia" w:eastAsiaTheme="minorEastAsia"/>
          <w:color w:val="000000" w:themeColor="text1"/>
          <w:spacing w:val="4"/>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position w:val="-2"/>
          <w:szCs w:val="21"/>
          <w:highlight w:val="none"/>
          <w14:textFill>
            <w14:solidFill>
              <w14:schemeClr w14:val="tx1"/>
            </w14:solidFill>
          </w14:textFill>
        </w:rPr>
        <w:t>为</w:t>
      </w:r>
      <w:r>
        <w:rPr>
          <w:rFonts w:hint="eastAsia" w:ascii="宋体" w:hAnsi="宋体"/>
          <w:snapToGrid w:val="0"/>
          <w:color w:val="000000" w:themeColor="text1"/>
          <w:kern w:val="0"/>
          <w:szCs w:val="21"/>
          <w:highlight w:val="none"/>
          <w:u w:val="single"/>
          <w:lang w:eastAsia="zh-CN"/>
          <w14:textFill>
            <w14:solidFill>
              <w14:schemeClr w14:val="tx1"/>
            </w14:solidFill>
          </w14:textFill>
        </w:rPr>
        <w:t>重庆市南岸城市更新建设发展有限公司</w:t>
      </w:r>
      <w:r>
        <w:rPr>
          <w:rFonts w:ascii="宋体" w:hAnsi="宋体"/>
          <w:snapToGrid w:val="0"/>
          <w:color w:val="000000" w:themeColor="text1"/>
          <w:kern w:val="0"/>
          <w:position w:val="-2"/>
          <w:szCs w:val="21"/>
          <w:highlight w:val="none"/>
          <w14:textFill>
            <w14:solidFill>
              <w14:schemeClr w14:val="tx1"/>
            </w14:solidFill>
          </w14:textFill>
        </w:rPr>
        <w:t>。项目已具备招标条件，现对</w:t>
      </w:r>
      <w:r>
        <w:rPr>
          <w:rFonts w:hint="eastAsia" w:ascii="宋体" w:hAnsi="宋体"/>
          <w:snapToGrid w:val="0"/>
          <w:color w:val="000000" w:themeColor="text1"/>
          <w:kern w:val="0"/>
          <w:position w:val="-2"/>
          <w:szCs w:val="21"/>
          <w:highlight w:val="none"/>
          <w:u w:val="single"/>
          <w14:textFill>
            <w14:solidFill>
              <w14:schemeClr w14:val="tx1"/>
            </w14:solidFill>
          </w14:textFill>
        </w:rPr>
        <w:t>该工程的施工图设计</w:t>
      </w:r>
      <w:r>
        <w:rPr>
          <w:rFonts w:hint="eastAsia" w:ascii="宋体" w:hAnsi="宋体"/>
          <w:snapToGrid w:val="0"/>
          <w:color w:val="000000" w:themeColor="text1"/>
          <w:kern w:val="0"/>
          <w:position w:val="-2"/>
          <w:szCs w:val="21"/>
          <w:highlight w:val="none"/>
          <w:u w:val="single"/>
          <w:lang w:eastAsia="zh-CN"/>
          <w14:textFill>
            <w14:solidFill>
              <w14:schemeClr w14:val="tx1"/>
            </w14:solidFill>
          </w14:textFill>
        </w:rPr>
        <w:t>（</w:t>
      </w:r>
      <w:r>
        <w:rPr>
          <w:rFonts w:hint="eastAsia" w:ascii="宋体" w:hAnsi="宋体"/>
          <w:snapToGrid w:val="0"/>
          <w:color w:val="000000" w:themeColor="text1"/>
          <w:kern w:val="0"/>
          <w:position w:val="-2"/>
          <w:szCs w:val="21"/>
          <w:highlight w:val="none"/>
          <w:u w:val="single"/>
          <w:lang w:val="en-US" w:eastAsia="zh-CN"/>
          <w14:textFill>
            <w14:solidFill>
              <w14:schemeClr w14:val="tx1"/>
            </w14:solidFill>
          </w14:textFill>
        </w:rPr>
        <w:t>第二次</w:t>
      </w:r>
      <w:r>
        <w:rPr>
          <w:rFonts w:hint="eastAsia" w:ascii="宋体" w:hAnsi="宋体"/>
          <w:snapToGrid w:val="0"/>
          <w:color w:val="000000" w:themeColor="text1"/>
          <w:kern w:val="0"/>
          <w:position w:val="-2"/>
          <w:szCs w:val="21"/>
          <w:highlight w:val="none"/>
          <w:u w:val="single"/>
          <w:lang w:eastAsia="zh-CN"/>
          <w14:textFill>
            <w14:solidFill>
              <w14:schemeClr w14:val="tx1"/>
            </w14:solidFill>
          </w14:textFill>
        </w:rPr>
        <w:t>）</w:t>
      </w:r>
      <w:r>
        <w:rPr>
          <w:rFonts w:ascii="宋体" w:hAnsi="宋体"/>
          <w:snapToGrid w:val="0"/>
          <w:color w:val="000000" w:themeColor="text1"/>
          <w:kern w:val="0"/>
          <w:position w:val="-2"/>
          <w:szCs w:val="21"/>
          <w:highlight w:val="none"/>
          <w14:textFill>
            <w14:solidFill>
              <w14:schemeClr w14:val="tx1"/>
            </w14:solidFill>
          </w14:textFill>
        </w:rPr>
        <w:t>进行公开</w:t>
      </w:r>
      <w:r>
        <w:rPr>
          <w:rFonts w:hint="eastAsia" w:ascii="宋体" w:hAnsi="宋体"/>
          <w:snapToGrid w:val="0"/>
          <w:color w:val="000000" w:themeColor="text1"/>
          <w:kern w:val="0"/>
          <w:position w:val="-2"/>
          <w:szCs w:val="21"/>
          <w:highlight w:val="none"/>
          <w:lang w:val="en-US" w:eastAsia="zh-CN"/>
          <w14:textFill>
            <w14:solidFill>
              <w14:schemeClr w14:val="tx1"/>
            </w14:solidFill>
          </w14:textFill>
        </w:rPr>
        <w:t>比选</w:t>
      </w:r>
      <w:r>
        <w:rPr>
          <w:rFonts w:ascii="宋体" w:hAnsi="宋体"/>
          <w:snapToGrid w:val="0"/>
          <w:color w:val="000000" w:themeColor="text1"/>
          <w:kern w:val="0"/>
          <w:position w:val="-2"/>
          <w:szCs w:val="21"/>
          <w:highlight w:val="none"/>
          <w14:textFill>
            <w14:solidFill>
              <w14:schemeClr w14:val="tx1"/>
            </w14:solidFill>
          </w14:textFill>
        </w:rPr>
        <w:t>。</w:t>
      </w:r>
    </w:p>
    <w:p w14:paraId="1E078887">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20" w:name="_Toc29900"/>
      <w:bookmarkStart w:id="21" w:name="_Toc224103300"/>
      <w:bookmarkStart w:id="22" w:name="_Toc277082537"/>
      <w:bookmarkStart w:id="23" w:name="_Toc200359239"/>
      <w:bookmarkStart w:id="24" w:name="_Toc509218693"/>
      <w:bookmarkStart w:id="25" w:name="_Toc287607729"/>
      <w:bookmarkStart w:id="26" w:name="_Toc200359428"/>
      <w:bookmarkStart w:id="27" w:name="_Toc430530417"/>
      <w:bookmarkStart w:id="28" w:name="_Toc287620668"/>
      <w:r>
        <w:rPr>
          <w:rFonts w:ascii="宋体" w:hAnsi="宋体"/>
          <w:snapToGrid w:val="0"/>
          <w:color w:val="000000" w:themeColor="text1"/>
          <w:sz w:val="28"/>
          <w:szCs w:val="28"/>
          <w:highlight w:val="none"/>
          <w14:textFill>
            <w14:solidFill>
              <w14:schemeClr w14:val="tx1"/>
            </w14:solidFill>
          </w14:textFill>
        </w:rPr>
        <w:t>2.</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 xml:space="preserve"> 项目概况与招标范围</w:t>
      </w:r>
      <w:bookmarkEnd w:id="20"/>
      <w:bookmarkEnd w:id="21"/>
      <w:bookmarkEnd w:id="22"/>
      <w:bookmarkEnd w:id="23"/>
      <w:bookmarkEnd w:id="24"/>
      <w:bookmarkEnd w:id="25"/>
      <w:bookmarkEnd w:id="26"/>
      <w:bookmarkEnd w:id="27"/>
      <w:bookmarkEnd w:id="28"/>
    </w:p>
    <w:p w14:paraId="29E67069">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000000" w:themeColor="text1"/>
          <w:kern w:val="0"/>
          <w:szCs w:val="21"/>
          <w:highlight w:val="none"/>
          <w:u w:val="single"/>
          <w:lang w:eastAsia="zh-CN"/>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2.1 建设地点：</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南岸区</w:t>
      </w:r>
    </w:p>
    <w:p w14:paraId="16D9EB3E">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u w:val="single"/>
          <w:lang w:eastAsia="zh-CN"/>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2.2 项目概况与建设规模：</w:t>
      </w:r>
      <w:r>
        <w:rPr>
          <w:rFonts w:hint="eastAsia" w:ascii="宋体" w:hAnsi="宋体"/>
          <w:snapToGrid w:val="0"/>
          <w:color w:val="000000" w:themeColor="text1"/>
          <w:kern w:val="0"/>
          <w:szCs w:val="21"/>
          <w:highlight w:val="none"/>
          <w:u w:val="single"/>
          <w14:textFill>
            <w14:solidFill>
              <w14:schemeClr w14:val="tx1"/>
            </w14:solidFill>
          </w14:textFill>
        </w:rPr>
        <w:t>“瓶改管”燃气管道及设施建设内容为对燃气管道未覆盖片区的城区居民客户实施“瓶改管”建设，将瓶装液化气改造为管道燃气，补全管网建设空白。</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计划建设</w:t>
      </w:r>
      <w:r>
        <w:rPr>
          <w:rFonts w:hint="default" w:ascii="宋体" w:hAnsi="宋体"/>
          <w:snapToGrid w:val="0"/>
          <w:color w:val="000000" w:themeColor="text1"/>
          <w:kern w:val="0"/>
          <w:szCs w:val="21"/>
          <w:highlight w:val="none"/>
          <w:u w:val="single"/>
          <w:lang w:val="en-US" w:eastAsia="zh-CN"/>
          <w14:textFill>
            <w14:solidFill>
              <w14:schemeClr w14:val="tx1"/>
            </w14:solidFill>
          </w14:textFill>
        </w:rPr>
        <w:t>中压埋地管道22.14km</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、低压埋地管道管道 99.87km、调压箱126台、NB物联网表 2097个、输送用不锈钢波纹软管 50.328km、连接用不锈钢波纹软管4194根、加装安全报警装置2097户、新建DN15自闭阀2097个、燃气安全数字智能化系统1套。</w:t>
      </w:r>
    </w:p>
    <w:p w14:paraId="35047D37">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2.3 本项目比选总报价最高限价为：</w:t>
      </w:r>
      <w:r>
        <w:rPr>
          <w:rFonts w:hint="eastAsia" w:ascii="宋体" w:hAnsi="宋体" w:cs="宋体"/>
          <w:color w:val="000000" w:themeColor="text1"/>
          <w:szCs w:val="21"/>
          <w:highlight w:val="none"/>
          <w:u w:val="single"/>
          <w:lang w:val="en-US" w:eastAsia="zh-CN"/>
          <w14:textFill>
            <w14:solidFill>
              <w14:schemeClr w14:val="tx1"/>
            </w14:solidFill>
          </w14:textFill>
        </w:rPr>
        <w:t>设计费固定费率最高限价为暂估工程费的1.63%，暂定服务费最高限价为995644.91元</w:t>
      </w:r>
      <w:r>
        <w:rPr>
          <w:rFonts w:hint="eastAsia"/>
          <w:color w:val="000000" w:themeColor="text1"/>
          <w:highlight w:val="none"/>
          <w14:textFill>
            <w14:solidFill>
              <w14:schemeClr w14:val="tx1"/>
            </w14:solidFill>
          </w14:textFill>
        </w:rPr>
        <w:t>。</w:t>
      </w:r>
    </w:p>
    <w:p w14:paraId="4FF9155F">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2.4 招标范围：</w:t>
      </w:r>
      <w:r>
        <w:rPr>
          <w:rFonts w:hint="eastAsia" w:ascii="宋体" w:hAnsi="宋体"/>
          <w:snapToGrid w:val="0"/>
          <w:color w:val="000000" w:themeColor="text1"/>
          <w:kern w:val="0"/>
          <w:szCs w:val="21"/>
          <w:highlight w:val="none"/>
          <w:u w:val="single"/>
          <w:lang w:eastAsia="zh-CN"/>
          <w14:textFill>
            <w14:solidFill>
              <w14:schemeClr w14:val="tx1"/>
            </w14:solidFill>
          </w14:textFill>
        </w:rPr>
        <w:t>南岸区南坪片区、弹子石片区瓶改管燃气管道及设施建设项目施工图设计</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 xml:space="preserve">以及配套服务工作。主要包括但不限于：初步设计（含概算）、施工图设计、施工阶段及缺陷责任期的伴随设计服务等。按照比选人与相关行政审批部门的要求办理与设计有关的各类报批报审工作，配合施工图设计审查，按照相关行政审批部门、施工图审查机构及比选人对各设计阶段设计成果所提出的相关审核意见与要求进行修改、完善，直至满足送审合格的要求；开工至竣工的驻地配合服务、施工全过程中的技术咨询服务、工程施工至竣工验收合格阶段的设计服务（含：配合比选人进行施工招标并在施工图设计阶段提出施工控制的建议方案，完成建设过程中变更所涉及的全部设计工作以及协助比选人完成各项审批手续办理）及质量保修阶段的配合等后期服务。 </w:t>
      </w:r>
    </w:p>
    <w:p w14:paraId="117A0B00">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2.5 </w:t>
      </w:r>
      <w:bookmarkStart w:id="29" w:name="_Hlk64626254"/>
      <w:r>
        <w:rPr>
          <w:rFonts w:hint="eastAsia" w:ascii="宋体" w:hAnsi="宋体"/>
          <w:snapToGrid w:val="0"/>
          <w:color w:val="000000" w:themeColor="text1"/>
          <w:kern w:val="0"/>
          <w:szCs w:val="21"/>
          <w:highlight w:val="none"/>
          <w14:textFill>
            <w14:solidFill>
              <w14:schemeClr w14:val="tx1"/>
            </w14:solidFill>
          </w14:textFill>
        </w:rPr>
        <w:t>设计服务期限：</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30</w:t>
      </w:r>
      <w:r>
        <w:rPr>
          <w:rFonts w:hint="eastAsia" w:ascii="宋体" w:hAnsi="宋体"/>
          <w:snapToGrid w:val="0"/>
          <w:color w:val="000000" w:themeColor="text1"/>
          <w:kern w:val="0"/>
          <w:szCs w:val="21"/>
          <w:highlight w:val="none"/>
          <w:u w:val="single"/>
          <w14:textFill>
            <w14:solidFill>
              <w14:schemeClr w14:val="tx1"/>
            </w14:solidFill>
          </w14:textFill>
        </w:rPr>
        <w:t>日历天</w:t>
      </w:r>
      <w:r>
        <w:rPr>
          <w:rFonts w:hint="eastAsia" w:ascii="宋体" w:hAnsi="宋体"/>
          <w:snapToGrid w:val="0"/>
          <w:color w:val="000000" w:themeColor="text1"/>
          <w:kern w:val="0"/>
          <w:szCs w:val="21"/>
          <w:highlight w:val="none"/>
          <w14:textFill>
            <w14:solidFill>
              <w14:schemeClr w14:val="tx1"/>
            </w14:solidFill>
          </w14:textFill>
        </w:rPr>
        <w:t>。</w:t>
      </w:r>
    </w:p>
    <w:p w14:paraId="3C035650">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2.6 特别说明：</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本项目招标范围、实施内容及招标金额均为初步估算，最终以比选人在项目实施中确认的实施范围和内容为准。本工程项目如遇政策调整或比选人根据项目进展需要及实际情况等因素，比选人有权减少或调整工程实施范围及工程量等，最终实施范围及工程量，以工程实施中比选人确认的工程实施范围及工程量为准，比选人与中标人按照合同约定的计量计价原则进行支付和结算，中标人对此不持异议且不得提出任何费用索赔。竞标人将该因素综合考虑在投标报价中。</w:t>
      </w:r>
    </w:p>
    <w:bookmarkEnd w:id="29"/>
    <w:p w14:paraId="08B0C6D1">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30" w:name="_Toc287620669"/>
      <w:bookmarkStart w:id="31" w:name="_Toc430530418"/>
      <w:bookmarkStart w:id="32" w:name="_Toc200359429"/>
      <w:bookmarkStart w:id="33" w:name="_Toc509218694"/>
      <w:bookmarkStart w:id="34" w:name="_Toc224103301"/>
      <w:bookmarkStart w:id="35" w:name="_Toc17131"/>
      <w:bookmarkStart w:id="36" w:name="_Toc200359240"/>
      <w:bookmarkStart w:id="37" w:name="_Toc287607730"/>
      <w:bookmarkStart w:id="38" w:name="_Toc277082538"/>
      <w:r>
        <w:rPr>
          <w:rFonts w:ascii="宋体" w:hAnsi="宋体"/>
          <w:snapToGrid w:val="0"/>
          <w:color w:val="000000" w:themeColor="text1"/>
          <w:sz w:val="28"/>
          <w:szCs w:val="28"/>
          <w:highlight w:val="none"/>
          <w14:textFill>
            <w14:solidFill>
              <w14:schemeClr w14:val="tx1"/>
            </w14:solidFill>
          </w14:textFill>
        </w:rPr>
        <w:t xml:space="preserve">3.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lang w:eastAsia="zh-CN"/>
          <w14:textFill>
            <w14:solidFill>
              <w14:schemeClr w14:val="tx1"/>
            </w14:solidFill>
          </w14:textFill>
        </w:rPr>
        <w:t>竞选人</w:t>
      </w:r>
      <w:r>
        <w:rPr>
          <w:rFonts w:ascii="宋体" w:hAnsi="宋体"/>
          <w:snapToGrid w:val="0"/>
          <w:color w:val="000000" w:themeColor="text1"/>
          <w:sz w:val="28"/>
          <w:szCs w:val="28"/>
          <w:highlight w:val="none"/>
          <w14:textFill>
            <w14:solidFill>
              <w14:schemeClr w14:val="tx1"/>
            </w14:solidFill>
          </w14:textFill>
        </w:rPr>
        <w:t>资格要求</w:t>
      </w:r>
      <w:bookmarkEnd w:id="30"/>
      <w:bookmarkEnd w:id="31"/>
      <w:bookmarkEnd w:id="32"/>
      <w:bookmarkEnd w:id="33"/>
      <w:bookmarkEnd w:id="34"/>
      <w:bookmarkEnd w:id="35"/>
      <w:bookmarkEnd w:id="36"/>
      <w:bookmarkEnd w:id="37"/>
      <w:bookmarkEnd w:id="38"/>
    </w:p>
    <w:p w14:paraId="3B641EF8">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3.1  本次招标要求</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须具备</w:t>
      </w:r>
      <w:r>
        <w:rPr>
          <w:rFonts w:hint="eastAsia" w:ascii="宋体" w:hAnsi="宋体"/>
          <w:snapToGrid w:val="0"/>
          <w:color w:val="000000" w:themeColor="text1"/>
          <w:kern w:val="0"/>
          <w:szCs w:val="21"/>
          <w:highlight w:val="none"/>
          <w14:textFill>
            <w14:solidFill>
              <w14:schemeClr w14:val="tx1"/>
            </w14:solidFill>
          </w14:textFill>
        </w:rPr>
        <w:t>以下条件：</w:t>
      </w:r>
    </w:p>
    <w:p w14:paraId="71F2A259">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3.1.1 本次招标要求</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具备建设行政主管部门颁发的</w:t>
      </w:r>
      <w:r>
        <w:rPr>
          <w:rFonts w:hint="eastAsia" w:ascii="宋体" w:hAnsi="宋体"/>
          <w:snapToGrid w:val="0"/>
          <w:color w:val="000000" w:themeColor="text1"/>
          <w:kern w:val="0"/>
          <w:szCs w:val="21"/>
          <w:highlight w:val="none"/>
          <w14:textFill>
            <w14:solidFill>
              <w14:schemeClr w14:val="tx1"/>
            </w14:solidFill>
          </w14:textFill>
        </w:rPr>
        <w:t>以下资质之一：</w:t>
      </w:r>
    </w:p>
    <w:p w14:paraId="59231862">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①工程设计综合甲级资质；</w:t>
      </w:r>
    </w:p>
    <w:p w14:paraId="1360A287">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②</w:t>
      </w:r>
      <w:r>
        <w:rPr>
          <w:rFonts w:hint="eastAsia" w:ascii="宋体" w:hAnsi="宋体"/>
          <w:snapToGrid w:val="0"/>
          <w:color w:val="000000" w:themeColor="text1"/>
          <w:kern w:val="0"/>
          <w:szCs w:val="21"/>
          <w:highlight w:val="none"/>
          <w:lang w:val="en-US" w:eastAsia="zh-CN"/>
          <w14:textFill>
            <w14:solidFill>
              <w14:schemeClr w14:val="tx1"/>
            </w14:solidFill>
          </w14:textFill>
        </w:rPr>
        <w:t>工程设计市政行业乙级及以上资质，及建筑智能化系统设计专项乙级及以上资质</w:t>
      </w:r>
      <w:r>
        <w:rPr>
          <w:rFonts w:hint="eastAsia" w:ascii="宋体" w:hAnsi="宋体"/>
          <w:snapToGrid w:val="0"/>
          <w:color w:val="000000" w:themeColor="text1"/>
          <w:kern w:val="0"/>
          <w:szCs w:val="21"/>
          <w:highlight w:val="none"/>
          <w14:textFill>
            <w14:solidFill>
              <w14:schemeClr w14:val="tx1"/>
            </w14:solidFill>
          </w14:textFill>
        </w:rPr>
        <w:t>；</w:t>
      </w:r>
    </w:p>
    <w:p w14:paraId="21D25E2B">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③</w:t>
      </w:r>
      <w:r>
        <w:rPr>
          <w:rFonts w:hint="eastAsia" w:ascii="宋体" w:hAnsi="宋体" w:cs="宋体"/>
          <w:i w:val="0"/>
          <w:iCs w:val="0"/>
          <w:caps w:val="0"/>
          <w:color w:val="000000" w:themeColor="text1"/>
          <w:spacing w:val="0"/>
          <w:sz w:val="21"/>
          <w:szCs w:val="21"/>
          <w:highlight w:val="none"/>
          <w:shd w:val="clear" w:fill="FFFFFF"/>
          <w:lang w:eastAsia="zh-CN"/>
          <w14:textFill>
            <w14:solidFill>
              <w14:schemeClr w14:val="tx1"/>
            </w14:solidFill>
          </w14:textFill>
        </w:rPr>
        <w:t>工程设计市政行业（城镇燃气工程）专业乙级及以上资质</w:t>
      </w:r>
      <w:r>
        <w:rPr>
          <w:rFonts w:hint="eastAsia" w:ascii="宋体" w:hAnsi="宋体"/>
          <w:snapToGrid w:val="0"/>
          <w:color w:val="000000" w:themeColor="text1"/>
          <w:kern w:val="0"/>
          <w:szCs w:val="21"/>
          <w:highlight w:val="none"/>
          <w:lang w:val="en-US" w:eastAsia="zh-CN"/>
          <w14:textFill>
            <w14:solidFill>
              <w14:schemeClr w14:val="tx1"/>
            </w14:solidFill>
          </w14:textFill>
        </w:rPr>
        <w:t>，及建筑智能化系统设计专项乙级及以上资质。</w:t>
      </w:r>
    </w:p>
    <w:p w14:paraId="1C3BCA1D">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3.1.2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还应在人员、业绩、设备、资金等方面具有相应的设计能力，详见</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hint="eastAsia" w:ascii="宋体" w:hAnsi="宋体"/>
          <w:snapToGrid w:val="0"/>
          <w:color w:val="000000" w:themeColor="text1"/>
          <w:kern w:val="0"/>
          <w:szCs w:val="21"/>
          <w:highlight w:val="none"/>
          <w14:textFill>
            <w14:solidFill>
              <w14:schemeClr w14:val="tx1"/>
            </w14:solidFill>
          </w14:textFill>
        </w:rPr>
        <w:t>第二章</w:t>
      </w:r>
      <w:r>
        <w:rPr>
          <w:rFonts w:hint="eastAsia" w:ascii="宋体" w:hAnsi="宋体"/>
          <w:snapToGrid w:val="0"/>
          <w:color w:val="000000" w:themeColor="text1"/>
          <w:kern w:val="0"/>
          <w:szCs w:val="21"/>
          <w:highlight w:val="none"/>
          <w:lang w:eastAsia="zh-CN"/>
          <w14:textFill>
            <w14:solidFill>
              <w14:schemeClr w14:val="tx1"/>
            </w14:solidFill>
          </w14:textFill>
        </w:rPr>
        <w:t>竞</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选人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须知前附表第1.4.1项内容。</w:t>
      </w:r>
    </w:p>
    <w:p w14:paraId="25DC3C45">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3.2  本次招标接受联合体投标。</w:t>
      </w:r>
    </w:p>
    <w:p w14:paraId="4D9C24F8">
      <w:pPr>
        <w:pStyle w:val="4"/>
        <w:spacing w:before="100" w:after="100" w:line="460" w:lineRule="exact"/>
        <w:rPr>
          <w:rFonts w:hint="eastAsia" w:ascii="宋体" w:hAnsi="宋体"/>
          <w:snapToGrid w:val="0"/>
          <w:color w:val="000000" w:themeColor="text1"/>
          <w:sz w:val="28"/>
          <w:szCs w:val="28"/>
          <w:highlight w:val="none"/>
          <w14:textFill>
            <w14:solidFill>
              <w14:schemeClr w14:val="tx1"/>
            </w14:solidFill>
          </w14:textFill>
        </w:rPr>
      </w:pPr>
      <w:bookmarkStart w:id="39" w:name="_Toc716"/>
      <w:bookmarkStart w:id="40" w:name="_Toc28295"/>
      <w:r>
        <w:rPr>
          <w:rFonts w:hint="eastAsia" w:ascii="宋体" w:hAnsi="宋体"/>
          <w:snapToGrid w:val="0"/>
          <w:color w:val="000000" w:themeColor="text1"/>
          <w:sz w:val="28"/>
          <w:szCs w:val="28"/>
          <w:highlight w:val="none"/>
          <w14:textFill>
            <w14:solidFill>
              <w14:schemeClr w14:val="tx1"/>
            </w14:solidFill>
          </w14:textFill>
        </w:rPr>
        <w:t>4.比选文件的获取</w:t>
      </w:r>
      <w:bookmarkEnd w:id="39"/>
      <w:bookmarkEnd w:id="40"/>
    </w:p>
    <w:p w14:paraId="7A430E57">
      <w:pPr>
        <w:tabs>
          <w:tab w:val="left" w:pos="3315"/>
          <w:tab w:val="left" w:pos="3390"/>
          <w:tab w:val="left" w:pos="6120"/>
          <w:tab w:val="left" w:pos="8850"/>
        </w:tabs>
        <w:autoSpaceDE w:val="0"/>
        <w:autoSpaceDN w:val="0"/>
        <w:adjustRightInd w:val="0"/>
        <w:snapToGrid w:val="0"/>
        <w:spacing w:line="460" w:lineRule="exact"/>
        <w:ind w:firstLine="420"/>
        <w:jc w:val="both"/>
        <w:rPr>
          <w:rFonts w:hint="eastAsia" w:ascii="宋体" w:hAnsi="宋体"/>
          <w:snapToGrid w:val="0"/>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4.1</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应通</w:t>
      </w:r>
      <w:r>
        <w:rPr>
          <w:rFonts w:hint="eastAsia" w:ascii="宋体" w:hAnsi="宋体"/>
          <w:snapToGrid w:val="0"/>
          <w:color w:val="000000" w:themeColor="text1"/>
          <w:kern w:val="0"/>
          <w:szCs w:val="21"/>
          <w:highlight w:val="none"/>
          <w:lang w:eastAsia="zh-CN"/>
          <w14:textFill>
            <w14:solidFill>
              <w14:schemeClr w14:val="tx1"/>
            </w14:solidFill>
          </w14:textFill>
        </w:rPr>
        <w:t>过行采家网（http://www.gec123.com）及中国招标投标公共服务平台（http://www.cebpubservice.com/）进行注册。</w:t>
      </w:r>
    </w:p>
    <w:p w14:paraId="798A0E0C">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4.2凡有意参加比选的</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，请于</w:t>
      </w:r>
      <w:r>
        <w:rPr>
          <w:rFonts w:hint="eastAsia" w:ascii="宋体" w:hAnsi="宋体"/>
          <w:snapToGrid w:val="0"/>
          <w:color w:val="000000" w:themeColor="text1"/>
          <w:kern w:val="0"/>
          <w:szCs w:val="21"/>
          <w:highlight w:val="none"/>
          <w:lang w:eastAsia="zh-CN"/>
          <w14:textFill>
            <w14:solidFill>
              <w14:schemeClr w14:val="tx1"/>
            </w14:solidFill>
          </w14:textFill>
        </w:rPr>
        <w:t>2025年</w:t>
      </w:r>
      <w:r>
        <w:rPr>
          <w:rFonts w:hint="eastAsia" w:ascii="宋体" w:hAnsi="宋体"/>
          <w:snapToGrid w:val="0"/>
          <w:color w:val="000000" w:themeColor="text1"/>
          <w:kern w:val="0"/>
          <w:szCs w:val="21"/>
          <w:highlight w:val="none"/>
          <w:lang w:val="en-US" w:eastAsia="zh-CN"/>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lang w:val="en-US" w:eastAsia="zh-CN"/>
          <w14:textFill>
            <w14:solidFill>
              <w14:schemeClr w14:val="tx1"/>
            </w14:solidFill>
          </w14:textFill>
        </w:rPr>
        <w:t>30</w:t>
      </w:r>
      <w:r>
        <w:rPr>
          <w:rFonts w:hint="eastAsia"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lang w:eastAsia="zh-CN"/>
          <w14:textFill>
            <w14:solidFill>
              <w14:schemeClr w14:val="tx1"/>
            </w14:solidFill>
          </w14:textFill>
        </w:rPr>
        <w:t>2025年</w:t>
      </w:r>
      <w:r>
        <w:rPr>
          <w:rFonts w:hint="eastAsia" w:ascii="宋体" w:hAnsi="宋体"/>
          <w:snapToGrid w:val="0"/>
          <w:color w:val="000000" w:themeColor="text1"/>
          <w:kern w:val="0"/>
          <w:szCs w:val="21"/>
          <w:highlight w:val="none"/>
          <w:lang w:val="en-US" w:eastAsia="zh-CN"/>
          <w14:textFill>
            <w14:solidFill>
              <w14:schemeClr w14:val="tx1"/>
            </w14:solidFill>
          </w14:textFill>
        </w:rPr>
        <w:t>6</w:t>
      </w:r>
      <w:r>
        <w:rPr>
          <w:rFonts w:hint="eastAsia"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lang w:val="en-US" w:eastAsia="zh-CN"/>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日（9:00-17:00）内完成报名，未在规定时间内完成报名不得参与竞标。报名方式为：</w:t>
      </w:r>
    </w:p>
    <w:p w14:paraId="4049D8AC">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4.2.1比选文件售价：300元/标段（售后不退）</w:t>
      </w:r>
    </w:p>
    <w:p w14:paraId="6C0A1121">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4.2.2潜在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将《比选文件发售登记表》（加盖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公章）及标书费转账凭证扫描后发送至hulin@cqchinabase.com。</w:t>
      </w:r>
    </w:p>
    <w:p w14:paraId="5940063D">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4.2.3收款账户：</w:t>
      </w:r>
    </w:p>
    <w:p w14:paraId="083C37B1">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户  名：重庆市中基致信招标代理有限公司</w:t>
      </w:r>
    </w:p>
    <w:p w14:paraId="09313980">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开户行：中国银行重庆江北支行</w:t>
      </w:r>
    </w:p>
    <w:p w14:paraId="40779FD1">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账  号：1144 6718 4234</w:t>
      </w:r>
    </w:p>
    <w:p w14:paraId="483AF73B">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4.3潜在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请在行采家网及中国招标投标公共服务平台上下载本项目竞争性比选文件以及补遗等开标前公布的所有项目资料，无论</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下载与否，均视为已知晓所有比选内容。</w:t>
      </w:r>
    </w:p>
    <w:p w14:paraId="192B7844">
      <w:pPr>
        <w:pStyle w:val="4"/>
        <w:spacing w:before="100" w:after="100" w:line="460" w:lineRule="exact"/>
        <w:rPr>
          <w:rFonts w:hint="eastAsia" w:ascii="宋体" w:hAnsi="宋体"/>
          <w:snapToGrid w:val="0"/>
          <w:color w:val="000000" w:themeColor="text1"/>
          <w:sz w:val="28"/>
          <w:szCs w:val="28"/>
          <w:highlight w:val="none"/>
          <w14:textFill>
            <w14:solidFill>
              <w14:schemeClr w14:val="tx1"/>
            </w14:solidFill>
          </w14:textFill>
        </w:rPr>
      </w:pPr>
      <w:bookmarkStart w:id="41" w:name="_Toc31661"/>
      <w:bookmarkStart w:id="42" w:name="_Toc11483"/>
      <w:r>
        <w:rPr>
          <w:rFonts w:hint="eastAsia" w:ascii="宋体" w:hAnsi="宋体"/>
          <w:snapToGrid w:val="0"/>
          <w:color w:val="000000" w:themeColor="text1"/>
          <w:sz w:val="28"/>
          <w:szCs w:val="28"/>
          <w:highlight w:val="none"/>
          <w14:textFill>
            <w14:solidFill>
              <w14:schemeClr w14:val="tx1"/>
            </w14:solidFill>
          </w14:textFill>
        </w:rPr>
        <w:t>5.竞选文件递交的截止时间和开标时间及地点</w:t>
      </w:r>
      <w:bookmarkEnd w:id="41"/>
      <w:bookmarkEnd w:id="42"/>
    </w:p>
    <w:p w14:paraId="33B17669">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5.1递交竞选文件的时间为:</w:t>
      </w:r>
      <w:r>
        <w:rPr>
          <w:rFonts w:hint="eastAsia" w:ascii="宋体" w:hAnsi="宋体"/>
          <w:snapToGrid w:val="0"/>
          <w:color w:val="000000" w:themeColor="text1"/>
          <w:kern w:val="0"/>
          <w:szCs w:val="21"/>
          <w:highlight w:val="none"/>
          <w:lang w:eastAsia="zh-CN"/>
          <w14:textFill>
            <w14:solidFill>
              <w14:schemeClr w14:val="tx1"/>
            </w14:solidFill>
          </w14:textFill>
        </w:rPr>
        <w:t>2025年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6</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6</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lang w:val="en-US" w:eastAsia="zh-CN"/>
          <w14:textFill>
            <w14:solidFill>
              <w14:schemeClr w14:val="tx1"/>
            </w14:solidFill>
          </w14:textFill>
        </w:rPr>
        <w:t>9</w:t>
      </w:r>
      <w:r>
        <w:rPr>
          <w:rFonts w:hint="eastAsia" w:ascii="宋体" w:hAnsi="宋体"/>
          <w:snapToGrid w:val="0"/>
          <w:color w:val="000000" w:themeColor="text1"/>
          <w:kern w:val="0"/>
          <w:szCs w:val="21"/>
          <w:highlight w:val="none"/>
          <w14:textFill>
            <w14:solidFill>
              <w14:schemeClr w14:val="tx1"/>
            </w14:solidFill>
          </w14:textFill>
        </w:rPr>
        <w:t>时</w:t>
      </w:r>
      <w:r>
        <w:rPr>
          <w:rFonts w:hint="eastAsia" w:ascii="宋体" w:hAnsi="宋体"/>
          <w:snapToGrid w:val="0"/>
          <w:color w:val="000000" w:themeColor="text1"/>
          <w:kern w:val="0"/>
          <w:szCs w:val="21"/>
          <w:highlight w:val="none"/>
          <w:lang w:val="en-US" w:eastAsia="zh-CN"/>
          <w14:textFill>
            <w14:solidFill>
              <w14:schemeClr w14:val="tx1"/>
            </w14:solidFill>
          </w14:textFill>
        </w:rPr>
        <w:t>30</w:t>
      </w:r>
      <w:r>
        <w:rPr>
          <w:rFonts w:hint="eastAsia" w:ascii="宋体" w:hAnsi="宋体"/>
          <w:snapToGrid w:val="0"/>
          <w:color w:val="000000" w:themeColor="text1"/>
          <w:kern w:val="0"/>
          <w:szCs w:val="21"/>
          <w:highlight w:val="none"/>
          <w14:textFill>
            <w14:solidFill>
              <w14:schemeClr w14:val="tx1"/>
            </w14:solidFill>
          </w14:textFill>
        </w:rPr>
        <w:t>分至1</w:t>
      </w:r>
      <w:r>
        <w:rPr>
          <w:rFonts w:hint="eastAsia" w:ascii="宋体" w:hAnsi="宋体"/>
          <w:snapToGrid w:val="0"/>
          <w:color w:val="000000" w:themeColor="text1"/>
          <w:kern w:val="0"/>
          <w:szCs w:val="21"/>
          <w:highlight w:val="none"/>
          <w:lang w:val="en-US" w:eastAsia="zh-CN"/>
          <w14:textFill>
            <w14:solidFill>
              <w14:schemeClr w14:val="tx1"/>
            </w14:solidFill>
          </w14:textFill>
        </w:rPr>
        <w:t>0</w:t>
      </w:r>
      <w:r>
        <w:rPr>
          <w:rFonts w:hint="eastAsia" w:ascii="宋体" w:hAnsi="宋体"/>
          <w:snapToGrid w:val="0"/>
          <w:color w:val="000000" w:themeColor="text1"/>
          <w:kern w:val="0"/>
          <w:szCs w:val="21"/>
          <w:highlight w:val="none"/>
          <w14:textFill>
            <w14:solidFill>
              <w14:schemeClr w14:val="tx1"/>
            </w14:solidFill>
          </w14:textFill>
        </w:rPr>
        <w:t>时</w:t>
      </w:r>
      <w:r>
        <w:rPr>
          <w:rFonts w:hint="eastAsia" w:ascii="宋体" w:hAnsi="宋体"/>
          <w:snapToGrid w:val="0"/>
          <w:color w:val="000000" w:themeColor="text1"/>
          <w:kern w:val="0"/>
          <w:szCs w:val="21"/>
          <w:highlight w:val="none"/>
          <w:lang w:val="en-US" w:eastAsia="zh-CN"/>
          <w14:textFill>
            <w14:solidFill>
              <w14:schemeClr w14:val="tx1"/>
            </w14:solidFill>
          </w14:textFill>
        </w:rPr>
        <w:t>0</w:t>
      </w:r>
      <w:r>
        <w:rPr>
          <w:rFonts w:hint="eastAsia" w:ascii="宋体" w:hAnsi="宋体"/>
          <w:snapToGrid w:val="0"/>
          <w:color w:val="000000" w:themeColor="text1"/>
          <w:kern w:val="0"/>
          <w:szCs w:val="21"/>
          <w:highlight w:val="none"/>
          <w14:textFill>
            <w14:solidFill>
              <w14:schemeClr w14:val="tx1"/>
            </w14:solidFill>
          </w14:textFill>
        </w:rPr>
        <w:t>0分（北京时间），比选时间：</w:t>
      </w:r>
      <w:r>
        <w:rPr>
          <w:rFonts w:hint="eastAsia" w:ascii="宋体" w:hAnsi="宋体"/>
          <w:snapToGrid w:val="0"/>
          <w:color w:val="000000" w:themeColor="text1"/>
          <w:kern w:val="0"/>
          <w:szCs w:val="21"/>
          <w:highlight w:val="none"/>
          <w:lang w:eastAsia="zh-CN"/>
          <w14:textFill>
            <w14:solidFill>
              <w14:schemeClr w14:val="tx1"/>
            </w14:solidFill>
          </w14:textFill>
        </w:rPr>
        <w:t>2025年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6</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6</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日1</w:t>
      </w:r>
      <w:r>
        <w:rPr>
          <w:rFonts w:hint="eastAsia" w:ascii="宋体" w:hAnsi="宋体"/>
          <w:snapToGrid w:val="0"/>
          <w:color w:val="000000" w:themeColor="text1"/>
          <w:kern w:val="0"/>
          <w:szCs w:val="21"/>
          <w:highlight w:val="none"/>
          <w:lang w:val="en-US" w:eastAsia="zh-CN"/>
          <w14:textFill>
            <w14:solidFill>
              <w14:schemeClr w14:val="tx1"/>
            </w14:solidFill>
          </w14:textFill>
        </w:rPr>
        <w:t>0</w:t>
      </w:r>
      <w:r>
        <w:rPr>
          <w:rFonts w:hint="eastAsia" w:ascii="宋体" w:hAnsi="宋体"/>
          <w:snapToGrid w:val="0"/>
          <w:color w:val="000000" w:themeColor="text1"/>
          <w:kern w:val="0"/>
          <w:szCs w:val="21"/>
          <w:highlight w:val="none"/>
          <w14:textFill>
            <w14:solidFill>
              <w14:schemeClr w14:val="tx1"/>
            </w14:solidFill>
          </w14:textFill>
        </w:rPr>
        <w:t>时</w:t>
      </w:r>
      <w:r>
        <w:rPr>
          <w:rFonts w:hint="eastAsia" w:ascii="宋体" w:hAnsi="宋体"/>
          <w:snapToGrid w:val="0"/>
          <w:color w:val="000000" w:themeColor="text1"/>
          <w:kern w:val="0"/>
          <w:szCs w:val="21"/>
          <w:highlight w:val="none"/>
          <w:lang w:val="en-US" w:eastAsia="zh-CN"/>
          <w14:textFill>
            <w14:solidFill>
              <w14:schemeClr w14:val="tx1"/>
            </w14:solidFill>
          </w14:textFill>
        </w:rPr>
        <w:t>0</w:t>
      </w:r>
      <w:r>
        <w:rPr>
          <w:rFonts w:hint="eastAsia" w:ascii="宋体" w:hAnsi="宋体"/>
          <w:snapToGrid w:val="0"/>
          <w:color w:val="000000" w:themeColor="text1"/>
          <w:kern w:val="0"/>
          <w:szCs w:val="21"/>
          <w:highlight w:val="none"/>
          <w14:textFill>
            <w14:solidFill>
              <w14:schemeClr w14:val="tx1"/>
            </w14:solidFill>
          </w14:textFill>
        </w:rPr>
        <w:t>0分，地点为:重庆市南岸区广福大道南岸行政中心B区3号楼2</w:t>
      </w:r>
      <w:r>
        <w:rPr>
          <w:rFonts w:hint="eastAsia" w:ascii="宋体" w:hAnsi="宋体"/>
          <w:snapToGrid w:val="0"/>
          <w:color w:val="000000" w:themeColor="text1"/>
          <w:kern w:val="0"/>
          <w:szCs w:val="21"/>
          <w:highlight w:val="none"/>
          <w:lang w:val="en-US" w:eastAsia="zh-CN"/>
          <w14:textFill>
            <w14:solidFill>
              <w14:schemeClr w14:val="tx1"/>
            </w14:solidFill>
          </w14:textFill>
        </w:rPr>
        <w:t>0</w:t>
      </w:r>
      <w:r>
        <w:rPr>
          <w:rFonts w:hint="eastAsia" w:ascii="宋体" w:hAnsi="宋体"/>
          <w:snapToGrid w:val="0"/>
          <w:color w:val="000000" w:themeColor="text1"/>
          <w:kern w:val="0"/>
          <w:szCs w:val="21"/>
          <w:highlight w:val="none"/>
          <w14:textFill>
            <w14:solidFill>
              <w14:schemeClr w14:val="tx1"/>
            </w14:solidFill>
          </w14:textFill>
        </w:rPr>
        <w:t>层</w:t>
      </w:r>
      <w:r>
        <w:rPr>
          <w:rFonts w:hint="eastAsia" w:ascii="宋体" w:hAnsi="宋体"/>
          <w:snapToGrid w:val="0"/>
          <w:color w:val="000000" w:themeColor="text1"/>
          <w:kern w:val="0"/>
          <w:szCs w:val="21"/>
          <w:highlight w:val="none"/>
          <w:lang w:eastAsia="zh-CN"/>
          <w14:textFill>
            <w14:solidFill>
              <w14:schemeClr w14:val="tx1"/>
            </w14:solidFill>
          </w14:textFill>
        </w:rPr>
        <w:t>2012</w:t>
      </w:r>
      <w:r>
        <w:rPr>
          <w:rFonts w:hint="eastAsia" w:ascii="宋体" w:hAnsi="宋体"/>
          <w:snapToGrid w:val="0"/>
          <w:color w:val="000000" w:themeColor="text1"/>
          <w:kern w:val="0"/>
          <w:szCs w:val="21"/>
          <w:highlight w:val="none"/>
          <w14:textFill>
            <w14:solidFill>
              <w14:schemeClr w14:val="tx1"/>
            </w14:solidFill>
          </w14:textFill>
        </w:rPr>
        <w:t>室。</w:t>
      </w:r>
    </w:p>
    <w:p w14:paraId="56012969">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5.2 逾期送达的或者未送达指定地点的竞选文件，比选人不予受理。</w:t>
      </w:r>
    </w:p>
    <w:p w14:paraId="5E82D000">
      <w:pPr>
        <w:pStyle w:val="4"/>
        <w:spacing w:before="100" w:after="100" w:line="460" w:lineRule="exact"/>
        <w:rPr>
          <w:rFonts w:hint="eastAsia" w:ascii="宋体" w:hAnsi="宋体"/>
          <w:snapToGrid w:val="0"/>
          <w:color w:val="000000" w:themeColor="text1"/>
          <w:sz w:val="28"/>
          <w:szCs w:val="28"/>
          <w:highlight w:val="none"/>
          <w14:textFill>
            <w14:solidFill>
              <w14:schemeClr w14:val="tx1"/>
            </w14:solidFill>
          </w14:textFill>
        </w:rPr>
      </w:pPr>
      <w:bookmarkStart w:id="43" w:name="_Toc11308"/>
      <w:bookmarkStart w:id="44" w:name="_Toc30793"/>
      <w:r>
        <w:rPr>
          <w:rFonts w:hint="eastAsia" w:ascii="宋体" w:hAnsi="宋体"/>
          <w:snapToGrid w:val="0"/>
          <w:color w:val="000000" w:themeColor="text1"/>
          <w:sz w:val="28"/>
          <w:szCs w:val="28"/>
          <w:highlight w:val="none"/>
          <w:lang w:val="en-US" w:eastAsia="zh-CN"/>
          <w14:textFill>
            <w14:solidFill>
              <w14:schemeClr w14:val="tx1"/>
            </w14:solidFill>
          </w14:textFill>
        </w:rPr>
        <w:t>6.发布公告的媒介</w:t>
      </w:r>
    </w:p>
    <w:p w14:paraId="24485C4E">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本次比选公告同时在“行采家”网（http://www.gec123.com）及中国招标投标公共服务平台（http://www.cebpubservice.com/）上发布。</w:t>
      </w:r>
    </w:p>
    <w:p w14:paraId="059E78E4">
      <w:pPr>
        <w:pStyle w:val="4"/>
        <w:spacing w:before="100" w:after="100" w:line="460" w:lineRule="exact"/>
        <w:rPr>
          <w:rFonts w:hint="eastAsia" w:ascii="宋体" w:hAnsi="宋体"/>
          <w:snapToGrid w:val="0"/>
          <w:color w:val="000000" w:themeColor="text1"/>
          <w:sz w:val="28"/>
          <w:szCs w:val="28"/>
          <w:highlight w:val="none"/>
          <w14:textFill>
            <w14:solidFill>
              <w14:schemeClr w14:val="tx1"/>
            </w14:solidFill>
          </w14:textFill>
        </w:rPr>
      </w:pPr>
      <w:bookmarkStart w:id="45" w:name="_Toc352589293"/>
      <w:bookmarkStart w:id="46" w:name="_Toc339006792"/>
      <w:r>
        <w:rPr>
          <w:rFonts w:hint="eastAsia" w:ascii="宋体" w:hAnsi="宋体"/>
          <w:snapToGrid w:val="0"/>
          <w:color w:val="000000" w:themeColor="text1"/>
          <w:sz w:val="28"/>
          <w:szCs w:val="28"/>
          <w:highlight w:val="none"/>
          <w:lang w:val="en-US" w:eastAsia="zh-CN"/>
          <w14:textFill>
            <w14:solidFill>
              <w14:schemeClr w14:val="tx1"/>
            </w14:solidFill>
          </w14:textFill>
        </w:rPr>
        <w:t>7</w:t>
      </w:r>
      <w:r>
        <w:rPr>
          <w:rFonts w:hint="eastAsia" w:ascii="宋体" w:hAnsi="宋体"/>
          <w:snapToGrid w:val="0"/>
          <w:color w:val="000000" w:themeColor="text1"/>
          <w:sz w:val="28"/>
          <w:szCs w:val="28"/>
          <w:highlight w:val="none"/>
          <w14:textFill>
            <w14:solidFill>
              <w14:schemeClr w14:val="tx1"/>
            </w14:solidFill>
          </w14:textFill>
        </w:rPr>
        <w:t>.联系方式</w:t>
      </w:r>
      <w:bookmarkEnd w:id="43"/>
      <w:bookmarkEnd w:id="44"/>
      <w:bookmarkEnd w:id="45"/>
      <w:bookmarkEnd w:id="46"/>
    </w:p>
    <w:p w14:paraId="2B906AD7">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比选人名称：</w:t>
      </w:r>
      <w:r>
        <w:rPr>
          <w:rFonts w:hint="eastAsia" w:ascii="宋体" w:hAnsi="宋体"/>
          <w:snapToGrid w:val="0"/>
          <w:color w:val="000000" w:themeColor="text1"/>
          <w:kern w:val="0"/>
          <w:szCs w:val="21"/>
          <w:highlight w:val="none"/>
          <w:lang w:eastAsia="zh-CN"/>
          <w14:textFill>
            <w14:solidFill>
              <w14:schemeClr w14:val="tx1"/>
            </w14:solidFill>
          </w14:textFill>
        </w:rPr>
        <w:t>重庆市南岸城市更新建设发展有限公司</w:t>
      </w:r>
    </w:p>
    <w:p w14:paraId="5E5F93CB">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联系人：</w:t>
      </w:r>
      <w:r>
        <w:rPr>
          <w:rFonts w:hint="eastAsia" w:ascii="宋体" w:hAnsi="宋体"/>
          <w:snapToGrid w:val="0"/>
          <w:color w:val="000000" w:themeColor="text1"/>
          <w:kern w:val="0"/>
          <w:szCs w:val="21"/>
          <w:highlight w:val="none"/>
          <w:lang w:val="en-US" w:eastAsia="zh-CN"/>
          <w14:textFill>
            <w14:solidFill>
              <w14:schemeClr w14:val="tx1"/>
            </w14:solidFill>
          </w14:textFill>
        </w:rPr>
        <w:t>李</w:t>
      </w:r>
      <w:r>
        <w:rPr>
          <w:rFonts w:hint="eastAsia" w:ascii="宋体" w:hAnsi="宋体"/>
          <w:snapToGrid w:val="0"/>
          <w:color w:val="000000" w:themeColor="text1"/>
          <w:kern w:val="0"/>
          <w:szCs w:val="21"/>
          <w:highlight w:val="none"/>
          <w14:textFill>
            <w14:solidFill>
              <w14:schemeClr w14:val="tx1"/>
            </w14:solidFill>
          </w14:textFill>
        </w:rPr>
        <w:t>老师</w:t>
      </w:r>
    </w:p>
    <w:p w14:paraId="13B5BCD9">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电  话：023-62905607</w:t>
      </w:r>
    </w:p>
    <w:p w14:paraId="3E1A8C1A">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地  址：重庆市南岸区广福大道南岸行政中心B区3号楼</w:t>
      </w:r>
    </w:p>
    <w:p w14:paraId="1B7D8EEC">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比选代理机构：重庆市中基致信招标代理有限公司</w:t>
      </w:r>
    </w:p>
    <w:p w14:paraId="3AE0C688">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联系人：游建伟、胡琳</w:t>
      </w:r>
    </w:p>
    <w:p w14:paraId="5C2D1E3B">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电  话：023-88758847、88758852</w:t>
      </w:r>
    </w:p>
    <w:p w14:paraId="49ED9A92">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传  真：023-88505947</w:t>
      </w:r>
    </w:p>
    <w:p w14:paraId="126A212B">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地  址：重庆市渝北区财富大道2号财富大厦A座9楼  </w:t>
      </w:r>
    </w:p>
    <w:p w14:paraId="17AE5456">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br w:type="page"/>
      </w:r>
    </w:p>
    <w:p w14:paraId="62C25400">
      <w:pPr>
        <w:pStyle w:val="3"/>
        <w:spacing w:line="360" w:lineRule="auto"/>
        <w:jc w:val="center"/>
        <w:rPr>
          <w:rFonts w:ascii="宋体" w:hAnsi="宋体"/>
          <w:bCs w:val="0"/>
          <w:snapToGrid w:val="0"/>
          <w:color w:val="000000" w:themeColor="text1"/>
          <w:kern w:val="0"/>
          <w:highlight w:val="none"/>
          <w14:textFill>
            <w14:solidFill>
              <w14:schemeClr w14:val="tx1"/>
            </w14:solidFill>
          </w14:textFill>
        </w:rPr>
      </w:pPr>
      <w:bookmarkStart w:id="47" w:name="_Toc287620683"/>
      <w:bookmarkStart w:id="48" w:name="_Toc25888"/>
      <w:bookmarkStart w:id="49" w:name="_Toc430530432"/>
      <w:bookmarkStart w:id="50" w:name="_Toc224103315"/>
      <w:bookmarkStart w:id="51" w:name="_Toc287607744"/>
      <w:r>
        <w:rPr>
          <w:rFonts w:ascii="宋体" w:hAnsi="宋体"/>
          <w:snapToGrid w:val="0"/>
          <w:color w:val="000000" w:themeColor="text1"/>
          <w:kern w:val="0"/>
          <w:highlight w:val="none"/>
          <w14:textFill>
            <w14:solidFill>
              <w14:schemeClr w14:val="tx1"/>
            </w14:solidFill>
          </w14:textFill>
        </w:rPr>
        <w:t xml:space="preserve">第二章  </w:t>
      </w:r>
      <w:r>
        <w:rPr>
          <w:rFonts w:hint="eastAsia" w:ascii="宋体" w:hAnsi="宋体"/>
          <w:snapToGrid w:val="0"/>
          <w:color w:val="000000" w:themeColor="text1"/>
          <w:kern w:val="0"/>
          <w:highlight w:val="none"/>
          <w:lang w:eastAsia="zh-CN"/>
          <w14:textFill>
            <w14:solidFill>
              <w14:schemeClr w14:val="tx1"/>
            </w14:solidFill>
          </w14:textFill>
        </w:rPr>
        <w:t>竞选人</w:t>
      </w:r>
      <w:r>
        <w:rPr>
          <w:rFonts w:ascii="宋体" w:hAnsi="宋体"/>
          <w:snapToGrid w:val="0"/>
          <w:color w:val="000000" w:themeColor="text1"/>
          <w:kern w:val="0"/>
          <w:highlight w:val="none"/>
          <w14:textFill>
            <w14:solidFill>
              <w14:schemeClr w14:val="tx1"/>
            </w14:solidFill>
          </w14:textFill>
        </w:rPr>
        <w:t>须知</w:t>
      </w:r>
      <w:bookmarkEnd w:id="47"/>
      <w:bookmarkEnd w:id="48"/>
      <w:bookmarkEnd w:id="49"/>
      <w:bookmarkEnd w:id="50"/>
      <w:bookmarkEnd w:id="51"/>
      <w:bookmarkStart w:id="52" w:name="_Toc287620684"/>
      <w:bookmarkStart w:id="53" w:name="_Toc287607745"/>
      <w:bookmarkStart w:id="54" w:name="_Toc430530433"/>
      <w:bookmarkStart w:id="55" w:name="_Toc224103316"/>
      <w:bookmarkStart w:id="56" w:name="_Toc277082551"/>
    </w:p>
    <w:p w14:paraId="547D67FE">
      <w:pPr>
        <w:pStyle w:val="4"/>
        <w:spacing w:before="100" w:after="100" w:line="360" w:lineRule="auto"/>
        <w:rPr>
          <w:rFonts w:ascii="宋体" w:hAnsi="宋体"/>
          <w:color w:val="000000" w:themeColor="text1"/>
          <w:highlight w:val="none"/>
          <w14:textFill>
            <w14:solidFill>
              <w14:schemeClr w14:val="tx1"/>
            </w14:solidFill>
          </w14:textFill>
        </w:rPr>
      </w:pPr>
      <w:bookmarkStart w:id="57" w:name="_Toc509218708"/>
      <w:bookmarkStart w:id="58" w:name="_Toc28006"/>
      <w:r>
        <w:rPr>
          <w:rFonts w:hint="eastAsia" w:ascii="宋体" w:hAnsi="宋体"/>
          <w:color w:val="000000" w:themeColor="text1"/>
          <w:highlight w:val="none"/>
          <w:lang w:eastAsia="zh-CN"/>
          <w14:textFill>
            <w14:solidFill>
              <w14:schemeClr w14:val="tx1"/>
            </w14:solidFill>
          </w14:textFill>
        </w:rPr>
        <w:t>竞选人</w:t>
      </w:r>
      <w:r>
        <w:rPr>
          <w:rFonts w:hint="eastAsia" w:ascii="宋体" w:hAnsi="宋体"/>
          <w:color w:val="000000" w:themeColor="text1"/>
          <w:highlight w:val="none"/>
          <w14:textFill>
            <w14:solidFill>
              <w14:schemeClr w14:val="tx1"/>
            </w14:solidFill>
          </w14:textFill>
        </w:rPr>
        <w:t>须知前附表</w:t>
      </w:r>
      <w:bookmarkEnd w:id="52"/>
      <w:bookmarkEnd w:id="53"/>
      <w:bookmarkEnd w:id="54"/>
      <w:bookmarkEnd w:id="55"/>
      <w:bookmarkEnd w:id="56"/>
      <w:bookmarkEnd w:id="57"/>
      <w:bookmarkEnd w:id="58"/>
    </w:p>
    <w:p w14:paraId="01005ED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正文内容不允许修改。若</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须知前附表与正文不一致的地方，以</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须知前附表为准。</w:t>
      </w:r>
    </w:p>
    <w:tbl>
      <w:tblPr>
        <w:tblStyle w:val="45"/>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56B825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3B78D9DC">
            <w:pPr>
              <w:snapToGrid w:val="0"/>
              <w:spacing w:line="400" w:lineRule="exact"/>
              <w:jc w:val="center"/>
              <w:rPr>
                <w:rFonts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条 款 号</w:t>
            </w:r>
          </w:p>
        </w:tc>
        <w:tc>
          <w:tcPr>
            <w:tcW w:w="1644" w:type="dxa"/>
            <w:vAlign w:val="center"/>
          </w:tcPr>
          <w:p w14:paraId="21099BCC">
            <w:pPr>
              <w:snapToGrid w:val="0"/>
              <w:spacing w:line="400" w:lineRule="exact"/>
              <w:jc w:val="center"/>
              <w:rPr>
                <w:rFonts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条款名称</w:t>
            </w:r>
          </w:p>
        </w:tc>
        <w:tc>
          <w:tcPr>
            <w:tcW w:w="6490" w:type="dxa"/>
            <w:vAlign w:val="center"/>
          </w:tcPr>
          <w:p w14:paraId="74B7FA52">
            <w:pPr>
              <w:snapToGrid w:val="0"/>
              <w:spacing w:line="400" w:lineRule="exact"/>
              <w:jc w:val="center"/>
              <w:rPr>
                <w:rFonts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编  列  内  容</w:t>
            </w:r>
          </w:p>
        </w:tc>
      </w:tr>
      <w:tr w14:paraId="6EAFED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D9D565">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w:t>
            </w:r>
          </w:p>
        </w:tc>
        <w:tc>
          <w:tcPr>
            <w:tcW w:w="1644" w:type="dxa"/>
            <w:vAlign w:val="center"/>
          </w:tcPr>
          <w:p w14:paraId="22BB6891">
            <w:pPr>
              <w:snapToGrid w:val="0"/>
              <w:spacing w:line="400" w:lineRule="exact"/>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比选人</w:t>
            </w:r>
          </w:p>
        </w:tc>
        <w:tc>
          <w:tcPr>
            <w:tcW w:w="6490" w:type="dxa"/>
            <w:vAlign w:val="center"/>
          </w:tcPr>
          <w:p w14:paraId="160D65D2">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lang w:eastAsia="zh-CN"/>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名称：</w:t>
            </w:r>
            <w:r>
              <w:rPr>
                <w:rFonts w:hint="eastAsia" w:ascii="宋体" w:hAnsi="宋体"/>
                <w:snapToGrid w:val="0"/>
                <w:color w:val="000000" w:themeColor="text1"/>
                <w:kern w:val="0"/>
                <w:szCs w:val="21"/>
                <w:highlight w:val="none"/>
                <w:u w:val="none"/>
                <w:lang w:eastAsia="zh-CN"/>
                <w14:textFill>
                  <w14:solidFill>
                    <w14:schemeClr w14:val="tx1"/>
                  </w14:solidFill>
                </w14:textFill>
              </w:rPr>
              <w:t>重庆市南岸城市更新建设发展有限公司</w:t>
            </w:r>
          </w:p>
          <w:p w14:paraId="4F051D83">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地址：重庆市南岸区行政中心B区三号楼</w:t>
            </w:r>
          </w:p>
          <w:p w14:paraId="5579E39A">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联系人：李老师</w:t>
            </w:r>
          </w:p>
          <w:p w14:paraId="316002A3">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电话：023-62905607</w:t>
            </w:r>
          </w:p>
        </w:tc>
      </w:tr>
      <w:tr w14:paraId="2A0FEB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B6253A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w:t>
            </w:r>
          </w:p>
        </w:tc>
        <w:tc>
          <w:tcPr>
            <w:tcW w:w="1644" w:type="dxa"/>
            <w:vAlign w:val="center"/>
          </w:tcPr>
          <w:p w14:paraId="56835C06">
            <w:pPr>
              <w:snapToGrid w:val="0"/>
              <w:spacing w:line="400" w:lineRule="exact"/>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比选代理机构</w:t>
            </w:r>
          </w:p>
        </w:tc>
        <w:tc>
          <w:tcPr>
            <w:tcW w:w="6490" w:type="dxa"/>
            <w:vAlign w:val="center"/>
          </w:tcPr>
          <w:p w14:paraId="5C4E07E0">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比选代理机构：重庆市中基致信招标代理有限公司</w:t>
            </w:r>
          </w:p>
          <w:p w14:paraId="38911622">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联系人：游建伟、胡琳</w:t>
            </w:r>
          </w:p>
          <w:p w14:paraId="310AF690">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电  话：023-88758847、88758852</w:t>
            </w:r>
          </w:p>
          <w:p w14:paraId="0CA1AE7C">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传  真：023-88505947</w:t>
            </w:r>
          </w:p>
          <w:p w14:paraId="49B1956B">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地  址：重庆市渝北区财富大道2号财富大厦A座9楼</w:t>
            </w:r>
          </w:p>
        </w:tc>
      </w:tr>
      <w:tr w14:paraId="083851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0A235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1.1.4</w:t>
            </w:r>
          </w:p>
        </w:tc>
        <w:tc>
          <w:tcPr>
            <w:tcW w:w="1644" w:type="dxa"/>
            <w:vAlign w:val="center"/>
          </w:tcPr>
          <w:p w14:paraId="170DE53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招标</w:t>
            </w:r>
            <w:r>
              <w:rPr>
                <w:rFonts w:ascii="宋体" w:hAnsi="宋体"/>
                <w:color w:val="000000" w:themeColor="text1"/>
                <w:kern w:val="0"/>
                <w:szCs w:val="21"/>
                <w:highlight w:val="none"/>
                <w14:textFill>
                  <w14:solidFill>
                    <w14:schemeClr w14:val="tx1"/>
                  </w14:solidFill>
                </w14:textFill>
              </w:rPr>
              <w:t>项目名称</w:t>
            </w:r>
          </w:p>
        </w:tc>
        <w:tc>
          <w:tcPr>
            <w:tcW w:w="6490" w:type="dxa"/>
            <w:vAlign w:val="center"/>
          </w:tcPr>
          <w:p w14:paraId="673DBA84">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14:textFill>
                  <w14:solidFill>
                    <w14:schemeClr w14:val="tx1"/>
                  </w14:solidFill>
                </w14:textFill>
              </w:rPr>
            </w:pPr>
            <w:r>
              <w:rPr>
                <w:rFonts w:hint="eastAsia" w:ascii="宋体" w:hAnsi="宋体"/>
                <w:snapToGrid w:val="0"/>
                <w:color w:val="000000" w:themeColor="text1"/>
                <w:kern w:val="0"/>
                <w:szCs w:val="21"/>
                <w:highlight w:val="none"/>
                <w:u w:val="none"/>
                <w:lang w:eastAsia="zh-CN"/>
                <w14:textFill>
                  <w14:solidFill>
                    <w14:schemeClr w14:val="tx1"/>
                  </w14:solidFill>
                </w14:textFill>
              </w:rPr>
              <w:t>南岸区南坪片区、弹子石片区瓶改管燃气管道及设施建设项目施工图设计（</w:t>
            </w:r>
            <w:r>
              <w:rPr>
                <w:rFonts w:hint="eastAsia" w:ascii="宋体" w:hAnsi="宋体"/>
                <w:snapToGrid w:val="0"/>
                <w:color w:val="000000" w:themeColor="text1"/>
                <w:kern w:val="0"/>
                <w:szCs w:val="21"/>
                <w:highlight w:val="none"/>
                <w:u w:val="none"/>
                <w:lang w:val="en-US" w:eastAsia="zh-CN"/>
                <w14:textFill>
                  <w14:solidFill>
                    <w14:schemeClr w14:val="tx1"/>
                  </w14:solidFill>
                </w14:textFill>
              </w:rPr>
              <w:t>第二次</w:t>
            </w:r>
            <w:r>
              <w:rPr>
                <w:rFonts w:hint="eastAsia" w:ascii="宋体" w:hAnsi="宋体"/>
                <w:snapToGrid w:val="0"/>
                <w:color w:val="000000" w:themeColor="text1"/>
                <w:kern w:val="0"/>
                <w:szCs w:val="21"/>
                <w:highlight w:val="none"/>
                <w:u w:val="none"/>
                <w:lang w:eastAsia="zh-CN"/>
                <w14:textFill>
                  <w14:solidFill>
                    <w14:schemeClr w14:val="tx1"/>
                  </w14:solidFill>
                </w14:textFill>
              </w:rPr>
              <w:t>）</w:t>
            </w:r>
          </w:p>
        </w:tc>
      </w:tr>
      <w:tr w14:paraId="1C943C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D4D8188">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1.1.5</w:t>
            </w:r>
          </w:p>
        </w:tc>
        <w:tc>
          <w:tcPr>
            <w:tcW w:w="1644" w:type="dxa"/>
            <w:vAlign w:val="center"/>
          </w:tcPr>
          <w:p w14:paraId="4E38BEF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w:t>
            </w:r>
            <w:r>
              <w:rPr>
                <w:rFonts w:ascii="宋体" w:hAnsi="宋体"/>
                <w:color w:val="000000" w:themeColor="text1"/>
                <w:kern w:val="0"/>
                <w:szCs w:val="21"/>
                <w:highlight w:val="none"/>
                <w14:textFill>
                  <w14:solidFill>
                    <w14:schemeClr w14:val="tx1"/>
                  </w14:solidFill>
                </w14:textFill>
              </w:rPr>
              <w:t>建设地点</w:t>
            </w:r>
          </w:p>
        </w:tc>
        <w:tc>
          <w:tcPr>
            <w:tcW w:w="6490" w:type="dxa"/>
            <w:vAlign w:val="center"/>
          </w:tcPr>
          <w:p w14:paraId="7B19EF68">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14:textFill>
                  <w14:solidFill>
                    <w14:schemeClr w14:val="tx1"/>
                  </w14:solidFill>
                </w14:textFill>
              </w:rPr>
            </w:pPr>
            <w:r>
              <w:rPr>
                <w:rFonts w:hint="eastAsia" w:ascii="宋体" w:hAnsi="宋体"/>
                <w:snapToGrid w:val="0"/>
                <w:color w:val="000000" w:themeColor="text1"/>
                <w:kern w:val="0"/>
                <w:szCs w:val="21"/>
                <w:highlight w:val="none"/>
                <w:u w:val="none"/>
                <w:lang w:val="en-US" w:eastAsia="zh-CN"/>
                <w14:textFill>
                  <w14:solidFill>
                    <w14:schemeClr w14:val="tx1"/>
                  </w14:solidFill>
                </w14:textFill>
              </w:rPr>
              <w:t>南岸区</w:t>
            </w:r>
          </w:p>
        </w:tc>
      </w:tr>
      <w:tr w14:paraId="4DCCCB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C8DD51">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1.1.6</w:t>
            </w:r>
          </w:p>
        </w:tc>
        <w:tc>
          <w:tcPr>
            <w:tcW w:w="1644" w:type="dxa"/>
            <w:vAlign w:val="center"/>
          </w:tcPr>
          <w:p w14:paraId="368CD1A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w:t>
            </w:r>
            <w:r>
              <w:rPr>
                <w:rFonts w:ascii="宋体" w:hAnsi="宋体"/>
                <w:color w:val="000000" w:themeColor="text1"/>
                <w:kern w:val="0"/>
                <w:szCs w:val="21"/>
                <w:highlight w:val="none"/>
                <w14:textFill>
                  <w14:solidFill>
                    <w14:schemeClr w14:val="tx1"/>
                  </w14:solidFill>
                </w14:textFill>
              </w:rPr>
              <w:t>建设规模</w:t>
            </w:r>
          </w:p>
        </w:tc>
        <w:tc>
          <w:tcPr>
            <w:tcW w:w="6490" w:type="dxa"/>
            <w:vAlign w:val="center"/>
          </w:tcPr>
          <w:p w14:paraId="33F4D623">
            <w:pPr>
              <w:tabs>
                <w:tab w:val="left" w:pos="3840"/>
                <w:tab w:val="left" w:pos="5300"/>
              </w:tabs>
              <w:autoSpaceDE w:val="0"/>
              <w:autoSpaceDN w:val="0"/>
              <w:adjustRightInd w:val="0"/>
              <w:snapToGrid w:val="0"/>
              <w:spacing w:line="460" w:lineRule="exact"/>
              <w:ind w:firstLine="420"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“瓶改管”燃气管道及设施建设内容为对燃气管道未覆盖片区的城区居民客户实施“瓶改管”建设，将瓶装液化气改造为管道燃气，补全管网建设空白。</w:t>
            </w:r>
            <w:r>
              <w:rPr>
                <w:rFonts w:hint="eastAsia" w:ascii="宋体" w:hAnsi="宋体"/>
                <w:snapToGrid w:val="0"/>
                <w:color w:val="000000" w:themeColor="text1"/>
                <w:kern w:val="0"/>
                <w:szCs w:val="21"/>
                <w:highlight w:val="none"/>
                <w:u w:val="none"/>
                <w:lang w:eastAsia="zh-CN"/>
                <w14:textFill>
                  <w14:solidFill>
                    <w14:schemeClr w14:val="tx1"/>
                  </w14:solidFill>
                </w14:textFill>
              </w:rPr>
              <w:t>计划建设中压埋地管道22.14km、低压埋地管道管道 99.87km、调压箱126台、NB物联网表 2097个、输送用不锈钢波纹软管 50.328km、连接用不锈钢波纹软管4194根、加装安全报警装置2097户、新建DN15自闭阀2097个、燃气安全数字智能化系统1套。</w:t>
            </w:r>
          </w:p>
        </w:tc>
      </w:tr>
      <w:tr w14:paraId="7AC396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CB277F0">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1.2.1</w:t>
            </w:r>
          </w:p>
        </w:tc>
        <w:tc>
          <w:tcPr>
            <w:tcW w:w="1644" w:type="dxa"/>
            <w:vAlign w:val="center"/>
          </w:tcPr>
          <w:p w14:paraId="408D6068">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资金来源</w:t>
            </w:r>
            <w:r>
              <w:rPr>
                <w:rFonts w:hint="eastAsia" w:ascii="宋体" w:hAnsi="宋体"/>
                <w:color w:val="000000" w:themeColor="text1"/>
                <w:kern w:val="0"/>
                <w:szCs w:val="21"/>
                <w:highlight w:val="none"/>
                <w14:textFill>
                  <w14:solidFill>
                    <w14:schemeClr w14:val="tx1"/>
                  </w14:solidFill>
                </w14:textFill>
              </w:rPr>
              <w:t>及比例</w:t>
            </w:r>
          </w:p>
        </w:tc>
        <w:tc>
          <w:tcPr>
            <w:tcW w:w="6490" w:type="dxa"/>
            <w:vAlign w:val="center"/>
          </w:tcPr>
          <w:p w14:paraId="3427619C">
            <w:pPr>
              <w:tabs>
                <w:tab w:val="left" w:pos="3840"/>
                <w:tab w:val="left" w:pos="5300"/>
              </w:tabs>
              <w:autoSpaceDE w:val="0"/>
              <w:autoSpaceDN w:val="0"/>
              <w:adjustRightInd w:val="0"/>
              <w:snapToGrid w:val="0"/>
              <w:spacing w:line="460" w:lineRule="exact"/>
              <w:ind w:firstLine="420" w:firstLineChars="200"/>
              <w:rPr>
                <w:rFonts w:hint="eastAsia" w:ascii="宋体" w:hAnsi="宋体" w:eastAsia="宋体"/>
                <w:snapToGrid w:val="0"/>
                <w:color w:val="000000" w:themeColor="text1"/>
                <w:kern w:val="0"/>
                <w:szCs w:val="21"/>
                <w:highlight w:val="none"/>
                <w:u w:val="none"/>
                <w:lang w:eastAsia="zh-CN"/>
                <w14:textFill>
                  <w14:solidFill>
                    <w14:schemeClr w14:val="tx1"/>
                  </w14:solidFill>
                </w14:textFill>
              </w:rPr>
            </w:pPr>
            <w:r>
              <w:rPr>
                <w:rFonts w:hint="eastAsia" w:ascii="宋体" w:hAnsi="宋体"/>
                <w:snapToGrid w:val="0"/>
                <w:color w:val="000000" w:themeColor="text1"/>
                <w:kern w:val="0"/>
                <w:szCs w:val="21"/>
                <w:highlight w:val="none"/>
                <w:u w:val="none"/>
                <w:lang w:eastAsia="zh-CN"/>
                <w14:textFill>
                  <w14:solidFill>
                    <w14:schemeClr w14:val="tx1"/>
                  </w14:solidFill>
                </w14:textFill>
              </w:rPr>
              <w:t>自筹资金</w:t>
            </w:r>
          </w:p>
        </w:tc>
      </w:tr>
      <w:tr w14:paraId="01614D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A9B449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1.2.2</w:t>
            </w:r>
          </w:p>
        </w:tc>
        <w:tc>
          <w:tcPr>
            <w:tcW w:w="1644" w:type="dxa"/>
            <w:vAlign w:val="center"/>
          </w:tcPr>
          <w:p w14:paraId="29B250B1">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资金落实情况</w:t>
            </w:r>
          </w:p>
        </w:tc>
        <w:tc>
          <w:tcPr>
            <w:tcW w:w="6490" w:type="dxa"/>
            <w:vAlign w:val="center"/>
          </w:tcPr>
          <w:p w14:paraId="63364828">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已落实</w:t>
            </w:r>
          </w:p>
        </w:tc>
      </w:tr>
      <w:tr w14:paraId="148116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554292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1.3.1</w:t>
            </w:r>
          </w:p>
        </w:tc>
        <w:tc>
          <w:tcPr>
            <w:tcW w:w="1644" w:type="dxa"/>
            <w:vAlign w:val="center"/>
          </w:tcPr>
          <w:p w14:paraId="3765CFC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招标范围</w:t>
            </w:r>
          </w:p>
        </w:tc>
        <w:tc>
          <w:tcPr>
            <w:tcW w:w="6490" w:type="dxa"/>
            <w:vAlign w:val="center"/>
          </w:tcPr>
          <w:p w14:paraId="091B01B0">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14:textFill>
                  <w14:solidFill>
                    <w14:schemeClr w14:val="tx1"/>
                  </w14:solidFill>
                </w14:textFill>
              </w:rPr>
            </w:pPr>
            <w:r>
              <w:rPr>
                <w:rFonts w:hint="eastAsia" w:ascii="宋体" w:hAnsi="宋体"/>
                <w:snapToGrid w:val="0"/>
                <w:color w:val="000000" w:themeColor="text1"/>
                <w:kern w:val="0"/>
                <w:szCs w:val="21"/>
                <w:highlight w:val="none"/>
                <w:u w:val="none"/>
                <w:lang w:eastAsia="zh-CN"/>
                <w14:textFill>
                  <w14:solidFill>
                    <w14:schemeClr w14:val="tx1"/>
                  </w14:solidFill>
                </w14:textFill>
              </w:rPr>
              <w:t xml:space="preserve">南岸区南坪片区、弹子石片区瓶改管燃气管道及设施建设项目施工图设计以及配套服务工作。主要包括但不限于：初步设计（含概算）、施工图设计、施工阶段及缺陷责任期的伴随设计服务等。按照比选人与相关行政审批部门的要求办理与设计有关的各类报批报审工作，配合施工图设计审查，按照相关行政审批部门、施工图审查机构及比选人对各设计阶段设计成果所提出的相关审核意见与要求进行修改、完善，直至满足送审合格的要求；开工至竣工的驻地配合服务、施工全过程中的技术咨询服务、工程施工至竣工验收合格阶段的设计服务（含：配合比选人进行施工招标并在施工图设计阶段提出施工控制的建议方案，完成建设过程中变更所涉及的全部设计工作以及协助比选人完成各项审批手续办理）及质量保修阶段的配合等后期服务。 </w:t>
            </w:r>
          </w:p>
        </w:tc>
      </w:tr>
      <w:tr w14:paraId="643150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CF4816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1.3.2</w:t>
            </w:r>
          </w:p>
        </w:tc>
        <w:tc>
          <w:tcPr>
            <w:tcW w:w="1644" w:type="dxa"/>
            <w:vAlign w:val="center"/>
          </w:tcPr>
          <w:p w14:paraId="1AF5E3AD">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设计服务期限</w:t>
            </w:r>
          </w:p>
        </w:tc>
        <w:tc>
          <w:tcPr>
            <w:tcW w:w="6490" w:type="dxa"/>
            <w:vAlign w:val="center"/>
          </w:tcPr>
          <w:p w14:paraId="1CA36464">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lang w:val="en-US" w:eastAsia="zh-CN"/>
                <w14:textFill>
                  <w14:solidFill>
                    <w14:schemeClr w14:val="tx1"/>
                  </w14:solidFill>
                </w14:textFill>
              </w:rPr>
            </w:pPr>
            <w:r>
              <w:rPr>
                <w:rFonts w:hint="eastAsia" w:ascii="宋体" w:hAnsi="宋体"/>
                <w:snapToGrid w:val="0"/>
                <w:color w:val="000000" w:themeColor="text1"/>
                <w:kern w:val="0"/>
                <w:szCs w:val="21"/>
                <w:highlight w:val="none"/>
                <w:u w:val="none"/>
                <w:lang w:val="en-US" w:eastAsia="zh-CN"/>
                <w14:textFill>
                  <w14:solidFill>
                    <w14:schemeClr w14:val="tx1"/>
                  </w14:solidFill>
                </w14:textFill>
              </w:rPr>
              <w:t xml:space="preserve"> 30日历天。</w:t>
            </w:r>
          </w:p>
        </w:tc>
      </w:tr>
      <w:tr w14:paraId="2B5EF3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4F91E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1.3.3</w:t>
            </w:r>
          </w:p>
        </w:tc>
        <w:tc>
          <w:tcPr>
            <w:tcW w:w="1644" w:type="dxa"/>
            <w:vAlign w:val="center"/>
          </w:tcPr>
          <w:p w14:paraId="110BF894">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质量</w:t>
            </w:r>
            <w:r>
              <w:rPr>
                <w:rFonts w:hint="eastAsia" w:ascii="宋体" w:hAnsi="宋体"/>
                <w:color w:val="000000" w:themeColor="text1"/>
                <w:kern w:val="0"/>
                <w:szCs w:val="21"/>
                <w:highlight w:val="none"/>
                <w14:textFill>
                  <w14:solidFill>
                    <w14:schemeClr w14:val="tx1"/>
                  </w14:solidFill>
                </w14:textFill>
              </w:rPr>
              <w:t>标准</w:t>
            </w:r>
          </w:p>
        </w:tc>
        <w:tc>
          <w:tcPr>
            <w:tcW w:w="6490" w:type="dxa"/>
            <w:vAlign w:val="center"/>
          </w:tcPr>
          <w:p w14:paraId="5851111B">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lang w:val="en-US" w:eastAsia="zh-CN"/>
                <w14:textFill>
                  <w14:solidFill>
                    <w14:schemeClr w14:val="tx1"/>
                  </w14:solidFill>
                </w14:textFill>
              </w:rPr>
            </w:pPr>
            <w:r>
              <w:rPr>
                <w:rFonts w:hint="eastAsia" w:ascii="宋体" w:hAnsi="宋体"/>
                <w:snapToGrid w:val="0"/>
                <w:color w:val="000000" w:themeColor="text1"/>
                <w:kern w:val="0"/>
                <w:szCs w:val="21"/>
                <w:highlight w:val="none"/>
                <w:u w:val="none"/>
                <w:lang w:val="en-US" w:eastAsia="zh-CN"/>
                <w14:textFill>
                  <w14:solidFill>
                    <w14:schemeClr w14:val="tx1"/>
                  </w14:solidFill>
                </w14:textFill>
              </w:rPr>
              <w:t xml:space="preserve">工程设计严格执行工程建设强制性质量标准，符合国家和重庆市现行有关设计规范、技术标准要求，并经相应的技术审查机构和行政审批机构审查通过。 </w:t>
            </w:r>
          </w:p>
        </w:tc>
      </w:tr>
      <w:tr w14:paraId="3DED0F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93F9A1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5575EF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1BAA02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7592E3A">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EB6705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1EA965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3A96B1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1D9084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6FD5B9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090F7BE">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EE999E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CBAE1C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ED95FE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ED9846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439BA4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1F456D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.4.1</w:t>
            </w:r>
          </w:p>
          <w:p w14:paraId="1E76144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CFD731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196D61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9A268EE">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4AD45F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A9F2E6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28713EE">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5FAE60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ABB509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21EB91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97B83B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9AA3F0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8EC1EA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324075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FAB024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5F2890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454F0D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FDC4C2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4514AB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D39411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10D081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1E5E77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E4B60A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9E52DD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3B9BC2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8C7BA0E">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042E89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65F809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1412FAA">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FE2C7D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616D79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0B6F6B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2D0D3D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9BD426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66FAC8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.4.1</w:t>
            </w:r>
          </w:p>
          <w:p w14:paraId="6A40F59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72FA7A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5C828C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92E68F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FD87C9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22F87C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318198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14BB7C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6C8E2C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DC14EFA">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AF3331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4EB333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7511D6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F71618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C4AECFA">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9FFB7AA">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5E4D21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0CE75E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.4.1</w:t>
            </w:r>
          </w:p>
          <w:p w14:paraId="40479B4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D6BB83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A7D4BB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4A9DE67">
            <w:pPr>
              <w:snapToGrid w:val="0"/>
              <w:spacing w:line="400" w:lineRule="exact"/>
              <w:jc w:val="center"/>
              <w:rPr>
                <w:rFonts w:ascii="宋体" w:hAnsi="宋体"/>
                <w:color w:val="000000" w:themeColor="text1"/>
                <w:kern w:val="0"/>
                <w:szCs w:val="21"/>
                <w:highlight w:val="none"/>
                <w14:textFill>
                  <w14:solidFill>
                    <w14:schemeClr w14:val="tx1"/>
                  </w14:solidFill>
                </w14:textFill>
              </w:rPr>
            </w:pPr>
          </w:p>
        </w:tc>
        <w:tc>
          <w:tcPr>
            <w:tcW w:w="1644" w:type="dxa"/>
            <w:vAlign w:val="center"/>
          </w:tcPr>
          <w:p w14:paraId="3E20A31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705B05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3A899F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0BF6AB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55734E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8F4735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D44B34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ADE03C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A8F2F1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EC7D2C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E49C94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8D51E4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77F59A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A60B50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91A8E3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资质条件、能力和信誉</w:t>
            </w:r>
          </w:p>
          <w:p w14:paraId="343BE40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E3CC54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D80901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A89204E">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4AF8FD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AE8D14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CF66E9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E5BA6D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30D998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810851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FF061A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40B3E9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3F0C66A">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24ABB8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92B509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D8E00A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888E06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587963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3CEC51A">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C28886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B65F51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B06046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355628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23CC4C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A790B8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E7EDF7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15183C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23FCA6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81C598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8E5A34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731564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0B427D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D814087">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资质条件、能力和信誉</w:t>
            </w:r>
          </w:p>
          <w:p w14:paraId="166F27D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71DF46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DC4F29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A0ADBC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CF72F8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79FE5B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4517C7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CA1B32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E3066A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3AA2F6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1DAC9A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EFE0DB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850470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739BFD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A370AB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8FA00C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F033A5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9BD1B0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17E597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资质条件、能力和信誉</w:t>
            </w:r>
          </w:p>
          <w:p w14:paraId="09FA8E7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866076E">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048364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253F27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AB3CCB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51AE25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768C48F">
            <w:pPr>
              <w:snapToGrid w:val="0"/>
              <w:spacing w:line="400" w:lineRule="exact"/>
              <w:jc w:val="center"/>
              <w:rPr>
                <w:rFonts w:ascii="宋体" w:hAnsi="宋体"/>
                <w:color w:val="000000" w:themeColor="text1"/>
                <w:kern w:val="0"/>
                <w:szCs w:val="21"/>
                <w:highlight w:val="none"/>
                <w14:textFill>
                  <w14:solidFill>
                    <w14:schemeClr w14:val="tx1"/>
                  </w14:solidFill>
                </w14:textFill>
              </w:rPr>
            </w:pPr>
          </w:p>
        </w:tc>
        <w:tc>
          <w:tcPr>
            <w:tcW w:w="6490" w:type="dxa"/>
            <w:vAlign w:val="center"/>
          </w:tcPr>
          <w:p w14:paraId="6AB0A15D">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bookmarkStart w:id="59" w:name="OLE_LINK1"/>
            <w:r>
              <w:rPr>
                <w:rFonts w:ascii="宋体" w:hAnsi="宋体"/>
                <w:color w:val="000000" w:themeColor="text1"/>
                <w:szCs w:val="21"/>
                <w:highlight w:val="none"/>
                <w14:textFill>
                  <w14:solidFill>
                    <w14:schemeClr w14:val="tx1"/>
                  </w14:solidFill>
                </w14:textFill>
              </w:rPr>
              <w:t>本工程</w:t>
            </w:r>
            <w:r>
              <w:rPr>
                <w:rFonts w:hint="eastAsia" w:ascii="宋体" w:hAnsi="宋体"/>
                <w:color w:val="000000" w:themeColor="text1"/>
                <w:szCs w:val="21"/>
                <w:highlight w:val="none"/>
                <w14:textFill>
                  <w14:solidFill>
                    <w14:schemeClr w14:val="tx1"/>
                  </w14:solidFill>
                </w14:textFill>
              </w:rPr>
              <w:t>设计</w:t>
            </w:r>
            <w:r>
              <w:rPr>
                <w:rFonts w:ascii="宋体" w:hAnsi="宋体"/>
                <w:color w:val="000000" w:themeColor="text1"/>
                <w:szCs w:val="21"/>
                <w:highlight w:val="none"/>
                <w14:textFill>
                  <w14:solidFill>
                    <w14:schemeClr w14:val="tx1"/>
                  </w14:solidFill>
                </w14:textFill>
              </w:rPr>
              <w:t>招标实行资格后审，</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应</w:t>
            </w:r>
            <w:bookmarkStart w:id="60" w:name="一是"/>
            <w:bookmarkEnd w:id="60"/>
            <w:r>
              <w:rPr>
                <w:rFonts w:ascii="宋体" w:hAnsi="宋体"/>
                <w:color w:val="000000" w:themeColor="text1"/>
                <w:szCs w:val="21"/>
                <w:highlight w:val="none"/>
                <w14:textFill>
                  <w14:solidFill>
                    <w14:schemeClr w14:val="tx1"/>
                  </w14:solidFill>
                </w14:textFill>
              </w:rPr>
              <w:t>具备以下资格条件：</w:t>
            </w:r>
          </w:p>
          <w:bookmarkEnd w:id="59"/>
          <w:p w14:paraId="5FA77D60">
            <w:pPr>
              <w:autoSpaceDE w:val="0"/>
              <w:autoSpaceDN w:val="0"/>
              <w:adjustRightInd w:val="0"/>
              <w:snapToGrid w:val="0"/>
              <w:spacing w:line="400" w:lineRule="exact"/>
              <w:ind w:firstLine="422" w:firstLineChars="200"/>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1.资质</w:t>
            </w:r>
            <w:r>
              <w:rPr>
                <w:rFonts w:hint="eastAsia" w:ascii="宋体" w:hAnsi="宋体"/>
                <w:b/>
                <w:color w:val="000000" w:themeColor="text1"/>
                <w:szCs w:val="21"/>
                <w:highlight w:val="none"/>
                <w14:textFill>
                  <w14:solidFill>
                    <w14:schemeClr w14:val="tx1"/>
                  </w14:solidFill>
                </w14:textFill>
              </w:rPr>
              <w:t>要求及</w:t>
            </w:r>
            <w:r>
              <w:rPr>
                <w:rFonts w:ascii="宋体" w:hAnsi="宋体"/>
                <w:b/>
                <w:color w:val="000000" w:themeColor="text1"/>
                <w:szCs w:val="21"/>
                <w:highlight w:val="none"/>
                <w14:textFill>
                  <w14:solidFill>
                    <w14:schemeClr w14:val="tx1"/>
                  </w14:solidFill>
                </w14:textFill>
              </w:rPr>
              <w:t>营业执照</w:t>
            </w:r>
          </w:p>
          <w:p w14:paraId="21B1AA61">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（1）具备建设行政主管部门颁发的</w:t>
            </w:r>
            <w:r>
              <w:rPr>
                <w:rFonts w:hint="eastAsia" w:ascii="宋体" w:hAnsi="宋体"/>
                <w:color w:val="000000" w:themeColor="text1"/>
                <w:szCs w:val="21"/>
                <w:highlight w:val="none"/>
                <w14:textFill>
                  <w14:solidFill>
                    <w14:schemeClr w14:val="tx1"/>
                  </w14:solidFill>
                </w14:textFill>
              </w:rPr>
              <w:t>有效的以下资质之一：</w:t>
            </w:r>
          </w:p>
          <w:p w14:paraId="3C0505E6">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①工程设计综合甲级资质；</w:t>
            </w:r>
          </w:p>
          <w:p w14:paraId="6DE442D5">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②</w:t>
            </w:r>
            <w:r>
              <w:rPr>
                <w:rFonts w:hint="eastAsia"/>
                <w:color w:val="000000" w:themeColor="text1"/>
                <w:highlight w:val="none"/>
                <w:lang w:eastAsia="zh-CN"/>
                <w14:textFill>
                  <w14:solidFill>
                    <w14:schemeClr w14:val="tx1"/>
                  </w14:solidFill>
                </w14:textFill>
              </w:rPr>
              <w:t>工程设计市政行业乙级及以上资质</w:t>
            </w:r>
            <w:r>
              <w:rPr>
                <w:rFonts w:hint="eastAsia" w:ascii="宋体" w:hAnsi="宋体"/>
                <w:snapToGrid w:val="0"/>
                <w:color w:val="000000" w:themeColor="text1"/>
                <w:kern w:val="0"/>
                <w:szCs w:val="21"/>
                <w:highlight w:val="none"/>
                <w:lang w:val="en-US" w:eastAsia="zh-CN"/>
                <w14:textFill>
                  <w14:solidFill>
                    <w14:schemeClr w14:val="tx1"/>
                  </w14:solidFill>
                </w14:textFill>
              </w:rPr>
              <w:t>，及建筑智能化系统设计专项乙级及以上资质</w:t>
            </w:r>
            <w:r>
              <w:rPr>
                <w:rFonts w:hint="eastAsia"/>
                <w:color w:val="000000" w:themeColor="text1"/>
                <w:highlight w:val="none"/>
                <w14:textFill>
                  <w14:solidFill>
                    <w14:schemeClr w14:val="tx1"/>
                  </w14:solidFill>
                </w14:textFill>
              </w:rPr>
              <w:t>；</w:t>
            </w:r>
          </w:p>
          <w:p w14:paraId="1CAE1CE0">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③</w:t>
            </w:r>
            <w:r>
              <w:rPr>
                <w:rFonts w:hint="eastAsia"/>
                <w:color w:val="000000" w:themeColor="text1"/>
                <w:highlight w:val="none"/>
                <w:lang w:eastAsia="zh-CN"/>
                <w14:textFill>
                  <w14:solidFill>
                    <w14:schemeClr w14:val="tx1"/>
                  </w14:solidFill>
                </w14:textFill>
              </w:rPr>
              <w:t>工程设计市政行业（城镇燃气工程）专业乙级及以上资质</w:t>
            </w:r>
            <w:r>
              <w:rPr>
                <w:rFonts w:hint="eastAsia" w:ascii="宋体" w:hAnsi="宋体"/>
                <w:snapToGrid w:val="0"/>
                <w:color w:val="000000" w:themeColor="text1"/>
                <w:kern w:val="0"/>
                <w:szCs w:val="21"/>
                <w:highlight w:val="none"/>
                <w:lang w:val="en-US" w:eastAsia="zh-CN"/>
                <w14:textFill>
                  <w14:solidFill>
                    <w14:schemeClr w14:val="tx1"/>
                  </w14:solidFill>
                </w14:textFill>
              </w:rPr>
              <w:t>，及建筑智能化系统设计专项乙级及以上资质</w:t>
            </w:r>
            <w:r>
              <w:rPr>
                <w:rFonts w:hint="eastAsia"/>
                <w:color w:val="000000" w:themeColor="text1"/>
                <w:highlight w:val="none"/>
                <w14:textFill>
                  <w14:solidFill>
                    <w14:schemeClr w14:val="tx1"/>
                  </w14:solidFill>
                </w14:textFill>
              </w:rPr>
              <w:t>。</w:t>
            </w:r>
          </w:p>
          <w:p w14:paraId="150E04AD">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w:t>
            </w:r>
            <w:r>
              <w:rPr>
                <w:rFonts w:hint="eastAsia" w:ascii="宋体" w:hAnsi="宋体"/>
                <w:color w:val="000000" w:themeColor="text1"/>
                <w:szCs w:val="21"/>
                <w:highlight w:val="none"/>
                <w14:textFill>
                  <w14:solidFill>
                    <w14:schemeClr w14:val="tx1"/>
                  </w14:solidFill>
                </w14:textFill>
              </w:rPr>
              <w:t>在</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资格审查部分</w:t>
            </w:r>
            <w:r>
              <w:rPr>
                <w:rFonts w:ascii="宋体" w:hAnsi="宋体"/>
                <w:color w:val="000000" w:themeColor="text1"/>
                <w:szCs w:val="21"/>
                <w:highlight w:val="none"/>
                <w14:textFill>
                  <w14:solidFill>
                    <w14:schemeClr w14:val="tx1"/>
                  </w14:solidFill>
                </w14:textFill>
              </w:rPr>
              <w:t>提供</w:t>
            </w:r>
            <w:r>
              <w:rPr>
                <w:rFonts w:hint="eastAsia" w:ascii="宋体" w:hAnsi="宋体"/>
                <w:color w:val="000000" w:themeColor="text1"/>
                <w:szCs w:val="21"/>
                <w:highlight w:val="none"/>
                <w14:textFill>
                  <w14:solidFill>
                    <w14:schemeClr w14:val="tx1"/>
                  </w14:solidFill>
                </w14:textFill>
              </w:rPr>
              <w:t>有效的资质证书</w:t>
            </w:r>
            <w:r>
              <w:rPr>
                <w:rFonts w:ascii="宋体" w:hAnsi="宋体"/>
                <w:color w:val="000000" w:themeColor="text1"/>
                <w:szCs w:val="21"/>
                <w:highlight w:val="none"/>
                <w14:textFill>
                  <w14:solidFill>
                    <w14:schemeClr w14:val="tx1"/>
                  </w14:solidFill>
                </w14:textFill>
              </w:rPr>
              <w:t>。</w:t>
            </w:r>
            <w:r>
              <w:rPr>
                <w:rFonts w:hint="eastAsia" w:ascii="宋体" w:hAnsi="宋体"/>
              </w:rPr>
              <w:t>联合体投标的，按联合体协议约定的分工分别提供相应的资质证书。</w:t>
            </w:r>
          </w:p>
          <w:p w14:paraId="7ADA2021">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（2）具备有效的营业执照。</w:t>
            </w:r>
          </w:p>
          <w:p w14:paraId="47F48EA4">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w:t>
            </w:r>
            <w:r>
              <w:rPr>
                <w:rFonts w:hint="eastAsia" w:ascii="宋体" w:hAnsi="宋体"/>
                <w:color w:val="000000" w:themeColor="text1"/>
                <w:szCs w:val="21"/>
                <w:highlight w:val="none"/>
                <w14:textFill>
                  <w14:solidFill>
                    <w14:schemeClr w14:val="tx1"/>
                  </w14:solidFill>
                </w14:textFill>
              </w:rPr>
              <w:t>在</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资格审查部分</w:t>
            </w:r>
            <w:r>
              <w:rPr>
                <w:rFonts w:ascii="宋体" w:hAnsi="宋体"/>
                <w:color w:val="000000" w:themeColor="text1"/>
                <w:szCs w:val="21"/>
                <w:highlight w:val="none"/>
                <w14:textFill>
                  <w14:solidFill>
                    <w14:schemeClr w14:val="tx1"/>
                  </w14:solidFill>
                </w14:textFill>
              </w:rPr>
              <w:t>提供有效的营业执照。</w:t>
            </w:r>
            <w:r>
              <w:rPr>
                <w:rFonts w:hint="eastAsia" w:ascii="宋体" w:hAnsi="宋体"/>
                <w:color w:val="000000" w:themeColor="text1"/>
                <w:szCs w:val="21"/>
                <w:highlight w:val="none"/>
                <w14:textFill>
                  <w14:solidFill>
                    <w14:schemeClr w14:val="tx1"/>
                  </w14:solidFill>
                </w14:textFill>
              </w:rPr>
              <w:t>联合体投标的，联合体各方均需提供营业执照。</w:t>
            </w:r>
          </w:p>
          <w:p w14:paraId="7E0510FC">
            <w:pPr>
              <w:autoSpaceDE w:val="0"/>
              <w:autoSpaceDN w:val="0"/>
              <w:adjustRightInd w:val="0"/>
              <w:snapToGrid w:val="0"/>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注：不得将</w:t>
            </w:r>
            <w:r>
              <w:rPr>
                <w:rFonts w:hint="eastAsia"/>
                <w:color w:val="000000" w:themeColor="text1"/>
                <w:highlight w:val="none"/>
                <w:lang w:eastAsia="zh-CN"/>
                <w14:textFill>
                  <w14:solidFill>
                    <w14:schemeClr w14:val="tx1"/>
                  </w14:solidFill>
                </w14:textFill>
              </w:rPr>
              <w:t>竞选人</w:t>
            </w:r>
            <w:r>
              <w:rPr>
                <w:rFonts w:hint="eastAsia"/>
                <w:color w:val="000000" w:themeColor="text1"/>
                <w:highlight w:val="none"/>
                <w14:textFill>
                  <w14:solidFill>
                    <w14:schemeClr w14:val="tx1"/>
                  </w14:solidFill>
                </w14:textFill>
              </w:rPr>
              <w:t>营业执照记载的经营范围作为评审因素。</w:t>
            </w:r>
          </w:p>
          <w:p w14:paraId="2E82DFF5">
            <w:pPr>
              <w:adjustRightInd w:val="0"/>
              <w:snapToGrid w:val="0"/>
              <w:spacing w:line="40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2</w:t>
            </w:r>
            <w:r>
              <w:rPr>
                <w:rFonts w:ascii="宋体" w:hAnsi="宋体"/>
                <w:b/>
                <w:color w:val="000000" w:themeColor="text1"/>
                <w:szCs w:val="21"/>
                <w:highlight w:val="none"/>
                <w14:textFill>
                  <w14:solidFill>
                    <w14:schemeClr w14:val="tx1"/>
                  </w14:solidFill>
                </w14:textFill>
              </w:rPr>
              <w:t>.投标截止日投标资格情况</w:t>
            </w:r>
          </w:p>
          <w:p w14:paraId="1F9D9569">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自行承诺（格式见第六章</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格式）不得存在下列情形之一：</w:t>
            </w:r>
          </w:p>
          <w:p w14:paraId="362EE898">
            <w:pPr>
              <w:snapToGrid w:val="0"/>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（1）被人民法院列入失信被执行人名单且在被执行期内；</w:t>
            </w:r>
          </w:p>
          <w:p w14:paraId="7FE6A3E8">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（2）被列入《重庆市工程建设领域招标投标信用管理暂行办法》规定的重点关注名单且记分达到12分且在记分有效期内；</w:t>
            </w:r>
          </w:p>
          <w:p w14:paraId="2398CFE5">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（3）被列入《重庆市工程建设领域招标投标信用管理暂行办法》规定的重庆市工程建设领域招标投标失信惩戒对象名单（以下称黑名单）且在记分有效期内；</w:t>
            </w:r>
          </w:p>
          <w:p w14:paraId="619BEBA1">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（4）被国家、重庆市（含市或任意区县）有关行政部门处以暂停投标资格行政处罚，且在处罚期限内；</w:t>
            </w:r>
          </w:p>
          <w:p w14:paraId="1247D91D">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（5）被重庆市</w:t>
            </w:r>
            <w:r>
              <w:rPr>
                <w:rFonts w:hint="eastAsia" w:ascii="宋体" w:hAnsi="宋体"/>
                <w:color w:val="000000" w:themeColor="text1"/>
                <w:szCs w:val="21"/>
                <w:highlight w:val="none"/>
                <w:lang w:eastAsia="zh-CN"/>
                <w14:textFill>
                  <w14:solidFill>
                    <w14:schemeClr w14:val="tx1"/>
                  </w14:solidFill>
                </w14:textFill>
              </w:rPr>
              <w:t>市级有关</w:t>
            </w:r>
            <w:r>
              <w:rPr>
                <w:rFonts w:hint="eastAsia" w:ascii="宋体" w:hAnsi="宋体"/>
                <w:color w:val="000000" w:themeColor="text1"/>
                <w:szCs w:val="21"/>
                <w:highlight w:val="none"/>
                <w:lang w:val="en-US" w:eastAsia="zh-CN"/>
                <w14:textFill>
                  <w14:solidFill>
                    <w14:schemeClr w14:val="tx1"/>
                  </w14:solidFill>
                </w14:textFill>
              </w:rPr>
              <w:t>行业主管</w:t>
            </w:r>
            <w:r>
              <w:rPr>
                <w:rFonts w:hint="eastAsia" w:ascii="宋体" w:hAnsi="宋体"/>
                <w:color w:val="000000" w:themeColor="text1"/>
                <w:szCs w:val="21"/>
                <w:highlight w:val="none"/>
                <w14:textFill>
                  <w14:solidFill>
                    <w14:schemeClr w14:val="tx1"/>
                  </w14:solidFill>
                </w14:textFill>
              </w:rPr>
              <w:t>部门暂停在渝承揽新业务且在暂停期内。</w:t>
            </w:r>
          </w:p>
          <w:p w14:paraId="157C0C11">
            <w:pPr>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竞选人</w:t>
            </w:r>
            <w:r>
              <w:rPr>
                <w:rFonts w:hint="eastAsia"/>
                <w:color w:val="000000" w:themeColor="text1"/>
                <w:highlight w:val="none"/>
                <w14:textFill>
                  <w14:solidFill>
                    <w14:schemeClr w14:val="tx1"/>
                  </w14:solidFill>
                </w14:textFill>
              </w:rPr>
              <w:t>须在</w:t>
            </w:r>
            <w:r>
              <w:rPr>
                <w:rFonts w:hint="eastAsia"/>
                <w:color w:val="000000" w:themeColor="text1"/>
                <w:highlight w:val="none"/>
                <w:lang w:eastAsia="zh-CN"/>
                <w14:textFill>
                  <w14:solidFill>
                    <w14:schemeClr w14:val="tx1"/>
                  </w14:solidFill>
                </w14:textFill>
              </w:rPr>
              <w:t>竞选文件</w:t>
            </w:r>
            <w:r>
              <w:rPr>
                <w:rFonts w:hint="eastAsia"/>
                <w:color w:val="000000" w:themeColor="text1"/>
                <w:highlight w:val="none"/>
                <w14:textFill>
                  <w14:solidFill>
                    <w14:schemeClr w14:val="tx1"/>
                  </w14:solidFill>
                </w14:textFill>
              </w:rPr>
              <w:t>资格审查部分提供承诺。联合体投标的，</w:t>
            </w:r>
            <w:r>
              <w:rPr>
                <w:rFonts w:hint="eastAsia"/>
                <w:color w:val="000000" w:themeColor="text1"/>
                <w:highlight w:val="none"/>
                <w:lang w:val="en-US" w:eastAsia="zh-CN"/>
                <w14:textFill>
                  <w14:solidFill>
                    <w14:schemeClr w14:val="tx1"/>
                  </w14:solidFill>
                </w14:textFill>
              </w:rPr>
              <w:t>可</w:t>
            </w:r>
            <w:r>
              <w:rPr>
                <w:rFonts w:hint="eastAsia"/>
                <w:color w:val="000000" w:themeColor="text1"/>
                <w:highlight w:val="none"/>
                <w14:textFill>
                  <w14:solidFill>
                    <w14:schemeClr w14:val="tx1"/>
                  </w14:solidFill>
                </w14:textFill>
              </w:rPr>
              <w:t>由联合体牵头人代表联合体各成员进行承诺</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也可联合体各方分别承诺</w:t>
            </w:r>
            <w:r>
              <w:rPr>
                <w:rFonts w:hint="eastAsia"/>
                <w:color w:val="000000" w:themeColor="text1"/>
                <w:highlight w:val="none"/>
                <w14:textFill>
                  <w14:solidFill>
                    <w14:schemeClr w14:val="tx1"/>
                  </w14:solidFill>
                </w14:textFill>
              </w:rPr>
              <w:t>。</w:t>
            </w:r>
          </w:p>
          <w:p w14:paraId="674CD9CA">
            <w:pPr>
              <w:snapToGrid w:val="0"/>
              <w:spacing w:line="40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3</w:t>
            </w:r>
            <w:r>
              <w:rPr>
                <w:rFonts w:ascii="宋体" w:hAnsi="宋体"/>
                <w:b/>
                <w:color w:val="000000" w:themeColor="text1"/>
                <w:szCs w:val="21"/>
                <w:highlight w:val="none"/>
                <w14:textFill>
                  <w14:solidFill>
                    <w14:schemeClr w14:val="tx1"/>
                  </w14:solidFill>
                </w14:textFill>
              </w:rPr>
              <w:t>.项目</w:t>
            </w:r>
            <w:r>
              <w:rPr>
                <w:rFonts w:hint="eastAsia" w:ascii="宋体" w:hAnsi="宋体"/>
                <w:b/>
                <w:color w:val="000000" w:themeColor="text1"/>
                <w:szCs w:val="21"/>
                <w:highlight w:val="none"/>
                <w14:textFill>
                  <w14:solidFill>
                    <w14:schemeClr w14:val="tx1"/>
                  </w14:solidFill>
                </w14:textFill>
              </w:rPr>
              <w:t>负责人的</w:t>
            </w:r>
            <w:r>
              <w:rPr>
                <w:rFonts w:ascii="宋体" w:hAnsi="宋体"/>
                <w:b/>
                <w:color w:val="000000" w:themeColor="text1"/>
                <w:szCs w:val="21"/>
                <w:highlight w:val="none"/>
                <w14:textFill>
                  <w14:solidFill>
                    <w14:schemeClr w14:val="tx1"/>
                  </w14:solidFill>
                </w14:textFill>
              </w:rPr>
              <w:t>资格要求</w:t>
            </w:r>
          </w:p>
          <w:p w14:paraId="216C3C70">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.1</w:t>
            </w:r>
            <w:r>
              <w:rPr>
                <w:rFonts w:hint="eastAsia"/>
                <w:color w:val="000000" w:themeColor="text1"/>
                <w:szCs w:val="21"/>
                <w:highlight w:val="none"/>
                <w:lang w:eastAsia="zh-CN"/>
                <w14:textFill>
                  <w14:solidFill>
                    <w14:schemeClr w14:val="tx1"/>
                  </w14:solidFill>
                </w14:textFill>
              </w:rPr>
              <w:t>竞选人</w:t>
            </w:r>
            <w:r>
              <w:rPr>
                <w:rFonts w:hint="eastAsia"/>
                <w:color w:val="000000" w:themeColor="text1"/>
                <w:szCs w:val="21"/>
                <w:highlight w:val="none"/>
                <w14:textFill>
                  <w14:solidFill>
                    <w14:schemeClr w14:val="tx1"/>
                  </w14:solidFill>
                </w14:textFill>
              </w:rPr>
              <w:t>拟派的</w:t>
            </w:r>
            <w:r>
              <w:rPr>
                <w:color w:val="000000" w:themeColor="text1"/>
                <w:szCs w:val="21"/>
                <w:highlight w:val="none"/>
                <w14:textFill>
                  <w14:solidFill>
                    <w14:schemeClr w14:val="tx1"/>
                  </w14:solidFill>
                </w14:textFill>
              </w:rPr>
              <w:t>项目</w:t>
            </w:r>
            <w:r>
              <w:rPr>
                <w:rFonts w:hint="eastAsia"/>
                <w:color w:val="000000" w:themeColor="text1"/>
                <w:szCs w:val="21"/>
                <w:highlight w:val="none"/>
                <w14:textFill>
                  <w14:solidFill>
                    <w14:schemeClr w14:val="tx1"/>
                  </w14:solidFill>
                </w14:textFill>
              </w:rPr>
              <w:t>负责人必须是</w:t>
            </w:r>
            <w:r>
              <w:rPr>
                <w:rFonts w:hint="eastAsia"/>
                <w:color w:val="000000" w:themeColor="text1"/>
                <w:szCs w:val="21"/>
                <w:highlight w:val="none"/>
                <w:lang w:eastAsia="zh-CN"/>
                <w14:textFill>
                  <w14:solidFill>
                    <w14:schemeClr w14:val="tx1"/>
                  </w14:solidFill>
                </w14:textFill>
              </w:rPr>
              <w:t>竞选人</w:t>
            </w:r>
            <w:r>
              <w:rPr>
                <w:rFonts w:hint="eastAsia"/>
                <w:color w:val="000000" w:themeColor="text1"/>
                <w:szCs w:val="21"/>
                <w:highlight w:val="none"/>
                <w14:textFill>
                  <w14:solidFill>
                    <w14:schemeClr w14:val="tx1"/>
                  </w14:solidFill>
                </w14:textFill>
              </w:rPr>
              <w:t>本单位人员，具备</w:t>
            </w:r>
            <w:r>
              <w:rPr>
                <w:rFonts w:hint="eastAsia"/>
                <w:color w:val="000000" w:themeColor="text1"/>
                <w:szCs w:val="21"/>
                <w:highlight w:val="none"/>
                <w:u w:val="single"/>
                <w:lang w:val="en-US" w:eastAsia="zh-CN"/>
                <w14:textFill>
                  <w14:solidFill>
                    <w14:schemeClr w14:val="tx1"/>
                  </w14:solidFill>
                </w14:textFill>
              </w:rPr>
              <w:t>中</w:t>
            </w:r>
            <w:r>
              <w:rPr>
                <w:rFonts w:hint="eastAsia"/>
                <w:color w:val="000000" w:themeColor="text1"/>
                <w:szCs w:val="21"/>
                <w:highlight w:val="none"/>
                <w14:textFill>
                  <w14:solidFill>
                    <w14:schemeClr w14:val="tx1"/>
                  </w14:solidFill>
                </w14:textFill>
              </w:rPr>
              <w:t>级及以上</w:t>
            </w:r>
            <w:r>
              <w:rPr>
                <w:rFonts w:hint="eastAsia"/>
                <w:color w:val="000000" w:themeColor="text1"/>
                <w:szCs w:val="21"/>
                <w:highlight w:val="none"/>
                <w:u w:val="single"/>
                <w:lang w:val="en-US" w:eastAsia="zh-CN"/>
                <w14:textFill>
                  <w14:solidFill>
                    <w14:schemeClr w14:val="tx1"/>
                  </w14:solidFill>
                </w14:textFill>
              </w:rPr>
              <w:t>市政类</w:t>
            </w:r>
            <w:r>
              <w:rPr>
                <w:rFonts w:hint="eastAsia"/>
                <w:color w:val="000000" w:themeColor="text1"/>
                <w:szCs w:val="21"/>
                <w:highlight w:val="none"/>
                <w14:textFill>
                  <w14:solidFill>
                    <w14:schemeClr w14:val="tx1"/>
                  </w14:solidFill>
                </w14:textFill>
              </w:rPr>
              <w:t>专业职称，</w:t>
            </w:r>
            <w:r>
              <w:rPr>
                <w:rFonts w:hint="eastAsia" w:ascii="宋体" w:hAnsi="宋体"/>
                <w:color w:val="000000" w:themeColor="text1"/>
                <w:szCs w:val="21"/>
                <w:highlight w:val="none"/>
                <w:lang w:val="en-US" w:eastAsia="zh-CN"/>
                <w14:textFill>
                  <w14:solidFill>
                    <w14:schemeClr w14:val="tx1"/>
                  </w14:solidFill>
                </w14:textFill>
              </w:rPr>
              <w:t>并已</w:t>
            </w:r>
            <w:r>
              <w:rPr>
                <w:color w:val="000000" w:themeColor="text1"/>
                <w:szCs w:val="21"/>
                <w:highlight w:val="none"/>
                <w14:textFill>
                  <w14:solidFill>
                    <w14:schemeClr w14:val="tx1"/>
                  </w14:solidFill>
                </w14:textFill>
              </w:rPr>
              <w:t>在</w:t>
            </w:r>
            <w:r>
              <w:rPr>
                <w:rFonts w:hint="eastAsia"/>
                <w:color w:val="000000" w:themeColor="text1"/>
                <w:szCs w:val="21"/>
                <w:highlight w:val="none"/>
                <w:lang w:eastAsia="zh-CN"/>
                <w14:textFill>
                  <w14:solidFill>
                    <w14:schemeClr w14:val="tx1"/>
                  </w14:solidFill>
                </w14:textFill>
              </w:rPr>
              <w:t>竞选人</w:t>
            </w:r>
            <w:r>
              <w:rPr>
                <w:rFonts w:hint="eastAsia"/>
                <w:color w:val="000000" w:themeColor="text1"/>
                <w:szCs w:val="21"/>
                <w:highlight w:val="none"/>
                <w14:textFill>
                  <w14:solidFill>
                    <w14:schemeClr w14:val="tx1"/>
                  </w14:solidFill>
                </w14:textFill>
              </w:rPr>
              <w:t>本</w:t>
            </w:r>
            <w:r>
              <w:rPr>
                <w:color w:val="000000" w:themeColor="text1"/>
                <w:szCs w:val="21"/>
                <w:highlight w:val="none"/>
                <w14:textFill>
                  <w14:solidFill>
                    <w14:schemeClr w14:val="tx1"/>
                  </w14:solidFill>
                </w14:textFill>
              </w:rPr>
              <w:t>单位注册</w:t>
            </w:r>
            <w:r>
              <w:rPr>
                <w:rFonts w:hint="eastAsia" w:ascii="宋体" w:hAnsi="宋体"/>
                <w:color w:val="000000" w:themeColor="text1"/>
                <w:szCs w:val="21"/>
                <w:highlight w:val="none"/>
                <w14:textFill>
                  <w14:solidFill>
                    <w14:schemeClr w14:val="tx1"/>
                  </w14:solidFill>
                </w14:textFill>
              </w:rPr>
              <w:t>。</w:t>
            </w:r>
          </w:p>
          <w:p w14:paraId="75A1060A">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须在</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资格审查部分提供在有效期内的拟派项目负责人身份证、职称证（职称证书无法体现专业的，可以提供学历证书或注册证书）、</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为其缴纳的养老保险证明材料。</w:t>
            </w:r>
          </w:p>
          <w:p w14:paraId="21184AAA">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须承诺拟派项目负责人履职和未被禁止参与投标。</w:t>
            </w:r>
          </w:p>
          <w:p w14:paraId="195E2A4A">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.2.1履职承诺要求：承诺拟派项目负责人中标后在本项目履职，签订合同时拟派的项目负责人必须与</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中的项目负责人一致，并满足办理相关手续的要求。不能按承诺履职的，按合同相关条款处罚并上报行政主管部门，给</w:t>
            </w:r>
            <w:r>
              <w:rPr>
                <w:rFonts w:hint="eastAsia" w:ascii="宋体" w:hAnsi="宋体"/>
                <w:color w:val="000000" w:themeColor="text1"/>
                <w:szCs w:val="21"/>
                <w:highlight w:val="none"/>
                <w:lang w:eastAsia="zh-CN"/>
                <w14:textFill>
                  <w14:solidFill>
                    <w14:schemeClr w14:val="tx1"/>
                  </w14:solidFill>
                </w14:textFill>
              </w:rPr>
              <w:t>比选人</w:t>
            </w:r>
            <w:r>
              <w:rPr>
                <w:rFonts w:hint="eastAsia" w:ascii="宋体" w:hAnsi="宋体"/>
                <w:color w:val="000000" w:themeColor="text1"/>
                <w:szCs w:val="21"/>
                <w:highlight w:val="none"/>
                <w14:textFill>
                  <w14:solidFill>
                    <w14:schemeClr w14:val="tx1"/>
                  </w14:solidFill>
                </w14:textFill>
              </w:rPr>
              <w:t>造成损失的，</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依法承担违约赔偿责任。拟派项目负责人中标后不得随意更换。</w:t>
            </w:r>
          </w:p>
          <w:p w14:paraId="1977972A">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.2.2未被禁止参与投标承诺要求：承诺拟派项目负责人未被重庆市</w:t>
            </w:r>
            <w:r>
              <w:rPr>
                <w:rFonts w:hint="eastAsia" w:ascii="宋体" w:hAnsi="宋体"/>
                <w:color w:val="000000" w:themeColor="text1"/>
                <w:szCs w:val="21"/>
                <w:highlight w:val="none"/>
                <w:lang w:eastAsia="zh-CN"/>
                <w14:textFill>
                  <w14:solidFill>
                    <w14:schemeClr w14:val="tx1"/>
                  </w14:solidFill>
                </w14:textFill>
              </w:rPr>
              <w:t>市级有关</w:t>
            </w:r>
            <w:r>
              <w:rPr>
                <w:rFonts w:hint="eastAsia" w:ascii="宋体" w:hAnsi="宋体"/>
                <w:color w:val="000000" w:themeColor="text1"/>
                <w:szCs w:val="21"/>
                <w:highlight w:val="none"/>
                <w:lang w:val="en-US" w:eastAsia="zh-CN"/>
                <w14:textFill>
                  <w14:solidFill>
                    <w14:schemeClr w14:val="tx1"/>
                  </w14:solidFill>
                </w14:textFill>
              </w:rPr>
              <w:t>行业</w:t>
            </w:r>
            <w:r>
              <w:rPr>
                <w:rFonts w:hint="eastAsia" w:ascii="宋体" w:hAnsi="宋体"/>
                <w:color w:val="000000" w:themeColor="text1"/>
                <w:szCs w:val="21"/>
                <w:highlight w:val="none"/>
                <w14:textFill>
                  <w14:solidFill>
                    <w14:schemeClr w14:val="tx1"/>
                  </w14:solidFill>
                </w14:textFill>
              </w:rPr>
              <w:t>主管部门暂停在渝承揽新业务。若被暂停在渝承揽新业务但仍参加投标，将被否决投标；已取得中标候选人资格或中标资格的，</w:t>
            </w:r>
            <w:r>
              <w:rPr>
                <w:rFonts w:hint="eastAsia" w:ascii="宋体" w:hAnsi="宋体"/>
                <w:color w:val="000000" w:themeColor="text1"/>
                <w:szCs w:val="21"/>
                <w:highlight w:val="none"/>
                <w:lang w:eastAsia="zh-CN"/>
                <w14:textFill>
                  <w14:solidFill>
                    <w14:schemeClr w14:val="tx1"/>
                  </w14:solidFill>
                </w14:textFill>
              </w:rPr>
              <w:t>比选人</w:t>
            </w:r>
            <w:r>
              <w:rPr>
                <w:rFonts w:hint="eastAsia" w:ascii="宋体" w:hAnsi="宋体"/>
                <w:color w:val="000000" w:themeColor="text1"/>
                <w:szCs w:val="21"/>
                <w:highlight w:val="none"/>
                <w14:textFill>
                  <w14:solidFill>
                    <w14:schemeClr w14:val="tx1"/>
                  </w14:solidFill>
                </w14:textFill>
              </w:rPr>
              <w:t>有权取消其中标候选人资格或中标资格；给</w:t>
            </w:r>
            <w:r>
              <w:rPr>
                <w:rFonts w:hint="eastAsia" w:ascii="宋体" w:hAnsi="宋体"/>
                <w:color w:val="000000" w:themeColor="text1"/>
                <w:szCs w:val="21"/>
                <w:highlight w:val="none"/>
                <w:lang w:eastAsia="zh-CN"/>
                <w14:textFill>
                  <w14:solidFill>
                    <w14:schemeClr w14:val="tx1"/>
                  </w14:solidFill>
                </w14:textFill>
              </w:rPr>
              <w:t>比选人</w:t>
            </w:r>
            <w:r>
              <w:rPr>
                <w:rFonts w:hint="eastAsia" w:ascii="宋体" w:hAnsi="宋体"/>
                <w:color w:val="000000" w:themeColor="text1"/>
                <w:szCs w:val="21"/>
                <w:highlight w:val="none"/>
                <w14:textFill>
                  <w14:solidFill>
                    <w14:schemeClr w14:val="tx1"/>
                  </w14:solidFill>
                </w14:textFill>
              </w:rPr>
              <w:t>造成损失的，</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依法承担赔偿责任</w:t>
            </w:r>
            <w:r>
              <w:rPr>
                <w:rFonts w:hint="eastAsia" w:ascii="宋体" w:hAnsi="宋体"/>
                <w:color w:val="000000" w:themeColor="text1"/>
                <w:szCs w:val="21"/>
                <w:highlight w:val="none"/>
                <w:lang w:val="en-US" w:eastAsia="zh-CN"/>
                <w14:textFill>
                  <w14:solidFill>
                    <w14:schemeClr w14:val="tx1"/>
                  </w14:solidFill>
                </w14:textFill>
              </w:rPr>
              <w:t>或</w:t>
            </w:r>
            <w:r>
              <w:rPr>
                <w:rFonts w:hint="eastAsia" w:ascii="宋体" w:hAnsi="宋体"/>
                <w:color w:val="000000" w:themeColor="text1"/>
                <w:szCs w:val="21"/>
                <w:highlight w:val="none"/>
                <w14:textFill>
                  <w14:solidFill>
                    <w14:schemeClr w14:val="tx1"/>
                  </w14:solidFill>
                </w14:textFill>
              </w:rPr>
              <w:t>违约</w:t>
            </w:r>
            <w:r>
              <w:rPr>
                <w:rFonts w:hint="eastAsia" w:ascii="宋体" w:hAnsi="宋体"/>
                <w:color w:val="000000" w:themeColor="text1"/>
                <w:szCs w:val="21"/>
                <w:highlight w:val="none"/>
                <w:lang w:val="en-US" w:eastAsia="zh-CN"/>
                <w14:textFill>
                  <w14:solidFill>
                    <w14:schemeClr w14:val="tx1"/>
                  </w14:solidFill>
                </w14:textFill>
              </w:rPr>
              <w:t>责任</w:t>
            </w:r>
            <w:r>
              <w:rPr>
                <w:rFonts w:hint="eastAsia" w:ascii="宋体" w:hAnsi="宋体"/>
                <w:color w:val="000000" w:themeColor="text1"/>
                <w:szCs w:val="21"/>
                <w:highlight w:val="none"/>
                <w14:textFill>
                  <w14:solidFill>
                    <w14:schemeClr w14:val="tx1"/>
                  </w14:solidFill>
                </w14:textFill>
              </w:rPr>
              <w:t>。</w:t>
            </w:r>
          </w:p>
          <w:p w14:paraId="040DB8C3">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未提供上述承诺或承诺内容不符合要求的，由评标委员会作否决投标处理。以上承诺同时作为合同的附件。</w:t>
            </w:r>
          </w:p>
          <w:p w14:paraId="7AE88B5A">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须在</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资格审查部分提供拟派项目负责人履职和未被禁止参与投标的承诺（承诺格式见第六章</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格式）。</w:t>
            </w:r>
          </w:p>
          <w:p w14:paraId="6F82DECB">
            <w:pPr>
              <w:autoSpaceDE w:val="0"/>
              <w:autoSpaceDN w:val="0"/>
              <w:adjustRightInd w:val="0"/>
              <w:snapToGrid w:val="0"/>
              <w:spacing w:line="40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4</w:t>
            </w:r>
            <w:r>
              <w:rPr>
                <w:rFonts w:ascii="宋体" w:hAnsi="宋体"/>
                <w:b/>
                <w:color w:val="000000" w:themeColor="text1"/>
                <w:szCs w:val="21"/>
                <w:highlight w:val="none"/>
                <w14:textFill>
                  <w14:solidFill>
                    <w14:schemeClr w14:val="tx1"/>
                  </w14:solidFill>
                </w14:textFill>
              </w:rPr>
              <w:t>.其他要求</w:t>
            </w:r>
          </w:p>
          <w:p w14:paraId="13014005">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设计团队</w:t>
            </w:r>
            <w:r>
              <w:rPr>
                <w:rFonts w:hint="eastAsia" w:ascii="宋体" w:hAnsi="宋体"/>
                <w:color w:val="000000" w:themeColor="text1"/>
                <w:szCs w:val="21"/>
                <w:highlight w:val="none"/>
                <w14:textFill>
                  <w14:solidFill>
                    <w14:schemeClr w14:val="tx1"/>
                  </w14:solidFill>
                </w14:textFill>
              </w:rPr>
              <w:t>其他主要人员要求</w:t>
            </w:r>
            <w:r>
              <w:rPr>
                <w:rFonts w:ascii="宋体" w:hAnsi="宋体"/>
                <w:color w:val="000000" w:themeColor="text1"/>
                <w:szCs w:val="21"/>
                <w:highlight w:val="none"/>
                <w14:textFill>
                  <w14:solidFill>
                    <w14:schemeClr w14:val="tx1"/>
                  </w14:solidFill>
                </w14:textFill>
              </w:rPr>
              <w:t>：</w:t>
            </w:r>
          </w:p>
          <w:p w14:paraId="4DB95AC9">
            <w:pPr>
              <w:autoSpaceDE w:val="0"/>
              <w:autoSpaceDN w:val="0"/>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须在</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资格审查部分提供承诺（承诺格式见第六章</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格式）。</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自行承诺中标后在签订合同之前，根据项目实际情况组建项目设计团队，出具任命文件。任命文件应当明确设计团队的职责、岗位设置、人员配备，并书面通知建设单位。专业设计人员应持有建设行政主管部门要求的岗位证书或注册证书或职称证书，并提供</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为其缴纳的养老保险证明材料。中标后不能满足该要求的，取消其中标资格；签订合同后不满足该要求的，按合同相关条款处罚并上报行政主管部门；给</w:t>
            </w:r>
            <w:r>
              <w:rPr>
                <w:rFonts w:hint="eastAsia" w:ascii="宋体" w:hAnsi="宋体"/>
                <w:color w:val="000000" w:themeColor="text1"/>
                <w:szCs w:val="21"/>
                <w:highlight w:val="none"/>
                <w:lang w:eastAsia="zh-CN"/>
                <w14:textFill>
                  <w14:solidFill>
                    <w14:schemeClr w14:val="tx1"/>
                  </w14:solidFill>
                </w14:textFill>
              </w:rPr>
              <w:t>比选人</w:t>
            </w:r>
            <w:r>
              <w:rPr>
                <w:rFonts w:hint="eastAsia" w:ascii="宋体" w:hAnsi="宋体"/>
                <w:color w:val="000000" w:themeColor="text1"/>
                <w:szCs w:val="21"/>
                <w:highlight w:val="none"/>
                <w14:textFill>
                  <w14:solidFill>
                    <w14:schemeClr w14:val="tx1"/>
                  </w14:solidFill>
                </w14:textFill>
              </w:rPr>
              <w:t>造成损失的，</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依法承担违约赔偿责任。</w:t>
            </w:r>
          </w:p>
          <w:p w14:paraId="4F670E87">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（2）委托代理人</w:t>
            </w:r>
            <w:r>
              <w:rPr>
                <w:rFonts w:hint="eastAsia" w:ascii="宋体" w:hAnsi="宋体"/>
                <w:color w:val="000000" w:themeColor="text1"/>
                <w:kern w:val="0"/>
                <w:szCs w:val="21"/>
                <w:highlight w:val="none"/>
                <w14:textFill>
                  <w14:solidFill>
                    <w14:schemeClr w14:val="tx1"/>
                  </w14:solidFill>
                </w14:textFill>
              </w:rPr>
              <w:t>：</w:t>
            </w:r>
          </w:p>
          <w:p w14:paraId="1B10AEFE">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委托代理人必须为</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本单位</w:t>
            </w:r>
            <w:r>
              <w:rPr>
                <w:rFonts w:hint="eastAsia" w:ascii="宋体" w:hAnsi="宋体"/>
                <w:color w:val="000000" w:themeColor="text1"/>
                <w:kern w:val="0"/>
                <w:szCs w:val="21"/>
                <w:highlight w:val="none"/>
                <w14:textFill>
                  <w14:solidFill>
                    <w14:schemeClr w14:val="tx1"/>
                  </w14:solidFill>
                </w14:textFill>
              </w:rPr>
              <w:t>人员</w:t>
            </w:r>
            <w:r>
              <w:rPr>
                <w:rFonts w:ascii="宋体" w:hAnsi="宋体"/>
                <w:color w:val="000000" w:themeColor="text1"/>
                <w:kern w:val="0"/>
                <w:szCs w:val="21"/>
                <w:highlight w:val="none"/>
                <w14:textFill>
                  <w14:solidFill>
                    <w14:schemeClr w14:val="tx1"/>
                  </w14:solidFill>
                </w14:textFill>
              </w:rPr>
              <w:t>。</w:t>
            </w:r>
          </w:p>
          <w:p w14:paraId="2F880520">
            <w:pPr>
              <w:autoSpaceDE w:val="0"/>
              <w:autoSpaceDN w:val="0"/>
              <w:adjustRightInd w:val="0"/>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须</w:t>
            </w:r>
            <w:r>
              <w:rPr>
                <w:rFonts w:hint="eastAsia" w:ascii="宋体" w:hAnsi="宋体"/>
                <w:color w:val="000000" w:themeColor="text1"/>
                <w:kern w:val="0"/>
                <w:szCs w:val="21"/>
                <w:highlight w:val="none"/>
                <w14:textFill>
                  <w14:solidFill>
                    <w14:schemeClr w14:val="tx1"/>
                  </w14:solidFill>
                </w14:textFill>
              </w:rPr>
              <w:t>在</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资格审查部分</w:t>
            </w:r>
            <w:r>
              <w:rPr>
                <w:rFonts w:ascii="宋体" w:hAnsi="宋体"/>
                <w:color w:val="000000" w:themeColor="text1"/>
                <w:kern w:val="0"/>
                <w:szCs w:val="21"/>
                <w:highlight w:val="none"/>
                <w14:textFill>
                  <w14:solidFill>
                    <w14:schemeClr w14:val="tx1"/>
                  </w14:solidFill>
                </w14:textFill>
              </w:rPr>
              <w:t>提供</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为该</w:t>
            </w:r>
            <w:r>
              <w:rPr>
                <w:rFonts w:ascii="宋体" w:hAnsi="宋体"/>
                <w:color w:val="000000" w:themeColor="text1"/>
                <w:kern w:val="0"/>
                <w:szCs w:val="21"/>
                <w:highlight w:val="none"/>
                <w14:textFill>
                  <w14:solidFill>
                    <w14:schemeClr w14:val="tx1"/>
                  </w14:solidFill>
                </w14:textFill>
              </w:rPr>
              <w:t>委托代理人</w:t>
            </w:r>
            <w:r>
              <w:rPr>
                <w:rFonts w:hint="eastAsia" w:ascii="宋体" w:hAnsi="宋体"/>
                <w:color w:val="000000" w:themeColor="text1"/>
                <w:kern w:val="0"/>
                <w:szCs w:val="21"/>
                <w:highlight w:val="none"/>
                <w14:textFill>
                  <w14:solidFill>
                    <w14:schemeClr w14:val="tx1"/>
                  </w14:solidFill>
                </w14:textFill>
              </w:rPr>
              <w:t>缴纳的养老保险证明。否则，将由评标委员会作否决投标处理。</w:t>
            </w:r>
          </w:p>
          <w:p w14:paraId="34C71C85">
            <w:pPr>
              <w:autoSpaceDE w:val="0"/>
              <w:autoSpaceDN w:val="0"/>
              <w:adjustRightInd w:val="0"/>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若</w:t>
            </w:r>
            <w:r>
              <w:rPr>
                <w:rFonts w:hint="eastAsia" w:ascii="宋体" w:hAnsi="宋体"/>
                <w:color w:val="000000" w:themeColor="text1"/>
                <w:kern w:val="0"/>
                <w:szCs w:val="21"/>
                <w:highlight w:val="none"/>
                <w:lang w:val="en-US" w:eastAsia="zh-CN"/>
                <w14:textFill>
                  <w14:solidFill>
                    <w14:schemeClr w14:val="tx1"/>
                  </w14:solidFill>
                </w14:textFill>
              </w:rPr>
              <w:t>竞标人</w:t>
            </w:r>
            <w:r>
              <w:rPr>
                <w:rFonts w:hint="eastAsia" w:ascii="宋体" w:hAnsi="宋体"/>
                <w:color w:val="000000" w:themeColor="text1"/>
                <w:kern w:val="0"/>
                <w:szCs w:val="21"/>
                <w:highlight w:val="none"/>
                <w14:textFill>
                  <w14:solidFill>
                    <w14:schemeClr w14:val="tx1"/>
                  </w14:solidFill>
                </w14:textFill>
              </w:rPr>
              <w:t>为联合体，则由联合体牵头人委派委托代理人，并在联合体协议中明确。</w:t>
            </w:r>
          </w:p>
          <w:p w14:paraId="3122C17A">
            <w:pPr>
              <w:autoSpaceDE w:val="0"/>
              <w:autoSpaceDN w:val="0"/>
              <w:adjustRightInd w:val="0"/>
              <w:snapToGrid w:val="0"/>
              <w:spacing w:line="400" w:lineRule="exact"/>
              <w:ind w:firstLine="417" w:firstLineChars="198"/>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特别说明：</w:t>
            </w:r>
          </w:p>
          <w:p w14:paraId="79639CEA">
            <w:pPr>
              <w:autoSpaceDE w:val="0"/>
              <w:autoSpaceDN w:val="0"/>
              <w:adjustRightInd w:val="0"/>
              <w:snapToGrid w:val="0"/>
              <w:spacing w:line="400" w:lineRule="exact"/>
              <w:ind w:firstLine="415" w:firstLineChars="198"/>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上述要求须提交的相关证明材料复印件均应加盖投标单位法人章并装入竞选文件资格审查部分中。</w:t>
            </w:r>
          </w:p>
          <w:p w14:paraId="1C948BF5">
            <w:pPr>
              <w:autoSpaceDE w:val="0"/>
              <w:autoSpaceDN w:val="0"/>
              <w:adjustRightInd w:val="0"/>
              <w:snapToGrid w:val="0"/>
              <w:spacing w:line="400" w:lineRule="exact"/>
              <w:ind w:firstLine="415" w:firstLineChars="198"/>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须自行承诺其提供的上述相关证明材料真实有效，不存在弄虚作假情形（格式见第六章</w:t>
            </w:r>
            <w:r>
              <w:rPr>
                <w:rFonts w:hint="eastAsia" w:ascii="宋体" w:hAnsi="宋体" w:cs="宋体"/>
                <w:color w:val="000000" w:themeColor="text1"/>
                <w:szCs w:val="21"/>
                <w:highlight w:val="none"/>
                <w:lang w:eastAsia="zh-CN"/>
                <w14:textFill>
                  <w14:solidFill>
                    <w14:schemeClr w14:val="tx1"/>
                  </w14:solidFill>
                </w14:textFill>
              </w:rPr>
              <w:t>竞选文件</w:t>
            </w:r>
            <w:r>
              <w:rPr>
                <w:rFonts w:hint="eastAsia" w:ascii="宋体" w:hAnsi="宋体" w:cs="宋体"/>
                <w:color w:val="000000" w:themeColor="text1"/>
                <w:szCs w:val="21"/>
                <w:highlight w:val="none"/>
                <w14:textFill>
                  <w14:solidFill>
                    <w14:schemeClr w14:val="tx1"/>
                  </w14:solidFill>
                </w14:textFill>
              </w:rPr>
              <w:t>格式）。</w:t>
            </w:r>
            <w:r>
              <w:rPr>
                <w:rFonts w:hint="eastAsia" w:ascii="宋体" w:hAnsi="宋体" w:cs="宋体"/>
                <w:color w:val="000000" w:themeColor="text1"/>
                <w:szCs w:val="21"/>
                <w:highlight w:val="none"/>
                <w:lang w:eastAsia="zh-CN"/>
                <w14:textFill>
                  <w14:solidFill>
                    <w14:schemeClr w14:val="tx1"/>
                  </w14:solidFill>
                </w14:textFill>
              </w:rPr>
              <w:t>比选人</w:t>
            </w:r>
            <w:r>
              <w:rPr>
                <w:rFonts w:hint="eastAsia" w:ascii="宋体" w:hAnsi="宋体" w:cs="宋体"/>
                <w:color w:val="000000" w:themeColor="text1"/>
                <w:szCs w:val="21"/>
                <w:highlight w:val="none"/>
                <w14:textFill>
                  <w14:solidFill>
                    <w14:schemeClr w14:val="tx1"/>
                  </w14:solidFill>
                </w14:textFill>
              </w:rPr>
              <w:t>在合同签订前均有权对</w:t>
            </w:r>
            <w:r>
              <w:rPr>
                <w:rFonts w:hint="eastAsia" w:ascii="宋体" w:hAnsi="宋体" w:cs="宋体"/>
                <w:color w:val="000000" w:themeColor="text1"/>
                <w:szCs w:val="21"/>
                <w:highlight w:val="none"/>
                <w:lang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提供的资料进行核实，若发现弄虚作假，</w:t>
            </w:r>
            <w:r>
              <w:rPr>
                <w:rFonts w:hint="eastAsia" w:ascii="宋体" w:hAnsi="宋体" w:cs="宋体"/>
                <w:color w:val="000000" w:themeColor="text1"/>
                <w:szCs w:val="21"/>
                <w:highlight w:val="none"/>
                <w:lang w:val="en-US" w:eastAsia="zh-CN"/>
                <w14:textFill>
                  <w14:solidFill>
                    <w14:schemeClr w14:val="tx1"/>
                  </w14:solidFill>
                </w14:textFill>
              </w:rPr>
              <w:t>按相关规定</w:t>
            </w:r>
            <w:r>
              <w:rPr>
                <w:rFonts w:hint="eastAsia" w:ascii="宋体" w:hAnsi="宋体" w:cs="宋体"/>
                <w:color w:val="000000" w:themeColor="text1"/>
                <w:szCs w:val="21"/>
                <w:highlight w:val="none"/>
                <w14:textFill>
                  <w14:solidFill>
                    <w14:schemeClr w14:val="tx1"/>
                  </w14:solidFill>
                </w14:textFill>
              </w:rPr>
              <w:t>取消其中标资格，并按相关法律法规报招标投标监督部门，其投标保证金不予退还，</w:t>
            </w:r>
            <w:r>
              <w:rPr>
                <w:rFonts w:hint="eastAsia" w:ascii="宋体" w:hAnsi="宋体" w:cs="宋体"/>
                <w:color w:val="000000" w:themeColor="text1"/>
                <w:szCs w:val="21"/>
                <w:highlight w:val="none"/>
                <w:lang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承担因此造成的相关责任并赔偿相应损失。</w:t>
            </w:r>
          </w:p>
          <w:p w14:paraId="7431B743">
            <w:pPr>
              <w:spacing w:line="400" w:lineRule="exact"/>
              <w:ind w:firstLine="420" w:firstLineChars="200"/>
              <w:rPr>
                <w:rFonts w:ascii="宋体" w:hAnsi="宋体"/>
                <w:bCs/>
                <w:color w:val="000000" w:themeColor="text1"/>
                <w:kern w:val="0"/>
                <w:szCs w:val="21"/>
                <w:highlight w:val="non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（3）</w:t>
            </w:r>
            <w:r>
              <w:rPr>
                <w:rFonts w:ascii="宋体" w:hAnsi="宋体"/>
                <w:bCs/>
                <w:color w:val="000000" w:themeColor="text1"/>
                <w:kern w:val="0"/>
                <w:szCs w:val="21"/>
                <w:highlight w:val="none"/>
                <w14:textFill>
                  <w14:solidFill>
                    <w14:schemeClr w14:val="tx1"/>
                  </w14:solidFill>
                </w14:textFill>
              </w:rPr>
              <w:t>本</w:t>
            </w:r>
            <w:r>
              <w:rPr>
                <w:rFonts w:hint="eastAsia" w:ascii="宋体" w:hAnsi="宋体"/>
                <w:bCs/>
                <w:color w:val="000000" w:themeColor="text1"/>
                <w:kern w:val="0"/>
                <w:szCs w:val="21"/>
                <w:highlight w:val="none"/>
                <w:lang w:eastAsia="zh-CN"/>
                <w14:textFill>
                  <w14:solidFill>
                    <w14:schemeClr w14:val="tx1"/>
                  </w14:solidFill>
                </w14:textFill>
              </w:rPr>
              <w:t>比选文件</w:t>
            </w:r>
            <w:r>
              <w:rPr>
                <w:rFonts w:ascii="宋体" w:hAnsi="宋体"/>
                <w:bCs/>
                <w:color w:val="000000" w:themeColor="text1"/>
                <w:kern w:val="0"/>
                <w:szCs w:val="21"/>
                <w:highlight w:val="none"/>
                <w14:textFill>
                  <w14:solidFill>
                    <w14:schemeClr w14:val="tx1"/>
                  </w14:solidFill>
                </w14:textFill>
              </w:rPr>
              <w:t>中所要求的人员</w:t>
            </w:r>
            <w:r>
              <w:rPr>
                <w:rFonts w:hint="eastAsia" w:ascii="宋体" w:hAnsi="宋体"/>
                <w:bCs/>
                <w:color w:val="000000" w:themeColor="text1"/>
                <w:kern w:val="0"/>
                <w:szCs w:val="21"/>
                <w:highlight w:val="none"/>
                <w14:textFill>
                  <w14:solidFill>
                    <w14:schemeClr w14:val="tx1"/>
                  </w14:solidFill>
                </w14:textFill>
              </w:rPr>
              <w:t>养老保险</w:t>
            </w:r>
            <w:r>
              <w:rPr>
                <w:rFonts w:ascii="宋体" w:hAnsi="宋体"/>
                <w:bCs/>
                <w:color w:val="000000" w:themeColor="text1"/>
                <w:kern w:val="0"/>
                <w:szCs w:val="21"/>
                <w:highlight w:val="none"/>
                <w14:textFill>
                  <w14:solidFill>
                    <w14:schemeClr w14:val="tx1"/>
                  </w14:solidFill>
                </w14:textFill>
              </w:rPr>
              <w:t>证明要求如下：</w:t>
            </w:r>
          </w:p>
          <w:p w14:paraId="6B2964B8">
            <w:pPr>
              <w:spacing w:line="400" w:lineRule="exact"/>
              <w:ind w:firstLine="420" w:firstLineChars="200"/>
              <w:rPr>
                <w:rFonts w:ascii="宋体" w:hAnsi="宋体"/>
                <w:bCs/>
                <w:color w:val="000000" w:themeColor="text1"/>
                <w:kern w:val="0"/>
                <w:szCs w:val="21"/>
                <w:highlight w:val="none"/>
                <w14:textFill>
                  <w14:solidFill>
                    <w14:schemeClr w14:val="tx1"/>
                  </w14:solidFill>
                </w14:textFill>
              </w:rPr>
            </w:pPr>
            <w:r>
              <w:rPr>
                <w:rFonts w:ascii="宋体" w:hAnsi="宋体"/>
                <w:bCs/>
                <w:color w:val="000000" w:themeColor="text1"/>
                <w:kern w:val="0"/>
                <w:szCs w:val="21"/>
                <w:highlight w:val="none"/>
                <w14:textFill>
                  <w14:solidFill>
                    <w14:schemeClr w14:val="tx1"/>
                  </w14:solidFill>
                </w14:textFill>
              </w:rPr>
              <w:t>①</w:t>
            </w:r>
            <w:r>
              <w:rPr>
                <w:rFonts w:hint="eastAsia" w:ascii="宋体" w:hAnsi="宋体"/>
                <w:bCs/>
                <w:color w:val="000000" w:themeColor="text1"/>
                <w:kern w:val="0"/>
                <w:szCs w:val="21"/>
                <w:highlight w:val="none"/>
                <w:lang w:val="en-US" w:eastAsia="zh-CN"/>
                <w14:textFill>
                  <w14:solidFill>
                    <w14:schemeClr w14:val="tx1"/>
                  </w14:solidFill>
                </w14:textFill>
              </w:rPr>
              <w:t>企业</w:t>
            </w:r>
            <w:r>
              <w:rPr>
                <w:rFonts w:ascii="宋体" w:hAnsi="宋体"/>
                <w:bCs/>
                <w:color w:val="000000" w:themeColor="text1"/>
                <w:kern w:val="0"/>
                <w:szCs w:val="21"/>
                <w:highlight w:val="none"/>
                <w14:textFill>
                  <w14:solidFill>
                    <w14:schemeClr w14:val="tx1"/>
                  </w14:solidFill>
                </w14:textFill>
              </w:rPr>
              <w:t>提供</w:t>
            </w:r>
            <w:r>
              <w:rPr>
                <w:rFonts w:hint="eastAsia" w:ascii="宋体" w:hAnsi="宋体"/>
                <w:bCs/>
                <w:color w:val="000000" w:themeColor="text1"/>
                <w:kern w:val="0"/>
                <w:szCs w:val="21"/>
                <w:highlight w:val="none"/>
                <w14:textFill>
                  <w14:solidFill>
                    <w14:schemeClr w14:val="tx1"/>
                  </w14:solidFill>
                </w14:textFill>
              </w:rPr>
              <w:t>养老保险</w:t>
            </w:r>
            <w:r>
              <w:rPr>
                <w:rFonts w:ascii="宋体" w:hAnsi="宋体"/>
                <w:bCs/>
                <w:color w:val="000000" w:themeColor="text1"/>
                <w:kern w:val="0"/>
                <w:szCs w:val="21"/>
                <w:highlight w:val="none"/>
                <w14:textFill>
                  <w14:solidFill>
                    <w14:schemeClr w14:val="tx1"/>
                  </w14:solidFill>
                </w14:textFill>
              </w:rPr>
              <w:t>证明，事业单位提供</w:t>
            </w:r>
            <w:r>
              <w:rPr>
                <w:rFonts w:hint="eastAsia" w:ascii="宋体" w:hAnsi="宋体"/>
                <w:bCs/>
                <w:color w:val="000000" w:themeColor="text1"/>
                <w:kern w:val="0"/>
                <w:szCs w:val="21"/>
                <w:highlight w:val="none"/>
                <w14:textFill>
                  <w14:solidFill>
                    <w14:schemeClr w14:val="tx1"/>
                  </w14:solidFill>
                </w14:textFill>
              </w:rPr>
              <w:t>养老保险</w:t>
            </w:r>
            <w:r>
              <w:rPr>
                <w:rFonts w:ascii="宋体" w:hAnsi="宋体"/>
                <w:bCs/>
                <w:color w:val="000000" w:themeColor="text1"/>
                <w:kern w:val="0"/>
                <w:szCs w:val="21"/>
                <w:highlight w:val="none"/>
                <w14:textFill>
                  <w14:solidFill>
                    <w14:schemeClr w14:val="tx1"/>
                  </w14:solidFill>
                </w14:textFill>
              </w:rPr>
              <w:t>证明或行政主管部门在编证明。</w:t>
            </w:r>
          </w:p>
          <w:p w14:paraId="7A87B0FE">
            <w:pPr>
              <w:spacing w:line="400" w:lineRule="exact"/>
              <w:ind w:firstLine="420" w:firstLineChars="200"/>
              <w:rPr>
                <w:rFonts w:ascii="宋体" w:hAnsi="宋体"/>
                <w:bCs/>
                <w:snapToGrid w:val="0"/>
                <w:color w:val="000000" w:themeColor="text1"/>
                <w:kern w:val="0"/>
                <w:szCs w:val="21"/>
                <w:highlight w:val="none"/>
                <w14:textFill>
                  <w14:solidFill>
                    <w14:schemeClr w14:val="tx1"/>
                  </w14:solidFill>
                </w14:textFill>
              </w:rPr>
            </w:pPr>
            <w:r>
              <w:rPr>
                <w:rFonts w:ascii="宋体" w:hAnsi="宋体"/>
                <w:bCs/>
                <w:color w:val="000000" w:themeColor="text1"/>
                <w:kern w:val="0"/>
                <w:szCs w:val="21"/>
                <w:highlight w:val="none"/>
                <w14:textFill>
                  <w14:solidFill>
                    <w14:schemeClr w14:val="tx1"/>
                  </w14:solidFill>
                </w14:textFill>
              </w:rPr>
              <w:t>②</w:t>
            </w:r>
            <w:r>
              <w:rPr>
                <w:rFonts w:hint="eastAsia" w:ascii="宋体" w:hAnsi="宋体"/>
                <w:bCs/>
                <w:snapToGrid w:val="0"/>
                <w:color w:val="000000" w:themeColor="text1"/>
                <w:kern w:val="0"/>
                <w:szCs w:val="21"/>
                <w:highlight w:val="none"/>
                <w14:textFill>
                  <w14:solidFill>
                    <w14:schemeClr w14:val="tx1"/>
                  </w14:solidFill>
                </w14:textFill>
              </w:rPr>
              <w:t>项目负责人</w:t>
            </w:r>
            <w:r>
              <w:rPr>
                <w:rFonts w:ascii="宋体" w:hAnsi="宋体"/>
                <w:bCs/>
                <w:snapToGrid w:val="0"/>
                <w:color w:val="000000" w:themeColor="text1"/>
                <w:kern w:val="0"/>
                <w:szCs w:val="21"/>
                <w:highlight w:val="none"/>
                <w14:textFill>
                  <w14:solidFill>
                    <w14:schemeClr w14:val="tx1"/>
                  </w14:solidFill>
                </w14:textFill>
              </w:rPr>
              <w:t>和</w:t>
            </w:r>
            <w:r>
              <w:rPr>
                <w:rFonts w:hint="eastAsia" w:ascii="宋体" w:hAnsi="宋体"/>
                <w:bCs/>
                <w:snapToGrid w:val="0"/>
                <w:color w:val="000000" w:themeColor="text1"/>
                <w:kern w:val="0"/>
                <w:szCs w:val="21"/>
                <w:highlight w:val="none"/>
                <w14:textFill>
                  <w14:solidFill>
                    <w14:schemeClr w14:val="tx1"/>
                  </w14:solidFill>
                </w14:textFill>
              </w:rPr>
              <w:t>委托代理人</w:t>
            </w:r>
            <w:r>
              <w:rPr>
                <w:rFonts w:ascii="宋体" w:hAnsi="宋体"/>
                <w:bCs/>
                <w:snapToGrid w:val="0"/>
                <w:color w:val="000000" w:themeColor="text1"/>
                <w:kern w:val="0"/>
                <w:szCs w:val="21"/>
                <w:highlight w:val="none"/>
                <w14:textFill>
                  <w14:solidFill>
                    <w14:schemeClr w14:val="tx1"/>
                  </w14:solidFill>
                </w14:textFill>
              </w:rPr>
              <w:t>的</w:t>
            </w:r>
            <w:r>
              <w:rPr>
                <w:rFonts w:hint="eastAsia" w:ascii="宋体" w:hAnsi="宋体"/>
                <w:bCs/>
                <w:snapToGrid w:val="0"/>
                <w:color w:val="000000" w:themeColor="text1"/>
                <w:kern w:val="0"/>
                <w:szCs w:val="21"/>
                <w:highlight w:val="none"/>
                <w14:textFill>
                  <w14:solidFill>
                    <w14:schemeClr w14:val="tx1"/>
                  </w14:solidFill>
                </w14:textFill>
              </w:rPr>
              <w:t>连续养老保险</w:t>
            </w:r>
            <w:r>
              <w:rPr>
                <w:rFonts w:ascii="宋体" w:hAnsi="宋体"/>
                <w:bCs/>
                <w:snapToGrid w:val="0"/>
                <w:color w:val="000000" w:themeColor="text1"/>
                <w:kern w:val="0"/>
                <w:szCs w:val="21"/>
                <w:highlight w:val="none"/>
                <w14:textFill>
                  <w14:solidFill>
                    <w14:schemeClr w14:val="tx1"/>
                  </w14:solidFill>
                </w14:textFill>
              </w:rPr>
              <w:t>证明期限</w:t>
            </w:r>
            <w:r>
              <w:rPr>
                <w:rFonts w:hint="eastAsia" w:ascii="宋体" w:hAnsi="宋体"/>
                <w:bCs/>
                <w:snapToGrid w:val="0"/>
                <w:color w:val="000000" w:themeColor="text1"/>
                <w:kern w:val="0"/>
                <w:szCs w:val="21"/>
                <w:highlight w:val="none"/>
                <w14:textFill>
                  <w14:solidFill>
                    <w14:schemeClr w14:val="tx1"/>
                  </w14:solidFill>
                </w14:textFill>
              </w:rPr>
              <w:t>须包含</w:t>
            </w:r>
            <w:r>
              <w:rPr>
                <w:rFonts w:hint="eastAsia" w:ascii="宋体" w:hAnsi="宋体"/>
                <w:bCs/>
                <w:snapToGrid w:val="0"/>
                <w:color w:val="000000" w:themeColor="text1"/>
                <w:kern w:val="0"/>
                <w:szCs w:val="21"/>
                <w:highlight w:val="none"/>
                <w:u w:val="single"/>
                <w:lang w:val="en-US" w:eastAsia="zh-CN"/>
                <w14:textFill>
                  <w14:solidFill>
                    <w14:schemeClr w14:val="tx1"/>
                  </w14:solidFill>
                </w14:textFill>
              </w:rPr>
              <w:t>2025</w:t>
            </w:r>
            <w:r>
              <w:rPr>
                <w:rFonts w:ascii="宋体" w:hAnsi="宋体"/>
                <w:bCs/>
                <w:snapToGrid w:val="0"/>
                <w:color w:val="000000" w:themeColor="text1"/>
                <w:kern w:val="0"/>
                <w:szCs w:val="21"/>
                <w:highlight w:val="none"/>
                <w14:textFill>
                  <w14:solidFill>
                    <w14:schemeClr w14:val="tx1"/>
                  </w14:solidFill>
                </w14:textFill>
              </w:rPr>
              <w:t>年</w:t>
            </w:r>
            <w:r>
              <w:rPr>
                <w:rFonts w:hint="eastAsia" w:ascii="宋体" w:hAnsi="宋体"/>
                <w:bCs/>
                <w:snapToGrid w:val="0"/>
                <w:color w:val="000000" w:themeColor="text1"/>
                <w:kern w:val="0"/>
                <w:szCs w:val="21"/>
                <w:highlight w:val="none"/>
                <w:u w:val="single"/>
                <w:lang w:val="en-US" w:eastAsia="zh-CN"/>
                <w14:textFill>
                  <w14:solidFill>
                    <w14:schemeClr w14:val="tx1"/>
                  </w14:solidFill>
                </w14:textFill>
              </w:rPr>
              <w:t xml:space="preserve"> 2</w:t>
            </w:r>
            <w:r>
              <w:rPr>
                <w:rFonts w:ascii="宋体" w:hAnsi="宋体"/>
                <w:bCs/>
                <w:snapToGrid w:val="0"/>
                <w:color w:val="000000" w:themeColor="text1"/>
                <w:kern w:val="0"/>
                <w:szCs w:val="21"/>
                <w:highlight w:val="none"/>
                <w14:textFill>
                  <w14:solidFill>
                    <w14:schemeClr w14:val="tx1"/>
                  </w14:solidFill>
                </w14:textFill>
              </w:rPr>
              <w:t>月至</w:t>
            </w:r>
            <w:r>
              <w:rPr>
                <w:rFonts w:hint="eastAsia" w:ascii="宋体" w:hAnsi="宋体"/>
                <w:bCs/>
                <w:snapToGrid w:val="0"/>
                <w:color w:val="000000" w:themeColor="text1"/>
                <w:kern w:val="0"/>
                <w:szCs w:val="21"/>
                <w:highlight w:val="none"/>
                <w:u w:val="single"/>
                <w:lang w:val="en-US" w:eastAsia="zh-CN"/>
                <w14:textFill>
                  <w14:solidFill>
                    <w14:schemeClr w14:val="tx1"/>
                  </w14:solidFill>
                </w14:textFill>
              </w:rPr>
              <w:t>2025</w:t>
            </w:r>
            <w:r>
              <w:rPr>
                <w:rFonts w:ascii="宋体" w:hAnsi="宋体"/>
                <w:bCs/>
                <w:snapToGrid w:val="0"/>
                <w:color w:val="000000" w:themeColor="text1"/>
                <w:kern w:val="0"/>
                <w:szCs w:val="21"/>
                <w:highlight w:val="none"/>
                <w14:textFill>
                  <w14:solidFill>
                    <w14:schemeClr w14:val="tx1"/>
                  </w14:solidFill>
                </w14:textFill>
              </w:rPr>
              <w:t>年</w:t>
            </w:r>
            <w:r>
              <w:rPr>
                <w:rFonts w:hint="eastAsia" w:ascii="宋体" w:hAnsi="宋体"/>
                <w:bCs/>
                <w:snapToGrid w:val="0"/>
                <w:color w:val="000000" w:themeColor="text1"/>
                <w:kern w:val="0"/>
                <w:szCs w:val="21"/>
                <w:highlight w:val="none"/>
                <w:u w:val="single"/>
                <w14:textFill>
                  <w14:solidFill>
                    <w14:schemeClr w14:val="tx1"/>
                  </w14:solidFill>
                </w14:textFill>
              </w:rPr>
              <w:t xml:space="preserve"> </w:t>
            </w:r>
            <w:r>
              <w:rPr>
                <w:rFonts w:hint="eastAsia" w:ascii="宋体" w:hAnsi="宋体"/>
                <w:bCs/>
                <w:snapToGrid w:val="0"/>
                <w:color w:val="000000" w:themeColor="text1"/>
                <w:kern w:val="0"/>
                <w:szCs w:val="21"/>
                <w:highlight w:val="none"/>
                <w:u w:val="single"/>
                <w:lang w:val="en-US" w:eastAsia="zh-CN"/>
                <w14:textFill>
                  <w14:solidFill>
                    <w14:schemeClr w14:val="tx1"/>
                  </w14:solidFill>
                </w14:textFill>
              </w:rPr>
              <w:t>4</w:t>
            </w:r>
            <w:r>
              <w:rPr>
                <w:rFonts w:hint="eastAsia" w:ascii="宋体" w:hAnsi="宋体"/>
                <w:bCs/>
                <w:snapToGrid w:val="0"/>
                <w:color w:val="000000" w:themeColor="text1"/>
                <w:kern w:val="0"/>
                <w:szCs w:val="21"/>
                <w:highlight w:val="none"/>
                <w:u w:val="single"/>
                <w14:textFill>
                  <w14:solidFill>
                    <w14:schemeClr w14:val="tx1"/>
                  </w14:solidFill>
                </w14:textFill>
              </w:rPr>
              <w:t xml:space="preserve"> </w:t>
            </w:r>
            <w:r>
              <w:rPr>
                <w:rFonts w:ascii="宋体" w:hAnsi="宋体"/>
                <w:bCs/>
                <w:snapToGrid w:val="0"/>
                <w:color w:val="000000" w:themeColor="text1"/>
                <w:kern w:val="0"/>
                <w:szCs w:val="21"/>
                <w:highlight w:val="none"/>
                <w14:textFill>
                  <w14:solidFill>
                    <w14:schemeClr w14:val="tx1"/>
                  </w14:solidFill>
                </w14:textFill>
              </w:rPr>
              <w:t>月</w:t>
            </w:r>
            <w:r>
              <w:rPr>
                <w:rFonts w:hint="eastAsia" w:ascii="宋体" w:hAnsi="宋体"/>
                <w:bCs/>
                <w:color w:val="000000" w:themeColor="text1"/>
                <w:szCs w:val="21"/>
                <w:highlight w:val="none"/>
                <w14:textFill>
                  <w14:solidFill>
                    <w14:schemeClr w14:val="tx1"/>
                  </w14:solidFill>
                </w14:textFill>
              </w:rPr>
              <w:t>。提供的养老保险参保证明须体现上述人员的姓名、身份证号（或社保号）、单位名称、本单位参保时间（或起始参保时间），并带有社保部门公章或社保部门的有效电子印章。</w:t>
            </w:r>
          </w:p>
        </w:tc>
      </w:tr>
      <w:tr w14:paraId="38CC4A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198C39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1.4.2</w:t>
            </w:r>
          </w:p>
        </w:tc>
        <w:tc>
          <w:tcPr>
            <w:tcW w:w="1644" w:type="dxa"/>
            <w:vAlign w:val="center"/>
          </w:tcPr>
          <w:p w14:paraId="202B18D1">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是否接受联合体投标</w:t>
            </w:r>
          </w:p>
        </w:tc>
        <w:tc>
          <w:tcPr>
            <w:tcW w:w="6490" w:type="dxa"/>
            <w:vAlign w:val="center"/>
          </w:tcPr>
          <w:p w14:paraId="4C5ADA06">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接受</w:t>
            </w:r>
          </w:p>
        </w:tc>
      </w:tr>
      <w:tr w14:paraId="3F7DC4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82E08B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1.4.3</w:t>
            </w:r>
          </w:p>
        </w:tc>
        <w:tc>
          <w:tcPr>
            <w:tcW w:w="1644" w:type="dxa"/>
            <w:vAlign w:val="center"/>
          </w:tcPr>
          <w:p w14:paraId="028DD1BD">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不得存在的其他情形</w:t>
            </w:r>
          </w:p>
        </w:tc>
        <w:tc>
          <w:tcPr>
            <w:tcW w:w="6490" w:type="dxa"/>
            <w:vAlign w:val="center"/>
          </w:tcPr>
          <w:p w14:paraId="7E557038">
            <w:pPr>
              <w:snapToGrid w:val="0"/>
              <w:spacing w:line="400" w:lineRule="exact"/>
              <w:ind w:firstLine="420" w:firstLineChars="200"/>
              <w:rPr>
                <w:rFonts w:hint="eastAsia"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w:t>
            </w:r>
          </w:p>
        </w:tc>
      </w:tr>
      <w:tr w14:paraId="51E89A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788283D">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1.9.1</w:t>
            </w:r>
          </w:p>
        </w:tc>
        <w:tc>
          <w:tcPr>
            <w:tcW w:w="1644" w:type="dxa"/>
            <w:vAlign w:val="center"/>
          </w:tcPr>
          <w:p w14:paraId="4683F5E0">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踏勘现场</w:t>
            </w:r>
          </w:p>
        </w:tc>
        <w:tc>
          <w:tcPr>
            <w:tcW w:w="6490" w:type="dxa"/>
            <w:vAlign w:val="center"/>
          </w:tcPr>
          <w:p w14:paraId="2E192099">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不组织</w:t>
            </w:r>
          </w:p>
        </w:tc>
      </w:tr>
      <w:tr w14:paraId="039ED0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9A3FD7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1.10.1</w:t>
            </w:r>
          </w:p>
        </w:tc>
        <w:tc>
          <w:tcPr>
            <w:tcW w:w="1644" w:type="dxa"/>
            <w:vAlign w:val="center"/>
          </w:tcPr>
          <w:p w14:paraId="3FD024A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投标预备会</w:t>
            </w:r>
          </w:p>
        </w:tc>
        <w:tc>
          <w:tcPr>
            <w:tcW w:w="6490" w:type="dxa"/>
            <w:vAlign w:val="center"/>
          </w:tcPr>
          <w:p w14:paraId="491089CB">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不召开</w:t>
            </w:r>
          </w:p>
        </w:tc>
      </w:tr>
      <w:tr w14:paraId="02A93D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CE6C2B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1.11.1</w:t>
            </w:r>
          </w:p>
        </w:tc>
        <w:tc>
          <w:tcPr>
            <w:tcW w:w="1644" w:type="dxa"/>
            <w:vAlign w:val="center"/>
          </w:tcPr>
          <w:p w14:paraId="3E34B4F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分包</w:t>
            </w:r>
          </w:p>
        </w:tc>
        <w:tc>
          <w:tcPr>
            <w:tcW w:w="6490" w:type="dxa"/>
            <w:vAlign w:val="center"/>
          </w:tcPr>
          <w:p w14:paraId="7C68575F">
            <w:pPr>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不允许</w:t>
            </w:r>
          </w:p>
        </w:tc>
      </w:tr>
      <w:tr w14:paraId="0B1BBC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6754F84">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1.12.3</w:t>
            </w:r>
          </w:p>
        </w:tc>
        <w:tc>
          <w:tcPr>
            <w:tcW w:w="1644" w:type="dxa"/>
            <w:vAlign w:val="center"/>
          </w:tcPr>
          <w:p w14:paraId="27E3F10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响应和偏离</w:t>
            </w:r>
          </w:p>
        </w:tc>
        <w:tc>
          <w:tcPr>
            <w:tcW w:w="6490" w:type="dxa"/>
            <w:vAlign w:val="center"/>
          </w:tcPr>
          <w:p w14:paraId="5AE336E8">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存在</w:t>
            </w:r>
            <w:r>
              <w:rPr>
                <w:rFonts w:hint="eastAsia" w:ascii="宋体" w:hAnsi="宋体"/>
                <w:color w:val="000000" w:themeColor="text1"/>
                <w:szCs w:val="21"/>
                <w:highlight w:val="none"/>
                <w14:textFill>
                  <w14:solidFill>
                    <w14:schemeClr w14:val="tx1"/>
                  </w14:solidFill>
                </w14:textFill>
              </w:rPr>
              <w:t>第三章“附件：否决投标情况一览表”中</w:t>
            </w:r>
            <w:r>
              <w:rPr>
                <w:rFonts w:hint="eastAsia" w:ascii="宋体" w:hAnsi="宋体"/>
                <w:color w:val="000000" w:themeColor="text1"/>
                <w:kern w:val="0"/>
                <w:szCs w:val="21"/>
                <w:highlight w:val="none"/>
                <w14:textFill>
                  <w14:solidFill>
                    <w14:schemeClr w14:val="tx1"/>
                  </w14:solidFill>
                </w14:textFill>
              </w:rPr>
              <w:t>情形之一的，</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视为重大偏差并作否决投标处理，否则，评标委员会不得视为重大偏差而否决</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的</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w:t>
            </w:r>
          </w:p>
        </w:tc>
      </w:tr>
      <w:tr w14:paraId="65337E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253B7C">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w:t>
            </w:r>
          </w:p>
        </w:tc>
        <w:tc>
          <w:tcPr>
            <w:tcW w:w="1644" w:type="dxa"/>
            <w:vAlign w:val="center"/>
          </w:tcPr>
          <w:p w14:paraId="2618B1B3">
            <w:pPr>
              <w:snapToGrid w:val="0"/>
              <w:spacing w:after="12" w:afterLines="5"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构成</w:t>
            </w:r>
            <w:r>
              <w:rPr>
                <w:rFonts w:hint="eastAsia" w:ascii="宋体" w:hAnsi="宋体"/>
                <w:color w:val="000000" w:themeColor="text1"/>
                <w:kern w:val="0"/>
                <w:szCs w:val="21"/>
                <w:highlight w:val="none"/>
                <w:lang w:eastAsia="zh-CN"/>
                <w14:textFill>
                  <w14:solidFill>
                    <w14:schemeClr w14:val="tx1"/>
                  </w14:solidFill>
                </w14:textFill>
              </w:rPr>
              <w:t>比选文件</w:t>
            </w:r>
            <w:r>
              <w:rPr>
                <w:rFonts w:ascii="宋体" w:hAnsi="宋体"/>
                <w:color w:val="000000" w:themeColor="text1"/>
                <w:kern w:val="0"/>
                <w:szCs w:val="21"/>
                <w:highlight w:val="none"/>
                <w14:textFill>
                  <w14:solidFill>
                    <w14:schemeClr w14:val="tx1"/>
                  </w14:solidFill>
                </w14:textFill>
              </w:rPr>
              <w:t>的其他材料</w:t>
            </w:r>
          </w:p>
        </w:tc>
        <w:tc>
          <w:tcPr>
            <w:tcW w:w="6490" w:type="dxa"/>
            <w:vAlign w:val="center"/>
          </w:tcPr>
          <w:p w14:paraId="7FBE7777">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比选人</w:t>
            </w:r>
            <w:r>
              <w:rPr>
                <w:rFonts w:hint="eastAsia" w:ascii="宋体" w:hAnsi="宋体"/>
                <w:color w:val="000000" w:themeColor="text1"/>
                <w:kern w:val="0"/>
                <w:szCs w:val="21"/>
                <w:highlight w:val="none"/>
                <w14:textFill>
                  <w14:solidFill>
                    <w14:schemeClr w14:val="tx1"/>
                  </w14:solidFill>
                </w14:textFill>
              </w:rPr>
              <w:t>发出的澄清及修改</w:t>
            </w:r>
          </w:p>
        </w:tc>
      </w:tr>
      <w:tr w14:paraId="1999D1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488688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1</w:t>
            </w:r>
          </w:p>
        </w:tc>
        <w:tc>
          <w:tcPr>
            <w:tcW w:w="1644" w:type="dxa"/>
            <w:tcBorders>
              <w:bottom w:val="single" w:color="auto" w:sz="4" w:space="0"/>
            </w:tcBorders>
            <w:vAlign w:val="center"/>
          </w:tcPr>
          <w:p w14:paraId="2C64384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要求澄清</w:t>
            </w:r>
            <w:r>
              <w:rPr>
                <w:rFonts w:hint="eastAsia" w:ascii="宋体" w:hAnsi="宋体"/>
                <w:color w:val="000000" w:themeColor="text1"/>
                <w:kern w:val="0"/>
                <w:szCs w:val="21"/>
                <w:highlight w:val="none"/>
                <w:lang w:eastAsia="zh-CN"/>
                <w14:textFill>
                  <w14:solidFill>
                    <w14:schemeClr w14:val="tx1"/>
                  </w14:solidFill>
                </w14:textFill>
              </w:rPr>
              <w:t>比选文件</w:t>
            </w:r>
            <w:r>
              <w:rPr>
                <w:rFonts w:ascii="宋体" w:hAnsi="宋体"/>
                <w:color w:val="000000" w:themeColor="text1"/>
                <w:kern w:val="0"/>
                <w:szCs w:val="21"/>
                <w:highlight w:val="none"/>
                <w14:textFill>
                  <w14:solidFill>
                    <w14:schemeClr w14:val="tx1"/>
                  </w14:solidFill>
                </w14:textFill>
              </w:rPr>
              <w:t>的</w:t>
            </w:r>
            <w:r>
              <w:rPr>
                <w:rFonts w:hint="eastAsia" w:ascii="宋体" w:hAnsi="宋体"/>
                <w:color w:val="000000" w:themeColor="text1"/>
                <w:kern w:val="0"/>
                <w:szCs w:val="21"/>
                <w:highlight w:val="none"/>
                <w14:textFill>
                  <w14:solidFill>
                    <w14:schemeClr w14:val="tx1"/>
                  </w14:solidFill>
                </w14:textFill>
              </w:rPr>
              <w:t>形式和</w:t>
            </w:r>
            <w:r>
              <w:rPr>
                <w:rFonts w:ascii="宋体" w:hAnsi="宋体"/>
                <w:color w:val="000000" w:themeColor="text1"/>
                <w:kern w:val="0"/>
                <w:szCs w:val="21"/>
                <w:highlight w:val="none"/>
                <w14:textFill>
                  <w14:solidFill>
                    <w14:schemeClr w14:val="tx1"/>
                  </w14:solidFill>
                </w14:textFill>
              </w:rPr>
              <w:t>截止时间</w:t>
            </w:r>
          </w:p>
        </w:tc>
        <w:tc>
          <w:tcPr>
            <w:tcW w:w="6490" w:type="dxa"/>
            <w:vAlign w:val="center"/>
          </w:tcPr>
          <w:p w14:paraId="7BAE638E">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应仔细阅读比选文件及附件的所有内容，如有文字表述不清，图纸尺寸标注不明以及存在错、漏、缺、概念模糊和有可能出现歧义或理解上的偏差的内容等应向比选人及比选代理机构书面提出。</w:t>
            </w:r>
          </w:p>
        </w:tc>
      </w:tr>
      <w:tr w14:paraId="11FB63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Align w:val="center"/>
          </w:tcPr>
          <w:p w14:paraId="0424BFA5">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2.2.2</w:t>
            </w:r>
          </w:p>
        </w:tc>
        <w:tc>
          <w:tcPr>
            <w:tcW w:w="1644" w:type="dxa"/>
            <w:tcBorders>
              <w:top w:val="single" w:color="auto" w:sz="4" w:space="0"/>
            </w:tcBorders>
            <w:vAlign w:val="center"/>
          </w:tcPr>
          <w:p w14:paraId="3DF60B5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比选文件</w:t>
            </w:r>
            <w:r>
              <w:rPr>
                <w:rFonts w:ascii="宋体" w:hAnsi="宋体"/>
                <w:color w:val="000000" w:themeColor="text1"/>
                <w:kern w:val="0"/>
                <w:szCs w:val="21"/>
                <w:highlight w:val="none"/>
                <w14:textFill>
                  <w14:solidFill>
                    <w14:schemeClr w14:val="tx1"/>
                  </w14:solidFill>
                </w14:textFill>
              </w:rPr>
              <w:t>澄清发出的</w:t>
            </w:r>
            <w:r>
              <w:rPr>
                <w:rFonts w:hint="eastAsia" w:ascii="宋体" w:hAnsi="宋体"/>
                <w:color w:val="000000" w:themeColor="text1"/>
                <w:kern w:val="0"/>
                <w:szCs w:val="21"/>
                <w:highlight w:val="none"/>
                <w14:textFill>
                  <w14:solidFill>
                    <w14:schemeClr w14:val="tx1"/>
                  </w14:solidFill>
                </w14:textFill>
              </w:rPr>
              <w:t>形式和</w:t>
            </w:r>
            <w:r>
              <w:rPr>
                <w:rFonts w:ascii="宋体" w:hAnsi="宋体"/>
                <w:color w:val="000000" w:themeColor="text1"/>
                <w:kern w:val="0"/>
                <w:szCs w:val="21"/>
                <w:highlight w:val="none"/>
                <w14:textFill>
                  <w14:solidFill>
                    <w14:schemeClr w14:val="tx1"/>
                  </w14:solidFill>
                </w14:textFill>
              </w:rPr>
              <w:t>时间</w:t>
            </w:r>
          </w:p>
        </w:tc>
        <w:tc>
          <w:tcPr>
            <w:tcW w:w="6490" w:type="dxa"/>
            <w:vAlign w:val="center"/>
          </w:tcPr>
          <w:p w14:paraId="4D9FBB4F">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比选文件澄清通过行采家</w:t>
            </w:r>
            <w:r>
              <w:rPr>
                <w:rFonts w:hint="eastAsia" w:ascii="宋体" w:hAnsi="宋体"/>
                <w:color w:val="000000" w:themeColor="text1"/>
                <w:kern w:val="0"/>
                <w:szCs w:val="21"/>
                <w:highlight w:val="none"/>
                <w:lang w:val="en-US" w:eastAsia="zh-CN"/>
                <w14:textFill>
                  <w14:solidFill>
                    <w14:schemeClr w14:val="tx1"/>
                  </w14:solidFill>
                </w14:textFill>
              </w:rPr>
              <w:t>网</w:t>
            </w:r>
            <w:r>
              <w:rPr>
                <w:rFonts w:hint="eastAsia" w:ascii="宋体" w:hAnsi="宋体"/>
                <w:color w:val="000000" w:themeColor="text1"/>
                <w:kern w:val="0"/>
                <w:szCs w:val="21"/>
                <w:highlight w:val="none"/>
                <w14:textFill>
                  <w14:solidFill>
                    <w14:schemeClr w14:val="tx1"/>
                  </w14:solidFill>
                </w14:textFill>
              </w:rPr>
              <w:t>（http://www.gec123.com）及中国招标投标公共服务平台（http://www.cebpubservice.com/）发布，各</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自行下载，不再另行通知，</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在开标前因未随时关注发布的澄清通知而产生的一切后果由</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自负。</w:t>
            </w:r>
          </w:p>
        </w:tc>
      </w:tr>
      <w:tr w14:paraId="021C2D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F247194">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2.3.1</w:t>
            </w:r>
          </w:p>
        </w:tc>
        <w:tc>
          <w:tcPr>
            <w:tcW w:w="1644" w:type="dxa"/>
            <w:vAlign w:val="center"/>
          </w:tcPr>
          <w:p w14:paraId="6F87AFBB">
            <w:pPr>
              <w:snapToGrid w:val="0"/>
              <w:spacing w:after="12" w:afterLines="5"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比选文件</w:t>
            </w:r>
            <w:r>
              <w:rPr>
                <w:rFonts w:ascii="宋体" w:hAnsi="宋体"/>
                <w:color w:val="000000" w:themeColor="text1"/>
                <w:kern w:val="0"/>
                <w:szCs w:val="21"/>
                <w:highlight w:val="none"/>
                <w14:textFill>
                  <w14:solidFill>
                    <w14:schemeClr w14:val="tx1"/>
                  </w14:solidFill>
                </w14:textFill>
              </w:rPr>
              <w:t>修改发出的形式</w:t>
            </w:r>
            <w:r>
              <w:rPr>
                <w:rFonts w:hint="eastAsia" w:ascii="宋体" w:hAnsi="宋体"/>
                <w:color w:val="000000" w:themeColor="text1"/>
                <w:kern w:val="0"/>
                <w:szCs w:val="21"/>
                <w:highlight w:val="none"/>
                <w14:textFill>
                  <w14:solidFill>
                    <w14:schemeClr w14:val="tx1"/>
                  </w14:solidFill>
                </w14:textFill>
              </w:rPr>
              <w:t>和</w:t>
            </w:r>
            <w:r>
              <w:rPr>
                <w:rFonts w:ascii="宋体" w:hAnsi="宋体"/>
                <w:color w:val="000000" w:themeColor="text1"/>
                <w:kern w:val="0"/>
                <w:szCs w:val="21"/>
                <w:highlight w:val="none"/>
                <w14:textFill>
                  <w14:solidFill>
                    <w14:schemeClr w14:val="tx1"/>
                  </w14:solidFill>
                </w14:textFill>
              </w:rPr>
              <w:t>时间</w:t>
            </w:r>
          </w:p>
        </w:tc>
        <w:tc>
          <w:tcPr>
            <w:tcW w:w="6490" w:type="dxa"/>
            <w:vAlign w:val="center"/>
          </w:tcPr>
          <w:p w14:paraId="58EA1780">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hint="eastAsia" w:ascii="宋体" w:hAnsi="宋体"/>
                <w:snapToGrid w:val="0"/>
                <w:color w:val="000000" w:themeColor="text1"/>
                <w:kern w:val="0"/>
                <w:szCs w:val="21"/>
                <w:highlight w:val="none"/>
                <w14:textFill>
                  <w14:solidFill>
                    <w14:schemeClr w14:val="tx1"/>
                  </w14:solidFill>
                </w14:textFill>
              </w:rPr>
              <w:t>应在</w:t>
            </w:r>
            <w:r>
              <w:rPr>
                <w:rFonts w:hint="eastAsia" w:ascii="宋体" w:hAnsi="宋体"/>
                <w:snapToGrid w:val="0"/>
                <w:color w:val="000000" w:themeColor="text1"/>
                <w:kern w:val="0"/>
                <w:szCs w:val="21"/>
                <w:highlight w:val="none"/>
                <w:lang w:eastAsia="zh-CN"/>
                <w14:textFill>
                  <w14:solidFill>
                    <w14:schemeClr w14:val="tx1"/>
                  </w14:solidFill>
                </w14:textFill>
              </w:rPr>
              <w:t>比选公告</w:t>
            </w:r>
            <w:r>
              <w:rPr>
                <w:rFonts w:hint="eastAsia" w:ascii="宋体" w:hAnsi="宋体"/>
                <w:snapToGrid w:val="0"/>
                <w:color w:val="000000" w:themeColor="text1"/>
                <w:kern w:val="0"/>
                <w:szCs w:val="21"/>
                <w:highlight w:val="none"/>
                <w14:textFill>
                  <w14:solidFill>
                    <w14:schemeClr w14:val="tx1"/>
                  </w14:solidFill>
                </w14:textFill>
              </w:rPr>
              <w:t>规定的时间前</w:t>
            </w:r>
            <w:r>
              <w:rPr>
                <w:rFonts w:ascii="宋体" w:hAnsi="宋体"/>
                <w:snapToGrid w:val="0"/>
                <w:color w:val="000000" w:themeColor="text1"/>
                <w:kern w:val="0"/>
                <w:szCs w:val="21"/>
                <w:highlight w:val="none"/>
                <w14:textFill>
                  <w14:solidFill>
                    <w14:schemeClr w14:val="tx1"/>
                  </w14:solidFill>
                </w14:textFill>
              </w:rPr>
              <w:t>，在</w:t>
            </w:r>
            <w:r>
              <w:rPr>
                <w:rFonts w:hint="eastAsia" w:ascii="宋体" w:hAnsi="宋体"/>
                <w:color w:val="000000" w:themeColor="text1"/>
                <w:kern w:val="0"/>
                <w:szCs w:val="21"/>
                <w:highlight w:val="none"/>
                <w:u w:val="single"/>
                <w14:textFill>
                  <w14:solidFill>
                    <w14:schemeClr w14:val="tx1"/>
                  </w14:solidFill>
                </w14:textFill>
              </w:rPr>
              <w:t>行采家</w:t>
            </w:r>
            <w:r>
              <w:rPr>
                <w:rFonts w:hint="eastAsia" w:ascii="宋体" w:hAnsi="宋体"/>
                <w:color w:val="000000" w:themeColor="text1"/>
                <w:kern w:val="0"/>
                <w:szCs w:val="21"/>
                <w:highlight w:val="none"/>
                <w:u w:val="single"/>
                <w:lang w:val="en-US" w:eastAsia="zh-CN"/>
                <w14:textFill>
                  <w14:solidFill>
                    <w14:schemeClr w14:val="tx1"/>
                  </w14:solidFill>
                </w14:textFill>
              </w:rPr>
              <w:t>网</w:t>
            </w:r>
            <w:r>
              <w:rPr>
                <w:rFonts w:hint="eastAsia" w:ascii="宋体" w:hAnsi="宋体"/>
                <w:color w:val="000000" w:themeColor="text1"/>
                <w:kern w:val="0"/>
                <w:szCs w:val="21"/>
                <w:highlight w:val="none"/>
                <w:u w:val="single"/>
                <w14:textFill>
                  <w14:solidFill>
                    <w14:schemeClr w14:val="tx1"/>
                  </w14:solidFill>
                </w14:textFill>
              </w:rPr>
              <w:t>（https://www.gec123.com/）及中国招标投标公共服务平台（http://www.cebpubservice.com/）</w:t>
            </w:r>
            <w:r>
              <w:rPr>
                <w:rFonts w:ascii="宋体" w:hAnsi="宋体"/>
                <w:snapToGrid w:val="0"/>
                <w:color w:val="000000" w:themeColor="text1"/>
                <w:kern w:val="0"/>
                <w:szCs w:val="21"/>
                <w:highlight w:val="none"/>
                <w14:textFill>
                  <w14:solidFill>
                    <w14:schemeClr w14:val="tx1"/>
                  </w14:solidFill>
                </w14:textFill>
              </w:rPr>
              <w:t>发布</w:t>
            </w:r>
            <w:r>
              <w:rPr>
                <w:rFonts w:hint="eastAsia" w:ascii="宋体" w:hAnsi="宋体"/>
                <w:snapToGrid w:val="0"/>
                <w:color w:val="000000" w:themeColor="text1"/>
                <w:kern w:val="0"/>
                <w:szCs w:val="21"/>
                <w:highlight w:val="none"/>
                <w14:textFill>
                  <w14:solidFill>
                    <w14:schemeClr w14:val="tx1"/>
                  </w14:solidFill>
                </w14:textFill>
              </w:rPr>
              <w:t>修改</w:t>
            </w:r>
            <w:r>
              <w:rPr>
                <w:rFonts w:ascii="宋体" w:hAnsi="宋体"/>
                <w:snapToGrid w:val="0"/>
                <w:color w:val="000000" w:themeColor="text1"/>
                <w:kern w:val="0"/>
                <w:szCs w:val="21"/>
                <w:highlight w:val="none"/>
                <w14:textFill>
                  <w14:solidFill>
                    <w14:schemeClr w14:val="tx1"/>
                  </w14:solidFill>
                </w14:textFill>
              </w:rPr>
              <w:t>。</w:t>
            </w:r>
          </w:p>
        </w:tc>
      </w:tr>
      <w:tr w14:paraId="74B206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654F64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3.1.1</w:t>
            </w:r>
          </w:p>
        </w:tc>
        <w:tc>
          <w:tcPr>
            <w:tcW w:w="1644" w:type="dxa"/>
            <w:vAlign w:val="center"/>
          </w:tcPr>
          <w:p w14:paraId="6B04F0F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构成</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的其他</w:t>
            </w:r>
            <w:r>
              <w:rPr>
                <w:rFonts w:hint="eastAsia" w:ascii="宋体" w:hAnsi="宋体"/>
                <w:color w:val="000000" w:themeColor="text1"/>
                <w:kern w:val="0"/>
                <w:szCs w:val="21"/>
                <w:highlight w:val="none"/>
                <w14:textFill>
                  <w14:solidFill>
                    <w14:schemeClr w14:val="tx1"/>
                  </w14:solidFill>
                </w14:textFill>
              </w:rPr>
              <w:t>资</w:t>
            </w:r>
            <w:r>
              <w:rPr>
                <w:rFonts w:ascii="宋体" w:hAnsi="宋体"/>
                <w:color w:val="000000" w:themeColor="text1"/>
                <w:kern w:val="0"/>
                <w:szCs w:val="21"/>
                <w:highlight w:val="none"/>
                <w14:textFill>
                  <w14:solidFill>
                    <w14:schemeClr w14:val="tx1"/>
                  </w14:solidFill>
                </w14:textFill>
              </w:rPr>
              <w:t>料</w:t>
            </w:r>
          </w:p>
        </w:tc>
        <w:tc>
          <w:tcPr>
            <w:tcW w:w="6490" w:type="dxa"/>
            <w:vAlign w:val="center"/>
          </w:tcPr>
          <w:p w14:paraId="6B440751">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的书面澄清、说明和补正（但不得改变</w:t>
            </w:r>
            <w:r>
              <w:rPr>
                <w:rFonts w:hint="eastAsia" w:ascii="宋体" w:hAnsi="宋体"/>
                <w:color w:val="000000" w:themeColor="text1"/>
                <w:szCs w:val="21"/>
                <w:highlight w:val="none"/>
                <w:lang w:eastAsia="zh-CN"/>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的实质性内容）</w:t>
            </w:r>
          </w:p>
        </w:tc>
      </w:tr>
      <w:tr w14:paraId="2A6C5C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B9A4B9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.2.1</w:t>
            </w:r>
          </w:p>
        </w:tc>
        <w:tc>
          <w:tcPr>
            <w:tcW w:w="1644" w:type="dxa"/>
            <w:vAlign w:val="center"/>
          </w:tcPr>
          <w:p w14:paraId="5804B1F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增值税税金的计算方法</w:t>
            </w:r>
          </w:p>
        </w:tc>
        <w:tc>
          <w:tcPr>
            <w:tcW w:w="6490" w:type="dxa"/>
            <w:vAlign w:val="center"/>
          </w:tcPr>
          <w:p w14:paraId="382EE064">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一般计税法</w:t>
            </w:r>
          </w:p>
          <w:p w14:paraId="6BF85A85">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□简易计税法</w:t>
            </w:r>
          </w:p>
        </w:tc>
      </w:tr>
      <w:tr w14:paraId="2AA156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5" w:type="dxa"/>
            <w:vAlign w:val="center"/>
          </w:tcPr>
          <w:p w14:paraId="43CEBCC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.2.3</w:t>
            </w:r>
          </w:p>
        </w:tc>
        <w:tc>
          <w:tcPr>
            <w:tcW w:w="1644" w:type="dxa"/>
            <w:vAlign w:val="center"/>
          </w:tcPr>
          <w:p w14:paraId="3322B2F4">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报价方式</w:t>
            </w:r>
          </w:p>
        </w:tc>
        <w:tc>
          <w:tcPr>
            <w:tcW w:w="6490" w:type="dxa"/>
            <w:vAlign w:val="center"/>
          </w:tcPr>
          <w:p w14:paraId="35257ACE">
            <w:pPr>
              <w:snapToGrid w:val="0"/>
              <w:spacing w:line="400" w:lineRule="exact"/>
              <w:ind w:firstLine="420" w:firstLineChars="200"/>
              <w:rPr>
                <w:rFonts w:hint="eastAsia" w:ascii="宋体" w:hAnsi="宋体" w:cs="Times New Roman"/>
                <w:color w:val="000000" w:themeColor="text1"/>
                <w:szCs w:val="21"/>
                <w:highlight w:val="none"/>
                <w:lang w:eastAsia="zh-CN"/>
                <w14:textFill>
                  <w14:solidFill>
                    <w14:schemeClr w14:val="tx1"/>
                  </w14:solidFill>
                </w14:textFill>
              </w:rPr>
            </w:pPr>
            <w:r>
              <w:rPr>
                <w:rFonts w:hint="eastAsia" w:ascii="宋体" w:hAnsi="宋体" w:cs="Times New Roman"/>
                <w:color w:val="000000" w:themeColor="text1"/>
                <w:szCs w:val="21"/>
                <w:highlight w:val="none"/>
                <w:lang w:eastAsia="zh-CN"/>
                <w14:textFill>
                  <w14:solidFill>
                    <w14:schemeClr w14:val="tx1"/>
                  </w14:solidFill>
                </w14:textFill>
              </w:rPr>
              <w:t>本次招标采用的报价方式为：</w:t>
            </w:r>
            <w:r>
              <w:rPr>
                <w:rFonts w:hint="eastAsia" w:ascii="宋体" w:hAnsi="宋体" w:cs="Times New Roman"/>
                <w:color w:val="000000" w:themeColor="text1"/>
                <w:szCs w:val="21"/>
                <w:highlight w:val="none"/>
                <w:lang w:val="en-US" w:eastAsia="zh-CN"/>
                <w14:textFill>
                  <w14:solidFill>
                    <w14:schemeClr w14:val="tx1"/>
                  </w14:solidFill>
                </w14:textFill>
              </w:rPr>
              <w:t>费率</w:t>
            </w:r>
            <w:r>
              <w:rPr>
                <w:rFonts w:hint="eastAsia" w:ascii="宋体" w:hAnsi="宋体" w:cs="Times New Roman"/>
                <w:color w:val="000000" w:themeColor="text1"/>
                <w:szCs w:val="21"/>
                <w:highlight w:val="none"/>
                <w:lang w:eastAsia="zh-CN"/>
                <w14:textFill>
                  <w14:solidFill>
                    <w14:schemeClr w14:val="tx1"/>
                  </w14:solidFill>
                </w14:textFill>
              </w:rPr>
              <w:t>报价，暂定总价。</w:t>
            </w:r>
          </w:p>
        </w:tc>
      </w:tr>
      <w:tr w14:paraId="02B20B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FC9567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.2.4</w:t>
            </w:r>
          </w:p>
        </w:tc>
        <w:tc>
          <w:tcPr>
            <w:tcW w:w="1644" w:type="dxa"/>
            <w:vAlign w:val="center"/>
          </w:tcPr>
          <w:p w14:paraId="09DEAD9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最高投标限价</w:t>
            </w:r>
          </w:p>
        </w:tc>
        <w:tc>
          <w:tcPr>
            <w:tcW w:w="6490" w:type="dxa"/>
            <w:vAlign w:val="center"/>
          </w:tcPr>
          <w:p w14:paraId="094A823B">
            <w:pPr>
              <w:snapToGrid w:val="0"/>
              <w:spacing w:line="400" w:lineRule="exact"/>
              <w:ind w:firstLine="420" w:firstLineChars="200"/>
              <w:rPr>
                <w:rFonts w:hint="eastAsia" w:ascii="宋体" w:hAnsi="宋体" w:cs="Times New Roman"/>
                <w:color w:val="000000" w:themeColor="text1"/>
                <w:szCs w:val="21"/>
                <w:highlight w:val="none"/>
                <w:lang w:eastAsia="zh-CN"/>
                <w14:textFill>
                  <w14:solidFill>
                    <w14:schemeClr w14:val="tx1"/>
                  </w14:solidFill>
                </w14:textFill>
              </w:rPr>
            </w:pPr>
            <w:r>
              <w:rPr>
                <w:rFonts w:hint="eastAsia" w:ascii="宋体" w:hAnsi="宋体" w:cs="Times New Roman"/>
                <w:color w:val="000000" w:themeColor="text1"/>
                <w:szCs w:val="21"/>
                <w:highlight w:val="none"/>
                <w:lang w:eastAsia="zh-CN"/>
                <w14:textFill>
                  <w14:solidFill>
                    <w14:schemeClr w14:val="tx1"/>
                  </w14:solidFill>
                </w14:textFill>
              </w:rPr>
              <w:t>本项目</w:t>
            </w:r>
            <w:r>
              <w:rPr>
                <w:rFonts w:hint="eastAsia" w:ascii="宋体" w:hAnsi="宋体" w:cs="Times New Roman"/>
                <w:color w:val="000000" w:themeColor="text1"/>
                <w:szCs w:val="21"/>
                <w:highlight w:val="none"/>
                <w:lang w:val="en-US" w:eastAsia="zh-CN"/>
                <w14:textFill>
                  <w14:solidFill>
                    <w14:schemeClr w14:val="tx1"/>
                  </w14:solidFill>
                </w14:textFill>
              </w:rPr>
              <w:t>设计</w:t>
            </w:r>
            <w:r>
              <w:rPr>
                <w:rFonts w:hint="eastAsia" w:ascii="宋体" w:hAnsi="宋体" w:cs="Times New Roman"/>
                <w:color w:val="000000" w:themeColor="text1"/>
                <w:szCs w:val="21"/>
                <w:highlight w:val="none"/>
                <w:lang w:eastAsia="zh-CN"/>
                <w14:textFill>
                  <w14:solidFill>
                    <w14:schemeClr w14:val="tx1"/>
                  </w14:solidFill>
                </w14:textFill>
              </w:rPr>
              <w:t>服务计算基数暂按</w:t>
            </w:r>
            <w:r>
              <w:rPr>
                <w:rFonts w:hint="eastAsia" w:ascii="宋体" w:hAnsi="宋体" w:cs="Times New Roman"/>
                <w:color w:val="000000" w:themeColor="text1"/>
                <w:szCs w:val="21"/>
                <w:highlight w:val="none"/>
                <w:lang w:val="en-US" w:eastAsia="zh-CN"/>
                <w14:textFill>
                  <w14:solidFill>
                    <w14:schemeClr w14:val="tx1"/>
                  </w14:solidFill>
                </w14:textFill>
              </w:rPr>
              <w:t>工程费</w:t>
            </w:r>
            <w:r>
              <w:rPr>
                <w:rFonts w:hint="eastAsia" w:ascii="宋体" w:hAnsi="宋体" w:cs="Times New Roman"/>
                <w:color w:val="000000" w:themeColor="text1"/>
                <w:szCs w:val="21"/>
                <w:highlight w:val="none"/>
                <w:u w:val="single"/>
                <w:lang w:val="en-US" w:eastAsia="zh-CN"/>
                <w14:textFill>
                  <w14:solidFill>
                    <w14:schemeClr w14:val="tx1"/>
                  </w14:solidFill>
                </w14:textFill>
              </w:rPr>
              <w:t>60965400.00</w:t>
            </w:r>
            <w:r>
              <w:rPr>
                <w:rFonts w:hint="eastAsia" w:ascii="宋体" w:hAnsi="宋体" w:cs="Times New Roman"/>
                <w:color w:val="000000" w:themeColor="text1"/>
                <w:szCs w:val="21"/>
                <w:highlight w:val="none"/>
                <w:lang w:eastAsia="zh-CN"/>
                <w14:textFill>
                  <w14:solidFill>
                    <w14:schemeClr w14:val="tx1"/>
                  </w14:solidFill>
                </w14:textFill>
              </w:rPr>
              <w:t>元计算，本项目设计费率招标控制价为</w:t>
            </w:r>
            <w:r>
              <w:rPr>
                <w:rFonts w:hint="eastAsia" w:ascii="宋体" w:hAnsi="宋体" w:cs="Times New Roman"/>
                <w:color w:val="000000" w:themeColor="text1"/>
                <w:szCs w:val="21"/>
                <w:highlight w:val="none"/>
                <w:u w:val="single"/>
                <w:lang w:eastAsia="zh-CN"/>
                <w14:textFill>
                  <w14:solidFill>
                    <w14:schemeClr w14:val="tx1"/>
                  </w14:solidFill>
                </w14:textFill>
              </w:rPr>
              <w:t xml:space="preserve"> </w:t>
            </w:r>
            <w:r>
              <w:rPr>
                <w:rFonts w:hint="eastAsia" w:ascii="宋体" w:hAnsi="宋体" w:cs="Times New Roman"/>
                <w:color w:val="000000" w:themeColor="text1"/>
                <w:szCs w:val="21"/>
                <w:highlight w:val="none"/>
                <w:u w:val="single"/>
                <w:lang w:val="en-US" w:eastAsia="zh-CN"/>
                <w14:textFill>
                  <w14:solidFill>
                    <w14:schemeClr w14:val="tx1"/>
                  </w14:solidFill>
                </w14:textFill>
              </w:rPr>
              <w:t>1.63</w:t>
            </w:r>
            <w:r>
              <w:rPr>
                <w:rFonts w:hint="eastAsia" w:ascii="宋体" w:hAnsi="宋体" w:cs="Times New Roman"/>
                <w:color w:val="000000" w:themeColor="text1"/>
                <w:szCs w:val="21"/>
                <w:highlight w:val="none"/>
                <w:u w:val="single"/>
                <w:lang w:eastAsia="zh-CN"/>
                <w14:textFill>
                  <w14:solidFill>
                    <w14:schemeClr w14:val="tx1"/>
                  </w14:solidFill>
                </w14:textFill>
              </w:rPr>
              <w:t xml:space="preserve"> </w:t>
            </w:r>
            <w:r>
              <w:rPr>
                <w:rFonts w:hint="eastAsia" w:ascii="宋体" w:hAnsi="宋体" w:cs="Times New Roman"/>
                <w:color w:val="000000" w:themeColor="text1"/>
                <w:szCs w:val="21"/>
                <w:highlight w:val="none"/>
                <w:lang w:eastAsia="zh-CN"/>
                <w14:textFill>
                  <w14:solidFill>
                    <w14:schemeClr w14:val="tx1"/>
                  </w14:solidFill>
                </w14:textFill>
              </w:rPr>
              <w:t>%，对应的暂定设计费招标控制价为</w:t>
            </w:r>
            <w:r>
              <w:rPr>
                <w:rFonts w:hint="eastAsia" w:ascii="宋体" w:hAnsi="宋体" w:cs="Times New Roman"/>
                <w:color w:val="000000" w:themeColor="text1"/>
                <w:szCs w:val="21"/>
                <w:highlight w:val="none"/>
                <w:u w:val="single"/>
                <w:lang w:eastAsia="zh-CN"/>
                <w14:textFill>
                  <w14:solidFill>
                    <w14:schemeClr w14:val="tx1"/>
                  </w14:solidFill>
                </w14:textFill>
              </w:rPr>
              <w:t xml:space="preserve"> </w:t>
            </w:r>
            <w:r>
              <w:rPr>
                <w:rFonts w:hint="eastAsia" w:ascii="宋体" w:hAnsi="宋体" w:cs="Times New Roman"/>
                <w:color w:val="000000" w:themeColor="text1"/>
                <w:szCs w:val="21"/>
                <w:highlight w:val="none"/>
                <w:u w:val="single"/>
                <w:lang w:val="en-US" w:eastAsia="zh-CN"/>
                <w14:textFill>
                  <w14:solidFill>
                    <w14:schemeClr w14:val="tx1"/>
                  </w14:solidFill>
                </w14:textFill>
              </w:rPr>
              <w:t>995644.91</w:t>
            </w:r>
            <w:r>
              <w:rPr>
                <w:rFonts w:hint="eastAsia" w:ascii="宋体" w:hAnsi="宋体" w:cs="Times New Roman"/>
                <w:color w:val="000000" w:themeColor="text1"/>
                <w:szCs w:val="21"/>
                <w:highlight w:val="none"/>
                <w:lang w:eastAsia="zh-CN"/>
                <w14:textFill>
                  <w14:solidFill>
                    <w14:schemeClr w14:val="tx1"/>
                  </w14:solidFill>
                </w14:textFill>
              </w:rPr>
              <w:t>元，</w:t>
            </w:r>
            <w:r>
              <w:rPr>
                <w:rFonts w:hint="eastAsia" w:ascii="宋体" w:hAnsi="宋体" w:cs="Times New Roman"/>
                <w:color w:val="000000" w:themeColor="text1"/>
                <w:szCs w:val="21"/>
                <w:highlight w:val="none"/>
                <w:lang w:val="en-US" w:eastAsia="zh-CN"/>
                <w14:textFill>
                  <w14:solidFill>
                    <w14:schemeClr w14:val="tx1"/>
                  </w14:solidFill>
                </w14:textFill>
              </w:rPr>
              <w:t>即：设计费控制价=计算基数</w:t>
            </w:r>
            <w:r>
              <w:rPr>
                <w:rFonts w:hint="eastAsia" w:ascii="宋体" w:hAnsi="宋体" w:cs="Times New Roman"/>
                <w:color w:val="000000" w:themeColor="text1"/>
                <w:szCs w:val="21"/>
                <w:highlight w:val="none"/>
                <w:lang w:eastAsia="zh-CN"/>
                <w14:textFill>
                  <w14:solidFill>
                    <w14:schemeClr w14:val="tx1"/>
                  </w14:solidFill>
                </w14:textFill>
              </w:rPr>
              <w:t>* 固定费率。</w:t>
            </w:r>
          </w:p>
          <w:p w14:paraId="4EBD4911">
            <w:pPr>
              <w:snapToGrid w:val="0"/>
              <w:spacing w:line="400" w:lineRule="exact"/>
              <w:ind w:firstLine="420" w:firstLineChars="200"/>
              <w:rPr>
                <w:rFonts w:hint="eastAsia" w:ascii="宋体" w:hAnsi="宋体" w:cs="Times New Roman"/>
                <w:color w:val="000000" w:themeColor="text1"/>
                <w:szCs w:val="21"/>
                <w:highlight w:val="none"/>
                <w:lang w:eastAsia="zh-CN"/>
                <w14:textFill>
                  <w14:solidFill>
                    <w14:schemeClr w14:val="tx1"/>
                  </w14:solidFill>
                </w14:textFill>
              </w:rPr>
            </w:pPr>
            <w:r>
              <w:rPr>
                <w:rFonts w:hint="eastAsia" w:ascii="宋体" w:hAnsi="宋体" w:cs="Times New Roman"/>
                <w:color w:val="000000" w:themeColor="text1"/>
                <w:szCs w:val="21"/>
                <w:highlight w:val="none"/>
                <w:lang w:eastAsia="zh-CN"/>
                <w14:textFill>
                  <w14:solidFill>
                    <w14:schemeClr w14:val="tx1"/>
                  </w14:solidFill>
                </w14:textFill>
              </w:rPr>
              <w:t>竞标人填报的投标费率不得高于费率招标控制价，竞标人填报的暂定设计费不得高于暂定设计费招标控制价，否则，竞选文件将被否决。</w:t>
            </w:r>
          </w:p>
        </w:tc>
      </w:tr>
      <w:tr w14:paraId="0D2C16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98EBC98">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3.2</w:t>
            </w:r>
            <w:r>
              <w:rPr>
                <w:rFonts w:ascii="宋体" w:hAnsi="宋体"/>
                <w:color w:val="000000" w:themeColor="text1"/>
                <w:kern w:val="0"/>
                <w:szCs w:val="21"/>
                <w:highlight w:val="none"/>
                <w14:textFill>
                  <w14:solidFill>
                    <w14:schemeClr w14:val="tx1"/>
                  </w14:solidFill>
                </w14:textFill>
              </w:rPr>
              <w:t>.5</w:t>
            </w:r>
          </w:p>
        </w:tc>
        <w:tc>
          <w:tcPr>
            <w:tcW w:w="1644" w:type="dxa"/>
            <w:vAlign w:val="center"/>
          </w:tcPr>
          <w:p w14:paraId="7B0C1EB7">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投标报价</w:t>
            </w:r>
            <w:r>
              <w:rPr>
                <w:rFonts w:hint="eastAsia" w:ascii="宋体" w:hAnsi="宋体"/>
                <w:color w:val="000000" w:themeColor="text1"/>
                <w:kern w:val="0"/>
                <w:szCs w:val="21"/>
                <w:highlight w:val="none"/>
                <w14:textFill>
                  <w14:solidFill>
                    <w14:schemeClr w14:val="tx1"/>
                  </w14:solidFill>
                </w14:textFill>
              </w:rPr>
              <w:t>的其他要求</w:t>
            </w:r>
          </w:p>
        </w:tc>
        <w:tc>
          <w:tcPr>
            <w:tcW w:w="6490" w:type="dxa"/>
            <w:vAlign w:val="center"/>
          </w:tcPr>
          <w:p w14:paraId="23C99551">
            <w:pPr>
              <w:pStyle w:val="2"/>
              <w:tabs>
                <w:tab w:val="left" w:pos="546"/>
                <w:tab w:val="left" w:pos="711"/>
              </w:tabs>
              <w:snapToGrid w:val="0"/>
              <w:spacing w:after="0" w:line="400" w:lineRule="exact"/>
              <w:ind w:left="6" w:leftChars="3"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竞选</w:t>
            </w:r>
            <w:r>
              <w:rPr>
                <w:rFonts w:hint="eastAsia" w:ascii="宋体" w:hAnsi="宋体" w:cs="宋体"/>
                <w:color w:val="000000" w:themeColor="text1"/>
                <w:szCs w:val="21"/>
                <w:highlight w:val="none"/>
                <w14:textFill>
                  <w14:solidFill>
                    <w14:schemeClr w14:val="tx1"/>
                  </w14:solidFill>
                </w14:textFill>
              </w:rPr>
              <w:t>报价应为完成</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所确定的委托设计的范围和设计业务所需的全部费用</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包含</w:t>
            </w:r>
            <w:r>
              <w:rPr>
                <w:rFonts w:hint="eastAsia" w:ascii="宋体" w:hAnsi="宋体" w:cs="宋体"/>
                <w:color w:val="000000" w:themeColor="text1"/>
                <w:szCs w:val="21"/>
                <w:highlight w:val="none"/>
                <w:u w:val="single"/>
                <w14:textFill>
                  <w14:solidFill>
                    <w14:schemeClr w14:val="tx1"/>
                  </w14:solidFill>
                </w14:textFill>
              </w:rPr>
              <w:t>初步设计（含概算）、施工图设计、施工阶段及缺陷责任期的伴随设计服务</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具体包括为实施和完成本项目全部设计工作所需的管理费、资料费、劳务费、技术服务费、办公家具、办公设施、通讯工具、通讯费用、交通工具、编制BIM模型、保险、税费、利润及协调配合费等实施工程设计所产生的一切费用。</w:t>
            </w:r>
          </w:p>
          <w:p w14:paraId="1C9F120A">
            <w:pPr>
              <w:tabs>
                <w:tab w:val="left" w:pos="546"/>
                <w:tab w:val="left" w:pos="711"/>
              </w:tabs>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根据住建部《危险性较大的分部分项工程安全管理规定》，设计单位应当在设计文件中注明涉及危大工程的重点部位和环节，提出保障工程周边环境安全和工程施工安全的意见，必要时进行专项设计。相关费用在投标报价时综合考虑。</w:t>
            </w:r>
          </w:p>
          <w:p w14:paraId="57DFF301">
            <w:pPr>
              <w:tabs>
                <w:tab w:val="left" w:pos="546"/>
                <w:tab w:val="left" w:pos="711"/>
              </w:tabs>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iCs/>
                <w:color w:val="000000" w:themeColor="text1"/>
                <w:szCs w:val="21"/>
                <w:highlight w:val="none"/>
                <w14:textFill>
                  <w14:solidFill>
                    <w14:schemeClr w14:val="tx1"/>
                  </w14:solidFill>
                </w14:textFill>
              </w:rPr>
              <w:t>3</w:t>
            </w:r>
            <w:r>
              <w:rPr>
                <w:rFonts w:ascii="宋体" w:hAnsi="宋体" w:cs="宋体"/>
                <w:iCs/>
                <w:color w:val="000000" w:themeColor="text1"/>
                <w:szCs w:val="21"/>
                <w:highlight w:val="none"/>
                <w14:textFill>
                  <w14:solidFill>
                    <w14:schemeClr w14:val="tx1"/>
                  </w14:solidFill>
                </w14:textFill>
              </w:rPr>
              <w:t>.</w:t>
            </w:r>
            <w:r>
              <w:rPr>
                <w:rFonts w:hint="eastAsia" w:ascii="宋体" w:hAnsi="宋体" w:cs="宋体"/>
                <w:iCs/>
                <w:color w:val="000000" w:themeColor="text1"/>
                <w:szCs w:val="21"/>
                <w:highlight w:val="none"/>
                <w14:textFill>
                  <w14:solidFill>
                    <w14:schemeClr w14:val="tx1"/>
                  </w14:solidFill>
                </w14:textFill>
              </w:rPr>
              <w:t>根据《</w:t>
            </w:r>
            <w:r>
              <w:rPr>
                <w:rFonts w:hint="eastAsia" w:ascii="宋体" w:hAnsi="宋体"/>
                <w:color w:val="000000" w:themeColor="text1"/>
                <w:szCs w:val="21"/>
                <w:highlight w:val="none"/>
                <w14:textFill>
                  <w14:solidFill>
                    <w14:schemeClr w14:val="tx1"/>
                  </w14:solidFill>
                </w14:textFill>
              </w:rPr>
              <w:t>重庆市城乡建设委员会关于进一步加快应用建筑信息模型(BIM)技术的通知</w:t>
            </w:r>
            <w:r>
              <w:rPr>
                <w:rFonts w:hint="eastAsia" w:ascii="宋体" w:hAnsi="宋体" w:cs="宋体"/>
                <w:iCs/>
                <w:color w:val="000000" w:themeColor="text1"/>
                <w:szCs w:val="21"/>
                <w:highlight w:val="none"/>
                <w14:textFill>
                  <w14:solidFill>
                    <w14:schemeClr w14:val="tx1"/>
                  </w14:solidFill>
                </w14:textFill>
              </w:rPr>
              <w:t>》（渝建发〔2018〕19号）规定，在设计阶段采用建筑信息模型（BIM）技术的，</w:t>
            </w:r>
            <w:r>
              <w:rPr>
                <w:rFonts w:hint="eastAsia" w:ascii="宋体" w:hAnsi="宋体"/>
                <w:color w:val="000000" w:themeColor="text1"/>
                <w:szCs w:val="21"/>
                <w:highlight w:val="none"/>
                <w14:textFill>
                  <w14:solidFill>
                    <w14:schemeClr w14:val="tx1"/>
                  </w14:solidFill>
                </w14:textFill>
              </w:rPr>
              <w:t>相关费用在投标报价时综合考虑。</w:t>
            </w:r>
          </w:p>
        </w:tc>
      </w:tr>
      <w:tr w14:paraId="3C6759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BFDDFE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3.3.1</w:t>
            </w:r>
          </w:p>
        </w:tc>
        <w:tc>
          <w:tcPr>
            <w:tcW w:w="1644" w:type="dxa"/>
            <w:vAlign w:val="center"/>
          </w:tcPr>
          <w:p w14:paraId="543A5E2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投标有效期</w:t>
            </w:r>
          </w:p>
        </w:tc>
        <w:tc>
          <w:tcPr>
            <w:tcW w:w="6490" w:type="dxa"/>
            <w:vAlign w:val="center"/>
          </w:tcPr>
          <w:p w14:paraId="4F37BCBD">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90</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日历天（从提交</w:t>
            </w:r>
            <w:r>
              <w:rPr>
                <w:rFonts w:hint="eastAsia" w:ascii="宋体" w:hAnsi="宋体"/>
                <w:color w:val="000000" w:themeColor="text1"/>
                <w:szCs w:val="21"/>
                <w:highlight w:val="none"/>
                <w:lang w:eastAsia="zh-CN"/>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截止日起计算）</w:t>
            </w:r>
          </w:p>
        </w:tc>
      </w:tr>
      <w:tr w14:paraId="3EC5DE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4415E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3.4.1</w:t>
            </w:r>
          </w:p>
        </w:tc>
        <w:tc>
          <w:tcPr>
            <w:tcW w:w="1644" w:type="dxa"/>
            <w:vAlign w:val="center"/>
          </w:tcPr>
          <w:p w14:paraId="51BC51D7">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投标保证金</w:t>
            </w:r>
          </w:p>
        </w:tc>
        <w:tc>
          <w:tcPr>
            <w:tcW w:w="6490" w:type="dxa"/>
            <w:vAlign w:val="center"/>
          </w:tcPr>
          <w:p w14:paraId="6C54072B">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（一）保证金递交</w:t>
            </w:r>
          </w:p>
          <w:p w14:paraId="6EA3DE40">
            <w:pPr>
              <w:widowControl/>
              <w:spacing w:line="400" w:lineRule="exact"/>
              <w:ind w:firstLine="456"/>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eastAsia="zh-CN"/>
                <w14:textFill>
                  <w14:solidFill>
                    <w14:schemeClr w14:val="tx1"/>
                  </w14:solidFill>
                </w14:textFill>
              </w:rPr>
              <w:t>竞选人</w:t>
            </w:r>
            <w:r>
              <w:rPr>
                <w:rFonts w:hint="eastAsia" w:ascii="宋体" w:hAnsi="宋体" w:cs="宋体"/>
                <w:color w:val="000000" w:themeColor="text1"/>
                <w:highlight w:val="none"/>
                <w14:textFill>
                  <w14:solidFill>
                    <w14:schemeClr w14:val="tx1"/>
                  </w14:solidFill>
                </w14:textFill>
              </w:rPr>
              <w:t>须将保证金人民币：</w:t>
            </w:r>
            <w:r>
              <w:rPr>
                <w:rFonts w:hint="eastAsia" w:ascii="宋体" w:hAnsi="宋体" w:cs="宋体"/>
                <w:color w:val="000000" w:themeColor="text1"/>
                <w:highlight w:val="none"/>
                <w:lang w:val="en-US" w:eastAsia="zh-CN"/>
                <w14:textFill>
                  <w14:solidFill>
                    <w14:schemeClr w14:val="tx1"/>
                  </w14:solidFill>
                </w14:textFill>
              </w:rPr>
              <w:t>10000</w:t>
            </w:r>
            <w:r>
              <w:rPr>
                <w:rFonts w:hint="eastAsia" w:ascii="宋体" w:hAnsi="宋体" w:cs="宋体"/>
                <w:color w:val="000000" w:themeColor="text1"/>
                <w:highlight w:val="none"/>
                <w14:textFill>
                  <w14:solidFill>
                    <w14:schemeClr w14:val="tx1"/>
                  </w14:solidFill>
                </w14:textFill>
              </w:rPr>
              <w:t>元（大写：</w:t>
            </w:r>
            <w:r>
              <w:rPr>
                <w:rFonts w:hint="eastAsia" w:ascii="宋体" w:hAnsi="宋体" w:cs="宋体"/>
                <w:color w:val="000000" w:themeColor="text1"/>
                <w:highlight w:val="none"/>
                <w:lang w:val="en-US" w:eastAsia="zh-CN"/>
                <w14:textFill>
                  <w14:solidFill>
                    <w14:schemeClr w14:val="tx1"/>
                  </w14:solidFill>
                </w14:textFill>
              </w:rPr>
              <w:t>壹万</w:t>
            </w:r>
            <w:r>
              <w:rPr>
                <w:rFonts w:hint="eastAsia" w:ascii="宋体" w:hAnsi="宋体" w:cs="宋体"/>
                <w:color w:val="000000" w:themeColor="text1"/>
                <w:highlight w:val="none"/>
                <w14:textFill>
                  <w14:solidFill>
                    <w14:schemeClr w14:val="tx1"/>
                  </w14:solidFill>
                </w14:textFill>
              </w:rPr>
              <w:t>元整）于</w:t>
            </w:r>
            <w:r>
              <w:rPr>
                <w:rFonts w:hint="eastAsia" w:ascii="宋体" w:hAnsi="宋体" w:cs="宋体"/>
                <w:color w:val="000000" w:themeColor="text1"/>
                <w:highlight w:val="none"/>
                <w:lang w:eastAsia="zh-CN"/>
                <w14:textFill>
                  <w14:solidFill>
                    <w14:schemeClr w14:val="tx1"/>
                  </w14:solidFill>
                </w14:textFill>
              </w:rPr>
              <w:t>2025年</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4</w:t>
            </w:r>
            <w:bookmarkStart w:id="865" w:name="_GoBack"/>
            <w:bookmarkEnd w:id="865"/>
            <w:r>
              <w:rPr>
                <w:rFonts w:hint="eastAsia" w:ascii="宋体" w:hAnsi="宋体" w:cs="宋体"/>
                <w:color w:val="000000" w:themeColor="text1"/>
                <w:highlight w:val="none"/>
                <w14:textFill>
                  <w14:solidFill>
                    <w14:schemeClr w14:val="tx1"/>
                  </w14:solidFill>
                </w14:textFill>
              </w:rPr>
              <w:t>日17：00时前以</w:t>
            </w:r>
            <w:r>
              <w:rPr>
                <w:rFonts w:hint="eastAsia" w:ascii="宋体" w:hAnsi="宋体" w:cs="宋体"/>
                <w:color w:val="000000" w:themeColor="text1"/>
                <w:highlight w:val="none"/>
                <w:lang w:eastAsia="zh-CN"/>
                <w14:textFill>
                  <w14:solidFill>
                    <w14:schemeClr w14:val="tx1"/>
                  </w14:solidFill>
                </w14:textFill>
              </w:rPr>
              <w:t>竞选人</w:t>
            </w:r>
            <w:r>
              <w:rPr>
                <w:rFonts w:hint="eastAsia" w:ascii="宋体" w:hAnsi="宋体" w:cs="宋体"/>
                <w:color w:val="000000" w:themeColor="text1"/>
                <w:highlight w:val="none"/>
                <w14:textFill>
                  <w14:solidFill>
                    <w14:schemeClr w14:val="tx1"/>
                  </w14:solidFill>
                </w14:textFill>
              </w:rPr>
              <w:t>的名义通过单位账户（以到账时间为准）递交到招标代理公司所指定的账户。</w:t>
            </w:r>
          </w:p>
          <w:p w14:paraId="1F92312B">
            <w:pPr>
              <w:widowControl/>
              <w:spacing w:line="400" w:lineRule="exact"/>
              <w:ind w:firstLine="456"/>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户  名：重庆市中基致信招标代理有限公司</w:t>
            </w:r>
          </w:p>
          <w:p w14:paraId="4674F219">
            <w:pPr>
              <w:widowControl/>
              <w:spacing w:line="400" w:lineRule="exact"/>
              <w:ind w:firstLine="456"/>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开户行：中国银行重庆江北支行</w:t>
            </w:r>
          </w:p>
          <w:p w14:paraId="0F787AC2">
            <w:pPr>
              <w:widowControl/>
              <w:spacing w:line="400" w:lineRule="exact"/>
              <w:ind w:firstLine="456"/>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账  号：1144 6718 4234</w:t>
            </w:r>
          </w:p>
          <w:p w14:paraId="1C0A1781">
            <w:pPr>
              <w:widowControl/>
              <w:spacing w:line="400" w:lineRule="exact"/>
              <w:ind w:firstLine="456"/>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2.保证金打款时请批注“</w:t>
            </w:r>
            <w:r>
              <w:rPr>
                <w:rFonts w:hint="eastAsia" w:ascii="宋体" w:hAnsi="宋体" w:cs="宋体"/>
                <w:color w:val="000000" w:themeColor="text1"/>
                <w:highlight w:val="none"/>
                <w:lang w:val="en-US" w:eastAsia="zh-CN"/>
                <w14:textFill>
                  <w14:solidFill>
                    <w14:schemeClr w14:val="tx1"/>
                  </w14:solidFill>
                </w14:textFill>
              </w:rPr>
              <w:t>瓶改管施工图设计</w:t>
            </w:r>
            <w:r>
              <w:rPr>
                <w:rFonts w:hint="eastAsia" w:ascii="宋体" w:hAnsi="宋体" w:cs="宋体"/>
                <w:color w:val="000000" w:themeColor="text1"/>
                <w:highlight w:val="none"/>
                <w14:textFill>
                  <w14:solidFill>
                    <w14:schemeClr w14:val="tx1"/>
                  </w14:solidFill>
                </w14:textFill>
              </w:rPr>
              <w:t>保证金（项目名称可简写）或项目号”。</w:t>
            </w:r>
          </w:p>
          <w:p w14:paraId="4A347E17">
            <w:pPr>
              <w:widowControl/>
              <w:spacing w:line="400" w:lineRule="exact"/>
              <w:ind w:firstLine="456"/>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（二）保证金退还方式</w:t>
            </w:r>
          </w:p>
          <w:p w14:paraId="5AD6041B">
            <w:pPr>
              <w:widowControl/>
              <w:spacing w:line="400" w:lineRule="exact"/>
              <w:ind w:firstLine="456"/>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1.未中选人的保证金，在成交结果公示后五个工作日内原路退还。</w:t>
            </w:r>
          </w:p>
          <w:p w14:paraId="6103FF0F">
            <w:pPr>
              <w:snapToGrid w:val="0"/>
              <w:spacing w:line="400" w:lineRule="exact"/>
              <w:ind w:firstLine="420" w:firstLineChars="200"/>
              <w:jc w:val="left"/>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2.中选人的保证金，在中选人与比选人签订合同后，请凭合同复印件至代购代理机构公司退</w:t>
            </w:r>
            <w:r>
              <w:rPr>
                <w:rFonts w:hint="eastAsia"/>
                <w:color w:val="000000" w:themeColor="text1"/>
                <w:highlight w:val="none"/>
                <w14:textFill>
                  <w14:solidFill>
                    <w14:schemeClr w14:val="tx1"/>
                  </w14:solidFill>
                </w14:textFill>
              </w:rPr>
              <w:t>款。</w:t>
            </w:r>
          </w:p>
        </w:tc>
      </w:tr>
      <w:tr w14:paraId="271246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FBBB1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.4.4</w:t>
            </w:r>
          </w:p>
        </w:tc>
        <w:tc>
          <w:tcPr>
            <w:tcW w:w="1644" w:type="dxa"/>
            <w:vAlign w:val="center"/>
          </w:tcPr>
          <w:p w14:paraId="25FAA0F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其他可以不予退还投标保证金的情形</w:t>
            </w:r>
          </w:p>
        </w:tc>
        <w:tc>
          <w:tcPr>
            <w:tcW w:w="6490" w:type="dxa"/>
            <w:vAlign w:val="center"/>
          </w:tcPr>
          <w:p w14:paraId="34E6748D">
            <w:pPr>
              <w:snapToGrid w:val="0"/>
              <w:spacing w:line="40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在规定的投标有效期内撤销其</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w:t>
            </w:r>
          </w:p>
          <w:p w14:paraId="789A2FE2">
            <w:pPr>
              <w:snapToGrid w:val="0"/>
              <w:spacing w:line="40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（2）中标人在收到中标通知书后，无正当理由不与</w:t>
            </w:r>
            <w:r>
              <w:rPr>
                <w:rFonts w:hint="eastAsia" w:ascii="宋体" w:hAnsi="宋体"/>
                <w:color w:val="000000" w:themeColor="text1"/>
                <w:kern w:val="0"/>
                <w:szCs w:val="21"/>
                <w:highlight w:val="none"/>
                <w:lang w:eastAsia="zh-CN"/>
                <w14:textFill>
                  <w14:solidFill>
                    <w14:schemeClr w14:val="tx1"/>
                  </w14:solidFill>
                </w14:textFill>
              </w:rPr>
              <w:t>比选人</w:t>
            </w:r>
            <w:r>
              <w:rPr>
                <w:rFonts w:hint="eastAsia" w:ascii="宋体" w:hAnsi="宋体"/>
                <w:color w:val="000000" w:themeColor="text1"/>
                <w:kern w:val="0"/>
                <w:szCs w:val="21"/>
                <w:highlight w:val="none"/>
                <w14:textFill>
                  <w14:solidFill>
                    <w14:schemeClr w14:val="tx1"/>
                  </w14:solidFill>
                </w14:textFill>
              </w:rPr>
              <w:t>订立合同，在签订合同时向</w:t>
            </w:r>
            <w:r>
              <w:rPr>
                <w:rFonts w:hint="eastAsia" w:ascii="宋体" w:hAnsi="宋体"/>
                <w:color w:val="000000" w:themeColor="text1"/>
                <w:kern w:val="0"/>
                <w:szCs w:val="21"/>
                <w:highlight w:val="none"/>
                <w:lang w:eastAsia="zh-CN"/>
                <w14:textFill>
                  <w14:solidFill>
                    <w14:schemeClr w14:val="tx1"/>
                  </w14:solidFill>
                </w14:textFill>
              </w:rPr>
              <w:t>比选人</w:t>
            </w:r>
            <w:r>
              <w:rPr>
                <w:rFonts w:hint="eastAsia" w:ascii="宋体" w:hAnsi="宋体"/>
                <w:color w:val="000000" w:themeColor="text1"/>
                <w:kern w:val="0"/>
                <w:szCs w:val="21"/>
                <w:highlight w:val="none"/>
                <w14:textFill>
                  <w14:solidFill>
                    <w14:schemeClr w14:val="tx1"/>
                  </w14:solidFill>
                </w14:textFill>
              </w:rPr>
              <w:t>提出附加条件，或者不按照</w:t>
            </w:r>
            <w:r>
              <w:rPr>
                <w:rFonts w:hint="eastAsia" w:ascii="宋体" w:hAnsi="宋体"/>
                <w:color w:val="000000" w:themeColor="text1"/>
                <w:kern w:val="0"/>
                <w:szCs w:val="21"/>
                <w:highlight w:val="none"/>
                <w:lang w:eastAsia="zh-CN"/>
                <w14:textFill>
                  <w14:solidFill>
                    <w14:schemeClr w14:val="tx1"/>
                  </w14:solidFill>
                </w14:textFill>
              </w:rPr>
              <w:t>比选文件</w:t>
            </w:r>
            <w:r>
              <w:rPr>
                <w:rFonts w:hint="eastAsia" w:ascii="宋体" w:hAnsi="宋体"/>
                <w:color w:val="000000" w:themeColor="text1"/>
                <w:kern w:val="0"/>
                <w:szCs w:val="21"/>
                <w:highlight w:val="none"/>
                <w14:textFill>
                  <w14:solidFill>
                    <w14:schemeClr w14:val="tx1"/>
                  </w14:solidFill>
                </w14:textFill>
              </w:rPr>
              <w:t>要求提交履约保证金；</w:t>
            </w:r>
          </w:p>
          <w:p w14:paraId="1644D862">
            <w:pPr>
              <w:snapToGrid w:val="0"/>
              <w:spacing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）违反</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须知</w:t>
            </w:r>
            <w:r>
              <w:rPr>
                <w:rFonts w:ascii="宋体" w:hAnsi="宋体"/>
                <w:color w:val="000000" w:themeColor="text1"/>
                <w:kern w:val="0"/>
                <w:szCs w:val="21"/>
                <w:highlight w:val="none"/>
                <w14:textFill>
                  <w14:solidFill>
                    <w14:schemeClr w14:val="tx1"/>
                  </w14:solidFill>
                </w14:textFill>
              </w:rPr>
              <w:t>第9.2</w:t>
            </w:r>
            <w:r>
              <w:rPr>
                <w:rFonts w:hint="eastAsia" w:ascii="宋体" w:hAnsi="宋体"/>
                <w:color w:val="000000" w:themeColor="text1"/>
                <w:kern w:val="0"/>
                <w:szCs w:val="21"/>
                <w:highlight w:val="none"/>
                <w14:textFill>
                  <w14:solidFill>
                    <w14:schemeClr w14:val="tx1"/>
                  </w14:solidFill>
                </w14:textFill>
              </w:rPr>
              <w:t>款</w:t>
            </w:r>
            <w:r>
              <w:rPr>
                <w:rFonts w:ascii="宋体" w:hAnsi="宋体"/>
                <w:color w:val="000000" w:themeColor="text1"/>
                <w:kern w:val="0"/>
                <w:szCs w:val="21"/>
                <w:highlight w:val="none"/>
                <w14:textFill>
                  <w14:solidFill>
                    <w14:schemeClr w14:val="tx1"/>
                  </w14:solidFill>
                </w14:textFill>
              </w:rPr>
              <w:t>对</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的纪律要求的；</w:t>
            </w:r>
          </w:p>
          <w:p w14:paraId="75A98EE2">
            <w:pPr>
              <w:snapToGrid w:val="0"/>
              <w:spacing w:line="400" w:lineRule="exact"/>
              <w:ind w:firstLine="420" w:firstLineChars="200"/>
              <w:jc w:val="left"/>
              <w:rPr>
                <w:color w:val="000000" w:themeColor="text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）法律法规规定的其他情形。</w:t>
            </w:r>
          </w:p>
        </w:tc>
      </w:tr>
      <w:tr w14:paraId="096503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AC432B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3.6.1</w:t>
            </w:r>
          </w:p>
        </w:tc>
        <w:tc>
          <w:tcPr>
            <w:tcW w:w="1644" w:type="dxa"/>
            <w:vAlign w:val="center"/>
          </w:tcPr>
          <w:p w14:paraId="59BAF428">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是否允许递交</w:t>
            </w:r>
          </w:p>
          <w:p w14:paraId="4E367ACA">
            <w:pPr>
              <w:snapToGrid w:val="0"/>
              <w:spacing w:after="72" w:afterLines="30"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备选投标方案</w:t>
            </w:r>
          </w:p>
        </w:tc>
        <w:tc>
          <w:tcPr>
            <w:tcW w:w="6490" w:type="dxa"/>
            <w:vAlign w:val="center"/>
          </w:tcPr>
          <w:p w14:paraId="6269588D">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不允许</w:t>
            </w:r>
          </w:p>
        </w:tc>
      </w:tr>
      <w:tr w14:paraId="7BBDEA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42CC5EC">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3.7.1</w:t>
            </w:r>
          </w:p>
        </w:tc>
        <w:tc>
          <w:tcPr>
            <w:tcW w:w="1644" w:type="dxa"/>
            <w:vAlign w:val="center"/>
          </w:tcPr>
          <w:p w14:paraId="182793C8">
            <w:pPr>
              <w:snapToGrid w:val="0"/>
              <w:spacing w:after="72" w:afterLines="30"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格式要求</w:t>
            </w:r>
          </w:p>
        </w:tc>
        <w:tc>
          <w:tcPr>
            <w:tcW w:w="6490" w:type="dxa"/>
            <w:vAlign w:val="center"/>
          </w:tcPr>
          <w:p w14:paraId="3932FE22">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编制</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时不得对第六章“</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格式”的相应要素作实质性修改，否则视为重大偏差，由评标委员会作否决投标处理。</w:t>
            </w:r>
          </w:p>
        </w:tc>
      </w:tr>
      <w:tr w14:paraId="03B00C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3066E3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3.7.3</w:t>
            </w:r>
          </w:p>
        </w:tc>
        <w:tc>
          <w:tcPr>
            <w:tcW w:w="1644" w:type="dxa"/>
            <w:vAlign w:val="center"/>
          </w:tcPr>
          <w:p w14:paraId="7D43688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盖章要求</w:t>
            </w:r>
          </w:p>
        </w:tc>
        <w:tc>
          <w:tcPr>
            <w:tcW w:w="6490" w:type="dxa"/>
            <w:vAlign w:val="center"/>
          </w:tcPr>
          <w:p w14:paraId="4A93F92C">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选文件应用不褪色的材料书写或打印，并由竞选人的法定代表人或其委托代理人在竞选文件规定的位置按竞选文件要求签名或盖章、盖单位法人章。委托代理人签名的，竞选文件应附法定代表人签署的授权委托书。竞选文件应尽量避免涂改、行间插字或删除。如果出现上述情况，改动之处应加盖单位法人章或由竞选人的法定代表人或其授权的代理人签名确认。</w:t>
            </w:r>
          </w:p>
          <w:p w14:paraId="2A75B3C8">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若</w:t>
            </w:r>
            <w:r>
              <w:rPr>
                <w:rFonts w:hint="eastAsia" w:ascii="宋体" w:hAnsi="宋体"/>
                <w:color w:val="000000" w:themeColor="text1"/>
                <w:szCs w:val="21"/>
                <w:highlight w:val="none"/>
                <w:lang w:val="en-US" w:eastAsia="zh-CN"/>
                <w14:textFill>
                  <w14:solidFill>
                    <w14:schemeClr w14:val="tx1"/>
                  </w14:solidFill>
                </w14:textFill>
              </w:rPr>
              <w:t>竞标人</w:t>
            </w:r>
            <w:r>
              <w:rPr>
                <w:rFonts w:hint="eastAsia" w:ascii="宋体" w:hAnsi="宋体"/>
                <w:color w:val="000000" w:themeColor="text1"/>
                <w:szCs w:val="21"/>
                <w:highlight w:val="none"/>
                <w14:textFill>
                  <w14:solidFill>
                    <w14:schemeClr w14:val="tx1"/>
                  </w14:solidFill>
                </w14:textFill>
              </w:rPr>
              <w:t>为联合体，则联合体协议书中各联合体成员单位签名（或盖章）须齐全；联合体协议书以外的</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格式中，要求法定代表人（或其委托代理人）签名（或盖章）的均由联合体牵头人法定代表人（或其委托代理人）签名（或盖章），要求</w:t>
            </w:r>
            <w:r>
              <w:rPr>
                <w:rFonts w:hint="eastAsia" w:ascii="宋体" w:hAnsi="宋体"/>
                <w:color w:val="000000" w:themeColor="text1"/>
                <w:szCs w:val="21"/>
                <w:highlight w:val="none"/>
                <w:lang w:eastAsia="zh-CN"/>
                <w14:textFill>
                  <w14:solidFill>
                    <w14:schemeClr w14:val="tx1"/>
                  </w14:solidFill>
                </w14:textFill>
              </w:rPr>
              <w:t>竞标人</w:t>
            </w:r>
            <w:r>
              <w:rPr>
                <w:rFonts w:hint="eastAsia" w:ascii="宋体" w:hAnsi="宋体"/>
                <w:color w:val="000000" w:themeColor="text1"/>
                <w:szCs w:val="21"/>
                <w:highlight w:val="none"/>
                <w14:textFill>
                  <w14:solidFill>
                    <w14:schemeClr w14:val="tx1"/>
                  </w14:solidFill>
                </w14:textFill>
              </w:rPr>
              <w:t>加盖单位法人章的，均由联合体牵头人加盖其</w:t>
            </w:r>
            <w:r>
              <w:rPr>
                <w:rFonts w:hint="eastAsia" w:ascii="宋体" w:hAnsi="宋体"/>
                <w:color w:val="000000" w:themeColor="text1"/>
                <w:szCs w:val="21"/>
                <w:highlight w:val="none"/>
                <w:lang w:val="en-US" w:eastAsia="zh-CN"/>
                <w14:textFill>
                  <w14:solidFill>
                    <w14:schemeClr w14:val="tx1"/>
                  </w14:solidFill>
                </w14:textFill>
              </w:rPr>
              <w:t>单位法人章</w:t>
            </w:r>
            <w:r>
              <w:rPr>
                <w:rFonts w:hint="eastAsia" w:ascii="宋体" w:hAnsi="宋体"/>
                <w:color w:val="000000" w:themeColor="text1"/>
                <w:szCs w:val="21"/>
                <w:highlight w:val="none"/>
                <w14:textFill>
                  <w14:solidFill>
                    <w14:schemeClr w14:val="tx1"/>
                  </w14:solidFill>
                </w14:textFill>
              </w:rPr>
              <w:t>。</w:t>
            </w:r>
          </w:p>
          <w:p w14:paraId="3AD63E45">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未按上述规定执行的，交由评标委员会作否决投标处理。</w:t>
            </w:r>
          </w:p>
        </w:tc>
      </w:tr>
      <w:tr w14:paraId="6D0FC0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EA8438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3.7.4</w:t>
            </w:r>
          </w:p>
        </w:tc>
        <w:tc>
          <w:tcPr>
            <w:tcW w:w="1644" w:type="dxa"/>
            <w:vAlign w:val="center"/>
          </w:tcPr>
          <w:p w14:paraId="1E2206AC">
            <w:pPr>
              <w:snapToGrid w:val="0"/>
              <w:spacing w:line="400" w:lineRule="exact"/>
              <w:rPr>
                <w:rFonts w:ascii="宋体" w:hAnsi="宋体"/>
                <w:color w:val="000000" w:themeColor="text1"/>
                <w:spacing w:val="-6"/>
                <w:kern w:val="0"/>
                <w:szCs w:val="21"/>
                <w:highlight w:val="none"/>
                <w14:textFill>
                  <w14:solidFill>
                    <w14:schemeClr w14:val="tx1"/>
                  </w14:solidFill>
                </w14:textFill>
              </w:rPr>
            </w:pPr>
            <w:r>
              <w:rPr>
                <w:rFonts w:hint="eastAsia" w:ascii="宋体" w:hAnsi="宋体"/>
                <w:color w:val="000000" w:themeColor="text1"/>
                <w:spacing w:val="-6"/>
                <w:kern w:val="0"/>
                <w:szCs w:val="21"/>
                <w:highlight w:val="none"/>
                <w:lang w:eastAsia="zh-CN"/>
                <w14:textFill>
                  <w14:solidFill>
                    <w14:schemeClr w14:val="tx1"/>
                  </w14:solidFill>
                </w14:textFill>
              </w:rPr>
              <w:t>竞选文件</w:t>
            </w:r>
            <w:r>
              <w:rPr>
                <w:rFonts w:ascii="宋体" w:hAnsi="宋体"/>
                <w:color w:val="000000" w:themeColor="text1"/>
                <w:spacing w:val="-6"/>
                <w:kern w:val="0"/>
                <w:szCs w:val="21"/>
                <w:highlight w:val="none"/>
                <w14:textFill>
                  <w14:solidFill>
                    <w14:schemeClr w14:val="tx1"/>
                  </w14:solidFill>
                </w14:textFill>
              </w:rPr>
              <w:t>的份数</w:t>
            </w:r>
          </w:p>
        </w:tc>
        <w:tc>
          <w:tcPr>
            <w:tcW w:w="6490" w:type="dxa"/>
            <w:vAlign w:val="center"/>
          </w:tcPr>
          <w:p w14:paraId="19A6D43A">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竞选文件（包括技术部分、</w:t>
            </w:r>
            <w:r>
              <w:rPr>
                <w:rFonts w:hint="eastAsia"/>
                <w:color w:val="000000" w:themeColor="text1"/>
                <w:highlight w:val="none"/>
                <w:lang w:eastAsia="zh-CN"/>
                <w14:textFill>
                  <w14:solidFill>
                    <w14:schemeClr w14:val="tx1"/>
                  </w14:solidFill>
                </w14:textFill>
              </w:rPr>
              <w:t>投标函</w:t>
            </w:r>
            <w:r>
              <w:rPr>
                <w:rFonts w:hint="eastAsia"/>
                <w:color w:val="000000" w:themeColor="text1"/>
                <w:highlight w:val="none"/>
                <w14:textFill>
                  <w14:solidFill>
                    <w14:schemeClr w14:val="tx1"/>
                  </w14:solidFill>
                </w14:textFill>
              </w:rPr>
              <w:t>部分和资格审查资料）正本1份、副本</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份，电子版形式（U盘或光盘）1份。当副本和正本不一致时，以正本为准。否则由评审委员会作否决投标处理。</w:t>
            </w:r>
          </w:p>
          <w:p w14:paraId="771BC523">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电子版形式（U盘或光盘）：包含纸质竞选文件中的所有内容，不分正副本。</w:t>
            </w:r>
          </w:p>
          <w:p w14:paraId="167667F3">
            <w:pPr>
              <w:widowControl/>
              <w:snapToGrid w:val="0"/>
              <w:spacing w:line="400" w:lineRule="exact"/>
              <w:ind w:firstLine="456" w:firstLineChars="0"/>
              <w:jc w:val="left"/>
              <w:rPr>
                <w:rFonts w:ascii="宋体" w:hAnsi="宋体"/>
                <w:i/>
                <w:color w:val="000000" w:themeColor="text1"/>
                <w:kern w:val="0"/>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注：副本可为正本的复印件，必须与正本一致，如出现不一致情况以正本为准。</w:t>
            </w:r>
          </w:p>
        </w:tc>
      </w:tr>
      <w:tr w14:paraId="3A42BA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35" w:type="dxa"/>
            <w:vAlign w:val="center"/>
          </w:tcPr>
          <w:p w14:paraId="2E582B0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3.7.5</w:t>
            </w:r>
          </w:p>
        </w:tc>
        <w:tc>
          <w:tcPr>
            <w:tcW w:w="1644" w:type="dxa"/>
            <w:vAlign w:val="center"/>
          </w:tcPr>
          <w:p w14:paraId="41795917">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编制</w:t>
            </w:r>
            <w:r>
              <w:rPr>
                <w:rFonts w:ascii="宋体" w:hAnsi="宋体"/>
                <w:color w:val="000000" w:themeColor="text1"/>
                <w:kern w:val="0"/>
                <w:szCs w:val="21"/>
                <w:highlight w:val="none"/>
                <w14:textFill>
                  <w14:solidFill>
                    <w14:schemeClr w14:val="tx1"/>
                  </w14:solidFill>
                </w14:textFill>
              </w:rPr>
              <w:t>要求</w:t>
            </w:r>
          </w:p>
        </w:tc>
        <w:tc>
          <w:tcPr>
            <w:tcW w:w="6490" w:type="dxa"/>
            <w:vAlign w:val="center"/>
          </w:tcPr>
          <w:p w14:paraId="0C793CD9">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投标函</w:t>
            </w:r>
            <w:r>
              <w:rPr>
                <w:rFonts w:hint="eastAsia"/>
                <w:color w:val="000000" w:themeColor="text1"/>
                <w:highlight w:val="none"/>
                <w14:textFill>
                  <w14:solidFill>
                    <w14:schemeClr w14:val="tx1"/>
                  </w14:solidFill>
                </w14:textFill>
              </w:rPr>
              <w:t>部分和资格审查资料装订为一册，若文件过厚导致无法装订为一册，可分为多册；技术部分文件单独装订为一册。</w:t>
            </w:r>
          </w:p>
          <w:p w14:paraId="6B51A934">
            <w:pPr>
              <w:widowControl/>
              <w:spacing w:line="400" w:lineRule="exact"/>
              <w:ind w:firstLine="456" w:firstLineChars="0"/>
              <w:jc w:val="left"/>
              <w:rPr>
                <w:rStyle w:val="57"/>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本项目技术部分采用</w:t>
            </w:r>
            <w:r>
              <w:rPr>
                <w:rFonts w:hint="eastAsia"/>
                <w:b/>
                <w:bCs/>
                <w:color w:val="000000" w:themeColor="text1"/>
                <w:highlight w:val="none"/>
                <w14:textFill>
                  <w14:solidFill>
                    <w14:schemeClr w14:val="tx1"/>
                  </w14:solidFill>
                </w14:textFill>
              </w:rPr>
              <w:t>明标</w:t>
            </w:r>
            <w:r>
              <w:rPr>
                <w:rFonts w:hint="eastAsia"/>
                <w:color w:val="000000" w:themeColor="text1"/>
                <w:highlight w:val="none"/>
                <w14:textFill>
                  <w14:solidFill>
                    <w14:schemeClr w14:val="tx1"/>
                  </w14:solidFill>
                </w14:textFill>
              </w:rPr>
              <w:t>评审。</w:t>
            </w:r>
          </w:p>
        </w:tc>
      </w:tr>
      <w:tr w14:paraId="355F49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C65814">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4.1.1</w:t>
            </w:r>
          </w:p>
        </w:tc>
        <w:tc>
          <w:tcPr>
            <w:tcW w:w="1644" w:type="dxa"/>
            <w:vAlign w:val="center"/>
          </w:tcPr>
          <w:p w14:paraId="7256A406">
            <w:pPr>
              <w:snapToGrid w:val="0"/>
              <w:spacing w:line="400" w:lineRule="exact"/>
              <w:jc w:val="center"/>
              <w:rPr>
                <w:rFonts w:hint="eastAsia" w:ascii="宋体" w:hAnsi="宋体" w:eastAsia="宋体"/>
                <w:color w:val="000000" w:themeColor="text1"/>
                <w:spacing w:val="-6"/>
                <w:kern w:val="0"/>
                <w:szCs w:val="21"/>
                <w:highlight w:val="none"/>
                <w:lang w:eastAsia="zh-CN"/>
                <w14:textFill>
                  <w14:solidFill>
                    <w14:schemeClr w14:val="tx1"/>
                  </w14:solidFill>
                </w14:textFill>
              </w:rPr>
            </w:pPr>
            <w:r>
              <w:rPr>
                <w:rFonts w:hint="eastAsia" w:ascii="宋体" w:hAnsi="宋体"/>
                <w:color w:val="000000" w:themeColor="text1"/>
                <w:spacing w:val="-6"/>
                <w:kern w:val="0"/>
                <w:szCs w:val="21"/>
                <w:highlight w:val="none"/>
                <w:lang w:eastAsia="zh-CN"/>
                <w14:textFill>
                  <w14:solidFill>
                    <w14:schemeClr w14:val="tx1"/>
                  </w14:solidFill>
                </w14:textFill>
              </w:rPr>
              <w:t>竞选文件</w:t>
            </w:r>
          </w:p>
          <w:p w14:paraId="4BC45AC3">
            <w:pPr>
              <w:snapToGrid w:val="0"/>
              <w:spacing w:line="400" w:lineRule="exact"/>
              <w:jc w:val="center"/>
              <w:rPr>
                <w:rFonts w:ascii="宋体" w:hAnsi="宋体"/>
                <w:color w:val="000000" w:themeColor="text1"/>
                <w:spacing w:val="-6"/>
                <w:kern w:val="0"/>
                <w:szCs w:val="21"/>
                <w:highlight w:val="none"/>
                <w14:textFill>
                  <w14:solidFill>
                    <w14:schemeClr w14:val="tx1"/>
                  </w14:solidFill>
                </w14:textFill>
              </w:rPr>
            </w:pPr>
            <w:r>
              <w:rPr>
                <w:rFonts w:hint="eastAsia" w:ascii="宋体" w:hAnsi="宋体"/>
                <w:color w:val="000000" w:themeColor="text1"/>
                <w:spacing w:val="-6"/>
                <w:kern w:val="0"/>
                <w:szCs w:val="21"/>
                <w:highlight w:val="none"/>
                <w14:textFill>
                  <w14:solidFill>
                    <w14:schemeClr w14:val="tx1"/>
                  </w14:solidFill>
                </w14:textFill>
              </w:rPr>
              <w:t>的密封</w:t>
            </w:r>
          </w:p>
        </w:tc>
        <w:tc>
          <w:tcPr>
            <w:tcW w:w="6490" w:type="dxa"/>
            <w:vAlign w:val="center"/>
          </w:tcPr>
          <w:p w14:paraId="6E7186E6">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 竞选文件袋用 “</w:t>
            </w:r>
            <w:r>
              <w:rPr>
                <w:rFonts w:hint="eastAsia"/>
                <w:color w:val="000000" w:themeColor="text1"/>
                <w:highlight w:val="none"/>
                <w:lang w:eastAsia="zh-CN"/>
                <w14:textFill>
                  <w14:solidFill>
                    <w14:schemeClr w14:val="tx1"/>
                  </w14:solidFill>
                </w14:textFill>
              </w:rPr>
              <w:t>投标函</w:t>
            </w:r>
            <w:r>
              <w:rPr>
                <w:rFonts w:hint="eastAsia"/>
                <w:color w:val="000000" w:themeColor="text1"/>
                <w:highlight w:val="none"/>
                <w14:textFill>
                  <w14:solidFill>
                    <w14:schemeClr w14:val="tx1"/>
                  </w14:solidFill>
                </w14:textFill>
              </w:rPr>
              <w:t>部分和资格审查资料”袋、 “技术部分”袋以及“竞选文件”大袋。</w:t>
            </w:r>
          </w:p>
          <w:p w14:paraId="4E415796">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2. </w:t>
            </w:r>
            <w:r>
              <w:rPr>
                <w:rFonts w:hint="eastAsia"/>
                <w:color w:val="000000" w:themeColor="text1"/>
                <w:highlight w:val="none"/>
                <w:lang w:eastAsia="zh-CN"/>
                <w14:textFill>
                  <w14:solidFill>
                    <w14:schemeClr w14:val="tx1"/>
                  </w14:solidFill>
                </w14:textFill>
              </w:rPr>
              <w:t>投标函</w:t>
            </w:r>
            <w:r>
              <w:rPr>
                <w:rFonts w:hint="eastAsia"/>
                <w:color w:val="000000" w:themeColor="text1"/>
                <w:highlight w:val="none"/>
                <w14:textFill>
                  <w14:solidFill>
                    <w14:schemeClr w14:val="tx1"/>
                  </w14:solidFill>
                </w14:textFill>
              </w:rPr>
              <w:t>部分和资格审查资料、光盘装入“</w:t>
            </w:r>
            <w:r>
              <w:rPr>
                <w:rFonts w:hint="eastAsia"/>
                <w:color w:val="000000" w:themeColor="text1"/>
                <w:highlight w:val="none"/>
                <w:lang w:eastAsia="zh-CN"/>
                <w14:textFill>
                  <w14:solidFill>
                    <w14:schemeClr w14:val="tx1"/>
                  </w14:solidFill>
                </w14:textFill>
              </w:rPr>
              <w:t>投标函</w:t>
            </w:r>
            <w:r>
              <w:rPr>
                <w:rFonts w:hint="eastAsia"/>
                <w:color w:val="000000" w:themeColor="text1"/>
                <w:highlight w:val="none"/>
                <w14:textFill>
                  <w14:solidFill>
                    <w14:schemeClr w14:val="tx1"/>
                  </w14:solidFill>
                </w14:textFill>
              </w:rPr>
              <w:t>部分和资格审查资料”袋中，密封并在袋上封口处加盖</w:t>
            </w:r>
            <w:r>
              <w:rPr>
                <w:rFonts w:hint="eastAsia"/>
                <w:color w:val="000000" w:themeColor="text1"/>
                <w:highlight w:val="none"/>
                <w:lang w:eastAsia="zh-CN"/>
                <w14:textFill>
                  <w14:solidFill>
                    <w14:schemeClr w14:val="tx1"/>
                  </w14:solidFill>
                </w14:textFill>
              </w:rPr>
              <w:t>竞选人</w:t>
            </w:r>
            <w:r>
              <w:rPr>
                <w:rFonts w:hint="eastAsia"/>
                <w:color w:val="000000" w:themeColor="text1"/>
                <w:highlight w:val="none"/>
                <w14:textFill>
                  <w14:solidFill>
                    <w14:schemeClr w14:val="tx1"/>
                  </w14:solidFill>
                </w14:textFill>
              </w:rPr>
              <w:t>单位章。</w:t>
            </w:r>
          </w:p>
          <w:p w14:paraId="28C30525">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3.技术部分装入“技术部分”袋中，密封并在袋上封口处加盖</w:t>
            </w:r>
            <w:r>
              <w:rPr>
                <w:rFonts w:hint="eastAsia"/>
                <w:color w:val="000000" w:themeColor="text1"/>
                <w:highlight w:val="none"/>
                <w:lang w:eastAsia="zh-CN"/>
                <w14:textFill>
                  <w14:solidFill>
                    <w14:schemeClr w14:val="tx1"/>
                  </w14:solidFill>
                </w14:textFill>
              </w:rPr>
              <w:t>竞选人</w:t>
            </w:r>
            <w:r>
              <w:rPr>
                <w:rFonts w:hint="eastAsia"/>
                <w:color w:val="000000" w:themeColor="text1"/>
                <w:highlight w:val="none"/>
                <w14:textFill>
                  <w14:solidFill>
                    <w14:schemeClr w14:val="tx1"/>
                  </w14:solidFill>
                </w14:textFill>
              </w:rPr>
              <w:t>单位章。</w:t>
            </w:r>
          </w:p>
          <w:p w14:paraId="2973F6B7">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color w:val="000000" w:themeColor="text1"/>
                <w:highlight w:val="none"/>
                <w:lang w:eastAsia="zh-CN"/>
                <w14:textFill>
                  <w14:solidFill>
                    <w14:schemeClr w14:val="tx1"/>
                  </w14:solidFill>
                </w14:textFill>
              </w:rPr>
              <w:t>投标函</w:t>
            </w:r>
            <w:r>
              <w:rPr>
                <w:rFonts w:hint="eastAsia"/>
                <w:color w:val="000000" w:themeColor="text1"/>
                <w:highlight w:val="none"/>
                <w14:textFill>
                  <w14:solidFill>
                    <w14:schemeClr w14:val="tx1"/>
                  </w14:solidFill>
                </w14:textFill>
              </w:rPr>
              <w:t>部分和资格审查资料”、 “技术部分”等小袋装入“竞选文件”大袋中，密封并在大袋上封口处加盖</w:t>
            </w:r>
            <w:r>
              <w:rPr>
                <w:rFonts w:hint="eastAsia"/>
                <w:color w:val="000000" w:themeColor="text1"/>
                <w:highlight w:val="none"/>
                <w:lang w:eastAsia="zh-CN"/>
                <w14:textFill>
                  <w14:solidFill>
                    <w14:schemeClr w14:val="tx1"/>
                  </w14:solidFill>
                </w14:textFill>
              </w:rPr>
              <w:t>竞选人</w:t>
            </w:r>
            <w:r>
              <w:rPr>
                <w:rFonts w:hint="eastAsia"/>
                <w:color w:val="000000" w:themeColor="text1"/>
                <w:highlight w:val="none"/>
                <w14:textFill>
                  <w14:solidFill>
                    <w14:schemeClr w14:val="tx1"/>
                  </w14:solidFill>
                </w14:textFill>
              </w:rPr>
              <w:t>单位章，同时“竞选文件”大袋应按本表第4.</w:t>
            </w:r>
            <w:r>
              <w:rPr>
                <w:color w:val="000000" w:themeColor="text1"/>
                <w:highlight w:val="none"/>
                <w14:textFill>
                  <w14:solidFill>
                    <w14:schemeClr w14:val="tx1"/>
                  </w14:solidFill>
                </w14:textFill>
              </w:rPr>
              <w:t>1.2</w:t>
            </w:r>
            <w:r>
              <w:rPr>
                <w:rFonts w:hint="eastAsia"/>
                <w:color w:val="000000" w:themeColor="text1"/>
                <w:highlight w:val="none"/>
                <w14:textFill>
                  <w14:solidFill>
                    <w14:schemeClr w14:val="tx1"/>
                  </w14:solidFill>
                </w14:textFill>
              </w:rPr>
              <w:t>项的规定写明相应内容。</w:t>
            </w:r>
          </w:p>
          <w:p w14:paraId="65D3D003">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如果竞选文件没有按上述规定密封，该竞选文件将被拒绝接收。</w:t>
            </w:r>
          </w:p>
          <w:p w14:paraId="1C30EC04">
            <w:pPr>
              <w:widowControl/>
              <w:autoSpaceDE w:val="0"/>
              <w:autoSpaceDN w:val="0"/>
              <w:adjustRightInd w:val="0"/>
              <w:spacing w:line="400" w:lineRule="exact"/>
              <w:ind w:firstLine="456" w:firstLineChars="0"/>
              <w:jc w:val="left"/>
              <w:rPr>
                <w:rFonts w:ascii="宋体" w:hAns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注：如竞选文件较厚，或者分册较多，不能装入一个袋中，</w:t>
            </w:r>
            <w:r>
              <w:rPr>
                <w:rFonts w:hint="eastAsia"/>
                <w:color w:val="000000" w:themeColor="text1"/>
                <w:highlight w:val="none"/>
                <w:lang w:eastAsia="zh-CN"/>
                <w14:textFill>
                  <w14:solidFill>
                    <w14:schemeClr w14:val="tx1"/>
                  </w14:solidFill>
                </w14:textFill>
              </w:rPr>
              <w:t>竞选人</w:t>
            </w:r>
            <w:r>
              <w:rPr>
                <w:rFonts w:hint="eastAsia"/>
                <w:color w:val="000000" w:themeColor="text1"/>
                <w:highlight w:val="none"/>
                <w14:textFill>
                  <w14:solidFill>
                    <w14:schemeClr w14:val="tx1"/>
                  </w14:solidFill>
                </w14:textFill>
              </w:rPr>
              <w:t>可按上述要求增加竞选文件袋。</w:t>
            </w:r>
          </w:p>
        </w:tc>
      </w:tr>
      <w:tr w14:paraId="2D91D1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921843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4.1.2</w:t>
            </w:r>
          </w:p>
        </w:tc>
        <w:tc>
          <w:tcPr>
            <w:tcW w:w="1644" w:type="dxa"/>
            <w:vAlign w:val="center"/>
          </w:tcPr>
          <w:p w14:paraId="063C1F9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封套上应载明的信息</w:t>
            </w:r>
          </w:p>
        </w:tc>
        <w:tc>
          <w:tcPr>
            <w:tcW w:w="6490" w:type="dxa"/>
            <w:vAlign w:val="center"/>
          </w:tcPr>
          <w:p w14:paraId="39232E8A">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应在</w:t>
            </w:r>
            <w:r>
              <w:rPr>
                <w:rFonts w:ascii="宋体" w:hAnsi="宋体"/>
                <w:color w:val="000000" w:themeColor="text1"/>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”袋封套上写明如下内容：</w:t>
            </w:r>
          </w:p>
          <w:p w14:paraId="1397E878">
            <w:pPr>
              <w:snapToGrid w:val="0"/>
              <w:spacing w:line="400" w:lineRule="exact"/>
              <w:ind w:firstLine="420" w:firstLineChars="200"/>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比选人</w:t>
            </w:r>
            <w:r>
              <w:rPr>
                <w:rFonts w:ascii="宋体" w:hAnsi="宋体"/>
                <w:color w:val="000000" w:themeColor="text1"/>
                <w:kern w:val="0"/>
                <w:szCs w:val="21"/>
                <w:highlight w:val="none"/>
                <w14:textFill>
                  <w14:solidFill>
                    <w14:schemeClr w14:val="tx1"/>
                  </w14:solidFill>
                </w14:textFill>
              </w:rPr>
              <w:t>名称：</w:t>
            </w:r>
            <w:r>
              <w:rPr>
                <w:rFonts w:hint="eastAsia" w:ascii="宋体" w:hAnsi="宋体"/>
                <w:color w:val="000000" w:themeColor="text1"/>
                <w:kern w:val="0"/>
                <w:szCs w:val="21"/>
                <w:highlight w:val="none"/>
                <w:u w:val="single"/>
                <w14:textFill>
                  <w14:solidFill>
                    <w14:schemeClr w14:val="tx1"/>
                  </w14:solidFill>
                </w14:textFill>
              </w:rPr>
              <w:t xml:space="preserve">            </w:t>
            </w:r>
          </w:p>
          <w:p w14:paraId="644BBD18">
            <w:pPr>
              <w:snapToGrid w:val="0"/>
              <w:spacing w:line="400" w:lineRule="exact"/>
              <w:ind w:firstLine="420" w:firstLineChars="200"/>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名称：</w:t>
            </w:r>
            <w:r>
              <w:rPr>
                <w:rFonts w:hint="eastAsia" w:ascii="宋体" w:hAnsi="宋体"/>
                <w:color w:val="000000" w:themeColor="text1"/>
                <w:kern w:val="0"/>
                <w:szCs w:val="21"/>
                <w:highlight w:val="none"/>
                <w:u w:val="single"/>
                <w14:textFill>
                  <w14:solidFill>
                    <w14:schemeClr w14:val="tx1"/>
                  </w14:solidFill>
                </w14:textFill>
              </w:rPr>
              <w:t xml:space="preserve">            </w:t>
            </w:r>
          </w:p>
          <w:p w14:paraId="45FB49EA">
            <w:pPr>
              <w:snapToGrid w:val="0"/>
              <w:spacing w:line="400" w:lineRule="exact"/>
              <w:ind w:firstLine="420" w:firstLineChars="200"/>
              <w:rPr>
                <w:rFonts w:hint="eastAsia" w:ascii="宋体" w:hAnsi="宋体" w:eastAsia="宋体"/>
                <w:color w:val="000000" w:themeColor="text1"/>
                <w:kern w:val="0"/>
                <w:szCs w:val="21"/>
                <w:highlight w:val="none"/>
                <w:lang w:eastAsia="zh-CN"/>
                <w14:textFill>
                  <w14:solidFill>
                    <w14:schemeClr w14:val="tx1"/>
                  </w14:solidFill>
                </w14:textFill>
              </w:rPr>
            </w:pPr>
            <w:r>
              <w:rPr>
                <w:rFonts w:ascii="宋体" w:hAnsi="宋体"/>
                <w:color w:val="000000" w:themeColor="text1"/>
                <w:kern w:val="0"/>
                <w:szCs w:val="21"/>
                <w:highlight w:val="none"/>
                <w:u w:val="single"/>
                <w14:textFill>
                  <w14:solidFill>
                    <w14:schemeClr w14:val="tx1"/>
                  </w14:solidFill>
                </w14:textFill>
              </w:rPr>
              <w:t xml:space="preserve">                （项目名称）</w:t>
            </w:r>
            <w:r>
              <w:rPr>
                <w:rFonts w:hint="eastAsia" w:ascii="宋体" w:hAnsi="宋体"/>
                <w:color w:val="000000" w:themeColor="text1"/>
                <w:kern w:val="0"/>
                <w:szCs w:val="21"/>
                <w:highlight w:val="none"/>
                <w:lang w:eastAsia="zh-CN"/>
                <w14:textFill>
                  <w14:solidFill>
                    <w14:schemeClr w14:val="tx1"/>
                  </w14:solidFill>
                </w14:textFill>
              </w:rPr>
              <w:t>竞选文件</w:t>
            </w:r>
          </w:p>
          <w:p w14:paraId="1CD53C21">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在</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时</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分前不得开启</w:t>
            </w:r>
          </w:p>
        </w:tc>
      </w:tr>
      <w:tr w14:paraId="480FEA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020C7E4">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.2.1</w:t>
            </w:r>
          </w:p>
        </w:tc>
        <w:tc>
          <w:tcPr>
            <w:tcW w:w="1644" w:type="dxa"/>
            <w:vAlign w:val="center"/>
          </w:tcPr>
          <w:p w14:paraId="0E51200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投标截止时间</w:t>
            </w:r>
          </w:p>
        </w:tc>
        <w:tc>
          <w:tcPr>
            <w:tcW w:w="6490" w:type="dxa"/>
            <w:vAlign w:val="center"/>
          </w:tcPr>
          <w:p w14:paraId="49E87205">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详见</w:t>
            </w:r>
            <w:r>
              <w:rPr>
                <w:rFonts w:hint="eastAsia" w:ascii="宋体" w:hAnsi="宋体"/>
                <w:color w:val="000000" w:themeColor="text1"/>
                <w:kern w:val="0"/>
                <w:szCs w:val="21"/>
                <w:highlight w:val="none"/>
                <w:lang w:eastAsia="zh-CN"/>
                <w14:textFill>
                  <w14:solidFill>
                    <w14:schemeClr w14:val="tx1"/>
                  </w14:solidFill>
                </w14:textFill>
              </w:rPr>
              <w:t>比选公告</w:t>
            </w:r>
            <w:r>
              <w:rPr>
                <w:rFonts w:hint="eastAsia" w:ascii="宋体" w:hAnsi="宋体"/>
                <w:color w:val="000000" w:themeColor="text1"/>
                <w:kern w:val="0"/>
                <w:szCs w:val="21"/>
                <w:highlight w:val="none"/>
                <w14:textFill>
                  <w14:solidFill>
                    <w14:schemeClr w14:val="tx1"/>
                  </w14:solidFill>
                </w14:textFill>
              </w:rPr>
              <w:t>中规定的</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递交截止时间。</w:t>
            </w:r>
          </w:p>
        </w:tc>
      </w:tr>
      <w:tr w14:paraId="28870C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411C6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4.2.2</w:t>
            </w:r>
          </w:p>
        </w:tc>
        <w:tc>
          <w:tcPr>
            <w:tcW w:w="1644" w:type="dxa"/>
            <w:vAlign w:val="center"/>
          </w:tcPr>
          <w:p w14:paraId="6A4234D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递交</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地点</w:t>
            </w:r>
          </w:p>
        </w:tc>
        <w:tc>
          <w:tcPr>
            <w:tcW w:w="6490" w:type="dxa"/>
            <w:vAlign w:val="center"/>
          </w:tcPr>
          <w:p w14:paraId="44EE5960">
            <w:pPr>
              <w:snapToGrid w:val="0"/>
              <w:spacing w:line="40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重庆市南岸区行政服务中心B区3号楼</w:t>
            </w:r>
            <w:r>
              <w:rPr>
                <w:rFonts w:hint="eastAsia" w:ascii="宋体" w:hAnsi="宋体"/>
                <w:bCs/>
                <w:color w:val="000000" w:themeColor="text1"/>
                <w:szCs w:val="21"/>
                <w:highlight w:val="none"/>
                <w:lang w:val="en-US" w:eastAsia="zh-CN"/>
                <w14:textFill>
                  <w14:solidFill>
                    <w14:schemeClr w14:val="tx1"/>
                  </w14:solidFill>
                </w14:textFill>
              </w:rPr>
              <w:t>2012室</w:t>
            </w:r>
          </w:p>
        </w:tc>
      </w:tr>
      <w:tr w14:paraId="406733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C514901">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4.2.3</w:t>
            </w:r>
          </w:p>
        </w:tc>
        <w:tc>
          <w:tcPr>
            <w:tcW w:w="1644" w:type="dxa"/>
            <w:vAlign w:val="center"/>
          </w:tcPr>
          <w:p w14:paraId="03CCD9A5">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是否退还</w:t>
            </w:r>
          </w:p>
        </w:tc>
        <w:tc>
          <w:tcPr>
            <w:tcW w:w="6490" w:type="dxa"/>
            <w:vAlign w:val="center"/>
          </w:tcPr>
          <w:p w14:paraId="46117069">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否</w:t>
            </w:r>
          </w:p>
        </w:tc>
      </w:tr>
      <w:tr w14:paraId="5FBEA2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59DE5D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5.1</w:t>
            </w:r>
            <w:r>
              <w:rPr>
                <w:rFonts w:hint="eastAsia" w:ascii="宋体" w:hAnsi="宋体"/>
                <w:color w:val="000000" w:themeColor="text1"/>
                <w:kern w:val="0"/>
                <w:szCs w:val="21"/>
                <w:highlight w:val="none"/>
                <w14:textFill>
                  <w14:solidFill>
                    <w14:schemeClr w14:val="tx1"/>
                  </w14:solidFill>
                </w14:textFill>
              </w:rPr>
              <w:t>.1</w:t>
            </w:r>
          </w:p>
        </w:tc>
        <w:tc>
          <w:tcPr>
            <w:tcW w:w="1644" w:type="dxa"/>
            <w:vAlign w:val="center"/>
          </w:tcPr>
          <w:p w14:paraId="6F80CCD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开标时间和</w:t>
            </w:r>
          </w:p>
          <w:p w14:paraId="29B126E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地点</w:t>
            </w:r>
          </w:p>
        </w:tc>
        <w:tc>
          <w:tcPr>
            <w:tcW w:w="6490" w:type="dxa"/>
            <w:vAlign w:val="center"/>
          </w:tcPr>
          <w:p w14:paraId="2B73BCAC">
            <w:pPr>
              <w:snapToGrid w:val="0"/>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开标时</w:t>
            </w:r>
            <w:r>
              <w:rPr>
                <w:rFonts w:hint="eastAsia" w:ascii="宋体" w:hAnsi="宋体" w:eastAsia="宋体" w:cs="宋体"/>
                <w:color w:val="000000" w:themeColor="text1"/>
                <w:highlight w:val="none"/>
                <w14:textFill>
                  <w14:solidFill>
                    <w14:schemeClr w14:val="tx1"/>
                  </w14:solidFill>
                </w14:textFill>
              </w:rPr>
              <w:t>间：</w:t>
            </w:r>
            <w:r>
              <w:rPr>
                <w:rFonts w:hint="eastAsia" w:ascii="宋体" w:hAnsi="宋体" w:eastAsia="宋体" w:cs="宋体"/>
                <w:color w:val="000000" w:themeColor="text1"/>
                <w:kern w:val="0"/>
                <w:szCs w:val="21"/>
                <w:highlight w:val="none"/>
                <w14:textFill>
                  <w14:solidFill>
                    <w14:schemeClr w14:val="tx1"/>
                  </w14:solidFill>
                </w14:textFill>
              </w:rPr>
              <w:t>同竞选截止时间</w:t>
            </w:r>
          </w:p>
          <w:p w14:paraId="2E0286A8">
            <w:pPr>
              <w:snapToGrid w:val="0"/>
              <w:spacing w:line="400" w:lineRule="exact"/>
              <w:ind w:firstLine="420" w:firstLineChars="200"/>
              <w:rPr>
                <w:rFonts w:hint="default" w:eastAsia="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开标地点：</w:t>
            </w:r>
            <w:r>
              <w:rPr>
                <w:rFonts w:hint="eastAsia" w:ascii="宋体" w:hAnsi="宋体" w:eastAsia="宋体" w:cs="宋体"/>
                <w:color w:val="000000" w:themeColor="text1"/>
                <w:szCs w:val="21"/>
                <w:highlight w:val="none"/>
                <w14:textFill>
                  <w14:solidFill>
                    <w14:schemeClr w14:val="tx1"/>
                  </w14:solidFill>
                </w14:textFill>
              </w:rPr>
              <w:t>重庆市南岸区行政服务中心B区3号楼</w:t>
            </w:r>
            <w:r>
              <w:rPr>
                <w:rFonts w:hint="eastAsia" w:ascii="宋体" w:hAnsi="宋体" w:cs="宋体"/>
                <w:color w:val="000000" w:themeColor="text1"/>
                <w:szCs w:val="21"/>
                <w:highlight w:val="none"/>
                <w:lang w:val="en-US" w:eastAsia="zh-CN"/>
                <w14:textFill>
                  <w14:solidFill>
                    <w14:schemeClr w14:val="tx1"/>
                  </w14:solidFill>
                </w14:textFill>
              </w:rPr>
              <w:t>2012室</w:t>
            </w:r>
          </w:p>
        </w:tc>
      </w:tr>
      <w:tr w14:paraId="675EEE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713C7B5">
            <w:pPr>
              <w:snapToGrid w:val="0"/>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w:t>
            </w:r>
          </w:p>
        </w:tc>
        <w:tc>
          <w:tcPr>
            <w:tcW w:w="1644" w:type="dxa"/>
            <w:vAlign w:val="center"/>
          </w:tcPr>
          <w:p w14:paraId="3FD5FC68">
            <w:pPr>
              <w:snapToGrid w:val="0"/>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开标程序</w:t>
            </w:r>
          </w:p>
        </w:tc>
        <w:tc>
          <w:tcPr>
            <w:tcW w:w="6490" w:type="dxa"/>
            <w:vAlign w:val="center"/>
          </w:tcPr>
          <w:p w14:paraId="44E73B75">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主持人按下列程序进行开标：</w:t>
            </w:r>
          </w:p>
          <w:p w14:paraId="0ECA5A8F">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 核验参加开标会议的</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的法定代表人或</w:t>
            </w:r>
            <w:r>
              <w:rPr>
                <w:rFonts w:hint="eastAsia" w:ascii="宋体" w:hAnsi="宋体"/>
                <w:color w:val="000000" w:themeColor="text1"/>
                <w:szCs w:val="21"/>
                <w:highlight w:val="none"/>
                <w14:textFill>
                  <w14:solidFill>
                    <w14:schemeClr w14:val="tx1"/>
                  </w14:solidFill>
                </w14:textFill>
              </w:rPr>
              <w:t>委托代理人</w:t>
            </w:r>
            <w:r>
              <w:rPr>
                <w:rFonts w:ascii="宋体" w:hAnsi="宋体"/>
                <w:color w:val="000000" w:themeColor="text1"/>
                <w:szCs w:val="21"/>
                <w:highlight w:val="none"/>
                <w14:textFill>
                  <w14:solidFill>
                    <w14:schemeClr w14:val="tx1"/>
                  </w14:solidFill>
                </w14:textFill>
              </w:rPr>
              <w:t>本人身份证（原件），核验委托代理人的授权委托书</w:t>
            </w:r>
            <w:r>
              <w:rPr>
                <w:rFonts w:hint="eastAsia" w:ascii="宋体" w:hAnsi="宋体"/>
                <w:color w:val="000000" w:themeColor="text1"/>
                <w:szCs w:val="21"/>
                <w:highlight w:val="none"/>
                <w14:textFill>
                  <w14:solidFill>
                    <w14:schemeClr w14:val="tx1"/>
                  </w14:solidFill>
                </w14:textFill>
              </w:rPr>
              <w:t>、养老保险证明材料复印件</w:t>
            </w:r>
            <w:r>
              <w:rPr>
                <w:rFonts w:ascii="宋体" w:hAnsi="宋体"/>
                <w:color w:val="000000" w:themeColor="text1"/>
                <w:szCs w:val="21"/>
                <w:highlight w:val="none"/>
                <w14:textFill>
                  <w14:solidFill>
                    <w14:schemeClr w14:val="tx1"/>
                  </w14:solidFill>
                </w14:textFill>
              </w:rPr>
              <w:t>，以确认其身份合法有效；</w:t>
            </w:r>
            <w:r>
              <w:rPr>
                <w:rFonts w:hint="eastAsia" w:ascii="宋体" w:hAnsi="宋体"/>
                <w:color w:val="000000" w:themeColor="text1"/>
                <w:szCs w:val="21"/>
                <w:highlight w:val="none"/>
                <w14:textFill>
                  <w14:solidFill>
                    <w14:schemeClr w14:val="tx1"/>
                  </w14:solidFill>
                </w14:textFill>
              </w:rPr>
              <w:t>若经核实委托代理人提供资料与实际不符的，不得参加开标会。核验合格的法定代表人或委托代理人可自行选择是否参加开标会，不参加开标会的视为默认开标结果。</w:t>
            </w:r>
          </w:p>
          <w:p w14:paraId="0DC18BDC">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宣布开标纪律</w:t>
            </w:r>
            <w:r>
              <w:rPr>
                <w:rFonts w:hint="eastAsia" w:ascii="宋体" w:hAnsi="宋体"/>
                <w:color w:val="000000" w:themeColor="text1"/>
                <w:szCs w:val="21"/>
                <w:highlight w:val="none"/>
                <w14:textFill>
                  <w14:solidFill>
                    <w14:schemeClr w14:val="tx1"/>
                  </w14:solidFill>
                </w14:textFill>
              </w:rPr>
              <w:t>。</w:t>
            </w:r>
          </w:p>
          <w:p w14:paraId="40DA4496">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 宣布开标人、唱标人、记录人、监标人等有关人员姓名</w:t>
            </w:r>
            <w:r>
              <w:rPr>
                <w:rFonts w:hint="eastAsia" w:ascii="宋体" w:hAnsi="宋体"/>
                <w:color w:val="000000" w:themeColor="text1"/>
                <w:szCs w:val="21"/>
                <w:highlight w:val="none"/>
                <w14:textFill>
                  <w14:solidFill>
                    <w14:schemeClr w14:val="tx1"/>
                  </w14:solidFill>
                </w14:textFill>
              </w:rPr>
              <w:t>。</w:t>
            </w:r>
          </w:p>
          <w:p w14:paraId="0BC92AF1">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 公布在</w:t>
            </w:r>
            <w:r>
              <w:rPr>
                <w:rFonts w:hint="eastAsia" w:ascii="宋体" w:hAnsi="宋体"/>
                <w:color w:val="000000" w:themeColor="text1"/>
                <w:szCs w:val="21"/>
                <w:highlight w:val="none"/>
                <w14:textFill>
                  <w14:solidFill>
                    <w14:schemeClr w14:val="tx1"/>
                  </w14:solidFill>
                </w14:textFill>
              </w:rPr>
              <w:t>竞选截止时间</w:t>
            </w:r>
            <w:r>
              <w:rPr>
                <w:rFonts w:ascii="宋体" w:hAnsi="宋体"/>
                <w:color w:val="000000" w:themeColor="text1"/>
                <w:szCs w:val="21"/>
                <w:highlight w:val="none"/>
                <w14:textFill>
                  <w14:solidFill>
                    <w14:schemeClr w14:val="tx1"/>
                  </w14:solidFill>
                </w14:textFill>
              </w:rPr>
              <w:t>前递交</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名称</w:t>
            </w:r>
            <w:r>
              <w:rPr>
                <w:rFonts w:hint="eastAsia" w:ascii="宋体" w:hAnsi="宋体"/>
                <w:color w:val="000000" w:themeColor="text1"/>
                <w:szCs w:val="21"/>
                <w:highlight w:val="none"/>
                <w14:textFill>
                  <w14:solidFill>
                    <w14:schemeClr w14:val="tx1"/>
                  </w14:solidFill>
                </w14:textFill>
              </w:rPr>
              <w:t>。</w:t>
            </w:r>
          </w:p>
          <w:p w14:paraId="3E126805">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5. </w:t>
            </w:r>
            <w:r>
              <w:rPr>
                <w:rFonts w:hint="eastAsia" w:ascii="宋体" w:hAnsi="宋体"/>
                <w:color w:val="000000" w:themeColor="text1"/>
                <w:szCs w:val="21"/>
                <w:highlight w:val="none"/>
                <w14:textFill>
                  <w14:solidFill>
                    <w14:schemeClr w14:val="tx1"/>
                  </w14:solidFill>
                </w14:textFill>
              </w:rPr>
              <w:t>竞选文件的密封检查：竞选人可对自己的竞选文件封装情况进行检查，以确认其竞选文件密封完好。</w:t>
            </w:r>
          </w:p>
          <w:p w14:paraId="53DE7034">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 核验投标保证金交纳情况。</w:t>
            </w:r>
          </w:p>
          <w:p w14:paraId="330FD925">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 公布最高限价</w:t>
            </w:r>
            <w:r>
              <w:rPr>
                <w:rFonts w:hint="eastAsia" w:ascii="宋体" w:hAnsi="宋体"/>
                <w:color w:val="000000" w:themeColor="text1"/>
                <w:szCs w:val="21"/>
                <w:highlight w:val="none"/>
                <w14:textFill>
                  <w14:solidFill>
                    <w14:schemeClr w14:val="tx1"/>
                  </w14:solidFill>
                </w14:textFill>
              </w:rPr>
              <w:t>。</w:t>
            </w:r>
          </w:p>
          <w:p w14:paraId="508A6C79">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逐单位随机开启</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。开启</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大袋及投标函部分袋、技术部分袋</w:t>
            </w:r>
            <w:r>
              <w:rPr>
                <w:rFonts w:hint="eastAsia" w:ascii="宋体" w:hAnsi="宋体"/>
                <w:color w:val="000000" w:themeColor="text1"/>
                <w:szCs w:val="21"/>
                <w:highlight w:val="none"/>
                <w14:textFill>
                  <w14:solidFill>
                    <w14:schemeClr w14:val="tx1"/>
                  </w14:solidFill>
                </w14:textFill>
              </w:rPr>
              <w:t>、资格审查部分袋</w:t>
            </w:r>
            <w:r>
              <w:rPr>
                <w:rFonts w:ascii="宋体" w:hAnsi="宋体"/>
                <w:color w:val="000000" w:themeColor="text1"/>
                <w:szCs w:val="21"/>
                <w:highlight w:val="none"/>
                <w14:textFill>
                  <w14:solidFill>
                    <w14:schemeClr w14:val="tx1"/>
                  </w14:solidFill>
                </w14:textFill>
              </w:rPr>
              <w:t>；公布</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名称、投标报价、质量要求、工期及其他内容并记录在案</w:t>
            </w:r>
            <w:r>
              <w:rPr>
                <w:rFonts w:hint="eastAsia" w:ascii="宋体" w:hAnsi="宋体"/>
                <w:color w:val="000000" w:themeColor="text1"/>
                <w:szCs w:val="21"/>
                <w:highlight w:val="none"/>
                <w14:textFill>
                  <w14:solidFill>
                    <w14:schemeClr w14:val="tx1"/>
                  </w14:solidFill>
                </w14:textFill>
              </w:rPr>
              <w:t>。</w:t>
            </w:r>
          </w:p>
          <w:p w14:paraId="713542CD">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 竞选人对开标有异议的，应当场提出，由比选人或代理机构当场答复，并记录到开标记录表中。异议处理完毕后，汇总开标情况，打印开标记录表。</w:t>
            </w:r>
          </w:p>
          <w:p w14:paraId="518D8035">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代表、</w:t>
            </w:r>
            <w:r>
              <w:rPr>
                <w:rFonts w:hint="eastAsia" w:ascii="宋体" w:hAnsi="宋体"/>
                <w:color w:val="000000" w:themeColor="text1"/>
                <w:szCs w:val="21"/>
                <w:highlight w:val="none"/>
                <w14:textFill>
                  <w14:solidFill>
                    <w14:schemeClr w14:val="tx1"/>
                  </w14:solidFill>
                </w14:textFill>
              </w:rPr>
              <w:t>比选人</w:t>
            </w:r>
            <w:r>
              <w:rPr>
                <w:rFonts w:ascii="宋体" w:hAnsi="宋体"/>
                <w:color w:val="000000" w:themeColor="text1"/>
                <w:szCs w:val="21"/>
                <w:highlight w:val="none"/>
                <w14:textFill>
                  <w14:solidFill>
                    <w14:schemeClr w14:val="tx1"/>
                  </w14:solidFill>
                </w14:textFill>
              </w:rPr>
              <w:t>代表、监标人、</w:t>
            </w:r>
            <w:r>
              <w:rPr>
                <w:rFonts w:hint="eastAsia" w:ascii="宋体" w:hAnsi="宋体"/>
                <w:color w:val="000000" w:themeColor="text1"/>
                <w:szCs w:val="21"/>
                <w:highlight w:val="none"/>
                <w14:textFill>
                  <w14:solidFill>
                    <w14:schemeClr w14:val="tx1"/>
                  </w14:solidFill>
                </w14:textFill>
              </w:rPr>
              <w:t>主持人、</w:t>
            </w:r>
            <w:r>
              <w:rPr>
                <w:rFonts w:ascii="宋体" w:hAnsi="宋体"/>
                <w:color w:val="000000" w:themeColor="text1"/>
                <w:szCs w:val="21"/>
                <w:highlight w:val="none"/>
                <w14:textFill>
                  <w14:solidFill>
                    <w14:schemeClr w14:val="tx1"/>
                  </w14:solidFill>
                </w14:textFill>
              </w:rPr>
              <w:t>记录人等有关人员在开标记录上</w:t>
            </w:r>
            <w:r>
              <w:rPr>
                <w:rFonts w:hint="eastAsia" w:ascii="宋体" w:hAnsi="宋体"/>
                <w:color w:val="000000" w:themeColor="text1"/>
                <w:szCs w:val="21"/>
                <w:highlight w:val="none"/>
                <w14:textFill>
                  <w14:solidFill>
                    <w14:schemeClr w14:val="tx1"/>
                  </w14:solidFill>
                </w14:textFill>
              </w:rPr>
              <w:t>签名</w:t>
            </w:r>
            <w:r>
              <w:rPr>
                <w:rFonts w:ascii="宋体" w:hAnsi="宋体"/>
                <w:color w:val="000000" w:themeColor="text1"/>
                <w:szCs w:val="21"/>
                <w:highlight w:val="none"/>
                <w14:textFill>
                  <w14:solidFill>
                    <w14:schemeClr w14:val="tx1"/>
                  </w14:solidFill>
                </w14:textFill>
              </w:rPr>
              <w:t>确认</w:t>
            </w:r>
            <w:r>
              <w:rPr>
                <w:rFonts w:hint="eastAsia" w:ascii="宋体" w:hAnsi="宋体"/>
                <w:color w:val="000000" w:themeColor="text1"/>
                <w:szCs w:val="21"/>
                <w:highlight w:val="none"/>
                <w14:textFill>
                  <w14:solidFill>
                    <w14:schemeClr w14:val="tx1"/>
                  </w14:solidFill>
                </w14:textFill>
              </w:rPr>
              <w:t>。因其他原因未能签名的，视为默认开标结果。</w:t>
            </w:r>
          </w:p>
          <w:p w14:paraId="4B681E1B">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w:t>
            </w:r>
            <w:r>
              <w:rPr>
                <w:rFonts w:ascii="宋体" w:hAnsi="宋体"/>
                <w:color w:val="000000" w:themeColor="text1"/>
                <w:szCs w:val="21"/>
                <w:highlight w:val="none"/>
                <w14:textFill>
                  <w14:solidFill>
                    <w14:schemeClr w14:val="tx1"/>
                  </w14:solidFill>
                </w14:textFill>
              </w:rPr>
              <w:t>. 开标结束。</w:t>
            </w:r>
          </w:p>
        </w:tc>
      </w:tr>
      <w:tr w14:paraId="4E6CD4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35" w:type="dxa"/>
            <w:vAlign w:val="center"/>
          </w:tcPr>
          <w:p w14:paraId="73EC22C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6.1.1</w:t>
            </w:r>
          </w:p>
        </w:tc>
        <w:tc>
          <w:tcPr>
            <w:tcW w:w="1644" w:type="dxa"/>
            <w:vAlign w:val="center"/>
          </w:tcPr>
          <w:p w14:paraId="68B3FD9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评标委员会的组建</w:t>
            </w:r>
          </w:p>
        </w:tc>
        <w:tc>
          <w:tcPr>
            <w:tcW w:w="6490" w:type="dxa"/>
            <w:vAlign w:val="center"/>
          </w:tcPr>
          <w:p w14:paraId="15995A41">
            <w:pPr>
              <w:autoSpaceDE w:val="0"/>
              <w:autoSpaceDN w:val="0"/>
              <w:adjustRightInd w:val="0"/>
              <w:snapToGrid w:val="0"/>
              <w:spacing w:line="400" w:lineRule="exact"/>
              <w:ind w:firstLine="436"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14:textFill>
                  <w14:solidFill>
                    <w14:schemeClr w14:val="tx1"/>
                  </w14:solidFill>
                </w14:textFill>
              </w:rPr>
              <w:t>由</w:t>
            </w:r>
            <w:r>
              <w:rPr>
                <w:rFonts w:hint="eastAsia" w:ascii="宋体" w:hAnsi="宋体"/>
                <w:color w:val="000000" w:themeColor="text1"/>
                <w:spacing w:val="4"/>
                <w:kern w:val="0"/>
                <w:szCs w:val="21"/>
                <w:highlight w:val="none"/>
                <w:lang w:eastAsia="zh-CN"/>
                <w14:textFill>
                  <w14:solidFill>
                    <w14:schemeClr w14:val="tx1"/>
                  </w14:solidFill>
                </w14:textFill>
              </w:rPr>
              <w:t>比选人</w:t>
            </w:r>
            <w:r>
              <w:rPr>
                <w:rFonts w:hint="eastAsia" w:ascii="宋体" w:hAnsi="宋体"/>
                <w:color w:val="000000" w:themeColor="text1"/>
                <w:spacing w:val="4"/>
                <w:kern w:val="0"/>
                <w:szCs w:val="21"/>
                <w:highlight w:val="none"/>
                <w14:textFill>
                  <w14:solidFill>
                    <w14:schemeClr w14:val="tx1"/>
                  </w14:solidFill>
                </w14:textFill>
              </w:rPr>
              <w:t>按法律法规及相关规定依法组建评标委员会</w:t>
            </w:r>
            <w:r>
              <w:rPr>
                <w:rFonts w:hint="eastAsia" w:ascii="宋体" w:hAnsi="宋体"/>
                <w:color w:val="000000" w:themeColor="text1"/>
                <w:kern w:val="0"/>
                <w:szCs w:val="21"/>
                <w:highlight w:val="none"/>
                <w14:textFill>
                  <w14:solidFill>
                    <w14:schemeClr w14:val="tx1"/>
                  </w14:solidFill>
                </w14:textFill>
              </w:rPr>
              <w:t>。</w:t>
            </w:r>
          </w:p>
        </w:tc>
      </w:tr>
      <w:tr w14:paraId="00C0AC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1335" w:type="dxa"/>
            <w:vAlign w:val="center"/>
          </w:tcPr>
          <w:p w14:paraId="6AF71C7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6</w:t>
            </w:r>
            <w:r>
              <w:rPr>
                <w:rFonts w:ascii="宋体" w:hAnsi="宋体"/>
                <w:color w:val="000000" w:themeColor="text1"/>
                <w:kern w:val="0"/>
                <w:szCs w:val="21"/>
                <w:highlight w:val="none"/>
                <w14:textFill>
                  <w14:solidFill>
                    <w14:schemeClr w14:val="tx1"/>
                  </w14:solidFill>
                </w14:textFill>
              </w:rPr>
              <w:t>.3.2</w:t>
            </w:r>
          </w:p>
        </w:tc>
        <w:tc>
          <w:tcPr>
            <w:tcW w:w="1644" w:type="dxa"/>
            <w:vAlign w:val="center"/>
          </w:tcPr>
          <w:p w14:paraId="50D6843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评标委员会推荐中标候选人的人数</w:t>
            </w:r>
          </w:p>
        </w:tc>
        <w:tc>
          <w:tcPr>
            <w:tcW w:w="6490" w:type="dxa"/>
            <w:vAlign w:val="center"/>
          </w:tcPr>
          <w:p w14:paraId="46044742">
            <w:pPr>
              <w:autoSpaceDE w:val="0"/>
              <w:autoSpaceDN w:val="0"/>
              <w:adjustRightInd w:val="0"/>
              <w:snapToGrid w:val="0"/>
              <w:spacing w:line="400" w:lineRule="exact"/>
              <w:ind w:firstLine="420" w:firstLineChars="200"/>
              <w:rPr>
                <w:rFonts w:ascii="宋体" w:hAnsi="宋体"/>
                <w:color w:val="000000" w:themeColor="text1"/>
                <w:spacing w:val="4"/>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推荐经评审综合得分由高到低排名</w:t>
            </w:r>
            <w:r>
              <w:rPr>
                <w:rFonts w:hint="eastAsia" w:ascii="宋体" w:hAnsi="宋体"/>
                <w:color w:val="000000" w:themeColor="text1"/>
                <w:kern w:val="0"/>
                <w:szCs w:val="21"/>
                <w:highlight w:val="none"/>
                <w14:textFill>
                  <w14:solidFill>
                    <w14:schemeClr w14:val="tx1"/>
                  </w14:solidFill>
                </w14:textFill>
              </w:rPr>
              <w:t>前3</w:t>
            </w:r>
            <w:r>
              <w:rPr>
                <w:rFonts w:ascii="宋体" w:hAnsi="宋体"/>
                <w:color w:val="000000" w:themeColor="text1"/>
                <w:kern w:val="0"/>
                <w:szCs w:val="21"/>
                <w:highlight w:val="none"/>
                <w14:textFill>
                  <w14:solidFill>
                    <w14:schemeClr w14:val="tx1"/>
                  </w14:solidFill>
                </w14:textFill>
              </w:rPr>
              <w:t>名为中标候选人。</w:t>
            </w:r>
          </w:p>
        </w:tc>
      </w:tr>
      <w:tr w14:paraId="7EF251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C8964C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7</w:t>
            </w:r>
            <w:r>
              <w:rPr>
                <w:rFonts w:ascii="宋体" w:hAnsi="宋体"/>
                <w:color w:val="000000" w:themeColor="text1"/>
                <w:kern w:val="0"/>
                <w:szCs w:val="21"/>
                <w:highlight w:val="none"/>
                <w14:textFill>
                  <w14:solidFill>
                    <w14:schemeClr w14:val="tx1"/>
                  </w14:solidFill>
                </w14:textFill>
              </w:rPr>
              <w:t>.1</w:t>
            </w:r>
          </w:p>
        </w:tc>
        <w:tc>
          <w:tcPr>
            <w:tcW w:w="1644" w:type="dxa"/>
            <w:vAlign w:val="center"/>
          </w:tcPr>
          <w:p w14:paraId="45620E1D">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中标公示</w:t>
            </w:r>
          </w:p>
        </w:tc>
        <w:tc>
          <w:tcPr>
            <w:tcW w:w="6490" w:type="dxa"/>
            <w:vAlign w:val="center"/>
          </w:tcPr>
          <w:p w14:paraId="73D470FD">
            <w:pPr>
              <w:autoSpaceDE w:val="0"/>
              <w:autoSpaceDN w:val="0"/>
              <w:adjustRightInd w:val="0"/>
              <w:snapToGrid w:val="0"/>
              <w:spacing w:line="400" w:lineRule="exact"/>
              <w:ind w:firstLine="420" w:firstLineChars="200"/>
              <w:rPr>
                <w:rFonts w:ascii="宋体" w:hAnsi="宋体"/>
                <w:color w:val="000000" w:themeColor="text1"/>
                <w:spacing w:val="4"/>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评选结果在比选人确认评选结果后3日内，于</w:t>
            </w:r>
            <w:r>
              <w:rPr>
                <w:rFonts w:hint="eastAsia" w:ascii="宋体" w:hAnsi="宋体"/>
                <w:snapToGrid w:val="0"/>
                <w:color w:val="000000" w:themeColor="text1"/>
                <w:kern w:val="0"/>
                <w:szCs w:val="21"/>
                <w:highlight w:val="none"/>
                <w14:textFill>
                  <w14:solidFill>
                    <w14:schemeClr w14:val="tx1"/>
                  </w14:solidFill>
                </w14:textFill>
              </w:rPr>
              <w:t>行采家网（https://www.gec123.com/）及中国招标投标公共服务平台（http://www.cebpubservice.com/）上</w:t>
            </w:r>
            <w:r>
              <w:rPr>
                <w:rFonts w:hint="eastAsia" w:ascii="宋体" w:hAnsi="宋体" w:cs="宋体"/>
                <w:color w:val="000000" w:themeColor="text1"/>
                <w:szCs w:val="21"/>
                <w:highlight w:val="none"/>
                <w14:textFill>
                  <w14:solidFill>
                    <w14:schemeClr w14:val="tx1"/>
                  </w14:solidFill>
                </w14:textFill>
              </w:rPr>
              <w:t>进行公告。</w:t>
            </w:r>
          </w:p>
        </w:tc>
      </w:tr>
      <w:tr w14:paraId="5B9DA6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90FC3B8">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7.4</w:t>
            </w:r>
          </w:p>
        </w:tc>
        <w:tc>
          <w:tcPr>
            <w:tcW w:w="1644" w:type="dxa"/>
            <w:vAlign w:val="center"/>
          </w:tcPr>
          <w:p w14:paraId="74810E60">
            <w:pPr>
              <w:snapToGrid w:val="0"/>
              <w:spacing w:after="48" w:afterLines="20"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是否授权评标委员会确定中标人</w:t>
            </w:r>
          </w:p>
        </w:tc>
        <w:tc>
          <w:tcPr>
            <w:tcW w:w="6490" w:type="dxa"/>
            <w:vAlign w:val="center"/>
          </w:tcPr>
          <w:p w14:paraId="3360975F">
            <w:pPr>
              <w:snapToGrid w:val="0"/>
              <w:spacing w:line="400" w:lineRule="exact"/>
              <w:ind w:firstLine="420" w:firstLineChars="200"/>
              <w:rPr>
                <w:rFonts w:ascii="宋体" w:hAnsi="宋体"/>
                <w:i/>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否</w:t>
            </w:r>
          </w:p>
        </w:tc>
      </w:tr>
      <w:tr w14:paraId="4CEEDE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51F011">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7.</w:t>
            </w:r>
            <w:r>
              <w:rPr>
                <w:rFonts w:ascii="宋体" w:hAnsi="宋体"/>
                <w:color w:val="000000" w:themeColor="text1"/>
                <w:kern w:val="0"/>
                <w:szCs w:val="21"/>
                <w:highlight w:val="none"/>
                <w14:textFill>
                  <w14:solidFill>
                    <w14:schemeClr w14:val="tx1"/>
                  </w14:solidFill>
                </w14:textFill>
              </w:rPr>
              <w:t>6</w:t>
            </w:r>
          </w:p>
        </w:tc>
        <w:tc>
          <w:tcPr>
            <w:tcW w:w="1644" w:type="dxa"/>
            <w:vAlign w:val="center"/>
          </w:tcPr>
          <w:p w14:paraId="52227C6F">
            <w:pPr>
              <w:snapToGrid w:val="0"/>
              <w:spacing w:after="48" w:afterLines="20"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技术成果经济补偿</w:t>
            </w:r>
          </w:p>
        </w:tc>
        <w:tc>
          <w:tcPr>
            <w:tcW w:w="6490" w:type="dxa"/>
            <w:vAlign w:val="center"/>
          </w:tcPr>
          <w:p w14:paraId="1936835A">
            <w:pPr>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不补偿</w:t>
            </w:r>
          </w:p>
        </w:tc>
      </w:tr>
      <w:tr w14:paraId="6A3252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5CA8E9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7.7.1</w:t>
            </w:r>
          </w:p>
        </w:tc>
        <w:tc>
          <w:tcPr>
            <w:tcW w:w="1644" w:type="dxa"/>
            <w:vAlign w:val="center"/>
          </w:tcPr>
          <w:p w14:paraId="7010D53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履约保证金</w:t>
            </w:r>
          </w:p>
        </w:tc>
        <w:tc>
          <w:tcPr>
            <w:tcW w:w="6490" w:type="dxa"/>
            <w:vAlign w:val="center"/>
          </w:tcPr>
          <w:p w14:paraId="6A4A022C">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1、中标人是否提供履约保证金：</w:t>
            </w:r>
            <w:r>
              <w:rPr>
                <w:rFonts w:hint="eastAsia" w:ascii="宋体" w:hAnsi="宋体"/>
                <w:color w:val="000000" w:themeColor="text1"/>
                <w:kern w:val="0"/>
                <w:szCs w:val="21"/>
                <w:highlight w:val="none"/>
                <w:u w:val="single"/>
                <w14:textFill>
                  <w14:solidFill>
                    <w14:schemeClr w14:val="tx1"/>
                  </w14:solidFill>
                </w14:textFill>
              </w:rPr>
              <w:t>提供</w:t>
            </w:r>
            <w:r>
              <w:rPr>
                <w:rFonts w:hint="eastAsia" w:ascii="宋体" w:hAnsi="宋体"/>
                <w:color w:val="000000" w:themeColor="text1"/>
                <w:kern w:val="0"/>
                <w:szCs w:val="21"/>
                <w:highlight w:val="none"/>
                <w14:textFill>
                  <w14:solidFill>
                    <w14:schemeClr w14:val="tx1"/>
                  </w14:solidFill>
                </w14:textFill>
              </w:rPr>
              <w:t>。</w:t>
            </w:r>
          </w:p>
          <w:p w14:paraId="462DF595">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联合体投标的，由联合体牵头人或按照联合体协议的约定提交履约保证金。</w:t>
            </w:r>
          </w:p>
          <w:p w14:paraId="342CACA3">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2、中标人提供履约保证金的形式、金额及期限：</w:t>
            </w:r>
          </w:p>
          <w:p w14:paraId="65A592EA">
            <w:pPr>
              <w:snapToGrid w:val="0"/>
              <w:spacing w:line="400" w:lineRule="exact"/>
              <w:ind w:firstLine="420" w:firstLineChars="200"/>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履约保证金的形式：现金或履约保函；采用保函形式的,保函的开立人应当是具有相应资格的且发包人认可的银行、保险机构、融资担保公司，其信用资质、履约能力、担保能力、赔付流程、安全保密等应符合履约保函业务条件。保函应合法合规，符合招投标行政监督部门、行业主管部门和金融监管部门的相关规定，满足招标文件约定要求。承包人应选择在渝依法设立总部或者设有分支机构的金融机构开具保函（包括纸质保函或电子保函），保函必须为担保公司或银行提供的不可撤销、不可转让且见索即付的独立保函，且应注明在重庆市辖区范围内的核验地址和核验方式，并确保该保函能在渝的总部或者分支机构进行核验。承包人对所提交的保函的真实性、合法性、有效性负责</w:t>
            </w:r>
            <w:r>
              <w:rPr>
                <w:rFonts w:hint="eastAsia" w:ascii="宋体" w:hAnsi="宋体"/>
                <w:color w:val="000000" w:themeColor="text1"/>
                <w:kern w:val="0"/>
                <w:szCs w:val="21"/>
                <w:highlight w:val="none"/>
                <w:lang w:eastAsia="zh-CN"/>
                <w14:textFill>
                  <w14:solidFill>
                    <w14:schemeClr w14:val="tx1"/>
                  </w14:solidFill>
                </w14:textFill>
              </w:rPr>
              <w:t>。</w:t>
            </w:r>
          </w:p>
          <w:p w14:paraId="7B7DE3D1">
            <w:pPr>
              <w:snapToGrid w:val="0"/>
              <w:spacing w:line="400" w:lineRule="exact"/>
              <w:ind w:firstLine="420" w:firstLineChars="200"/>
              <w:rPr>
                <w:rFonts w:hint="eastAsia" w:ascii="宋体" w:hAnsi="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（2）履约保证金的金额：</w:t>
            </w:r>
            <w:r>
              <w:rPr>
                <w:rFonts w:ascii="宋体" w:hAnsi="宋体"/>
                <w:color w:val="000000" w:themeColor="text1"/>
                <w:kern w:val="0"/>
                <w:szCs w:val="21"/>
                <w:highlight w:val="none"/>
                <w14:textFill>
                  <w14:solidFill>
                    <w14:schemeClr w14:val="tx1"/>
                  </w14:solidFill>
                </w14:textFill>
              </w:rPr>
              <w:t>为</w:t>
            </w:r>
            <w:r>
              <w:rPr>
                <w:rFonts w:hint="eastAsia" w:ascii="宋体" w:hAnsi="宋体"/>
                <w:color w:val="000000" w:themeColor="text1"/>
                <w:kern w:val="0"/>
                <w:szCs w:val="21"/>
                <w:highlight w:val="none"/>
                <w14:textFill>
                  <w14:solidFill>
                    <w14:schemeClr w14:val="tx1"/>
                  </w14:solidFill>
                </w14:textFill>
              </w:rPr>
              <w:t>签约</w:t>
            </w:r>
            <w:r>
              <w:rPr>
                <w:rFonts w:ascii="宋体" w:hAnsi="宋体"/>
                <w:color w:val="000000" w:themeColor="text1"/>
                <w:kern w:val="0"/>
                <w:szCs w:val="21"/>
                <w:highlight w:val="none"/>
                <w14:textFill>
                  <w14:solidFill>
                    <w14:schemeClr w14:val="tx1"/>
                  </w14:solidFill>
                </w14:textFill>
              </w:rPr>
              <w:t>合同价的</w:t>
            </w:r>
            <w:r>
              <w:rPr>
                <w:rFonts w:ascii="宋体" w:hAnsi="宋体"/>
                <w:color w:val="000000" w:themeColor="text1"/>
                <w:kern w:val="0"/>
                <w:szCs w:val="21"/>
                <w:highlight w:val="none"/>
                <w:u w:val="single"/>
                <w14:textFill>
                  <w14:solidFill>
                    <w14:schemeClr w14:val="tx1"/>
                  </w14:solidFill>
                </w14:textFill>
              </w:rPr>
              <w:t xml:space="preserve"> 10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w:t>
            </w:r>
          </w:p>
          <w:p w14:paraId="7082773C">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（3）履约保证金的提交时间：见专用合同条款。</w:t>
            </w:r>
          </w:p>
          <w:p w14:paraId="453D4773">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（4）履约保证金的期限：见专用合同条款。</w:t>
            </w:r>
          </w:p>
          <w:p w14:paraId="508309FF">
            <w:pPr>
              <w:snapToGrid w:val="0"/>
              <w:spacing w:after="48" w:afterLines="20"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（5）履约保证金的退还时间：见专用合同条款。</w:t>
            </w:r>
          </w:p>
        </w:tc>
      </w:tr>
      <w:tr w14:paraId="6726F6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62D3C8">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7.</w:t>
            </w:r>
            <w:r>
              <w:rPr>
                <w:rFonts w:ascii="宋体" w:hAnsi="宋体"/>
                <w:color w:val="000000" w:themeColor="text1"/>
                <w:kern w:val="0"/>
                <w:szCs w:val="21"/>
                <w:highlight w:val="none"/>
                <w14:textFill>
                  <w14:solidFill>
                    <w14:schemeClr w14:val="tx1"/>
                  </w14:solidFill>
                </w14:textFill>
              </w:rPr>
              <w:t>8</w:t>
            </w:r>
            <w:r>
              <w:rPr>
                <w:rFonts w:hint="eastAsia" w:ascii="宋体" w:hAnsi="宋体"/>
                <w:color w:val="000000" w:themeColor="text1"/>
                <w:kern w:val="0"/>
                <w:szCs w:val="21"/>
                <w:highlight w:val="none"/>
                <w14:textFill>
                  <w14:solidFill>
                    <w14:schemeClr w14:val="tx1"/>
                  </w14:solidFill>
                </w14:textFill>
              </w:rPr>
              <w:t>.1</w:t>
            </w:r>
          </w:p>
        </w:tc>
        <w:tc>
          <w:tcPr>
            <w:tcW w:w="1644" w:type="dxa"/>
            <w:vAlign w:val="center"/>
          </w:tcPr>
          <w:p w14:paraId="5E2632A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签订合同</w:t>
            </w:r>
          </w:p>
        </w:tc>
        <w:tc>
          <w:tcPr>
            <w:tcW w:w="6490" w:type="dxa"/>
            <w:vAlign w:val="center"/>
          </w:tcPr>
          <w:p w14:paraId="654162A1">
            <w:pPr>
              <w:snapToGrid w:val="0"/>
              <w:spacing w:after="48" w:afterLines="20"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依法必须进行招标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14:paraId="6B4C4A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F9A6FC">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8.1</w:t>
            </w:r>
          </w:p>
        </w:tc>
        <w:tc>
          <w:tcPr>
            <w:tcW w:w="1644" w:type="dxa"/>
            <w:vAlign w:val="center"/>
          </w:tcPr>
          <w:p w14:paraId="297A9F5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重新招标</w:t>
            </w:r>
            <w:r>
              <w:rPr>
                <w:rFonts w:hint="eastAsia" w:ascii="宋体" w:hAnsi="宋体"/>
                <w:color w:val="000000" w:themeColor="text1"/>
                <w:kern w:val="0"/>
                <w:szCs w:val="21"/>
                <w:highlight w:val="none"/>
                <w14:textFill>
                  <w14:solidFill>
                    <w14:schemeClr w14:val="tx1"/>
                  </w14:solidFill>
                </w14:textFill>
              </w:rPr>
              <w:t>的情形</w:t>
            </w:r>
          </w:p>
        </w:tc>
        <w:tc>
          <w:tcPr>
            <w:tcW w:w="6490" w:type="dxa"/>
            <w:vAlign w:val="center"/>
          </w:tcPr>
          <w:p w14:paraId="4942134C">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1.按</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须知第8.1（1）执行；</w:t>
            </w:r>
          </w:p>
          <w:p w14:paraId="09D7EB4F">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2.按</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须知第8.1（2）执行；</w:t>
            </w:r>
          </w:p>
          <w:p w14:paraId="28230990">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按</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须知第8.1（3）执行；</w:t>
            </w:r>
          </w:p>
          <w:p w14:paraId="63034F8D">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按</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须知第8.1（4）执行</w:t>
            </w:r>
            <w:r>
              <w:rPr>
                <w:rFonts w:hint="eastAsia" w:ascii="宋体" w:hAnsi="宋体"/>
                <w:color w:val="000000" w:themeColor="text1"/>
                <w:kern w:val="0"/>
                <w:szCs w:val="21"/>
                <w:highlight w:val="none"/>
                <w14:textFill>
                  <w14:solidFill>
                    <w14:schemeClr w14:val="tx1"/>
                  </w14:solidFill>
                </w14:textFill>
              </w:rPr>
              <w:t>；</w:t>
            </w:r>
          </w:p>
          <w:p w14:paraId="074C2E3D">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注：本款只适用于首次招标。</w:t>
            </w:r>
          </w:p>
        </w:tc>
      </w:tr>
      <w:tr w14:paraId="6908B2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6A897E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8.2</w:t>
            </w:r>
          </w:p>
        </w:tc>
        <w:tc>
          <w:tcPr>
            <w:tcW w:w="1644" w:type="dxa"/>
            <w:vAlign w:val="center"/>
          </w:tcPr>
          <w:p w14:paraId="4527CF1F">
            <w:pPr>
              <w:snapToGrid w:val="0"/>
              <w:spacing w:line="400" w:lineRule="exact"/>
              <w:jc w:val="center"/>
              <w:rPr>
                <w:color w:val="000000" w:themeColor="text1"/>
                <w:highlight w:val="none"/>
                <w14:textFill>
                  <w14:solidFill>
                    <w14:schemeClr w14:val="tx1"/>
                  </w14:solidFill>
                </w14:textFill>
              </w:rPr>
            </w:pPr>
            <w:bookmarkStart w:id="61" w:name="_Toc536628250"/>
            <w:bookmarkStart w:id="62" w:name="_Toc509218709"/>
            <w:bookmarkStart w:id="63" w:name="_Toc16930431"/>
            <w:bookmarkStart w:id="64" w:name="_Toc430530434"/>
            <w:bookmarkStart w:id="65" w:name="_Toc13210670"/>
            <w:r>
              <w:rPr>
                <w:rFonts w:hint="eastAsia" w:ascii="宋体" w:hAnsi="宋体"/>
                <w:color w:val="000000" w:themeColor="text1"/>
                <w:kern w:val="0"/>
                <w:szCs w:val="21"/>
                <w:highlight w:val="none"/>
                <w14:textFill>
                  <w14:solidFill>
                    <w14:schemeClr w14:val="tx1"/>
                  </w14:solidFill>
                </w14:textFill>
              </w:rPr>
              <w:t>重新</w:t>
            </w:r>
            <w:r>
              <w:rPr>
                <w:rFonts w:ascii="宋体" w:hAnsi="宋体"/>
                <w:color w:val="000000" w:themeColor="text1"/>
                <w:kern w:val="0"/>
                <w:szCs w:val="21"/>
                <w:highlight w:val="none"/>
                <w14:textFill>
                  <w14:solidFill>
                    <w14:schemeClr w14:val="tx1"/>
                  </w14:solidFill>
                </w14:textFill>
              </w:rPr>
              <w:t>招标和不再招标</w:t>
            </w:r>
            <w:bookmarkEnd w:id="61"/>
            <w:bookmarkEnd w:id="62"/>
            <w:bookmarkEnd w:id="63"/>
            <w:bookmarkEnd w:id="64"/>
            <w:bookmarkEnd w:id="65"/>
          </w:p>
        </w:tc>
        <w:tc>
          <w:tcPr>
            <w:tcW w:w="6490" w:type="dxa"/>
            <w:vAlign w:val="center"/>
          </w:tcPr>
          <w:p w14:paraId="1FF28F84">
            <w:pPr>
              <w:autoSpaceDE w:val="0"/>
              <w:autoSpaceDN w:val="0"/>
              <w:adjustRightInd w:val="0"/>
              <w:snapToGrid w:val="0"/>
              <w:spacing w:after="48" w:afterLines="20"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重新招标的</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仍然少于三个的，按照招标投标法律法规规定的程序开标和评标。重新招标经评审有有效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的，应当依法确定中标候选人；无有效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的，可以不再进行招标，但是按照国家有关规定需要履行审批、核准、备案手续的依法必须进行招标的项目，应当报原项目投资主管部门审批、核准、备案</w:t>
            </w:r>
            <w:r>
              <w:rPr>
                <w:rFonts w:ascii="宋体" w:hAnsi="宋体"/>
                <w:snapToGrid w:val="0"/>
                <w:color w:val="000000" w:themeColor="text1"/>
                <w:kern w:val="0"/>
                <w:szCs w:val="21"/>
                <w:highlight w:val="none"/>
                <w14:textFill>
                  <w14:solidFill>
                    <w14:schemeClr w14:val="tx1"/>
                  </w14:solidFill>
                </w14:textFill>
              </w:rPr>
              <w:t>。</w:t>
            </w:r>
          </w:p>
        </w:tc>
      </w:tr>
      <w:tr w14:paraId="3F38A1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00DB08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w:t>
            </w:r>
          </w:p>
        </w:tc>
        <w:tc>
          <w:tcPr>
            <w:tcW w:w="8134" w:type="dxa"/>
            <w:gridSpan w:val="2"/>
            <w:vAlign w:val="center"/>
          </w:tcPr>
          <w:p w14:paraId="28E4E145">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需要补充的其他内容</w:t>
            </w:r>
          </w:p>
        </w:tc>
      </w:tr>
      <w:tr w14:paraId="18B9BF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572440B">
            <w:pPr>
              <w:spacing w:line="400" w:lineRule="exact"/>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10.1</w:t>
            </w:r>
          </w:p>
        </w:tc>
        <w:tc>
          <w:tcPr>
            <w:tcW w:w="1644" w:type="dxa"/>
            <w:vAlign w:val="center"/>
          </w:tcPr>
          <w:p w14:paraId="7FF775BF">
            <w:pPr>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低价风险担保</w:t>
            </w:r>
          </w:p>
        </w:tc>
        <w:tc>
          <w:tcPr>
            <w:tcW w:w="6490" w:type="dxa"/>
            <w:vAlign w:val="center"/>
          </w:tcPr>
          <w:p w14:paraId="1B9B25A0">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1、低价风险担保：中标价低于最高限价的85%时提供，如不按时足额提供，视为中标人放弃中标，招标人有权不退还其投标保证金，</w:t>
            </w:r>
            <w:r>
              <w:rPr>
                <w:rFonts w:hint="eastAsia" w:ascii="宋体" w:hAnsi="宋体" w:eastAsia="宋体" w:cs="宋体"/>
                <w:color w:val="000000" w:themeColor="text1"/>
                <w:sz w:val="21"/>
                <w:szCs w:val="21"/>
                <w:highlight w:val="none"/>
                <w14:textFill>
                  <w14:solidFill>
                    <w14:schemeClr w14:val="tx1"/>
                  </w14:solidFill>
                </w14:textFill>
              </w:rPr>
              <w:t>并报招标投标行政监督部门按照信用管理办法的规定处理，对中标人的不良行为直接记12分，纳入重点关注名单。若</w:t>
            </w:r>
            <w:r>
              <w:rPr>
                <w:rFonts w:hint="eastAsia" w:ascii="宋体" w:hAnsi="宋体" w:cs="宋体"/>
                <w:color w:val="000000" w:themeColor="text1"/>
                <w:sz w:val="21"/>
                <w:szCs w:val="21"/>
                <w:highlight w:val="none"/>
                <w:lang w:eastAsia="zh-CN"/>
                <w14:textFill>
                  <w14:solidFill>
                    <w14:schemeClr w14:val="tx1"/>
                  </w14:solidFill>
                </w14:textFill>
              </w:rPr>
              <w:t>竞标人</w:t>
            </w:r>
            <w:r>
              <w:rPr>
                <w:rFonts w:hint="eastAsia" w:ascii="宋体" w:hAnsi="宋体" w:eastAsia="宋体" w:cs="宋体"/>
                <w:color w:val="000000" w:themeColor="text1"/>
                <w:sz w:val="21"/>
                <w:szCs w:val="21"/>
                <w:highlight w:val="none"/>
                <w14:textFill>
                  <w14:solidFill>
                    <w14:schemeClr w14:val="tx1"/>
                  </w14:solidFill>
                </w14:textFill>
              </w:rPr>
              <w:t>为联合体，由联合体牵头人提交低价风险担保。</w:t>
            </w:r>
          </w:p>
          <w:p w14:paraId="19E89481">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2、中标人提供低价风险担保的形式、金额及期限：</w:t>
            </w:r>
          </w:p>
          <w:p w14:paraId="6F72B095">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（1）低价风险担保的形式：现金或银行保函</w:t>
            </w:r>
            <w:r>
              <w:rPr>
                <w:rFonts w:hint="eastAsia" w:ascii="宋体" w:hAnsi="宋体" w:eastAsia="宋体" w:cs="宋体"/>
                <w:color w:val="000000" w:themeColor="text1"/>
                <w:sz w:val="21"/>
                <w:szCs w:val="21"/>
                <w:highlight w:val="none"/>
                <w14:textFill>
                  <w14:solidFill>
                    <w14:schemeClr w14:val="tx1"/>
                  </w14:solidFill>
                </w14:textFill>
              </w:rPr>
              <w:t>或现金+银行保函的组合；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003F096D">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i/>
                <w:iCs/>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（2）低价风险担保的金额：（最高限价×85%-中标价）×3</w:t>
            </w:r>
            <w:r>
              <w:rPr>
                <w:rStyle w:val="57"/>
                <w:rFonts w:hint="eastAsia" w:ascii="宋体" w:hAnsi="宋体" w:eastAsia="宋体" w:cs="宋体"/>
                <w:color w:val="000000" w:themeColor="text1"/>
                <w:sz w:val="21"/>
                <w:szCs w:val="21"/>
                <w:highlight w:val="none"/>
                <w:lang w:eastAsia="zh-CN"/>
                <w14:textFill>
                  <w14:solidFill>
                    <w14:schemeClr w14:val="tx1"/>
                  </w14:solidFill>
                </w14:textFill>
              </w:rPr>
              <w:t>。</w:t>
            </w:r>
          </w:p>
          <w:p w14:paraId="465FB058">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（3）低价风险担保送达招标人的时间：从招标人低价风险担保书面通知送达中标候选人之日起7个工作日内</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145D36A8">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（4）中标人因自身原因未按中标通知书规定的时限与招标人签订合同的，招标人有权扣除其低价风险担保并取消中标资格。</w:t>
            </w:r>
          </w:p>
          <w:p w14:paraId="51564EA4">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u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（5）低价风险担保的期限：</w:t>
            </w:r>
            <w:r>
              <w:rPr>
                <w:rFonts w:hint="eastAsia" w:ascii="宋体" w:hAnsi="宋体" w:cs="宋体"/>
                <w:color w:val="000000" w:themeColor="text1"/>
                <w:kern w:val="0"/>
                <w:szCs w:val="21"/>
                <w:highlight w:val="none"/>
                <w:lang w:bidi="ar"/>
                <w14:textFill>
                  <w14:solidFill>
                    <w14:schemeClr w14:val="tx1"/>
                  </w14:solidFill>
                </w14:textFill>
              </w:rPr>
              <w:t>自提交低价风险担保之日起至通过</w:t>
            </w:r>
            <w:r>
              <w:rPr>
                <w:rFonts w:ascii="宋体" w:hAnsi="宋体"/>
                <w:color w:val="000000" w:themeColor="text1"/>
                <w:kern w:val="0"/>
                <w:szCs w:val="21"/>
                <w:highlight w:val="none"/>
                <w:u w:val="single"/>
                <w14:textFill>
                  <w14:solidFill>
                    <w14:schemeClr w14:val="tx1"/>
                  </w14:solidFill>
                </w14:textFill>
              </w:rPr>
              <w:t>施工图审查合格</w:t>
            </w:r>
            <w:r>
              <w:rPr>
                <w:rFonts w:hint="eastAsia" w:ascii="宋体" w:hAnsi="宋体" w:cs="宋体"/>
                <w:color w:val="000000" w:themeColor="text1"/>
                <w:kern w:val="0"/>
                <w:szCs w:val="21"/>
                <w:highlight w:val="none"/>
                <w:lang w:bidi="ar"/>
                <w14:textFill>
                  <w14:solidFill>
                    <w14:schemeClr w14:val="tx1"/>
                  </w14:solidFill>
                </w14:textFill>
              </w:rPr>
              <w:t>之日止</w:t>
            </w:r>
            <w:r>
              <w:rPr>
                <w:rFonts w:hint="eastAsia" w:ascii="宋体" w:hAnsi="宋体" w:cs="宋体"/>
                <w:color w:val="000000" w:themeColor="text1"/>
                <w:kern w:val="0"/>
                <w:szCs w:val="21"/>
                <w:highlight w:val="none"/>
                <w:lang w:eastAsia="zh-CN" w:bidi="ar"/>
                <w14:textFill>
                  <w14:solidFill>
                    <w14:schemeClr w14:val="tx1"/>
                  </w14:solidFill>
                </w14:textFill>
              </w:rPr>
              <w:t>。</w:t>
            </w:r>
          </w:p>
          <w:p w14:paraId="3E5CF9BC">
            <w:pPr>
              <w:keepNext w:val="0"/>
              <w:keepLines w:val="0"/>
              <w:pageBreakBefore w:val="0"/>
              <w:widowControl/>
              <w:tabs>
                <w:tab w:val="left" w:pos="9072"/>
                <w:tab w:val="left" w:pos="9781"/>
              </w:tabs>
              <w:kinsoku/>
              <w:wordWrap/>
              <w:overflowPunct/>
              <w:topLinePunct w:val="0"/>
              <w:bidi w:val="0"/>
              <w:spacing w:line="400" w:lineRule="exact"/>
              <w:ind w:firstLine="420" w:firstLineChars="200"/>
              <w:jc w:val="left"/>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3、低价风险担保的退还时间：</w:t>
            </w:r>
            <w:r>
              <w:rPr>
                <w:rFonts w:hint="eastAsia" w:ascii="宋体" w:hAnsi="宋体" w:cs="宋体"/>
                <w:color w:val="000000" w:themeColor="text1"/>
                <w:kern w:val="0"/>
                <w:szCs w:val="21"/>
                <w:highlight w:val="none"/>
                <w:lang w:bidi="ar"/>
                <w14:textFill>
                  <w14:solidFill>
                    <w14:schemeClr w14:val="tx1"/>
                  </w14:solidFill>
                </w14:textFill>
              </w:rPr>
              <w:t>采用现金担保的，通过</w:t>
            </w:r>
            <w:r>
              <w:rPr>
                <w:rFonts w:ascii="宋体" w:hAnsi="宋体"/>
                <w:color w:val="000000" w:themeColor="text1"/>
                <w:kern w:val="0"/>
                <w:szCs w:val="21"/>
                <w:highlight w:val="none"/>
                <w:u w:val="single"/>
                <w14:textFill>
                  <w14:solidFill>
                    <w14:schemeClr w14:val="tx1"/>
                  </w14:solidFill>
                </w14:textFill>
              </w:rPr>
              <w:t>施工图审查合格</w:t>
            </w:r>
            <w:r>
              <w:rPr>
                <w:rFonts w:hint="eastAsia" w:ascii="宋体" w:hAnsi="宋体" w:cs="宋体"/>
                <w:color w:val="000000" w:themeColor="text1"/>
                <w:kern w:val="0"/>
                <w:szCs w:val="21"/>
                <w:highlight w:val="none"/>
                <w:lang w:bidi="ar"/>
                <w14:textFill>
                  <w14:solidFill>
                    <w14:schemeClr w14:val="tx1"/>
                  </w14:solidFill>
                </w14:textFill>
              </w:rPr>
              <w:t>之日起28天内无息退还；采用银行保函的，工程竣工验收合格之日起28天后失效。</w:t>
            </w:r>
          </w:p>
          <w:p w14:paraId="029193DE">
            <w:pPr>
              <w:keepNext w:val="0"/>
              <w:keepLines w:val="0"/>
              <w:pageBreakBefore w:val="0"/>
              <w:widowControl/>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695A873A">
            <w:pPr>
              <w:keepNext w:val="0"/>
              <w:keepLines w:val="0"/>
              <w:pageBreakBefore w:val="0"/>
              <w:widowControl/>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备注：当中标人或拟中标人未按时提交低价风险担保，且属于可以延长低价风险担保提交期限的特殊情形时，经招标人同意，可适当延长低价风险担保的提交期限。</w:t>
            </w:r>
          </w:p>
          <w:p w14:paraId="6AE8BF1F">
            <w:pPr>
              <w:pStyle w:val="2"/>
              <w:keepNext w:val="0"/>
              <w:keepLines w:val="0"/>
              <w:pageBreakBefore w:val="0"/>
              <w:widowControl/>
              <w:kinsoku/>
              <w:wordWrap/>
              <w:overflowPunct/>
              <w:topLinePunct w:val="0"/>
              <w:bidi w:val="0"/>
              <w:spacing w:after="0" w:line="400" w:lineRule="exact"/>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5、投标总报价低于最高限价85%的，</w:t>
            </w:r>
            <w:r>
              <w:rPr>
                <w:rFonts w:hint="eastAsia" w:ascii="宋体" w:hAnsi="宋体" w:cs="宋体"/>
                <w:color w:val="000000" w:themeColor="text1"/>
                <w:sz w:val="21"/>
                <w:szCs w:val="21"/>
                <w:highlight w:val="none"/>
                <w:lang w:eastAsia="zh-CN"/>
                <w14:textFill>
                  <w14:solidFill>
                    <w14:schemeClr w14:val="tx1"/>
                  </w14:solidFill>
                </w14:textFill>
              </w:rPr>
              <w:t>竞标人</w:t>
            </w:r>
            <w:r>
              <w:rPr>
                <w:rFonts w:hint="eastAsia" w:ascii="宋体" w:hAnsi="宋体" w:eastAsia="宋体" w:cs="宋体"/>
                <w:color w:val="000000" w:themeColor="text1"/>
                <w:sz w:val="21"/>
                <w:szCs w:val="21"/>
                <w:highlight w:val="none"/>
                <w14:textFill>
                  <w14:solidFill>
                    <w14:schemeClr w14:val="tx1"/>
                  </w14:solidFill>
                </w14:textFill>
              </w:rPr>
              <w:t>应在编制</w:t>
            </w:r>
            <w:r>
              <w:rPr>
                <w:rFonts w:hint="eastAsia" w:ascii="宋体" w:hAnsi="宋体" w:cs="宋体"/>
                <w:color w:val="000000" w:themeColor="text1"/>
                <w:sz w:val="21"/>
                <w:szCs w:val="21"/>
                <w:highlight w:val="none"/>
                <w:lang w:eastAsia="zh-CN"/>
                <w14:textFill>
                  <w14:solidFill>
                    <w14:schemeClr w14:val="tx1"/>
                  </w14:solidFill>
                </w14:textFill>
              </w:rPr>
              <w:t>竞选文件</w:t>
            </w:r>
            <w:r>
              <w:rPr>
                <w:rFonts w:hint="eastAsia" w:ascii="宋体" w:hAnsi="宋体" w:eastAsia="宋体" w:cs="宋体"/>
                <w:color w:val="000000" w:themeColor="text1"/>
                <w:sz w:val="21"/>
                <w:szCs w:val="21"/>
                <w:highlight w:val="none"/>
                <w14:textFill>
                  <w14:solidFill>
                    <w14:schemeClr w14:val="tx1"/>
                  </w14:solidFill>
                </w14:textFill>
              </w:rPr>
              <w:t>时，在投标函部分中递交低价风险担保提交承诺书。承诺书格式详见第</w:t>
            </w:r>
            <w:r>
              <w:rPr>
                <w:rFonts w:hint="eastAsia" w:ascii="宋体" w:hAnsi="宋体" w:eastAsia="宋体" w:cs="宋体"/>
                <w:color w:val="000000" w:themeColor="text1"/>
                <w:sz w:val="21"/>
                <w:szCs w:val="21"/>
                <w:highlight w:val="none"/>
                <w:lang w:val="en-US" w:eastAsia="zh-CN"/>
                <w14:textFill>
                  <w14:solidFill>
                    <w14:schemeClr w14:val="tx1"/>
                  </w14:solidFill>
                </w14:textFill>
              </w:rPr>
              <w:t>六</w:t>
            </w:r>
            <w:r>
              <w:rPr>
                <w:rFonts w:hint="eastAsia" w:ascii="宋体" w:hAnsi="宋体" w:eastAsia="宋体" w:cs="宋体"/>
                <w:color w:val="000000" w:themeColor="text1"/>
                <w:sz w:val="21"/>
                <w:szCs w:val="21"/>
                <w:highlight w:val="none"/>
                <w14:textFill>
                  <w14:solidFill>
                    <w14:schemeClr w14:val="tx1"/>
                  </w14:solidFill>
                </w14:textFill>
              </w:rPr>
              <w:t>章</w:t>
            </w:r>
            <w:r>
              <w:rPr>
                <w:rFonts w:hint="eastAsia" w:ascii="宋体" w:hAnsi="宋体" w:cs="宋体"/>
                <w:color w:val="000000" w:themeColor="text1"/>
                <w:sz w:val="21"/>
                <w:szCs w:val="21"/>
                <w:highlight w:val="none"/>
                <w:lang w:eastAsia="zh-CN"/>
                <w14:textFill>
                  <w14:solidFill>
                    <w14:schemeClr w14:val="tx1"/>
                  </w14:solidFill>
                </w14:textFill>
              </w:rPr>
              <w:t>竞选文件</w:t>
            </w:r>
            <w:r>
              <w:rPr>
                <w:rFonts w:hint="eastAsia" w:ascii="宋体" w:hAnsi="宋体" w:eastAsia="宋体" w:cs="宋体"/>
                <w:color w:val="000000" w:themeColor="text1"/>
                <w:sz w:val="21"/>
                <w:szCs w:val="21"/>
                <w:highlight w:val="none"/>
                <w14:textFill>
                  <w14:solidFill>
                    <w14:schemeClr w14:val="tx1"/>
                  </w14:solidFill>
                </w14:textFill>
              </w:rPr>
              <w:t>格式。</w:t>
            </w:r>
          </w:p>
        </w:tc>
      </w:tr>
      <w:tr w14:paraId="2C35A1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FC6E54B">
            <w:pPr>
              <w:snapToGrid w:val="0"/>
              <w:spacing w:line="400" w:lineRule="exact"/>
              <w:jc w:val="center"/>
              <w:rPr>
                <w:rFonts w:hint="eastAsia"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10.</w:t>
            </w:r>
            <w:r>
              <w:rPr>
                <w:rFonts w:hint="eastAsia" w:ascii="宋体" w:hAnsi="宋体"/>
                <w:color w:val="000000" w:themeColor="text1"/>
                <w:kern w:val="0"/>
                <w:szCs w:val="21"/>
                <w:highlight w:val="none"/>
                <w:lang w:val="en-US" w:eastAsia="zh-CN"/>
                <w14:textFill>
                  <w14:solidFill>
                    <w14:schemeClr w14:val="tx1"/>
                  </w14:solidFill>
                </w14:textFill>
              </w:rPr>
              <w:t>2</w:t>
            </w:r>
          </w:p>
        </w:tc>
        <w:tc>
          <w:tcPr>
            <w:tcW w:w="1644" w:type="dxa"/>
            <w:vAlign w:val="center"/>
          </w:tcPr>
          <w:p w14:paraId="27BB06D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关于对</w:t>
            </w:r>
            <w:r>
              <w:rPr>
                <w:rFonts w:hint="eastAsia" w:ascii="宋体" w:hAnsi="宋体"/>
                <w:color w:val="000000" w:themeColor="text1"/>
                <w:kern w:val="0"/>
                <w:szCs w:val="21"/>
                <w:highlight w:val="none"/>
                <w:lang w:eastAsia="zh-CN"/>
                <w14:textFill>
                  <w14:solidFill>
                    <w14:schemeClr w14:val="tx1"/>
                  </w14:solidFill>
                </w14:textFill>
              </w:rPr>
              <w:t>比选文件</w:t>
            </w:r>
            <w:r>
              <w:rPr>
                <w:rFonts w:hint="eastAsia" w:ascii="宋体" w:hAnsi="宋体"/>
                <w:color w:val="000000" w:themeColor="text1"/>
                <w:kern w:val="0"/>
                <w:szCs w:val="21"/>
                <w:highlight w:val="none"/>
                <w14:textFill>
                  <w14:solidFill>
                    <w14:schemeClr w14:val="tx1"/>
                  </w14:solidFill>
                </w14:textFill>
              </w:rPr>
              <w:t>及投标争议的解释</w:t>
            </w:r>
          </w:p>
        </w:tc>
        <w:tc>
          <w:tcPr>
            <w:tcW w:w="6490" w:type="dxa"/>
            <w:vAlign w:val="center"/>
          </w:tcPr>
          <w:p w14:paraId="1F367AED">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对</w:t>
            </w:r>
            <w:r>
              <w:rPr>
                <w:rFonts w:hint="eastAsia" w:ascii="宋体" w:hAnsi="宋体"/>
                <w:color w:val="000000" w:themeColor="text1"/>
                <w:kern w:val="0"/>
                <w:szCs w:val="21"/>
                <w:highlight w:val="none"/>
                <w:lang w:eastAsia="zh-CN"/>
                <w14:textFill>
                  <w14:solidFill>
                    <w14:schemeClr w14:val="tx1"/>
                  </w14:solidFill>
                </w14:textFill>
              </w:rPr>
              <w:t>比选文件</w:t>
            </w:r>
            <w:r>
              <w:rPr>
                <w:rFonts w:hint="eastAsia" w:ascii="宋体" w:hAnsi="宋体"/>
                <w:color w:val="000000" w:themeColor="text1"/>
                <w:kern w:val="0"/>
                <w:szCs w:val="21"/>
                <w:highlight w:val="none"/>
                <w14:textFill>
                  <w14:solidFill>
                    <w14:schemeClr w14:val="tx1"/>
                  </w14:solidFill>
                </w14:textFill>
              </w:rPr>
              <w:t>的评标标准和方法，以及否决投标条款理解有争议的，应当作出不利于</w:t>
            </w:r>
            <w:r>
              <w:rPr>
                <w:rFonts w:hint="eastAsia" w:ascii="宋体" w:hAnsi="宋体"/>
                <w:color w:val="000000" w:themeColor="text1"/>
                <w:kern w:val="0"/>
                <w:szCs w:val="21"/>
                <w:highlight w:val="none"/>
                <w:lang w:eastAsia="zh-CN"/>
                <w14:textFill>
                  <w14:solidFill>
                    <w14:schemeClr w14:val="tx1"/>
                  </w14:solidFill>
                </w14:textFill>
              </w:rPr>
              <w:t>比选人</w:t>
            </w:r>
            <w:r>
              <w:rPr>
                <w:rFonts w:hint="eastAsia" w:ascii="宋体" w:hAnsi="宋体"/>
                <w:color w:val="000000" w:themeColor="text1"/>
                <w:kern w:val="0"/>
                <w:szCs w:val="21"/>
                <w:highlight w:val="none"/>
                <w14:textFill>
                  <w14:solidFill>
                    <w14:schemeClr w14:val="tx1"/>
                  </w14:solidFill>
                </w14:textFill>
              </w:rPr>
              <w:t>的解释，但违背国家利益、社会公共利益的除外。</w:t>
            </w:r>
          </w:p>
          <w:p w14:paraId="388E671D">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对</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理解有争议的，应当作出不利于提交该</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的</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的解释。</w:t>
            </w:r>
          </w:p>
        </w:tc>
      </w:tr>
      <w:tr w14:paraId="58FDA7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F967E2">
            <w:pPr>
              <w:snapToGrid w:val="0"/>
              <w:spacing w:line="400" w:lineRule="exact"/>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10.</w:t>
            </w:r>
            <w:r>
              <w:rPr>
                <w:rFonts w:hint="eastAsia" w:ascii="宋体" w:hAnsi="宋体"/>
                <w:color w:val="000000" w:themeColor="text1"/>
                <w:kern w:val="0"/>
                <w:szCs w:val="21"/>
                <w:highlight w:val="none"/>
                <w:lang w:val="en-US" w:eastAsia="zh-CN"/>
                <w14:textFill>
                  <w14:solidFill>
                    <w14:schemeClr w14:val="tx1"/>
                  </w14:solidFill>
                </w14:textFill>
              </w:rPr>
              <w:t>3</w:t>
            </w:r>
          </w:p>
        </w:tc>
        <w:tc>
          <w:tcPr>
            <w:tcW w:w="1644" w:type="dxa"/>
            <w:vAlign w:val="center"/>
          </w:tcPr>
          <w:p w14:paraId="5612FFC0">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代理服务费</w:t>
            </w:r>
          </w:p>
        </w:tc>
        <w:tc>
          <w:tcPr>
            <w:tcW w:w="6490" w:type="dxa"/>
            <w:vAlign w:val="center"/>
          </w:tcPr>
          <w:p w14:paraId="7A0E32E8">
            <w:pPr>
              <w:snapToGrid w:val="0"/>
              <w:spacing w:line="400" w:lineRule="exact"/>
              <w:ind w:firstLine="420" w:firstLineChars="200"/>
              <w:rPr>
                <w:rStyle w:val="327"/>
                <w:rFonts w:hint="eastAsia" w:ascii="宋体" w:hAnsi="宋体" w:eastAsia="宋体" w:cs="宋体"/>
                <w:color w:val="000000" w:themeColor="text1"/>
                <w:kern w:val="0"/>
                <w:sz w:val="21"/>
                <w:szCs w:val="21"/>
                <w:highlight w:val="none"/>
                <w14:textFill>
                  <w14:solidFill>
                    <w14:schemeClr w14:val="tx1"/>
                  </w14:solidFill>
                </w14:textFill>
              </w:rPr>
            </w:pPr>
            <w:r>
              <w:rPr>
                <w:rStyle w:val="327"/>
                <w:rFonts w:hint="eastAsia" w:ascii="宋体" w:hAnsi="宋体" w:eastAsia="宋体" w:cs="宋体"/>
                <w:color w:val="000000" w:themeColor="text1"/>
                <w:kern w:val="0"/>
                <w:sz w:val="21"/>
                <w:szCs w:val="21"/>
                <w:highlight w:val="none"/>
                <w14:textFill>
                  <w14:solidFill>
                    <w14:schemeClr w14:val="tx1"/>
                  </w14:solidFill>
                </w14:textFill>
              </w:rPr>
              <w:t>1.根据项目中标金额计算招标代理服务，收费按照渝招投协〔2015〕11号重庆市招标投标协会关于印发《重庆市招标代理服务规范（试行）》的通知收费标准70%计算。不足6000.00元按固定收费金额：6000.00元计算。</w:t>
            </w:r>
          </w:p>
          <w:p w14:paraId="5F162174">
            <w:pPr>
              <w:snapToGrid w:val="0"/>
              <w:spacing w:line="400" w:lineRule="exact"/>
              <w:ind w:firstLine="420" w:firstLineChars="200"/>
              <w:rPr>
                <w:rStyle w:val="327"/>
                <w:rFonts w:hint="eastAsia" w:ascii="宋体" w:hAnsi="宋体" w:eastAsia="宋体" w:cs="宋体"/>
                <w:color w:val="000000" w:themeColor="text1"/>
                <w:kern w:val="0"/>
                <w:sz w:val="21"/>
                <w:szCs w:val="21"/>
                <w:highlight w:val="none"/>
                <w14:textFill>
                  <w14:solidFill>
                    <w14:schemeClr w14:val="tx1"/>
                  </w14:solidFill>
                </w14:textFill>
              </w:rPr>
            </w:pPr>
            <w:r>
              <w:rPr>
                <w:rStyle w:val="327"/>
                <w:rFonts w:hint="eastAsia" w:ascii="宋体" w:hAnsi="宋体" w:eastAsia="宋体" w:cs="宋体"/>
                <w:color w:val="000000" w:themeColor="text1"/>
                <w:kern w:val="0"/>
                <w:sz w:val="21"/>
                <w:szCs w:val="21"/>
                <w:highlight w:val="none"/>
                <w14:textFill>
                  <w14:solidFill>
                    <w14:schemeClr w14:val="tx1"/>
                  </w14:solidFill>
                </w14:textFill>
              </w:rPr>
              <w:t>2.比选代理费由</w:t>
            </w:r>
            <w:r>
              <w:rPr>
                <w:rStyle w:val="327"/>
                <w:rFonts w:hint="eastAsia" w:ascii="宋体" w:hAnsi="宋体" w:cs="宋体"/>
                <w:color w:val="000000" w:themeColor="text1"/>
                <w:kern w:val="0"/>
                <w:sz w:val="21"/>
                <w:szCs w:val="21"/>
                <w:highlight w:val="none"/>
                <w:lang w:eastAsia="zh-CN"/>
                <w14:textFill>
                  <w14:solidFill>
                    <w14:schemeClr w14:val="tx1"/>
                  </w14:solidFill>
                </w14:textFill>
              </w:rPr>
              <w:t>中选人</w:t>
            </w:r>
            <w:r>
              <w:rPr>
                <w:rStyle w:val="327"/>
                <w:rFonts w:hint="eastAsia" w:ascii="宋体" w:hAnsi="宋体" w:eastAsia="宋体" w:cs="宋体"/>
                <w:color w:val="000000" w:themeColor="text1"/>
                <w:kern w:val="0"/>
                <w:sz w:val="21"/>
                <w:szCs w:val="21"/>
                <w:highlight w:val="none"/>
                <w14:textFill>
                  <w14:solidFill>
                    <w14:schemeClr w14:val="tx1"/>
                  </w14:solidFill>
                </w14:textFill>
              </w:rPr>
              <w:t>在领取中标通知书时一次性向比选代理机构支付。</w:t>
            </w:r>
          </w:p>
          <w:p w14:paraId="0DAFD816">
            <w:pPr>
              <w:snapToGrid w:val="0"/>
              <w:spacing w:line="400" w:lineRule="exact"/>
              <w:ind w:firstLine="420" w:firstLineChars="200"/>
              <w:rPr>
                <w:rStyle w:val="327"/>
                <w:rFonts w:hint="eastAsia" w:ascii="宋体" w:hAnsi="宋体" w:eastAsia="宋体" w:cs="宋体"/>
                <w:color w:val="000000" w:themeColor="text1"/>
                <w:kern w:val="0"/>
                <w:sz w:val="21"/>
                <w:szCs w:val="21"/>
                <w:highlight w:val="none"/>
                <w14:textFill>
                  <w14:solidFill>
                    <w14:schemeClr w14:val="tx1"/>
                  </w14:solidFill>
                </w14:textFill>
              </w:rPr>
            </w:pPr>
            <w:r>
              <w:rPr>
                <w:rStyle w:val="327"/>
                <w:rFonts w:hint="eastAsia" w:ascii="宋体" w:hAnsi="宋体" w:eastAsia="宋体" w:cs="宋体"/>
                <w:color w:val="000000" w:themeColor="text1"/>
                <w:kern w:val="0"/>
                <w:sz w:val="21"/>
                <w:szCs w:val="21"/>
                <w:highlight w:val="none"/>
                <w14:textFill>
                  <w14:solidFill>
                    <w14:schemeClr w14:val="tx1"/>
                  </w14:solidFill>
                </w14:textFill>
              </w:rPr>
              <w:t>3.比选代理服务费缴纳账户信息：</w:t>
            </w:r>
          </w:p>
          <w:p w14:paraId="599475C1">
            <w:pPr>
              <w:snapToGrid w:val="0"/>
              <w:spacing w:line="400" w:lineRule="exact"/>
              <w:ind w:firstLine="420" w:firstLineChars="200"/>
              <w:rPr>
                <w:rStyle w:val="327"/>
                <w:rFonts w:hint="eastAsia" w:ascii="宋体" w:hAnsi="宋体" w:eastAsia="宋体" w:cs="宋体"/>
                <w:color w:val="000000" w:themeColor="text1"/>
                <w:kern w:val="0"/>
                <w:sz w:val="21"/>
                <w:szCs w:val="21"/>
                <w:highlight w:val="none"/>
                <w14:textFill>
                  <w14:solidFill>
                    <w14:schemeClr w14:val="tx1"/>
                  </w14:solidFill>
                </w14:textFill>
              </w:rPr>
            </w:pPr>
            <w:r>
              <w:rPr>
                <w:rStyle w:val="327"/>
                <w:rFonts w:hint="eastAsia" w:ascii="宋体" w:hAnsi="宋体" w:eastAsia="宋体" w:cs="宋体"/>
                <w:color w:val="000000" w:themeColor="text1"/>
                <w:kern w:val="0"/>
                <w:sz w:val="21"/>
                <w:szCs w:val="21"/>
                <w:highlight w:val="none"/>
                <w14:textFill>
                  <w14:solidFill>
                    <w14:schemeClr w14:val="tx1"/>
                  </w14:solidFill>
                </w14:textFill>
              </w:rPr>
              <w:t>户  名：重庆市中基致信招标代理有限公司</w:t>
            </w:r>
          </w:p>
          <w:p w14:paraId="680552A8">
            <w:pPr>
              <w:snapToGrid w:val="0"/>
              <w:spacing w:line="400" w:lineRule="exact"/>
              <w:ind w:firstLine="420" w:firstLineChars="200"/>
              <w:rPr>
                <w:rStyle w:val="327"/>
                <w:rFonts w:hint="eastAsia" w:ascii="宋体" w:hAnsi="宋体" w:eastAsia="宋体" w:cs="宋体"/>
                <w:color w:val="000000" w:themeColor="text1"/>
                <w:kern w:val="0"/>
                <w:sz w:val="21"/>
                <w:szCs w:val="21"/>
                <w:highlight w:val="none"/>
                <w14:textFill>
                  <w14:solidFill>
                    <w14:schemeClr w14:val="tx1"/>
                  </w14:solidFill>
                </w14:textFill>
              </w:rPr>
            </w:pPr>
            <w:r>
              <w:rPr>
                <w:rStyle w:val="327"/>
                <w:rFonts w:hint="eastAsia" w:ascii="宋体" w:hAnsi="宋体" w:eastAsia="宋体" w:cs="宋体"/>
                <w:color w:val="000000" w:themeColor="text1"/>
                <w:kern w:val="0"/>
                <w:sz w:val="21"/>
                <w:szCs w:val="21"/>
                <w:highlight w:val="none"/>
                <w14:textFill>
                  <w14:solidFill>
                    <w14:schemeClr w14:val="tx1"/>
                  </w14:solidFill>
                </w14:textFill>
              </w:rPr>
              <w:t>开户行：中国银行重庆江北支行</w:t>
            </w:r>
          </w:p>
          <w:p w14:paraId="4E81469F">
            <w:pPr>
              <w:autoSpaceDE w:val="0"/>
              <w:autoSpaceDN w:val="0"/>
              <w:adjustRightInd w:val="0"/>
              <w:snapToGrid w:val="0"/>
              <w:spacing w:line="400" w:lineRule="exact"/>
              <w:ind w:firstLine="420"/>
              <w:rPr>
                <w:rFonts w:ascii="宋体" w:hAnsi="宋体"/>
                <w:i w:val="0"/>
                <w:iCs/>
                <w:color w:val="000000" w:themeColor="text1"/>
                <w:kern w:val="0"/>
                <w:szCs w:val="21"/>
                <w:highlight w:val="none"/>
                <w14:textFill>
                  <w14:solidFill>
                    <w14:schemeClr w14:val="tx1"/>
                  </w14:solidFill>
                </w14:textFill>
              </w:rPr>
            </w:pPr>
            <w:r>
              <w:rPr>
                <w:rStyle w:val="327"/>
                <w:rFonts w:hint="eastAsia" w:ascii="宋体" w:hAnsi="宋体" w:eastAsia="宋体" w:cs="宋体"/>
                <w:color w:val="000000" w:themeColor="text1"/>
                <w:kern w:val="0"/>
                <w:sz w:val="21"/>
                <w:szCs w:val="21"/>
                <w:highlight w:val="none"/>
                <w14:textFill>
                  <w14:solidFill>
                    <w14:schemeClr w14:val="tx1"/>
                  </w14:solidFill>
                </w14:textFill>
              </w:rPr>
              <w:t>账  号：1144 6718 4234</w:t>
            </w:r>
          </w:p>
        </w:tc>
      </w:tr>
      <w:tr w14:paraId="41A7F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5DDA9C8">
            <w:pPr>
              <w:snapToGrid w:val="0"/>
              <w:spacing w:line="400" w:lineRule="exact"/>
              <w:jc w:val="center"/>
              <w:rPr>
                <w:rFonts w:hint="eastAsia" w:ascii="宋体" w:hAnsi="宋体" w:eastAsia="宋体" w:cs="宋体"/>
                <w:color w:val="000000" w:themeColor="text1"/>
                <w:kern w:val="0"/>
                <w:szCs w:val="21"/>
                <w:highlight w:val="none"/>
                <w:lang w:eastAsia="zh-CN"/>
                <w14:textFill>
                  <w14:solidFill>
                    <w14:schemeClr w14:val="tx1"/>
                  </w14:solidFill>
                </w14:textFill>
              </w:rPr>
            </w:pPr>
            <w:bookmarkStart w:id="66" w:name="_Toc430530435"/>
            <w:bookmarkStart w:id="67" w:name="_Toc200513126"/>
            <w:bookmarkStart w:id="68" w:name="_Toc277082552"/>
            <w:bookmarkStart w:id="69" w:name="_Toc287607746"/>
            <w:bookmarkStart w:id="70" w:name="_Toc224103317"/>
            <w:bookmarkStart w:id="71" w:name="_Toc287620685"/>
            <w:r>
              <w:rPr>
                <w:rFonts w:hint="eastAsia" w:ascii="宋体" w:hAnsi="宋体" w:eastAsia="宋体" w:cs="宋体"/>
                <w:color w:val="000000" w:themeColor="text1"/>
                <w:kern w:val="0"/>
                <w:szCs w:val="21"/>
                <w:highlight w:val="none"/>
                <w14:textFill>
                  <w14:solidFill>
                    <w14:schemeClr w14:val="tx1"/>
                  </w14:solidFill>
                </w14:textFill>
              </w:rPr>
              <w:t>10.</w:t>
            </w:r>
            <w:r>
              <w:rPr>
                <w:rFonts w:hint="eastAsia" w:ascii="宋体" w:hAnsi="宋体" w:cs="宋体"/>
                <w:color w:val="000000" w:themeColor="text1"/>
                <w:kern w:val="0"/>
                <w:szCs w:val="21"/>
                <w:highlight w:val="none"/>
                <w:lang w:val="en-US" w:eastAsia="zh-CN"/>
                <w14:textFill>
                  <w14:solidFill>
                    <w14:schemeClr w14:val="tx1"/>
                  </w14:solidFill>
                </w14:textFill>
              </w:rPr>
              <w:t>4</w:t>
            </w:r>
          </w:p>
        </w:tc>
        <w:tc>
          <w:tcPr>
            <w:tcW w:w="1644" w:type="dxa"/>
            <w:vAlign w:val="center"/>
          </w:tcPr>
          <w:p w14:paraId="2D0B602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特别说明</w:t>
            </w:r>
          </w:p>
        </w:tc>
        <w:tc>
          <w:tcPr>
            <w:tcW w:w="6490" w:type="dxa"/>
            <w:vAlign w:val="center"/>
          </w:tcPr>
          <w:p w14:paraId="4903E160">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项目非因</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人原因取消的</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人不补偿或赔偿</w:t>
            </w:r>
            <w:r>
              <w:rPr>
                <w:rFonts w:hint="eastAsia" w:ascii="宋体" w:hAnsi="宋体" w:eastAsia="宋体" w:cs="宋体"/>
                <w:color w:val="000000" w:themeColor="text1"/>
                <w:kern w:val="0"/>
                <w:szCs w:val="21"/>
                <w:highlight w:val="none"/>
                <w:lang w:val="en-US" w:eastAsia="zh-CN"/>
                <w14:textFill>
                  <w14:solidFill>
                    <w14:schemeClr w14:val="tx1"/>
                  </w14:solidFill>
                </w14:textFill>
              </w:rPr>
              <w:t>竞选</w:t>
            </w:r>
            <w:r>
              <w:rPr>
                <w:rFonts w:hint="eastAsia" w:ascii="宋体" w:hAnsi="宋体" w:eastAsia="宋体" w:cs="宋体"/>
                <w:color w:val="000000" w:themeColor="text1"/>
                <w:kern w:val="0"/>
                <w:szCs w:val="21"/>
                <w:highlight w:val="none"/>
                <w14:textFill>
                  <w14:solidFill>
                    <w14:schemeClr w14:val="tx1"/>
                  </w14:solidFill>
                </w14:textFill>
              </w:rPr>
              <w:t>人。</w:t>
            </w:r>
          </w:p>
          <w:p w14:paraId="51196554">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tc>
      </w:tr>
    </w:tbl>
    <w:p w14:paraId="10AD92A3">
      <w:pPr>
        <w:pStyle w:val="4"/>
        <w:spacing w:before="0" w:after="0" w:line="20" w:lineRule="exact"/>
        <w:rPr>
          <w:rFonts w:ascii="宋体" w:hAnsi="宋体"/>
          <w:b w:val="0"/>
          <w:snapToGrid w:val="0"/>
          <w:color w:val="000000" w:themeColor="text1"/>
          <w:highlight w:val="none"/>
          <w14:textFill>
            <w14:solidFill>
              <w14:schemeClr w14:val="tx1"/>
            </w14:solidFill>
          </w14:textFill>
        </w:rPr>
      </w:pPr>
    </w:p>
    <w:p w14:paraId="1A60522E">
      <w:pPr>
        <w:pStyle w:val="4"/>
        <w:spacing w:before="0" w:after="0" w:line="200" w:lineRule="exact"/>
        <w:rPr>
          <w:rFonts w:ascii="宋体" w:hAnsi="宋体"/>
          <w:b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br w:type="page"/>
      </w:r>
    </w:p>
    <w:p w14:paraId="609B831C">
      <w:pPr>
        <w:pStyle w:val="4"/>
        <w:spacing w:before="0" w:after="0" w:line="360" w:lineRule="auto"/>
        <w:rPr>
          <w:rFonts w:ascii="宋体" w:hAnsi="宋体"/>
          <w:b w:val="0"/>
          <w:snapToGrid w:val="0"/>
          <w:color w:val="000000" w:themeColor="text1"/>
          <w:highlight w:val="none"/>
          <w14:textFill>
            <w14:solidFill>
              <w14:schemeClr w14:val="tx1"/>
            </w14:solidFill>
          </w14:textFill>
        </w:rPr>
      </w:pPr>
      <w:bookmarkStart w:id="72" w:name="_Toc29602"/>
      <w:bookmarkStart w:id="73" w:name="_Toc509218710"/>
      <w:r>
        <w:rPr>
          <w:rFonts w:ascii="宋体" w:hAnsi="宋体"/>
          <w:b w:val="0"/>
          <w:snapToGrid w:val="0"/>
          <w:color w:val="000000" w:themeColor="text1"/>
          <w:highlight w:val="none"/>
          <w14:textFill>
            <w14:solidFill>
              <w14:schemeClr w14:val="tx1"/>
            </w14:solidFill>
          </w14:textFill>
        </w:rPr>
        <w:t>1.  总则</w:t>
      </w:r>
      <w:bookmarkEnd w:id="66"/>
      <w:bookmarkEnd w:id="67"/>
      <w:bookmarkEnd w:id="68"/>
      <w:bookmarkEnd w:id="69"/>
      <w:bookmarkEnd w:id="70"/>
      <w:bookmarkEnd w:id="71"/>
      <w:bookmarkEnd w:id="72"/>
      <w:bookmarkEnd w:id="73"/>
    </w:p>
    <w:p w14:paraId="50EEDDE2">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74" w:name="_Toc277082553"/>
      <w:bookmarkStart w:id="75" w:name="_Toc430530436"/>
      <w:bookmarkStart w:id="76" w:name="_Toc509218711"/>
      <w:bookmarkStart w:id="77" w:name="_Toc224103318"/>
      <w:bookmarkStart w:id="78" w:name="_Toc200513127"/>
      <w:bookmarkStart w:id="79" w:name="_Toc287607747"/>
      <w:bookmarkStart w:id="80" w:name="_Toc8570"/>
      <w:bookmarkStart w:id="81" w:name="_Toc287620686"/>
      <w:r>
        <w:rPr>
          <w:rFonts w:ascii="宋体" w:hAnsi="宋体"/>
          <w:b w:val="0"/>
          <w:snapToGrid w:val="0"/>
          <w:color w:val="000000" w:themeColor="text1"/>
          <w:sz w:val="24"/>
          <w:szCs w:val="24"/>
          <w:highlight w:val="none"/>
          <w14:textFill>
            <w14:solidFill>
              <w14:schemeClr w14:val="tx1"/>
            </w14:solidFill>
          </w14:textFill>
        </w:rPr>
        <w:t>1.1  项目概况</w:t>
      </w:r>
      <w:bookmarkEnd w:id="74"/>
      <w:bookmarkEnd w:id="75"/>
      <w:bookmarkEnd w:id="76"/>
      <w:bookmarkEnd w:id="77"/>
      <w:bookmarkEnd w:id="78"/>
      <w:bookmarkEnd w:id="79"/>
      <w:bookmarkEnd w:id="80"/>
      <w:bookmarkEnd w:id="81"/>
    </w:p>
    <w:p w14:paraId="5EC143A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1.1.1  根据《中华人民共和国招标投标法》、《中华人民共和国招标投标法实施条例》等有关法律、法规和规章的规定，本招标项目已具备招标条件，现对设计进行招标。</w:t>
      </w:r>
    </w:p>
    <w:p w14:paraId="35FC59A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1.1.2  </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415773B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1.1.3  </w:t>
      </w:r>
      <w:r>
        <w:rPr>
          <w:rFonts w:hint="eastAsia" w:ascii="宋体" w:hAnsi="宋体"/>
          <w:snapToGrid w:val="0"/>
          <w:color w:val="000000" w:themeColor="text1"/>
          <w:kern w:val="0"/>
          <w:szCs w:val="21"/>
          <w:highlight w:val="none"/>
          <w:lang w:eastAsia="zh-CN"/>
          <w14:textFill>
            <w14:solidFill>
              <w14:schemeClr w14:val="tx1"/>
            </w14:solidFill>
          </w14:textFill>
        </w:rPr>
        <w:t>比选代理机构</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2FDFFCD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w:t>
      </w:r>
      <w:r>
        <w:rPr>
          <w:rFonts w:hint="eastAsia" w:ascii="宋体" w:hAnsi="宋体"/>
          <w:snapToGrid w:val="0"/>
          <w:color w:val="000000" w:themeColor="text1"/>
          <w:kern w:val="0"/>
          <w:szCs w:val="21"/>
          <w:highlight w:val="none"/>
          <w14:textFill>
            <w14:solidFill>
              <w14:schemeClr w14:val="tx1"/>
            </w14:solidFill>
          </w14:textFill>
        </w:rPr>
        <w:t>4</w:t>
      </w:r>
      <w:r>
        <w:rPr>
          <w:rFonts w:ascii="宋体" w:hAnsi="宋体"/>
          <w:snapToGrid w:val="0"/>
          <w:color w:val="000000" w:themeColor="text1"/>
          <w:kern w:val="0"/>
          <w:szCs w:val="21"/>
          <w:highlight w:val="none"/>
          <w14:textFill>
            <w14:solidFill>
              <w14:schemeClr w14:val="tx1"/>
            </w14:solidFill>
          </w14:textFill>
        </w:rPr>
        <w:t xml:space="preserve">  招标项目名称：见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6A297A0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1.1.5  项目建设地点：见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66A5425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1.1.6  项目建设规模：见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3B2F8DF5">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1.1.7  项目</w:t>
      </w:r>
      <w:r>
        <w:rPr>
          <w:rFonts w:hint="eastAsia" w:ascii="宋体" w:hAnsi="宋体"/>
          <w:snapToGrid w:val="0"/>
          <w:color w:val="000000" w:themeColor="text1"/>
          <w:kern w:val="0"/>
          <w:szCs w:val="21"/>
          <w:highlight w:val="none"/>
          <w14:textFill>
            <w14:solidFill>
              <w14:schemeClr w14:val="tx1"/>
            </w14:solidFill>
          </w14:textFill>
        </w:rPr>
        <w:t>估算金额</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52720200">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82" w:name="_Toc287620687"/>
      <w:bookmarkStart w:id="83" w:name="_Toc200513128"/>
      <w:bookmarkStart w:id="84" w:name="_Toc287607748"/>
      <w:bookmarkStart w:id="85" w:name="_Toc224103319"/>
      <w:bookmarkStart w:id="86" w:name="_Toc277082554"/>
      <w:bookmarkStart w:id="87" w:name="_Toc509218712"/>
      <w:bookmarkStart w:id="88" w:name="_Toc430530437"/>
      <w:bookmarkStart w:id="89" w:name="_Toc15675"/>
      <w:r>
        <w:rPr>
          <w:rFonts w:ascii="宋体" w:hAnsi="宋体"/>
          <w:b w:val="0"/>
          <w:snapToGrid w:val="0"/>
          <w:color w:val="000000" w:themeColor="text1"/>
          <w:sz w:val="24"/>
          <w:szCs w:val="24"/>
          <w:highlight w:val="none"/>
          <w14:textFill>
            <w14:solidFill>
              <w14:schemeClr w14:val="tx1"/>
            </w14:solidFill>
          </w14:textFill>
        </w:rPr>
        <w:t xml:space="preserve">1.2  </w:t>
      </w:r>
      <w:r>
        <w:rPr>
          <w:rFonts w:hint="eastAsia" w:ascii="宋体" w:hAnsi="宋体"/>
          <w:b w:val="0"/>
          <w:snapToGrid w:val="0"/>
          <w:color w:val="000000" w:themeColor="text1"/>
          <w:sz w:val="24"/>
          <w:szCs w:val="24"/>
          <w:highlight w:val="none"/>
          <w14:textFill>
            <w14:solidFill>
              <w14:schemeClr w14:val="tx1"/>
            </w14:solidFill>
          </w14:textFill>
        </w:rPr>
        <w:t>招标项目的</w:t>
      </w:r>
      <w:r>
        <w:rPr>
          <w:rFonts w:ascii="宋体" w:hAnsi="宋体"/>
          <w:b w:val="0"/>
          <w:snapToGrid w:val="0"/>
          <w:color w:val="000000" w:themeColor="text1"/>
          <w:sz w:val="24"/>
          <w:szCs w:val="24"/>
          <w:highlight w:val="none"/>
          <w14:textFill>
            <w14:solidFill>
              <w14:schemeClr w14:val="tx1"/>
            </w14:solidFill>
          </w14:textFill>
        </w:rPr>
        <w:t>资金来源和落实情况</w:t>
      </w:r>
      <w:bookmarkEnd w:id="82"/>
      <w:bookmarkEnd w:id="83"/>
      <w:bookmarkEnd w:id="84"/>
      <w:bookmarkEnd w:id="85"/>
      <w:bookmarkEnd w:id="86"/>
      <w:bookmarkEnd w:id="87"/>
      <w:bookmarkEnd w:id="88"/>
      <w:bookmarkEnd w:id="89"/>
    </w:p>
    <w:p w14:paraId="49065A4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1.2.1  资金来源</w:t>
      </w:r>
      <w:r>
        <w:rPr>
          <w:rFonts w:hint="eastAsia" w:ascii="宋体" w:hAnsi="宋体"/>
          <w:snapToGrid w:val="0"/>
          <w:color w:val="000000" w:themeColor="text1"/>
          <w:kern w:val="0"/>
          <w:szCs w:val="21"/>
          <w:highlight w:val="none"/>
          <w14:textFill>
            <w14:solidFill>
              <w14:schemeClr w14:val="tx1"/>
            </w14:solidFill>
          </w14:textFill>
        </w:rPr>
        <w:t>及比例</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3DD71E6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1.2.2  资金落实情况：见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76164B70">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90" w:name="_Toc200513129"/>
      <w:bookmarkStart w:id="91" w:name="_Toc287620688"/>
      <w:bookmarkStart w:id="92" w:name="_Toc509218713"/>
      <w:bookmarkStart w:id="93" w:name="_Toc224103320"/>
      <w:bookmarkStart w:id="94" w:name="_Toc287607749"/>
      <w:bookmarkStart w:id="95" w:name="_Toc430530438"/>
      <w:bookmarkStart w:id="96" w:name="_Toc277082555"/>
      <w:bookmarkStart w:id="97" w:name="_Toc1355"/>
      <w:r>
        <w:rPr>
          <w:rFonts w:ascii="宋体" w:hAnsi="宋体"/>
          <w:b w:val="0"/>
          <w:snapToGrid w:val="0"/>
          <w:color w:val="000000" w:themeColor="text1"/>
          <w:sz w:val="24"/>
          <w:szCs w:val="24"/>
          <w:highlight w:val="none"/>
          <w14:textFill>
            <w14:solidFill>
              <w14:schemeClr w14:val="tx1"/>
            </w14:solidFill>
          </w14:textFill>
        </w:rPr>
        <w:t>1.3  招标范围、</w:t>
      </w:r>
      <w:r>
        <w:rPr>
          <w:rFonts w:hint="eastAsia" w:ascii="宋体" w:hAnsi="宋体"/>
          <w:b w:val="0"/>
          <w:snapToGrid w:val="0"/>
          <w:color w:val="000000" w:themeColor="text1"/>
          <w:sz w:val="24"/>
          <w:szCs w:val="24"/>
          <w:highlight w:val="none"/>
          <w14:textFill>
            <w14:solidFill>
              <w14:schemeClr w14:val="tx1"/>
            </w14:solidFill>
          </w14:textFill>
        </w:rPr>
        <w:t>设计服务期限</w:t>
      </w:r>
      <w:r>
        <w:rPr>
          <w:rFonts w:ascii="宋体" w:hAnsi="宋体"/>
          <w:b w:val="0"/>
          <w:snapToGrid w:val="0"/>
          <w:color w:val="000000" w:themeColor="text1"/>
          <w:sz w:val="24"/>
          <w:szCs w:val="24"/>
          <w:highlight w:val="none"/>
          <w14:textFill>
            <w14:solidFill>
              <w14:schemeClr w14:val="tx1"/>
            </w14:solidFill>
          </w14:textFill>
        </w:rPr>
        <w:t>和质量</w:t>
      </w:r>
      <w:bookmarkEnd w:id="90"/>
      <w:bookmarkEnd w:id="91"/>
      <w:bookmarkEnd w:id="92"/>
      <w:bookmarkEnd w:id="93"/>
      <w:bookmarkEnd w:id="94"/>
      <w:bookmarkEnd w:id="95"/>
      <w:bookmarkEnd w:id="96"/>
      <w:r>
        <w:rPr>
          <w:rFonts w:hint="eastAsia" w:ascii="宋体" w:hAnsi="宋体"/>
          <w:b w:val="0"/>
          <w:snapToGrid w:val="0"/>
          <w:color w:val="000000" w:themeColor="text1"/>
          <w:sz w:val="24"/>
          <w:szCs w:val="24"/>
          <w:highlight w:val="none"/>
          <w14:textFill>
            <w14:solidFill>
              <w14:schemeClr w14:val="tx1"/>
            </w14:solidFill>
          </w14:textFill>
        </w:rPr>
        <w:t>标准</w:t>
      </w:r>
      <w:bookmarkEnd w:id="97"/>
    </w:p>
    <w:p w14:paraId="51F67F4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1.3.1  招标范围：见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28BE9AC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1.3.2  </w:t>
      </w:r>
      <w:r>
        <w:rPr>
          <w:rFonts w:hint="eastAsia" w:ascii="宋体" w:hAnsi="宋体"/>
          <w:snapToGrid w:val="0"/>
          <w:color w:val="000000" w:themeColor="text1"/>
          <w:kern w:val="0"/>
          <w:szCs w:val="21"/>
          <w:highlight w:val="none"/>
          <w14:textFill>
            <w14:solidFill>
              <w14:schemeClr w14:val="tx1"/>
            </w14:solidFill>
          </w14:textFill>
        </w:rPr>
        <w:t>设计服务期限</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0BA10C6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1.3.3  质量</w:t>
      </w:r>
      <w:r>
        <w:rPr>
          <w:rFonts w:hint="eastAsia" w:ascii="宋体" w:hAnsi="宋体"/>
          <w:snapToGrid w:val="0"/>
          <w:color w:val="000000" w:themeColor="text1"/>
          <w:kern w:val="0"/>
          <w:szCs w:val="21"/>
          <w:highlight w:val="none"/>
          <w14:textFill>
            <w14:solidFill>
              <w14:schemeClr w14:val="tx1"/>
            </w14:solidFill>
          </w14:textFill>
        </w:rPr>
        <w:t>标准</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70456999">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98" w:name="_Toc287607750"/>
      <w:bookmarkStart w:id="99" w:name="_Toc277082556"/>
      <w:bookmarkStart w:id="100" w:name="_Toc287620689"/>
      <w:bookmarkStart w:id="101" w:name="_Toc430530439"/>
      <w:bookmarkStart w:id="102" w:name="_Toc224103321"/>
      <w:bookmarkStart w:id="103" w:name="_Toc200513130"/>
      <w:bookmarkStart w:id="104" w:name="_Toc509218714"/>
      <w:bookmarkStart w:id="105" w:name="_Toc31117"/>
      <w:r>
        <w:rPr>
          <w:rFonts w:ascii="宋体" w:hAnsi="宋体"/>
          <w:b w:val="0"/>
          <w:snapToGrid w:val="0"/>
          <w:color w:val="000000" w:themeColor="text1"/>
          <w:sz w:val="24"/>
          <w:szCs w:val="24"/>
          <w:highlight w:val="none"/>
          <w14:textFill>
            <w14:solidFill>
              <w14:schemeClr w14:val="tx1"/>
            </w14:solidFill>
          </w14:textFill>
        </w:rPr>
        <w:t>1.4</w:t>
      </w:r>
      <w:r>
        <w:rPr>
          <w:rFonts w:hint="eastAsia" w:ascii="宋体" w:hAnsi="宋体"/>
          <w:b w:val="0"/>
          <w:snapToGrid w:val="0"/>
          <w:color w:val="000000" w:themeColor="text1"/>
          <w:sz w:val="24"/>
          <w:szCs w:val="24"/>
          <w:highlight w:val="none"/>
          <w14:textFill>
            <w14:solidFill>
              <w14:schemeClr w14:val="tx1"/>
            </w14:solidFill>
          </w14:textFill>
        </w:rPr>
        <w:t>A</w:t>
      </w:r>
      <w:r>
        <w:rPr>
          <w:rFonts w:ascii="宋体" w:hAnsi="宋体"/>
          <w:b w:val="0"/>
          <w:snapToGrid w:val="0"/>
          <w:color w:val="000000" w:themeColor="text1"/>
          <w:sz w:val="24"/>
          <w:szCs w:val="24"/>
          <w:highlight w:val="none"/>
          <w14:textFill>
            <w14:solidFill>
              <w14:schemeClr w14:val="tx1"/>
            </w14:solidFill>
          </w14:textFill>
        </w:rPr>
        <w:t xml:space="preserve">  </w:t>
      </w:r>
      <w:r>
        <w:rPr>
          <w:rFonts w:hint="eastAsia" w:ascii="宋体" w:hAnsi="宋体"/>
          <w:b w:val="0"/>
          <w:snapToGrid w:val="0"/>
          <w:color w:val="000000" w:themeColor="text1"/>
          <w:sz w:val="24"/>
          <w:szCs w:val="24"/>
          <w:highlight w:val="none"/>
          <w:lang w:eastAsia="zh-CN"/>
          <w14:textFill>
            <w14:solidFill>
              <w14:schemeClr w14:val="tx1"/>
            </w14:solidFill>
          </w14:textFill>
        </w:rPr>
        <w:t>竞选人</w:t>
      </w:r>
      <w:r>
        <w:rPr>
          <w:rFonts w:ascii="宋体" w:hAnsi="宋体"/>
          <w:b w:val="0"/>
          <w:snapToGrid w:val="0"/>
          <w:color w:val="000000" w:themeColor="text1"/>
          <w:sz w:val="24"/>
          <w:szCs w:val="24"/>
          <w:highlight w:val="none"/>
          <w14:textFill>
            <w14:solidFill>
              <w14:schemeClr w14:val="tx1"/>
            </w14:solidFill>
          </w14:textFill>
        </w:rPr>
        <w:t>资格要求（</w:t>
      </w:r>
      <w:r>
        <w:rPr>
          <w:rFonts w:hint="eastAsia" w:ascii="宋体" w:hAnsi="宋体"/>
          <w:b w:val="0"/>
          <w:snapToGrid w:val="0"/>
          <w:color w:val="000000" w:themeColor="text1"/>
          <w:sz w:val="24"/>
          <w:szCs w:val="24"/>
          <w:highlight w:val="none"/>
          <w14:textFill>
            <w14:solidFill>
              <w14:schemeClr w14:val="tx1"/>
            </w14:solidFill>
          </w14:textFill>
        </w:rPr>
        <w:t>适用于已进行资格预审的</w:t>
      </w:r>
      <w:r>
        <w:rPr>
          <w:rFonts w:ascii="宋体" w:hAnsi="宋体"/>
          <w:b w:val="0"/>
          <w:snapToGrid w:val="0"/>
          <w:color w:val="000000" w:themeColor="text1"/>
          <w:sz w:val="24"/>
          <w:szCs w:val="24"/>
          <w:highlight w:val="none"/>
          <w14:textFill>
            <w14:solidFill>
              <w14:schemeClr w14:val="tx1"/>
            </w14:solidFill>
          </w14:textFill>
        </w:rPr>
        <w:t>）</w:t>
      </w:r>
      <w:bookmarkEnd w:id="98"/>
      <w:bookmarkEnd w:id="99"/>
      <w:bookmarkEnd w:id="100"/>
      <w:bookmarkEnd w:id="101"/>
      <w:bookmarkEnd w:id="102"/>
      <w:bookmarkEnd w:id="103"/>
      <w:bookmarkEnd w:id="104"/>
      <w:bookmarkEnd w:id="105"/>
    </w:p>
    <w:p w14:paraId="066E906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应是收到</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发出投标邀请书的单位。</w:t>
      </w:r>
    </w:p>
    <w:p w14:paraId="2DEB158E">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06" w:name="_Toc287620690"/>
      <w:bookmarkStart w:id="107" w:name="_Toc28412"/>
      <w:bookmarkStart w:id="108" w:name="_Toc287607751"/>
      <w:bookmarkStart w:id="109" w:name="_Toc277082557"/>
      <w:bookmarkStart w:id="110" w:name="_Toc7202"/>
      <w:bookmarkStart w:id="111" w:name="_Toc224103322"/>
      <w:bookmarkStart w:id="112" w:name="_Toc430530440"/>
      <w:bookmarkStart w:id="113" w:name="_Toc509218715"/>
      <w:bookmarkStart w:id="114" w:name="_Toc200513131"/>
      <w:r>
        <w:rPr>
          <w:rFonts w:ascii="宋体" w:hAnsi="宋体"/>
          <w:b w:val="0"/>
          <w:snapToGrid w:val="0"/>
          <w:color w:val="000000" w:themeColor="text1"/>
          <w:sz w:val="24"/>
          <w:szCs w:val="24"/>
          <w:highlight w:val="none"/>
          <w14:textFill>
            <w14:solidFill>
              <w14:schemeClr w14:val="tx1"/>
            </w14:solidFill>
          </w14:textFill>
        </w:rPr>
        <w:t>1.4</w:t>
      </w:r>
      <w:r>
        <w:rPr>
          <w:rFonts w:hint="eastAsia" w:ascii="宋体" w:hAnsi="宋体"/>
          <w:b w:val="0"/>
          <w:snapToGrid w:val="0"/>
          <w:color w:val="000000" w:themeColor="text1"/>
          <w:sz w:val="24"/>
          <w:szCs w:val="24"/>
          <w:highlight w:val="none"/>
          <w14:textFill>
            <w14:solidFill>
              <w14:schemeClr w14:val="tx1"/>
            </w14:solidFill>
          </w14:textFill>
        </w:rPr>
        <w:t>B</w:t>
      </w:r>
      <w:r>
        <w:rPr>
          <w:rFonts w:ascii="宋体" w:hAnsi="宋体"/>
          <w:b w:val="0"/>
          <w:snapToGrid w:val="0"/>
          <w:color w:val="000000" w:themeColor="text1"/>
          <w:sz w:val="24"/>
          <w:szCs w:val="24"/>
          <w:highlight w:val="none"/>
          <w14:textFill>
            <w14:solidFill>
              <w14:schemeClr w14:val="tx1"/>
            </w14:solidFill>
          </w14:textFill>
        </w:rPr>
        <w:t xml:space="preserve">  </w:t>
      </w:r>
      <w:r>
        <w:rPr>
          <w:rFonts w:hint="eastAsia" w:ascii="宋体" w:hAnsi="宋体"/>
          <w:b w:val="0"/>
          <w:snapToGrid w:val="0"/>
          <w:color w:val="000000" w:themeColor="text1"/>
          <w:sz w:val="24"/>
          <w:szCs w:val="24"/>
          <w:highlight w:val="none"/>
          <w:lang w:eastAsia="zh-CN"/>
          <w14:textFill>
            <w14:solidFill>
              <w14:schemeClr w14:val="tx1"/>
            </w14:solidFill>
          </w14:textFill>
        </w:rPr>
        <w:t>竞选人</w:t>
      </w:r>
      <w:r>
        <w:rPr>
          <w:rFonts w:ascii="宋体" w:hAnsi="宋体"/>
          <w:b w:val="0"/>
          <w:snapToGrid w:val="0"/>
          <w:color w:val="000000" w:themeColor="text1"/>
          <w:sz w:val="24"/>
          <w:szCs w:val="24"/>
          <w:highlight w:val="none"/>
          <w14:textFill>
            <w14:solidFill>
              <w14:schemeClr w14:val="tx1"/>
            </w14:solidFill>
          </w14:textFill>
        </w:rPr>
        <w:t>资格要求（</w:t>
      </w:r>
      <w:r>
        <w:rPr>
          <w:rFonts w:hint="eastAsia" w:ascii="宋体" w:hAnsi="宋体"/>
          <w:b w:val="0"/>
          <w:snapToGrid w:val="0"/>
          <w:color w:val="000000" w:themeColor="text1"/>
          <w:sz w:val="24"/>
          <w:szCs w:val="24"/>
          <w:highlight w:val="none"/>
          <w14:textFill>
            <w14:solidFill>
              <w14:schemeClr w14:val="tx1"/>
            </w14:solidFill>
          </w14:textFill>
        </w:rPr>
        <w:t>适用于未进行资格预审的</w:t>
      </w:r>
      <w:r>
        <w:rPr>
          <w:rFonts w:ascii="宋体" w:hAnsi="宋体"/>
          <w:b w:val="0"/>
          <w:snapToGrid w:val="0"/>
          <w:color w:val="000000" w:themeColor="text1"/>
          <w:sz w:val="24"/>
          <w:szCs w:val="24"/>
          <w:highlight w:val="none"/>
          <w14:textFill>
            <w14:solidFill>
              <w14:schemeClr w14:val="tx1"/>
            </w14:solidFill>
          </w14:textFill>
        </w:rPr>
        <w:t>）</w:t>
      </w:r>
      <w:bookmarkEnd w:id="106"/>
      <w:bookmarkEnd w:id="107"/>
      <w:bookmarkEnd w:id="108"/>
      <w:bookmarkEnd w:id="109"/>
      <w:bookmarkEnd w:id="110"/>
      <w:bookmarkEnd w:id="111"/>
      <w:bookmarkEnd w:id="112"/>
      <w:bookmarkEnd w:id="113"/>
      <w:bookmarkEnd w:id="114"/>
    </w:p>
    <w:p w14:paraId="325F201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1.4.1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应具备承担</w:t>
      </w:r>
      <w:r>
        <w:rPr>
          <w:rFonts w:hint="eastAsia" w:ascii="宋体" w:hAnsi="宋体"/>
          <w:snapToGrid w:val="0"/>
          <w:color w:val="000000" w:themeColor="text1"/>
          <w:kern w:val="0"/>
          <w:szCs w:val="21"/>
          <w:highlight w:val="none"/>
          <w14:textFill>
            <w14:solidFill>
              <w14:schemeClr w14:val="tx1"/>
            </w14:solidFill>
          </w14:textFill>
        </w:rPr>
        <w:t>本招标项目</w:t>
      </w:r>
      <w:r>
        <w:rPr>
          <w:rFonts w:ascii="宋体" w:hAnsi="宋体"/>
          <w:snapToGrid w:val="0"/>
          <w:color w:val="000000" w:themeColor="text1"/>
          <w:kern w:val="0"/>
          <w:szCs w:val="21"/>
          <w:highlight w:val="none"/>
          <w14:textFill>
            <w14:solidFill>
              <w14:schemeClr w14:val="tx1"/>
            </w14:solidFill>
          </w14:textFill>
        </w:rPr>
        <w:t>的资质条件、能力和信誉</w:t>
      </w:r>
      <w:r>
        <w:rPr>
          <w:rFonts w:hint="eastAsia" w:ascii="宋体" w:hAnsi="宋体"/>
          <w:snapToGrid w:val="0"/>
          <w:color w:val="000000" w:themeColor="text1"/>
          <w:kern w:val="0"/>
          <w:szCs w:val="21"/>
          <w:highlight w:val="none"/>
          <w14:textFill>
            <w14:solidFill>
              <w14:schemeClr w14:val="tx1"/>
            </w14:solidFill>
          </w14:textFill>
        </w:rPr>
        <w:t>：</w:t>
      </w:r>
    </w:p>
    <w:p w14:paraId="5927E18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资质</w:t>
      </w:r>
      <w:r>
        <w:rPr>
          <w:rFonts w:hint="eastAsia" w:ascii="宋体" w:hAnsi="宋体"/>
          <w:color w:val="000000" w:themeColor="text1"/>
          <w:szCs w:val="21"/>
          <w:highlight w:val="none"/>
          <w14:textFill>
            <w14:solidFill>
              <w14:schemeClr w14:val="tx1"/>
            </w14:solidFill>
          </w14:textFill>
        </w:rPr>
        <w:t>要求及营业执照</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2391433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投标截止日投标资格情况</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0556C75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4</w:t>
      </w:r>
      <w:r>
        <w:rPr>
          <w:rFonts w:ascii="宋体" w:hAnsi="宋体"/>
          <w:snapToGrid w:val="0"/>
          <w:color w:val="000000" w:themeColor="text1"/>
          <w:kern w:val="0"/>
          <w:szCs w:val="21"/>
          <w:highlight w:val="none"/>
          <w14:textFill>
            <w14:solidFill>
              <w14:schemeClr w14:val="tx1"/>
            </w14:solidFill>
          </w14:textFill>
        </w:rPr>
        <w:t>）项目</w:t>
      </w:r>
      <w:r>
        <w:rPr>
          <w:rFonts w:hint="eastAsia" w:ascii="宋体" w:hAnsi="宋体"/>
          <w:snapToGrid w:val="0"/>
          <w:color w:val="000000" w:themeColor="text1"/>
          <w:kern w:val="0"/>
          <w:szCs w:val="21"/>
          <w:highlight w:val="none"/>
          <w14:textFill>
            <w14:solidFill>
              <w14:schemeClr w14:val="tx1"/>
            </w14:solidFill>
          </w14:textFill>
        </w:rPr>
        <w:t>负责人的</w:t>
      </w:r>
      <w:r>
        <w:rPr>
          <w:rFonts w:ascii="宋体" w:hAnsi="宋体"/>
          <w:snapToGrid w:val="0"/>
          <w:color w:val="000000" w:themeColor="text1"/>
          <w:kern w:val="0"/>
          <w:szCs w:val="21"/>
          <w:highlight w:val="none"/>
          <w14:textFill>
            <w14:solidFill>
              <w14:schemeClr w14:val="tx1"/>
            </w14:solidFill>
          </w14:textFill>
        </w:rPr>
        <w:t>资格</w:t>
      </w:r>
      <w:r>
        <w:rPr>
          <w:rFonts w:hint="eastAsia" w:ascii="宋体" w:hAnsi="宋体"/>
          <w:snapToGrid w:val="0"/>
          <w:color w:val="000000" w:themeColor="text1"/>
          <w:kern w:val="0"/>
          <w:szCs w:val="21"/>
          <w:highlight w:val="none"/>
          <w14:textFill>
            <w14:solidFill>
              <w14:schemeClr w14:val="tx1"/>
            </w14:solidFill>
          </w14:textFill>
        </w:rPr>
        <w:t>要求</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2AF8A24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5</w:t>
      </w:r>
      <w:r>
        <w:rPr>
          <w:rFonts w:ascii="宋体" w:hAnsi="宋体"/>
          <w:snapToGrid w:val="0"/>
          <w:color w:val="000000" w:themeColor="text1"/>
          <w:kern w:val="0"/>
          <w:szCs w:val="21"/>
          <w:highlight w:val="none"/>
          <w14:textFill>
            <w14:solidFill>
              <w14:schemeClr w14:val="tx1"/>
            </w14:solidFill>
          </w14:textFill>
        </w:rPr>
        <w:t>）其他要求：见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792C9F1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1.4.2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须知前附表规定接受联合体投标的，</w:t>
      </w:r>
      <w:r>
        <w:rPr>
          <w:rFonts w:hint="eastAsia" w:ascii="宋体" w:hAnsi="宋体"/>
          <w:snapToGrid w:val="0"/>
          <w:color w:val="000000" w:themeColor="text1"/>
          <w:kern w:val="0"/>
          <w:szCs w:val="21"/>
          <w:highlight w:val="none"/>
          <w14:textFill>
            <w14:solidFill>
              <w14:schemeClr w14:val="tx1"/>
            </w14:solidFill>
          </w14:textFill>
        </w:rPr>
        <w:t>联合体</w:t>
      </w:r>
      <w:r>
        <w:rPr>
          <w:rFonts w:ascii="宋体" w:hAnsi="宋体"/>
          <w:snapToGrid w:val="0"/>
          <w:color w:val="000000" w:themeColor="text1"/>
          <w:kern w:val="0"/>
          <w:szCs w:val="21"/>
          <w:highlight w:val="none"/>
          <w14:textFill>
            <w14:solidFill>
              <w14:schemeClr w14:val="tx1"/>
            </w14:solidFill>
          </w14:textFill>
        </w:rPr>
        <w:t>除应符合本章第1.4.1项和</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须知前附表的要求外，还应遵守以下规定：</w:t>
      </w:r>
    </w:p>
    <w:p w14:paraId="3E17E80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（1）联合体各方应按</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提供的格式签订联合体协议书，明确联合体牵头人和各方权利义务，并承诺就中标项目向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承担连带责任；</w:t>
      </w:r>
    </w:p>
    <w:p w14:paraId="6A73CC1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（2）由同一专业的单位组成的联合体，按照资质等级较低的单位确定资质等级；</w:t>
      </w:r>
    </w:p>
    <w:p w14:paraId="375C9E1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（3）联合体各方不得再以自己名义单独或参加其他联合体在</w:t>
      </w:r>
      <w:r>
        <w:rPr>
          <w:rFonts w:hint="eastAsia" w:ascii="宋体" w:hAnsi="宋体"/>
          <w:snapToGrid w:val="0"/>
          <w:color w:val="000000" w:themeColor="text1"/>
          <w:kern w:val="0"/>
          <w:szCs w:val="21"/>
          <w:highlight w:val="none"/>
          <w14:textFill>
            <w14:solidFill>
              <w14:schemeClr w14:val="tx1"/>
            </w14:solidFill>
          </w14:textFill>
        </w:rPr>
        <w:t>本招标项目中</w:t>
      </w:r>
      <w:r>
        <w:rPr>
          <w:rFonts w:ascii="宋体" w:hAnsi="宋体"/>
          <w:snapToGrid w:val="0"/>
          <w:color w:val="000000" w:themeColor="text1"/>
          <w:kern w:val="0"/>
          <w:szCs w:val="21"/>
          <w:highlight w:val="none"/>
          <w14:textFill>
            <w14:solidFill>
              <w14:schemeClr w14:val="tx1"/>
            </w14:solidFill>
          </w14:textFill>
        </w:rPr>
        <w:t>投标</w:t>
      </w:r>
      <w:r>
        <w:rPr>
          <w:rFonts w:hint="eastAsia" w:ascii="宋体" w:hAnsi="宋体"/>
          <w:snapToGrid w:val="0"/>
          <w:color w:val="000000" w:themeColor="text1"/>
          <w:kern w:val="0"/>
          <w:szCs w:val="21"/>
          <w:highlight w:val="none"/>
          <w14:textFill>
            <w14:solidFill>
              <w14:schemeClr w14:val="tx1"/>
            </w14:solidFill>
          </w14:textFill>
        </w:rPr>
        <w:t>，否则各相关投标均无效</w:t>
      </w:r>
      <w:r>
        <w:rPr>
          <w:rFonts w:ascii="宋体" w:hAnsi="宋体"/>
          <w:snapToGrid w:val="0"/>
          <w:color w:val="000000" w:themeColor="text1"/>
          <w:kern w:val="0"/>
          <w:szCs w:val="21"/>
          <w:highlight w:val="none"/>
          <w14:textFill>
            <w14:solidFill>
              <w14:schemeClr w14:val="tx1"/>
            </w14:solidFill>
          </w14:textFill>
        </w:rPr>
        <w:t>。</w:t>
      </w:r>
    </w:p>
    <w:p w14:paraId="07152A2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1.4.3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不得存在下列情形之一：</w:t>
      </w:r>
    </w:p>
    <w:p w14:paraId="5473DD6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position w:val="-2"/>
          <w:szCs w:val="21"/>
          <w:highlight w:val="none"/>
          <w14:textFill>
            <w14:solidFill>
              <w14:schemeClr w14:val="tx1"/>
            </w14:solidFill>
          </w14:textFill>
        </w:rPr>
        <w:t>（1）为</w:t>
      </w:r>
      <w:r>
        <w:rPr>
          <w:rFonts w:hint="eastAsia" w:ascii="宋体" w:hAnsi="宋体"/>
          <w:snapToGrid w:val="0"/>
          <w:color w:val="000000" w:themeColor="text1"/>
          <w:kern w:val="0"/>
          <w:position w:val="-2"/>
          <w:szCs w:val="21"/>
          <w:highlight w:val="none"/>
          <w:lang w:eastAsia="zh-CN"/>
          <w14:textFill>
            <w14:solidFill>
              <w14:schemeClr w14:val="tx1"/>
            </w14:solidFill>
          </w14:textFill>
        </w:rPr>
        <w:t>比选人</w:t>
      </w:r>
      <w:r>
        <w:rPr>
          <w:rFonts w:ascii="宋体" w:hAnsi="宋体"/>
          <w:snapToGrid w:val="0"/>
          <w:color w:val="000000" w:themeColor="text1"/>
          <w:kern w:val="0"/>
          <w:position w:val="-2"/>
          <w:szCs w:val="21"/>
          <w:highlight w:val="none"/>
          <w14:textFill>
            <w14:solidFill>
              <w14:schemeClr w14:val="tx1"/>
            </w14:solidFill>
          </w14:textFill>
        </w:rPr>
        <w:t>不具有独立法人资格的附属机构（单位）；</w:t>
      </w:r>
    </w:p>
    <w:p w14:paraId="481B760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存在利害关系且可能影响招标公正性</w:t>
      </w:r>
      <w:r>
        <w:rPr>
          <w:rFonts w:hint="eastAsia" w:ascii="宋体" w:hAnsi="宋体"/>
          <w:snapToGrid w:val="0"/>
          <w:color w:val="000000" w:themeColor="text1"/>
          <w:kern w:val="0"/>
          <w:szCs w:val="21"/>
          <w:highlight w:val="none"/>
          <w14:textFill>
            <w14:solidFill>
              <w14:schemeClr w14:val="tx1"/>
            </w14:solidFill>
          </w14:textFill>
        </w:rPr>
        <w:t>的法人、其他组织或者个人</w:t>
      </w:r>
      <w:r>
        <w:rPr>
          <w:rFonts w:ascii="宋体" w:hAnsi="宋体"/>
          <w:snapToGrid w:val="0"/>
          <w:color w:val="000000" w:themeColor="text1"/>
          <w:kern w:val="0"/>
          <w:szCs w:val="21"/>
          <w:highlight w:val="none"/>
          <w14:textFill>
            <w14:solidFill>
              <w14:schemeClr w14:val="tx1"/>
            </w14:solidFill>
          </w14:textFill>
        </w:rPr>
        <w:t>；</w:t>
      </w:r>
    </w:p>
    <w:p w14:paraId="0F49F3B8">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与本招标项目的其他</w:t>
      </w:r>
      <w:r>
        <w:rPr>
          <w:rFonts w:hint="eastAsia"/>
          <w:color w:val="000000" w:themeColor="text1"/>
          <w:highlight w:val="none"/>
          <w:lang w:eastAsia="zh-CN"/>
          <w14:textFill>
            <w14:solidFill>
              <w14:schemeClr w14:val="tx1"/>
            </w14:solidFill>
          </w14:textFill>
        </w:rPr>
        <w:t>竞选人</w:t>
      </w:r>
      <w:r>
        <w:rPr>
          <w:color w:val="000000" w:themeColor="text1"/>
          <w:highlight w:val="none"/>
          <w14:textFill>
            <w14:solidFill>
              <w14:schemeClr w14:val="tx1"/>
            </w14:solidFill>
          </w14:textFill>
        </w:rPr>
        <w:t>为同一个单位负责人；</w:t>
      </w:r>
    </w:p>
    <w:p w14:paraId="4B80041E">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与本招标项目的其他</w:t>
      </w:r>
      <w:r>
        <w:rPr>
          <w:rFonts w:hint="eastAsia"/>
          <w:color w:val="000000" w:themeColor="text1"/>
          <w:highlight w:val="none"/>
          <w:lang w:eastAsia="zh-CN"/>
          <w14:textFill>
            <w14:solidFill>
              <w14:schemeClr w14:val="tx1"/>
            </w14:solidFill>
          </w14:textFill>
        </w:rPr>
        <w:t>竞选人</w:t>
      </w:r>
      <w:r>
        <w:rPr>
          <w:color w:val="000000" w:themeColor="text1"/>
          <w:highlight w:val="none"/>
          <w14:textFill>
            <w14:solidFill>
              <w14:schemeClr w14:val="tx1"/>
            </w14:solidFill>
          </w14:textFill>
        </w:rPr>
        <w:t>存在控股、管理关系；</w:t>
      </w:r>
    </w:p>
    <w:p w14:paraId="4DD7325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（5）为本</w:t>
      </w:r>
      <w:r>
        <w:rPr>
          <w:rFonts w:hint="eastAsia" w:ascii="宋体" w:hAnsi="宋体"/>
          <w:snapToGrid w:val="0"/>
          <w:color w:val="000000" w:themeColor="text1"/>
          <w:kern w:val="0"/>
          <w:szCs w:val="21"/>
          <w:highlight w:val="none"/>
          <w14:textFill>
            <w14:solidFill>
              <w14:schemeClr w14:val="tx1"/>
            </w14:solidFill>
          </w14:textFill>
        </w:rPr>
        <w:t>招标项目</w:t>
      </w:r>
      <w:r>
        <w:rPr>
          <w:rFonts w:ascii="宋体" w:hAnsi="宋体"/>
          <w:snapToGrid w:val="0"/>
          <w:color w:val="000000" w:themeColor="text1"/>
          <w:kern w:val="0"/>
          <w:szCs w:val="21"/>
          <w:highlight w:val="none"/>
          <w14:textFill>
            <w14:solidFill>
              <w14:schemeClr w14:val="tx1"/>
            </w14:solidFill>
          </w14:textFill>
        </w:rPr>
        <w:t>的代建人；</w:t>
      </w:r>
    </w:p>
    <w:p w14:paraId="0F411A1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（6）为</w:t>
      </w:r>
      <w:r>
        <w:rPr>
          <w:rFonts w:hint="eastAsia" w:ascii="宋体" w:hAnsi="宋体"/>
          <w:snapToGrid w:val="0"/>
          <w:color w:val="000000" w:themeColor="text1"/>
          <w:kern w:val="0"/>
          <w:szCs w:val="21"/>
          <w:highlight w:val="none"/>
          <w14:textFill>
            <w14:solidFill>
              <w14:schemeClr w14:val="tx1"/>
            </w14:solidFill>
          </w14:textFill>
        </w:rPr>
        <w:t>本招标项目的</w:t>
      </w:r>
      <w:r>
        <w:rPr>
          <w:rFonts w:hint="eastAsia" w:ascii="宋体" w:hAnsi="宋体"/>
          <w:snapToGrid w:val="0"/>
          <w:color w:val="000000" w:themeColor="text1"/>
          <w:kern w:val="0"/>
          <w:szCs w:val="21"/>
          <w:highlight w:val="none"/>
          <w:lang w:eastAsia="zh-CN"/>
          <w14:textFill>
            <w14:solidFill>
              <w14:schemeClr w14:val="tx1"/>
            </w14:solidFill>
          </w14:textFill>
        </w:rPr>
        <w:t>比选代理机构</w:t>
      </w:r>
      <w:r>
        <w:rPr>
          <w:rFonts w:ascii="宋体" w:hAnsi="宋体"/>
          <w:snapToGrid w:val="0"/>
          <w:color w:val="000000" w:themeColor="text1"/>
          <w:kern w:val="0"/>
          <w:szCs w:val="21"/>
          <w:highlight w:val="none"/>
          <w14:textFill>
            <w14:solidFill>
              <w14:schemeClr w14:val="tx1"/>
            </w14:solidFill>
          </w14:textFill>
        </w:rPr>
        <w:t>；</w:t>
      </w:r>
    </w:p>
    <w:p w14:paraId="4160683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（7）与</w:t>
      </w:r>
      <w:r>
        <w:rPr>
          <w:rFonts w:hint="eastAsia" w:ascii="宋体" w:hAnsi="宋体"/>
          <w:snapToGrid w:val="0"/>
          <w:color w:val="000000" w:themeColor="text1"/>
          <w:kern w:val="0"/>
          <w:szCs w:val="21"/>
          <w:highlight w:val="none"/>
          <w14:textFill>
            <w14:solidFill>
              <w14:schemeClr w14:val="tx1"/>
            </w14:solidFill>
          </w14:textFill>
        </w:rPr>
        <w:t>本招标项目的</w:t>
      </w:r>
      <w:r>
        <w:rPr>
          <w:rFonts w:ascii="宋体" w:hAnsi="宋体"/>
          <w:snapToGrid w:val="0"/>
          <w:color w:val="000000" w:themeColor="text1"/>
          <w:kern w:val="0"/>
          <w:szCs w:val="21"/>
          <w:highlight w:val="none"/>
          <w14:textFill>
            <w14:solidFill>
              <w14:schemeClr w14:val="tx1"/>
            </w14:solidFill>
          </w14:textFill>
        </w:rPr>
        <w:t>代建人或</w:t>
      </w:r>
      <w:r>
        <w:rPr>
          <w:rFonts w:hint="eastAsia" w:ascii="宋体" w:hAnsi="宋体"/>
          <w:snapToGrid w:val="0"/>
          <w:color w:val="000000" w:themeColor="text1"/>
          <w:kern w:val="0"/>
          <w:szCs w:val="21"/>
          <w:highlight w:val="none"/>
          <w:lang w:eastAsia="zh-CN"/>
          <w14:textFill>
            <w14:solidFill>
              <w14:schemeClr w14:val="tx1"/>
            </w14:solidFill>
          </w14:textFill>
        </w:rPr>
        <w:t>比选代理机构</w:t>
      </w:r>
      <w:r>
        <w:rPr>
          <w:rFonts w:ascii="宋体" w:hAnsi="宋体"/>
          <w:snapToGrid w:val="0"/>
          <w:color w:val="000000" w:themeColor="text1"/>
          <w:kern w:val="0"/>
          <w:szCs w:val="21"/>
          <w:highlight w:val="none"/>
          <w14:textFill>
            <w14:solidFill>
              <w14:schemeClr w14:val="tx1"/>
            </w14:solidFill>
          </w14:textFill>
        </w:rPr>
        <w:t>同为一个法定代表人；</w:t>
      </w:r>
    </w:p>
    <w:p w14:paraId="6D89814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（8）与本招标项目的代建人或</w:t>
      </w:r>
      <w:r>
        <w:rPr>
          <w:rFonts w:hint="eastAsia" w:ascii="宋体" w:hAnsi="宋体"/>
          <w:snapToGrid w:val="0"/>
          <w:color w:val="000000" w:themeColor="text1"/>
          <w:kern w:val="0"/>
          <w:szCs w:val="21"/>
          <w:highlight w:val="none"/>
          <w:lang w:eastAsia="zh-CN"/>
          <w14:textFill>
            <w14:solidFill>
              <w14:schemeClr w14:val="tx1"/>
            </w14:solidFill>
          </w14:textFill>
        </w:rPr>
        <w:t>比选代理机构</w:t>
      </w:r>
      <w:r>
        <w:rPr>
          <w:rFonts w:hint="eastAsia" w:ascii="宋体" w:hAnsi="宋体"/>
          <w:snapToGrid w:val="0"/>
          <w:color w:val="000000" w:themeColor="text1"/>
          <w:kern w:val="0"/>
          <w:szCs w:val="21"/>
          <w:highlight w:val="none"/>
          <w14:textFill>
            <w14:solidFill>
              <w14:schemeClr w14:val="tx1"/>
            </w14:solidFill>
          </w14:textFill>
        </w:rPr>
        <w:t>存在</w:t>
      </w:r>
      <w:r>
        <w:rPr>
          <w:rFonts w:ascii="宋体" w:hAnsi="宋体"/>
          <w:snapToGrid w:val="0"/>
          <w:color w:val="000000" w:themeColor="text1"/>
          <w:kern w:val="0"/>
          <w:szCs w:val="21"/>
          <w:highlight w:val="none"/>
          <w14:textFill>
            <w14:solidFill>
              <w14:schemeClr w14:val="tx1"/>
            </w14:solidFill>
          </w14:textFill>
        </w:rPr>
        <w:t>控股或参股</w:t>
      </w:r>
      <w:r>
        <w:rPr>
          <w:rFonts w:hint="eastAsia" w:ascii="宋体" w:hAnsi="宋体"/>
          <w:snapToGrid w:val="0"/>
          <w:color w:val="000000" w:themeColor="text1"/>
          <w:kern w:val="0"/>
          <w:szCs w:val="21"/>
          <w:highlight w:val="none"/>
          <w14:textFill>
            <w14:solidFill>
              <w14:schemeClr w14:val="tx1"/>
            </w14:solidFill>
          </w14:textFill>
        </w:rPr>
        <w:t>关系</w:t>
      </w:r>
      <w:r>
        <w:rPr>
          <w:rFonts w:ascii="宋体" w:hAnsi="宋体"/>
          <w:snapToGrid w:val="0"/>
          <w:color w:val="000000" w:themeColor="text1"/>
          <w:kern w:val="0"/>
          <w:szCs w:val="21"/>
          <w:highlight w:val="none"/>
          <w14:textFill>
            <w14:solidFill>
              <w14:schemeClr w14:val="tx1"/>
            </w14:solidFill>
          </w14:textFill>
        </w:rPr>
        <w:t>；</w:t>
      </w:r>
    </w:p>
    <w:p w14:paraId="141136D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（9）</w:t>
      </w:r>
      <w:r>
        <w:rPr>
          <w:rFonts w:hint="eastAsia" w:ascii="宋体" w:hAnsi="宋体"/>
          <w:snapToGrid w:val="0"/>
          <w:color w:val="000000" w:themeColor="text1"/>
          <w:kern w:val="0"/>
          <w:szCs w:val="21"/>
          <w:highlight w:val="none"/>
          <w14:textFill>
            <w14:solidFill>
              <w14:schemeClr w14:val="tx1"/>
            </w14:solidFill>
          </w14:textFill>
        </w:rPr>
        <w:t>被国家、重庆市（含市或任意区县）有关行政部门处以暂停投标资格行政处罚，且在处罚期限内的；</w:t>
      </w:r>
    </w:p>
    <w:p w14:paraId="6BD0975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（10）</w:t>
      </w:r>
      <w:bookmarkStart w:id="115" w:name="_Hlk66280425"/>
      <w:r>
        <w:rPr>
          <w:rFonts w:ascii="宋体" w:hAnsi="宋体"/>
          <w:snapToGrid w:val="0"/>
          <w:color w:val="000000" w:themeColor="text1"/>
          <w:kern w:val="0"/>
          <w:szCs w:val="21"/>
          <w:highlight w:val="none"/>
          <w14:textFill>
            <w14:solidFill>
              <w14:schemeClr w14:val="tx1"/>
            </w14:solidFill>
          </w14:textFill>
        </w:rPr>
        <w:t>被责令停产停业、暂扣或者吊销许可证、暂扣或者吊销执照；</w:t>
      </w:r>
      <w:bookmarkEnd w:id="115"/>
    </w:p>
    <w:p w14:paraId="684B2F8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w:t>
      </w:r>
      <w:bookmarkStart w:id="116" w:name="_Hlk66280433"/>
      <w:r>
        <w:rPr>
          <w:rFonts w:ascii="宋体" w:hAnsi="宋体"/>
          <w:snapToGrid w:val="0"/>
          <w:color w:val="000000" w:themeColor="text1"/>
          <w:kern w:val="0"/>
          <w:szCs w:val="21"/>
          <w:highlight w:val="none"/>
          <w14:textFill>
            <w14:solidFill>
              <w14:schemeClr w14:val="tx1"/>
            </w14:solidFill>
          </w14:textFill>
        </w:rPr>
        <w:t>进入清算程序，或被宣告破产，或其他丧失履约能力的情形；</w:t>
      </w:r>
      <w:bookmarkEnd w:id="116"/>
    </w:p>
    <w:p w14:paraId="792061A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（12）法律法规或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须知前附表规定的其他情形。</w:t>
      </w:r>
    </w:p>
    <w:p w14:paraId="13D8578D">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17" w:name="_Toc277082558"/>
      <w:bookmarkStart w:id="118" w:name="_Toc287620691"/>
      <w:bookmarkStart w:id="119" w:name="_Toc18497"/>
      <w:bookmarkStart w:id="120" w:name="_Toc200513132"/>
      <w:bookmarkStart w:id="121" w:name="_Toc224103323"/>
      <w:bookmarkStart w:id="122" w:name="_Toc509218716"/>
      <w:bookmarkStart w:id="123" w:name="_Toc430530441"/>
      <w:bookmarkStart w:id="124" w:name="_Toc287607752"/>
      <w:r>
        <w:rPr>
          <w:rFonts w:ascii="宋体" w:hAnsi="宋体"/>
          <w:b w:val="0"/>
          <w:snapToGrid w:val="0"/>
          <w:color w:val="000000" w:themeColor="text1"/>
          <w:sz w:val="24"/>
          <w:szCs w:val="24"/>
          <w:highlight w:val="none"/>
          <w14:textFill>
            <w14:solidFill>
              <w14:schemeClr w14:val="tx1"/>
            </w14:solidFill>
          </w14:textFill>
        </w:rPr>
        <w:t>1.5  费用承担</w:t>
      </w:r>
      <w:bookmarkEnd w:id="117"/>
      <w:bookmarkEnd w:id="118"/>
      <w:bookmarkEnd w:id="119"/>
      <w:bookmarkEnd w:id="120"/>
      <w:bookmarkEnd w:id="121"/>
      <w:bookmarkEnd w:id="122"/>
      <w:bookmarkEnd w:id="123"/>
      <w:bookmarkEnd w:id="124"/>
    </w:p>
    <w:p w14:paraId="03041D1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准备和参加投标活动发生的费用自理。</w:t>
      </w:r>
    </w:p>
    <w:p w14:paraId="6E2B8E37">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25" w:name="_Toc224103324"/>
      <w:bookmarkStart w:id="126" w:name="_Toc287620692"/>
      <w:bookmarkStart w:id="127" w:name="_Toc287607753"/>
      <w:bookmarkStart w:id="128" w:name="_Toc509218717"/>
      <w:bookmarkStart w:id="129" w:name="_Toc4735"/>
      <w:bookmarkStart w:id="130" w:name="_Toc200513133"/>
      <w:bookmarkStart w:id="131" w:name="_Toc430530442"/>
      <w:bookmarkStart w:id="132" w:name="_Toc277082559"/>
      <w:r>
        <w:rPr>
          <w:rFonts w:ascii="宋体" w:hAnsi="宋体"/>
          <w:b w:val="0"/>
          <w:snapToGrid w:val="0"/>
          <w:color w:val="000000" w:themeColor="text1"/>
          <w:sz w:val="24"/>
          <w:szCs w:val="24"/>
          <w:highlight w:val="none"/>
          <w14:textFill>
            <w14:solidFill>
              <w14:schemeClr w14:val="tx1"/>
            </w14:solidFill>
          </w14:textFill>
        </w:rPr>
        <w:t>1.6  保密</w:t>
      </w:r>
      <w:bookmarkEnd w:id="125"/>
      <w:bookmarkEnd w:id="126"/>
      <w:bookmarkEnd w:id="127"/>
      <w:bookmarkEnd w:id="128"/>
      <w:bookmarkEnd w:id="129"/>
      <w:bookmarkEnd w:id="130"/>
      <w:bookmarkEnd w:id="131"/>
      <w:bookmarkEnd w:id="132"/>
    </w:p>
    <w:p w14:paraId="6EA66ABD">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参与招标投标活动的各方应对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和</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中的商业和技术等秘密保密，否则应承担相应的法律责任。</w:t>
      </w:r>
    </w:p>
    <w:p w14:paraId="346A7A54">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33" w:name="_Toc26982"/>
      <w:bookmarkStart w:id="134" w:name="_Toc224103325"/>
      <w:bookmarkStart w:id="135" w:name="_Toc200513134"/>
      <w:bookmarkStart w:id="136" w:name="_Toc509218718"/>
      <w:bookmarkStart w:id="137" w:name="_Toc430530443"/>
      <w:bookmarkStart w:id="138" w:name="_Toc277082560"/>
      <w:bookmarkStart w:id="139" w:name="_Toc287607754"/>
      <w:bookmarkStart w:id="140" w:name="_Toc287620693"/>
      <w:r>
        <w:rPr>
          <w:rFonts w:ascii="宋体" w:hAnsi="宋体"/>
          <w:b w:val="0"/>
          <w:snapToGrid w:val="0"/>
          <w:color w:val="000000" w:themeColor="text1"/>
          <w:sz w:val="24"/>
          <w:szCs w:val="24"/>
          <w:highlight w:val="none"/>
          <w14:textFill>
            <w14:solidFill>
              <w14:schemeClr w14:val="tx1"/>
            </w14:solidFill>
          </w14:textFill>
        </w:rPr>
        <w:t>1.7  语言文字</w:t>
      </w:r>
      <w:bookmarkEnd w:id="133"/>
      <w:bookmarkEnd w:id="134"/>
      <w:bookmarkEnd w:id="135"/>
      <w:bookmarkEnd w:id="136"/>
      <w:bookmarkEnd w:id="137"/>
      <w:bookmarkEnd w:id="138"/>
      <w:bookmarkEnd w:id="139"/>
      <w:bookmarkEnd w:id="140"/>
    </w:p>
    <w:p w14:paraId="20371AE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招标</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使用的语言文字为中文。专用术语使用外文的，应附有中文注释。</w:t>
      </w:r>
    </w:p>
    <w:p w14:paraId="28ACBFA0">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41" w:name="_Toc8057"/>
      <w:bookmarkStart w:id="142" w:name="_Toc287607755"/>
      <w:bookmarkStart w:id="143" w:name="_Toc224103326"/>
      <w:bookmarkStart w:id="144" w:name="_Toc430530444"/>
      <w:bookmarkStart w:id="145" w:name="_Toc200513135"/>
      <w:bookmarkStart w:id="146" w:name="_Toc277082561"/>
      <w:bookmarkStart w:id="147" w:name="_Toc287620694"/>
      <w:bookmarkStart w:id="148" w:name="_Toc509218719"/>
      <w:r>
        <w:rPr>
          <w:rFonts w:ascii="宋体" w:hAnsi="宋体"/>
          <w:b w:val="0"/>
          <w:snapToGrid w:val="0"/>
          <w:color w:val="000000" w:themeColor="text1"/>
          <w:sz w:val="24"/>
          <w:szCs w:val="24"/>
          <w:highlight w:val="none"/>
          <w14:textFill>
            <w14:solidFill>
              <w14:schemeClr w14:val="tx1"/>
            </w14:solidFill>
          </w14:textFill>
        </w:rPr>
        <w:t>1.8  计量单位</w:t>
      </w:r>
      <w:bookmarkEnd w:id="141"/>
      <w:bookmarkEnd w:id="142"/>
      <w:bookmarkEnd w:id="143"/>
      <w:bookmarkEnd w:id="144"/>
      <w:bookmarkEnd w:id="145"/>
      <w:bookmarkEnd w:id="146"/>
      <w:bookmarkEnd w:id="147"/>
      <w:bookmarkEnd w:id="148"/>
    </w:p>
    <w:p w14:paraId="55C279EF">
      <w:pPr>
        <w:autoSpaceDE w:val="0"/>
        <w:autoSpaceDN w:val="0"/>
        <w:adjustRightInd w:val="0"/>
        <w:snapToGrid w:val="0"/>
        <w:spacing w:line="360" w:lineRule="auto"/>
        <w:ind w:firstLine="424" w:firstLineChars="202"/>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所有计量均采用中华人民共和国法定计量单位。</w:t>
      </w:r>
    </w:p>
    <w:p w14:paraId="70A29C65">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49" w:name="_Toc509218720"/>
      <w:bookmarkStart w:id="150" w:name="_Toc287620695"/>
      <w:bookmarkStart w:id="151" w:name="_Toc277082562"/>
      <w:bookmarkStart w:id="152" w:name="_Toc224103327"/>
      <w:bookmarkStart w:id="153" w:name="_Toc200513136"/>
      <w:bookmarkStart w:id="154" w:name="_Toc430530445"/>
      <w:bookmarkStart w:id="155" w:name="_Toc287607756"/>
      <w:bookmarkStart w:id="156" w:name="_Toc31198"/>
      <w:r>
        <w:rPr>
          <w:rFonts w:ascii="宋体" w:hAnsi="宋体"/>
          <w:b w:val="0"/>
          <w:snapToGrid w:val="0"/>
          <w:color w:val="000000" w:themeColor="text1"/>
          <w:sz w:val="24"/>
          <w:szCs w:val="24"/>
          <w:highlight w:val="none"/>
          <w14:textFill>
            <w14:solidFill>
              <w14:schemeClr w14:val="tx1"/>
            </w14:solidFill>
          </w14:textFill>
        </w:rPr>
        <w:t>1.9  踏勘现场</w:t>
      </w:r>
      <w:bookmarkEnd w:id="149"/>
      <w:bookmarkEnd w:id="150"/>
      <w:bookmarkEnd w:id="151"/>
      <w:bookmarkEnd w:id="152"/>
      <w:bookmarkEnd w:id="153"/>
      <w:bookmarkEnd w:id="154"/>
      <w:bookmarkEnd w:id="155"/>
      <w:bookmarkEnd w:id="156"/>
    </w:p>
    <w:p w14:paraId="70A5915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1.9.1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须知前附表规定组织踏勘现场的，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须知前附表规定的时间、 地点组织</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踏勘项目现场。部分</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未按时参加踏勘现场的，不影响踏勘现场的正常进行。</w:t>
      </w:r>
    </w:p>
    <w:p w14:paraId="7906A77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1.9.2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踏勘现场发生的费用自理。</w:t>
      </w:r>
    </w:p>
    <w:p w14:paraId="642E8D8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1.9.3  除</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的原因外，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自行负责在踏勘现场中所发生的人员伤亡和财产损失。</w:t>
      </w:r>
    </w:p>
    <w:p w14:paraId="5593956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1.9.4  </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在踏勘现场中介绍的工程场地和相关的周边环境情况</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供</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在编制</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时参考，</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不对</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据此做出的判断和决策负责。</w:t>
      </w:r>
    </w:p>
    <w:p w14:paraId="4ED0D041">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57" w:name="_Toc287607757"/>
      <w:bookmarkStart w:id="158" w:name="_Toc224103328"/>
      <w:bookmarkStart w:id="159" w:name="_Toc509218721"/>
      <w:bookmarkStart w:id="160" w:name="_Toc287620696"/>
      <w:bookmarkStart w:id="161" w:name="_Toc430530446"/>
      <w:bookmarkStart w:id="162" w:name="_Toc277082563"/>
      <w:bookmarkStart w:id="163" w:name="_Toc11785"/>
      <w:bookmarkStart w:id="164" w:name="_Toc200513137"/>
      <w:r>
        <w:rPr>
          <w:rFonts w:ascii="宋体" w:hAnsi="宋体"/>
          <w:b w:val="0"/>
          <w:snapToGrid w:val="0"/>
          <w:color w:val="000000" w:themeColor="text1"/>
          <w:sz w:val="24"/>
          <w:szCs w:val="24"/>
          <w:highlight w:val="none"/>
          <w14:textFill>
            <w14:solidFill>
              <w14:schemeClr w14:val="tx1"/>
            </w14:solidFill>
          </w14:textFill>
        </w:rPr>
        <w:t>1.10  投标预备会</w:t>
      </w:r>
      <w:bookmarkEnd w:id="157"/>
      <w:bookmarkEnd w:id="158"/>
      <w:bookmarkEnd w:id="159"/>
      <w:bookmarkEnd w:id="160"/>
      <w:bookmarkEnd w:id="161"/>
      <w:bookmarkEnd w:id="162"/>
      <w:bookmarkEnd w:id="163"/>
      <w:bookmarkEnd w:id="164"/>
    </w:p>
    <w:p w14:paraId="5F79A937">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1.10.1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须知前附表规定召开投标预备会的，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须知前附表规定的时间和地点召开投标预备会，澄清</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提出的问题。</w:t>
      </w:r>
    </w:p>
    <w:p w14:paraId="4A264D16">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1.10.2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须知前附表规定的时间和形式将提出的问题送达</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，以便</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在会议期间澄清</w:t>
      </w:r>
      <w:r>
        <w:rPr>
          <w:rFonts w:hint="eastAsia" w:ascii="宋体" w:hAnsi="宋体"/>
          <w:snapToGrid w:val="0"/>
          <w:color w:val="000000" w:themeColor="text1"/>
          <w:kern w:val="0"/>
          <w:szCs w:val="21"/>
          <w:highlight w:val="none"/>
          <w14:textFill>
            <w14:solidFill>
              <w14:schemeClr w14:val="tx1"/>
            </w14:solidFill>
          </w14:textFill>
        </w:rPr>
        <w:t>。</w:t>
      </w:r>
    </w:p>
    <w:p w14:paraId="1B766FE6">
      <w:pPr>
        <w:autoSpaceDE w:val="0"/>
        <w:autoSpaceDN w:val="0"/>
        <w:adjustRightInd w:val="0"/>
        <w:snapToGrid w:val="0"/>
        <w:spacing w:line="360" w:lineRule="auto"/>
        <w:ind w:firstLine="424" w:firstLineChars="202"/>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1.10.3  投标预备会后，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将对</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所提问题的澄清，以</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须知前附表规定的形式通知所有</w:t>
      </w:r>
      <w:r>
        <w:rPr>
          <w:rFonts w:hint="eastAsia" w:ascii="宋体" w:hAnsi="宋体"/>
          <w:snapToGrid w:val="0"/>
          <w:color w:val="000000" w:themeColor="text1"/>
          <w:kern w:val="0"/>
          <w:szCs w:val="21"/>
          <w:highlight w:val="none"/>
          <w14:textFill>
            <w14:solidFill>
              <w14:schemeClr w14:val="tx1"/>
            </w14:solidFill>
          </w14:textFill>
        </w:rPr>
        <w:t>潜在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。该澄清内容为</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的组成部分。</w:t>
      </w:r>
    </w:p>
    <w:p w14:paraId="2AB627CE">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65" w:name="_Toc23528"/>
      <w:bookmarkStart w:id="166" w:name="_Toc287607758"/>
      <w:bookmarkStart w:id="167" w:name="_Toc224103329"/>
      <w:bookmarkStart w:id="168" w:name="_Toc277082564"/>
      <w:bookmarkStart w:id="169" w:name="_Toc287620697"/>
      <w:bookmarkStart w:id="170" w:name="_Toc430530447"/>
      <w:bookmarkStart w:id="171" w:name="_Toc509218722"/>
      <w:bookmarkStart w:id="172" w:name="_Toc200513138"/>
      <w:r>
        <w:rPr>
          <w:rFonts w:ascii="宋体" w:hAnsi="宋体"/>
          <w:b w:val="0"/>
          <w:snapToGrid w:val="0"/>
          <w:color w:val="000000" w:themeColor="text1"/>
          <w:sz w:val="24"/>
          <w:szCs w:val="24"/>
          <w:highlight w:val="none"/>
          <w14:textFill>
            <w14:solidFill>
              <w14:schemeClr w14:val="tx1"/>
            </w14:solidFill>
          </w14:textFill>
        </w:rPr>
        <w:t>1.11  分包</w:t>
      </w:r>
      <w:bookmarkEnd w:id="165"/>
      <w:bookmarkEnd w:id="166"/>
      <w:bookmarkEnd w:id="167"/>
      <w:bookmarkEnd w:id="168"/>
      <w:bookmarkEnd w:id="169"/>
      <w:bookmarkEnd w:id="170"/>
      <w:bookmarkEnd w:id="171"/>
      <w:bookmarkEnd w:id="172"/>
    </w:p>
    <w:p w14:paraId="0967F86C">
      <w:pPr>
        <w:autoSpaceDE w:val="0"/>
        <w:autoSpaceDN w:val="0"/>
        <w:adjustRightInd w:val="0"/>
        <w:snapToGrid w:val="0"/>
        <w:spacing w:line="360" w:lineRule="auto"/>
        <w:ind w:firstLine="426"/>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 xml:space="preserve">.11.1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拟在中标后将中标项目的非主体、非关键性</w:t>
      </w:r>
      <w:r>
        <w:rPr>
          <w:rFonts w:hint="eastAsia" w:ascii="宋体" w:hAnsi="宋体"/>
          <w:snapToGrid w:val="0"/>
          <w:color w:val="000000" w:themeColor="text1"/>
          <w:kern w:val="0"/>
          <w:szCs w:val="21"/>
          <w:highlight w:val="none"/>
          <w14:textFill>
            <w14:solidFill>
              <w14:schemeClr w14:val="tx1"/>
            </w14:solidFill>
          </w14:textFill>
        </w:rPr>
        <w:t>设计</w:t>
      </w:r>
      <w:r>
        <w:rPr>
          <w:rFonts w:ascii="宋体" w:hAnsi="宋体"/>
          <w:snapToGrid w:val="0"/>
          <w:color w:val="000000" w:themeColor="text1"/>
          <w:kern w:val="0"/>
          <w:szCs w:val="21"/>
          <w:highlight w:val="none"/>
          <w14:textFill>
            <w14:solidFill>
              <w14:schemeClr w14:val="tx1"/>
            </w14:solidFill>
          </w14:textFill>
        </w:rPr>
        <w:t>工作进行分包的，应符合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须知前附表规定的分包内容、分包金额和资质要求等限制性条件，除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须知前附表规定的非主体、非关键性设计工作外，其他工作不得分包。</w:t>
      </w:r>
    </w:p>
    <w:p w14:paraId="39404CB2">
      <w:pPr>
        <w:autoSpaceDE w:val="0"/>
        <w:autoSpaceDN w:val="0"/>
        <w:adjustRightInd w:val="0"/>
        <w:snapToGrid w:val="0"/>
        <w:spacing w:line="360" w:lineRule="auto"/>
        <w:ind w:firstLine="426"/>
        <w:rPr>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 xml:space="preserve">.11.2  </w:t>
      </w:r>
      <w:r>
        <w:rPr>
          <w:color w:val="000000" w:themeColor="text1"/>
          <w:highlight w:val="none"/>
          <w14:textFill>
            <w14:solidFill>
              <w14:schemeClr w14:val="tx1"/>
            </w14:solidFill>
          </w14:textFill>
        </w:rPr>
        <w:t>中标人不得向他人转让中标项目，接受分包的人不得再次分包。中标人应当就分包项目向</w:t>
      </w:r>
      <w:r>
        <w:rPr>
          <w:rFonts w:hint="eastAsia"/>
          <w:color w:val="000000" w:themeColor="text1"/>
          <w:highlight w:val="none"/>
          <w:lang w:eastAsia="zh-CN"/>
          <w14:textFill>
            <w14:solidFill>
              <w14:schemeClr w14:val="tx1"/>
            </w14:solidFill>
          </w14:textFill>
        </w:rPr>
        <w:t>比选人</w:t>
      </w:r>
      <w:r>
        <w:rPr>
          <w:color w:val="000000" w:themeColor="text1"/>
          <w:highlight w:val="none"/>
          <w14:textFill>
            <w14:solidFill>
              <w14:schemeClr w14:val="tx1"/>
            </w14:solidFill>
          </w14:textFill>
        </w:rPr>
        <w:t>负责，接受分包的人就分包项目承担连带责任。</w:t>
      </w:r>
    </w:p>
    <w:p w14:paraId="0C9350B5">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73" w:name="_Toc277082565"/>
      <w:bookmarkStart w:id="174" w:name="_Toc287607759"/>
      <w:bookmarkStart w:id="175" w:name="_Toc224103330"/>
      <w:bookmarkStart w:id="176" w:name="_Toc287620698"/>
      <w:bookmarkStart w:id="177" w:name="_Toc509218723"/>
      <w:bookmarkStart w:id="178" w:name="_Toc430530448"/>
      <w:bookmarkStart w:id="179" w:name="_Toc200513139"/>
      <w:bookmarkStart w:id="180" w:name="_Toc30169"/>
      <w:r>
        <w:rPr>
          <w:rFonts w:ascii="宋体" w:hAnsi="宋体"/>
          <w:b w:val="0"/>
          <w:snapToGrid w:val="0"/>
          <w:color w:val="000000" w:themeColor="text1"/>
          <w:sz w:val="24"/>
          <w:szCs w:val="24"/>
          <w:highlight w:val="none"/>
          <w14:textFill>
            <w14:solidFill>
              <w14:schemeClr w14:val="tx1"/>
            </w14:solidFill>
          </w14:textFill>
        </w:rPr>
        <w:t xml:space="preserve">1.12  </w:t>
      </w:r>
      <w:bookmarkEnd w:id="173"/>
      <w:bookmarkEnd w:id="174"/>
      <w:bookmarkEnd w:id="175"/>
      <w:bookmarkEnd w:id="176"/>
      <w:bookmarkEnd w:id="177"/>
      <w:bookmarkEnd w:id="178"/>
      <w:bookmarkEnd w:id="179"/>
      <w:r>
        <w:rPr>
          <w:rFonts w:hint="eastAsia" w:ascii="宋体" w:hAnsi="宋体"/>
          <w:b w:val="0"/>
          <w:snapToGrid w:val="0"/>
          <w:color w:val="000000" w:themeColor="text1"/>
          <w:sz w:val="24"/>
          <w:szCs w:val="24"/>
          <w:highlight w:val="none"/>
          <w14:textFill>
            <w14:solidFill>
              <w14:schemeClr w14:val="tx1"/>
            </w14:solidFill>
          </w14:textFill>
        </w:rPr>
        <w:t>响应和偏离</w:t>
      </w:r>
      <w:bookmarkEnd w:id="180"/>
    </w:p>
    <w:p w14:paraId="02F8C21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 xml:space="preserve">.12.1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应当对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的实质性要求和条件作出满足性或更有利于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的响应，否则，</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的投标将被否决。</w:t>
      </w:r>
    </w:p>
    <w:p w14:paraId="7C293CF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1.12.2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应根据</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的要求提供投标设计方案等内容以对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作出响应。</w:t>
      </w:r>
    </w:p>
    <w:p w14:paraId="191B712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 xml:space="preserve">.12.3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须知前附表允许</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偏离</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某些要求的，偏</w:t>
      </w:r>
      <w:r>
        <w:rPr>
          <w:rFonts w:hint="eastAsia" w:ascii="宋体" w:hAnsi="宋体"/>
          <w:snapToGrid w:val="0"/>
          <w:color w:val="000000" w:themeColor="text1"/>
          <w:kern w:val="0"/>
          <w:szCs w:val="21"/>
          <w:highlight w:val="none"/>
          <w14:textFill>
            <w14:solidFill>
              <w14:schemeClr w14:val="tx1"/>
            </w14:solidFill>
          </w14:textFill>
        </w:rPr>
        <w:t>差</w:t>
      </w:r>
      <w:r>
        <w:rPr>
          <w:rFonts w:ascii="宋体" w:hAnsi="宋体"/>
          <w:snapToGrid w:val="0"/>
          <w:color w:val="000000" w:themeColor="text1"/>
          <w:kern w:val="0"/>
          <w:szCs w:val="21"/>
          <w:highlight w:val="none"/>
          <w14:textFill>
            <w14:solidFill>
              <w14:schemeClr w14:val="tx1"/>
            </w14:solidFill>
          </w14:textFill>
        </w:rPr>
        <w:t>应当符合</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规定的偏</w:t>
      </w:r>
      <w:r>
        <w:rPr>
          <w:rFonts w:hint="eastAsia" w:ascii="宋体" w:hAnsi="宋体"/>
          <w:snapToGrid w:val="0"/>
          <w:color w:val="000000" w:themeColor="text1"/>
          <w:kern w:val="0"/>
          <w:szCs w:val="21"/>
          <w:highlight w:val="none"/>
          <w14:textFill>
            <w14:solidFill>
              <w14:schemeClr w14:val="tx1"/>
            </w14:solidFill>
          </w14:textFill>
        </w:rPr>
        <w:t>差</w:t>
      </w:r>
      <w:r>
        <w:rPr>
          <w:rFonts w:ascii="宋体" w:hAnsi="宋体"/>
          <w:snapToGrid w:val="0"/>
          <w:color w:val="000000" w:themeColor="text1"/>
          <w:kern w:val="0"/>
          <w:szCs w:val="21"/>
          <w:highlight w:val="none"/>
          <w14:textFill>
            <w14:solidFill>
              <w14:schemeClr w14:val="tx1"/>
            </w14:solidFill>
          </w14:textFill>
        </w:rPr>
        <w:t>范围和幅度。</w:t>
      </w:r>
    </w:p>
    <w:p w14:paraId="39E3965E">
      <w:pPr>
        <w:pStyle w:val="4"/>
        <w:spacing w:before="0" w:after="0" w:line="360" w:lineRule="auto"/>
        <w:rPr>
          <w:rFonts w:hint="eastAsia" w:ascii="宋体" w:hAnsi="宋体" w:eastAsia="宋体"/>
          <w:b w:val="0"/>
          <w:snapToGrid w:val="0"/>
          <w:color w:val="000000" w:themeColor="text1"/>
          <w:highlight w:val="none"/>
          <w:lang w:eastAsia="zh-CN"/>
          <w14:textFill>
            <w14:solidFill>
              <w14:schemeClr w14:val="tx1"/>
            </w14:solidFill>
          </w14:textFill>
        </w:rPr>
      </w:pPr>
      <w:bookmarkStart w:id="181" w:name="_Toc224103331"/>
      <w:bookmarkStart w:id="182" w:name="_Toc287607760"/>
      <w:bookmarkStart w:id="183" w:name="_Toc287620699"/>
      <w:bookmarkStart w:id="184" w:name="_Toc430530449"/>
      <w:bookmarkStart w:id="185" w:name="_Toc200513140"/>
      <w:bookmarkStart w:id="186" w:name="_Toc509218724"/>
      <w:bookmarkStart w:id="187" w:name="_Toc277082566"/>
      <w:bookmarkStart w:id="188" w:name="_Toc30029"/>
      <w:r>
        <w:rPr>
          <w:rFonts w:ascii="宋体" w:hAnsi="宋体"/>
          <w:b w:val="0"/>
          <w:snapToGrid w:val="0"/>
          <w:color w:val="000000" w:themeColor="text1"/>
          <w:highlight w:val="none"/>
          <w14:textFill>
            <w14:solidFill>
              <w14:schemeClr w14:val="tx1"/>
            </w14:solidFill>
          </w14:textFill>
        </w:rPr>
        <w:t xml:space="preserve">2.  </w:t>
      </w:r>
      <w:bookmarkEnd w:id="181"/>
      <w:bookmarkEnd w:id="182"/>
      <w:bookmarkEnd w:id="183"/>
      <w:bookmarkEnd w:id="184"/>
      <w:bookmarkEnd w:id="185"/>
      <w:bookmarkEnd w:id="186"/>
      <w:bookmarkEnd w:id="187"/>
      <w:r>
        <w:rPr>
          <w:rFonts w:hint="eastAsia" w:ascii="宋体" w:hAnsi="宋体"/>
          <w:b w:val="0"/>
          <w:snapToGrid w:val="0"/>
          <w:color w:val="000000" w:themeColor="text1"/>
          <w:highlight w:val="none"/>
          <w:lang w:eastAsia="zh-CN"/>
          <w14:textFill>
            <w14:solidFill>
              <w14:schemeClr w14:val="tx1"/>
            </w14:solidFill>
          </w14:textFill>
        </w:rPr>
        <w:t>比选文件</w:t>
      </w:r>
      <w:bookmarkEnd w:id="188"/>
    </w:p>
    <w:p w14:paraId="356AFBEF">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89" w:name="_Toc277082567"/>
      <w:bookmarkStart w:id="190" w:name="_Toc430530450"/>
      <w:bookmarkStart w:id="191" w:name="_Toc287607761"/>
      <w:bookmarkStart w:id="192" w:name="_Toc224103332"/>
      <w:bookmarkStart w:id="193" w:name="_Toc200513141"/>
      <w:bookmarkStart w:id="194" w:name="_Toc509218725"/>
      <w:bookmarkStart w:id="195" w:name="_Toc10055"/>
      <w:bookmarkStart w:id="196" w:name="_Toc287620700"/>
      <w:r>
        <w:rPr>
          <w:rFonts w:ascii="宋体" w:hAnsi="宋体"/>
          <w:b w:val="0"/>
          <w:snapToGrid w:val="0"/>
          <w:color w:val="000000" w:themeColor="text1"/>
          <w:sz w:val="24"/>
          <w:szCs w:val="24"/>
          <w:highlight w:val="none"/>
          <w14:textFill>
            <w14:solidFill>
              <w14:schemeClr w14:val="tx1"/>
            </w14:solidFill>
          </w14:textFill>
        </w:rPr>
        <w:t xml:space="preserve">2.1  </w:t>
      </w:r>
      <w:r>
        <w:rPr>
          <w:rFonts w:hint="eastAsia" w:ascii="宋体" w:hAnsi="宋体"/>
          <w:b w:val="0"/>
          <w:snapToGrid w:val="0"/>
          <w:color w:val="000000" w:themeColor="text1"/>
          <w:sz w:val="24"/>
          <w:szCs w:val="24"/>
          <w:highlight w:val="none"/>
          <w:lang w:eastAsia="zh-CN"/>
          <w14:textFill>
            <w14:solidFill>
              <w14:schemeClr w14:val="tx1"/>
            </w14:solidFill>
          </w14:textFill>
        </w:rPr>
        <w:t>比选文件</w:t>
      </w:r>
      <w:r>
        <w:rPr>
          <w:rFonts w:ascii="宋体" w:hAnsi="宋体"/>
          <w:b w:val="0"/>
          <w:snapToGrid w:val="0"/>
          <w:color w:val="000000" w:themeColor="text1"/>
          <w:sz w:val="24"/>
          <w:szCs w:val="24"/>
          <w:highlight w:val="none"/>
          <w14:textFill>
            <w14:solidFill>
              <w14:schemeClr w14:val="tx1"/>
            </w14:solidFill>
          </w14:textFill>
        </w:rPr>
        <w:t>的组成</w:t>
      </w:r>
      <w:bookmarkEnd w:id="189"/>
      <w:bookmarkEnd w:id="190"/>
      <w:bookmarkEnd w:id="191"/>
      <w:bookmarkEnd w:id="192"/>
      <w:bookmarkEnd w:id="193"/>
      <w:bookmarkEnd w:id="194"/>
      <w:bookmarkEnd w:id="195"/>
      <w:bookmarkEnd w:id="196"/>
    </w:p>
    <w:p w14:paraId="5AB177E4">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包括：</w:t>
      </w:r>
    </w:p>
    <w:p w14:paraId="710A9983">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lang w:eastAsia="zh-CN"/>
          <w14:textFill>
            <w14:solidFill>
              <w14:schemeClr w14:val="tx1"/>
            </w14:solidFill>
          </w14:textFill>
        </w:rPr>
        <w:t>比选公告</w:t>
      </w:r>
      <w:r>
        <w:rPr>
          <w:rFonts w:ascii="宋体" w:hAnsi="宋体"/>
          <w:snapToGrid w:val="0"/>
          <w:color w:val="000000" w:themeColor="text1"/>
          <w:kern w:val="0"/>
          <w:szCs w:val="21"/>
          <w:highlight w:val="none"/>
          <w14:textFill>
            <w14:solidFill>
              <w14:schemeClr w14:val="tx1"/>
            </w14:solidFill>
          </w14:textFill>
        </w:rPr>
        <w:t>（或投标邀请书）；</w:t>
      </w:r>
    </w:p>
    <w:p w14:paraId="56D13A92">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w:t>
      </w:r>
    </w:p>
    <w:p w14:paraId="6B3B0F6B">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（3）评标办法；</w:t>
      </w:r>
    </w:p>
    <w:p w14:paraId="6E4B545F">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（4）合同条款及格式；</w:t>
      </w:r>
    </w:p>
    <w:p w14:paraId="76CFDE01">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发包人要求</w:t>
      </w:r>
      <w:r>
        <w:rPr>
          <w:rFonts w:ascii="宋体" w:hAnsi="宋体"/>
          <w:snapToGrid w:val="0"/>
          <w:color w:val="000000" w:themeColor="text1"/>
          <w:kern w:val="0"/>
          <w:szCs w:val="21"/>
          <w:highlight w:val="none"/>
          <w14:textFill>
            <w14:solidFill>
              <w14:schemeClr w14:val="tx1"/>
            </w14:solidFill>
          </w14:textFill>
        </w:rPr>
        <w:t>；</w:t>
      </w:r>
    </w:p>
    <w:p w14:paraId="63EF2A7D">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格式；</w:t>
      </w:r>
    </w:p>
    <w:p w14:paraId="67EF47CE">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须知前附表规定的其他材料。</w:t>
      </w:r>
    </w:p>
    <w:p w14:paraId="44469E79">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根据本章第1.10款、第2.2款和第2.3款对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所作的澄清、修改，构成</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的组成部分。</w:t>
      </w:r>
    </w:p>
    <w:p w14:paraId="3F49C215">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97" w:name="_Toc30661"/>
      <w:bookmarkStart w:id="198" w:name="_Toc430530451"/>
      <w:bookmarkStart w:id="199" w:name="_Toc509218726"/>
      <w:r>
        <w:rPr>
          <w:rFonts w:ascii="宋体" w:hAnsi="宋体"/>
          <w:b w:val="0"/>
          <w:snapToGrid w:val="0"/>
          <w:color w:val="000000" w:themeColor="text1"/>
          <w:sz w:val="24"/>
          <w:szCs w:val="24"/>
          <w:highlight w:val="none"/>
          <w14:textFill>
            <w14:solidFill>
              <w14:schemeClr w14:val="tx1"/>
            </w14:solidFill>
          </w14:textFill>
        </w:rPr>
        <w:t xml:space="preserve">2.2  </w:t>
      </w:r>
      <w:r>
        <w:rPr>
          <w:rFonts w:hint="eastAsia" w:ascii="宋体" w:hAnsi="宋体"/>
          <w:b w:val="0"/>
          <w:snapToGrid w:val="0"/>
          <w:color w:val="000000" w:themeColor="text1"/>
          <w:sz w:val="24"/>
          <w:szCs w:val="24"/>
          <w:highlight w:val="none"/>
          <w:lang w:eastAsia="zh-CN"/>
          <w14:textFill>
            <w14:solidFill>
              <w14:schemeClr w14:val="tx1"/>
            </w14:solidFill>
          </w14:textFill>
        </w:rPr>
        <w:t>比选文件</w:t>
      </w:r>
      <w:r>
        <w:rPr>
          <w:rFonts w:ascii="宋体" w:hAnsi="宋体"/>
          <w:b w:val="0"/>
          <w:snapToGrid w:val="0"/>
          <w:color w:val="000000" w:themeColor="text1"/>
          <w:sz w:val="24"/>
          <w:szCs w:val="24"/>
          <w:highlight w:val="none"/>
          <w14:textFill>
            <w14:solidFill>
              <w14:schemeClr w14:val="tx1"/>
            </w14:solidFill>
          </w14:textFill>
        </w:rPr>
        <w:t>的澄清</w:t>
      </w:r>
      <w:bookmarkEnd w:id="197"/>
      <w:bookmarkEnd w:id="198"/>
      <w:bookmarkEnd w:id="199"/>
    </w:p>
    <w:p w14:paraId="1A3BACAC">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2.2.1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应仔细阅读和检查</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的全部内容。如发现缺页或附件不全，应及时向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提出，以便补齐。如有疑问，应</w:t>
      </w:r>
      <w:r>
        <w:rPr>
          <w:rFonts w:hint="eastAsia" w:ascii="宋体" w:hAnsi="宋体"/>
          <w:snapToGrid w:val="0"/>
          <w:color w:val="000000" w:themeColor="text1"/>
          <w:kern w:val="0"/>
          <w:szCs w:val="21"/>
          <w:highlight w:val="none"/>
          <w14:textFill>
            <w14:solidFill>
              <w14:schemeClr w14:val="tx1"/>
            </w14:solidFill>
          </w14:textFill>
        </w:rPr>
        <w:t>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须知前附表规定的时间和形式提出问题，要求</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予以澄清。</w:t>
      </w:r>
    </w:p>
    <w:p w14:paraId="78CEAEAF">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2.2.2  </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的澄清</w:t>
      </w:r>
      <w:r>
        <w:rPr>
          <w:rFonts w:hint="eastAsia" w:ascii="宋体" w:hAnsi="宋体"/>
          <w:snapToGrid w:val="0"/>
          <w:color w:val="000000" w:themeColor="text1"/>
          <w:kern w:val="0"/>
          <w:szCs w:val="21"/>
          <w:highlight w:val="none"/>
          <w14:textFill>
            <w14:solidFill>
              <w14:schemeClr w14:val="tx1"/>
            </w14:solidFill>
          </w14:textFill>
        </w:rPr>
        <w:t>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w:t>
      </w:r>
      <w:r>
        <w:rPr>
          <w:rFonts w:hint="eastAsia" w:ascii="宋体" w:hAnsi="宋体"/>
          <w:snapToGrid w:val="0"/>
          <w:color w:val="000000" w:themeColor="text1"/>
          <w:kern w:val="0"/>
          <w:szCs w:val="21"/>
          <w:highlight w:val="none"/>
          <w14:textFill>
            <w14:solidFill>
              <w14:schemeClr w14:val="tx1"/>
            </w14:solidFill>
          </w14:textFill>
        </w:rPr>
        <w:t>时间和</w:t>
      </w:r>
      <w:r>
        <w:rPr>
          <w:rFonts w:ascii="宋体" w:hAnsi="宋体"/>
          <w:snapToGrid w:val="0"/>
          <w:color w:val="000000" w:themeColor="text1"/>
          <w:kern w:val="0"/>
          <w:szCs w:val="21"/>
          <w:highlight w:val="none"/>
          <w14:textFill>
            <w14:solidFill>
              <w14:schemeClr w14:val="tx1"/>
            </w14:solidFill>
          </w14:textFill>
        </w:rPr>
        <w:t>形式发给所有</w:t>
      </w:r>
      <w:r>
        <w:rPr>
          <w:rFonts w:hint="eastAsia" w:ascii="宋体" w:hAnsi="宋体"/>
          <w:snapToGrid w:val="0"/>
          <w:color w:val="000000" w:themeColor="text1"/>
          <w:kern w:val="0"/>
          <w:szCs w:val="21"/>
          <w:highlight w:val="none"/>
          <w14:textFill>
            <w14:solidFill>
              <w14:schemeClr w14:val="tx1"/>
            </w14:solidFill>
          </w14:textFill>
        </w:rPr>
        <w:t>潜在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，但不指明澄清问题的来源。</w:t>
      </w:r>
    </w:p>
    <w:p w14:paraId="3AF9E6E3">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00" w:name="_Toc224103334"/>
      <w:bookmarkStart w:id="201" w:name="_Toc287607763"/>
      <w:bookmarkStart w:id="202" w:name="_Toc11450"/>
      <w:bookmarkStart w:id="203" w:name="_Toc287620702"/>
      <w:bookmarkStart w:id="204" w:name="_Toc509218727"/>
      <w:bookmarkStart w:id="205" w:name="_Toc277082569"/>
      <w:bookmarkStart w:id="206" w:name="_Toc430530452"/>
      <w:bookmarkStart w:id="207" w:name="_Toc200513143"/>
      <w:r>
        <w:rPr>
          <w:rFonts w:ascii="宋体" w:hAnsi="宋体"/>
          <w:b w:val="0"/>
          <w:snapToGrid w:val="0"/>
          <w:color w:val="000000" w:themeColor="text1"/>
          <w:sz w:val="24"/>
          <w:szCs w:val="24"/>
          <w:highlight w:val="none"/>
          <w14:textFill>
            <w14:solidFill>
              <w14:schemeClr w14:val="tx1"/>
            </w14:solidFill>
          </w14:textFill>
        </w:rPr>
        <w:t xml:space="preserve">2.3  </w:t>
      </w:r>
      <w:r>
        <w:rPr>
          <w:rFonts w:hint="eastAsia" w:ascii="宋体" w:hAnsi="宋体"/>
          <w:b w:val="0"/>
          <w:snapToGrid w:val="0"/>
          <w:color w:val="000000" w:themeColor="text1"/>
          <w:sz w:val="24"/>
          <w:szCs w:val="24"/>
          <w:highlight w:val="none"/>
          <w:lang w:eastAsia="zh-CN"/>
          <w14:textFill>
            <w14:solidFill>
              <w14:schemeClr w14:val="tx1"/>
            </w14:solidFill>
          </w14:textFill>
        </w:rPr>
        <w:t>比选文件</w:t>
      </w:r>
      <w:r>
        <w:rPr>
          <w:rFonts w:ascii="宋体" w:hAnsi="宋体"/>
          <w:b w:val="0"/>
          <w:snapToGrid w:val="0"/>
          <w:color w:val="000000" w:themeColor="text1"/>
          <w:sz w:val="24"/>
          <w:szCs w:val="24"/>
          <w:highlight w:val="none"/>
          <w14:textFill>
            <w14:solidFill>
              <w14:schemeClr w14:val="tx1"/>
            </w14:solidFill>
          </w14:textFill>
        </w:rPr>
        <w:t>的修改</w:t>
      </w:r>
      <w:bookmarkEnd w:id="200"/>
      <w:bookmarkEnd w:id="201"/>
      <w:bookmarkEnd w:id="202"/>
      <w:bookmarkEnd w:id="203"/>
      <w:bookmarkEnd w:id="204"/>
      <w:bookmarkEnd w:id="205"/>
      <w:bookmarkEnd w:id="206"/>
      <w:bookmarkEnd w:id="207"/>
    </w:p>
    <w:p w14:paraId="12822C5E">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bookmarkStart w:id="208" w:name="_Toc277082570"/>
      <w:bookmarkStart w:id="209" w:name="_Toc224103335"/>
      <w:bookmarkStart w:id="210" w:name="_Toc287607764"/>
      <w:bookmarkStart w:id="211" w:name="_Toc287620703"/>
      <w:bookmarkStart w:id="212" w:name="_Toc200513144"/>
      <w:r>
        <w:rPr>
          <w:rFonts w:hint="eastAsia" w:ascii="宋体" w:hAnsi="宋体"/>
          <w:snapToGrid w:val="0"/>
          <w:color w:val="000000" w:themeColor="text1"/>
          <w:highlight w:val="none"/>
          <w14:textFill>
            <w14:solidFill>
              <w14:schemeClr w14:val="tx1"/>
            </w14:solidFill>
          </w14:textFill>
        </w:rPr>
        <w:t>2</w:t>
      </w:r>
      <w:r>
        <w:rPr>
          <w:rFonts w:ascii="宋体" w:hAnsi="宋体"/>
          <w:snapToGrid w:val="0"/>
          <w:color w:val="000000" w:themeColor="text1"/>
          <w:highlight w:val="none"/>
          <w14:textFill>
            <w14:solidFill>
              <w14:schemeClr w14:val="tx1"/>
            </w14:solidFill>
          </w14:textFill>
        </w:rPr>
        <w:t xml:space="preserve">.3.1  </w:t>
      </w:r>
      <w:r>
        <w:rPr>
          <w:rFonts w:hint="eastAsia" w:ascii="宋体" w:hAnsi="宋体"/>
          <w:snapToGrid w:val="0"/>
          <w:color w:val="000000" w:themeColor="text1"/>
          <w:highlight w:val="none"/>
          <w:lang w:eastAsia="zh-CN"/>
          <w14:textFill>
            <w14:solidFill>
              <w14:schemeClr w14:val="tx1"/>
            </w14:solidFill>
          </w14:textFill>
        </w:rPr>
        <w:t>比选文件</w:t>
      </w:r>
      <w:r>
        <w:rPr>
          <w:rFonts w:ascii="宋体" w:hAnsi="宋体"/>
          <w:snapToGrid w:val="0"/>
          <w:color w:val="000000" w:themeColor="text1"/>
          <w:highlight w:val="none"/>
          <w14:textFill>
            <w14:solidFill>
              <w14:schemeClr w14:val="tx1"/>
            </w14:solidFill>
          </w14:textFill>
        </w:rPr>
        <w:t>的</w:t>
      </w:r>
      <w:r>
        <w:rPr>
          <w:rFonts w:hint="eastAsia" w:ascii="宋体" w:hAnsi="宋体"/>
          <w:snapToGrid w:val="0"/>
          <w:color w:val="000000" w:themeColor="text1"/>
          <w:highlight w:val="none"/>
          <w14:textFill>
            <w14:solidFill>
              <w14:schemeClr w14:val="tx1"/>
            </w14:solidFill>
          </w14:textFill>
        </w:rPr>
        <w:t>修改</w:t>
      </w:r>
      <w:r>
        <w:rPr>
          <w:rFonts w:ascii="宋体" w:hAnsi="宋体"/>
          <w:snapToGrid w:val="0"/>
          <w:color w:val="000000" w:themeColor="text1"/>
          <w:highlight w:val="none"/>
          <w14:textFill>
            <w14:solidFill>
              <w14:schemeClr w14:val="tx1"/>
            </w14:solidFill>
          </w14:textFill>
        </w:rPr>
        <w:t>按</w:t>
      </w: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须知前附表规定的时间和形式发给所有潜在</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w:t>
      </w:r>
      <w:r>
        <w:rPr>
          <w:rFonts w:ascii="宋体" w:hAnsi="宋体"/>
          <w:snapToGrid w:val="0"/>
          <w:color w:val="000000" w:themeColor="text1"/>
          <w:highlight w:val="none"/>
          <w14:textFill>
            <w14:solidFill>
              <w14:schemeClr w14:val="tx1"/>
            </w14:solidFill>
          </w14:textFill>
        </w:rPr>
        <w:t>修改</w:t>
      </w:r>
      <w:r>
        <w:rPr>
          <w:rFonts w:hint="eastAsia" w:ascii="宋体" w:hAnsi="宋体"/>
          <w:snapToGrid w:val="0"/>
          <w:color w:val="000000" w:themeColor="text1"/>
          <w:highlight w:val="none"/>
          <w:lang w:eastAsia="zh-CN"/>
          <w14:textFill>
            <w14:solidFill>
              <w14:schemeClr w14:val="tx1"/>
            </w14:solidFill>
          </w14:textFill>
        </w:rPr>
        <w:t>比选文件</w:t>
      </w:r>
      <w:r>
        <w:rPr>
          <w:rFonts w:ascii="宋体" w:hAnsi="宋体"/>
          <w:snapToGrid w:val="0"/>
          <w:color w:val="000000" w:themeColor="text1"/>
          <w:highlight w:val="none"/>
          <w14:textFill>
            <w14:solidFill>
              <w14:schemeClr w14:val="tx1"/>
            </w14:solidFill>
          </w14:textFill>
        </w:rPr>
        <w:t>的时间距本章第4.2.1项规定的投标截止时间不足1日的，并且修改内容可能影响</w:t>
      </w:r>
      <w:r>
        <w:rPr>
          <w:rFonts w:hint="eastAsia" w:ascii="宋体" w:hAnsi="宋体"/>
          <w:snapToGrid w:val="0"/>
          <w:color w:val="000000" w:themeColor="text1"/>
          <w:highlight w:val="none"/>
          <w:lang w:eastAsia="zh-CN"/>
          <w14:textFill>
            <w14:solidFill>
              <w14:schemeClr w14:val="tx1"/>
            </w14:solidFill>
          </w14:textFill>
        </w:rPr>
        <w:t>竞选文件</w:t>
      </w:r>
      <w:r>
        <w:rPr>
          <w:rFonts w:ascii="宋体" w:hAnsi="宋体"/>
          <w:snapToGrid w:val="0"/>
          <w:color w:val="000000" w:themeColor="text1"/>
          <w:highlight w:val="none"/>
          <w14:textFill>
            <w14:solidFill>
              <w14:schemeClr w14:val="tx1"/>
            </w14:solidFill>
          </w14:textFill>
        </w:rPr>
        <w:t>编制的，将相应延长投标截止时间。</w:t>
      </w:r>
    </w:p>
    <w:p w14:paraId="7B10E041">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2</w:t>
      </w:r>
      <w:r>
        <w:rPr>
          <w:rFonts w:ascii="宋体" w:hAnsi="宋体"/>
          <w:snapToGrid w:val="0"/>
          <w:color w:val="000000" w:themeColor="text1"/>
          <w:highlight w:val="none"/>
          <w14:textFill>
            <w14:solidFill>
              <w14:schemeClr w14:val="tx1"/>
            </w14:solidFill>
          </w14:textFill>
        </w:rPr>
        <w:t xml:space="preserve">.3.2  </w:t>
      </w: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在收到</w:t>
      </w:r>
      <w:r>
        <w:rPr>
          <w:rFonts w:hint="eastAsia" w:ascii="宋体" w:hAnsi="宋体"/>
          <w:snapToGrid w:val="0"/>
          <w:color w:val="000000" w:themeColor="text1"/>
          <w:highlight w:val="none"/>
          <w14:textFill>
            <w14:solidFill>
              <w14:schemeClr w14:val="tx1"/>
            </w14:solidFill>
          </w14:textFill>
        </w:rPr>
        <w:t>修改内容</w:t>
      </w:r>
      <w:r>
        <w:rPr>
          <w:rFonts w:ascii="宋体" w:hAnsi="宋体"/>
          <w:snapToGrid w:val="0"/>
          <w:color w:val="000000" w:themeColor="text1"/>
          <w:highlight w:val="none"/>
          <w14:textFill>
            <w14:solidFill>
              <w14:schemeClr w14:val="tx1"/>
            </w14:solidFill>
          </w14:textFill>
        </w:rPr>
        <w:t>后，应向</w:t>
      </w:r>
      <w:r>
        <w:rPr>
          <w:rFonts w:hint="eastAsia" w:ascii="宋体" w:hAnsi="宋体"/>
          <w:snapToGrid w:val="0"/>
          <w:color w:val="000000" w:themeColor="text1"/>
          <w:highlight w:val="none"/>
          <w:lang w:eastAsia="zh-CN"/>
          <w14:textFill>
            <w14:solidFill>
              <w14:schemeClr w14:val="tx1"/>
            </w14:solidFill>
          </w14:textFill>
        </w:rPr>
        <w:t>比选人</w:t>
      </w:r>
      <w:r>
        <w:rPr>
          <w:rFonts w:ascii="宋体" w:hAnsi="宋体"/>
          <w:snapToGrid w:val="0"/>
          <w:color w:val="000000" w:themeColor="text1"/>
          <w:highlight w:val="none"/>
          <w14:textFill>
            <w14:solidFill>
              <w14:schemeClr w14:val="tx1"/>
            </w14:solidFill>
          </w14:textFill>
        </w:rPr>
        <w:t>确认已收到该</w:t>
      </w:r>
      <w:r>
        <w:rPr>
          <w:rFonts w:hint="eastAsia" w:ascii="宋体" w:hAnsi="宋体"/>
          <w:snapToGrid w:val="0"/>
          <w:color w:val="000000" w:themeColor="text1"/>
          <w:highlight w:val="none"/>
          <w14:textFill>
            <w14:solidFill>
              <w14:schemeClr w14:val="tx1"/>
            </w14:solidFill>
          </w14:textFill>
        </w:rPr>
        <w:t>修改内容</w:t>
      </w:r>
      <w:r>
        <w:rPr>
          <w:rFonts w:ascii="宋体" w:hAnsi="宋体"/>
          <w:snapToGrid w:val="0"/>
          <w:color w:val="000000" w:themeColor="text1"/>
          <w:highlight w:val="none"/>
          <w14:textFill>
            <w14:solidFill>
              <w14:schemeClr w14:val="tx1"/>
            </w14:solidFill>
          </w14:textFill>
        </w:rPr>
        <w:t>。</w:t>
      </w:r>
      <w:r>
        <w:rPr>
          <w:rFonts w:hint="eastAsia" w:ascii="宋体" w:hAnsi="宋体"/>
          <w:snapToGrid w:val="0"/>
          <w:color w:val="000000" w:themeColor="text1"/>
          <w:highlight w:val="none"/>
          <w:lang w:eastAsia="zh-CN"/>
          <w14:textFill>
            <w14:solidFill>
              <w14:schemeClr w14:val="tx1"/>
            </w14:solidFill>
          </w14:textFill>
        </w:rPr>
        <w:t>比选人</w:t>
      </w:r>
      <w:r>
        <w:rPr>
          <w:rFonts w:hint="eastAsia" w:ascii="宋体" w:hAnsi="宋体"/>
          <w:snapToGrid w:val="0"/>
          <w:color w:val="000000" w:themeColor="text1"/>
          <w:highlight w:val="none"/>
          <w14:textFill>
            <w14:solidFill>
              <w14:schemeClr w14:val="tx1"/>
            </w14:solidFill>
          </w14:textFill>
        </w:rPr>
        <w:t>采用网络媒介公开发布修改内容的，无论</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是否查看，均视为所有潜在</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清楚知晓修改全部内容。</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应在投标截止时间前密切关注修改发布媒介发出的相关内容。</w:t>
      </w:r>
    </w:p>
    <w:p w14:paraId="63C3189F">
      <w:pPr>
        <w:pStyle w:val="4"/>
        <w:spacing w:before="0" w:after="0" w:line="360" w:lineRule="auto"/>
        <w:rPr>
          <w:rFonts w:hint="eastAsia" w:ascii="宋体" w:hAnsi="宋体" w:eastAsia="宋体"/>
          <w:b w:val="0"/>
          <w:snapToGrid w:val="0"/>
          <w:color w:val="000000" w:themeColor="text1"/>
          <w:highlight w:val="none"/>
          <w:lang w:eastAsia="zh-CN"/>
          <w14:textFill>
            <w14:solidFill>
              <w14:schemeClr w14:val="tx1"/>
            </w14:solidFill>
          </w14:textFill>
        </w:rPr>
      </w:pPr>
      <w:bookmarkStart w:id="213" w:name="_Toc430530453"/>
      <w:bookmarkStart w:id="214" w:name="_Toc509218728"/>
      <w:bookmarkStart w:id="215" w:name="_Toc19837"/>
      <w:r>
        <w:rPr>
          <w:rFonts w:ascii="宋体" w:hAnsi="宋体"/>
          <w:b w:val="0"/>
          <w:snapToGrid w:val="0"/>
          <w:color w:val="000000" w:themeColor="text1"/>
          <w:highlight w:val="none"/>
          <w14:textFill>
            <w14:solidFill>
              <w14:schemeClr w14:val="tx1"/>
            </w14:solidFill>
          </w14:textFill>
        </w:rPr>
        <w:t xml:space="preserve">3.  </w:t>
      </w:r>
      <w:bookmarkEnd w:id="208"/>
      <w:bookmarkEnd w:id="209"/>
      <w:bookmarkEnd w:id="210"/>
      <w:bookmarkEnd w:id="211"/>
      <w:bookmarkEnd w:id="212"/>
      <w:bookmarkEnd w:id="213"/>
      <w:bookmarkEnd w:id="214"/>
      <w:r>
        <w:rPr>
          <w:rFonts w:hint="eastAsia" w:ascii="宋体" w:hAnsi="宋体"/>
          <w:b w:val="0"/>
          <w:snapToGrid w:val="0"/>
          <w:color w:val="000000" w:themeColor="text1"/>
          <w:highlight w:val="none"/>
          <w:lang w:eastAsia="zh-CN"/>
          <w14:textFill>
            <w14:solidFill>
              <w14:schemeClr w14:val="tx1"/>
            </w14:solidFill>
          </w14:textFill>
        </w:rPr>
        <w:t>竞选文件</w:t>
      </w:r>
      <w:bookmarkEnd w:id="215"/>
    </w:p>
    <w:p w14:paraId="3C1DDD89">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16" w:name="_Toc21380"/>
      <w:bookmarkStart w:id="217" w:name="_Toc224103336"/>
      <w:bookmarkStart w:id="218" w:name="_Toc287620704"/>
      <w:bookmarkStart w:id="219" w:name="_Toc277082571"/>
      <w:bookmarkStart w:id="220" w:name="_Toc200513145"/>
      <w:bookmarkStart w:id="221" w:name="_Toc430530454"/>
      <w:bookmarkStart w:id="222" w:name="_Toc509218729"/>
      <w:bookmarkStart w:id="223" w:name="_Toc287607765"/>
      <w:r>
        <w:rPr>
          <w:rFonts w:ascii="宋体" w:hAnsi="宋体"/>
          <w:b w:val="0"/>
          <w:snapToGrid w:val="0"/>
          <w:color w:val="000000" w:themeColor="text1"/>
          <w:sz w:val="24"/>
          <w:szCs w:val="24"/>
          <w:highlight w:val="none"/>
          <w14:textFill>
            <w14:solidFill>
              <w14:schemeClr w14:val="tx1"/>
            </w14:solidFill>
          </w14:textFill>
        </w:rPr>
        <w:t xml:space="preserve">3.1  </w:t>
      </w:r>
      <w:r>
        <w:rPr>
          <w:rFonts w:hint="eastAsia" w:ascii="宋体" w:hAnsi="宋体"/>
          <w:b w:val="0"/>
          <w:snapToGrid w:val="0"/>
          <w:color w:val="000000" w:themeColor="text1"/>
          <w:sz w:val="24"/>
          <w:szCs w:val="24"/>
          <w:highlight w:val="none"/>
          <w:lang w:eastAsia="zh-CN"/>
          <w14:textFill>
            <w14:solidFill>
              <w14:schemeClr w14:val="tx1"/>
            </w14:solidFill>
          </w14:textFill>
        </w:rPr>
        <w:t>竞选文件</w:t>
      </w:r>
      <w:r>
        <w:rPr>
          <w:rFonts w:ascii="宋体" w:hAnsi="宋体"/>
          <w:b w:val="0"/>
          <w:snapToGrid w:val="0"/>
          <w:color w:val="000000" w:themeColor="text1"/>
          <w:sz w:val="24"/>
          <w:szCs w:val="24"/>
          <w:highlight w:val="none"/>
          <w14:textFill>
            <w14:solidFill>
              <w14:schemeClr w14:val="tx1"/>
            </w14:solidFill>
          </w14:textFill>
        </w:rPr>
        <w:t>的组成</w:t>
      </w:r>
      <w:bookmarkEnd w:id="216"/>
      <w:bookmarkEnd w:id="217"/>
      <w:bookmarkEnd w:id="218"/>
      <w:bookmarkEnd w:id="219"/>
      <w:bookmarkEnd w:id="220"/>
      <w:bookmarkEnd w:id="221"/>
      <w:bookmarkEnd w:id="222"/>
      <w:bookmarkEnd w:id="223"/>
    </w:p>
    <w:p w14:paraId="5B06CFEE">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ascii="宋体" w:hAnsi="宋体"/>
          <w:snapToGrid w:val="0"/>
          <w:color w:val="000000" w:themeColor="text1"/>
          <w:highlight w:val="none"/>
          <w14:textFill>
            <w14:solidFill>
              <w14:schemeClr w14:val="tx1"/>
            </w14:solidFill>
          </w14:textFill>
        </w:rPr>
        <w:t xml:space="preserve">3.1.1 </w:t>
      </w:r>
      <w:r>
        <w:rPr>
          <w:rFonts w:hint="eastAsia" w:ascii="宋体" w:hAnsi="宋体"/>
          <w:snapToGrid w:val="0"/>
          <w:color w:val="000000" w:themeColor="text1"/>
          <w:highlight w:val="none"/>
          <w:lang w:eastAsia="zh-CN"/>
          <w14:textFill>
            <w14:solidFill>
              <w14:schemeClr w14:val="tx1"/>
            </w14:solidFill>
          </w14:textFill>
        </w:rPr>
        <w:t>竞选文件</w:t>
      </w:r>
      <w:r>
        <w:rPr>
          <w:rFonts w:ascii="宋体" w:hAnsi="宋体"/>
          <w:snapToGrid w:val="0"/>
          <w:color w:val="000000" w:themeColor="text1"/>
          <w:highlight w:val="none"/>
          <w14:textFill>
            <w14:solidFill>
              <w14:schemeClr w14:val="tx1"/>
            </w14:solidFill>
          </w14:textFill>
        </w:rPr>
        <w:t>应包括下列内容：</w:t>
      </w:r>
    </w:p>
    <w:p w14:paraId="4BB1BBB1">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3.1.1.1投标函部分</w:t>
      </w:r>
    </w:p>
    <w:p w14:paraId="27D43A7D">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（1）投标函；</w:t>
      </w:r>
    </w:p>
    <w:p w14:paraId="5E899332">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（2）投标函附录；</w:t>
      </w:r>
    </w:p>
    <w:p w14:paraId="7AFCD039">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（3）法定代表人身份证明或附有法定代表人身份证明的授权委托书；</w:t>
      </w:r>
    </w:p>
    <w:p w14:paraId="744327F0">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（4）</w:t>
      </w:r>
      <w:r>
        <w:rPr>
          <w:rFonts w:ascii="宋体" w:hAnsi="宋体"/>
          <w:snapToGrid w:val="0"/>
          <w:color w:val="000000" w:themeColor="text1"/>
          <w:highlight w:val="none"/>
          <w14:textFill>
            <w14:solidFill>
              <w14:schemeClr w14:val="tx1"/>
            </w14:solidFill>
          </w14:textFill>
        </w:rPr>
        <w:t>设计费用清单</w:t>
      </w:r>
      <w:r>
        <w:rPr>
          <w:rFonts w:hint="eastAsia" w:ascii="宋体" w:hAnsi="宋体"/>
          <w:snapToGrid w:val="0"/>
          <w:color w:val="000000" w:themeColor="text1"/>
          <w:highlight w:val="none"/>
          <w14:textFill>
            <w14:solidFill>
              <w14:schemeClr w14:val="tx1"/>
            </w14:solidFill>
          </w14:textFill>
        </w:rPr>
        <w:t>（如有）</w:t>
      </w:r>
      <w:r>
        <w:rPr>
          <w:rFonts w:ascii="宋体" w:hAnsi="宋体"/>
          <w:snapToGrid w:val="0"/>
          <w:color w:val="000000" w:themeColor="text1"/>
          <w:highlight w:val="none"/>
          <w14:textFill>
            <w14:solidFill>
              <w14:schemeClr w14:val="tx1"/>
            </w14:solidFill>
          </w14:textFill>
        </w:rPr>
        <w:t>；</w:t>
      </w:r>
    </w:p>
    <w:p w14:paraId="1EA339BE">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3.1.1.</w:t>
      </w:r>
      <w:r>
        <w:rPr>
          <w:rFonts w:hint="eastAsia" w:ascii="宋体" w:hAnsi="宋体"/>
          <w:snapToGrid w:val="0"/>
          <w:color w:val="000000" w:themeColor="text1"/>
          <w:highlight w:val="none"/>
          <w:lang w:val="en-US" w:eastAsia="zh-CN"/>
          <w14:textFill>
            <w14:solidFill>
              <w14:schemeClr w14:val="tx1"/>
            </w14:solidFill>
          </w14:textFill>
        </w:rPr>
        <w:t>2</w:t>
      </w:r>
      <w:r>
        <w:rPr>
          <w:rFonts w:hint="eastAsia" w:ascii="宋体" w:hAnsi="宋体"/>
          <w:snapToGrid w:val="0"/>
          <w:color w:val="000000" w:themeColor="text1"/>
          <w:highlight w:val="none"/>
          <w14:textFill>
            <w14:solidFill>
              <w14:schemeClr w14:val="tx1"/>
            </w14:solidFill>
          </w14:textFill>
        </w:rPr>
        <w:t>技术部分</w:t>
      </w:r>
    </w:p>
    <w:p w14:paraId="70F0DE76">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3.1.1.</w:t>
      </w:r>
      <w:r>
        <w:rPr>
          <w:rFonts w:hint="eastAsia" w:ascii="宋体" w:hAnsi="宋体"/>
          <w:snapToGrid w:val="0"/>
          <w:color w:val="000000" w:themeColor="text1"/>
          <w:highlight w:val="none"/>
          <w:lang w:val="en-US" w:eastAsia="zh-CN"/>
          <w14:textFill>
            <w14:solidFill>
              <w14:schemeClr w14:val="tx1"/>
            </w14:solidFill>
          </w14:textFill>
        </w:rPr>
        <w:t>3</w:t>
      </w:r>
      <w:r>
        <w:rPr>
          <w:rFonts w:hint="eastAsia" w:ascii="宋体" w:hAnsi="宋体"/>
          <w:snapToGrid w:val="0"/>
          <w:color w:val="000000" w:themeColor="text1"/>
          <w:highlight w:val="none"/>
          <w14:textFill>
            <w14:solidFill>
              <w14:schemeClr w14:val="tx1"/>
            </w14:solidFill>
          </w14:textFill>
        </w:rPr>
        <w:t>资格审查部分</w:t>
      </w:r>
    </w:p>
    <w:p w14:paraId="6262D720">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（1）法定代表人身份证明或附有法定代表人身份证明的授权委托书</w:t>
      </w:r>
    </w:p>
    <w:p w14:paraId="38E193DA">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w:t>
      </w:r>
      <w:r>
        <w:rPr>
          <w:rFonts w:hint="eastAsia" w:ascii="宋体" w:hAnsi="宋体"/>
          <w:snapToGrid w:val="0"/>
          <w:color w:val="000000" w:themeColor="text1"/>
          <w:highlight w:val="none"/>
          <w:lang w:val="en-US" w:eastAsia="zh-CN"/>
          <w14:textFill>
            <w14:solidFill>
              <w14:schemeClr w14:val="tx1"/>
            </w14:solidFill>
          </w14:textFill>
        </w:rPr>
        <w:t>2</w:t>
      </w:r>
      <w:r>
        <w:rPr>
          <w:rFonts w:hint="eastAsia" w:ascii="宋体" w:hAnsi="宋体"/>
          <w:snapToGrid w:val="0"/>
          <w:color w:val="000000" w:themeColor="text1"/>
          <w:highlight w:val="none"/>
          <w14:textFill>
            <w14:solidFill>
              <w14:schemeClr w14:val="tx1"/>
            </w14:solidFill>
          </w14:textFill>
        </w:rPr>
        <w:t>）</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基本情况表</w:t>
      </w:r>
    </w:p>
    <w:p w14:paraId="450953FD">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w:t>
      </w:r>
      <w:r>
        <w:rPr>
          <w:rFonts w:hint="eastAsia" w:ascii="宋体" w:hAnsi="宋体"/>
          <w:snapToGrid w:val="0"/>
          <w:color w:val="000000" w:themeColor="text1"/>
          <w:highlight w:val="none"/>
          <w:lang w:val="en-US" w:eastAsia="zh-CN"/>
          <w14:textFill>
            <w14:solidFill>
              <w14:schemeClr w14:val="tx1"/>
            </w14:solidFill>
          </w14:textFill>
        </w:rPr>
        <w:t>3</w:t>
      </w:r>
      <w:r>
        <w:rPr>
          <w:rFonts w:hint="eastAsia" w:ascii="宋体" w:hAnsi="宋体"/>
          <w:snapToGrid w:val="0"/>
          <w:color w:val="000000" w:themeColor="text1"/>
          <w:highlight w:val="none"/>
          <w14:textFill>
            <w14:solidFill>
              <w14:schemeClr w14:val="tx1"/>
            </w14:solidFill>
          </w14:textFill>
        </w:rPr>
        <w:t>）</w:t>
      </w:r>
      <w:r>
        <w:rPr>
          <w:rFonts w:ascii="宋体" w:hAnsi="宋体"/>
          <w:snapToGrid w:val="0"/>
          <w:color w:val="000000" w:themeColor="text1"/>
          <w:highlight w:val="none"/>
          <w14:textFill>
            <w14:solidFill>
              <w14:schemeClr w14:val="tx1"/>
            </w14:solidFill>
          </w14:textFill>
        </w:rPr>
        <w:t>主要人员汇总表</w:t>
      </w:r>
    </w:p>
    <w:p w14:paraId="7CB7CB1D">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w:t>
      </w:r>
      <w:r>
        <w:rPr>
          <w:rFonts w:hint="eastAsia" w:ascii="宋体" w:hAnsi="宋体"/>
          <w:snapToGrid w:val="0"/>
          <w:color w:val="000000" w:themeColor="text1"/>
          <w:highlight w:val="none"/>
          <w:lang w:val="en-US" w:eastAsia="zh-CN"/>
          <w14:textFill>
            <w14:solidFill>
              <w14:schemeClr w14:val="tx1"/>
            </w14:solidFill>
          </w14:textFill>
        </w:rPr>
        <w:t>4</w:t>
      </w:r>
      <w:r>
        <w:rPr>
          <w:rFonts w:hint="eastAsia" w:ascii="宋体" w:hAnsi="宋体"/>
          <w:snapToGrid w:val="0"/>
          <w:color w:val="000000" w:themeColor="text1"/>
          <w:highlight w:val="none"/>
          <w14:textFill>
            <w14:solidFill>
              <w14:schemeClr w14:val="tx1"/>
            </w14:solidFill>
          </w14:textFill>
        </w:rPr>
        <w:t>）</w:t>
      </w:r>
      <w:r>
        <w:rPr>
          <w:rFonts w:ascii="宋体" w:hAnsi="宋体"/>
          <w:snapToGrid w:val="0"/>
          <w:color w:val="000000" w:themeColor="text1"/>
          <w:highlight w:val="none"/>
          <w14:textFill>
            <w14:solidFill>
              <w14:schemeClr w14:val="tx1"/>
            </w14:solidFill>
          </w14:textFill>
        </w:rPr>
        <w:t>主要人员</w:t>
      </w:r>
      <w:r>
        <w:rPr>
          <w:rFonts w:hint="eastAsia" w:ascii="宋体" w:hAnsi="宋体"/>
          <w:snapToGrid w:val="0"/>
          <w:color w:val="000000" w:themeColor="text1"/>
          <w:highlight w:val="none"/>
          <w14:textFill>
            <w14:solidFill>
              <w14:schemeClr w14:val="tx1"/>
            </w14:solidFill>
          </w14:textFill>
        </w:rPr>
        <w:t>简历</w:t>
      </w:r>
      <w:r>
        <w:rPr>
          <w:rFonts w:ascii="宋体" w:hAnsi="宋体"/>
          <w:snapToGrid w:val="0"/>
          <w:color w:val="000000" w:themeColor="text1"/>
          <w:highlight w:val="none"/>
          <w14:textFill>
            <w14:solidFill>
              <w14:schemeClr w14:val="tx1"/>
            </w14:solidFill>
          </w14:textFill>
        </w:rPr>
        <w:t>表</w:t>
      </w:r>
    </w:p>
    <w:p w14:paraId="702FA576">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w:t>
      </w:r>
      <w:r>
        <w:rPr>
          <w:rFonts w:hint="eastAsia" w:ascii="宋体" w:hAnsi="宋体"/>
          <w:snapToGrid w:val="0"/>
          <w:color w:val="000000" w:themeColor="text1"/>
          <w:highlight w:val="none"/>
          <w:lang w:val="en-US" w:eastAsia="zh-CN"/>
          <w14:textFill>
            <w14:solidFill>
              <w14:schemeClr w14:val="tx1"/>
            </w14:solidFill>
          </w14:textFill>
        </w:rPr>
        <w:t>5</w:t>
      </w:r>
      <w:r>
        <w:rPr>
          <w:rFonts w:hint="eastAsia" w:ascii="宋体" w:hAnsi="宋体"/>
          <w:snapToGrid w:val="0"/>
          <w:color w:val="000000" w:themeColor="text1"/>
          <w:highlight w:val="none"/>
          <w14:textFill>
            <w14:solidFill>
              <w14:schemeClr w14:val="tx1"/>
            </w14:solidFill>
          </w14:textFill>
        </w:rPr>
        <w:t>）承诺</w:t>
      </w:r>
    </w:p>
    <w:p w14:paraId="73F175C9">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w:t>
      </w:r>
      <w:r>
        <w:rPr>
          <w:rFonts w:hint="eastAsia" w:ascii="宋体" w:hAnsi="宋体"/>
          <w:snapToGrid w:val="0"/>
          <w:color w:val="000000" w:themeColor="text1"/>
          <w:highlight w:val="none"/>
          <w:lang w:val="en-US" w:eastAsia="zh-CN"/>
          <w14:textFill>
            <w14:solidFill>
              <w14:schemeClr w14:val="tx1"/>
            </w14:solidFill>
          </w14:textFill>
        </w:rPr>
        <w:t>6</w:t>
      </w:r>
      <w:r>
        <w:rPr>
          <w:rFonts w:hint="eastAsia" w:ascii="宋体" w:hAnsi="宋体"/>
          <w:snapToGrid w:val="0"/>
          <w:color w:val="000000" w:themeColor="text1"/>
          <w:highlight w:val="none"/>
          <w14:textFill>
            <w14:solidFill>
              <w14:schemeClr w14:val="tx1"/>
            </w14:solidFill>
          </w14:textFill>
        </w:rPr>
        <w:t>）其他资料</w:t>
      </w:r>
    </w:p>
    <w:p w14:paraId="6643E30D">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在评标过程中作出的符合法律法规和</w:t>
      </w:r>
      <w:r>
        <w:rPr>
          <w:rFonts w:hint="eastAsia" w:ascii="宋体" w:hAnsi="宋体"/>
          <w:snapToGrid w:val="0"/>
          <w:color w:val="000000" w:themeColor="text1"/>
          <w:highlight w:val="none"/>
          <w:lang w:eastAsia="zh-CN"/>
          <w14:textFill>
            <w14:solidFill>
              <w14:schemeClr w14:val="tx1"/>
            </w14:solidFill>
          </w14:textFill>
        </w:rPr>
        <w:t>比选文件</w:t>
      </w:r>
      <w:r>
        <w:rPr>
          <w:rFonts w:ascii="宋体" w:hAnsi="宋体"/>
          <w:snapToGrid w:val="0"/>
          <w:color w:val="000000" w:themeColor="text1"/>
          <w:highlight w:val="none"/>
          <w14:textFill>
            <w14:solidFill>
              <w14:schemeClr w14:val="tx1"/>
            </w14:solidFill>
          </w14:textFill>
        </w:rPr>
        <w:t>规定的澄清确认，构成</w:t>
      </w:r>
      <w:r>
        <w:rPr>
          <w:rFonts w:hint="eastAsia" w:ascii="宋体" w:hAnsi="宋体"/>
          <w:snapToGrid w:val="0"/>
          <w:color w:val="000000" w:themeColor="text1"/>
          <w:highlight w:val="none"/>
          <w:lang w:eastAsia="zh-CN"/>
          <w14:textFill>
            <w14:solidFill>
              <w14:schemeClr w14:val="tx1"/>
            </w14:solidFill>
          </w14:textFill>
        </w:rPr>
        <w:t>竞选文件</w:t>
      </w:r>
      <w:r>
        <w:rPr>
          <w:rFonts w:ascii="宋体" w:hAnsi="宋体"/>
          <w:snapToGrid w:val="0"/>
          <w:color w:val="000000" w:themeColor="text1"/>
          <w:highlight w:val="none"/>
          <w14:textFill>
            <w14:solidFill>
              <w14:schemeClr w14:val="tx1"/>
            </w14:solidFill>
          </w14:textFill>
        </w:rPr>
        <w:t>的组成部分。</w:t>
      </w:r>
    </w:p>
    <w:p w14:paraId="490A449C">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ascii="宋体" w:hAnsi="宋体"/>
          <w:snapToGrid w:val="0"/>
          <w:color w:val="000000" w:themeColor="text1"/>
          <w:highlight w:val="none"/>
          <w14:textFill>
            <w14:solidFill>
              <w14:schemeClr w14:val="tx1"/>
            </w14:solidFill>
          </w14:textFill>
        </w:rPr>
        <w:t xml:space="preserve">3.1.2  </w:t>
      </w: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须知前附表规定不接受联合体投标的，或</w:t>
      </w: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没有组成联合体的，</w:t>
      </w:r>
      <w:r>
        <w:rPr>
          <w:rFonts w:hint="eastAsia" w:ascii="宋体" w:hAnsi="宋体"/>
          <w:snapToGrid w:val="0"/>
          <w:color w:val="000000" w:themeColor="text1"/>
          <w:highlight w:val="none"/>
          <w:lang w:eastAsia="zh-CN"/>
          <w14:textFill>
            <w14:solidFill>
              <w14:schemeClr w14:val="tx1"/>
            </w14:solidFill>
          </w14:textFill>
        </w:rPr>
        <w:t>竞选文件</w:t>
      </w:r>
      <w:r>
        <w:rPr>
          <w:rFonts w:ascii="宋体" w:hAnsi="宋体"/>
          <w:snapToGrid w:val="0"/>
          <w:color w:val="000000" w:themeColor="text1"/>
          <w:highlight w:val="none"/>
          <w14:textFill>
            <w14:solidFill>
              <w14:schemeClr w14:val="tx1"/>
            </w14:solidFill>
          </w14:textFill>
        </w:rPr>
        <w:t>不包括联合体协议书。</w:t>
      </w:r>
    </w:p>
    <w:p w14:paraId="646742FF">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24" w:name="_Toc509218730"/>
      <w:bookmarkStart w:id="225" w:name="_Toc21230"/>
      <w:bookmarkStart w:id="226" w:name="_Toc430530455"/>
      <w:bookmarkStart w:id="227" w:name="_Toc287607766"/>
      <w:bookmarkStart w:id="228" w:name="_Toc287620705"/>
      <w:bookmarkStart w:id="229" w:name="_Toc200513146"/>
      <w:bookmarkStart w:id="230" w:name="_Toc224103337"/>
      <w:bookmarkStart w:id="231" w:name="_Toc277082572"/>
      <w:r>
        <w:rPr>
          <w:rFonts w:ascii="宋体" w:hAnsi="宋体"/>
          <w:b w:val="0"/>
          <w:snapToGrid w:val="0"/>
          <w:color w:val="000000" w:themeColor="text1"/>
          <w:sz w:val="24"/>
          <w:szCs w:val="24"/>
          <w:highlight w:val="none"/>
          <w14:textFill>
            <w14:solidFill>
              <w14:schemeClr w14:val="tx1"/>
            </w14:solidFill>
          </w14:textFill>
        </w:rPr>
        <w:t>3.2  投标报价</w:t>
      </w:r>
      <w:bookmarkEnd w:id="224"/>
      <w:bookmarkEnd w:id="225"/>
      <w:bookmarkEnd w:id="226"/>
      <w:bookmarkEnd w:id="227"/>
      <w:bookmarkEnd w:id="228"/>
      <w:bookmarkEnd w:id="229"/>
      <w:bookmarkEnd w:id="230"/>
      <w:bookmarkEnd w:id="231"/>
    </w:p>
    <w:p w14:paraId="7EF96B7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3.2.1  投标报价应包括国家规定的增值税税金，除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须知前附表另有规定外，增值税税金按一般计税方法计算。</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应按第六章“</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格式”的要求在投标函中进行报价并填写设计费用清单。</w:t>
      </w:r>
    </w:p>
    <w:p w14:paraId="202AF4A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3.2.2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应充分了解该项目的总体情况以及影响投标报价的其他要素。</w:t>
      </w:r>
    </w:p>
    <w:p w14:paraId="1AF82BB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3.2.3  本项目的报价方式见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在投标截止时间前修改投标函中的投标报价总额，应同时修改</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“设计费用清单”中的相应报价。此修改须符合本章第 4.3 款的有关要求。</w:t>
      </w:r>
    </w:p>
    <w:p w14:paraId="21893F5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3.2.4  </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设有最高投标限价的，</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的投标报价不得超过最高投标限价，最高投标限价在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须知前附表中载明。</w:t>
      </w:r>
    </w:p>
    <w:p w14:paraId="3490D3F9">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3.2.5  投标报价的其他要求见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4DC78C0B">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32" w:name="_Toc200513147"/>
      <w:bookmarkStart w:id="233" w:name="_Toc224"/>
      <w:bookmarkStart w:id="234" w:name="_Toc430530456"/>
      <w:bookmarkStart w:id="235" w:name="_Toc287607767"/>
      <w:bookmarkStart w:id="236" w:name="_Toc277082573"/>
      <w:bookmarkStart w:id="237" w:name="_Toc224103338"/>
      <w:bookmarkStart w:id="238" w:name="_Toc509218731"/>
      <w:bookmarkStart w:id="239" w:name="_Toc287620706"/>
      <w:r>
        <w:rPr>
          <w:rFonts w:ascii="宋体" w:hAnsi="宋体"/>
          <w:b w:val="0"/>
          <w:snapToGrid w:val="0"/>
          <w:color w:val="000000" w:themeColor="text1"/>
          <w:sz w:val="24"/>
          <w:szCs w:val="24"/>
          <w:highlight w:val="none"/>
          <w14:textFill>
            <w14:solidFill>
              <w14:schemeClr w14:val="tx1"/>
            </w14:solidFill>
          </w14:textFill>
        </w:rPr>
        <w:t>3.3  投标有效期</w:t>
      </w:r>
      <w:bookmarkEnd w:id="232"/>
      <w:bookmarkEnd w:id="233"/>
      <w:bookmarkEnd w:id="234"/>
      <w:bookmarkEnd w:id="235"/>
      <w:bookmarkEnd w:id="236"/>
      <w:bookmarkEnd w:id="237"/>
      <w:bookmarkEnd w:id="238"/>
      <w:bookmarkEnd w:id="239"/>
    </w:p>
    <w:p w14:paraId="2C09E77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3.3.1  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须知前附表另有规定外，投标有效期为 90 天。</w:t>
      </w:r>
    </w:p>
    <w:p w14:paraId="433762BB">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3.3.2  在投标有效期内，</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撤销</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的，应承担</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和法律规定的责任。</w:t>
      </w:r>
    </w:p>
    <w:p w14:paraId="5C7AAAA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3.3.3  出现特殊情况需要延长投标有效期的，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以书面形式通知所有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延长投标有效期。</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同意延长的，应相应延长其投标保函的有效期，但不得要求或被允许修改或撤销其</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拒绝延长的，其投标失效，但</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有权收回其投标保函。</w:t>
      </w:r>
      <w:r>
        <w:rPr>
          <w:rFonts w:hint="eastAsia" w:ascii="宋体" w:hAnsi="宋体"/>
          <w:snapToGrid w:val="0"/>
          <w:color w:val="000000" w:themeColor="text1"/>
          <w:kern w:val="0"/>
          <w:szCs w:val="21"/>
          <w:highlight w:val="none"/>
          <w14:textFill>
            <w14:solidFill>
              <w14:schemeClr w14:val="tx1"/>
            </w14:solidFill>
          </w14:textFill>
        </w:rPr>
        <w:t>（适用于投标保证金采用投标保函形式的）</w:t>
      </w:r>
    </w:p>
    <w:p w14:paraId="551DD935">
      <w:pPr>
        <w:autoSpaceDE w:val="0"/>
        <w:autoSpaceDN w:val="0"/>
        <w:adjustRightInd w:val="0"/>
        <w:snapToGrid w:val="0"/>
        <w:spacing w:line="360" w:lineRule="auto"/>
        <w:ind w:firstLine="420" w:firstLineChars="200"/>
        <w:rPr>
          <w:rFonts w:ascii="宋体" w:hAnsi="宋体" w:cs="MingLiU"/>
          <w:snapToGrid w:val="0"/>
          <w:color w:val="000000" w:themeColor="text1"/>
          <w:kern w:val="0"/>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出现特殊情况需要延长投标有效期的，</w:t>
      </w:r>
      <w:r>
        <w:rPr>
          <w:rFonts w:hint="eastAsia" w:ascii="宋体" w:hAnsi="宋体" w:cs="MingLiU"/>
          <w:snapToGrid w:val="0"/>
          <w:color w:val="000000" w:themeColor="text1"/>
          <w:kern w:val="0"/>
          <w:szCs w:val="21"/>
          <w:highlight w:val="none"/>
          <w:lang w:eastAsia="zh-CN"/>
          <w14:textFill>
            <w14:solidFill>
              <w14:schemeClr w14:val="tx1"/>
            </w14:solidFill>
          </w14:textFill>
        </w:rPr>
        <w:t>比选人</w:t>
      </w:r>
      <w:r>
        <w:rPr>
          <w:rFonts w:hint="eastAsia" w:ascii="宋体" w:hAnsi="宋体" w:cs="MingLiU"/>
          <w:snapToGrid w:val="0"/>
          <w:color w:val="000000" w:themeColor="text1"/>
          <w:kern w:val="0"/>
          <w:szCs w:val="21"/>
          <w:highlight w:val="none"/>
          <w14:textFill>
            <w14:solidFill>
              <w14:schemeClr w14:val="tx1"/>
            </w14:solidFill>
          </w14:textFill>
        </w:rPr>
        <w:t>以书面形式通知所有</w:t>
      </w:r>
      <w:r>
        <w:rPr>
          <w:rFonts w:hint="eastAsia" w:ascii="宋体" w:hAnsi="宋体" w:cs="MingLiU"/>
          <w:snapToGrid w:val="0"/>
          <w:color w:val="000000" w:themeColor="text1"/>
          <w:kern w:val="0"/>
          <w:szCs w:val="21"/>
          <w:highlight w:val="none"/>
          <w:lang w:eastAsia="zh-CN"/>
          <w14:textFill>
            <w14:solidFill>
              <w14:schemeClr w14:val="tx1"/>
            </w14:solidFill>
          </w14:textFill>
        </w:rPr>
        <w:t>竞选人</w:t>
      </w:r>
      <w:r>
        <w:rPr>
          <w:rFonts w:hint="eastAsia" w:ascii="宋体" w:hAnsi="宋体" w:cs="MingLiU"/>
          <w:snapToGrid w:val="0"/>
          <w:color w:val="000000" w:themeColor="text1"/>
          <w:kern w:val="0"/>
          <w:szCs w:val="21"/>
          <w:highlight w:val="none"/>
          <w14:textFill>
            <w14:solidFill>
              <w14:schemeClr w14:val="tx1"/>
            </w14:solidFill>
          </w14:textFill>
        </w:rPr>
        <w:t>延长投标有效期。</w:t>
      </w:r>
      <w:r>
        <w:rPr>
          <w:rFonts w:hint="eastAsia" w:ascii="宋体" w:hAnsi="宋体" w:cs="MingLiU"/>
          <w:snapToGrid w:val="0"/>
          <w:color w:val="000000" w:themeColor="text1"/>
          <w:kern w:val="0"/>
          <w:szCs w:val="21"/>
          <w:highlight w:val="none"/>
          <w:lang w:eastAsia="zh-CN"/>
          <w14:textFill>
            <w14:solidFill>
              <w14:schemeClr w14:val="tx1"/>
            </w14:solidFill>
          </w14:textFill>
        </w:rPr>
        <w:t>竞选人</w:t>
      </w:r>
      <w:r>
        <w:rPr>
          <w:rFonts w:hint="eastAsia" w:ascii="宋体" w:hAnsi="宋体" w:cs="MingLiU"/>
          <w:snapToGrid w:val="0"/>
          <w:color w:val="000000" w:themeColor="text1"/>
          <w:kern w:val="0"/>
          <w:szCs w:val="21"/>
          <w:highlight w:val="none"/>
          <w14:textFill>
            <w14:solidFill>
              <w14:schemeClr w14:val="tx1"/>
            </w14:solidFill>
          </w14:textFill>
        </w:rPr>
        <w:t>同意延长的，应相应延长其投标保证金的有效期，但不得要求或被允许修改或撤销其</w:t>
      </w:r>
      <w:r>
        <w:rPr>
          <w:rFonts w:hint="eastAsia" w:ascii="宋体" w:hAnsi="宋体" w:cs="MingLiU"/>
          <w:snapToGrid w:val="0"/>
          <w:color w:val="000000" w:themeColor="text1"/>
          <w:kern w:val="0"/>
          <w:szCs w:val="21"/>
          <w:highlight w:val="none"/>
          <w:lang w:eastAsia="zh-CN"/>
          <w14:textFill>
            <w14:solidFill>
              <w14:schemeClr w14:val="tx1"/>
            </w14:solidFill>
          </w14:textFill>
        </w:rPr>
        <w:t>竞选文件</w:t>
      </w:r>
      <w:r>
        <w:rPr>
          <w:rFonts w:hint="eastAsia" w:ascii="宋体" w:hAnsi="宋体" w:cs="MingLiU"/>
          <w:snapToGrid w:val="0"/>
          <w:color w:val="000000" w:themeColor="text1"/>
          <w:kern w:val="0"/>
          <w:szCs w:val="21"/>
          <w:highlight w:val="none"/>
          <w14:textFill>
            <w14:solidFill>
              <w14:schemeClr w14:val="tx1"/>
            </w14:solidFill>
          </w14:textFill>
        </w:rPr>
        <w:t>；</w:t>
      </w:r>
      <w:r>
        <w:rPr>
          <w:rFonts w:hint="eastAsia" w:ascii="宋体" w:hAnsi="宋体" w:cs="MingLiU"/>
          <w:snapToGrid w:val="0"/>
          <w:color w:val="000000" w:themeColor="text1"/>
          <w:kern w:val="0"/>
          <w:szCs w:val="21"/>
          <w:highlight w:val="none"/>
          <w:lang w:eastAsia="zh-CN"/>
          <w14:textFill>
            <w14:solidFill>
              <w14:schemeClr w14:val="tx1"/>
            </w14:solidFill>
          </w14:textFill>
        </w:rPr>
        <w:t>竞选人</w:t>
      </w:r>
      <w:r>
        <w:rPr>
          <w:rFonts w:hint="eastAsia" w:ascii="宋体" w:hAnsi="宋体" w:cs="MingLiU"/>
          <w:snapToGrid w:val="0"/>
          <w:color w:val="000000" w:themeColor="text1"/>
          <w:kern w:val="0"/>
          <w:szCs w:val="21"/>
          <w:highlight w:val="none"/>
          <w14:textFill>
            <w14:solidFill>
              <w14:schemeClr w14:val="tx1"/>
            </w14:solidFill>
          </w14:textFill>
        </w:rPr>
        <w:t>拒绝延长的，其投标失效，但</w:t>
      </w:r>
      <w:r>
        <w:rPr>
          <w:rFonts w:hint="eastAsia" w:ascii="宋体" w:hAnsi="宋体" w:cs="MingLiU"/>
          <w:snapToGrid w:val="0"/>
          <w:color w:val="000000" w:themeColor="text1"/>
          <w:kern w:val="0"/>
          <w:szCs w:val="21"/>
          <w:highlight w:val="none"/>
          <w:lang w:eastAsia="zh-CN"/>
          <w14:textFill>
            <w14:solidFill>
              <w14:schemeClr w14:val="tx1"/>
            </w14:solidFill>
          </w14:textFill>
        </w:rPr>
        <w:t>竞选人</w:t>
      </w:r>
      <w:r>
        <w:rPr>
          <w:rFonts w:hint="eastAsia" w:ascii="宋体" w:hAnsi="宋体" w:cs="MingLiU"/>
          <w:snapToGrid w:val="0"/>
          <w:color w:val="000000" w:themeColor="text1"/>
          <w:kern w:val="0"/>
          <w:szCs w:val="21"/>
          <w:highlight w:val="none"/>
          <w14:textFill>
            <w14:solidFill>
              <w14:schemeClr w14:val="tx1"/>
            </w14:solidFill>
          </w14:textFill>
        </w:rPr>
        <w:t>有权收回其投标保证金。（适用于投标保证金采用银行转账形式的）</w:t>
      </w:r>
    </w:p>
    <w:p w14:paraId="62A06CBF">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40" w:name="_Toc277082574"/>
      <w:bookmarkStart w:id="241" w:name="_Toc509218732"/>
      <w:bookmarkStart w:id="242" w:name="_Toc287620707"/>
      <w:bookmarkStart w:id="243" w:name="_Toc200513148"/>
      <w:bookmarkStart w:id="244" w:name="_Toc224103339"/>
      <w:bookmarkStart w:id="245" w:name="_Toc287607768"/>
      <w:bookmarkStart w:id="246" w:name="_Toc430530457"/>
      <w:bookmarkStart w:id="247" w:name="_Toc4204"/>
      <w:r>
        <w:rPr>
          <w:rFonts w:ascii="宋体" w:hAnsi="宋体"/>
          <w:b w:val="0"/>
          <w:snapToGrid w:val="0"/>
          <w:color w:val="000000" w:themeColor="text1"/>
          <w:sz w:val="24"/>
          <w:szCs w:val="24"/>
          <w:highlight w:val="none"/>
          <w14:textFill>
            <w14:solidFill>
              <w14:schemeClr w14:val="tx1"/>
            </w14:solidFill>
          </w14:textFill>
        </w:rPr>
        <w:t>3.4  投标</w:t>
      </w:r>
      <w:bookmarkEnd w:id="240"/>
      <w:bookmarkEnd w:id="241"/>
      <w:bookmarkEnd w:id="242"/>
      <w:bookmarkEnd w:id="243"/>
      <w:bookmarkEnd w:id="244"/>
      <w:bookmarkEnd w:id="245"/>
      <w:bookmarkEnd w:id="246"/>
      <w:r>
        <w:rPr>
          <w:rFonts w:hint="eastAsia" w:ascii="宋体" w:hAnsi="宋体"/>
          <w:b w:val="0"/>
          <w:snapToGrid w:val="0"/>
          <w:color w:val="000000" w:themeColor="text1"/>
          <w:sz w:val="24"/>
          <w:szCs w:val="24"/>
          <w:highlight w:val="none"/>
          <w14:textFill>
            <w14:solidFill>
              <w14:schemeClr w14:val="tx1"/>
            </w14:solidFill>
          </w14:textFill>
        </w:rPr>
        <w:t>保证金</w:t>
      </w:r>
      <w:bookmarkEnd w:id="247"/>
    </w:p>
    <w:p w14:paraId="73D8CDB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3.4.1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在递交</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的同时，应按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须知前附表的规定递交投标保证金，并作为其</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的组成部分。联合体投标的，其投标保证金由牵头人递交，并应符合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须知前附表的规定。</w:t>
      </w:r>
    </w:p>
    <w:p w14:paraId="41DE0AE1">
      <w:pPr>
        <w:autoSpaceDE w:val="0"/>
        <w:autoSpaceDN w:val="0"/>
        <w:adjustRightInd w:val="0"/>
        <w:snapToGrid w:val="0"/>
        <w:spacing w:line="360" w:lineRule="auto"/>
        <w:ind w:left="13" w:leftChars="6" w:firstLine="405" w:firstLineChars="193"/>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3.4.2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不按本章第3.4.1项要求提交投标保证金的，其</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作否决投标处理。</w:t>
      </w:r>
    </w:p>
    <w:p w14:paraId="74A5EF27">
      <w:pPr>
        <w:autoSpaceDE w:val="0"/>
        <w:autoSpaceDN w:val="0"/>
        <w:adjustRightInd w:val="0"/>
        <w:snapToGrid w:val="0"/>
        <w:spacing w:line="360" w:lineRule="auto"/>
        <w:ind w:left="13" w:leftChars="6" w:firstLine="405" w:firstLineChars="193"/>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3.4.3  投标保证金（投标保函）退还：见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3981F88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3.4.4  有下列情形之一的，投标保证金将不予退还：</w:t>
      </w:r>
    </w:p>
    <w:p w14:paraId="3FDE62E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在规定的投标有效期内撤销其</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w:t>
      </w:r>
    </w:p>
    <w:p w14:paraId="7282FFE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（2）中标人在收到中标通知书后，无正当理由</w:t>
      </w:r>
      <w:r>
        <w:rPr>
          <w:rFonts w:hint="eastAsia" w:ascii="宋体" w:hAnsi="宋体"/>
          <w:snapToGrid w:val="0"/>
          <w:color w:val="000000" w:themeColor="text1"/>
          <w:kern w:val="0"/>
          <w:szCs w:val="21"/>
          <w:highlight w:val="none"/>
          <w14:textFill>
            <w14:solidFill>
              <w14:schemeClr w14:val="tx1"/>
            </w14:solidFill>
          </w14:textFill>
        </w:rPr>
        <w:t>不与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hint="eastAsia" w:ascii="宋体" w:hAnsi="宋体"/>
          <w:snapToGrid w:val="0"/>
          <w:color w:val="000000" w:themeColor="text1"/>
          <w:kern w:val="0"/>
          <w:szCs w:val="21"/>
          <w:highlight w:val="none"/>
          <w14:textFill>
            <w14:solidFill>
              <w14:schemeClr w14:val="tx1"/>
            </w14:solidFill>
          </w14:textFill>
        </w:rPr>
        <w:t>订立合同，</w:t>
      </w:r>
      <w:r>
        <w:rPr>
          <w:rFonts w:ascii="宋体" w:hAnsi="宋体"/>
          <w:snapToGrid w:val="0"/>
          <w:color w:val="000000" w:themeColor="text1"/>
          <w:kern w:val="0"/>
          <w:szCs w:val="21"/>
          <w:highlight w:val="none"/>
          <w14:textFill>
            <w14:solidFill>
              <w14:schemeClr w14:val="tx1"/>
            </w14:solidFill>
          </w14:textFill>
        </w:rPr>
        <w:t>在签订合同时向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提出附加条件，或者不按照</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要求提交履约保证金；</w:t>
      </w:r>
    </w:p>
    <w:p w14:paraId="6B85BC7C">
      <w:pPr>
        <w:autoSpaceDE w:val="0"/>
        <w:autoSpaceDN w:val="0"/>
        <w:adjustRightInd w:val="0"/>
        <w:snapToGrid w:val="0"/>
        <w:spacing w:line="360" w:lineRule="auto"/>
        <w:ind w:firstLine="420" w:firstLineChars="200"/>
        <w:rPr>
          <w:rFonts w:hint="eastAsia" w:ascii="宋体" w:hAnsi="宋体" w:eastAsia="宋体"/>
          <w:snapToGrid w:val="0"/>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3</w:t>
      </w:r>
      <w:r>
        <w:rPr>
          <w:rFonts w:hint="eastAsia" w:ascii="宋体" w:hAnsi="宋体"/>
          <w:snapToGrid w:val="0"/>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拟中标人拒不提供或者不按时提供低价风险担保；（适用于经评审的最低投标价法）</w:t>
      </w:r>
    </w:p>
    <w:p w14:paraId="4D1E0C1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4</w:t>
      </w:r>
      <w:r>
        <w:rPr>
          <w:rFonts w:ascii="宋体" w:hAnsi="宋体"/>
          <w:snapToGrid w:val="0"/>
          <w:color w:val="000000" w:themeColor="text1"/>
          <w:kern w:val="0"/>
          <w:szCs w:val="21"/>
          <w:highlight w:val="none"/>
          <w14:textFill>
            <w14:solidFill>
              <w14:schemeClr w14:val="tx1"/>
            </w14:solidFill>
          </w14:textFill>
        </w:rPr>
        <w:t>）发生</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须知前附表规定的其他可以不予退还投标保证金的情形。</w:t>
      </w:r>
    </w:p>
    <w:p w14:paraId="20BF77F7">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48" w:name="_Toc200513149"/>
      <w:bookmarkStart w:id="249" w:name="_Toc287607769"/>
      <w:bookmarkStart w:id="250" w:name="_Toc430530458"/>
      <w:bookmarkStart w:id="251" w:name="_Toc509218733"/>
      <w:bookmarkStart w:id="252" w:name="_Toc31692"/>
      <w:bookmarkStart w:id="253" w:name="_Toc287620708"/>
      <w:bookmarkStart w:id="254" w:name="_Toc277082575"/>
      <w:bookmarkStart w:id="255" w:name="_Toc224103340"/>
      <w:r>
        <w:rPr>
          <w:rFonts w:ascii="宋体" w:hAnsi="宋体"/>
          <w:b w:val="0"/>
          <w:snapToGrid w:val="0"/>
          <w:color w:val="000000" w:themeColor="text1"/>
          <w:sz w:val="24"/>
          <w:szCs w:val="24"/>
          <w:highlight w:val="none"/>
          <w14:textFill>
            <w14:solidFill>
              <w14:schemeClr w14:val="tx1"/>
            </w14:solidFill>
          </w14:textFill>
        </w:rPr>
        <w:t>3.5</w:t>
      </w:r>
      <w:r>
        <w:rPr>
          <w:rFonts w:hint="eastAsia" w:ascii="宋体" w:hAnsi="宋体"/>
          <w:b w:val="0"/>
          <w:snapToGrid w:val="0"/>
          <w:color w:val="000000" w:themeColor="text1"/>
          <w:sz w:val="24"/>
          <w:szCs w:val="24"/>
          <w:highlight w:val="none"/>
          <w14:textFill>
            <w14:solidFill>
              <w14:schemeClr w14:val="tx1"/>
            </w14:solidFill>
          </w14:textFill>
        </w:rPr>
        <w:t>A</w:t>
      </w:r>
      <w:r>
        <w:rPr>
          <w:rFonts w:ascii="宋体" w:hAnsi="宋体"/>
          <w:b w:val="0"/>
          <w:snapToGrid w:val="0"/>
          <w:color w:val="000000" w:themeColor="text1"/>
          <w:sz w:val="24"/>
          <w:szCs w:val="24"/>
          <w:highlight w:val="none"/>
          <w14:textFill>
            <w14:solidFill>
              <w14:schemeClr w14:val="tx1"/>
            </w14:solidFill>
          </w14:textFill>
        </w:rPr>
        <w:t xml:space="preserve">  资格审查资料</w:t>
      </w:r>
      <w:bookmarkEnd w:id="248"/>
      <w:bookmarkEnd w:id="249"/>
      <w:bookmarkEnd w:id="250"/>
      <w:bookmarkEnd w:id="251"/>
      <w:bookmarkEnd w:id="252"/>
      <w:bookmarkEnd w:id="253"/>
      <w:bookmarkEnd w:id="254"/>
      <w:bookmarkEnd w:id="255"/>
    </w:p>
    <w:p w14:paraId="5D97F5B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在递交</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前，发生可能影响其投标资格的新情况的，应更新或补充其在申请资格预审时提供的资料，以证实其各项资格条件仍能继续满足资格预审文件的要求，且没有实质性降低。</w:t>
      </w:r>
    </w:p>
    <w:p w14:paraId="1D3552D3">
      <w:pPr>
        <w:autoSpaceDE w:val="0"/>
        <w:autoSpaceDN w:val="0"/>
        <w:adjustRightInd w:val="0"/>
        <w:snapToGrid w:val="0"/>
        <w:spacing w:line="360" w:lineRule="auto"/>
        <w:ind w:firstLine="420" w:firstLineChars="200"/>
        <w:rPr>
          <w:rFonts w:ascii="宋体" w:hAnsi="宋体"/>
          <w:i/>
          <w:snapToGrid w:val="0"/>
          <w:color w:val="000000" w:themeColor="text1"/>
          <w:kern w:val="0"/>
          <w:szCs w:val="21"/>
          <w:highlight w:val="none"/>
          <w14:textFill>
            <w14:solidFill>
              <w14:schemeClr w14:val="tx1"/>
            </w14:solidFill>
          </w14:textFill>
        </w:rPr>
      </w:pPr>
      <w:r>
        <w:rPr>
          <w:rFonts w:hint="eastAsia" w:ascii="宋体" w:hAnsi="宋体"/>
          <w:i/>
          <w:snapToGrid w:val="0"/>
          <w:color w:val="000000" w:themeColor="text1"/>
          <w:kern w:val="0"/>
          <w:szCs w:val="21"/>
          <w:highlight w:val="none"/>
          <w14:textFill>
            <w14:solidFill>
              <w14:schemeClr w14:val="tx1"/>
            </w14:solidFill>
          </w14:textFill>
        </w:rPr>
        <w:t>[提示：适用于已进行资格预审的。]</w:t>
      </w:r>
    </w:p>
    <w:p w14:paraId="510A6C81">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56" w:name="_Toc287607770"/>
      <w:bookmarkStart w:id="257" w:name="_Toc200513150"/>
      <w:bookmarkStart w:id="258" w:name="_Toc277082576"/>
      <w:bookmarkStart w:id="259" w:name="_Toc430530459"/>
      <w:bookmarkStart w:id="260" w:name="_Toc30990"/>
      <w:bookmarkStart w:id="261" w:name="_Toc287620709"/>
      <w:bookmarkStart w:id="262" w:name="_Toc224103341"/>
      <w:bookmarkStart w:id="263" w:name="_Toc509218734"/>
      <w:r>
        <w:rPr>
          <w:rFonts w:ascii="宋体" w:hAnsi="宋体"/>
          <w:b w:val="0"/>
          <w:snapToGrid w:val="0"/>
          <w:color w:val="000000" w:themeColor="text1"/>
          <w:sz w:val="24"/>
          <w:szCs w:val="24"/>
          <w:highlight w:val="none"/>
          <w14:textFill>
            <w14:solidFill>
              <w14:schemeClr w14:val="tx1"/>
            </w14:solidFill>
          </w14:textFill>
        </w:rPr>
        <w:t>3.5</w:t>
      </w:r>
      <w:r>
        <w:rPr>
          <w:rFonts w:hint="eastAsia" w:ascii="宋体" w:hAnsi="宋体"/>
          <w:b w:val="0"/>
          <w:snapToGrid w:val="0"/>
          <w:color w:val="000000" w:themeColor="text1"/>
          <w:sz w:val="24"/>
          <w:szCs w:val="24"/>
          <w:highlight w:val="none"/>
          <w14:textFill>
            <w14:solidFill>
              <w14:schemeClr w14:val="tx1"/>
            </w14:solidFill>
          </w14:textFill>
        </w:rPr>
        <w:t>B</w:t>
      </w:r>
      <w:r>
        <w:rPr>
          <w:rFonts w:ascii="宋体" w:hAnsi="宋体"/>
          <w:b w:val="0"/>
          <w:snapToGrid w:val="0"/>
          <w:color w:val="000000" w:themeColor="text1"/>
          <w:sz w:val="24"/>
          <w:szCs w:val="24"/>
          <w:highlight w:val="none"/>
          <w14:textFill>
            <w14:solidFill>
              <w14:schemeClr w14:val="tx1"/>
            </w14:solidFill>
          </w14:textFill>
        </w:rPr>
        <w:t xml:space="preserve">  资格审查资料</w:t>
      </w:r>
      <w:bookmarkEnd w:id="256"/>
      <w:bookmarkEnd w:id="257"/>
      <w:bookmarkEnd w:id="258"/>
      <w:bookmarkEnd w:id="259"/>
      <w:bookmarkEnd w:id="260"/>
      <w:bookmarkEnd w:id="261"/>
      <w:bookmarkEnd w:id="262"/>
      <w:bookmarkEnd w:id="263"/>
    </w:p>
    <w:p w14:paraId="0B4457B5">
      <w:pP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应附</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须知前附表第1</w:t>
      </w:r>
      <w:r>
        <w:rPr>
          <w:rFonts w:ascii="宋体" w:hAnsi="宋体"/>
          <w:color w:val="000000" w:themeColor="text1"/>
          <w:kern w:val="0"/>
          <w:szCs w:val="21"/>
          <w:highlight w:val="none"/>
          <w14:textFill>
            <w14:solidFill>
              <w14:schemeClr w14:val="tx1"/>
            </w14:solidFill>
          </w14:textFill>
        </w:rPr>
        <w:t>.4.1项</w:t>
      </w:r>
      <w:r>
        <w:rPr>
          <w:rFonts w:hint="eastAsia" w:ascii="宋体" w:hAnsi="宋体"/>
          <w:color w:val="000000" w:themeColor="text1"/>
          <w:kern w:val="0"/>
          <w:szCs w:val="21"/>
          <w:highlight w:val="none"/>
          <w14:textFill>
            <w14:solidFill>
              <w14:schemeClr w14:val="tx1"/>
            </w14:solidFill>
          </w14:textFill>
        </w:rPr>
        <w:t>中要求的相关证明材料</w:t>
      </w:r>
      <w:r>
        <w:rPr>
          <w:rFonts w:ascii="宋体" w:hAnsi="宋体"/>
          <w:color w:val="000000" w:themeColor="text1"/>
          <w:szCs w:val="21"/>
          <w:highlight w:val="none"/>
          <w14:textFill>
            <w14:solidFill>
              <w14:schemeClr w14:val="tx1"/>
            </w14:solidFill>
          </w14:textFill>
        </w:rPr>
        <w:t>。</w:t>
      </w:r>
    </w:p>
    <w:p w14:paraId="5BADC86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须知前附表规定接受联合体投标的，详见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须知前附表联合体投标相关内容。</w:t>
      </w:r>
    </w:p>
    <w:p w14:paraId="3F38A918">
      <w:pPr>
        <w:autoSpaceDE w:val="0"/>
        <w:autoSpaceDN w:val="0"/>
        <w:adjustRightInd w:val="0"/>
        <w:snapToGrid w:val="0"/>
        <w:spacing w:line="360" w:lineRule="auto"/>
        <w:ind w:firstLine="420" w:firstLineChars="200"/>
        <w:rPr>
          <w:rFonts w:ascii="宋体" w:hAnsi="宋体"/>
          <w:i/>
          <w:snapToGrid w:val="0"/>
          <w:color w:val="000000" w:themeColor="text1"/>
          <w:kern w:val="0"/>
          <w:szCs w:val="21"/>
          <w:highlight w:val="none"/>
          <w14:textFill>
            <w14:solidFill>
              <w14:schemeClr w14:val="tx1"/>
            </w14:solidFill>
          </w14:textFill>
        </w:rPr>
      </w:pPr>
      <w:r>
        <w:rPr>
          <w:rFonts w:hint="eastAsia" w:ascii="宋体" w:hAnsi="宋体"/>
          <w:i/>
          <w:snapToGrid w:val="0"/>
          <w:color w:val="000000" w:themeColor="text1"/>
          <w:kern w:val="0"/>
          <w:szCs w:val="21"/>
          <w:highlight w:val="none"/>
          <w14:textFill>
            <w14:solidFill>
              <w14:schemeClr w14:val="tx1"/>
            </w14:solidFill>
          </w14:textFill>
        </w:rPr>
        <w:t>[提示：适用于未进行资格预审的。]</w:t>
      </w:r>
    </w:p>
    <w:p w14:paraId="22DE5603">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64" w:name="_Toc287620710"/>
      <w:bookmarkStart w:id="265" w:name="_Toc200513151"/>
      <w:bookmarkStart w:id="266" w:name="_Toc23251"/>
      <w:bookmarkStart w:id="267" w:name="_Toc277082577"/>
      <w:bookmarkStart w:id="268" w:name="_Toc224103342"/>
      <w:bookmarkStart w:id="269" w:name="_Toc509218735"/>
      <w:bookmarkStart w:id="270" w:name="_Toc430530460"/>
      <w:bookmarkStart w:id="271" w:name="_Toc287607771"/>
      <w:r>
        <w:rPr>
          <w:rFonts w:ascii="宋体" w:hAnsi="宋体"/>
          <w:b w:val="0"/>
          <w:snapToGrid w:val="0"/>
          <w:color w:val="000000" w:themeColor="text1"/>
          <w:sz w:val="24"/>
          <w:szCs w:val="24"/>
          <w:highlight w:val="none"/>
          <w14:textFill>
            <w14:solidFill>
              <w14:schemeClr w14:val="tx1"/>
            </w14:solidFill>
          </w14:textFill>
        </w:rPr>
        <w:t>3.6  备选投标方案</w:t>
      </w:r>
      <w:bookmarkEnd w:id="264"/>
      <w:bookmarkEnd w:id="265"/>
      <w:bookmarkEnd w:id="266"/>
      <w:bookmarkEnd w:id="267"/>
      <w:bookmarkEnd w:id="268"/>
      <w:bookmarkEnd w:id="269"/>
      <w:bookmarkEnd w:id="270"/>
      <w:bookmarkEnd w:id="271"/>
    </w:p>
    <w:p w14:paraId="662C568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.6.1  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须知前附表规定允许外，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不得递交备选投标方案，否则其投标将被否决。</w:t>
      </w:r>
    </w:p>
    <w:p w14:paraId="78D11DE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.6.2  允许</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递交备选投标方案的，只有中标人所递交的备选投标方案方可予以考虑。评标委员会认为中标人的备选投标方案优于其按照</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要求编制的投标方案的，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可以接受该备选投标方案。</w:t>
      </w:r>
    </w:p>
    <w:p w14:paraId="7D8C7F5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 xml:space="preserve">.6.3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提供两个或两个以上投标报价，或者在</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中提供一个报价，但同时提供两个或两个以上设计方案的，视为提供备选方案。</w:t>
      </w:r>
    </w:p>
    <w:p w14:paraId="1ABCF1B7">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72" w:name="_Toc430530461"/>
      <w:bookmarkStart w:id="273" w:name="_Toc224103343"/>
      <w:bookmarkStart w:id="274" w:name="_Toc200513152"/>
      <w:bookmarkStart w:id="275" w:name="_Toc509218736"/>
      <w:bookmarkStart w:id="276" w:name="_Toc287607772"/>
      <w:bookmarkStart w:id="277" w:name="_Toc287620711"/>
      <w:bookmarkStart w:id="278" w:name="_Toc8663"/>
      <w:bookmarkStart w:id="279" w:name="_Toc277082578"/>
      <w:r>
        <w:rPr>
          <w:rFonts w:ascii="宋体" w:hAnsi="宋体"/>
          <w:b w:val="0"/>
          <w:snapToGrid w:val="0"/>
          <w:color w:val="000000" w:themeColor="text1"/>
          <w:sz w:val="24"/>
          <w:szCs w:val="24"/>
          <w:highlight w:val="none"/>
          <w14:textFill>
            <w14:solidFill>
              <w14:schemeClr w14:val="tx1"/>
            </w14:solidFill>
          </w14:textFill>
        </w:rPr>
        <w:t xml:space="preserve">3.7  </w:t>
      </w:r>
      <w:r>
        <w:rPr>
          <w:rFonts w:hint="eastAsia" w:ascii="宋体" w:hAnsi="宋体"/>
          <w:b w:val="0"/>
          <w:snapToGrid w:val="0"/>
          <w:color w:val="000000" w:themeColor="text1"/>
          <w:sz w:val="24"/>
          <w:szCs w:val="24"/>
          <w:highlight w:val="none"/>
          <w:lang w:eastAsia="zh-CN"/>
          <w14:textFill>
            <w14:solidFill>
              <w14:schemeClr w14:val="tx1"/>
            </w14:solidFill>
          </w14:textFill>
        </w:rPr>
        <w:t>竞选文件</w:t>
      </w:r>
      <w:r>
        <w:rPr>
          <w:rFonts w:ascii="宋体" w:hAnsi="宋体"/>
          <w:b w:val="0"/>
          <w:snapToGrid w:val="0"/>
          <w:color w:val="000000" w:themeColor="text1"/>
          <w:sz w:val="24"/>
          <w:szCs w:val="24"/>
          <w:highlight w:val="none"/>
          <w14:textFill>
            <w14:solidFill>
              <w14:schemeClr w14:val="tx1"/>
            </w14:solidFill>
          </w14:textFill>
        </w:rPr>
        <w:t>的编制</w:t>
      </w:r>
      <w:bookmarkEnd w:id="272"/>
      <w:bookmarkEnd w:id="273"/>
      <w:bookmarkEnd w:id="274"/>
      <w:bookmarkEnd w:id="275"/>
      <w:bookmarkEnd w:id="276"/>
      <w:bookmarkEnd w:id="277"/>
      <w:bookmarkEnd w:id="278"/>
      <w:bookmarkEnd w:id="279"/>
    </w:p>
    <w:p w14:paraId="73726BF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3.7.1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应按第</w:t>
      </w:r>
      <w:r>
        <w:rPr>
          <w:rFonts w:hint="eastAsia" w:ascii="宋体" w:hAnsi="宋体"/>
          <w:snapToGrid w:val="0"/>
          <w:color w:val="000000" w:themeColor="text1"/>
          <w:kern w:val="0"/>
          <w:szCs w:val="21"/>
          <w:highlight w:val="none"/>
          <w14:textFill>
            <w14:solidFill>
              <w14:schemeClr w14:val="tx1"/>
            </w14:solidFill>
          </w14:textFill>
        </w:rPr>
        <w:t>六</w:t>
      </w:r>
      <w:r>
        <w:rPr>
          <w:rFonts w:ascii="宋体" w:hAnsi="宋体"/>
          <w:snapToGrid w:val="0"/>
          <w:color w:val="000000" w:themeColor="text1"/>
          <w:kern w:val="0"/>
          <w:szCs w:val="21"/>
          <w:highlight w:val="none"/>
          <w14:textFill>
            <w14:solidFill>
              <w14:schemeClr w14:val="tx1"/>
            </w14:solidFill>
          </w14:textFill>
        </w:rPr>
        <w:t>章“</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格式”进行编写，如有必要，可以增加附页，作为</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的组成部分。其中，投标函附录在满足</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实质性要求的基础上，可以提出比</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要求更有利于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的承诺。</w:t>
      </w:r>
    </w:p>
    <w:p w14:paraId="2F3BC04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3.7.2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应当对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有关</w:t>
      </w:r>
      <w:r>
        <w:rPr>
          <w:rFonts w:hint="eastAsia" w:ascii="宋体" w:hAnsi="宋体"/>
          <w:snapToGrid w:val="0"/>
          <w:color w:val="000000" w:themeColor="text1"/>
          <w:kern w:val="0"/>
          <w:szCs w:val="21"/>
          <w:highlight w:val="none"/>
          <w14:textFill>
            <w14:solidFill>
              <w14:schemeClr w14:val="tx1"/>
            </w14:solidFill>
          </w14:textFill>
        </w:rPr>
        <w:t>设计服务期限</w:t>
      </w:r>
      <w:r>
        <w:rPr>
          <w:rFonts w:ascii="宋体" w:hAnsi="宋体"/>
          <w:snapToGrid w:val="0"/>
          <w:color w:val="000000" w:themeColor="text1"/>
          <w:kern w:val="0"/>
          <w:szCs w:val="21"/>
          <w:highlight w:val="none"/>
          <w14:textFill>
            <w14:solidFill>
              <w14:schemeClr w14:val="tx1"/>
            </w14:solidFill>
          </w14:textFill>
        </w:rPr>
        <w:t>、投标有效期、</w:t>
      </w:r>
      <w:r>
        <w:rPr>
          <w:rFonts w:hint="eastAsia" w:ascii="宋体" w:hAnsi="宋体"/>
          <w:snapToGrid w:val="0"/>
          <w:color w:val="000000" w:themeColor="text1"/>
          <w:kern w:val="0"/>
          <w:szCs w:val="21"/>
          <w:highlight w:val="none"/>
          <w14:textFill>
            <w14:solidFill>
              <w14:schemeClr w14:val="tx1"/>
            </w14:solidFill>
          </w14:textFill>
        </w:rPr>
        <w:t>发包人要求</w:t>
      </w:r>
      <w:r>
        <w:rPr>
          <w:rFonts w:ascii="宋体" w:hAnsi="宋体"/>
          <w:snapToGrid w:val="0"/>
          <w:color w:val="000000" w:themeColor="text1"/>
          <w:kern w:val="0"/>
          <w:szCs w:val="21"/>
          <w:highlight w:val="none"/>
          <w14:textFill>
            <w14:solidFill>
              <w14:schemeClr w14:val="tx1"/>
            </w14:solidFill>
          </w14:textFill>
        </w:rPr>
        <w:t>、招标范围等实质性内容做出响应。</w:t>
      </w:r>
    </w:p>
    <w:p w14:paraId="1557A91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position w:val="-2"/>
          <w:szCs w:val="21"/>
          <w:highlight w:val="none"/>
          <w14:textFill>
            <w14:solidFill>
              <w14:schemeClr w14:val="tx1"/>
            </w14:solidFill>
          </w14:textFill>
        </w:rPr>
        <w:t xml:space="preserve">3.7.3  </w:t>
      </w:r>
      <w:r>
        <w:rPr>
          <w:rFonts w:hint="eastAsia" w:ascii="宋体" w:hAnsi="宋体"/>
          <w:snapToGrid w:val="0"/>
          <w:color w:val="000000" w:themeColor="text1"/>
          <w:kern w:val="0"/>
          <w:position w:val="-2"/>
          <w:szCs w:val="21"/>
          <w:highlight w:val="none"/>
          <w:lang w:eastAsia="zh-CN"/>
          <w14:textFill>
            <w14:solidFill>
              <w14:schemeClr w14:val="tx1"/>
            </w14:solidFill>
          </w14:textFill>
        </w:rPr>
        <w:t>竞选文件</w:t>
      </w:r>
      <w:r>
        <w:rPr>
          <w:rFonts w:hint="eastAsia" w:ascii="宋体" w:hAnsi="宋体"/>
          <w:snapToGrid w:val="0"/>
          <w:color w:val="000000" w:themeColor="text1"/>
          <w:kern w:val="0"/>
          <w:position w:val="-2"/>
          <w:szCs w:val="21"/>
          <w:highlight w:val="none"/>
          <w14:textFill>
            <w14:solidFill>
              <w14:schemeClr w14:val="tx1"/>
            </w14:solidFill>
          </w14:textFill>
        </w:rPr>
        <w:t>的签名盖章要求：按本章</w:t>
      </w:r>
      <w:r>
        <w:rPr>
          <w:rFonts w:hint="eastAsia" w:ascii="宋体" w:hAnsi="宋体"/>
          <w:snapToGrid w:val="0"/>
          <w:color w:val="000000" w:themeColor="text1"/>
          <w:kern w:val="0"/>
          <w:position w:val="-2"/>
          <w:szCs w:val="21"/>
          <w:highlight w:val="none"/>
          <w:lang w:eastAsia="zh-CN"/>
          <w14:textFill>
            <w14:solidFill>
              <w14:schemeClr w14:val="tx1"/>
            </w14:solidFill>
          </w14:textFill>
        </w:rPr>
        <w:t>竞选人</w:t>
      </w:r>
      <w:r>
        <w:rPr>
          <w:rFonts w:hint="eastAsia" w:ascii="宋体" w:hAnsi="宋体"/>
          <w:snapToGrid w:val="0"/>
          <w:color w:val="000000" w:themeColor="text1"/>
          <w:kern w:val="0"/>
          <w:position w:val="-2"/>
          <w:szCs w:val="21"/>
          <w:highlight w:val="none"/>
          <w14:textFill>
            <w14:solidFill>
              <w14:schemeClr w14:val="tx1"/>
            </w14:solidFill>
          </w14:textFill>
        </w:rPr>
        <w:t>须知前附表第3.7.3项执行。</w:t>
      </w:r>
    </w:p>
    <w:p w14:paraId="15F863F1">
      <w:pPr>
        <w:autoSpaceDE w:val="0"/>
        <w:autoSpaceDN w:val="0"/>
        <w:adjustRightInd w:val="0"/>
        <w:snapToGrid w:val="0"/>
        <w:spacing w:line="360" w:lineRule="auto"/>
        <w:ind w:right="-164"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3.7.4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hint="eastAsia" w:ascii="宋体" w:hAnsi="宋体"/>
          <w:snapToGrid w:val="0"/>
          <w:color w:val="000000" w:themeColor="text1"/>
          <w:kern w:val="0"/>
          <w:szCs w:val="21"/>
          <w:highlight w:val="none"/>
          <w14:textFill>
            <w14:solidFill>
              <w14:schemeClr w14:val="tx1"/>
            </w14:solidFill>
          </w14:textFill>
        </w:rPr>
        <w:t>的份数：</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r>
        <w:rPr>
          <w:rFonts w:hint="eastAsia" w:ascii="宋体" w:hAnsi="宋体"/>
          <w:snapToGrid w:val="0"/>
          <w:color w:val="000000" w:themeColor="text1"/>
          <w:kern w:val="0"/>
          <w:szCs w:val="21"/>
          <w:highlight w:val="none"/>
          <w:lang w:val="en-US" w:eastAsia="zh-CN"/>
          <w14:textFill>
            <w14:solidFill>
              <w14:schemeClr w14:val="tx1"/>
            </w14:solidFill>
          </w14:textFill>
        </w:rPr>
        <w:t>设计</w:t>
      </w:r>
      <w:r>
        <w:rPr>
          <w:rFonts w:hint="eastAsia" w:ascii="宋体" w:hAnsi="宋体"/>
          <w:snapToGrid w:val="0"/>
          <w:color w:val="000000" w:themeColor="text1"/>
          <w:kern w:val="0"/>
          <w:szCs w:val="21"/>
          <w:highlight w:val="none"/>
          <w14:textFill>
            <w14:solidFill>
              <w14:schemeClr w14:val="tx1"/>
            </w14:solidFill>
          </w14:textFill>
        </w:rPr>
        <w:t>方案</w:t>
      </w:r>
      <w:r>
        <w:rPr>
          <w:rFonts w:ascii="宋体" w:hAnsi="宋体"/>
          <w:snapToGrid w:val="0"/>
          <w:color w:val="000000" w:themeColor="text1"/>
          <w:kern w:val="0"/>
          <w:szCs w:val="21"/>
          <w:highlight w:val="none"/>
          <w14:textFill>
            <w14:solidFill>
              <w14:schemeClr w14:val="tx1"/>
            </w14:solidFill>
          </w14:textFill>
        </w:rPr>
        <w:t>》不分正副本。正本和副本的封面上应清楚地标记“正本”或“副本”的字样，正本和副本封面均须加盖单位法人章。当副本和正本不一致时，以正本为准</w:t>
      </w:r>
      <w:r>
        <w:rPr>
          <w:rFonts w:ascii="宋体" w:hAnsi="宋体"/>
          <w:color w:val="000000" w:themeColor="text1"/>
          <w:kern w:val="0"/>
          <w:szCs w:val="21"/>
          <w:highlight w:val="none"/>
          <w14:textFill>
            <w14:solidFill>
              <w14:schemeClr w14:val="tx1"/>
            </w14:solidFill>
          </w14:textFill>
        </w:rPr>
        <w:t>。</w:t>
      </w:r>
    </w:p>
    <w:p w14:paraId="40087D7B">
      <w:pPr>
        <w:autoSpaceDE w:val="0"/>
        <w:autoSpaceDN w:val="0"/>
        <w:adjustRightInd w:val="0"/>
        <w:snapToGrid w:val="0"/>
        <w:spacing w:line="360" w:lineRule="auto"/>
        <w:ind w:right="-109"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3.7.5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hint="eastAsia" w:ascii="宋体" w:hAnsi="宋体"/>
          <w:snapToGrid w:val="0"/>
          <w:color w:val="000000" w:themeColor="text1"/>
          <w:kern w:val="0"/>
          <w:szCs w:val="21"/>
          <w:highlight w:val="none"/>
          <w14:textFill>
            <w14:solidFill>
              <w14:schemeClr w14:val="tx1"/>
            </w14:solidFill>
          </w14:textFill>
        </w:rPr>
        <w:t>应按规定格式排版</w:t>
      </w:r>
      <w:r>
        <w:rPr>
          <w:rFonts w:ascii="宋体" w:hAnsi="宋体"/>
          <w:snapToGrid w:val="0"/>
          <w:color w:val="000000" w:themeColor="text1"/>
          <w:kern w:val="0"/>
          <w:szCs w:val="21"/>
          <w:highlight w:val="none"/>
          <w14:textFill>
            <w14:solidFill>
              <w14:schemeClr w14:val="tx1"/>
            </w14:solidFill>
          </w14:textFill>
        </w:rPr>
        <w:t>，并编制目录，具体</w:t>
      </w:r>
      <w:r>
        <w:rPr>
          <w:rFonts w:hint="eastAsia" w:ascii="宋体" w:hAnsi="宋体"/>
          <w:snapToGrid w:val="0"/>
          <w:color w:val="000000" w:themeColor="text1"/>
          <w:kern w:val="0"/>
          <w:szCs w:val="21"/>
          <w:highlight w:val="none"/>
          <w14:textFill>
            <w14:solidFill>
              <w14:schemeClr w14:val="tx1"/>
            </w14:solidFill>
          </w14:textFill>
        </w:rPr>
        <w:t>编制</w:t>
      </w:r>
      <w:r>
        <w:rPr>
          <w:rFonts w:ascii="宋体" w:hAnsi="宋体"/>
          <w:snapToGrid w:val="0"/>
          <w:color w:val="000000" w:themeColor="text1"/>
          <w:kern w:val="0"/>
          <w:szCs w:val="21"/>
          <w:highlight w:val="none"/>
          <w14:textFill>
            <w14:solidFill>
              <w14:schemeClr w14:val="tx1"/>
            </w14:solidFill>
          </w14:textFill>
        </w:rPr>
        <w:t>要求</w:t>
      </w:r>
      <w:r>
        <w:rPr>
          <w:rFonts w:hint="eastAsia" w:ascii="宋体" w:hAnsi="宋体"/>
          <w:snapToGrid w:val="0"/>
          <w:color w:val="000000" w:themeColor="text1"/>
          <w:kern w:val="0"/>
          <w:szCs w:val="21"/>
          <w:highlight w:val="none"/>
          <w14:textFill>
            <w14:solidFill>
              <w14:schemeClr w14:val="tx1"/>
            </w14:solidFill>
          </w14:textFill>
        </w:rPr>
        <w:t>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r>
        <w:rPr>
          <w:rFonts w:hint="eastAsia" w:ascii="宋体" w:hAnsi="宋体"/>
          <w:snapToGrid w:val="0"/>
          <w:color w:val="000000" w:themeColor="text1"/>
          <w:kern w:val="0"/>
          <w:position w:val="-2"/>
          <w:szCs w:val="21"/>
          <w:highlight w:val="none"/>
          <w14:textFill>
            <w14:solidFill>
              <w14:schemeClr w14:val="tx1"/>
            </w14:solidFill>
          </w14:textFill>
        </w:rPr>
        <w:t>第3.7.</w:t>
      </w:r>
      <w:r>
        <w:rPr>
          <w:rFonts w:ascii="宋体" w:hAnsi="宋体"/>
          <w:snapToGrid w:val="0"/>
          <w:color w:val="000000" w:themeColor="text1"/>
          <w:kern w:val="0"/>
          <w:position w:val="-2"/>
          <w:szCs w:val="21"/>
          <w:highlight w:val="none"/>
          <w14:textFill>
            <w14:solidFill>
              <w14:schemeClr w14:val="tx1"/>
            </w14:solidFill>
          </w14:textFill>
        </w:rPr>
        <w:t>5</w:t>
      </w:r>
      <w:r>
        <w:rPr>
          <w:rFonts w:hint="eastAsia" w:ascii="宋体" w:hAnsi="宋体"/>
          <w:snapToGrid w:val="0"/>
          <w:color w:val="000000" w:themeColor="text1"/>
          <w:kern w:val="0"/>
          <w:position w:val="-2"/>
          <w:szCs w:val="21"/>
          <w:highlight w:val="none"/>
          <w14:textFill>
            <w14:solidFill>
              <w14:schemeClr w14:val="tx1"/>
            </w14:solidFill>
          </w14:textFill>
        </w:rPr>
        <w:t>项执行</w:t>
      </w:r>
      <w:r>
        <w:rPr>
          <w:rFonts w:ascii="宋体" w:hAnsi="宋体"/>
          <w:snapToGrid w:val="0"/>
          <w:color w:val="000000" w:themeColor="text1"/>
          <w:kern w:val="0"/>
          <w:szCs w:val="21"/>
          <w:highlight w:val="none"/>
          <w14:textFill>
            <w14:solidFill>
              <w14:schemeClr w14:val="tx1"/>
            </w14:solidFill>
          </w14:textFill>
        </w:rPr>
        <w:t>。</w:t>
      </w:r>
    </w:p>
    <w:p w14:paraId="7CE17F1B">
      <w:pPr>
        <w:pStyle w:val="4"/>
        <w:keepNext w:val="0"/>
        <w:keepLines w:val="0"/>
        <w:spacing w:before="0" w:after="0" w:line="360" w:lineRule="auto"/>
        <w:rPr>
          <w:rFonts w:ascii="宋体" w:hAnsi="宋体"/>
          <w:b w:val="0"/>
          <w:snapToGrid w:val="0"/>
          <w:color w:val="000000" w:themeColor="text1"/>
          <w:highlight w:val="none"/>
          <w14:textFill>
            <w14:solidFill>
              <w14:schemeClr w14:val="tx1"/>
            </w14:solidFill>
          </w14:textFill>
        </w:rPr>
      </w:pPr>
      <w:bookmarkStart w:id="280" w:name="_Toc224103344"/>
      <w:bookmarkStart w:id="281" w:name="_Toc509218737"/>
      <w:bookmarkStart w:id="282" w:name="_Toc287607773"/>
      <w:bookmarkStart w:id="283" w:name="_Toc277082579"/>
      <w:bookmarkStart w:id="284" w:name="_Toc287620712"/>
      <w:bookmarkStart w:id="285" w:name="_Toc430530462"/>
      <w:bookmarkStart w:id="286" w:name="_Toc200513153"/>
      <w:bookmarkStart w:id="287" w:name="_Toc23807"/>
      <w:r>
        <w:rPr>
          <w:rFonts w:ascii="宋体" w:hAnsi="宋体"/>
          <w:b w:val="0"/>
          <w:snapToGrid w:val="0"/>
          <w:color w:val="000000" w:themeColor="text1"/>
          <w:highlight w:val="none"/>
          <w14:textFill>
            <w14:solidFill>
              <w14:schemeClr w14:val="tx1"/>
            </w14:solidFill>
          </w14:textFill>
        </w:rPr>
        <w:t>4.  投标</w:t>
      </w:r>
      <w:bookmarkEnd w:id="280"/>
      <w:bookmarkEnd w:id="281"/>
      <w:bookmarkEnd w:id="282"/>
      <w:bookmarkEnd w:id="283"/>
      <w:bookmarkEnd w:id="284"/>
      <w:bookmarkEnd w:id="285"/>
      <w:bookmarkEnd w:id="286"/>
      <w:bookmarkEnd w:id="287"/>
    </w:p>
    <w:p w14:paraId="4F696354">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88" w:name="_Toc200513154"/>
      <w:bookmarkStart w:id="289" w:name="_Toc15191"/>
      <w:bookmarkStart w:id="290" w:name="_Toc430530463"/>
      <w:bookmarkStart w:id="291" w:name="_Toc287607774"/>
      <w:bookmarkStart w:id="292" w:name="_Toc224103345"/>
      <w:bookmarkStart w:id="293" w:name="_Toc287620713"/>
      <w:bookmarkStart w:id="294" w:name="_Toc277082580"/>
      <w:bookmarkStart w:id="295" w:name="_Toc509218738"/>
      <w:r>
        <w:rPr>
          <w:rFonts w:ascii="宋体" w:hAnsi="宋体"/>
          <w:b w:val="0"/>
          <w:snapToGrid w:val="0"/>
          <w:color w:val="000000" w:themeColor="text1"/>
          <w:sz w:val="24"/>
          <w:szCs w:val="24"/>
          <w:highlight w:val="none"/>
          <w14:textFill>
            <w14:solidFill>
              <w14:schemeClr w14:val="tx1"/>
            </w14:solidFill>
          </w14:textFill>
        </w:rPr>
        <w:t xml:space="preserve">4.1  </w:t>
      </w:r>
      <w:r>
        <w:rPr>
          <w:rFonts w:hint="eastAsia" w:ascii="宋体" w:hAnsi="宋体"/>
          <w:b w:val="0"/>
          <w:snapToGrid w:val="0"/>
          <w:color w:val="000000" w:themeColor="text1"/>
          <w:sz w:val="24"/>
          <w:szCs w:val="24"/>
          <w:highlight w:val="none"/>
          <w:lang w:eastAsia="zh-CN"/>
          <w14:textFill>
            <w14:solidFill>
              <w14:schemeClr w14:val="tx1"/>
            </w14:solidFill>
          </w14:textFill>
        </w:rPr>
        <w:t>竞选文件</w:t>
      </w:r>
      <w:r>
        <w:rPr>
          <w:rFonts w:ascii="宋体" w:hAnsi="宋体"/>
          <w:b w:val="0"/>
          <w:snapToGrid w:val="0"/>
          <w:color w:val="000000" w:themeColor="text1"/>
          <w:sz w:val="24"/>
          <w:szCs w:val="24"/>
          <w:highlight w:val="none"/>
          <w14:textFill>
            <w14:solidFill>
              <w14:schemeClr w14:val="tx1"/>
            </w14:solidFill>
          </w14:textFill>
        </w:rPr>
        <w:t>的密封和标记</w:t>
      </w:r>
      <w:bookmarkEnd w:id="288"/>
      <w:bookmarkEnd w:id="289"/>
      <w:bookmarkEnd w:id="290"/>
      <w:bookmarkEnd w:id="291"/>
      <w:bookmarkEnd w:id="292"/>
      <w:bookmarkEnd w:id="293"/>
      <w:bookmarkEnd w:id="294"/>
      <w:bookmarkEnd w:id="295"/>
    </w:p>
    <w:p w14:paraId="193B3D1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bookmarkStart w:id="296" w:name="_Toc200513155"/>
      <w:r>
        <w:rPr>
          <w:rFonts w:ascii="宋体" w:hAnsi="宋体"/>
          <w:snapToGrid w:val="0"/>
          <w:color w:val="000000" w:themeColor="text1"/>
          <w:kern w:val="0"/>
          <w:szCs w:val="21"/>
          <w:highlight w:val="none"/>
          <w14:textFill>
            <w14:solidFill>
              <w14:schemeClr w14:val="tx1"/>
            </w14:solidFill>
          </w14:textFill>
        </w:rPr>
        <w:t xml:space="preserve">4.1.1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w:t>
      </w:r>
      <w:r>
        <w:rPr>
          <w:rFonts w:hint="eastAsia" w:ascii="宋体" w:hAnsi="宋体"/>
          <w:snapToGrid w:val="0"/>
          <w:color w:val="000000" w:themeColor="text1"/>
          <w:kern w:val="0"/>
          <w:szCs w:val="21"/>
          <w:highlight w:val="none"/>
          <w14:textFill>
            <w14:solidFill>
              <w14:schemeClr w14:val="tx1"/>
            </w14:solidFill>
          </w14:textFill>
        </w:rPr>
        <w:t>密封：</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4B3B43D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4.1.2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封套上应</w:t>
      </w:r>
      <w:r>
        <w:rPr>
          <w:rFonts w:hint="eastAsia" w:ascii="宋体" w:hAnsi="宋体"/>
          <w:snapToGrid w:val="0"/>
          <w:color w:val="000000" w:themeColor="text1"/>
          <w:kern w:val="0"/>
          <w:szCs w:val="21"/>
          <w:highlight w:val="none"/>
          <w14:textFill>
            <w14:solidFill>
              <w14:schemeClr w14:val="tx1"/>
            </w14:solidFill>
          </w14:textFill>
        </w:rPr>
        <w:t>载明</w:t>
      </w:r>
      <w:r>
        <w:rPr>
          <w:rFonts w:ascii="宋体" w:hAnsi="宋体"/>
          <w:snapToGrid w:val="0"/>
          <w:color w:val="000000" w:themeColor="text1"/>
          <w:kern w:val="0"/>
          <w:szCs w:val="21"/>
          <w:highlight w:val="none"/>
          <w14:textFill>
            <w14:solidFill>
              <w14:schemeClr w14:val="tx1"/>
            </w14:solidFill>
          </w14:textFill>
        </w:rPr>
        <w:t>的</w:t>
      </w:r>
      <w:r>
        <w:rPr>
          <w:rFonts w:hint="eastAsia" w:ascii="宋体" w:hAnsi="宋体"/>
          <w:snapToGrid w:val="0"/>
          <w:color w:val="000000" w:themeColor="text1"/>
          <w:kern w:val="0"/>
          <w:szCs w:val="21"/>
          <w:highlight w:val="none"/>
          <w14:textFill>
            <w14:solidFill>
              <w14:schemeClr w14:val="tx1"/>
            </w14:solidFill>
          </w14:textFill>
        </w:rPr>
        <w:t>信息：</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09C47667">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97" w:name="_Toc287607775"/>
      <w:bookmarkStart w:id="298" w:name="_Toc277082581"/>
      <w:bookmarkStart w:id="299" w:name="_Toc224103346"/>
      <w:bookmarkStart w:id="300" w:name="_Toc28560"/>
      <w:bookmarkStart w:id="301" w:name="_Toc509218739"/>
      <w:bookmarkStart w:id="302" w:name="_Toc430530464"/>
      <w:bookmarkStart w:id="303" w:name="_Toc287620714"/>
      <w:r>
        <w:rPr>
          <w:rFonts w:ascii="宋体" w:hAnsi="宋体"/>
          <w:b w:val="0"/>
          <w:snapToGrid w:val="0"/>
          <w:color w:val="000000" w:themeColor="text1"/>
          <w:sz w:val="24"/>
          <w:szCs w:val="24"/>
          <w:highlight w:val="none"/>
          <w14:textFill>
            <w14:solidFill>
              <w14:schemeClr w14:val="tx1"/>
            </w14:solidFill>
          </w14:textFill>
        </w:rPr>
        <w:t xml:space="preserve">4.2  </w:t>
      </w:r>
      <w:r>
        <w:rPr>
          <w:rFonts w:hint="eastAsia" w:ascii="宋体" w:hAnsi="宋体"/>
          <w:b w:val="0"/>
          <w:snapToGrid w:val="0"/>
          <w:color w:val="000000" w:themeColor="text1"/>
          <w:sz w:val="24"/>
          <w:szCs w:val="24"/>
          <w:highlight w:val="none"/>
          <w:lang w:eastAsia="zh-CN"/>
          <w14:textFill>
            <w14:solidFill>
              <w14:schemeClr w14:val="tx1"/>
            </w14:solidFill>
          </w14:textFill>
        </w:rPr>
        <w:t>竞选文件</w:t>
      </w:r>
      <w:r>
        <w:rPr>
          <w:rFonts w:ascii="宋体" w:hAnsi="宋体"/>
          <w:b w:val="0"/>
          <w:snapToGrid w:val="0"/>
          <w:color w:val="000000" w:themeColor="text1"/>
          <w:sz w:val="24"/>
          <w:szCs w:val="24"/>
          <w:highlight w:val="none"/>
          <w14:textFill>
            <w14:solidFill>
              <w14:schemeClr w14:val="tx1"/>
            </w14:solidFill>
          </w14:textFill>
        </w:rPr>
        <w:t>的递交</w:t>
      </w:r>
      <w:bookmarkEnd w:id="296"/>
      <w:bookmarkEnd w:id="297"/>
      <w:bookmarkEnd w:id="298"/>
      <w:bookmarkEnd w:id="299"/>
      <w:bookmarkEnd w:id="300"/>
      <w:bookmarkEnd w:id="301"/>
      <w:bookmarkEnd w:id="302"/>
      <w:bookmarkEnd w:id="303"/>
    </w:p>
    <w:p w14:paraId="3C81EE1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4.2.1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须知前附表第4.2.1项规定的投标截止时间前递交</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w:t>
      </w:r>
    </w:p>
    <w:p w14:paraId="1363C38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4.2.2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递交</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的地点：见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1D82CDB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4.2.3  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须知前附表另有规定外，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所递交的</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不予退还。</w:t>
      </w:r>
    </w:p>
    <w:p w14:paraId="5E18C49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4.2.4  </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收到</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后，向</w:t>
      </w:r>
      <w:r>
        <w:rPr>
          <w:rFonts w:hint="eastAsia" w:ascii="宋体" w:hAnsi="宋体"/>
          <w:snapToGrid w:val="0"/>
          <w:color w:val="000000" w:themeColor="text1"/>
          <w:kern w:val="0"/>
          <w:szCs w:val="21"/>
          <w:highlight w:val="none"/>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出具签收凭证。</w:t>
      </w:r>
    </w:p>
    <w:p w14:paraId="5819881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4.2.5  逾期送达的或者未送达指定地点的</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不予受理。</w:t>
      </w:r>
    </w:p>
    <w:p w14:paraId="337933D3">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04" w:name="_Toc509218740"/>
      <w:bookmarkStart w:id="305" w:name="_Toc224103347"/>
      <w:bookmarkStart w:id="306" w:name="_Toc287607776"/>
      <w:bookmarkStart w:id="307" w:name="_Toc287620715"/>
      <w:bookmarkStart w:id="308" w:name="_Toc277082582"/>
      <w:bookmarkStart w:id="309" w:name="_Toc200513156"/>
      <w:bookmarkStart w:id="310" w:name="_Toc10518"/>
      <w:bookmarkStart w:id="311" w:name="_Toc430530465"/>
      <w:r>
        <w:rPr>
          <w:rFonts w:ascii="宋体" w:hAnsi="宋体"/>
          <w:b w:val="0"/>
          <w:snapToGrid w:val="0"/>
          <w:color w:val="000000" w:themeColor="text1"/>
          <w:sz w:val="24"/>
          <w:szCs w:val="24"/>
          <w:highlight w:val="none"/>
          <w14:textFill>
            <w14:solidFill>
              <w14:schemeClr w14:val="tx1"/>
            </w14:solidFill>
          </w14:textFill>
        </w:rPr>
        <w:t xml:space="preserve">4.3  </w:t>
      </w:r>
      <w:r>
        <w:rPr>
          <w:rFonts w:hint="eastAsia" w:ascii="宋体" w:hAnsi="宋体"/>
          <w:b w:val="0"/>
          <w:snapToGrid w:val="0"/>
          <w:color w:val="000000" w:themeColor="text1"/>
          <w:sz w:val="24"/>
          <w:szCs w:val="24"/>
          <w:highlight w:val="none"/>
          <w:lang w:eastAsia="zh-CN"/>
          <w14:textFill>
            <w14:solidFill>
              <w14:schemeClr w14:val="tx1"/>
            </w14:solidFill>
          </w14:textFill>
        </w:rPr>
        <w:t>竞选文件</w:t>
      </w:r>
      <w:r>
        <w:rPr>
          <w:rFonts w:ascii="宋体" w:hAnsi="宋体"/>
          <w:b w:val="0"/>
          <w:snapToGrid w:val="0"/>
          <w:color w:val="000000" w:themeColor="text1"/>
          <w:sz w:val="24"/>
          <w:szCs w:val="24"/>
          <w:highlight w:val="none"/>
          <w14:textFill>
            <w14:solidFill>
              <w14:schemeClr w14:val="tx1"/>
            </w14:solidFill>
          </w14:textFill>
        </w:rPr>
        <w:t>的修改与撤回</w:t>
      </w:r>
      <w:bookmarkEnd w:id="304"/>
      <w:bookmarkEnd w:id="305"/>
      <w:bookmarkEnd w:id="306"/>
      <w:bookmarkEnd w:id="307"/>
      <w:bookmarkEnd w:id="308"/>
      <w:bookmarkEnd w:id="309"/>
      <w:bookmarkEnd w:id="310"/>
      <w:bookmarkEnd w:id="311"/>
    </w:p>
    <w:p w14:paraId="02A4FC5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4.3.1  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须知前附表第4.2.1项规定的投标截止时间前，</w:t>
      </w:r>
      <w:r>
        <w:rPr>
          <w:rFonts w:hint="eastAsia" w:ascii="宋体" w:hAnsi="宋体"/>
          <w:snapToGrid w:val="0"/>
          <w:color w:val="000000" w:themeColor="text1"/>
          <w:kern w:val="0"/>
          <w:szCs w:val="21"/>
          <w:highlight w:val="none"/>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可以修改或撤回已递交的</w:t>
      </w:r>
      <w:r>
        <w:rPr>
          <w:rFonts w:hint="eastAsia" w:ascii="宋体" w:hAnsi="宋体"/>
          <w:snapToGrid w:val="0"/>
          <w:color w:val="000000" w:themeColor="text1"/>
          <w:kern w:val="0"/>
          <w:szCs w:val="21"/>
          <w:highlight w:val="none"/>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，但应以书面形式通知</w:t>
      </w:r>
      <w:r>
        <w:rPr>
          <w:rFonts w:hint="eastAsia" w:ascii="宋体" w:hAnsi="宋体"/>
          <w:snapToGrid w:val="0"/>
          <w:color w:val="000000" w:themeColor="text1"/>
          <w:kern w:val="0"/>
          <w:szCs w:val="21"/>
          <w:highlight w:val="none"/>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w:t>
      </w:r>
    </w:p>
    <w:p w14:paraId="642DC93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4.3.2  竞选人</w:t>
      </w:r>
      <w:r>
        <w:rPr>
          <w:rFonts w:ascii="宋体" w:hAnsi="宋体"/>
          <w:snapToGrid w:val="0"/>
          <w:color w:val="000000" w:themeColor="text1"/>
          <w:kern w:val="0"/>
          <w:szCs w:val="21"/>
          <w:highlight w:val="none"/>
          <w14:textFill>
            <w14:solidFill>
              <w14:schemeClr w14:val="tx1"/>
            </w14:solidFill>
          </w14:textFill>
        </w:rPr>
        <w:t>修改或撤回已递交</w:t>
      </w:r>
      <w:r>
        <w:rPr>
          <w:rFonts w:hint="eastAsia" w:ascii="宋体" w:hAnsi="宋体"/>
          <w:snapToGrid w:val="0"/>
          <w:color w:val="000000" w:themeColor="text1"/>
          <w:kern w:val="0"/>
          <w:szCs w:val="21"/>
          <w:highlight w:val="none"/>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的书面通知应按照本章第3.7.3项的要求</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或盖章。</w:t>
      </w:r>
      <w:r>
        <w:rPr>
          <w:rFonts w:hint="eastAsia" w:ascii="宋体" w:hAnsi="宋体"/>
          <w:snapToGrid w:val="0"/>
          <w:color w:val="000000" w:themeColor="text1"/>
          <w:kern w:val="0"/>
          <w:szCs w:val="21"/>
          <w:highlight w:val="none"/>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收到书面通知后，向</w:t>
      </w:r>
      <w:r>
        <w:rPr>
          <w:rFonts w:hint="eastAsia" w:ascii="宋体" w:hAnsi="宋体"/>
          <w:snapToGrid w:val="0"/>
          <w:color w:val="000000" w:themeColor="text1"/>
          <w:kern w:val="0"/>
          <w:szCs w:val="21"/>
          <w:highlight w:val="none"/>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出具签收凭证。</w:t>
      </w:r>
    </w:p>
    <w:p w14:paraId="7C9EE660">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4.3.</w:t>
      </w:r>
      <w:r>
        <w:rPr>
          <w:rFonts w:ascii="宋体" w:hAnsi="宋体"/>
          <w:snapToGrid w:val="0"/>
          <w:color w:val="000000" w:themeColor="text1"/>
          <w:kern w:val="0"/>
          <w:szCs w:val="21"/>
          <w:highlight w:val="none"/>
          <w14:textFill>
            <w14:solidFill>
              <w14:schemeClr w14:val="tx1"/>
            </w14:solidFill>
          </w14:textFill>
        </w:rPr>
        <w:t>3</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修改的内容为</w:t>
      </w:r>
      <w:r>
        <w:rPr>
          <w:rFonts w:hint="eastAsia" w:ascii="宋体" w:hAnsi="宋体"/>
          <w:snapToGrid w:val="0"/>
          <w:color w:val="000000" w:themeColor="text1"/>
          <w:kern w:val="0"/>
          <w:szCs w:val="21"/>
          <w:highlight w:val="none"/>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的组成部分。修改的</w:t>
      </w:r>
      <w:r>
        <w:rPr>
          <w:rFonts w:hint="eastAsia" w:ascii="宋体" w:hAnsi="宋体"/>
          <w:snapToGrid w:val="0"/>
          <w:color w:val="000000" w:themeColor="text1"/>
          <w:kern w:val="0"/>
          <w:szCs w:val="21"/>
          <w:highlight w:val="none"/>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应按照本章第3条、第4条规定进行编制、密封、标记和递交，并标明“修改”字样。</w:t>
      </w:r>
    </w:p>
    <w:p w14:paraId="2287B05F">
      <w:pPr>
        <w:pStyle w:val="4"/>
        <w:keepNext w:val="0"/>
        <w:keepLines w:val="0"/>
        <w:spacing w:before="0" w:after="0" w:line="360" w:lineRule="auto"/>
        <w:rPr>
          <w:rFonts w:ascii="宋体" w:hAnsi="宋体"/>
          <w:b w:val="0"/>
          <w:snapToGrid w:val="0"/>
          <w:color w:val="000000" w:themeColor="text1"/>
          <w:highlight w:val="none"/>
          <w14:textFill>
            <w14:solidFill>
              <w14:schemeClr w14:val="tx1"/>
            </w14:solidFill>
          </w14:textFill>
        </w:rPr>
      </w:pPr>
      <w:bookmarkStart w:id="312" w:name="_Toc509218741"/>
      <w:bookmarkStart w:id="313" w:name="_Toc287620716"/>
      <w:bookmarkStart w:id="314" w:name="_Toc200513157"/>
      <w:bookmarkStart w:id="315" w:name="_Toc430530466"/>
      <w:bookmarkStart w:id="316" w:name="_Toc277082583"/>
      <w:bookmarkStart w:id="317" w:name="_Toc224103348"/>
      <w:bookmarkStart w:id="318" w:name="_Toc287607777"/>
      <w:bookmarkStart w:id="319" w:name="_Toc28197"/>
      <w:r>
        <w:rPr>
          <w:rFonts w:ascii="宋体" w:hAnsi="宋体"/>
          <w:b w:val="0"/>
          <w:snapToGrid w:val="0"/>
          <w:color w:val="000000" w:themeColor="text1"/>
          <w:highlight w:val="none"/>
          <w14:textFill>
            <w14:solidFill>
              <w14:schemeClr w14:val="tx1"/>
            </w14:solidFill>
          </w14:textFill>
        </w:rPr>
        <w:t>5.  开标</w:t>
      </w:r>
      <w:bookmarkEnd w:id="312"/>
      <w:bookmarkEnd w:id="313"/>
      <w:bookmarkEnd w:id="314"/>
      <w:bookmarkEnd w:id="315"/>
      <w:bookmarkEnd w:id="316"/>
      <w:bookmarkEnd w:id="317"/>
      <w:bookmarkEnd w:id="318"/>
      <w:bookmarkEnd w:id="319"/>
    </w:p>
    <w:p w14:paraId="5E166A65">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20" w:name="_Toc509218742"/>
      <w:bookmarkStart w:id="321" w:name="_Toc224103349"/>
      <w:bookmarkStart w:id="322" w:name="_Toc11650"/>
      <w:bookmarkStart w:id="323" w:name="_Toc430530467"/>
      <w:bookmarkStart w:id="324" w:name="_Toc287620717"/>
      <w:bookmarkStart w:id="325" w:name="_Toc277082584"/>
      <w:bookmarkStart w:id="326" w:name="_Toc200513158"/>
      <w:bookmarkStart w:id="327" w:name="_Toc287607778"/>
      <w:r>
        <w:rPr>
          <w:rFonts w:ascii="宋体" w:hAnsi="宋体"/>
          <w:b w:val="0"/>
          <w:snapToGrid w:val="0"/>
          <w:color w:val="000000" w:themeColor="text1"/>
          <w:sz w:val="24"/>
          <w:szCs w:val="24"/>
          <w:highlight w:val="none"/>
          <w14:textFill>
            <w14:solidFill>
              <w14:schemeClr w14:val="tx1"/>
            </w14:solidFill>
          </w14:textFill>
        </w:rPr>
        <w:t>5.1  开标时间和地点</w:t>
      </w:r>
      <w:bookmarkEnd w:id="320"/>
      <w:bookmarkEnd w:id="321"/>
      <w:bookmarkEnd w:id="322"/>
      <w:bookmarkEnd w:id="323"/>
      <w:bookmarkEnd w:id="324"/>
      <w:bookmarkEnd w:id="325"/>
      <w:bookmarkEnd w:id="326"/>
      <w:bookmarkEnd w:id="327"/>
    </w:p>
    <w:p w14:paraId="014AE07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须知前附表第4.2.1项规定的投标截止时间（开标时间）和</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须知前附表规定的地点公开开标，并邀请所有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的法定代表人或其委托代理人准时参加。</w:t>
      </w:r>
    </w:p>
    <w:p w14:paraId="68B7827F">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28" w:name="_Toc224103350"/>
      <w:bookmarkStart w:id="329" w:name="_Toc200513159"/>
      <w:bookmarkStart w:id="330" w:name="_Toc277082585"/>
      <w:bookmarkStart w:id="331" w:name="_Toc287607779"/>
      <w:bookmarkStart w:id="332" w:name="_Toc287620718"/>
      <w:bookmarkStart w:id="333" w:name="_Toc22910"/>
      <w:bookmarkStart w:id="334" w:name="_Toc509218743"/>
      <w:bookmarkStart w:id="335" w:name="_Toc430530468"/>
      <w:r>
        <w:rPr>
          <w:rFonts w:ascii="宋体" w:hAnsi="宋体"/>
          <w:b w:val="0"/>
          <w:snapToGrid w:val="0"/>
          <w:color w:val="000000" w:themeColor="text1"/>
          <w:sz w:val="24"/>
          <w:szCs w:val="24"/>
          <w:highlight w:val="none"/>
          <w14:textFill>
            <w14:solidFill>
              <w14:schemeClr w14:val="tx1"/>
            </w14:solidFill>
          </w14:textFill>
        </w:rPr>
        <w:t>5.2  开标程序</w:t>
      </w:r>
      <w:bookmarkEnd w:id="328"/>
      <w:bookmarkEnd w:id="329"/>
      <w:bookmarkEnd w:id="330"/>
      <w:bookmarkEnd w:id="331"/>
      <w:bookmarkEnd w:id="332"/>
      <w:bookmarkEnd w:id="333"/>
      <w:bookmarkEnd w:id="334"/>
      <w:bookmarkEnd w:id="335"/>
    </w:p>
    <w:p w14:paraId="1103B0E2">
      <w:pP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bookmarkStart w:id="336" w:name="_Toc224103351"/>
      <w:bookmarkStart w:id="337" w:name="_Toc277082586"/>
      <w:bookmarkStart w:id="338" w:name="_Toc287620719"/>
      <w:bookmarkStart w:id="339" w:name="_Toc200513160"/>
      <w:bookmarkStart w:id="340" w:name="_Toc287607780"/>
      <w:r>
        <w:rPr>
          <w:rFonts w:ascii="宋体" w:hAnsi="宋体"/>
          <w:color w:val="000000" w:themeColor="text1"/>
          <w:szCs w:val="21"/>
          <w:highlight w:val="none"/>
          <w14:textFill>
            <w14:solidFill>
              <w14:schemeClr w14:val="tx1"/>
            </w14:solidFill>
          </w14:textFill>
        </w:rPr>
        <w:t>详见</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须知前附表第5.2款开标程序。</w:t>
      </w:r>
    </w:p>
    <w:p w14:paraId="39836C4C">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41" w:name="_Toc5698"/>
      <w:r>
        <w:rPr>
          <w:rFonts w:ascii="宋体" w:hAnsi="宋体"/>
          <w:b w:val="0"/>
          <w:snapToGrid w:val="0"/>
          <w:color w:val="000000" w:themeColor="text1"/>
          <w:sz w:val="24"/>
          <w:szCs w:val="24"/>
          <w:highlight w:val="none"/>
          <w14:textFill>
            <w14:solidFill>
              <w14:schemeClr w14:val="tx1"/>
            </w14:solidFill>
          </w14:textFill>
        </w:rPr>
        <w:t>5.</w:t>
      </w:r>
      <w:r>
        <w:rPr>
          <w:rFonts w:hint="eastAsia" w:ascii="宋体" w:hAnsi="宋体"/>
          <w:b w:val="0"/>
          <w:snapToGrid w:val="0"/>
          <w:color w:val="000000" w:themeColor="text1"/>
          <w:sz w:val="24"/>
          <w:szCs w:val="24"/>
          <w:highlight w:val="none"/>
          <w14:textFill>
            <w14:solidFill>
              <w14:schemeClr w14:val="tx1"/>
            </w14:solidFill>
          </w14:textFill>
        </w:rPr>
        <w:t>3</w:t>
      </w:r>
      <w:r>
        <w:rPr>
          <w:rFonts w:ascii="宋体" w:hAnsi="宋体"/>
          <w:b w:val="0"/>
          <w:snapToGrid w:val="0"/>
          <w:color w:val="000000" w:themeColor="text1"/>
          <w:sz w:val="24"/>
          <w:szCs w:val="24"/>
          <w:highlight w:val="none"/>
          <w14:textFill>
            <w14:solidFill>
              <w14:schemeClr w14:val="tx1"/>
            </w14:solidFill>
          </w14:textFill>
        </w:rPr>
        <w:t xml:space="preserve">  </w:t>
      </w:r>
      <w:r>
        <w:rPr>
          <w:rFonts w:hint="eastAsia" w:ascii="宋体" w:hAnsi="宋体"/>
          <w:b w:val="0"/>
          <w:snapToGrid w:val="0"/>
          <w:color w:val="000000" w:themeColor="text1"/>
          <w:sz w:val="24"/>
          <w:szCs w:val="24"/>
          <w:highlight w:val="none"/>
          <w14:textFill>
            <w14:solidFill>
              <w14:schemeClr w14:val="tx1"/>
            </w14:solidFill>
          </w14:textFill>
        </w:rPr>
        <w:t>开标异议</w:t>
      </w:r>
      <w:bookmarkEnd w:id="341"/>
    </w:p>
    <w:p w14:paraId="2365D395">
      <w:pP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选人对开标有异议的，应在开标现场提出，同时应出示法定代表人身份证明或附有法定代表人身份证明的授权委托书。比选人当场作出答复，并制作记录，有异议的竞选人代表、比选人代表、主持人、记录人等有关人员在记录上签名确认</w:t>
      </w:r>
      <w:r>
        <w:rPr>
          <w:rFonts w:ascii="宋体" w:hAnsi="宋体"/>
          <w:color w:val="000000" w:themeColor="text1"/>
          <w:szCs w:val="21"/>
          <w:highlight w:val="none"/>
          <w14:textFill>
            <w14:solidFill>
              <w14:schemeClr w14:val="tx1"/>
            </w14:solidFill>
          </w14:textFill>
        </w:rPr>
        <w:t>。</w:t>
      </w:r>
    </w:p>
    <w:p w14:paraId="2F3B9B79">
      <w:pPr>
        <w:pStyle w:val="4"/>
        <w:keepNext w:val="0"/>
        <w:keepLines w:val="0"/>
        <w:spacing w:before="0" w:after="0" w:line="360" w:lineRule="auto"/>
        <w:rPr>
          <w:rFonts w:ascii="宋体" w:hAnsi="宋体"/>
          <w:b w:val="0"/>
          <w:snapToGrid w:val="0"/>
          <w:color w:val="000000" w:themeColor="text1"/>
          <w:highlight w:val="none"/>
          <w14:textFill>
            <w14:solidFill>
              <w14:schemeClr w14:val="tx1"/>
            </w14:solidFill>
          </w14:textFill>
        </w:rPr>
      </w:pPr>
      <w:bookmarkStart w:id="342" w:name="_Toc24833"/>
      <w:bookmarkStart w:id="343" w:name="_Toc430530469"/>
      <w:bookmarkStart w:id="344" w:name="_Toc509218744"/>
      <w:r>
        <w:rPr>
          <w:rFonts w:ascii="宋体" w:hAnsi="宋体"/>
          <w:b w:val="0"/>
          <w:snapToGrid w:val="0"/>
          <w:color w:val="000000" w:themeColor="text1"/>
          <w:highlight w:val="none"/>
          <w14:textFill>
            <w14:solidFill>
              <w14:schemeClr w14:val="tx1"/>
            </w14:solidFill>
          </w14:textFill>
        </w:rPr>
        <w:t>6.  评标</w:t>
      </w:r>
      <w:bookmarkEnd w:id="336"/>
      <w:bookmarkEnd w:id="337"/>
      <w:bookmarkEnd w:id="338"/>
      <w:bookmarkEnd w:id="339"/>
      <w:bookmarkEnd w:id="340"/>
      <w:bookmarkEnd w:id="342"/>
      <w:bookmarkEnd w:id="343"/>
      <w:bookmarkEnd w:id="344"/>
    </w:p>
    <w:p w14:paraId="6C3E1C5E">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45" w:name="_Toc29713"/>
      <w:bookmarkStart w:id="346" w:name="_Toc430530470"/>
      <w:bookmarkStart w:id="347" w:name="_Toc277082587"/>
      <w:bookmarkStart w:id="348" w:name="_Toc200513161"/>
      <w:bookmarkStart w:id="349" w:name="_Toc509218745"/>
      <w:bookmarkStart w:id="350" w:name="_Toc224103352"/>
      <w:bookmarkStart w:id="351" w:name="_Toc287620720"/>
      <w:bookmarkStart w:id="352" w:name="_Toc287607781"/>
      <w:r>
        <w:rPr>
          <w:rFonts w:ascii="宋体" w:hAnsi="宋体"/>
          <w:b w:val="0"/>
          <w:snapToGrid w:val="0"/>
          <w:color w:val="000000" w:themeColor="text1"/>
          <w:sz w:val="24"/>
          <w:szCs w:val="24"/>
          <w:highlight w:val="none"/>
          <w14:textFill>
            <w14:solidFill>
              <w14:schemeClr w14:val="tx1"/>
            </w14:solidFill>
          </w14:textFill>
        </w:rPr>
        <w:t>6.1  评标委员会</w:t>
      </w:r>
      <w:bookmarkEnd w:id="345"/>
      <w:bookmarkEnd w:id="346"/>
      <w:bookmarkEnd w:id="347"/>
      <w:bookmarkEnd w:id="348"/>
      <w:bookmarkEnd w:id="349"/>
      <w:bookmarkEnd w:id="350"/>
      <w:bookmarkEnd w:id="351"/>
      <w:bookmarkEnd w:id="352"/>
    </w:p>
    <w:p w14:paraId="02F7F218">
      <w:pPr>
        <w:autoSpaceDE w:val="0"/>
        <w:autoSpaceDN w:val="0"/>
        <w:adjustRightInd w:val="0"/>
        <w:snapToGrid w:val="0"/>
        <w:spacing w:line="360" w:lineRule="auto"/>
        <w:ind w:firstLine="420" w:firstLineChars="200"/>
        <w:rPr>
          <w:rFonts w:ascii="宋体" w:hAnsi="宋体"/>
          <w:b/>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6.1.1  评标由</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依据法律法规和相关规范性文件组建的评标委员会负责。</w:t>
      </w:r>
    </w:p>
    <w:p w14:paraId="7AA258B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6.1.2  评标委员会成员有下列情形之一的，应当回避：</w:t>
      </w:r>
    </w:p>
    <w:p w14:paraId="1B0B5E7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主要负责人的近亲属；</w:t>
      </w:r>
    </w:p>
    <w:p w14:paraId="47701E2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（2）项目主管部门或者</w:t>
      </w:r>
      <w:r>
        <w:rPr>
          <w:rFonts w:hint="eastAsia" w:ascii="宋体" w:hAnsi="宋体"/>
          <w:snapToGrid w:val="0"/>
          <w:color w:val="000000" w:themeColor="text1"/>
          <w:kern w:val="0"/>
          <w:szCs w:val="21"/>
          <w:highlight w:val="none"/>
          <w14:textFill>
            <w14:solidFill>
              <w14:schemeClr w14:val="tx1"/>
            </w14:solidFill>
          </w14:textFill>
        </w:rPr>
        <w:t>项目</w:t>
      </w:r>
      <w:r>
        <w:rPr>
          <w:rFonts w:ascii="宋体" w:hAnsi="宋体"/>
          <w:snapToGrid w:val="0"/>
          <w:color w:val="000000" w:themeColor="text1"/>
          <w:kern w:val="0"/>
          <w:szCs w:val="21"/>
          <w:highlight w:val="none"/>
          <w14:textFill>
            <w14:solidFill>
              <w14:schemeClr w14:val="tx1"/>
            </w14:solidFill>
          </w14:textFill>
        </w:rPr>
        <w:t>行政监督部门的人员；</w:t>
      </w:r>
    </w:p>
    <w:p w14:paraId="2331283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（3）与</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有</w:t>
      </w:r>
      <w:r>
        <w:rPr>
          <w:rFonts w:hint="eastAsia" w:ascii="宋体" w:hAnsi="宋体"/>
          <w:snapToGrid w:val="0"/>
          <w:color w:val="000000" w:themeColor="text1"/>
          <w:kern w:val="0"/>
          <w:szCs w:val="21"/>
          <w:highlight w:val="none"/>
          <w14:textFill>
            <w14:solidFill>
              <w14:schemeClr w14:val="tx1"/>
            </w14:solidFill>
          </w14:textFill>
        </w:rPr>
        <w:t>利害</w:t>
      </w:r>
      <w:r>
        <w:rPr>
          <w:rFonts w:ascii="宋体" w:hAnsi="宋体"/>
          <w:snapToGrid w:val="0"/>
          <w:color w:val="000000" w:themeColor="text1"/>
          <w:kern w:val="0"/>
          <w:szCs w:val="21"/>
          <w:highlight w:val="none"/>
          <w14:textFill>
            <w14:solidFill>
              <w14:schemeClr w14:val="tx1"/>
            </w14:solidFill>
          </w14:textFill>
        </w:rPr>
        <w:t>关系，可能影响对投标公正评审的；</w:t>
      </w:r>
    </w:p>
    <w:p w14:paraId="4ECE0A0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（4）曾因在招标、评标以及其他与招标投标有关活动中从事违法行为而受过行政处罚或刑事处罚的</w:t>
      </w:r>
      <w:r>
        <w:rPr>
          <w:rFonts w:hint="eastAsia" w:ascii="宋体" w:hAnsi="宋体"/>
          <w:snapToGrid w:val="0"/>
          <w:color w:val="000000" w:themeColor="text1"/>
          <w:kern w:val="0"/>
          <w:szCs w:val="21"/>
          <w:highlight w:val="none"/>
          <w14:textFill>
            <w14:solidFill>
              <w14:schemeClr w14:val="tx1"/>
            </w14:solidFill>
          </w14:textFill>
        </w:rPr>
        <w:t>；</w:t>
      </w:r>
    </w:p>
    <w:p w14:paraId="01C7F2E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）法律法规规定的其他情形。</w:t>
      </w:r>
    </w:p>
    <w:p w14:paraId="736D5C00">
      <w:pPr>
        <w:pStyle w:val="129"/>
        <w:spacing w:before="0" w:after="0" w:line="360" w:lineRule="auto"/>
        <w:ind w:firstLine="420" w:firstLineChars="200"/>
        <w:jc w:val="left"/>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6.1.3  评标过程中，评标委员会成员有回避事由、擅离职守或者因健康等原因不能继续评标的，应当及时更换。被更换的评标委员会成员作出的评审结论无效，由更换后的评标委员会成员重新进行评审。</w:t>
      </w:r>
    </w:p>
    <w:p w14:paraId="4669D54F">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53" w:name="_Toc287607782"/>
      <w:bookmarkStart w:id="354" w:name="_Toc224103353"/>
      <w:bookmarkStart w:id="355" w:name="_Toc277082588"/>
      <w:bookmarkStart w:id="356" w:name="_Toc15779"/>
      <w:bookmarkStart w:id="357" w:name="_Toc509218746"/>
      <w:bookmarkStart w:id="358" w:name="_Toc200513162"/>
      <w:bookmarkStart w:id="359" w:name="_Toc287620721"/>
      <w:bookmarkStart w:id="360" w:name="_Toc430530471"/>
      <w:r>
        <w:rPr>
          <w:rFonts w:ascii="宋体" w:hAnsi="宋体"/>
          <w:b w:val="0"/>
          <w:snapToGrid w:val="0"/>
          <w:color w:val="000000" w:themeColor="text1"/>
          <w:sz w:val="24"/>
          <w:szCs w:val="24"/>
          <w:highlight w:val="none"/>
          <w14:textFill>
            <w14:solidFill>
              <w14:schemeClr w14:val="tx1"/>
            </w14:solidFill>
          </w14:textFill>
        </w:rPr>
        <w:t>6.2  评标原则</w:t>
      </w:r>
      <w:bookmarkEnd w:id="353"/>
      <w:bookmarkEnd w:id="354"/>
      <w:bookmarkEnd w:id="355"/>
      <w:bookmarkEnd w:id="356"/>
      <w:bookmarkEnd w:id="357"/>
      <w:bookmarkEnd w:id="358"/>
      <w:bookmarkEnd w:id="359"/>
      <w:bookmarkEnd w:id="360"/>
    </w:p>
    <w:p w14:paraId="32B1AF1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评标活动遵循公平、公正、科学和择优的原则。</w:t>
      </w:r>
    </w:p>
    <w:p w14:paraId="7C91C42A">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61" w:name="_Toc287620722"/>
      <w:bookmarkStart w:id="362" w:name="_Toc509218747"/>
      <w:bookmarkStart w:id="363" w:name="_Toc287607783"/>
      <w:bookmarkStart w:id="364" w:name="_Toc430530472"/>
      <w:bookmarkStart w:id="365" w:name="_Toc224103354"/>
      <w:bookmarkStart w:id="366" w:name="_Toc200513163"/>
      <w:bookmarkStart w:id="367" w:name="_Toc664"/>
      <w:bookmarkStart w:id="368" w:name="_Toc277082589"/>
      <w:r>
        <w:rPr>
          <w:rFonts w:ascii="宋体" w:hAnsi="宋体"/>
          <w:b w:val="0"/>
          <w:snapToGrid w:val="0"/>
          <w:color w:val="000000" w:themeColor="text1"/>
          <w:sz w:val="24"/>
          <w:szCs w:val="24"/>
          <w:highlight w:val="none"/>
          <w14:textFill>
            <w14:solidFill>
              <w14:schemeClr w14:val="tx1"/>
            </w14:solidFill>
          </w14:textFill>
        </w:rPr>
        <w:t>6.3  评标</w:t>
      </w:r>
      <w:bookmarkEnd w:id="361"/>
      <w:bookmarkEnd w:id="362"/>
      <w:bookmarkEnd w:id="363"/>
      <w:bookmarkEnd w:id="364"/>
      <w:bookmarkEnd w:id="365"/>
      <w:bookmarkEnd w:id="366"/>
      <w:bookmarkEnd w:id="367"/>
      <w:bookmarkEnd w:id="368"/>
    </w:p>
    <w:p w14:paraId="422C724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6</w:t>
      </w:r>
      <w:r>
        <w:rPr>
          <w:rFonts w:ascii="宋体" w:hAnsi="宋体"/>
          <w:snapToGrid w:val="0"/>
          <w:color w:val="000000" w:themeColor="text1"/>
          <w:kern w:val="0"/>
          <w:szCs w:val="21"/>
          <w:highlight w:val="none"/>
          <w14:textFill>
            <w14:solidFill>
              <w14:schemeClr w14:val="tx1"/>
            </w14:solidFill>
          </w14:textFill>
        </w:rPr>
        <w:t>.3.1  评标委员会按照第三章“评标办法”规定的方法、评审因素、标准和程序对</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进行评审。第三章“评标办法”没有规定的方法、评审因素和标准，不得作为评标依据。</w:t>
      </w:r>
    </w:p>
    <w:p w14:paraId="2855B411">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6</w:t>
      </w:r>
      <w:r>
        <w:rPr>
          <w:rFonts w:ascii="宋体" w:hAnsi="宋体"/>
          <w:snapToGrid w:val="0"/>
          <w:color w:val="000000" w:themeColor="text1"/>
          <w:kern w:val="0"/>
          <w:szCs w:val="21"/>
          <w:highlight w:val="none"/>
          <w14:textFill>
            <w14:solidFill>
              <w14:schemeClr w14:val="tx1"/>
            </w14:solidFill>
          </w14:textFill>
        </w:rPr>
        <w:t xml:space="preserve">.3.2  </w:t>
      </w:r>
      <w:r>
        <w:rPr>
          <w:color w:val="000000" w:themeColor="text1"/>
          <w:highlight w:val="none"/>
          <w14:textFill>
            <w14:solidFill>
              <w14:schemeClr w14:val="tx1"/>
            </w14:solidFill>
          </w14:textFill>
        </w:rPr>
        <w:t>评标完成后，评标委员会应当向</w:t>
      </w:r>
      <w:r>
        <w:rPr>
          <w:rFonts w:hint="eastAsia"/>
          <w:color w:val="000000" w:themeColor="text1"/>
          <w:highlight w:val="none"/>
          <w:lang w:eastAsia="zh-CN"/>
          <w14:textFill>
            <w14:solidFill>
              <w14:schemeClr w14:val="tx1"/>
            </w14:solidFill>
          </w14:textFill>
        </w:rPr>
        <w:t>比选人</w:t>
      </w:r>
      <w:r>
        <w:rPr>
          <w:color w:val="000000" w:themeColor="text1"/>
          <w:highlight w:val="none"/>
          <w14:textFill>
            <w14:solidFill>
              <w14:schemeClr w14:val="tx1"/>
            </w14:solidFill>
          </w14:textFill>
        </w:rPr>
        <w:t>提交书面评标报告和中标候选人名单。评标委员会推荐中标候选人的</w:t>
      </w:r>
      <w:r>
        <w:rPr>
          <w:rFonts w:hint="eastAsia"/>
          <w:color w:val="000000" w:themeColor="text1"/>
          <w:highlight w:val="none"/>
          <w14:textFill>
            <w14:solidFill>
              <w14:schemeClr w14:val="tx1"/>
            </w14:solidFill>
          </w14:textFill>
        </w:rPr>
        <w:t>数量</w:t>
      </w:r>
      <w:r>
        <w:rPr>
          <w:color w:val="000000" w:themeColor="text1"/>
          <w:highlight w:val="none"/>
          <w14:textFill>
            <w14:solidFill>
              <w14:schemeClr w14:val="tx1"/>
            </w14:solidFill>
          </w14:textFill>
        </w:rPr>
        <w:t>见</w:t>
      </w:r>
      <w:r>
        <w:rPr>
          <w:rFonts w:hint="eastAsia"/>
          <w:color w:val="000000" w:themeColor="text1"/>
          <w:highlight w:val="none"/>
          <w:lang w:eastAsia="zh-CN"/>
          <w14:textFill>
            <w14:solidFill>
              <w14:schemeClr w14:val="tx1"/>
            </w14:solidFill>
          </w14:textFill>
        </w:rPr>
        <w:t>竞选人</w:t>
      </w:r>
      <w:r>
        <w:rPr>
          <w:color w:val="000000" w:themeColor="text1"/>
          <w:highlight w:val="none"/>
          <w14:textFill>
            <w14:solidFill>
              <w14:schemeClr w14:val="tx1"/>
            </w14:solidFill>
          </w14:textFill>
        </w:rPr>
        <w:t>须知前附表。</w:t>
      </w:r>
    </w:p>
    <w:p w14:paraId="4541D036">
      <w:pPr>
        <w:pStyle w:val="4"/>
        <w:spacing w:before="0" w:after="0" w:line="360" w:lineRule="auto"/>
        <w:rPr>
          <w:rFonts w:ascii="宋体" w:hAnsi="宋体"/>
          <w:b w:val="0"/>
          <w:snapToGrid w:val="0"/>
          <w:color w:val="000000" w:themeColor="text1"/>
          <w:highlight w:val="none"/>
          <w14:textFill>
            <w14:solidFill>
              <w14:schemeClr w14:val="tx1"/>
            </w14:solidFill>
          </w14:textFill>
        </w:rPr>
      </w:pPr>
      <w:bookmarkStart w:id="369" w:name="_Toc287607784"/>
      <w:bookmarkStart w:id="370" w:name="_Toc287620723"/>
      <w:bookmarkStart w:id="371" w:name="_Toc509218748"/>
      <w:bookmarkStart w:id="372" w:name="_Toc200513164"/>
      <w:bookmarkStart w:id="373" w:name="_Toc277082590"/>
      <w:bookmarkStart w:id="374" w:name="_Toc430530473"/>
      <w:bookmarkStart w:id="375" w:name="_Toc4329"/>
      <w:bookmarkStart w:id="376" w:name="_Toc224103355"/>
      <w:r>
        <w:rPr>
          <w:rFonts w:ascii="宋体" w:hAnsi="宋体"/>
          <w:b w:val="0"/>
          <w:snapToGrid w:val="0"/>
          <w:color w:val="000000" w:themeColor="text1"/>
          <w:highlight w:val="none"/>
          <w14:textFill>
            <w14:solidFill>
              <w14:schemeClr w14:val="tx1"/>
            </w14:solidFill>
          </w14:textFill>
        </w:rPr>
        <w:t>7.  合同授予</w:t>
      </w:r>
      <w:bookmarkEnd w:id="369"/>
      <w:bookmarkEnd w:id="370"/>
      <w:bookmarkEnd w:id="371"/>
      <w:bookmarkEnd w:id="372"/>
      <w:bookmarkEnd w:id="373"/>
      <w:bookmarkEnd w:id="374"/>
      <w:bookmarkEnd w:id="375"/>
      <w:bookmarkEnd w:id="376"/>
    </w:p>
    <w:p w14:paraId="03ABDD4E">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77" w:name="_Toc277082591"/>
      <w:bookmarkStart w:id="378" w:name="_Toc287620724"/>
      <w:bookmarkStart w:id="379" w:name="_Toc224103356"/>
      <w:bookmarkStart w:id="380" w:name="_Toc509218749"/>
      <w:bookmarkStart w:id="381" w:name="_Toc287607785"/>
      <w:bookmarkStart w:id="382" w:name="_Toc200513165"/>
      <w:bookmarkStart w:id="383" w:name="_Toc430530474"/>
      <w:bookmarkStart w:id="384" w:name="_Toc18392"/>
      <w:r>
        <w:rPr>
          <w:rFonts w:ascii="宋体" w:hAnsi="宋体"/>
          <w:b w:val="0"/>
          <w:snapToGrid w:val="0"/>
          <w:color w:val="000000" w:themeColor="text1"/>
          <w:sz w:val="24"/>
          <w:szCs w:val="24"/>
          <w:highlight w:val="none"/>
          <w14:textFill>
            <w14:solidFill>
              <w14:schemeClr w14:val="tx1"/>
            </w14:solidFill>
          </w14:textFill>
        </w:rPr>
        <w:t xml:space="preserve">7.1  </w:t>
      </w:r>
      <w:bookmarkEnd w:id="377"/>
      <w:bookmarkEnd w:id="378"/>
      <w:bookmarkEnd w:id="379"/>
      <w:bookmarkEnd w:id="380"/>
      <w:bookmarkEnd w:id="381"/>
      <w:bookmarkEnd w:id="382"/>
      <w:bookmarkEnd w:id="383"/>
      <w:r>
        <w:rPr>
          <w:rFonts w:hint="eastAsia" w:ascii="宋体" w:hAnsi="宋体"/>
          <w:b w:val="0"/>
          <w:snapToGrid w:val="0"/>
          <w:color w:val="000000" w:themeColor="text1"/>
          <w:sz w:val="24"/>
          <w:szCs w:val="24"/>
          <w:highlight w:val="none"/>
          <w14:textFill>
            <w14:solidFill>
              <w14:schemeClr w14:val="tx1"/>
            </w14:solidFill>
          </w14:textFill>
        </w:rPr>
        <w:t>中标候选人公示</w:t>
      </w:r>
      <w:bookmarkEnd w:id="384"/>
    </w:p>
    <w:p w14:paraId="215BB398">
      <w:pP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比选人</w:t>
      </w:r>
      <w:r>
        <w:rPr>
          <w:rFonts w:ascii="宋体" w:hAnsi="宋体"/>
          <w:color w:val="000000" w:themeColor="text1"/>
          <w:szCs w:val="21"/>
          <w:highlight w:val="none"/>
          <w14:textFill>
            <w14:solidFill>
              <w14:schemeClr w14:val="tx1"/>
            </w14:solidFill>
          </w14:textFill>
        </w:rPr>
        <w:t>在收到评标报告之日起3日内，按照</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须知前附表规定的公示媒介和期限公示中标候选人，公示期不得少于</w:t>
      </w:r>
      <w:r>
        <w:rPr>
          <w:rFonts w:hint="eastAsia" w:ascii="宋体" w:hAnsi="宋体"/>
          <w:color w:val="000000" w:themeColor="text1"/>
          <w:szCs w:val="21"/>
          <w:highlight w:val="none"/>
          <w:lang w:val="en-US" w:eastAsia="zh-CN"/>
          <w14:textFill>
            <w14:solidFill>
              <w14:schemeClr w14:val="tx1"/>
            </w14:solidFill>
          </w14:textFill>
        </w:rPr>
        <w:t>1</w:t>
      </w:r>
      <w:r>
        <w:rPr>
          <w:rFonts w:ascii="宋体" w:hAnsi="宋体"/>
          <w:color w:val="000000" w:themeColor="text1"/>
          <w:szCs w:val="21"/>
          <w:highlight w:val="none"/>
          <w14:textFill>
            <w14:solidFill>
              <w14:schemeClr w14:val="tx1"/>
            </w14:solidFill>
          </w14:textFill>
        </w:rPr>
        <w:t>天。</w:t>
      </w:r>
    </w:p>
    <w:p w14:paraId="0C915F9C">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85" w:name="_Toc20760"/>
      <w:r>
        <w:rPr>
          <w:rFonts w:ascii="宋体" w:hAnsi="宋体"/>
          <w:b w:val="0"/>
          <w:snapToGrid w:val="0"/>
          <w:color w:val="000000" w:themeColor="text1"/>
          <w:sz w:val="24"/>
          <w:szCs w:val="24"/>
          <w:highlight w:val="none"/>
          <w14:textFill>
            <w14:solidFill>
              <w14:schemeClr w14:val="tx1"/>
            </w14:solidFill>
          </w14:textFill>
        </w:rPr>
        <w:t xml:space="preserve">7.2  </w:t>
      </w:r>
      <w:r>
        <w:rPr>
          <w:rFonts w:hint="eastAsia" w:ascii="宋体" w:hAnsi="宋体"/>
          <w:b w:val="0"/>
          <w:snapToGrid w:val="0"/>
          <w:color w:val="000000" w:themeColor="text1"/>
          <w:sz w:val="24"/>
          <w:szCs w:val="24"/>
          <w:highlight w:val="none"/>
          <w14:textFill>
            <w14:solidFill>
              <w14:schemeClr w14:val="tx1"/>
            </w14:solidFill>
          </w14:textFill>
        </w:rPr>
        <w:t>评标结果异议</w:t>
      </w:r>
      <w:bookmarkEnd w:id="385"/>
    </w:p>
    <w:p w14:paraId="608776F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或者其他利害关系人对评标结果有异议的，应当在中标候选人公示期间提出。</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将在收到异议之日起 3 日内作出答复；作出答复前，将暂停招标投标活动。</w:t>
      </w:r>
    </w:p>
    <w:p w14:paraId="3FE21D4D">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86" w:name="_Toc28706"/>
      <w:r>
        <w:rPr>
          <w:rFonts w:ascii="宋体" w:hAnsi="宋体"/>
          <w:b w:val="0"/>
          <w:snapToGrid w:val="0"/>
          <w:color w:val="000000" w:themeColor="text1"/>
          <w:sz w:val="24"/>
          <w:szCs w:val="24"/>
          <w:highlight w:val="none"/>
          <w14:textFill>
            <w14:solidFill>
              <w14:schemeClr w14:val="tx1"/>
            </w14:solidFill>
          </w14:textFill>
        </w:rPr>
        <w:t xml:space="preserve">7.3  </w:t>
      </w:r>
      <w:r>
        <w:rPr>
          <w:rFonts w:hint="eastAsia" w:ascii="宋体" w:hAnsi="宋体"/>
          <w:b w:val="0"/>
          <w:snapToGrid w:val="0"/>
          <w:color w:val="000000" w:themeColor="text1"/>
          <w:sz w:val="24"/>
          <w:szCs w:val="24"/>
          <w:highlight w:val="none"/>
          <w14:textFill>
            <w14:solidFill>
              <w14:schemeClr w14:val="tx1"/>
            </w14:solidFill>
          </w14:textFill>
        </w:rPr>
        <w:t>中标候选人履约能力审查</w:t>
      </w:r>
      <w:bookmarkEnd w:id="386"/>
    </w:p>
    <w:p w14:paraId="6711437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中标候选人的经营、财务状况发生较大变化或存在违法行为，</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认为可能影响其履约能力的，将在发出中标通知书前提请原评标委员会按照</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规定的标准和方法进行审查确认。</w:t>
      </w:r>
    </w:p>
    <w:p w14:paraId="20917D8F">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87" w:name="_Toc21461"/>
      <w:r>
        <w:rPr>
          <w:rFonts w:ascii="宋体" w:hAnsi="宋体"/>
          <w:b w:val="0"/>
          <w:snapToGrid w:val="0"/>
          <w:color w:val="000000" w:themeColor="text1"/>
          <w:sz w:val="24"/>
          <w:szCs w:val="24"/>
          <w:highlight w:val="none"/>
          <w14:textFill>
            <w14:solidFill>
              <w14:schemeClr w14:val="tx1"/>
            </w14:solidFill>
          </w14:textFill>
        </w:rPr>
        <w:t xml:space="preserve">7.4  </w:t>
      </w:r>
      <w:r>
        <w:rPr>
          <w:rFonts w:hint="eastAsia" w:ascii="宋体" w:hAnsi="宋体"/>
          <w:b w:val="0"/>
          <w:snapToGrid w:val="0"/>
          <w:color w:val="000000" w:themeColor="text1"/>
          <w:sz w:val="24"/>
          <w:szCs w:val="24"/>
          <w:highlight w:val="none"/>
          <w14:textFill>
            <w14:solidFill>
              <w14:schemeClr w14:val="tx1"/>
            </w14:solidFill>
          </w14:textFill>
        </w:rPr>
        <w:t>定标</w:t>
      </w:r>
      <w:bookmarkEnd w:id="387"/>
    </w:p>
    <w:p w14:paraId="67BE3B6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按照</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须知前附表的规定，</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或</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授权的评标委员会依法确定中标人。</w:t>
      </w:r>
    </w:p>
    <w:p w14:paraId="0AA504E7">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国有资金占控股或者主导地位的依法必须进行招标的项目，</w:t>
      </w:r>
      <w:r>
        <w:rPr>
          <w:rFonts w:hint="eastAsia"/>
          <w:color w:val="000000" w:themeColor="text1"/>
          <w:highlight w:val="none"/>
          <w:lang w:eastAsia="zh-CN"/>
          <w14:textFill>
            <w14:solidFill>
              <w14:schemeClr w14:val="tx1"/>
            </w14:solidFill>
          </w14:textFill>
        </w:rPr>
        <w:t>比选人</w:t>
      </w:r>
      <w:r>
        <w:rPr>
          <w:color w:val="000000" w:themeColor="text1"/>
          <w:highlight w:val="none"/>
          <w14:textFill>
            <w14:solidFill>
              <w14:schemeClr w14:val="tx1"/>
            </w14:solidFill>
          </w14:textFill>
        </w:rPr>
        <w:t>应当确定排名第一的中标候选人为中标人。排名第一的中标候选人放弃中标、因不可抗力不能履行合同、不按照</w:t>
      </w:r>
      <w:r>
        <w:rPr>
          <w:rFonts w:hint="eastAsia"/>
          <w:color w:val="000000" w:themeColor="text1"/>
          <w:highlight w:val="none"/>
          <w:lang w:eastAsia="zh-CN"/>
          <w14:textFill>
            <w14:solidFill>
              <w14:schemeClr w14:val="tx1"/>
            </w14:solidFill>
          </w14:textFill>
        </w:rPr>
        <w:t>比选文件</w:t>
      </w:r>
      <w:r>
        <w:rPr>
          <w:color w:val="000000" w:themeColor="text1"/>
          <w:highlight w:val="none"/>
          <w14:textFill>
            <w14:solidFill>
              <w14:schemeClr w14:val="tx1"/>
            </w14:solidFill>
          </w14:textFill>
        </w:rPr>
        <w:t>要求提交履约保证金，或者被查实存在影响中标结果的违法行为等情形，不符合中标条件的，</w:t>
      </w:r>
      <w:r>
        <w:rPr>
          <w:rFonts w:hint="eastAsia"/>
          <w:color w:val="000000" w:themeColor="text1"/>
          <w:highlight w:val="none"/>
          <w:lang w:eastAsia="zh-CN"/>
          <w14:textFill>
            <w14:solidFill>
              <w14:schemeClr w14:val="tx1"/>
            </w14:solidFill>
          </w14:textFill>
        </w:rPr>
        <w:t>比选人</w:t>
      </w:r>
      <w:r>
        <w:rPr>
          <w:color w:val="000000" w:themeColor="text1"/>
          <w:highlight w:val="none"/>
          <w14:textFill>
            <w14:solidFill>
              <w14:schemeClr w14:val="tx1"/>
            </w14:solidFill>
          </w14:textFill>
        </w:rPr>
        <w:t>可以按照评标委员会提出的中标候选人名单排序依次确定其他中标候选人为中标人，也可以重新招标。</w:t>
      </w:r>
    </w:p>
    <w:p w14:paraId="67D0F47D">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88" w:name="_Toc509218750"/>
      <w:bookmarkStart w:id="389" w:name="_Toc21179"/>
      <w:bookmarkStart w:id="390" w:name="_Toc430530475"/>
      <w:r>
        <w:rPr>
          <w:rFonts w:ascii="宋体" w:hAnsi="宋体"/>
          <w:b w:val="0"/>
          <w:snapToGrid w:val="0"/>
          <w:color w:val="000000" w:themeColor="text1"/>
          <w:sz w:val="24"/>
          <w:szCs w:val="24"/>
          <w:highlight w:val="none"/>
          <w14:textFill>
            <w14:solidFill>
              <w14:schemeClr w14:val="tx1"/>
            </w14:solidFill>
          </w14:textFill>
        </w:rPr>
        <w:t>7.5  中标通知</w:t>
      </w:r>
      <w:bookmarkEnd w:id="388"/>
      <w:bookmarkEnd w:id="389"/>
      <w:bookmarkEnd w:id="390"/>
    </w:p>
    <w:p w14:paraId="44D57D4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在本章第3.3款规定的投标有效期内，且未有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的异议与投诉，</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以书面形式向中标人发出中标通知书</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同时将中标结果通知未中标的</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w:t>
      </w:r>
    </w:p>
    <w:p w14:paraId="5C86260D">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91" w:name="_Toc21178"/>
      <w:r>
        <w:rPr>
          <w:rFonts w:ascii="宋体" w:hAnsi="宋体"/>
          <w:b w:val="0"/>
          <w:snapToGrid w:val="0"/>
          <w:color w:val="000000" w:themeColor="text1"/>
          <w:sz w:val="24"/>
          <w:szCs w:val="24"/>
          <w:highlight w:val="none"/>
          <w14:textFill>
            <w14:solidFill>
              <w14:schemeClr w14:val="tx1"/>
            </w14:solidFill>
          </w14:textFill>
        </w:rPr>
        <w:t xml:space="preserve">7.6  </w:t>
      </w:r>
      <w:r>
        <w:rPr>
          <w:rFonts w:hint="eastAsia" w:ascii="宋体" w:hAnsi="宋体"/>
          <w:b w:val="0"/>
          <w:snapToGrid w:val="0"/>
          <w:color w:val="000000" w:themeColor="text1"/>
          <w:sz w:val="24"/>
          <w:szCs w:val="24"/>
          <w:highlight w:val="none"/>
          <w14:textFill>
            <w14:solidFill>
              <w14:schemeClr w14:val="tx1"/>
            </w14:solidFill>
          </w14:textFill>
        </w:rPr>
        <w:t>技术成果经济补偿</w:t>
      </w:r>
      <w:bookmarkEnd w:id="391"/>
    </w:p>
    <w:p w14:paraId="3BC3643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对符合</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规定的未中标人的技术成果进行补偿的，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将按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须知前附表规定的标准给予经济补偿，未中标人在</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中声明放弃技术成果经济补偿费的除外。</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将于中标通知书发出后 30 日内向未中标人支付技术成果经济补偿费。</w:t>
      </w:r>
    </w:p>
    <w:p w14:paraId="5384F120">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92" w:name="_Toc277082593"/>
      <w:bookmarkStart w:id="393" w:name="_Toc430530476"/>
      <w:bookmarkStart w:id="394" w:name="_Toc509218751"/>
      <w:bookmarkStart w:id="395" w:name="_Toc287607787"/>
      <w:bookmarkStart w:id="396" w:name="_Toc287620726"/>
      <w:bookmarkStart w:id="397" w:name="_Toc11412"/>
      <w:bookmarkStart w:id="398" w:name="_Toc200513167"/>
      <w:bookmarkStart w:id="399" w:name="_Toc224103358"/>
      <w:r>
        <w:rPr>
          <w:rFonts w:ascii="宋体" w:hAnsi="宋体"/>
          <w:b w:val="0"/>
          <w:snapToGrid w:val="0"/>
          <w:color w:val="000000" w:themeColor="text1"/>
          <w:sz w:val="24"/>
          <w:szCs w:val="24"/>
          <w:highlight w:val="none"/>
          <w14:textFill>
            <w14:solidFill>
              <w14:schemeClr w14:val="tx1"/>
            </w14:solidFill>
          </w14:textFill>
        </w:rPr>
        <w:t>7.7  履约担保</w:t>
      </w:r>
      <w:bookmarkEnd w:id="392"/>
      <w:bookmarkEnd w:id="393"/>
      <w:bookmarkEnd w:id="394"/>
      <w:bookmarkEnd w:id="395"/>
      <w:bookmarkEnd w:id="396"/>
      <w:bookmarkEnd w:id="397"/>
      <w:bookmarkEnd w:id="398"/>
      <w:bookmarkEnd w:id="399"/>
    </w:p>
    <w:p w14:paraId="704234A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7.7.1  在签订合同前，中标人应按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w:t>
      </w:r>
      <w:r>
        <w:rPr>
          <w:rFonts w:hint="eastAsia" w:ascii="宋体" w:hAnsi="宋体"/>
          <w:snapToGrid w:val="0"/>
          <w:color w:val="000000" w:themeColor="text1"/>
          <w:kern w:val="0"/>
          <w:szCs w:val="21"/>
          <w:highlight w:val="none"/>
          <w14:textFill>
            <w14:solidFill>
              <w14:schemeClr w14:val="tx1"/>
            </w14:solidFill>
          </w14:textFill>
        </w:rPr>
        <w:t>形式、金额</w:t>
      </w:r>
      <w:r>
        <w:rPr>
          <w:rFonts w:ascii="宋体" w:hAnsi="宋体"/>
          <w:snapToGrid w:val="0"/>
          <w:color w:val="000000" w:themeColor="text1"/>
          <w:kern w:val="0"/>
          <w:szCs w:val="21"/>
          <w:highlight w:val="none"/>
          <w14:textFill>
            <w14:solidFill>
              <w14:schemeClr w14:val="tx1"/>
            </w14:solidFill>
          </w14:textFill>
        </w:rPr>
        <w:t>和</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第四章“合同条款及格式”规定的或者事先经过</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认可的履约担保格式向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提交履约担保。除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须知前附表另有规定外，履约</w:t>
      </w:r>
      <w:r>
        <w:rPr>
          <w:rFonts w:hint="eastAsia" w:ascii="宋体" w:hAnsi="宋体"/>
          <w:snapToGrid w:val="0"/>
          <w:color w:val="000000" w:themeColor="text1"/>
          <w:kern w:val="0"/>
          <w:szCs w:val="21"/>
          <w:highlight w:val="none"/>
          <w14:textFill>
            <w14:solidFill>
              <w14:schemeClr w14:val="tx1"/>
            </w14:solidFill>
          </w14:textFill>
        </w:rPr>
        <w:t>担保金额</w:t>
      </w:r>
      <w:r>
        <w:rPr>
          <w:rFonts w:ascii="宋体" w:hAnsi="宋体"/>
          <w:snapToGrid w:val="0"/>
          <w:color w:val="000000" w:themeColor="text1"/>
          <w:kern w:val="0"/>
          <w:szCs w:val="21"/>
          <w:highlight w:val="none"/>
          <w14:textFill>
            <w14:solidFill>
              <w14:schemeClr w14:val="tx1"/>
            </w14:solidFill>
          </w14:textFill>
        </w:rPr>
        <w:t>为中标合同金额的10%。</w:t>
      </w:r>
    </w:p>
    <w:p w14:paraId="05604DD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7.7.2  中标人不能按本章第7.7.1项要求提交履约担保的，视为放弃中标，其投标保证金不予退还，给</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造成的损失超过投标保证金数额的，中标人还应当对超过部分予以赔偿。</w:t>
      </w:r>
    </w:p>
    <w:p w14:paraId="721186D3">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00" w:name="_Toc200513168"/>
      <w:bookmarkStart w:id="401" w:name="_Toc224103359"/>
      <w:bookmarkStart w:id="402" w:name="_Toc287620727"/>
      <w:bookmarkStart w:id="403" w:name="_Toc277082594"/>
      <w:bookmarkStart w:id="404" w:name="_Toc430530477"/>
      <w:bookmarkStart w:id="405" w:name="_Toc25013"/>
      <w:bookmarkStart w:id="406" w:name="_Toc509218752"/>
      <w:bookmarkStart w:id="407" w:name="_Toc287607788"/>
      <w:r>
        <w:rPr>
          <w:rFonts w:ascii="宋体" w:hAnsi="宋体"/>
          <w:b w:val="0"/>
          <w:snapToGrid w:val="0"/>
          <w:color w:val="000000" w:themeColor="text1"/>
          <w:sz w:val="24"/>
          <w:szCs w:val="24"/>
          <w:highlight w:val="none"/>
          <w14:textFill>
            <w14:solidFill>
              <w14:schemeClr w14:val="tx1"/>
            </w14:solidFill>
          </w14:textFill>
        </w:rPr>
        <w:t>7.8  签订合同</w:t>
      </w:r>
      <w:bookmarkEnd w:id="400"/>
      <w:bookmarkEnd w:id="401"/>
      <w:bookmarkEnd w:id="402"/>
      <w:bookmarkEnd w:id="403"/>
      <w:bookmarkEnd w:id="404"/>
      <w:bookmarkEnd w:id="405"/>
      <w:bookmarkEnd w:id="406"/>
      <w:bookmarkEnd w:id="407"/>
    </w:p>
    <w:p w14:paraId="50DDD080">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7.8.1 </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和中标人应当自中标通知书发出之日起30</w:t>
      </w:r>
      <w:r>
        <w:rPr>
          <w:rFonts w:hint="eastAsia" w:ascii="宋体" w:hAnsi="宋体"/>
          <w:snapToGrid w:val="0"/>
          <w:color w:val="000000" w:themeColor="text1"/>
          <w:kern w:val="0"/>
          <w:szCs w:val="21"/>
          <w:highlight w:val="none"/>
          <w14:textFill>
            <w14:solidFill>
              <w14:schemeClr w14:val="tx1"/>
            </w14:solidFill>
          </w14:textFill>
        </w:rPr>
        <w:t>日</w:t>
      </w:r>
      <w:r>
        <w:rPr>
          <w:rFonts w:ascii="宋体" w:hAnsi="宋体"/>
          <w:snapToGrid w:val="0"/>
          <w:color w:val="000000" w:themeColor="text1"/>
          <w:kern w:val="0"/>
          <w:szCs w:val="21"/>
          <w:highlight w:val="none"/>
          <w14:textFill>
            <w14:solidFill>
              <w14:schemeClr w14:val="tx1"/>
            </w14:solidFill>
          </w14:textFill>
        </w:rPr>
        <w:t>内，根据</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和中标人的</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订立书面合同。中标人</w:t>
      </w:r>
      <w:r>
        <w:rPr>
          <w:rFonts w:hint="eastAsia" w:ascii="宋体" w:hAnsi="宋体"/>
          <w:snapToGrid w:val="0"/>
          <w:color w:val="000000" w:themeColor="text1"/>
          <w:kern w:val="0"/>
          <w:szCs w:val="21"/>
          <w:highlight w:val="none"/>
          <w14:textFill>
            <w14:solidFill>
              <w14:schemeClr w14:val="tx1"/>
            </w14:solidFill>
          </w14:textFill>
        </w:rPr>
        <w:t>放弃中标项目，</w:t>
      </w:r>
      <w:r>
        <w:rPr>
          <w:rFonts w:ascii="宋体" w:hAnsi="宋体"/>
          <w:snapToGrid w:val="0"/>
          <w:color w:val="000000" w:themeColor="text1"/>
          <w:kern w:val="0"/>
          <w:szCs w:val="21"/>
          <w:highlight w:val="none"/>
          <w14:textFill>
            <w14:solidFill>
              <w14:schemeClr w14:val="tx1"/>
            </w14:solidFill>
          </w14:textFill>
        </w:rPr>
        <w:t>无正当理由</w:t>
      </w:r>
      <w:r>
        <w:rPr>
          <w:rFonts w:hint="eastAsia" w:ascii="宋体" w:hAnsi="宋体"/>
          <w:snapToGrid w:val="0"/>
          <w:color w:val="000000" w:themeColor="text1"/>
          <w:kern w:val="0"/>
          <w:szCs w:val="21"/>
          <w:highlight w:val="none"/>
          <w14:textFill>
            <w14:solidFill>
              <w14:schemeClr w14:val="tx1"/>
            </w14:solidFill>
          </w14:textFill>
        </w:rPr>
        <w:t>拒签合同，在签订合同时向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hint="eastAsia" w:ascii="宋体" w:hAnsi="宋体"/>
          <w:snapToGrid w:val="0"/>
          <w:color w:val="000000" w:themeColor="text1"/>
          <w:kern w:val="0"/>
          <w:szCs w:val="21"/>
          <w:highlight w:val="none"/>
          <w14:textFill>
            <w14:solidFill>
              <w14:schemeClr w14:val="tx1"/>
            </w14:solidFill>
          </w14:textFill>
        </w:rPr>
        <w:t>提出附加条件或者更改合同实质性内容</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或者不按照</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要求提交履约担保的，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color w:val="000000" w:themeColor="text1"/>
          <w:spacing w:val="-3"/>
          <w:highlight w:val="none"/>
          <w14:textFill>
            <w14:solidFill>
              <w14:schemeClr w14:val="tx1"/>
            </w14:solidFill>
          </w14:textFill>
        </w:rPr>
        <w:t>有权</w:t>
      </w:r>
      <w:r>
        <w:rPr>
          <w:rFonts w:ascii="宋体" w:hAnsi="宋体"/>
          <w:snapToGrid w:val="0"/>
          <w:color w:val="000000" w:themeColor="text1"/>
          <w:kern w:val="0"/>
          <w:szCs w:val="21"/>
          <w:highlight w:val="none"/>
          <w14:textFill>
            <w14:solidFill>
              <w14:schemeClr w14:val="tx1"/>
            </w14:solidFill>
          </w14:textFill>
        </w:rPr>
        <w:t>取消其中标资格，其投标保证金不予退还；给</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造成的损失超过投标保证金数额的，中标人还应当对超过部分予以赔偿。</w:t>
      </w:r>
    </w:p>
    <w:p w14:paraId="4EB5BA89">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7.8.2  发出中标通知书后，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无正当理由拒签合同，</w:t>
      </w:r>
      <w:r>
        <w:rPr>
          <w:rFonts w:hint="eastAsia" w:ascii="宋体" w:hAnsi="宋体"/>
          <w:snapToGrid w:val="0"/>
          <w:color w:val="000000" w:themeColor="text1"/>
          <w:kern w:val="0"/>
          <w:szCs w:val="21"/>
          <w:highlight w:val="none"/>
          <w14:textFill>
            <w14:solidFill>
              <w14:schemeClr w14:val="tx1"/>
            </w14:solidFill>
          </w14:textFill>
        </w:rPr>
        <w:t>在签订合同时向中标人提出附加条件或者更改合同实质性内容的，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向中标人退还投标保证金；给中标人造成损失的，还应当赔偿损失。</w:t>
      </w:r>
    </w:p>
    <w:p w14:paraId="239361F5">
      <w:pPr>
        <w:pStyle w:val="4"/>
        <w:spacing w:before="0" w:after="0" w:line="360" w:lineRule="auto"/>
        <w:rPr>
          <w:rFonts w:ascii="宋体" w:hAnsi="宋体"/>
          <w:b w:val="0"/>
          <w:snapToGrid w:val="0"/>
          <w:color w:val="000000" w:themeColor="text1"/>
          <w:highlight w:val="none"/>
          <w14:textFill>
            <w14:solidFill>
              <w14:schemeClr w14:val="tx1"/>
            </w14:solidFill>
          </w14:textFill>
        </w:rPr>
      </w:pPr>
      <w:bookmarkStart w:id="408" w:name="_Toc224103360"/>
      <w:bookmarkStart w:id="409" w:name="_Toc200513169"/>
      <w:bookmarkStart w:id="410" w:name="_Toc277082595"/>
      <w:bookmarkStart w:id="411" w:name="_Toc509218753"/>
      <w:bookmarkStart w:id="412" w:name="_Toc430530478"/>
      <w:bookmarkStart w:id="413" w:name="_Toc287620728"/>
      <w:bookmarkStart w:id="414" w:name="_Toc18873"/>
      <w:bookmarkStart w:id="415" w:name="_Toc287607789"/>
      <w:r>
        <w:rPr>
          <w:rFonts w:ascii="宋体" w:hAnsi="宋体"/>
          <w:b w:val="0"/>
          <w:snapToGrid w:val="0"/>
          <w:color w:val="000000" w:themeColor="text1"/>
          <w:highlight w:val="none"/>
          <w14:textFill>
            <w14:solidFill>
              <w14:schemeClr w14:val="tx1"/>
            </w14:solidFill>
          </w14:textFill>
        </w:rPr>
        <w:t>8.  重新招标和不再招标</w:t>
      </w:r>
      <w:bookmarkEnd w:id="408"/>
      <w:bookmarkEnd w:id="409"/>
      <w:bookmarkEnd w:id="410"/>
      <w:bookmarkEnd w:id="411"/>
      <w:bookmarkEnd w:id="412"/>
      <w:bookmarkEnd w:id="413"/>
      <w:bookmarkEnd w:id="414"/>
      <w:bookmarkEnd w:id="415"/>
    </w:p>
    <w:p w14:paraId="4B6AEC29">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16" w:name="_Toc509218754"/>
      <w:bookmarkStart w:id="417" w:name="_Toc200513170"/>
      <w:bookmarkStart w:id="418" w:name="_Toc277082596"/>
      <w:bookmarkStart w:id="419" w:name="_Toc430530479"/>
      <w:bookmarkStart w:id="420" w:name="_Toc224103361"/>
      <w:bookmarkStart w:id="421" w:name="_Toc287607790"/>
      <w:bookmarkStart w:id="422" w:name="_Toc287620729"/>
      <w:bookmarkStart w:id="423" w:name="_Toc19747"/>
      <w:r>
        <w:rPr>
          <w:rFonts w:ascii="宋体" w:hAnsi="宋体"/>
          <w:b w:val="0"/>
          <w:snapToGrid w:val="0"/>
          <w:color w:val="000000" w:themeColor="text1"/>
          <w:sz w:val="24"/>
          <w:szCs w:val="24"/>
          <w:highlight w:val="none"/>
          <w14:textFill>
            <w14:solidFill>
              <w14:schemeClr w14:val="tx1"/>
            </w14:solidFill>
          </w14:textFill>
        </w:rPr>
        <w:t>8.1  重新招标</w:t>
      </w:r>
      <w:bookmarkEnd w:id="416"/>
      <w:bookmarkEnd w:id="417"/>
      <w:bookmarkEnd w:id="418"/>
      <w:bookmarkEnd w:id="419"/>
      <w:bookmarkEnd w:id="420"/>
      <w:bookmarkEnd w:id="421"/>
      <w:bookmarkEnd w:id="422"/>
      <w:r>
        <w:rPr>
          <w:rFonts w:hint="eastAsia" w:ascii="宋体" w:hAnsi="宋体"/>
          <w:b w:val="0"/>
          <w:snapToGrid w:val="0"/>
          <w:color w:val="000000" w:themeColor="text1"/>
          <w:sz w:val="24"/>
          <w:szCs w:val="24"/>
          <w:highlight w:val="none"/>
          <w14:textFill>
            <w14:solidFill>
              <w14:schemeClr w14:val="tx1"/>
            </w14:solidFill>
          </w14:textFill>
        </w:rPr>
        <w:t>的情形</w:t>
      </w:r>
      <w:bookmarkEnd w:id="423"/>
    </w:p>
    <w:p w14:paraId="6C2056AD">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有下列情形之一的，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将重新招标：</w:t>
      </w:r>
    </w:p>
    <w:p w14:paraId="7310761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（1）投标截止时间止，</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少于 3 个的；</w:t>
      </w:r>
    </w:p>
    <w:p w14:paraId="1F2F75E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（2）经评标委员会评审后否决所有投标的；</w:t>
      </w:r>
    </w:p>
    <w:p w14:paraId="0255720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w:t>
      </w:r>
      <w:r>
        <w:rPr>
          <w:rFonts w:hint="eastAsia" w:ascii="宋体" w:hAnsi="宋体"/>
          <w:snapToGrid w:val="0"/>
          <w:color w:val="000000" w:themeColor="text1"/>
          <w:kern w:val="0"/>
          <w:szCs w:val="21"/>
          <w:highlight w:val="none"/>
          <w14:textFill>
            <w14:solidFill>
              <w14:schemeClr w14:val="tx1"/>
            </w14:solidFill>
          </w14:textFill>
        </w:rPr>
        <w:t>经评标委员会评审后部分投标被否决，导致有效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不足三个的，评标委员会应当否决所有投标。但是有效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的经济、技术等指标仍然具有市场竞争力，能够满足</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hint="eastAsia" w:ascii="宋体" w:hAnsi="宋体"/>
          <w:snapToGrid w:val="0"/>
          <w:color w:val="000000" w:themeColor="text1"/>
          <w:kern w:val="0"/>
          <w:szCs w:val="21"/>
          <w:highlight w:val="none"/>
          <w14:textFill>
            <w14:solidFill>
              <w14:schemeClr w14:val="tx1"/>
            </w14:solidFill>
          </w14:textFill>
        </w:rPr>
        <w:t>要求的，评标委员会可以继续评标并确定中标候选人</w:t>
      </w:r>
      <w:r>
        <w:rPr>
          <w:rFonts w:ascii="宋体" w:hAnsi="宋体"/>
          <w:snapToGrid w:val="0"/>
          <w:color w:val="000000" w:themeColor="text1"/>
          <w:kern w:val="0"/>
          <w:szCs w:val="21"/>
          <w:highlight w:val="none"/>
          <w14:textFill>
            <w14:solidFill>
              <w14:schemeClr w14:val="tx1"/>
            </w14:solidFill>
          </w14:textFill>
        </w:rPr>
        <w:t>；</w:t>
      </w:r>
    </w:p>
    <w:p w14:paraId="7D826BC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（4）法律法规规定的其他情形。</w:t>
      </w:r>
    </w:p>
    <w:p w14:paraId="1CC8F5FB">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24" w:name="_Toc287607791"/>
      <w:bookmarkStart w:id="425" w:name="_Toc509218755"/>
      <w:bookmarkStart w:id="426" w:name="_Toc430530480"/>
      <w:bookmarkStart w:id="427" w:name="_Toc287620730"/>
      <w:bookmarkStart w:id="428" w:name="_Toc23412"/>
      <w:bookmarkStart w:id="429" w:name="_Toc200513171"/>
      <w:bookmarkStart w:id="430" w:name="_Toc224103362"/>
      <w:bookmarkStart w:id="431" w:name="_Toc277082597"/>
      <w:r>
        <w:rPr>
          <w:rFonts w:ascii="宋体" w:hAnsi="宋体"/>
          <w:b w:val="0"/>
          <w:snapToGrid w:val="0"/>
          <w:color w:val="000000" w:themeColor="text1"/>
          <w:sz w:val="24"/>
          <w:szCs w:val="24"/>
          <w:highlight w:val="none"/>
          <w14:textFill>
            <w14:solidFill>
              <w14:schemeClr w14:val="tx1"/>
            </w14:solidFill>
          </w14:textFill>
        </w:rPr>
        <w:t xml:space="preserve">8.2  </w:t>
      </w:r>
      <w:r>
        <w:rPr>
          <w:rFonts w:hint="eastAsia" w:ascii="宋体" w:hAnsi="宋体"/>
          <w:b w:val="0"/>
          <w:snapToGrid w:val="0"/>
          <w:color w:val="000000" w:themeColor="text1"/>
          <w:sz w:val="24"/>
          <w:szCs w:val="24"/>
          <w:highlight w:val="none"/>
          <w14:textFill>
            <w14:solidFill>
              <w14:schemeClr w14:val="tx1"/>
            </w14:solidFill>
          </w14:textFill>
        </w:rPr>
        <w:t>重新</w:t>
      </w:r>
      <w:r>
        <w:rPr>
          <w:rFonts w:ascii="宋体" w:hAnsi="宋体"/>
          <w:b w:val="0"/>
          <w:snapToGrid w:val="0"/>
          <w:color w:val="000000" w:themeColor="text1"/>
          <w:sz w:val="24"/>
          <w:szCs w:val="24"/>
          <w:highlight w:val="none"/>
          <w14:textFill>
            <w14:solidFill>
              <w14:schemeClr w14:val="tx1"/>
            </w14:solidFill>
          </w14:textFill>
        </w:rPr>
        <w:t>招标和不再招标</w:t>
      </w:r>
      <w:bookmarkEnd w:id="424"/>
      <w:bookmarkEnd w:id="425"/>
      <w:bookmarkEnd w:id="426"/>
      <w:bookmarkEnd w:id="427"/>
      <w:bookmarkEnd w:id="428"/>
      <w:bookmarkEnd w:id="429"/>
      <w:bookmarkEnd w:id="430"/>
      <w:bookmarkEnd w:id="431"/>
    </w:p>
    <w:p w14:paraId="45DE8D2E">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重新招标的</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仍然少于三个的，按照招标投标法律法规规定的程序开标和评标。重新招标经评审有有效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的，应当依法确定中标候选人；无有效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的，可以不再进行招标，但是按照国家有关规定需要履行审批、核准、备案手续的依法必须进行招标的项目，应当报原项目投资主管部门审批、核准、备案</w:t>
      </w:r>
      <w:r>
        <w:rPr>
          <w:rFonts w:ascii="宋体" w:hAnsi="宋体"/>
          <w:snapToGrid w:val="0"/>
          <w:color w:val="000000" w:themeColor="text1"/>
          <w:kern w:val="0"/>
          <w:szCs w:val="21"/>
          <w:highlight w:val="none"/>
          <w14:textFill>
            <w14:solidFill>
              <w14:schemeClr w14:val="tx1"/>
            </w14:solidFill>
          </w14:textFill>
        </w:rPr>
        <w:t>。</w:t>
      </w:r>
    </w:p>
    <w:p w14:paraId="091BDF8B">
      <w:pPr>
        <w:pStyle w:val="4"/>
        <w:spacing w:before="0" w:after="0" w:line="360" w:lineRule="auto"/>
        <w:rPr>
          <w:rFonts w:ascii="宋体" w:hAnsi="宋体"/>
          <w:b w:val="0"/>
          <w:snapToGrid w:val="0"/>
          <w:color w:val="000000" w:themeColor="text1"/>
          <w:highlight w:val="none"/>
          <w14:textFill>
            <w14:solidFill>
              <w14:schemeClr w14:val="tx1"/>
            </w14:solidFill>
          </w14:textFill>
        </w:rPr>
      </w:pPr>
      <w:bookmarkStart w:id="432" w:name="_Toc277082598"/>
      <w:bookmarkStart w:id="433" w:name="_Toc287607792"/>
      <w:bookmarkStart w:id="434" w:name="_Toc287620731"/>
      <w:bookmarkStart w:id="435" w:name="_Toc430530481"/>
      <w:bookmarkStart w:id="436" w:name="_Toc200513172"/>
      <w:bookmarkStart w:id="437" w:name="_Toc509218756"/>
      <w:bookmarkStart w:id="438" w:name="_Toc17928"/>
      <w:bookmarkStart w:id="439" w:name="_Toc224103363"/>
      <w:r>
        <w:rPr>
          <w:rFonts w:ascii="宋体" w:hAnsi="宋体"/>
          <w:b w:val="0"/>
          <w:snapToGrid w:val="0"/>
          <w:color w:val="000000" w:themeColor="text1"/>
          <w:highlight w:val="none"/>
          <w14:textFill>
            <w14:solidFill>
              <w14:schemeClr w14:val="tx1"/>
            </w14:solidFill>
          </w14:textFill>
        </w:rPr>
        <w:t>9.  纪律和监督</w:t>
      </w:r>
      <w:bookmarkEnd w:id="432"/>
      <w:bookmarkEnd w:id="433"/>
      <w:bookmarkEnd w:id="434"/>
      <w:bookmarkEnd w:id="435"/>
      <w:bookmarkEnd w:id="436"/>
      <w:bookmarkEnd w:id="437"/>
      <w:bookmarkEnd w:id="438"/>
      <w:bookmarkEnd w:id="439"/>
    </w:p>
    <w:p w14:paraId="14584F3A">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40" w:name="_Toc509218757"/>
      <w:bookmarkStart w:id="441" w:name="_Toc224103364"/>
      <w:bookmarkStart w:id="442" w:name="_Toc200513173"/>
      <w:bookmarkStart w:id="443" w:name="_Toc287620732"/>
      <w:bookmarkStart w:id="444" w:name="_Toc277082599"/>
      <w:bookmarkStart w:id="445" w:name="_Toc26666"/>
      <w:bookmarkStart w:id="446" w:name="_Toc430530482"/>
      <w:bookmarkStart w:id="447" w:name="_Toc287607793"/>
      <w:r>
        <w:rPr>
          <w:rFonts w:ascii="宋体" w:hAnsi="宋体"/>
          <w:b w:val="0"/>
          <w:snapToGrid w:val="0"/>
          <w:color w:val="000000" w:themeColor="text1"/>
          <w:sz w:val="24"/>
          <w:szCs w:val="24"/>
          <w:highlight w:val="none"/>
          <w14:textFill>
            <w14:solidFill>
              <w14:schemeClr w14:val="tx1"/>
            </w14:solidFill>
          </w14:textFill>
        </w:rPr>
        <w:t>9.1  对</w:t>
      </w:r>
      <w:r>
        <w:rPr>
          <w:rFonts w:hint="eastAsia" w:ascii="宋体" w:hAnsi="宋体"/>
          <w:b w:val="0"/>
          <w:snapToGrid w:val="0"/>
          <w:color w:val="000000" w:themeColor="text1"/>
          <w:sz w:val="24"/>
          <w:szCs w:val="24"/>
          <w:highlight w:val="none"/>
          <w:lang w:eastAsia="zh-CN"/>
          <w14:textFill>
            <w14:solidFill>
              <w14:schemeClr w14:val="tx1"/>
            </w14:solidFill>
          </w14:textFill>
        </w:rPr>
        <w:t>比选人</w:t>
      </w:r>
      <w:r>
        <w:rPr>
          <w:rFonts w:ascii="宋体" w:hAnsi="宋体"/>
          <w:b w:val="0"/>
          <w:snapToGrid w:val="0"/>
          <w:color w:val="000000" w:themeColor="text1"/>
          <w:sz w:val="24"/>
          <w:szCs w:val="24"/>
          <w:highlight w:val="none"/>
          <w14:textFill>
            <w14:solidFill>
              <w14:schemeClr w14:val="tx1"/>
            </w14:solidFill>
          </w14:textFill>
        </w:rPr>
        <w:t>的纪律要求</w:t>
      </w:r>
      <w:bookmarkEnd w:id="440"/>
      <w:bookmarkEnd w:id="441"/>
      <w:bookmarkEnd w:id="442"/>
      <w:bookmarkEnd w:id="443"/>
      <w:bookmarkEnd w:id="444"/>
      <w:bookmarkEnd w:id="445"/>
      <w:bookmarkEnd w:id="446"/>
      <w:bookmarkEnd w:id="447"/>
    </w:p>
    <w:p w14:paraId="0890365A">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不得泄露招标投标活动中应当保密的情况和资料，不得与</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串通损害国家利益、社会公共利益或者他人合法权益，</w:t>
      </w:r>
      <w:r>
        <w:rPr>
          <w:rFonts w:ascii="宋体" w:hAnsi="宋体"/>
          <w:color w:val="000000" w:themeColor="text1"/>
          <w:highlight w:val="none"/>
          <w14:textFill>
            <w14:solidFill>
              <w14:schemeClr w14:val="tx1"/>
            </w14:solidFill>
          </w14:textFill>
        </w:rPr>
        <w:t>禁止</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与</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串通投标。</w:t>
      </w:r>
    </w:p>
    <w:p w14:paraId="6D5058AC">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有下列情形之一的，属于</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与</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串通投标：</w:t>
      </w:r>
    </w:p>
    <w:p w14:paraId="3AFCCB56">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在开标前开启</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并将有关信息泄露给其他</w:t>
      </w:r>
      <w:r>
        <w:rPr>
          <w:rFonts w:hint="eastAsia" w:ascii="宋体" w:hAnsi="宋体"/>
          <w:color w:val="000000" w:themeColor="text1"/>
          <w:highlight w:val="none"/>
          <w:lang w:eastAsia="zh-CN"/>
          <w14:textFill>
            <w14:solidFill>
              <w14:schemeClr w14:val="tx1"/>
            </w14:solidFill>
          </w14:textFill>
        </w:rPr>
        <w:t>竞选人</w:t>
      </w:r>
      <w:r>
        <w:rPr>
          <w:rFonts w:hint="eastAsia" w:ascii="宋体" w:hAnsi="宋体"/>
          <w:color w:val="000000" w:themeColor="text1"/>
          <w:highlight w:val="none"/>
          <w14:textFill>
            <w14:solidFill>
              <w14:schemeClr w14:val="tx1"/>
            </w14:solidFill>
          </w14:textFill>
        </w:rPr>
        <w:t>；</w:t>
      </w:r>
    </w:p>
    <w:p w14:paraId="594AF709">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直接或者间接向</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泄露标底、评标委员会成员等信息；</w:t>
      </w:r>
    </w:p>
    <w:p w14:paraId="19514DC4">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明示或者暗示</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压低或者抬高投标报价；</w:t>
      </w:r>
    </w:p>
    <w:p w14:paraId="4D80ED11">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授意</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撤换、修改</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w:t>
      </w:r>
    </w:p>
    <w:p w14:paraId="31000CC7">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明示或者暗示</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为特定</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中标提供方便；</w:t>
      </w:r>
    </w:p>
    <w:p w14:paraId="5800FA7F">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与</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为谋求特定</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中标而采取的其他串通行为。</w:t>
      </w:r>
    </w:p>
    <w:p w14:paraId="3F87F1C2">
      <w:pPr>
        <w:pStyle w:val="5"/>
        <w:snapToGrid w:val="0"/>
        <w:spacing w:before="0" w:after="0" w:line="360" w:lineRule="auto"/>
        <w:ind w:firstLine="480" w:firstLineChars="200"/>
        <w:rPr>
          <w:rFonts w:ascii="宋体" w:hAnsi="宋体"/>
          <w:b w:val="0"/>
          <w:snapToGrid w:val="0"/>
          <w:color w:val="000000" w:themeColor="text1"/>
          <w:sz w:val="24"/>
          <w:szCs w:val="24"/>
          <w:highlight w:val="none"/>
          <w14:textFill>
            <w14:solidFill>
              <w14:schemeClr w14:val="tx1"/>
            </w14:solidFill>
          </w14:textFill>
        </w:rPr>
      </w:pPr>
      <w:bookmarkStart w:id="448" w:name="_Toc13529"/>
      <w:bookmarkStart w:id="449" w:name="_Toc430530483"/>
      <w:bookmarkStart w:id="450" w:name="_Toc509218758"/>
      <w:bookmarkStart w:id="451" w:name="_Toc200513174"/>
      <w:bookmarkStart w:id="452" w:name="_Toc287620733"/>
      <w:bookmarkStart w:id="453" w:name="_Toc224103365"/>
      <w:bookmarkStart w:id="454" w:name="_Toc287607794"/>
      <w:bookmarkStart w:id="455" w:name="_Toc277082600"/>
      <w:r>
        <w:rPr>
          <w:rFonts w:ascii="宋体" w:hAnsi="宋体"/>
          <w:b w:val="0"/>
          <w:snapToGrid w:val="0"/>
          <w:color w:val="000000" w:themeColor="text1"/>
          <w:sz w:val="24"/>
          <w:szCs w:val="24"/>
          <w:highlight w:val="none"/>
          <w14:textFill>
            <w14:solidFill>
              <w14:schemeClr w14:val="tx1"/>
            </w14:solidFill>
          </w14:textFill>
        </w:rPr>
        <w:t>9.2  对</w:t>
      </w:r>
      <w:r>
        <w:rPr>
          <w:rFonts w:hint="eastAsia" w:ascii="宋体" w:hAnsi="宋体"/>
          <w:b w:val="0"/>
          <w:snapToGrid w:val="0"/>
          <w:color w:val="000000" w:themeColor="text1"/>
          <w:sz w:val="24"/>
          <w:szCs w:val="24"/>
          <w:highlight w:val="none"/>
          <w:lang w:eastAsia="zh-CN"/>
          <w14:textFill>
            <w14:solidFill>
              <w14:schemeClr w14:val="tx1"/>
            </w14:solidFill>
          </w14:textFill>
        </w:rPr>
        <w:t>竞选人</w:t>
      </w:r>
      <w:r>
        <w:rPr>
          <w:rFonts w:ascii="宋体" w:hAnsi="宋体"/>
          <w:b w:val="0"/>
          <w:snapToGrid w:val="0"/>
          <w:color w:val="000000" w:themeColor="text1"/>
          <w:sz w:val="24"/>
          <w:szCs w:val="24"/>
          <w:highlight w:val="none"/>
          <w14:textFill>
            <w14:solidFill>
              <w14:schemeClr w14:val="tx1"/>
            </w14:solidFill>
          </w14:textFill>
        </w:rPr>
        <w:t>的纪律要求</w:t>
      </w:r>
      <w:bookmarkEnd w:id="448"/>
      <w:bookmarkEnd w:id="449"/>
      <w:bookmarkEnd w:id="450"/>
      <w:bookmarkEnd w:id="451"/>
      <w:bookmarkEnd w:id="452"/>
      <w:bookmarkEnd w:id="453"/>
      <w:bookmarkEnd w:id="454"/>
      <w:bookmarkEnd w:id="455"/>
    </w:p>
    <w:p w14:paraId="5DD41C2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不得相互串通投标或者与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串通投标，不得向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或者评标委员会成员行贿谋取中标，不得以他人名义投标或者以其他方式弄虚作假骗取中标；</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不得以任何方式干扰、影响评标工作。</w:t>
      </w:r>
    </w:p>
    <w:p w14:paraId="59F3D27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9.2.1  </w:t>
      </w:r>
      <w:r>
        <w:rPr>
          <w:rFonts w:ascii="宋体" w:hAnsi="宋体"/>
          <w:color w:val="000000" w:themeColor="text1"/>
          <w:highlight w:val="none"/>
          <w14:textFill>
            <w14:solidFill>
              <w14:schemeClr w14:val="tx1"/>
            </w14:solidFill>
          </w14:textFill>
        </w:rPr>
        <w:t>有下列情形之一的，属于</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相互串通投标：</w:t>
      </w:r>
    </w:p>
    <w:p w14:paraId="1A7E4369">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之间协商投标报价等</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的实质性内容；</w:t>
      </w:r>
    </w:p>
    <w:p w14:paraId="177C4551">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之间约定中标人；</w:t>
      </w:r>
    </w:p>
    <w:p w14:paraId="63E3414E">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之间约定部分</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放弃投标或者中标；</w:t>
      </w:r>
    </w:p>
    <w:p w14:paraId="58FF7E8B">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（4）属于同一集团、协会、商会等组织成员的</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按照该组织要求协同投标；</w:t>
      </w:r>
    </w:p>
    <w:p w14:paraId="5EA6362C">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之间为谋取中标或者排斥特定</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而采取的其他联合行动。</w:t>
      </w:r>
    </w:p>
    <w:p w14:paraId="54FFD34E">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9.2.2  </w:t>
      </w:r>
      <w:r>
        <w:rPr>
          <w:rFonts w:ascii="宋体" w:hAnsi="宋体"/>
          <w:color w:val="000000" w:themeColor="text1"/>
          <w:highlight w:val="none"/>
          <w14:textFill>
            <w14:solidFill>
              <w14:schemeClr w14:val="tx1"/>
            </w14:solidFill>
          </w14:textFill>
        </w:rPr>
        <w:t>有下列情形之一的，视为</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相互串通投标：</w:t>
      </w:r>
    </w:p>
    <w:p w14:paraId="6BE56EDF">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由同一单位或者个人编制；</w:t>
      </w:r>
    </w:p>
    <w:p w14:paraId="63971C30">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委托同一单位或者个人办理投标事宜；</w:t>
      </w:r>
    </w:p>
    <w:p w14:paraId="537ECB8E">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载明的项目管理成员为同一人；</w:t>
      </w:r>
    </w:p>
    <w:p w14:paraId="09E09655">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异常一致或者投标报价呈规律性差异；</w:t>
      </w:r>
    </w:p>
    <w:p w14:paraId="7CC2748B">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相互混装；</w:t>
      </w:r>
    </w:p>
    <w:p w14:paraId="02269BE6">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的投标保证金从同一单位或者个人的账户转出</w:t>
      </w:r>
      <w:r>
        <w:rPr>
          <w:rFonts w:hint="eastAsia" w:ascii="宋体" w:hAnsi="宋体"/>
          <w:color w:val="000000" w:themeColor="text1"/>
          <w:highlight w:val="none"/>
          <w14:textFill>
            <w14:solidFill>
              <w14:schemeClr w14:val="tx1"/>
            </w14:solidFill>
          </w14:textFill>
        </w:rPr>
        <w:t>；</w:t>
      </w:r>
    </w:p>
    <w:p w14:paraId="6ED8D32C">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（7）不同</w:t>
      </w:r>
      <w:r>
        <w:rPr>
          <w:rFonts w:hint="eastAsia" w:ascii="宋体" w:hAnsi="宋体"/>
          <w:color w:val="000000" w:themeColor="text1"/>
          <w:highlight w:val="none"/>
          <w:lang w:eastAsia="zh-CN"/>
          <w14:textFill>
            <w14:solidFill>
              <w14:schemeClr w14:val="tx1"/>
            </w14:solidFill>
          </w14:textFill>
        </w:rPr>
        <w:t>竞选人</w:t>
      </w:r>
      <w:r>
        <w:rPr>
          <w:rFonts w:hint="eastAsia" w:ascii="宋体" w:hAnsi="宋体"/>
          <w:color w:val="000000" w:themeColor="text1"/>
          <w:highlight w:val="none"/>
          <w14:textFill>
            <w14:solidFill>
              <w14:schemeClr w14:val="tx1"/>
            </w14:solidFill>
          </w14:textFill>
        </w:rPr>
        <w:t>的电子</w:t>
      </w:r>
      <w:r>
        <w:rPr>
          <w:rFonts w:hint="eastAsia" w:ascii="宋体" w:hAnsi="宋体"/>
          <w:color w:val="000000" w:themeColor="text1"/>
          <w:highlight w:val="none"/>
          <w:lang w:eastAsia="zh-CN"/>
          <w14:textFill>
            <w14:solidFill>
              <w14:schemeClr w14:val="tx1"/>
            </w14:solidFill>
          </w14:textFill>
        </w:rPr>
        <w:t>竞选文件</w:t>
      </w:r>
      <w:r>
        <w:rPr>
          <w:rFonts w:hint="eastAsia" w:ascii="宋体" w:hAnsi="宋体"/>
          <w:color w:val="000000" w:themeColor="text1"/>
          <w:highlight w:val="none"/>
          <w14:textFill>
            <w14:solidFill>
              <w14:schemeClr w14:val="tx1"/>
            </w14:solidFill>
          </w14:textFill>
        </w:rPr>
        <w:t>MAC地址相同。</w:t>
      </w:r>
    </w:p>
    <w:p w14:paraId="18EFF592">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9.2.3  </w:t>
      </w:r>
      <w:r>
        <w:rPr>
          <w:rFonts w:ascii="宋体" w:hAnsi="宋体"/>
          <w:color w:val="000000" w:themeColor="text1"/>
          <w:highlight w:val="none"/>
          <w14:textFill>
            <w14:solidFill>
              <w14:schemeClr w14:val="tx1"/>
            </w14:solidFill>
          </w14:textFill>
        </w:rPr>
        <w:t>使用通过受让或者租借等方式获取的资格、资质证书投标的，属于以他人名义投标。</w:t>
      </w:r>
    </w:p>
    <w:p w14:paraId="10B9A28E">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9.2.4  </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有下列情形之一的，属于以其他方式弄虚作假的行为：</w:t>
      </w:r>
    </w:p>
    <w:p w14:paraId="2344C3C9">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r>
        <w:rPr>
          <w:rFonts w:ascii="宋体" w:hAnsi="宋体"/>
          <w:color w:val="000000" w:themeColor="text1"/>
          <w:highlight w:val="none"/>
          <w14:textFill>
            <w14:solidFill>
              <w14:schemeClr w14:val="tx1"/>
            </w14:solidFill>
          </w14:textFill>
        </w:rPr>
        <w:t>使用伪造、变造的许可证件；</w:t>
      </w:r>
    </w:p>
    <w:p w14:paraId="5518582A">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2</w:t>
      </w:r>
      <w:r>
        <w:rPr>
          <w:rFonts w:ascii="宋体" w:hAnsi="宋体"/>
          <w:color w:val="000000" w:themeColor="text1"/>
          <w:highlight w:val="none"/>
          <w14:textFill>
            <w14:solidFill>
              <w14:schemeClr w14:val="tx1"/>
            </w14:solidFill>
          </w14:textFill>
        </w:rPr>
        <w:t>）提供虚假的财务状况或者业绩；</w:t>
      </w:r>
    </w:p>
    <w:p w14:paraId="0C2A5A78">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3</w:t>
      </w:r>
      <w:r>
        <w:rPr>
          <w:rFonts w:ascii="宋体" w:hAnsi="宋体"/>
          <w:color w:val="000000" w:themeColor="text1"/>
          <w:highlight w:val="none"/>
          <w14:textFill>
            <w14:solidFill>
              <w14:schemeClr w14:val="tx1"/>
            </w14:solidFill>
          </w14:textFill>
        </w:rPr>
        <w:t>）提供虚假的项目负责人或者主要技术人员简历、劳动关系证明；</w:t>
      </w:r>
    </w:p>
    <w:p w14:paraId="5CA1F957">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4</w:t>
      </w:r>
      <w:r>
        <w:rPr>
          <w:rFonts w:ascii="宋体" w:hAnsi="宋体"/>
          <w:color w:val="000000" w:themeColor="text1"/>
          <w:highlight w:val="none"/>
          <w14:textFill>
            <w14:solidFill>
              <w14:schemeClr w14:val="tx1"/>
            </w14:solidFill>
          </w14:textFill>
        </w:rPr>
        <w:t>）提供虚假的信用状况；</w:t>
      </w:r>
    </w:p>
    <w:p w14:paraId="4D0F530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5</w:t>
      </w:r>
      <w:r>
        <w:rPr>
          <w:rFonts w:ascii="宋体" w:hAnsi="宋体"/>
          <w:color w:val="000000" w:themeColor="text1"/>
          <w:highlight w:val="none"/>
          <w14:textFill>
            <w14:solidFill>
              <w14:schemeClr w14:val="tx1"/>
            </w14:solidFill>
          </w14:textFill>
        </w:rPr>
        <w:t>）其他弄虚作假的行为。</w:t>
      </w:r>
    </w:p>
    <w:p w14:paraId="4182986B">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56" w:name="_Toc27517"/>
      <w:bookmarkStart w:id="457" w:name="_Toc287607795"/>
      <w:bookmarkStart w:id="458" w:name="_Toc224103366"/>
      <w:bookmarkStart w:id="459" w:name="_Toc430530484"/>
      <w:bookmarkStart w:id="460" w:name="_Toc277082601"/>
      <w:bookmarkStart w:id="461" w:name="_Toc509218759"/>
      <w:bookmarkStart w:id="462" w:name="_Toc200513175"/>
      <w:bookmarkStart w:id="463" w:name="_Toc287620734"/>
      <w:r>
        <w:rPr>
          <w:rFonts w:ascii="宋体" w:hAnsi="宋体"/>
          <w:b w:val="0"/>
          <w:snapToGrid w:val="0"/>
          <w:color w:val="000000" w:themeColor="text1"/>
          <w:sz w:val="24"/>
          <w:szCs w:val="24"/>
          <w:highlight w:val="none"/>
          <w14:textFill>
            <w14:solidFill>
              <w14:schemeClr w14:val="tx1"/>
            </w14:solidFill>
          </w14:textFill>
        </w:rPr>
        <w:t>9.3  对评标委员会成员的纪律要求</w:t>
      </w:r>
      <w:bookmarkEnd w:id="456"/>
      <w:bookmarkEnd w:id="457"/>
      <w:bookmarkEnd w:id="458"/>
      <w:bookmarkEnd w:id="459"/>
      <w:bookmarkEnd w:id="460"/>
      <w:bookmarkEnd w:id="461"/>
      <w:bookmarkEnd w:id="462"/>
      <w:bookmarkEnd w:id="463"/>
    </w:p>
    <w:p w14:paraId="6162B4E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评标委员会成员不得收受他人的财物或者其他好处，不得向他人透露对</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r>
        <w:rPr>
          <w:rFonts w:hint="eastAsia" w:ascii="宋体" w:hAnsi="宋体"/>
          <w:snapToGrid w:val="0"/>
          <w:color w:val="000000" w:themeColor="text1"/>
          <w:kern w:val="0"/>
          <w:szCs w:val="21"/>
          <w:highlight w:val="none"/>
          <w14:textFill>
            <w14:solidFill>
              <w14:schemeClr w14:val="tx1"/>
            </w14:solidFill>
          </w14:textFill>
        </w:rPr>
        <w:t>，不得对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hint="eastAsia" w:ascii="宋体" w:hAnsi="宋体"/>
          <w:snapToGrid w:val="0"/>
          <w:color w:val="000000" w:themeColor="text1"/>
          <w:kern w:val="0"/>
          <w:szCs w:val="21"/>
          <w:highlight w:val="none"/>
          <w14:textFill>
            <w14:solidFill>
              <w14:schemeClr w14:val="tx1"/>
            </w14:solidFill>
          </w14:textFill>
        </w:rPr>
        <w:t>中《否决投标情况一览表》以外的内容予以否决投标，否则对评标委员会成员按《重庆市综合评标专家库和评标专家管理暂行办法》进行处理。</w:t>
      </w:r>
    </w:p>
    <w:p w14:paraId="038DFE36">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64" w:name="_Toc4010"/>
      <w:bookmarkStart w:id="465" w:name="_Toc287620735"/>
      <w:bookmarkStart w:id="466" w:name="_Toc430530485"/>
      <w:bookmarkStart w:id="467" w:name="_Toc287607796"/>
      <w:bookmarkStart w:id="468" w:name="_Toc224103367"/>
      <w:bookmarkStart w:id="469" w:name="_Toc277082602"/>
      <w:bookmarkStart w:id="470" w:name="_Toc509218760"/>
      <w:bookmarkStart w:id="471" w:name="_Toc200513176"/>
      <w:r>
        <w:rPr>
          <w:rFonts w:ascii="宋体" w:hAnsi="宋体"/>
          <w:b w:val="0"/>
          <w:snapToGrid w:val="0"/>
          <w:color w:val="000000" w:themeColor="text1"/>
          <w:sz w:val="24"/>
          <w:szCs w:val="24"/>
          <w:highlight w:val="none"/>
          <w14:textFill>
            <w14:solidFill>
              <w14:schemeClr w14:val="tx1"/>
            </w14:solidFill>
          </w14:textFill>
        </w:rPr>
        <w:t>9.4  对与评标活动有关的工作人员的纪律要求</w:t>
      </w:r>
      <w:bookmarkEnd w:id="464"/>
      <w:bookmarkEnd w:id="465"/>
      <w:bookmarkEnd w:id="466"/>
      <w:bookmarkEnd w:id="467"/>
      <w:bookmarkEnd w:id="468"/>
      <w:bookmarkEnd w:id="469"/>
      <w:bookmarkEnd w:id="470"/>
      <w:bookmarkEnd w:id="471"/>
    </w:p>
    <w:p w14:paraId="1DE6909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与评标活动有关的工作人员不得收受他人的财物或者其他好处，不得向他人</w:t>
      </w:r>
      <w:r>
        <w:rPr>
          <w:rFonts w:hint="eastAsia" w:ascii="宋体" w:hAnsi="宋体"/>
          <w:snapToGrid w:val="0"/>
          <w:color w:val="000000" w:themeColor="text1"/>
          <w:kern w:val="0"/>
          <w:szCs w:val="21"/>
          <w:highlight w:val="none"/>
          <w14:textFill>
            <w14:solidFill>
              <w14:schemeClr w14:val="tx1"/>
            </w14:solidFill>
          </w14:textFill>
        </w:rPr>
        <w:t>透露</w:t>
      </w:r>
      <w:r>
        <w:rPr>
          <w:rFonts w:ascii="宋体" w:hAnsi="宋体"/>
          <w:snapToGrid w:val="0"/>
          <w:color w:val="000000" w:themeColor="text1"/>
          <w:kern w:val="0"/>
          <w:szCs w:val="21"/>
          <w:highlight w:val="none"/>
          <w14:textFill>
            <w14:solidFill>
              <w14:schemeClr w14:val="tx1"/>
            </w14:solidFill>
          </w14:textFill>
        </w:rPr>
        <w:t>对</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的评审和比较、中标候选人的推荐情况以及与评标有关的其他情况。在评标活动中，与评标活动有关的工作人员不得擅离职守，影响评标程序正常进行。</w:t>
      </w:r>
    </w:p>
    <w:p w14:paraId="56EDBE23">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72" w:name="_Toc224103368"/>
      <w:bookmarkStart w:id="473" w:name="_Toc287607797"/>
      <w:bookmarkStart w:id="474" w:name="_Toc287620736"/>
      <w:bookmarkStart w:id="475" w:name="_Toc509218761"/>
      <w:bookmarkStart w:id="476" w:name="_Toc430530486"/>
      <w:bookmarkStart w:id="477" w:name="_Toc277082603"/>
      <w:bookmarkStart w:id="478" w:name="_Toc12356"/>
      <w:bookmarkStart w:id="479" w:name="_Toc200513177"/>
      <w:r>
        <w:rPr>
          <w:rFonts w:ascii="宋体" w:hAnsi="宋体"/>
          <w:b w:val="0"/>
          <w:snapToGrid w:val="0"/>
          <w:color w:val="000000" w:themeColor="text1"/>
          <w:sz w:val="24"/>
          <w:szCs w:val="24"/>
          <w:highlight w:val="none"/>
          <w14:textFill>
            <w14:solidFill>
              <w14:schemeClr w14:val="tx1"/>
            </w14:solidFill>
          </w14:textFill>
        </w:rPr>
        <w:t>9.5  投诉</w:t>
      </w:r>
      <w:bookmarkEnd w:id="472"/>
      <w:bookmarkEnd w:id="473"/>
      <w:bookmarkEnd w:id="474"/>
      <w:bookmarkEnd w:id="475"/>
      <w:bookmarkEnd w:id="476"/>
      <w:bookmarkEnd w:id="477"/>
      <w:bookmarkEnd w:id="478"/>
      <w:bookmarkEnd w:id="479"/>
    </w:p>
    <w:p w14:paraId="7A04BA6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和其他利害关系人认为本次招标活动违反法律、法规和规章规定的，有权向有关行政监督部门投诉。</w:t>
      </w:r>
    </w:p>
    <w:p w14:paraId="563BA1DD">
      <w:pPr>
        <w:pStyle w:val="4"/>
        <w:spacing w:before="0" w:after="0" w:line="360" w:lineRule="auto"/>
        <w:rPr>
          <w:rFonts w:ascii="宋体" w:hAnsi="宋体"/>
          <w:b w:val="0"/>
          <w:snapToGrid w:val="0"/>
          <w:color w:val="000000" w:themeColor="text1"/>
          <w:highlight w:val="none"/>
          <w14:textFill>
            <w14:solidFill>
              <w14:schemeClr w14:val="tx1"/>
            </w14:solidFill>
          </w14:textFill>
        </w:rPr>
      </w:pPr>
      <w:bookmarkStart w:id="480" w:name="_Toc509218762"/>
      <w:bookmarkStart w:id="481" w:name="_Toc224103369"/>
      <w:bookmarkStart w:id="482" w:name="_Toc277082604"/>
      <w:bookmarkStart w:id="483" w:name="_Toc14020"/>
      <w:bookmarkStart w:id="484" w:name="_Toc287607798"/>
      <w:bookmarkStart w:id="485" w:name="_Toc430530487"/>
      <w:bookmarkStart w:id="486" w:name="_Toc200513178"/>
      <w:bookmarkStart w:id="487" w:name="_Toc287620737"/>
      <w:r>
        <w:rPr>
          <w:rFonts w:ascii="宋体" w:hAnsi="宋体"/>
          <w:b w:val="0"/>
          <w:snapToGrid w:val="0"/>
          <w:color w:val="000000" w:themeColor="text1"/>
          <w:highlight w:val="none"/>
          <w14:textFill>
            <w14:solidFill>
              <w14:schemeClr w14:val="tx1"/>
            </w14:solidFill>
          </w14:textFill>
        </w:rPr>
        <w:t>10. 需要补充的其他内容</w:t>
      </w:r>
      <w:bookmarkEnd w:id="480"/>
      <w:bookmarkEnd w:id="481"/>
      <w:bookmarkEnd w:id="482"/>
      <w:bookmarkEnd w:id="483"/>
      <w:bookmarkEnd w:id="484"/>
      <w:bookmarkEnd w:id="485"/>
      <w:bookmarkEnd w:id="486"/>
      <w:bookmarkEnd w:id="487"/>
    </w:p>
    <w:p w14:paraId="1536378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sectPr>
          <w:headerReference r:id="rId5" w:type="default"/>
          <w:footerReference r:id="rId6" w:type="default"/>
          <w:footerReference r:id="rId7" w:type="even"/>
          <w:pgSz w:w="11906" w:h="16838"/>
          <w:pgMar w:top="1304" w:right="1134" w:bottom="1304" w:left="1304" w:header="851" w:footer="992" w:gutter="0"/>
          <w:cols w:space="720" w:num="1"/>
          <w:docGrid w:linePitch="312" w:charSpace="0"/>
        </w:sectPr>
      </w:pPr>
      <w:r>
        <w:rPr>
          <w:rFonts w:ascii="宋体" w:hAnsi="宋体"/>
          <w:snapToGrid w:val="0"/>
          <w:color w:val="000000" w:themeColor="text1"/>
          <w:kern w:val="0"/>
          <w:szCs w:val="21"/>
          <w:highlight w:val="none"/>
          <w14:textFill>
            <w14:solidFill>
              <w14:schemeClr w14:val="tx1"/>
            </w14:solidFill>
          </w14:textFill>
        </w:rPr>
        <w:t>需要补充的其他内容：见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44C264D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p>
    <w:p w14:paraId="075C7D6E">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附表一：开标记录表</w:t>
      </w:r>
    </w:p>
    <w:p w14:paraId="1FBC134D">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5463FD8F">
      <w:pPr>
        <w:tabs>
          <w:tab w:val="left" w:pos="3529"/>
          <w:tab w:val="left" w:pos="5060"/>
        </w:tabs>
        <w:autoSpaceDE w:val="0"/>
        <w:autoSpaceDN w:val="0"/>
        <w:adjustRightInd w:val="0"/>
        <w:snapToGrid w:val="0"/>
        <w:spacing w:line="360" w:lineRule="auto"/>
        <w:ind w:firstLine="3324" w:firstLineChars="600"/>
        <w:jc w:val="left"/>
        <w:rPr>
          <w:rFonts w:ascii="宋体" w:hAnsi="宋体"/>
          <w:b/>
          <w:snapToGrid w:val="0"/>
          <w:color w:val="000000" w:themeColor="text1"/>
          <w:kern w:val="0"/>
          <w:sz w:val="28"/>
          <w:szCs w:val="28"/>
          <w:highlight w:val="none"/>
          <w14:textFill>
            <w14:solidFill>
              <w14:schemeClr w14:val="tx1"/>
            </w14:solidFill>
          </w14:textFill>
        </w:rPr>
      </w:pPr>
      <w:r>
        <w:rPr>
          <w:rFonts w:hint="eastAsia" w:ascii="宋体" w:hAnsi="宋体" w:cs="MingLiU"/>
          <w:snapToGrid w:val="0"/>
          <w:color w:val="000000" w:themeColor="text1"/>
          <w:w w:val="198"/>
          <w:kern w:val="0"/>
          <w:sz w:val="28"/>
          <w:szCs w:val="28"/>
          <w:highlight w:val="none"/>
          <w:u w:val="single"/>
          <w14:textFill>
            <w14:solidFill>
              <w14:schemeClr w14:val="tx1"/>
            </w14:solidFill>
          </w14:textFill>
        </w:rPr>
        <w:t xml:space="preserve">              </w:t>
      </w:r>
      <w:r>
        <w:rPr>
          <w:rFonts w:hint="eastAsia" w:ascii="宋体" w:hAnsi="宋体"/>
          <w:snapToGrid w:val="0"/>
          <w:color w:val="000000" w:themeColor="text1"/>
          <w:kern w:val="0"/>
          <w:sz w:val="28"/>
          <w:szCs w:val="28"/>
          <w:highlight w:val="none"/>
          <w:u w:val="single"/>
          <w14:textFill>
            <w14:solidFill>
              <w14:schemeClr w14:val="tx1"/>
            </w14:solidFill>
          </w14:textFill>
        </w:rPr>
        <w:t xml:space="preserve"> </w:t>
      </w:r>
      <w:r>
        <w:rPr>
          <w:rFonts w:ascii="宋体" w:hAnsi="宋体"/>
          <w:b/>
          <w:snapToGrid w:val="0"/>
          <w:color w:val="000000" w:themeColor="text1"/>
          <w:w w:val="99"/>
          <w:kern w:val="0"/>
          <w:sz w:val="28"/>
          <w:szCs w:val="28"/>
          <w:highlight w:val="none"/>
          <w:u w:val="single"/>
          <w14:textFill>
            <w14:solidFill>
              <w14:schemeClr w14:val="tx1"/>
            </w14:solidFill>
          </w14:textFill>
        </w:rPr>
        <w:t>（项目名称）</w:t>
      </w:r>
      <w:r>
        <w:rPr>
          <w:rFonts w:ascii="宋体" w:hAnsi="宋体"/>
          <w:b/>
          <w:snapToGrid w:val="0"/>
          <w:color w:val="000000" w:themeColor="text1"/>
          <w:w w:val="99"/>
          <w:kern w:val="0"/>
          <w:sz w:val="28"/>
          <w:szCs w:val="28"/>
          <w:highlight w:val="none"/>
          <w14:textFill>
            <w14:solidFill>
              <w14:schemeClr w14:val="tx1"/>
            </w14:solidFill>
          </w14:textFill>
        </w:rPr>
        <w:t>开标记录表</w:t>
      </w:r>
    </w:p>
    <w:p w14:paraId="47DCA579">
      <w:pPr>
        <w:tabs>
          <w:tab w:val="left" w:pos="2260"/>
          <w:tab w:val="left" w:pos="5060"/>
        </w:tabs>
        <w:autoSpaceDE w:val="0"/>
        <w:autoSpaceDN w:val="0"/>
        <w:adjustRightInd w:val="0"/>
        <w:snapToGrid w:val="0"/>
        <w:spacing w:line="360" w:lineRule="auto"/>
        <w:jc w:val="right"/>
        <w:rPr>
          <w:rFonts w:ascii="宋体" w:hAnsi="宋体"/>
          <w:snapToGrid w:val="0"/>
          <w:color w:val="000000" w:themeColor="text1"/>
          <w:kern w:val="0"/>
          <w:szCs w:val="21"/>
          <w:highlight w:val="none"/>
          <w14:textFill>
            <w14:solidFill>
              <w14:schemeClr w14:val="tx1"/>
            </w14:solidFill>
          </w14:textFill>
        </w:rPr>
      </w:pPr>
      <w:r>
        <w:rPr>
          <w:rFonts w:ascii="宋体" w:hAnsi="宋体"/>
          <w:b/>
          <w:snapToGrid w:val="0"/>
          <w:color w:val="000000" w:themeColor="text1"/>
          <w:kern w:val="0"/>
          <w:sz w:val="28"/>
          <w:szCs w:val="28"/>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开标时间：</w:t>
      </w:r>
      <w:r>
        <w:rPr>
          <w:rFonts w:hint="eastAsia" w:ascii="宋体" w:hAnsi="宋体" w:cs="MingLiU"/>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kern w:val="0"/>
          <w:szCs w:val="21"/>
          <w:highlight w:val="none"/>
          <w14:textFill>
            <w14:solidFill>
              <w14:schemeClr w14:val="tx1"/>
            </w14:solidFill>
          </w14:textFill>
        </w:rPr>
        <w:t>时</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kern w:val="0"/>
          <w:szCs w:val="21"/>
          <w:highlight w:val="none"/>
          <w14:textFill>
            <w14:solidFill>
              <w14:schemeClr w14:val="tx1"/>
            </w14:solidFill>
          </w14:textFill>
        </w:rPr>
        <w:t>分</w:t>
      </w:r>
    </w:p>
    <w:tbl>
      <w:tblPr>
        <w:tblStyle w:val="45"/>
        <w:tblW w:w="1375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1684"/>
        <w:gridCol w:w="2126"/>
        <w:gridCol w:w="1577"/>
        <w:gridCol w:w="1285"/>
        <w:gridCol w:w="947"/>
        <w:gridCol w:w="1311"/>
      </w:tblGrid>
      <w:tr w14:paraId="2BCD8C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14:paraId="38E7ED84">
            <w:pPr>
              <w:autoSpaceDE w:val="0"/>
              <w:autoSpaceDN w:val="0"/>
              <w:adjustRightInd w:val="0"/>
              <w:snapToGri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序号</w:t>
            </w:r>
          </w:p>
        </w:tc>
        <w:tc>
          <w:tcPr>
            <w:tcW w:w="3260" w:type="dxa"/>
            <w:vAlign w:val="center"/>
          </w:tcPr>
          <w:p w14:paraId="5AD0C520">
            <w:pPr>
              <w:autoSpaceDE w:val="0"/>
              <w:autoSpaceDN w:val="0"/>
              <w:adjustRightInd w:val="0"/>
              <w:snapToGrid w:val="0"/>
              <w:jc w:val="center"/>
              <w:rPr>
                <w:rFonts w:hint="eastAsia" w:ascii="宋体" w:hAnsi="宋体" w:eastAsia="宋体"/>
                <w:snapToGrid w:val="0"/>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p>
        </w:tc>
        <w:tc>
          <w:tcPr>
            <w:tcW w:w="1134" w:type="dxa"/>
            <w:vAlign w:val="center"/>
          </w:tcPr>
          <w:p w14:paraId="763CD434">
            <w:pPr>
              <w:autoSpaceDE w:val="0"/>
              <w:autoSpaceDN w:val="0"/>
              <w:adjustRightInd w:val="0"/>
              <w:snapToGrid w:val="0"/>
              <w:jc w:val="center"/>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解密情况</w:t>
            </w:r>
          </w:p>
        </w:tc>
        <w:tc>
          <w:tcPr>
            <w:tcW w:w="1684" w:type="dxa"/>
            <w:tcBorders>
              <w:right w:val="single" w:color="auto" w:sz="4" w:space="0"/>
            </w:tcBorders>
            <w:vAlign w:val="center"/>
          </w:tcPr>
          <w:p w14:paraId="62E3465D">
            <w:pPr>
              <w:autoSpaceDE w:val="0"/>
              <w:autoSpaceDN w:val="0"/>
              <w:adjustRightInd w:val="0"/>
              <w:snapToGri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投标总报价</w:t>
            </w:r>
            <w:r>
              <w:rPr>
                <w:rFonts w:hint="eastAsia" w:ascii="宋体" w:hAnsi="宋体"/>
                <w:snapToGrid w:val="0"/>
                <w:color w:val="000000" w:themeColor="text1"/>
                <w:kern w:val="0"/>
                <w:szCs w:val="21"/>
                <w:highlight w:val="none"/>
                <w14:textFill>
                  <w14:solidFill>
                    <w14:schemeClr w14:val="tx1"/>
                  </w14:solidFill>
                </w14:textFill>
              </w:rPr>
              <w:t>/暂定设计费总报价</w:t>
            </w:r>
          </w:p>
        </w:tc>
        <w:tc>
          <w:tcPr>
            <w:tcW w:w="2126" w:type="dxa"/>
            <w:tcBorders>
              <w:left w:val="single" w:color="auto" w:sz="4" w:space="0"/>
            </w:tcBorders>
            <w:vAlign w:val="center"/>
          </w:tcPr>
          <w:p w14:paraId="715CF72B">
            <w:pPr>
              <w:autoSpaceDE w:val="0"/>
              <w:autoSpaceDN w:val="0"/>
              <w:adjustRightInd w:val="0"/>
              <w:snapToGrid w:val="0"/>
              <w:jc w:val="center"/>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□固定费率/固定单价</w:t>
            </w:r>
          </w:p>
        </w:tc>
        <w:tc>
          <w:tcPr>
            <w:tcW w:w="1577" w:type="dxa"/>
            <w:vAlign w:val="center"/>
          </w:tcPr>
          <w:p w14:paraId="5BB92DEE">
            <w:pPr>
              <w:autoSpaceDE w:val="0"/>
              <w:autoSpaceDN w:val="0"/>
              <w:adjustRightInd w:val="0"/>
              <w:snapToGrid w:val="0"/>
              <w:jc w:val="center"/>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设计服务期限</w:t>
            </w:r>
          </w:p>
        </w:tc>
        <w:tc>
          <w:tcPr>
            <w:tcW w:w="1285" w:type="dxa"/>
            <w:vAlign w:val="center"/>
          </w:tcPr>
          <w:p w14:paraId="4CA89576">
            <w:pPr>
              <w:autoSpaceDE w:val="0"/>
              <w:autoSpaceDN w:val="0"/>
              <w:adjustRightInd w:val="0"/>
              <w:snapToGrid w:val="0"/>
              <w:jc w:val="center"/>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项目负责人</w:t>
            </w:r>
          </w:p>
        </w:tc>
        <w:tc>
          <w:tcPr>
            <w:tcW w:w="947" w:type="dxa"/>
            <w:vAlign w:val="center"/>
          </w:tcPr>
          <w:p w14:paraId="77DA5D96">
            <w:pPr>
              <w:autoSpaceDE w:val="0"/>
              <w:autoSpaceDN w:val="0"/>
              <w:adjustRightInd w:val="0"/>
              <w:snapToGri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备注</w:t>
            </w:r>
          </w:p>
        </w:tc>
        <w:tc>
          <w:tcPr>
            <w:tcW w:w="1311" w:type="dxa"/>
            <w:vAlign w:val="center"/>
          </w:tcPr>
          <w:p w14:paraId="5E799970">
            <w:pPr>
              <w:autoSpaceDE w:val="0"/>
              <w:autoSpaceDN w:val="0"/>
              <w:adjustRightInd w:val="0"/>
              <w:snapToGrid w:val="0"/>
              <w:jc w:val="center"/>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代表签名</w:t>
            </w:r>
          </w:p>
        </w:tc>
      </w:tr>
      <w:tr w14:paraId="4ADBC5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5391FEE7">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3260" w:type="dxa"/>
            <w:vAlign w:val="center"/>
          </w:tcPr>
          <w:p w14:paraId="72B4C99A">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134" w:type="dxa"/>
            <w:vAlign w:val="center"/>
          </w:tcPr>
          <w:p w14:paraId="5EA3BE18">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684" w:type="dxa"/>
            <w:tcBorders>
              <w:right w:val="single" w:color="auto" w:sz="4" w:space="0"/>
            </w:tcBorders>
            <w:vAlign w:val="center"/>
          </w:tcPr>
          <w:p w14:paraId="1E9DB75C">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2126" w:type="dxa"/>
            <w:tcBorders>
              <w:left w:val="single" w:color="auto" w:sz="4" w:space="0"/>
            </w:tcBorders>
            <w:vAlign w:val="center"/>
          </w:tcPr>
          <w:p w14:paraId="2286790D">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577" w:type="dxa"/>
            <w:vAlign w:val="center"/>
          </w:tcPr>
          <w:p w14:paraId="403E6244">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285" w:type="dxa"/>
            <w:vAlign w:val="center"/>
          </w:tcPr>
          <w:p w14:paraId="713D49D3">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947" w:type="dxa"/>
            <w:vAlign w:val="center"/>
          </w:tcPr>
          <w:p w14:paraId="2B5A75C8">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311" w:type="dxa"/>
            <w:vAlign w:val="center"/>
          </w:tcPr>
          <w:p w14:paraId="766B4A41">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r>
      <w:tr w14:paraId="5F87EA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7455E40F">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3260" w:type="dxa"/>
            <w:vAlign w:val="center"/>
          </w:tcPr>
          <w:p w14:paraId="5296B2C9">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134" w:type="dxa"/>
            <w:vAlign w:val="center"/>
          </w:tcPr>
          <w:p w14:paraId="53F643D8">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684" w:type="dxa"/>
            <w:tcBorders>
              <w:right w:val="single" w:color="auto" w:sz="4" w:space="0"/>
            </w:tcBorders>
            <w:vAlign w:val="center"/>
          </w:tcPr>
          <w:p w14:paraId="73901366">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2126" w:type="dxa"/>
            <w:tcBorders>
              <w:left w:val="single" w:color="auto" w:sz="4" w:space="0"/>
            </w:tcBorders>
            <w:vAlign w:val="center"/>
          </w:tcPr>
          <w:p w14:paraId="2664784D">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577" w:type="dxa"/>
            <w:vAlign w:val="center"/>
          </w:tcPr>
          <w:p w14:paraId="1B11DBBE">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285" w:type="dxa"/>
            <w:vAlign w:val="center"/>
          </w:tcPr>
          <w:p w14:paraId="31EB48C2">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947" w:type="dxa"/>
            <w:vAlign w:val="center"/>
          </w:tcPr>
          <w:p w14:paraId="72907E40">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311" w:type="dxa"/>
            <w:vAlign w:val="center"/>
          </w:tcPr>
          <w:p w14:paraId="040A17C7">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r>
      <w:tr w14:paraId="3E7D50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54D62FA1">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3260" w:type="dxa"/>
            <w:vAlign w:val="center"/>
          </w:tcPr>
          <w:p w14:paraId="24CBBB30">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134" w:type="dxa"/>
            <w:vAlign w:val="center"/>
          </w:tcPr>
          <w:p w14:paraId="11449B30">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684" w:type="dxa"/>
            <w:tcBorders>
              <w:right w:val="single" w:color="auto" w:sz="4" w:space="0"/>
            </w:tcBorders>
            <w:vAlign w:val="center"/>
          </w:tcPr>
          <w:p w14:paraId="298FE9F2">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2126" w:type="dxa"/>
            <w:tcBorders>
              <w:left w:val="single" w:color="auto" w:sz="4" w:space="0"/>
            </w:tcBorders>
            <w:vAlign w:val="center"/>
          </w:tcPr>
          <w:p w14:paraId="447BCFDE">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577" w:type="dxa"/>
            <w:vAlign w:val="center"/>
          </w:tcPr>
          <w:p w14:paraId="07D24A6A">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285" w:type="dxa"/>
            <w:vAlign w:val="center"/>
          </w:tcPr>
          <w:p w14:paraId="7685B127">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947" w:type="dxa"/>
            <w:vAlign w:val="center"/>
          </w:tcPr>
          <w:p w14:paraId="51077D82">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311" w:type="dxa"/>
            <w:vAlign w:val="center"/>
          </w:tcPr>
          <w:p w14:paraId="64318EB0">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r>
      <w:tr w14:paraId="71ACB7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164DCFB9">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3260" w:type="dxa"/>
            <w:vAlign w:val="center"/>
          </w:tcPr>
          <w:p w14:paraId="6DA9A469">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134" w:type="dxa"/>
            <w:vAlign w:val="center"/>
          </w:tcPr>
          <w:p w14:paraId="45198D25">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684" w:type="dxa"/>
            <w:tcBorders>
              <w:right w:val="single" w:color="auto" w:sz="4" w:space="0"/>
            </w:tcBorders>
            <w:vAlign w:val="center"/>
          </w:tcPr>
          <w:p w14:paraId="5BD26F19">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2126" w:type="dxa"/>
            <w:tcBorders>
              <w:left w:val="single" w:color="auto" w:sz="4" w:space="0"/>
            </w:tcBorders>
            <w:vAlign w:val="center"/>
          </w:tcPr>
          <w:p w14:paraId="487555D2">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577" w:type="dxa"/>
            <w:vAlign w:val="center"/>
          </w:tcPr>
          <w:p w14:paraId="105D97FD">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285" w:type="dxa"/>
            <w:vAlign w:val="center"/>
          </w:tcPr>
          <w:p w14:paraId="43DD48A1">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947" w:type="dxa"/>
            <w:vAlign w:val="center"/>
          </w:tcPr>
          <w:p w14:paraId="5864F735">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311" w:type="dxa"/>
            <w:vAlign w:val="center"/>
          </w:tcPr>
          <w:p w14:paraId="48B44935">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r>
      <w:tr w14:paraId="331935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03BB256D">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3260" w:type="dxa"/>
            <w:vAlign w:val="center"/>
          </w:tcPr>
          <w:p w14:paraId="73BD795B">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134" w:type="dxa"/>
            <w:vAlign w:val="center"/>
          </w:tcPr>
          <w:p w14:paraId="6572BA5E">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684" w:type="dxa"/>
            <w:tcBorders>
              <w:right w:val="single" w:color="auto" w:sz="4" w:space="0"/>
            </w:tcBorders>
            <w:vAlign w:val="center"/>
          </w:tcPr>
          <w:p w14:paraId="4C1518CD">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2126" w:type="dxa"/>
            <w:tcBorders>
              <w:left w:val="single" w:color="auto" w:sz="4" w:space="0"/>
            </w:tcBorders>
            <w:vAlign w:val="center"/>
          </w:tcPr>
          <w:p w14:paraId="09F5EC11">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577" w:type="dxa"/>
            <w:vAlign w:val="center"/>
          </w:tcPr>
          <w:p w14:paraId="30147704">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285" w:type="dxa"/>
            <w:vAlign w:val="center"/>
          </w:tcPr>
          <w:p w14:paraId="59A60F59">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947" w:type="dxa"/>
            <w:vAlign w:val="center"/>
          </w:tcPr>
          <w:p w14:paraId="798AF4B9">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311" w:type="dxa"/>
            <w:vAlign w:val="center"/>
          </w:tcPr>
          <w:p w14:paraId="39100418">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r>
      <w:tr w14:paraId="7B5340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2B8E4733">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3260" w:type="dxa"/>
            <w:vAlign w:val="center"/>
          </w:tcPr>
          <w:p w14:paraId="31B268AF">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134" w:type="dxa"/>
            <w:vAlign w:val="center"/>
          </w:tcPr>
          <w:p w14:paraId="474F2209">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684" w:type="dxa"/>
            <w:tcBorders>
              <w:right w:val="single" w:color="auto" w:sz="4" w:space="0"/>
            </w:tcBorders>
            <w:vAlign w:val="center"/>
          </w:tcPr>
          <w:p w14:paraId="09CCFF25">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2126" w:type="dxa"/>
            <w:tcBorders>
              <w:left w:val="single" w:color="auto" w:sz="4" w:space="0"/>
            </w:tcBorders>
            <w:vAlign w:val="center"/>
          </w:tcPr>
          <w:p w14:paraId="673D62BC">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577" w:type="dxa"/>
            <w:vAlign w:val="center"/>
          </w:tcPr>
          <w:p w14:paraId="6E69BD7A">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285" w:type="dxa"/>
            <w:vAlign w:val="center"/>
          </w:tcPr>
          <w:p w14:paraId="6BBE51CB">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947" w:type="dxa"/>
            <w:vAlign w:val="center"/>
          </w:tcPr>
          <w:p w14:paraId="666AD5A6">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311" w:type="dxa"/>
            <w:vAlign w:val="center"/>
          </w:tcPr>
          <w:p w14:paraId="20003F75">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r>
      <w:tr w14:paraId="1A8B86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8" w:hRule="exact"/>
          <w:jc w:val="center"/>
        </w:trPr>
        <w:tc>
          <w:tcPr>
            <w:tcW w:w="3693" w:type="dxa"/>
            <w:gridSpan w:val="2"/>
            <w:tcBorders>
              <w:bottom w:val="single" w:color="auto" w:sz="4" w:space="0"/>
            </w:tcBorders>
            <w:vAlign w:val="center"/>
          </w:tcPr>
          <w:p w14:paraId="1A281AE3">
            <w:pPr>
              <w:autoSpaceDE w:val="0"/>
              <w:autoSpaceDN w:val="0"/>
              <w:adjustRightInd w:val="0"/>
              <w:snapToGri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最高限价</w:t>
            </w:r>
          </w:p>
        </w:tc>
        <w:tc>
          <w:tcPr>
            <w:tcW w:w="10064" w:type="dxa"/>
            <w:gridSpan w:val="7"/>
            <w:tcBorders>
              <w:bottom w:val="single" w:color="auto" w:sz="4" w:space="0"/>
            </w:tcBorders>
            <w:vAlign w:val="center"/>
          </w:tcPr>
          <w:p w14:paraId="51ABFECB">
            <w:pPr>
              <w:autoSpaceDE w:val="0"/>
              <w:autoSpaceDN w:val="0"/>
              <w:adjustRightInd w:val="0"/>
              <w:snapToGrid w:val="0"/>
              <w:jc w:val="left"/>
              <w:rPr>
                <w:rFonts w:ascii="宋体" w:hAnsi="宋体"/>
                <w:snapToGrid w:val="0"/>
                <w:color w:val="000000" w:themeColor="text1"/>
                <w:kern w:val="0"/>
                <w:szCs w:val="21"/>
                <w:highlight w:val="none"/>
                <w14:textFill>
                  <w14:solidFill>
                    <w14:schemeClr w14:val="tx1"/>
                  </w14:solidFill>
                </w14:textFill>
              </w:rPr>
            </w:pPr>
          </w:p>
        </w:tc>
      </w:tr>
      <w:tr w14:paraId="2FCE0D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left w:val="single" w:color="000000" w:sz="8" w:space="0"/>
              <w:bottom w:val="single" w:color="auto" w:sz="4" w:space="0"/>
              <w:right w:val="single" w:color="000000" w:sz="4" w:space="0"/>
            </w:tcBorders>
            <w:vAlign w:val="center"/>
          </w:tcPr>
          <w:p w14:paraId="3B349596">
            <w:pPr>
              <w:autoSpaceDE w:val="0"/>
              <w:autoSpaceDN w:val="0"/>
              <w:adjustRightInd w:val="0"/>
              <w:snapToGrid w:val="0"/>
              <w:jc w:val="center"/>
              <w:rPr>
                <w:rFonts w:ascii="宋体" w:hAnsi="宋体"/>
                <w:snapToGrid w:val="0"/>
                <w:color w:val="000000" w:themeColor="text1"/>
                <w:kern w:val="0"/>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最高限价的</w:t>
            </w:r>
            <w:r>
              <w:rPr>
                <w:color w:val="000000" w:themeColor="text1"/>
                <w:szCs w:val="21"/>
                <w:highlight w:val="none"/>
                <w14:textFill>
                  <w14:solidFill>
                    <w14:schemeClr w14:val="tx1"/>
                  </w14:solidFill>
                </w14:textFill>
              </w:rPr>
              <w:t>85%</w:t>
            </w:r>
          </w:p>
        </w:tc>
        <w:tc>
          <w:tcPr>
            <w:tcW w:w="10064" w:type="dxa"/>
            <w:gridSpan w:val="7"/>
            <w:tcBorders>
              <w:top w:val="single" w:color="auto" w:sz="4" w:space="0"/>
              <w:left w:val="single" w:color="000000" w:sz="4" w:space="0"/>
              <w:bottom w:val="single" w:color="auto" w:sz="4" w:space="0"/>
              <w:right w:val="single" w:color="000000" w:sz="8" w:space="0"/>
            </w:tcBorders>
            <w:vAlign w:val="center"/>
          </w:tcPr>
          <w:p w14:paraId="1E00DC6B">
            <w:pPr>
              <w:autoSpaceDE w:val="0"/>
              <w:autoSpaceDN w:val="0"/>
              <w:adjustRightInd w:val="0"/>
              <w:snapToGrid w:val="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i/>
                <w:color w:val="000000" w:themeColor="text1"/>
                <w:kern w:val="0"/>
                <w:szCs w:val="21"/>
                <w:highlight w:val="none"/>
                <w14:textFill>
                  <w14:solidFill>
                    <w14:schemeClr w14:val="tx1"/>
                  </w14:solidFill>
                </w14:textFill>
              </w:rPr>
              <w:t>[提示：经评审的最低投标价法适用]</w:t>
            </w:r>
          </w:p>
        </w:tc>
      </w:tr>
      <w:tr w14:paraId="0A0B09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tcBorders>
            <w:vAlign w:val="center"/>
          </w:tcPr>
          <w:p w14:paraId="16D02615">
            <w:pPr>
              <w:autoSpaceDE w:val="0"/>
              <w:autoSpaceDN w:val="0"/>
              <w:adjustRightInd w:val="0"/>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异常情况</w:t>
            </w:r>
          </w:p>
        </w:tc>
        <w:tc>
          <w:tcPr>
            <w:tcW w:w="10064" w:type="dxa"/>
            <w:gridSpan w:val="7"/>
            <w:tcBorders>
              <w:top w:val="single" w:color="auto" w:sz="4" w:space="0"/>
            </w:tcBorders>
            <w:vAlign w:val="center"/>
          </w:tcPr>
          <w:p w14:paraId="6378D7B7">
            <w:pPr>
              <w:autoSpaceDE w:val="0"/>
              <w:autoSpaceDN w:val="0"/>
              <w:adjustRightInd w:val="0"/>
              <w:snapToGrid w:val="0"/>
              <w:jc w:val="left"/>
              <w:rPr>
                <w:rFonts w:ascii="宋体" w:hAnsi="宋体"/>
                <w:i/>
                <w:color w:val="000000" w:themeColor="text1"/>
                <w:kern w:val="0"/>
                <w:szCs w:val="21"/>
                <w:highlight w:val="none"/>
                <w14:textFill>
                  <w14:solidFill>
                    <w14:schemeClr w14:val="tx1"/>
                  </w14:solidFill>
                </w14:textFill>
              </w:rPr>
            </w:pPr>
          </w:p>
        </w:tc>
      </w:tr>
    </w:tbl>
    <w:p w14:paraId="41C0571C">
      <w:pPr>
        <w:tabs>
          <w:tab w:val="left" w:pos="2740"/>
          <w:tab w:val="left" w:pos="4940"/>
          <w:tab w:val="left" w:pos="7140"/>
        </w:tabs>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49A4CA44">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代表：</w:t>
      </w:r>
      <w:r>
        <w:rPr>
          <w:rFonts w:hint="eastAsia" w:ascii="宋体" w:hAnsi="宋体" w:cs="MingLiU"/>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w w:val="200"/>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监标人：</w:t>
      </w:r>
      <w:r>
        <w:rPr>
          <w:rFonts w:hint="eastAsia" w:ascii="宋体" w:hAnsi="宋体" w:cs="MingLiU"/>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w w:val="200"/>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主持人</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cs="MingLiU"/>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w w:val="200"/>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记录人：</w:t>
      </w:r>
      <w:r>
        <w:rPr>
          <w:rFonts w:hint="eastAsia" w:ascii="宋体" w:hAnsi="宋体" w:cs="MingLiU"/>
          <w:snapToGrid w:val="0"/>
          <w:color w:val="000000" w:themeColor="text1"/>
          <w:w w:val="200"/>
          <w:kern w:val="0"/>
          <w:szCs w:val="21"/>
          <w:highlight w:val="none"/>
          <w:u w:val="single"/>
          <w14:textFill>
            <w14:solidFill>
              <w14:schemeClr w14:val="tx1"/>
            </w14:solidFill>
          </w14:textFill>
        </w:rPr>
        <w:t xml:space="preserve">      </w:t>
      </w:r>
    </w:p>
    <w:p w14:paraId="4DC4AB07">
      <w:pPr>
        <w:autoSpaceDE w:val="0"/>
        <w:autoSpaceDN w:val="0"/>
        <w:adjustRightInd w:val="0"/>
        <w:snapToGrid w:val="0"/>
        <w:spacing w:before="48" w:beforeLines="20" w:line="360" w:lineRule="auto"/>
        <w:jc w:val="right"/>
        <w:rPr>
          <w:color w:val="000000" w:themeColor="text1"/>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                                       </w:t>
      </w:r>
      <w:r>
        <w:rPr>
          <w:rFonts w:ascii="宋体" w:hAnsi="宋体"/>
          <w:snapToGrid w:val="0"/>
          <w:color w:val="000000" w:themeColor="text1"/>
          <w:kern w:val="0"/>
          <w:sz w:val="24"/>
          <w:highlight w:val="none"/>
          <w:u w:val="single"/>
          <w14:textFill>
            <w14:solidFill>
              <w14:schemeClr w14:val="tx1"/>
            </w14:solidFill>
          </w14:textFill>
        </w:rPr>
        <w:t xml:space="preserve">       </w:t>
      </w:r>
      <w:r>
        <w:rPr>
          <w:rFonts w:ascii="宋体" w:hAnsi="宋体"/>
          <w:snapToGrid w:val="0"/>
          <w:color w:val="000000" w:themeColor="text1"/>
          <w:kern w:val="0"/>
          <w:sz w:val="24"/>
          <w:highlight w:val="none"/>
          <w14:textFill>
            <w14:solidFill>
              <w14:schemeClr w14:val="tx1"/>
            </w14:solidFill>
          </w14:textFill>
        </w:rPr>
        <w:t>年</w:t>
      </w:r>
      <w:r>
        <w:rPr>
          <w:rFonts w:ascii="宋体" w:hAnsi="宋体"/>
          <w:snapToGrid w:val="0"/>
          <w:color w:val="000000" w:themeColor="text1"/>
          <w:kern w:val="0"/>
          <w:sz w:val="24"/>
          <w:highlight w:val="none"/>
          <w:u w:val="single"/>
          <w14:textFill>
            <w14:solidFill>
              <w14:schemeClr w14:val="tx1"/>
            </w14:solidFill>
          </w14:textFill>
        </w:rPr>
        <w:t xml:space="preserve">     </w:t>
      </w:r>
      <w:r>
        <w:rPr>
          <w:rFonts w:ascii="宋体" w:hAnsi="宋体"/>
          <w:snapToGrid w:val="0"/>
          <w:color w:val="000000" w:themeColor="text1"/>
          <w:kern w:val="0"/>
          <w:sz w:val="24"/>
          <w:highlight w:val="none"/>
          <w14:textFill>
            <w14:solidFill>
              <w14:schemeClr w14:val="tx1"/>
            </w14:solidFill>
          </w14:textFill>
        </w:rPr>
        <w:t>月</w:t>
      </w:r>
      <w:r>
        <w:rPr>
          <w:rFonts w:ascii="宋体" w:hAnsi="宋体"/>
          <w:snapToGrid w:val="0"/>
          <w:color w:val="000000" w:themeColor="text1"/>
          <w:kern w:val="0"/>
          <w:sz w:val="24"/>
          <w:highlight w:val="none"/>
          <w:u w:val="single"/>
          <w14:textFill>
            <w14:solidFill>
              <w14:schemeClr w14:val="tx1"/>
            </w14:solidFill>
          </w14:textFill>
        </w:rPr>
        <w:t xml:space="preserve">    </w:t>
      </w:r>
      <w:r>
        <w:rPr>
          <w:rFonts w:ascii="宋体" w:hAnsi="宋体"/>
          <w:snapToGrid w:val="0"/>
          <w:color w:val="000000" w:themeColor="text1"/>
          <w:kern w:val="0"/>
          <w:sz w:val="24"/>
          <w:highlight w:val="none"/>
          <w14:textFill>
            <w14:solidFill>
              <w14:schemeClr w14:val="tx1"/>
            </w14:solidFill>
          </w14:textFill>
        </w:rPr>
        <w:t>日</w:t>
      </w:r>
    </w:p>
    <w:p w14:paraId="1A24FDDE">
      <w:pPr>
        <w:autoSpaceDE w:val="0"/>
        <w:autoSpaceDN w:val="0"/>
        <w:adjustRightInd w:val="0"/>
        <w:snapToGrid w:val="0"/>
        <w:spacing w:before="48" w:beforeLines="20" w:line="360" w:lineRule="auto"/>
        <w:rPr>
          <w:rFonts w:ascii="宋体" w:hAnsi="宋体"/>
          <w:snapToGrid w:val="0"/>
          <w:color w:val="000000" w:themeColor="text1"/>
          <w:kern w:val="0"/>
          <w:sz w:val="24"/>
          <w:highlight w:val="none"/>
          <w14:textFill>
            <w14:solidFill>
              <w14:schemeClr w14:val="tx1"/>
            </w14:solidFill>
          </w14:textFill>
        </w:rPr>
        <w:sectPr>
          <w:pgSz w:w="16838" w:h="11906" w:orient="landscape"/>
          <w:pgMar w:top="1304" w:right="1134" w:bottom="1304" w:left="1304" w:header="851" w:footer="992" w:gutter="0"/>
          <w:cols w:space="720" w:num="1"/>
          <w:docGrid w:linePitch="312" w:charSpace="0"/>
        </w:sectPr>
      </w:pPr>
    </w:p>
    <w:p w14:paraId="13F70C44">
      <w:pPr>
        <w:autoSpaceDE w:val="0"/>
        <w:autoSpaceDN w:val="0"/>
        <w:adjustRightInd w:val="0"/>
        <w:snapToGrid w:val="0"/>
        <w:spacing w:before="48" w:beforeLines="20" w:line="360" w:lineRule="auto"/>
        <w:jc w:val="right"/>
        <w:rPr>
          <w:rFonts w:ascii="宋体" w:hAnsi="宋体"/>
          <w:snapToGrid w:val="0"/>
          <w:color w:val="000000" w:themeColor="text1"/>
          <w:kern w:val="0"/>
          <w:sz w:val="24"/>
          <w:highlight w:val="none"/>
          <w14:textFill>
            <w14:solidFill>
              <w14:schemeClr w14:val="tx1"/>
            </w14:solidFill>
          </w14:textFill>
        </w:rPr>
      </w:pPr>
    </w:p>
    <w:p w14:paraId="6D63B39F">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w:t>
      </w:r>
      <w:r>
        <w:rPr>
          <w:rFonts w:hint="eastAsia" w:ascii="宋体" w:hAnsi="宋体"/>
          <w:b/>
          <w:snapToGrid w:val="0"/>
          <w:color w:val="000000" w:themeColor="text1"/>
          <w:kern w:val="0"/>
          <w:highlight w:val="none"/>
          <w:lang w:val="en-US" w:eastAsia="zh-CN"/>
          <w14:textFill>
            <w14:solidFill>
              <w14:schemeClr w14:val="tx1"/>
            </w14:solidFill>
          </w14:textFill>
        </w:rPr>
        <w:t>二</w:t>
      </w:r>
      <w:r>
        <w:rPr>
          <w:rFonts w:ascii="宋体" w:hAnsi="宋体"/>
          <w:b/>
          <w:snapToGrid w:val="0"/>
          <w:color w:val="000000" w:themeColor="text1"/>
          <w:kern w:val="0"/>
          <w:highlight w:val="none"/>
          <w14:textFill>
            <w14:solidFill>
              <w14:schemeClr w14:val="tx1"/>
            </w14:solidFill>
          </w14:textFill>
        </w:rPr>
        <w:t>：问题澄清通知</w:t>
      </w:r>
    </w:p>
    <w:p w14:paraId="6DBBF3F2">
      <w:pP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7C1EEBF3">
      <w:pPr>
        <w:autoSpaceDE w:val="0"/>
        <w:autoSpaceDN w:val="0"/>
        <w:adjustRightInd w:val="0"/>
        <w:snapToGrid w:val="0"/>
        <w:spacing w:line="360" w:lineRule="auto"/>
        <w:jc w:val="center"/>
        <w:rPr>
          <w:rFonts w:ascii="宋体" w:hAnsi="宋体"/>
          <w:b/>
          <w:snapToGrid w:val="0"/>
          <w:color w:val="000000" w:themeColor="text1"/>
          <w:w w:val="99"/>
          <w:kern w:val="0"/>
          <w:sz w:val="32"/>
          <w:szCs w:val="32"/>
          <w:highlight w:val="none"/>
          <w14:textFill>
            <w14:solidFill>
              <w14:schemeClr w14:val="tx1"/>
            </w14:solidFill>
          </w14:textFill>
        </w:rPr>
      </w:pPr>
      <w:r>
        <w:rPr>
          <w:rFonts w:hint="eastAsia" w:ascii="宋体" w:hAnsi="宋体"/>
          <w:b/>
          <w:snapToGrid w:val="0"/>
          <w:color w:val="000000" w:themeColor="text1"/>
          <w:w w:val="99"/>
          <w:kern w:val="0"/>
          <w:sz w:val="32"/>
          <w:szCs w:val="32"/>
          <w:highlight w:val="none"/>
          <w14:textFill>
            <w14:solidFill>
              <w14:schemeClr w14:val="tx1"/>
            </w14:solidFill>
          </w14:textFill>
        </w:rPr>
        <w:t>问题澄清通知</w:t>
      </w:r>
    </w:p>
    <w:p w14:paraId="73C2505B">
      <w:pP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77B3222C">
      <w:pPr>
        <w:autoSpaceDE w:val="0"/>
        <w:autoSpaceDN w:val="0"/>
        <w:adjustRightInd w:val="0"/>
        <w:snapToGrid w:val="0"/>
        <w:spacing w:line="360" w:lineRule="auto"/>
        <w:ind w:firstLine="3255" w:firstLineChars="1550"/>
        <w:jc w:val="left"/>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编号：</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097E2983">
      <w:pP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36AD69FF">
      <w:pPr>
        <w:autoSpaceDE w:val="0"/>
        <w:autoSpaceDN w:val="0"/>
        <w:adjustRightInd w:val="0"/>
        <w:snapToGrid w:val="0"/>
        <w:spacing w:line="360" w:lineRule="auto"/>
        <w:rPr>
          <w:rFonts w:ascii="宋体" w:hAnsi="宋体"/>
          <w:snapToGrid w:val="0"/>
          <w:color w:val="000000" w:themeColor="text1"/>
          <w:kern w:val="0"/>
          <w:sz w:val="28"/>
          <w:szCs w:val="28"/>
          <w:highlight w:val="none"/>
          <w14:textFill>
            <w14:solidFill>
              <w14:schemeClr w14:val="tx1"/>
            </w14:solidFill>
          </w14:textFill>
        </w:rPr>
      </w:pPr>
    </w:p>
    <w:p w14:paraId="4A20241F">
      <w:pPr>
        <w:tabs>
          <w:tab w:val="left" w:pos="158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w:t>
      </w:r>
      <w:r>
        <w:rPr>
          <w:rFonts w:hint="eastAsia" w:ascii="宋体" w:hAnsi="宋体"/>
          <w:snapToGrid w:val="0"/>
          <w:color w:val="000000" w:themeColor="text1"/>
          <w:kern w:val="0"/>
          <w:szCs w:val="21"/>
          <w:highlight w:val="none"/>
          <w:u w:val="single"/>
          <w:lang w:eastAsia="zh-CN"/>
          <w14:textFill>
            <w14:solidFill>
              <w14:schemeClr w14:val="tx1"/>
            </w14:solidFill>
          </w14:textFill>
        </w:rPr>
        <w:t>竞选人</w:t>
      </w:r>
      <w:r>
        <w:rPr>
          <w:rFonts w:ascii="宋体" w:hAnsi="宋体"/>
          <w:snapToGrid w:val="0"/>
          <w:color w:val="000000" w:themeColor="text1"/>
          <w:kern w:val="0"/>
          <w:szCs w:val="21"/>
          <w:highlight w:val="none"/>
          <w:u w:val="single"/>
          <w14:textFill>
            <w14:solidFill>
              <w14:schemeClr w14:val="tx1"/>
            </w14:solidFill>
          </w14:textFill>
        </w:rPr>
        <w:t>名称）</w:t>
      </w:r>
      <w:r>
        <w:rPr>
          <w:rFonts w:ascii="宋体" w:hAnsi="宋体"/>
          <w:snapToGrid w:val="0"/>
          <w:color w:val="000000" w:themeColor="text1"/>
          <w:kern w:val="0"/>
          <w:szCs w:val="21"/>
          <w:highlight w:val="none"/>
          <w14:textFill>
            <w14:solidFill>
              <w14:schemeClr w14:val="tx1"/>
            </w14:solidFill>
          </w14:textFill>
        </w:rPr>
        <w:t>：</w:t>
      </w:r>
    </w:p>
    <w:p w14:paraId="49746213">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（项目名称）</w:t>
      </w:r>
      <w:r>
        <w:rPr>
          <w:rFonts w:ascii="宋体" w:hAnsi="宋体"/>
          <w:snapToGrid w:val="0"/>
          <w:color w:val="000000" w:themeColor="text1"/>
          <w:kern w:val="0"/>
          <w:szCs w:val="21"/>
          <w:highlight w:val="none"/>
          <w14:textFill>
            <w14:solidFill>
              <w14:schemeClr w14:val="tx1"/>
            </w14:solidFill>
          </w14:textFill>
        </w:rPr>
        <w:t>的评标委员会，对你方的</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进行了仔细的审查，现需你方对下列问题予以澄清：</w:t>
      </w:r>
    </w:p>
    <w:p w14:paraId="0AB88EBC">
      <w:pPr>
        <w:autoSpaceDE w:val="0"/>
        <w:autoSpaceDN w:val="0"/>
        <w:adjustRightInd w:val="0"/>
        <w:snapToGrid w:val="0"/>
        <w:spacing w:line="360" w:lineRule="auto"/>
        <w:jc w:val="left"/>
        <w:rPr>
          <w:rFonts w:ascii="宋体" w:hAnsi="宋体"/>
          <w:snapToGrid w:val="0"/>
          <w:color w:val="000000" w:themeColor="text1"/>
          <w:kern w:val="0"/>
          <w:sz w:val="24"/>
          <w:highlight w:val="none"/>
          <w14:textFill>
            <w14:solidFill>
              <w14:schemeClr w14:val="tx1"/>
            </w14:solidFill>
          </w14:textFill>
        </w:rPr>
      </w:pPr>
    </w:p>
    <w:p w14:paraId="757722F7">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 </w:t>
      </w:r>
    </w:p>
    <w:p w14:paraId="0501503C">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0E424188">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3D9B2703">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14E97CBC">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 </w:t>
      </w:r>
    </w:p>
    <w:p w14:paraId="4D1DFA1D">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2E8DC1C4">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p w14:paraId="4ABCE29B">
      <w:pPr>
        <w:autoSpaceDE w:val="0"/>
        <w:autoSpaceDN w:val="0"/>
        <w:adjustRightInd w:val="0"/>
        <w:snapToGrid w:val="0"/>
        <w:spacing w:line="360" w:lineRule="auto"/>
        <w:jc w:val="left"/>
        <w:rPr>
          <w:rFonts w:ascii="宋体" w:hAnsi="宋体"/>
          <w:snapToGrid w:val="0"/>
          <w:color w:val="000000" w:themeColor="text1"/>
          <w:kern w:val="0"/>
          <w:sz w:val="14"/>
          <w:szCs w:val="14"/>
          <w:highlight w:val="none"/>
          <w14:textFill>
            <w14:solidFill>
              <w14:schemeClr w14:val="tx1"/>
            </w14:solidFill>
          </w14:textFill>
        </w:rPr>
      </w:pPr>
    </w:p>
    <w:p w14:paraId="7B5B3BDB">
      <w:pPr>
        <w:autoSpaceDE w:val="0"/>
        <w:autoSpaceDN w:val="0"/>
        <w:adjustRightInd w:val="0"/>
        <w:snapToGrid w:val="0"/>
        <w:spacing w:line="360" w:lineRule="auto"/>
        <w:jc w:val="left"/>
        <w:rPr>
          <w:rFonts w:ascii="宋体" w:hAnsi="宋体"/>
          <w:snapToGrid w:val="0"/>
          <w:color w:val="000000" w:themeColor="text1"/>
          <w:kern w:val="0"/>
          <w:sz w:val="14"/>
          <w:szCs w:val="14"/>
          <w:highlight w:val="none"/>
          <w14:textFill>
            <w14:solidFill>
              <w14:schemeClr w14:val="tx1"/>
            </w14:solidFill>
          </w14:textFill>
        </w:rPr>
      </w:pPr>
    </w:p>
    <w:p w14:paraId="6EAE0366">
      <w:pPr>
        <w:autoSpaceDE w:val="0"/>
        <w:autoSpaceDN w:val="0"/>
        <w:adjustRightInd w:val="0"/>
        <w:snapToGrid w:val="0"/>
        <w:spacing w:line="360" w:lineRule="auto"/>
        <w:jc w:val="left"/>
        <w:rPr>
          <w:rFonts w:ascii="宋体" w:hAnsi="宋体"/>
          <w:snapToGrid w:val="0"/>
          <w:color w:val="000000" w:themeColor="text1"/>
          <w:kern w:val="0"/>
          <w:sz w:val="14"/>
          <w:szCs w:val="14"/>
          <w:highlight w:val="none"/>
          <w14:textFill>
            <w14:solidFill>
              <w14:schemeClr w14:val="tx1"/>
            </w14:solidFill>
          </w14:textFill>
        </w:rPr>
      </w:pPr>
    </w:p>
    <w:p w14:paraId="4F490313">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0C92E24C">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请将上述问题的澄清于</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时前</w:t>
      </w:r>
      <w:r>
        <w:rPr>
          <w:rFonts w:hint="eastAsia" w:ascii="宋体" w:hAnsi="宋体"/>
          <w:snapToGrid w:val="0"/>
          <w:color w:val="000000" w:themeColor="text1"/>
          <w:kern w:val="0"/>
          <w:szCs w:val="21"/>
          <w:highlight w:val="none"/>
          <w14:textFill>
            <w14:solidFill>
              <w14:schemeClr w14:val="tx1"/>
            </w14:solidFill>
          </w14:textFill>
        </w:rPr>
        <w:t>提交</w:t>
      </w:r>
      <w:r>
        <w:rPr>
          <w:rFonts w:ascii="宋体" w:hAnsi="宋体"/>
          <w:snapToGrid w:val="0"/>
          <w:color w:val="000000" w:themeColor="text1"/>
          <w:kern w:val="0"/>
          <w:szCs w:val="21"/>
          <w:highlight w:val="none"/>
          <w14:textFill>
            <w14:solidFill>
              <w14:schemeClr w14:val="tx1"/>
            </w14:solidFill>
          </w14:textFill>
        </w:rPr>
        <w:t>。</w:t>
      </w:r>
    </w:p>
    <w:p w14:paraId="0C74C38C">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5767BA30">
      <w:pPr>
        <w:tabs>
          <w:tab w:val="left" w:pos="6400"/>
        </w:tabs>
        <w:autoSpaceDE w:val="0"/>
        <w:autoSpaceDN w:val="0"/>
        <w:adjustRightInd w:val="0"/>
        <w:snapToGrid w:val="0"/>
        <w:spacing w:line="360" w:lineRule="auto"/>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评标委员会：</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w:t>
      </w:r>
    </w:p>
    <w:p w14:paraId="4E4D3653">
      <w:pPr>
        <w:tabs>
          <w:tab w:val="left" w:pos="6400"/>
        </w:tabs>
        <w:autoSpaceDE w:val="0"/>
        <w:autoSpaceDN w:val="0"/>
        <w:adjustRightInd w:val="0"/>
        <w:snapToGrid w:val="0"/>
        <w:spacing w:line="360" w:lineRule="auto"/>
        <w:ind w:right="120"/>
        <w:jc w:val="right"/>
        <w:rPr>
          <w:rFonts w:ascii="宋体" w:hAnsi="宋体"/>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 </w:t>
      </w:r>
    </w:p>
    <w:p w14:paraId="063E7EF1">
      <w:pPr>
        <w:autoSpaceDE w:val="0"/>
        <w:autoSpaceDN w:val="0"/>
        <w:adjustRightInd w:val="0"/>
        <w:snapToGrid w:val="0"/>
        <w:spacing w:line="360" w:lineRule="auto"/>
        <w:ind w:firstLine="315" w:firstLineChars="150"/>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w:t>
      </w:r>
    </w:p>
    <w:p w14:paraId="7FB043F6">
      <w:pPr>
        <w:wordWrap w:val="0"/>
        <w:autoSpaceDE w:val="0"/>
        <w:autoSpaceDN w:val="0"/>
        <w:adjustRightInd w:val="0"/>
        <w:snapToGrid w:val="0"/>
        <w:spacing w:line="360" w:lineRule="auto"/>
        <w:ind w:firstLine="850" w:firstLineChars="405"/>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14:textFill>
            <w14:solidFill>
              <w14:schemeClr w14:val="tx1"/>
            </w14:solidFill>
          </w14:textFill>
        </w:rPr>
        <w:t xml:space="preserve">  </w:t>
      </w:r>
    </w:p>
    <w:p w14:paraId="4DA4813F">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r>
        <w:rPr>
          <w:rFonts w:ascii="宋体" w:hAnsi="宋体"/>
          <w:b/>
          <w:snapToGrid w:val="0"/>
          <w:color w:val="000000" w:themeColor="text1"/>
          <w:kern w:val="0"/>
          <w:sz w:val="24"/>
          <w:highlight w:val="none"/>
          <w14:textFill>
            <w14:solidFill>
              <w14:schemeClr w14:val="tx1"/>
            </w14:solidFill>
          </w14:textFill>
        </w:rPr>
        <w:br w:type="page"/>
      </w:r>
      <w:r>
        <w:rPr>
          <w:rFonts w:ascii="宋体" w:hAnsi="宋体"/>
          <w:b/>
          <w:snapToGrid w:val="0"/>
          <w:color w:val="000000" w:themeColor="text1"/>
          <w:kern w:val="0"/>
          <w:highlight w:val="none"/>
          <w14:textFill>
            <w14:solidFill>
              <w14:schemeClr w14:val="tx1"/>
            </w14:solidFill>
          </w14:textFill>
        </w:rPr>
        <w:t>附表</w:t>
      </w:r>
      <w:r>
        <w:rPr>
          <w:rFonts w:hint="eastAsia" w:ascii="宋体" w:hAnsi="宋体"/>
          <w:b/>
          <w:snapToGrid w:val="0"/>
          <w:color w:val="000000" w:themeColor="text1"/>
          <w:kern w:val="0"/>
          <w:highlight w:val="none"/>
          <w:lang w:val="en-US" w:eastAsia="zh-CN"/>
          <w14:textFill>
            <w14:solidFill>
              <w14:schemeClr w14:val="tx1"/>
            </w14:solidFill>
          </w14:textFill>
        </w:rPr>
        <w:t>三</w:t>
      </w:r>
      <w:r>
        <w:rPr>
          <w:rFonts w:ascii="宋体" w:hAnsi="宋体"/>
          <w:b/>
          <w:snapToGrid w:val="0"/>
          <w:color w:val="000000" w:themeColor="text1"/>
          <w:kern w:val="0"/>
          <w:highlight w:val="none"/>
          <w14:textFill>
            <w14:solidFill>
              <w14:schemeClr w14:val="tx1"/>
            </w14:solidFill>
          </w14:textFill>
        </w:rPr>
        <w:t>：问题的澄清</w:t>
      </w:r>
    </w:p>
    <w:p w14:paraId="25FDA8AE">
      <w:pPr>
        <w:autoSpaceDE w:val="0"/>
        <w:autoSpaceDN w:val="0"/>
        <w:adjustRightInd w:val="0"/>
        <w:snapToGrid w:val="0"/>
        <w:spacing w:line="360" w:lineRule="auto"/>
        <w:jc w:val="left"/>
        <w:rPr>
          <w:rFonts w:ascii="宋体" w:hAnsi="宋体"/>
          <w:b/>
          <w:snapToGrid w:val="0"/>
          <w:color w:val="000000" w:themeColor="text1"/>
          <w:kern w:val="0"/>
          <w:sz w:val="10"/>
          <w:szCs w:val="10"/>
          <w:highlight w:val="none"/>
          <w14:textFill>
            <w14:solidFill>
              <w14:schemeClr w14:val="tx1"/>
            </w14:solidFill>
          </w14:textFill>
        </w:rPr>
      </w:pPr>
    </w:p>
    <w:p w14:paraId="4D501972">
      <w:pPr>
        <w:autoSpaceDE w:val="0"/>
        <w:autoSpaceDN w:val="0"/>
        <w:adjustRightInd w:val="0"/>
        <w:snapToGrid w:val="0"/>
        <w:spacing w:line="360" w:lineRule="auto"/>
        <w:jc w:val="center"/>
        <w:rPr>
          <w:rFonts w:ascii="宋体" w:hAnsi="宋体"/>
          <w:b/>
          <w:snapToGrid w:val="0"/>
          <w:color w:val="000000" w:themeColor="text1"/>
          <w:kern w:val="0"/>
          <w:sz w:val="32"/>
          <w:szCs w:val="32"/>
          <w:highlight w:val="none"/>
          <w14:textFill>
            <w14:solidFill>
              <w14:schemeClr w14:val="tx1"/>
            </w14:solidFill>
          </w14:textFill>
        </w:rPr>
      </w:pPr>
      <w:r>
        <w:rPr>
          <w:rFonts w:ascii="宋体" w:hAnsi="宋体"/>
          <w:b/>
          <w:snapToGrid w:val="0"/>
          <w:color w:val="000000" w:themeColor="text1"/>
          <w:w w:val="99"/>
          <w:kern w:val="0"/>
          <w:sz w:val="32"/>
          <w:szCs w:val="32"/>
          <w:highlight w:val="none"/>
          <w14:textFill>
            <w14:solidFill>
              <w14:schemeClr w14:val="tx1"/>
            </w14:solidFill>
          </w14:textFill>
        </w:rPr>
        <w:t>问题的澄清</w:t>
      </w:r>
    </w:p>
    <w:p w14:paraId="260E9053">
      <w:pPr>
        <w:autoSpaceDE w:val="0"/>
        <w:autoSpaceDN w:val="0"/>
        <w:adjustRightInd w:val="0"/>
        <w:snapToGrid w:val="0"/>
        <w:spacing w:line="360" w:lineRule="auto"/>
        <w:ind w:firstLine="3255" w:firstLineChars="1550"/>
        <w:jc w:val="left"/>
        <w:rPr>
          <w:rFonts w:ascii="宋体" w:hAnsi="宋体"/>
          <w:snapToGrid w:val="0"/>
          <w:color w:val="000000" w:themeColor="text1"/>
          <w:kern w:val="0"/>
          <w:szCs w:val="21"/>
          <w:highlight w:val="none"/>
          <w14:textFill>
            <w14:solidFill>
              <w14:schemeClr w14:val="tx1"/>
            </w14:solidFill>
          </w14:textFill>
        </w:rPr>
      </w:pPr>
    </w:p>
    <w:p w14:paraId="31EF2792">
      <w:pPr>
        <w:autoSpaceDE w:val="0"/>
        <w:autoSpaceDN w:val="0"/>
        <w:adjustRightInd w:val="0"/>
        <w:snapToGrid w:val="0"/>
        <w:spacing w:line="360" w:lineRule="auto"/>
        <w:ind w:firstLine="3255" w:firstLineChars="1550"/>
        <w:jc w:val="left"/>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编号：</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30111F1C">
      <w:pPr>
        <w:autoSpaceDE w:val="0"/>
        <w:autoSpaceDN w:val="0"/>
        <w:adjustRightInd w:val="0"/>
        <w:snapToGrid w:val="0"/>
        <w:spacing w:line="360" w:lineRule="auto"/>
        <w:ind w:firstLine="3150" w:firstLineChars="1500"/>
        <w:rPr>
          <w:rFonts w:ascii="宋体" w:hAnsi="宋体"/>
          <w:snapToGrid w:val="0"/>
          <w:color w:val="000000" w:themeColor="text1"/>
          <w:kern w:val="0"/>
          <w:szCs w:val="21"/>
          <w:highlight w:val="none"/>
          <w14:textFill>
            <w14:solidFill>
              <w14:schemeClr w14:val="tx1"/>
            </w14:solidFill>
          </w14:textFill>
        </w:rPr>
      </w:pPr>
    </w:p>
    <w:p w14:paraId="7ECBC854">
      <w:pPr>
        <w:autoSpaceDE w:val="0"/>
        <w:autoSpaceDN w:val="0"/>
        <w:adjustRightInd w:val="0"/>
        <w:snapToGrid w:val="0"/>
        <w:spacing w:line="360" w:lineRule="auto"/>
        <w:ind w:firstLine="3150" w:firstLineChars="1500"/>
        <w:rPr>
          <w:rFonts w:ascii="宋体" w:hAnsi="宋体"/>
          <w:snapToGrid w:val="0"/>
          <w:color w:val="000000" w:themeColor="text1"/>
          <w:kern w:val="0"/>
          <w:szCs w:val="21"/>
          <w:highlight w:val="none"/>
          <w14:textFill>
            <w14:solidFill>
              <w14:schemeClr w14:val="tx1"/>
            </w14:solidFill>
          </w14:textFill>
        </w:rPr>
      </w:pPr>
    </w:p>
    <w:p w14:paraId="0AF46D52">
      <w:pPr>
        <w:tabs>
          <w:tab w:val="left" w:pos="735"/>
          <w:tab w:val="left" w:pos="420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（项目名称）</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招标评标委员会：</w:t>
      </w:r>
    </w:p>
    <w:p w14:paraId="751320A4">
      <w:pPr>
        <w:tabs>
          <w:tab w:val="left" w:pos="2000"/>
          <w:tab w:val="left" w:pos="3480"/>
          <w:tab w:val="left" w:pos="420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问题澄清通知（编号：</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）已收悉，现澄清如下：</w:t>
      </w:r>
    </w:p>
    <w:p w14:paraId="24C6713D">
      <w:pPr>
        <w:tabs>
          <w:tab w:val="left" w:pos="2000"/>
          <w:tab w:val="left" w:pos="3480"/>
          <w:tab w:val="left" w:pos="4200"/>
        </w:tabs>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1EC77CD9">
      <w:pPr>
        <w:tabs>
          <w:tab w:val="left" w:pos="2000"/>
          <w:tab w:val="left" w:pos="3480"/>
          <w:tab w:val="left" w:pos="4200"/>
        </w:tabs>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4C59BE20">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 </w:t>
      </w:r>
    </w:p>
    <w:p w14:paraId="55D2DE70">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61CD5D69">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20C0A1A6">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60D2FA0B">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2F0FF644">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2DA14F56">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 </w:t>
      </w:r>
    </w:p>
    <w:p w14:paraId="15CA2DD0">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6000330E">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17A0B778">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1655FD69">
      <w:pPr>
        <w:autoSpaceDE w:val="0"/>
        <w:autoSpaceDN w:val="0"/>
        <w:adjustRightInd w:val="0"/>
        <w:snapToGrid w:val="0"/>
        <w:spacing w:line="360" w:lineRule="auto"/>
        <w:jc w:val="left"/>
        <w:rPr>
          <w:rFonts w:ascii="宋体" w:hAnsi="宋体"/>
          <w:snapToGrid w:val="0"/>
          <w:color w:val="000000" w:themeColor="text1"/>
          <w:kern w:val="0"/>
          <w:sz w:val="22"/>
          <w:szCs w:val="22"/>
          <w:highlight w:val="none"/>
          <w14:textFill>
            <w14:solidFill>
              <w14:schemeClr w14:val="tx1"/>
            </w14:solidFill>
          </w14:textFill>
        </w:rPr>
      </w:pPr>
    </w:p>
    <w:p w14:paraId="4BFD0AA4">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p w14:paraId="40E299A1">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289F5DD8">
      <w:pPr>
        <w:tabs>
          <w:tab w:val="left" w:pos="2000"/>
          <w:tab w:val="left" w:pos="3480"/>
          <w:tab w:val="left" w:pos="420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上述问题</w:t>
      </w:r>
      <w:r>
        <w:rPr>
          <w:rFonts w:hint="eastAsia" w:ascii="宋体" w:hAnsi="宋体"/>
          <w:snapToGrid w:val="0"/>
          <w:color w:val="000000" w:themeColor="text1"/>
          <w:kern w:val="0"/>
          <w:szCs w:val="21"/>
          <w:highlight w:val="none"/>
          <w14:textFill>
            <w14:solidFill>
              <w14:schemeClr w14:val="tx1"/>
            </w14:solidFill>
          </w14:textFill>
        </w:rPr>
        <w:t>的</w:t>
      </w:r>
      <w:r>
        <w:rPr>
          <w:rFonts w:ascii="宋体" w:hAnsi="宋体"/>
          <w:snapToGrid w:val="0"/>
          <w:color w:val="000000" w:themeColor="text1"/>
          <w:kern w:val="0"/>
          <w:szCs w:val="21"/>
          <w:highlight w:val="none"/>
          <w14:textFill>
            <w14:solidFill>
              <w14:schemeClr w14:val="tx1"/>
            </w14:solidFill>
          </w14:textFill>
        </w:rPr>
        <w:t>澄清，不改变我方</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的实质性内容，构成我方</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的组成部分。</w:t>
      </w:r>
    </w:p>
    <w:p w14:paraId="5FE52916">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60152BEE">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44A93A54">
      <w:pPr>
        <w:tabs>
          <w:tab w:val="left" w:pos="7035"/>
        </w:tabs>
        <w:autoSpaceDE w:val="0"/>
        <w:autoSpaceDN w:val="0"/>
        <w:adjustRightInd w:val="0"/>
        <w:snapToGrid w:val="0"/>
        <w:spacing w:line="480" w:lineRule="auto"/>
        <w:ind w:firstLine="2551" w:firstLineChars="1215"/>
        <w:jc w:val="righ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 xml:space="preserve">（盖单位法人章） </w:t>
      </w:r>
    </w:p>
    <w:p w14:paraId="117542F7">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法定代表人或其委托代理人：</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或盖章）</w:t>
      </w:r>
    </w:p>
    <w:p w14:paraId="485524B6">
      <w:pPr>
        <w:autoSpaceDE w:val="0"/>
        <w:autoSpaceDN w:val="0"/>
        <w:adjustRightInd w:val="0"/>
        <w:snapToGrid w:val="0"/>
        <w:spacing w:line="360" w:lineRule="auto"/>
        <w:jc w:val="right"/>
        <w:rPr>
          <w:rFonts w:ascii="宋体" w:hAnsi="宋体"/>
          <w:snapToGrid w:val="0"/>
          <w:color w:val="000000" w:themeColor="text1"/>
          <w:kern w:val="0"/>
          <w:sz w:val="20"/>
          <w:szCs w:val="20"/>
          <w:highlight w:val="none"/>
          <w14:textFill>
            <w14:solidFill>
              <w14:schemeClr w14:val="tx1"/>
            </w14:solidFill>
          </w14:textFill>
        </w:rPr>
      </w:pPr>
    </w:p>
    <w:p w14:paraId="145FDD91">
      <w:pPr>
        <w:wordWrap w:val="0"/>
        <w:autoSpaceDE w:val="0"/>
        <w:autoSpaceDN w:val="0"/>
        <w:adjustRightInd w:val="0"/>
        <w:snapToGrid w:val="0"/>
        <w:spacing w:line="360" w:lineRule="auto"/>
        <w:ind w:firstLine="315" w:firstLineChars="150"/>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14:textFill>
            <w14:solidFill>
              <w14:schemeClr w14:val="tx1"/>
            </w14:solidFill>
          </w14:textFill>
        </w:rPr>
        <w:t xml:space="preserve"> </w:t>
      </w:r>
    </w:p>
    <w:p w14:paraId="0932A79D">
      <w:pP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0087FE1D">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w:t>
      </w:r>
      <w:r>
        <w:rPr>
          <w:rFonts w:hint="eastAsia" w:ascii="宋体" w:hAnsi="宋体"/>
          <w:b/>
          <w:snapToGrid w:val="0"/>
          <w:color w:val="000000" w:themeColor="text1"/>
          <w:kern w:val="0"/>
          <w:highlight w:val="none"/>
          <w:lang w:val="en-US" w:eastAsia="zh-CN"/>
          <w14:textFill>
            <w14:solidFill>
              <w14:schemeClr w14:val="tx1"/>
            </w14:solidFill>
          </w14:textFill>
        </w:rPr>
        <w:t>四</w:t>
      </w:r>
      <w:r>
        <w:rPr>
          <w:rFonts w:ascii="宋体" w:hAnsi="宋体"/>
          <w:b/>
          <w:snapToGrid w:val="0"/>
          <w:color w:val="000000" w:themeColor="text1"/>
          <w:kern w:val="0"/>
          <w:highlight w:val="none"/>
          <w14:textFill>
            <w14:solidFill>
              <w14:schemeClr w14:val="tx1"/>
            </w14:solidFill>
          </w14:textFill>
        </w:rPr>
        <w:t>：中标通知书</w:t>
      </w:r>
    </w:p>
    <w:p w14:paraId="45C73053">
      <w:pPr>
        <w:autoSpaceDE w:val="0"/>
        <w:autoSpaceDN w:val="0"/>
        <w:adjustRightIn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65C7C49E">
      <w:pPr>
        <w:autoSpaceDE w:val="0"/>
        <w:autoSpaceDN w:val="0"/>
        <w:adjustRightIn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1615D00F">
      <w:pPr>
        <w:autoSpaceDE w:val="0"/>
        <w:autoSpaceDN w:val="0"/>
        <w:adjustRightIn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31BDB111">
      <w:pPr>
        <w:autoSpaceDE w:val="0"/>
        <w:autoSpaceDN w:val="0"/>
        <w:adjustRightInd w:val="0"/>
        <w:snapToGrid w:val="0"/>
        <w:spacing w:line="360" w:lineRule="auto"/>
        <w:jc w:val="center"/>
        <w:rPr>
          <w:rFonts w:ascii="宋体" w:hAnsi="宋体"/>
          <w:b/>
          <w:snapToGrid w:val="0"/>
          <w:color w:val="000000" w:themeColor="text1"/>
          <w:w w:val="99"/>
          <w:kern w:val="0"/>
          <w:sz w:val="32"/>
          <w:szCs w:val="32"/>
          <w:highlight w:val="none"/>
          <w14:textFill>
            <w14:solidFill>
              <w14:schemeClr w14:val="tx1"/>
            </w14:solidFill>
          </w14:textFill>
        </w:rPr>
      </w:pPr>
      <w:r>
        <w:rPr>
          <w:rFonts w:hint="eastAsia" w:ascii="宋体" w:hAnsi="宋体"/>
          <w:b/>
          <w:snapToGrid w:val="0"/>
          <w:color w:val="000000" w:themeColor="text1"/>
          <w:w w:val="99"/>
          <w:kern w:val="0"/>
          <w:sz w:val="32"/>
          <w:szCs w:val="32"/>
          <w:highlight w:val="none"/>
          <w14:textFill>
            <w14:solidFill>
              <w14:schemeClr w14:val="tx1"/>
            </w14:solidFill>
          </w14:textFill>
        </w:rPr>
        <w:t>中标通知书</w:t>
      </w:r>
    </w:p>
    <w:p w14:paraId="11E83129">
      <w:pPr>
        <w:spacing w:line="360" w:lineRule="auto"/>
        <w:rPr>
          <w:rFonts w:ascii="宋体" w:hAnsi="宋体"/>
          <w:bCs/>
          <w:color w:val="000000" w:themeColor="text1"/>
          <w:kern w:val="0"/>
          <w:szCs w:val="21"/>
          <w:highlight w:val="none"/>
          <w:u w:val="single"/>
          <w14:textFill>
            <w14:solidFill>
              <w14:schemeClr w14:val="tx1"/>
            </w14:solidFill>
          </w14:textFill>
        </w:rPr>
      </w:pPr>
      <w:r>
        <w:rPr>
          <w:rFonts w:ascii="宋体" w:hAnsi="宋体"/>
          <w:bCs/>
          <w:color w:val="000000" w:themeColor="text1"/>
          <w:kern w:val="0"/>
          <w:szCs w:val="21"/>
          <w:highlight w:val="none"/>
          <w:u w:val="single"/>
          <w14:textFill>
            <w14:solidFill>
              <w14:schemeClr w14:val="tx1"/>
            </w14:solidFill>
          </w14:textFill>
        </w:rPr>
        <w:t xml:space="preserve">       </w:t>
      </w:r>
      <w:r>
        <w:rPr>
          <w:rFonts w:hint="eastAsia" w:ascii="宋体" w:hAnsi="宋体"/>
          <w:bCs/>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中标单位</w:t>
      </w:r>
      <w:r>
        <w:rPr>
          <w:rFonts w:hint="eastAsia" w:ascii="宋体" w:hAnsi="宋体"/>
          <w:color w:val="000000" w:themeColor="text1"/>
          <w:kern w:val="0"/>
          <w:szCs w:val="21"/>
          <w:highlight w:val="none"/>
          <w:u w:val="single"/>
          <w14:textFill>
            <w14:solidFill>
              <w14:schemeClr w14:val="tx1"/>
            </w14:solidFill>
          </w14:textFill>
        </w:rPr>
        <w:t>名称</w:t>
      </w:r>
      <w:r>
        <w:rPr>
          <w:rFonts w:hint="eastAsia" w:ascii="宋体" w:hAnsi="宋体"/>
          <w:bCs/>
          <w:color w:val="000000" w:themeColor="text1"/>
          <w:kern w:val="0"/>
          <w:szCs w:val="21"/>
          <w:highlight w:val="none"/>
          <w:u w:val="single"/>
          <w14:textFill>
            <w14:solidFill>
              <w14:schemeClr w14:val="tx1"/>
            </w14:solidFill>
          </w14:textFill>
        </w:rPr>
        <w:t>）</w:t>
      </w:r>
      <w:r>
        <w:rPr>
          <w:rFonts w:ascii="宋体" w:hAnsi="宋体"/>
          <w:bCs/>
          <w:color w:val="000000" w:themeColor="text1"/>
          <w:kern w:val="0"/>
          <w:szCs w:val="21"/>
          <w:highlight w:val="none"/>
          <w:u w:val="single"/>
          <w14:textFill>
            <w14:solidFill>
              <w14:schemeClr w14:val="tx1"/>
            </w14:solidFill>
          </w14:textFill>
        </w:rPr>
        <w:t xml:space="preserve">         </w:t>
      </w:r>
      <w:r>
        <w:rPr>
          <w:rFonts w:ascii="宋体" w:hAnsi="宋体"/>
          <w:bCs/>
          <w:color w:val="000000" w:themeColor="text1"/>
          <w:kern w:val="0"/>
          <w:szCs w:val="21"/>
          <w:highlight w:val="none"/>
          <w14:textFill>
            <w14:solidFill>
              <w14:schemeClr w14:val="tx1"/>
            </w14:solidFill>
          </w14:textFill>
        </w:rPr>
        <w:t>：</w:t>
      </w:r>
    </w:p>
    <w:p w14:paraId="6D054B40">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你方于</w:t>
      </w:r>
      <w:r>
        <w:rPr>
          <w:rFonts w:ascii="宋体" w:hAnsi="宋体"/>
          <w:bCs/>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bCs/>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bCs/>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日（投标日期）所递交的</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u w:val="single"/>
          <w14:textFill>
            <w14:solidFill>
              <w14:schemeClr w14:val="tx1"/>
            </w14:solidFill>
          </w14:textFill>
        </w:rPr>
        <w:t>（项目名称）</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招标的</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已被我方接受，经评标委员会评定，被确定为中标人。</w:t>
      </w:r>
    </w:p>
    <w:p w14:paraId="3EB5D097">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中标价：</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元</w:t>
      </w:r>
      <w:r>
        <w:rPr>
          <w:rFonts w:hint="eastAsia" w:ascii="宋体" w:hAnsi="宋体"/>
          <w:color w:val="000000" w:themeColor="text1"/>
          <w:kern w:val="0"/>
          <w:szCs w:val="21"/>
          <w:highlight w:val="none"/>
          <w14:textFill>
            <w14:solidFill>
              <w14:schemeClr w14:val="tx1"/>
            </w14:solidFill>
          </w14:textFill>
        </w:rPr>
        <w:t>；固定费率</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固定单价（如有）为</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w:t>
      </w:r>
    </w:p>
    <w:p w14:paraId="6E9063E2">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设计服务期限：</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日历天。</w:t>
      </w:r>
    </w:p>
    <w:p w14:paraId="35DFA20D">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项目负责人：</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w:t>
      </w:r>
    </w:p>
    <w:p w14:paraId="1059B60B">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请你方在接到本通知书后的</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日内到</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u w:val="single"/>
          <w14:textFill>
            <w14:solidFill>
              <w14:schemeClr w14:val="tx1"/>
            </w14:solidFill>
          </w14:textFill>
        </w:rPr>
        <w:t>（指定地点）</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与我方签订</w:t>
      </w:r>
      <w:r>
        <w:rPr>
          <w:rFonts w:hint="eastAsia" w:ascii="宋体" w:hAnsi="宋体"/>
          <w:color w:val="000000" w:themeColor="text1"/>
          <w:kern w:val="0"/>
          <w:szCs w:val="21"/>
          <w:highlight w:val="none"/>
          <w14:textFill>
            <w14:solidFill>
              <w14:schemeClr w14:val="tx1"/>
            </w14:solidFill>
          </w14:textFill>
        </w:rPr>
        <w:t>设计</w:t>
      </w:r>
      <w:r>
        <w:rPr>
          <w:rFonts w:ascii="宋体" w:hAnsi="宋体"/>
          <w:color w:val="000000" w:themeColor="text1"/>
          <w:kern w:val="0"/>
          <w:szCs w:val="21"/>
          <w:highlight w:val="none"/>
          <w14:textFill>
            <w14:solidFill>
              <w14:schemeClr w14:val="tx1"/>
            </w14:solidFill>
          </w14:textFill>
        </w:rPr>
        <w:t>合同。</w:t>
      </w:r>
      <w:r>
        <w:rPr>
          <w:color w:val="000000" w:themeColor="text1"/>
          <w:szCs w:val="21"/>
          <w:highlight w:val="none"/>
          <w14:textFill>
            <w14:solidFill>
              <w14:schemeClr w14:val="tx1"/>
            </w14:solidFill>
          </w14:textFill>
        </w:rPr>
        <w:t>在此之前按</w:t>
      </w:r>
      <w:r>
        <w:rPr>
          <w:rFonts w:hint="eastAsia"/>
          <w:color w:val="000000" w:themeColor="text1"/>
          <w:szCs w:val="21"/>
          <w:highlight w:val="none"/>
          <w:lang w:eastAsia="zh-CN"/>
          <w14:textFill>
            <w14:solidFill>
              <w14:schemeClr w14:val="tx1"/>
            </w14:solidFill>
          </w14:textFill>
        </w:rPr>
        <w:t>比选文件</w:t>
      </w:r>
      <w:r>
        <w:rPr>
          <w:color w:val="000000" w:themeColor="text1"/>
          <w:szCs w:val="21"/>
          <w:highlight w:val="none"/>
          <w14:textFill>
            <w14:solidFill>
              <w14:schemeClr w14:val="tx1"/>
            </w14:solidFill>
          </w14:textFill>
        </w:rPr>
        <w:t>第二章</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竞选人</w:t>
      </w:r>
      <w:r>
        <w:rPr>
          <w:color w:val="000000" w:themeColor="text1"/>
          <w:szCs w:val="21"/>
          <w:highlight w:val="none"/>
          <w14:textFill>
            <w14:solidFill>
              <w14:schemeClr w14:val="tx1"/>
            </w14:solidFill>
          </w14:textFill>
        </w:rPr>
        <w:t>须知</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第7.7款规定向我方提交履约担保。</w:t>
      </w:r>
    </w:p>
    <w:p w14:paraId="0193A4A4">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特此通知。</w:t>
      </w:r>
    </w:p>
    <w:p w14:paraId="1017B792">
      <w:pPr>
        <w:spacing w:line="480" w:lineRule="auto"/>
        <w:rPr>
          <w:rFonts w:ascii="宋体" w:hAnsi="宋体"/>
          <w:color w:val="000000" w:themeColor="text1"/>
          <w:kern w:val="0"/>
          <w:sz w:val="24"/>
          <w:highlight w:val="none"/>
          <w14:textFill>
            <w14:solidFill>
              <w14:schemeClr w14:val="tx1"/>
            </w14:solidFill>
          </w14:textFill>
        </w:rPr>
      </w:pPr>
    </w:p>
    <w:p w14:paraId="24E4BCFC">
      <w:pPr>
        <w:spacing w:line="480" w:lineRule="auto"/>
        <w:rPr>
          <w:rFonts w:ascii="宋体" w:hAnsi="宋体"/>
          <w:color w:val="000000" w:themeColor="text1"/>
          <w:kern w:val="0"/>
          <w:sz w:val="24"/>
          <w:highlight w:val="none"/>
          <w14:textFill>
            <w14:solidFill>
              <w14:schemeClr w14:val="tx1"/>
            </w14:solidFill>
          </w14:textFill>
        </w:rPr>
      </w:pPr>
    </w:p>
    <w:p w14:paraId="0EA3646F">
      <w:pPr>
        <w:spacing w:line="480" w:lineRule="auto"/>
        <w:rPr>
          <w:rFonts w:ascii="宋体" w:hAnsi="宋体"/>
          <w:color w:val="000000" w:themeColor="text1"/>
          <w:kern w:val="0"/>
          <w:sz w:val="24"/>
          <w:highlight w:val="none"/>
          <w14:textFill>
            <w14:solidFill>
              <w14:schemeClr w14:val="tx1"/>
            </w14:solidFill>
          </w14:textFill>
        </w:rPr>
      </w:pPr>
    </w:p>
    <w:p w14:paraId="452C04AD">
      <w:pPr>
        <w:spacing w:line="48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盖单位法人章</w:t>
      </w:r>
      <w:r>
        <w:rPr>
          <w:rFonts w:ascii="宋体" w:hAnsi="宋体"/>
          <w:color w:val="000000" w:themeColor="text1"/>
          <w:kern w:val="0"/>
          <w:szCs w:val="21"/>
          <w:highlight w:val="none"/>
          <w14:textFill>
            <w14:solidFill>
              <w14:schemeClr w14:val="tx1"/>
            </w14:solidFill>
          </w14:textFill>
        </w:rPr>
        <w:t>）</w:t>
      </w:r>
    </w:p>
    <w:p w14:paraId="2B4E6F7A">
      <w:pPr>
        <w:spacing w:line="48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法定代表人</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5BE76688">
      <w:pPr>
        <w:spacing w:line="480" w:lineRule="auto"/>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联系人</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p>
    <w:p w14:paraId="1EEFCBDF">
      <w:pPr>
        <w:spacing w:line="48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联系电话</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p>
    <w:p w14:paraId="0CC4087F">
      <w:pPr>
        <w:spacing w:line="480" w:lineRule="auto"/>
        <w:jc w:val="right"/>
        <w:rPr>
          <w:rFonts w:ascii="宋体" w:hAnsi="宋体"/>
          <w:color w:val="000000" w:themeColor="text1"/>
          <w:kern w:val="0"/>
          <w:szCs w:val="21"/>
          <w:highlight w:val="none"/>
          <w14:textFill>
            <w14:solidFill>
              <w14:schemeClr w14:val="tx1"/>
            </w14:solidFill>
          </w14:textFill>
        </w:rPr>
      </w:pPr>
    </w:p>
    <w:p w14:paraId="41DBEB75">
      <w:pPr>
        <w:spacing w:line="480" w:lineRule="auto"/>
        <w:jc w:val="right"/>
        <w:rPr>
          <w:rFonts w:ascii="宋体" w:hAnsi="宋体"/>
          <w:color w:val="000000" w:themeColor="text1"/>
          <w:kern w:val="0"/>
          <w:szCs w:val="21"/>
          <w:highlight w:val="none"/>
          <w14:textFill>
            <w14:solidFill>
              <w14:schemeClr w14:val="tx1"/>
            </w14:solidFill>
          </w14:textFill>
        </w:rPr>
      </w:pPr>
    </w:p>
    <w:p w14:paraId="28B1B386">
      <w:pPr>
        <w:spacing w:line="480" w:lineRule="auto"/>
        <w:jc w:val="righ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签发日期</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5575B0BA">
      <w:pPr>
        <w:spacing w:line="200" w:lineRule="exact"/>
        <w:rPr>
          <w:rFonts w:ascii="宋体" w:hAnsi="宋体"/>
          <w:color w:val="000000" w:themeColor="text1"/>
          <w:kern w:val="0"/>
          <w:highlight w:val="none"/>
          <w14:textFill>
            <w14:solidFill>
              <w14:schemeClr w14:val="tx1"/>
            </w14:solidFill>
          </w14:textFill>
        </w:rPr>
      </w:pPr>
      <w:r>
        <w:rPr>
          <w:rFonts w:ascii="宋体" w:hAnsi="宋体"/>
          <w:snapToGrid w:val="0"/>
          <w:color w:val="000000" w:themeColor="text1"/>
          <w:kern w:val="0"/>
          <w:highlight w:val="none"/>
          <w14:textFill>
            <w14:solidFill>
              <w14:schemeClr w14:val="tx1"/>
            </w14:solidFill>
          </w14:textFill>
        </w:rPr>
        <w:br w:type="page"/>
      </w:r>
      <w:bookmarkStart w:id="488" w:name="招标文件03章02评标办法综合评估法00"/>
      <w:bookmarkEnd w:id="488"/>
      <w:bookmarkStart w:id="489" w:name="招标文件03章02评标办法综合评估法"/>
      <w:bookmarkEnd w:id="489"/>
      <w:bookmarkStart w:id="490" w:name="_Toc430530500"/>
      <w:bookmarkStart w:id="491" w:name="_Toc277082618"/>
      <w:bookmarkStart w:id="492" w:name="_Toc287620751"/>
      <w:bookmarkStart w:id="493" w:name="_Toc200513198"/>
      <w:bookmarkStart w:id="494" w:name="_Toc287607812"/>
      <w:bookmarkStart w:id="495" w:name="_Toc224103384"/>
    </w:p>
    <w:p w14:paraId="7DA67F0D">
      <w:pPr>
        <w:pStyle w:val="3"/>
        <w:spacing w:line="360" w:lineRule="auto"/>
        <w:ind w:firstLine="883" w:firstLineChars="200"/>
        <w:jc w:val="center"/>
        <w:rPr>
          <w:rFonts w:ascii="宋体" w:hAnsi="宋体"/>
          <w:color w:val="000000" w:themeColor="text1"/>
          <w:highlight w:val="none"/>
          <w14:textFill>
            <w14:solidFill>
              <w14:schemeClr w14:val="tx1"/>
            </w14:solidFill>
          </w14:textFill>
        </w:rPr>
      </w:pPr>
      <w:bookmarkStart w:id="496" w:name="_Toc31558"/>
      <w:bookmarkStart w:id="497" w:name="_Toc509218774"/>
      <w:r>
        <w:rPr>
          <w:rFonts w:ascii="宋体" w:hAnsi="宋体"/>
          <w:color w:val="000000" w:themeColor="text1"/>
          <w:highlight w:val="none"/>
          <w14:textFill>
            <w14:solidFill>
              <w14:schemeClr w14:val="tx1"/>
            </w14:solidFill>
          </w14:textFill>
        </w:rPr>
        <w:t xml:space="preserve">第三章 </w:t>
      </w: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评标办法（综合评估法）</w:t>
      </w:r>
      <w:bookmarkEnd w:id="496"/>
      <w:bookmarkEnd w:id="497"/>
      <w:bookmarkStart w:id="498" w:name="_Toc287607811"/>
      <w:bookmarkStart w:id="499" w:name="_Toc430530499"/>
      <w:bookmarkStart w:id="500" w:name="_Toc224103383"/>
      <w:bookmarkStart w:id="501" w:name="_Toc277082617"/>
      <w:bookmarkStart w:id="502" w:name="_Toc287620750"/>
    </w:p>
    <w:p w14:paraId="50D2FC0B">
      <w:pPr>
        <w:pStyle w:val="4"/>
        <w:spacing w:before="100" w:after="100" w:line="360" w:lineRule="auto"/>
        <w:rPr>
          <w:rFonts w:ascii="宋体" w:hAnsi="宋体"/>
          <w:color w:val="000000" w:themeColor="text1"/>
          <w:highlight w:val="none"/>
          <w14:textFill>
            <w14:solidFill>
              <w14:schemeClr w14:val="tx1"/>
            </w14:solidFill>
          </w14:textFill>
        </w:rPr>
      </w:pPr>
      <w:bookmarkStart w:id="503" w:name="_Toc13037"/>
      <w:bookmarkStart w:id="504" w:name="_Toc509218775"/>
      <w:r>
        <w:rPr>
          <w:rFonts w:hint="eastAsia" w:ascii="宋体" w:hAnsi="宋体"/>
          <w:color w:val="000000" w:themeColor="text1"/>
          <w:highlight w:val="none"/>
          <w14:textFill>
            <w14:solidFill>
              <w14:schemeClr w14:val="tx1"/>
            </w14:solidFill>
          </w14:textFill>
        </w:rPr>
        <w:t>评标办法前附表</w:t>
      </w:r>
      <w:bookmarkEnd w:id="503"/>
      <w:bookmarkEnd w:id="504"/>
    </w:p>
    <w:p w14:paraId="2C62E365">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评标办法中的评审内容必须和</w:t>
      </w:r>
      <w:r>
        <w:rPr>
          <w:rFonts w:hint="eastAsia"/>
          <w:color w:val="000000" w:themeColor="text1"/>
          <w:szCs w:val="21"/>
          <w:highlight w:val="none"/>
          <w:lang w:eastAsia="zh-CN"/>
          <w14:textFill>
            <w14:solidFill>
              <w14:schemeClr w14:val="tx1"/>
            </w14:solidFill>
          </w14:textFill>
        </w:rPr>
        <w:t>竞选人</w:t>
      </w:r>
      <w:r>
        <w:rPr>
          <w:color w:val="000000" w:themeColor="text1"/>
          <w:szCs w:val="21"/>
          <w:highlight w:val="none"/>
          <w14:textFill>
            <w14:solidFill>
              <w14:schemeClr w14:val="tx1"/>
            </w14:solidFill>
          </w14:textFill>
        </w:rPr>
        <w:t>须知中的对应内容一致，若</w:t>
      </w:r>
      <w:r>
        <w:rPr>
          <w:rFonts w:hint="eastAsia"/>
          <w:color w:val="000000" w:themeColor="text1"/>
          <w:szCs w:val="21"/>
          <w:highlight w:val="none"/>
          <w:lang w:eastAsia="zh-CN"/>
          <w14:textFill>
            <w14:solidFill>
              <w14:schemeClr w14:val="tx1"/>
            </w14:solidFill>
          </w14:textFill>
        </w:rPr>
        <w:t>竞选人</w:t>
      </w:r>
      <w:r>
        <w:rPr>
          <w:color w:val="000000" w:themeColor="text1"/>
          <w:szCs w:val="21"/>
          <w:highlight w:val="none"/>
          <w14:textFill>
            <w14:solidFill>
              <w14:schemeClr w14:val="tx1"/>
            </w14:solidFill>
          </w14:textFill>
        </w:rPr>
        <w:t>须知中未作要求的内容，不得列入评标办法作为评定依据。</w:t>
      </w:r>
    </w:p>
    <w:tbl>
      <w:tblPr>
        <w:tblStyle w:val="45"/>
        <w:tblW w:w="988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852"/>
        <w:gridCol w:w="740"/>
        <w:gridCol w:w="1752"/>
        <w:gridCol w:w="5728"/>
      </w:tblGrid>
      <w:tr w14:paraId="07F41E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60" w:type="dxa"/>
            <w:gridSpan w:val="2"/>
            <w:vAlign w:val="center"/>
          </w:tcPr>
          <w:p w14:paraId="014F4479">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条款号</w:t>
            </w:r>
          </w:p>
        </w:tc>
        <w:tc>
          <w:tcPr>
            <w:tcW w:w="2492" w:type="dxa"/>
            <w:gridSpan w:val="2"/>
            <w:vAlign w:val="center"/>
          </w:tcPr>
          <w:p w14:paraId="0ECE1987">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评审因素</w:t>
            </w:r>
          </w:p>
        </w:tc>
        <w:tc>
          <w:tcPr>
            <w:tcW w:w="5728" w:type="dxa"/>
            <w:vAlign w:val="center"/>
          </w:tcPr>
          <w:p w14:paraId="068E3A9F">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评审标准</w:t>
            </w:r>
          </w:p>
        </w:tc>
      </w:tr>
      <w:tr w14:paraId="1CA13B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588" w:hRule="atLeast"/>
          <w:jc w:val="center"/>
        </w:trPr>
        <w:tc>
          <w:tcPr>
            <w:tcW w:w="808" w:type="dxa"/>
            <w:tcBorders>
              <w:right w:val="single" w:color="auto" w:sz="4" w:space="0"/>
            </w:tcBorders>
            <w:vAlign w:val="center"/>
          </w:tcPr>
          <w:p w14:paraId="650E8D8B">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1</w:t>
            </w:r>
          </w:p>
        </w:tc>
        <w:tc>
          <w:tcPr>
            <w:tcW w:w="852" w:type="dxa"/>
            <w:tcBorders>
              <w:left w:val="single" w:color="auto" w:sz="4" w:space="0"/>
            </w:tcBorders>
            <w:vAlign w:val="center"/>
          </w:tcPr>
          <w:p w14:paraId="4594F2DF">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评标办法</w:t>
            </w:r>
          </w:p>
        </w:tc>
        <w:tc>
          <w:tcPr>
            <w:tcW w:w="2492" w:type="dxa"/>
            <w:gridSpan w:val="2"/>
            <w:vAlign w:val="center"/>
          </w:tcPr>
          <w:p w14:paraId="174CE57E">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中标候选人排序方法</w:t>
            </w:r>
          </w:p>
        </w:tc>
        <w:tc>
          <w:tcPr>
            <w:tcW w:w="5728" w:type="dxa"/>
            <w:vAlign w:val="center"/>
          </w:tcPr>
          <w:p w14:paraId="0D3DEFE6">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本次评标采用综合评估法，评标委员会按照本章第 2.2 款规定的评分标准进行</w:t>
            </w:r>
            <w:r>
              <w:rPr>
                <w:rFonts w:hint="eastAsia" w:ascii="宋体" w:hAnsi="宋体"/>
                <w:color w:val="000000" w:themeColor="text1"/>
                <w:kern w:val="0"/>
                <w:highlight w:val="none"/>
                <w:lang w:eastAsia="zh-CN"/>
                <w14:textFill>
                  <w14:solidFill>
                    <w14:schemeClr w14:val="tx1"/>
                  </w14:solidFill>
                </w14:textFill>
              </w:rPr>
              <w:t>评分</w:t>
            </w:r>
            <w:r>
              <w:rPr>
                <w:rFonts w:hint="eastAsia" w:ascii="宋体" w:hAnsi="宋体"/>
                <w:color w:val="000000" w:themeColor="text1"/>
                <w:kern w:val="0"/>
                <w:highlight w:val="none"/>
                <w14:textFill>
                  <w14:solidFill>
                    <w14:schemeClr w14:val="tx1"/>
                  </w14:solidFill>
                </w14:textFill>
              </w:rPr>
              <w:t>，按得分由高到低顺序推荐中标候选人，或根据</w:t>
            </w:r>
            <w:r>
              <w:rPr>
                <w:rFonts w:hint="eastAsia" w:ascii="宋体" w:hAnsi="宋体"/>
                <w:color w:val="000000" w:themeColor="text1"/>
                <w:kern w:val="0"/>
                <w:highlight w:val="none"/>
                <w:lang w:eastAsia="zh-CN"/>
                <w14:textFill>
                  <w14:solidFill>
                    <w14:schemeClr w14:val="tx1"/>
                  </w14:solidFill>
                </w14:textFill>
              </w:rPr>
              <w:t>比选人</w:t>
            </w:r>
            <w:r>
              <w:rPr>
                <w:rFonts w:hint="eastAsia" w:ascii="宋体" w:hAnsi="宋体"/>
                <w:color w:val="000000" w:themeColor="text1"/>
                <w:kern w:val="0"/>
                <w:highlight w:val="none"/>
                <w14:textFill>
                  <w14:solidFill>
                    <w14:schemeClr w14:val="tx1"/>
                  </w14:solidFill>
                </w14:textFill>
              </w:rPr>
              <w:t>授权直接确定中标人。综合评分相等时，</w:t>
            </w:r>
            <w:r>
              <w:rPr>
                <w:rFonts w:hint="eastAsia" w:ascii="宋体" w:hAnsi="宋体"/>
                <w:color w:val="000000" w:themeColor="text1"/>
                <w:kern w:val="0"/>
                <w:highlight w:val="none"/>
                <w:lang w:val="en-US" w:eastAsia="zh-CN"/>
                <w14:textFill>
                  <w14:solidFill>
                    <w14:schemeClr w14:val="tx1"/>
                  </w14:solidFill>
                </w14:textFill>
              </w:rPr>
              <w:t>以报价低的优先；报价相等的，</w:t>
            </w:r>
            <w:r>
              <w:rPr>
                <w:rFonts w:hint="eastAsia" w:ascii="宋体" w:hAnsi="宋体"/>
                <w:color w:val="000000" w:themeColor="text1"/>
                <w:kern w:val="0"/>
                <w:highlight w:val="none"/>
                <w14:textFill>
                  <w14:solidFill>
                    <w14:schemeClr w14:val="tx1"/>
                  </w14:solidFill>
                </w14:textFill>
              </w:rPr>
              <w:t>以技术部分得分高的优先；技术部分得分相等的，由评标委员会按照</w:t>
            </w:r>
            <w:r>
              <w:rPr>
                <w:rFonts w:hint="eastAsia" w:ascii="宋体" w:hAnsi="宋体"/>
                <w:color w:val="000000" w:themeColor="text1"/>
                <w:kern w:val="0"/>
                <w:highlight w:val="none"/>
                <w:u w:val="single"/>
                <w14:textFill>
                  <w14:solidFill>
                    <w14:schemeClr w14:val="tx1"/>
                  </w14:solidFill>
                </w14:textFill>
              </w:rPr>
              <w:t xml:space="preserve"> </w:t>
            </w:r>
            <w:r>
              <w:rPr>
                <w:rFonts w:hint="eastAsia" w:ascii="宋体" w:hAnsi="宋体"/>
                <w:color w:val="000000" w:themeColor="text1"/>
                <w:kern w:val="0"/>
                <w:highlight w:val="none"/>
                <w:u w:val="single"/>
                <w:lang w:val="en-US" w:eastAsia="zh-CN"/>
                <w14:textFill>
                  <w14:solidFill>
                    <w14:schemeClr w14:val="tx1"/>
                  </w14:solidFill>
                </w14:textFill>
              </w:rPr>
              <w:t>随机抽选</w:t>
            </w:r>
            <w:r>
              <w:rPr>
                <w:rFonts w:hint="eastAsia" w:ascii="宋体" w:hAnsi="宋体"/>
                <w:color w:val="000000" w:themeColor="text1"/>
                <w:kern w:val="0"/>
                <w:highlight w:val="none"/>
                <w:u w:val="single"/>
                <w14:textFill>
                  <w14:solidFill>
                    <w14:schemeClr w14:val="tx1"/>
                  </w14:solidFill>
                </w14:textFill>
              </w:rPr>
              <w:t xml:space="preserve">  </w:t>
            </w:r>
            <w:r>
              <w:rPr>
                <w:rFonts w:hint="eastAsia" w:ascii="宋体" w:hAnsi="宋体"/>
                <w:color w:val="000000" w:themeColor="text1"/>
                <w:kern w:val="0"/>
                <w:highlight w:val="none"/>
                <w14:textFill>
                  <w14:solidFill>
                    <w14:schemeClr w14:val="tx1"/>
                  </w14:solidFill>
                </w14:textFill>
              </w:rPr>
              <w:t>原则排序。</w:t>
            </w:r>
          </w:p>
        </w:tc>
      </w:tr>
      <w:tr w14:paraId="241E67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restart"/>
            <w:tcBorders>
              <w:right w:val="single" w:color="auto" w:sz="4" w:space="0"/>
            </w:tcBorders>
            <w:vAlign w:val="center"/>
          </w:tcPr>
          <w:p w14:paraId="24D2D8E1">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2.1.</w:t>
            </w:r>
            <w:r>
              <w:rPr>
                <w:rFonts w:hint="eastAsia" w:ascii="宋体" w:hAnsi="宋体"/>
                <w:color w:val="000000" w:themeColor="text1"/>
                <w:kern w:val="0"/>
                <w:highlight w:val="none"/>
                <w14:textFill>
                  <w14:solidFill>
                    <w14:schemeClr w14:val="tx1"/>
                  </w14:solidFill>
                </w14:textFill>
              </w:rPr>
              <w:t>1</w:t>
            </w:r>
          </w:p>
        </w:tc>
        <w:tc>
          <w:tcPr>
            <w:tcW w:w="852" w:type="dxa"/>
            <w:vMerge w:val="restart"/>
            <w:tcBorders>
              <w:right w:val="single" w:color="auto" w:sz="4" w:space="0"/>
            </w:tcBorders>
            <w:vAlign w:val="center"/>
          </w:tcPr>
          <w:p w14:paraId="5A92BC0E">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资格评审标准</w:t>
            </w:r>
          </w:p>
        </w:tc>
        <w:tc>
          <w:tcPr>
            <w:tcW w:w="2492" w:type="dxa"/>
            <w:gridSpan w:val="2"/>
            <w:tcBorders>
              <w:left w:val="single" w:color="auto" w:sz="4" w:space="0"/>
            </w:tcBorders>
            <w:vAlign w:val="center"/>
          </w:tcPr>
          <w:p w14:paraId="768F5817">
            <w:pPr>
              <w:spacing w:line="400" w:lineRule="exact"/>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资质要求</w:t>
            </w:r>
          </w:p>
        </w:tc>
        <w:tc>
          <w:tcPr>
            <w:tcW w:w="5728" w:type="dxa"/>
            <w:vAlign w:val="center"/>
          </w:tcPr>
          <w:p w14:paraId="0F75175D">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w:t>
            </w:r>
            <w:r>
              <w:rPr>
                <w:rFonts w:hint="eastAsia" w:ascii="宋体" w:hAnsi="宋体"/>
                <w:color w:val="000000" w:themeColor="text1"/>
                <w:kern w:val="0"/>
                <w:highlight w:val="none"/>
                <w:lang w:eastAsia="zh-CN"/>
                <w14:textFill>
                  <w14:solidFill>
                    <w14:schemeClr w14:val="tx1"/>
                  </w14:solidFill>
                </w14:textFill>
              </w:rPr>
              <w:t>竞选人</w:t>
            </w:r>
            <w:r>
              <w:rPr>
                <w:rFonts w:ascii="宋体" w:hAnsi="宋体"/>
                <w:color w:val="000000" w:themeColor="text1"/>
                <w:kern w:val="0"/>
                <w:highlight w:val="none"/>
                <w14:textFill>
                  <w14:solidFill>
                    <w14:schemeClr w14:val="tx1"/>
                  </w14:solidFill>
                </w14:textFill>
              </w:rPr>
              <w:t>须知”第1.4.1项规定</w:t>
            </w:r>
          </w:p>
        </w:tc>
      </w:tr>
      <w:tr w14:paraId="13BA74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4ED336D9">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7BF14157">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gridSpan w:val="2"/>
            <w:tcBorders>
              <w:left w:val="single" w:color="auto" w:sz="4" w:space="0"/>
            </w:tcBorders>
          </w:tcPr>
          <w:p w14:paraId="78CB6F27">
            <w:pPr>
              <w:spacing w:line="400" w:lineRule="exact"/>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营业执照</w:t>
            </w:r>
          </w:p>
        </w:tc>
        <w:tc>
          <w:tcPr>
            <w:tcW w:w="5728" w:type="dxa"/>
            <w:vAlign w:val="center"/>
          </w:tcPr>
          <w:p w14:paraId="50EBD394">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w:t>
            </w:r>
            <w:r>
              <w:rPr>
                <w:rFonts w:hint="eastAsia" w:ascii="宋体" w:hAnsi="宋体"/>
                <w:color w:val="000000" w:themeColor="text1"/>
                <w:kern w:val="0"/>
                <w:highlight w:val="none"/>
                <w:lang w:eastAsia="zh-CN"/>
                <w14:textFill>
                  <w14:solidFill>
                    <w14:schemeClr w14:val="tx1"/>
                  </w14:solidFill>
                </w14:textFill>
              </w:rPr>
              <w:t>竞选人</w:t>
            </w:r>
            <w:r>
              <w:rPr>
                <w:rFonts w:ascii="宋体" w:hAnsi="宋体"/>
                <w:color w:val="000000" w:themeColor="text1"/>
                <w:kern w:val="0"/>
                <w:highlight w:val="none"/>
                <w14:textFill>
                  <w14:solidFill>
                    <w14:schemeClr w14:val="tx1"/>
                  </w14:solidFill>
                </w14:textFill>
              </w:rPr>
              <w:t>须知”第1.4.1项规定</w:t>
            </w:r>
          </w:p>
        </w:tc>
      </w:tr>
      <w:tr w14:paraId="65C8C8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42168D95">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068B1695">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gridSpan w:val="2"/>
            <w:tcBorders>
              <w:left w:val="single" w:color="auto" w:sz="4" w:space="0"/>
            </w:tcBorders>
          </w:tcPr>
          <w:p w14:paraId="07795E19">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投标截止日投标资格情况</w:t>
            </w:r>
          </w:p>
        </w:tc>
        <w:tc>
          <w:tcPr>
            <w:tcW w:w="5728" w:type="dxa"/>
            <w:vAlign w:val="center"/>
          </w:tcPr>
          <w:p w14:paraId="10E3DEAA">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w:t>
            </w:r>
            <w:r>
              <w:rPr>
                <w:rFonts w:hint="eastAsia" w:ascii="宋体" w:hAnsi="宋体"/>
                <w:color w:val="000000" w:themeColor="text1"/>
                <w:kern w:val="0"/>
                <w:highlight w:val="none"/>
                <w:lang w:eastAsia="zh-CN"/>
                <w14:textFill>
                  <w14:solidFill>
                    <w14:schemeClr w14:val="tx1"/>
                  </w14:solidFill>
                </w14:textFill>
              </w:rPr>
              <w:t>竞选人</w:t>
            </w:r>
            <w:r>
              <w:rPr>
                <w:rFonts w:ascii="宋体" w:hAnsi="宋体"/>
                <w:color w:val="000000" w:themeColor="text1"/>
                <w:kern w:val="0"/>
                <w:highlight w:val="none"/>
                <w14:textFill>
                  <w14:solidFill>
                    <w14:schemeClr w14:val="tx1"/>
                  </w14:solidFill>
                </w14:textFill>
              </w:rPr>
              <w:t>须知”第1.4.1项规定</w:t>
            </w:r>
          </w:p>
        </w:tc>
      </w:tr>
      <w:tr w14:paraId="44EED4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72DFF7CB">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35BD323E">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gridSpan w:val="2"/>
            <w:tcBorders>
              <w:left w:val="single" w:color="auto" w:sz="4" w:space="0"/>
            </w:tcBorders>
          </w:tcPr>
          <w:p w14:paraId="7ADCD3D1">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项目</w:t>
            </w:r>
            <w:r>
              <w:rPr>
                <w:rFonts w:hint="eastAsia" w:ascii="宋体" w:hAnsi="宋体"/>
                <w:color w:val="000000" w:themeColor="text1"/>
                <w:kern w:val="0"/>
                <w:highlight w:val="none"/>
                <w14:textFill>
                  <w14:solidFill>
                    <w14:schemeClr w14:val="tx1"/>
                  </w14:solidFill>
                </w14:textFill>
              </w:rPr>
              <w:t>负责人的</w:t>
            </w:r>
            <w:r>
              <w:rPr>
                <w:rFonts w:ascii="宋体" w:hAnsi="宋体"/>
                <w:color w:val="000000" w:themeColor="text1"/>
                <w:kern w:val="0"/>
                <w:highlight w:val="none"/>
                <w14:textFill>
                  <w14:solidFill>
                    <w14:schemeClr w14:val="tx1"/>
                  </w14:solidFill>
                </w14:textFill>
              </w:rPr>
              <w:t>资格</w:t>
            </w:r>
            <w:r>
              <w:rPr>
                <w:rFonts w:hint="eastAsia" w:ascii="宋体" w:hAnsi="宋体"/>
                <w:color w:val="000000" w:themeColor="text1"/>
                <w:kern w:val="0"/>
                <w:highlight w:val="none"/>
                <w14:textFill>
                  <w14:solidFill>
                    <w14:schemeClr w14:val="tx1"/>
                  </w14:solidFill>
                </w14:textFill>
              </w:rPr>
              <w:t>要求</w:t>
            </w:r>
          </w:p>
        </w:tc>
        <w:tc>
          <w:tcPr>
            <w:tcW w:w="5728" w:type="dxa"/>
            <w:vAlign w:val="center"/>
          </w:tcPr>
          <w:p w14:paraId="5A8233D4">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w:t>
            </w:r>
            <w:r>
              <w:rPr>
                <w:rFonts w:hint="eastAsia" w:ascii="宋体" w:hAnsi="宋体"/>
                <w:color w:val="000000" w:themeColor="text1"/>
                <w:kern w:val="0"/>
                <w:highlight w:val="none"/>
                <w:lang w:eastAsia="zh-CN"/>
                <w14:textFill>
                  <w14:solidFill>
                    <w14:schemeClr w14:val="tx1"/>
                  </w14:solidFill>
                </w14:textFill>
              </w:rPr>
              <w:t>竞选人</w:t>
            </w:r>
            <w:r>
              <w:rPr>
                <w:rFonts w:ascii="宋体" w:hAnsi="宋体"/>
                <w:color w:val="000000" w:themeColor="text1"/>
                <w:kern w:val="0"/>
                <w:highlight w:val="none"/>
                <w14:textFill>
                  <w14:solidFill>
                    <w14:schemeClr w14:val="tx1"/>
                  </w14:solidFill>
                </w14:textFill>
              </w:rPr>
              <w:t>须知”第1.4.1项规定</w:t>
            </w:r>
          </w:p>
        </w:tc>
      </w:tr>
      <w:tr w14:paraId="4C04CF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49C971C2">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4E43AC32">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gridSpan w:val="2"/>
            <w:tcBorders>
              <w:left w:val="single" w:color="auto" w:sz="4" w:space="0"/>
            </w:tcBorders>
          </w:tcPr>
          <w:p w14:paraId="5D283A69">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其他要求</w:t>
            </w:r>
          </w:p>
        </w:tc>
        <w:tc>
          <w:tcPr>
            <w:tcW w:w="5728" w:type="dxa"/>
            <w:vAlign w:val="center"/>
          </w:tcPr>
          <w:p w14:paraId="3EB4C6B6">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w:t>
            </w:r>
            <w:r>
              <w:rPr>
                <w:rFonts w:hint="eastAsia" w:ascii="宋体" w:hAnsi="宋体"/>
                <w:color w:val="000000" w:themeColor="text1"/>
                <w:kern w:val="0"/>
                <w:highlight w:val="none"/>
                <w:lang w:eastAsia="zh-CN"/>
                <w14:textFill>
                  <w14:solidFill>
                    <w14:schemeClr w14:val="tx1"/>
                  </w14:solidFill>
                </w14:textFill>
              </w:rPr>
              <w:t>竞选人</w:t>
            </w:r>
            <w:r>
              <w:rPr>
                <w:rFonts w:ascii="宋体" w:hAnsi="宋体"/>
                <w:color w:val="000000" w:themeColor="text1"/>
                <w:kern w:val="0"/>
                <w:highlight w:val="none"/>
                <w14:textFill>
                  <w14:solidFill>
                    <w14:schemeClr w14:val="tx1"/>
                  </w14:solidFill>
                </w14:textFill>
              </w:rPr>
              <w:t>须知”第1.4.1项规定</w:t>
            </w:r>
          </w:p>
        </w:tc>
      </w:tr>
      <w:tr w14:paraId="1755F5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6F273B68">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5D645AE8">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gridSpan w:val="2"/>
            <w:tcBorders>
              <w:left w:val="single" w:color="auto" w:sz="4" w:space="0"/>
            </w:tcBorders>
            <w:vAlign w:val="top"/>
          </w:tcPr>
          <w:p w14:paraId="3D37DC4F">
            <w:pPr>
              <w:spacing w:line="400" w:lineRule="exact"/>
              <w:jc w:val="left"/>
              <w:rPr>
                <w:rFonts w:hint="eastAsia" w:ascii="宋体" w:hAnsi="宋体" w:eastAsia="宋体"/>
                <w:color w:val="000000" w:themeColor="text1"/>
                <w:kern w:val="0"/>
                <w:highlight w:val="none"/>
                <w:lang w:eastAsia="zh-CN"/>
                <w14:textFill>
                  <w14:solidFill>
                    <w14:schemeClr w14:val="tx1"/>
                  </w14:solidFill>
                </w14:textFill>
              </w:rPr>
            </w:pPr>
            <w:r>
              <w:rPr>
                <w:rFonts w:hint="eastAsia" w:ascii="宋体" w:hAnsi="宋体" w:cs="宋体"/>
                <w:kern w:val="0"/>
                <w:lang w:eastAsia="zh-CN"/>
              </w:rPr>
              <w:t>☑</w:t>
            </w:r>
            <w:r>
              <w:rPr>
                <w:rFonts w:ascii="宋体" w:hAnsi="宋体"/>
                <w:kern w:val="0"/>
              </w:rPr>
              <w:t>联合体</w:t>
            </w:r>
            <w:r>
              <w:rPr>
                <w:rFonts w:hint="eastAsia" w:ascii="宋体" w:hAnsi="宋体"/>
                <w:kern w:val="0"/>
                <w:lang w:eastAsia="zh-CN"/>
              </w:rPr>
              <w:t>竞标人</w:t>
            </w:r>
          </w:p>
        </w:tc>
        <w:tc>
          <w:tcPr>
            <w:tcW w:w="5728" w:type="dxa"/>
            <w:vAlign w:val="center"/>
          </w:tcPr>
          <w:p w14:paraId="4D50753C">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kern w:val="0"/>
              </w:rPr>
              <w:t>符合第二章“</w:t>
            </w:r>
            <w:r>
              <w:rPr>
                <w:rFonts w:hint="eastAsia" w:ascii="宋体" w:hAnsi="宋体"/>
                <w:color w:val="000000" w:themeColor="text1"/>
                <w:kern w:val="0"/>
                <w:highlight w:val="none"/>
                <w:lang w:eastAsia="zh-CN"/>
                <w14:textFill>
                  <w14:solidFill>
                    <w14:schemeClr w14:val="tx1"/>
                  </w14:solidFill>
                </w14:textFill>
              </w:rPr>
              <w:t>竞选人</w:t>
            </w:r>
            <w:r>
              <w:rPr>
                <w:rFonts w:ascii="宋体" w:hAnsi="宋体"/>
                <w:kern w:val="0"/>
              </w:rPr>
              <w:t>须知”第1.4.2项规定</w:t>
            </w:r>
          </w:p>
        </w:tc>
      </w:tr>
      <w:tr w14:paraId="0E517C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39DFB9FA">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225266C6">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gridSpan w:val="2"/>
            <w:tcBorders>
              <w:left w:val="single" w:color="auto" w:sz="4" w:space="0"/>
            </w:tcBorders>
            <w:vAlign w:val="center"/>
          </w:tcPr>
          <w:p w14:paraId="5D0A5A3F">
            <w:pPr>
              <w:spacing w:line="400" w:lineRule="exact"/>
              <w:rPr>
                <w:rFonts w:ascii="宋体" w:hAnsi="宋体" w:cs="宋体"/>
                <w:color w:val="000000" w:themeColor="text1"/>
                <w:kern w:val="0"/>
                <w:highlight w:val="none"/>
                <w14:textFill>
                  <w14:solidFill>
                    <w14:schemeClr w14:val="tx1"/>
                  </w14:solidFill>
                </w14:textFill>
              </w:rPr>
            </w:pPr>
            <w:r>
              <w:rPr>
                <w:color w:val="000000" w:themeColor="text1"/>
                <w:highlight w:val="none"/>
                <w14:textFill>
                  <w14:solidFill>
                    <w14:schemeClr w14:val="tx1"/>
                  </w14:solidFill>
                </w14:textFill>
              </w:rPr>
              <w:t>不存在禁止投标的情形</w:t>
            </w:r>
          </w:p>
        </w:tc>
        <w:tc>
          <w:tcPr>
            <w:tcW w:w="5728" w:type="dxa"/>
            <w:vAlign w:val="center"/>
          </w:tcPr>
          <w:p w14:paraId="63991487">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s="宋体"/>
                <w:color w:val="000000" w:themeColor="text1"/>
                <w:kern w:val="0"/>
                <w:szCs w:val="22"/>
                <w:highlight w:val="none"/>
                <w14:textFill>
                  <w14:solidFill>
                    <w14:schemeClr w14:val="tx1"/>
                  </w14:solidFill>
                </w14:textFill>
              </w:rPr>
              <w:t>不存在第二章“</w:t>
            </w:r>
            <w:r>
              <w:rPr>
                <w:rFonts w:hint="eastAsia" w:ascii="宋体" w:hAnsi="宋体" w:cs="宋体"/>
                <w:color w:val="000000" w:themeColor="text1"/>
                <w:kern w:val="0"/>
                <w:szCs w:val="22"/>
                <w:highlight w:val="none"/>
                <w:lang w:eastAsia="zh-CN"/>
                <w14:textFill>
                  <w14:solidFill>
                    <w14:schemeClr w14:val="tx1"/>
                  </w14:solidFill>
                </w14:textFill>
              </w:rPr>
              <w:t>竞选人</w:t>
            </w:r>
            <w:r>
              <w:rPr>
                <w:rFonts w:ascii="宋体" w:hAnsi="宋体" w:cs="宋体"/>
                <w:color w:val="000000" w:themeColor="text1"/>
                <w:kern w:val="0"/>
                <w:szCs w:val="22"/>
                <w:highlight w:val="none"/>
                <w14:textFill>
                  <w14:solidFill>
                    <w14:schemeClr w14:val="tx1"/>
                  </w14:solidFill>
                </w14:textFill>
              </w:rPr>
              <w:t>须知”第 1.4.3 项规定的任何一种情形</w:t>
            </w:r>
          </w:p>
        </w:tc>
      </w:tr>
      <w:tr w14:paraId="1E045A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14:paraId="6DD74C9D">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2.1.</w:t>
            </w:r>
            <w:r>
              <w:rPr>
                <w:rFonts w:hint="eastAsia" w:ascii="宋体" w:hAnsi="宋体"/>
                <w:color w:val="000000" w:themeColor="text1"/>
                <w:kern w:val="0"/>
                <w:highlight w:val="none"/>
                <w14:textFill>
                  <w14:solidFill>
                    <w14:schemeClr w14:val="tx1"/>
                  </w14:solidFill>
                </w14:textFill>
              </w:rPr>
              <w:t>2</w:t>
            </w:r>
          </w:p>
        </w:tc>
        <w:tc>
          <w:tcPr>
            <w:tcW w:w="852" w:type="dxa"/>
            <w:vMerge w:val="restart"/>
            <w:tcBorders>
              <w:right w:val="single" w:color="auto" w:sz="4" w:space="0"/>
            </w:tcBorders>
            <w:vAlign w:val="center"/>
          </w:tcPr>
          <w:p w14:paraId="63B891F5">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形式评审标准</w:t>
            </w:r>
          </w:p>
        </w:tc>
        <w:tc>
          <w:tcPr>
            <w:tcW w:w="2492" w:type="dxa"/>
            <w:gridSpan w:val="2"/>
            <w:tcBorders>
              <w:left w:val="single" w:color="auto" w:sz="4" w:space="0"/>
            </w:tcBorders>
            <w:vAlign w:val="center"/>
          </w:tcPr>
          <w:p w14:paraId="1B7876CF">
            <w:pPr>
              <w:spacing w:line="400" w:lineRule="exact"/>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lang w:eastAsia="zh-CN"/>
                <w14:textFill>
                  <w14:solidFill>
                    <w14:schemeClr w14:val="tx1"/>
                  </w14:solidFill>
                </w14:textFill>
              </w:rPr>
              <w:t>竞选人</w:t>
            </w:r>
            <w:r>
              <w:rPr>
                <w:rFonts w:ascii="宋体" w:hAnsi="宋体"/>
                <w:color w:val="000000" w:themeColor="text1"/>
                <w:kern w:val="0"/>
                <w:highlight w:val="none"/>
                <w14:textFill>
                  <w14:solidFill>
                    <w14:schemeClr w14:val="tx1"/>
                  </w14:solidFill>
                </w14:textFill>
              </w:rPr>
              <w:t>名称</w:t>
            </w:r>
          </w:p>
        </w:tc>
        <w:tc>
          <w:tcPr>
            <w:tcW w:w="5728" w:type="dxa"/>
            <w:vAlign w:val="center"/>
          </w:tcPr>
          <w:p w14:paraId="68143F1E">
            <w:pPr>
              <w:spacing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与营业执照、资质证书一致</w:t>
            </w:r>
            <w:r>
              <w:rPr>
                <w:rFonts w:hint="eastAsia" w:ascii="宋体" w:hAnsi="宋体"/>
                <w:color w:val="000000" w:themeColor="text1"/>
                <w:kern w:val="0"/>
                <w:highlight w:val="none"/>
                <w14:textFill>
                  <w14:solidFill>
                    <w14:schemeClr w14:val="tx1"/>
                  </w14:solidFill>
                </w14:textFill>
              </w:rPr>
              <w:t>，依法变更名称的应提交相应证明材料</w:t>
            </w:r>
            <w:r>
              <w:rPr>
                <w:rFonts w:ascii="宋体" w:hAnsi="宋体"/>
                <w:color w:val="000000" w:themeColor="text1"/>
                <w:kern w:val="0"/>
                <w:highlight w:val="none"/>
                <w14:textFill>
                  <w14:solidFill>
                    <w14:schemeClr w14:val="tx1"/>
                  </w14:solidFill>
                </w14:textFill>
              </w:rPr>
              <w:t>。</w:t>
            </w:r>
          </w:p>
        </w:tc>
      </w:tr>
      <w:tr w14:paraId="5A65D0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14:paraId="1CECF160">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5D12C2E5">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gridSpan w:val="2"/>
            <w:tcBorders>
              <w:left w:val="single" w:color="auto" w:sz="4" w:space="0"/>
            </w:tcBorders>
            <w:vAlign w:val="center"/>
          </w:tcPr>
          <w:p w14:paraId="457494FA">
            <w:pPr>
              <w:spacing w:line="400" w:lineRule="exact"/>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lang w:eastAsia="zh-CN"/>
                <w14:textFill>
                  <w14:solidFill>
                    <w14:schemeClr w14:val="tx1"/>
                  </w14:solidFill>
                </w14:textFill>
              </w:rPr>
              <w:t>竞选文件</w:t>
            </w:r>
            <w:r>
              <w:rPr>
                <w:rFonts w:ascii="宋体" w:hAnsi="宋体"/>
                <w:color w:val="000000" w:themeColor="text1"/>
                <w:kern w:val="0"/>
                <w:highlight w:val="none"/>
                <w14:textFill>
                  <w14:solidFill>
                    <w14:schemeClr w14:val="tx1"/>
                  </w14:solidFill>
                </w14:textFill>
              </w:rPr>
              <w:t>格式</w:t>
            </w:r>
          </w:p>
        </w:tc>
        <w:tc>
          <w:tcPr>
            <w:tcW w:w="5728" w:type="dxa"/>
            <w:vAlign w:val="center"/>
          </w:tcPr>
          <w:p w14:paraId="13C61481">
            <w:pPr>
              <w:spacing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w:t>
            </w:r>
            <w:r>
              <w:rPr>
                <w:rFonts w:hint="eastAsia" w:ascii="宋体" w:hAnsi="宋体"/>
                <w:color w:val="000000" w:themeColor="text1"/>
                <w:kern w:val="0"/>
                <w:highlight w:val="none"/>
                <w14:textFill>
                  <w14:solidFill>
                    <w14:schemeClr w14:val="tx1"/>
                  </w14:solidFill>
                </w14:textFill>
              </w:rPr>
              <w:t>二</w:t>
            </w:r>
            <w:r>
              <w:rPr>
                <w:rFonts w:ascii="宋体" w:hAnsi="宋体"/>
                <w:color w:val="000000" w:themeColor="text1"/>
                <w:kern w:val="0"/>
                <w:highlight w:val="none"/>
                <w14:textFill>
                  <w14:solidFill>
                    <w14:schemeClr w14:val="tx1"/>
                  </w14:solidFill>
                </w14:textFill>
              </w:rPr>
              <w:t>章“</w:t>
            </w:r>
            <w:r>
              <w:rPr>
                <w:rFonts w:hint="eastAsia" w:ascii="宋体" w:hAnsi="宋体"/>
                <w:color w:val="000000" w:themeColor="text1"/>
                <w:kern w:val="0"/>
                <w:highlight w:val="none"/>
                <w:lang w:eastAsia="zh-CN"/>
                <w14:textFill>
                  <w14:solidFill>
                    <w14:schemeClr w14:val="tx1"/>
                  </w14:solidFill>
                </w14:textFill>
              </w:rPr>
              <w:t>竞选人</w:t>
            </w:r>
            <w:r>
              <w:rPr>
                <w:rFonts w:hint="eastAsia" w:ascii="宋体" w:hAnsi="宋体"/>
                <w:color w:val="000000" w:themeColor="text1"/>
                <w:kern w:val="0"/>
                <w:highlight w:val="none"/>
                <w14:textFill>
                  <w14:solidFill>
                    <w14:schemeClr w14:val="tx1"/>
                  </w14:solidFill>
                </w14:textFill>
              </w:rPr>
              <w:t>须知</w:t>
            </w:r>
            <w:r>
              <w:rPr>
                <w:rFonts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第3.7款</w:t>
            </w:r>
            <w:r>
              <w:rPr>
                <w:rFonts w:ascii="宋体" w:hAnsi="宋体"/>
                <w:color w:val="000000" w:themeColor="text1"/>
                <w:kern w:val="0"/>
                <w:highlight w:val="none"/>
                <w14:textFill>
                  <w14:solidFill>
                    <w14:schemeClr w14:val="tx1"/>
                  </w14:solidFill>
                </w14:textFill>
              </w:rPr>
              <w:t>的要求。</w:t>
            </w:r>
          </w:p>
        </w:tc>
      </w:tr>
      <w:tr w14:paraId="4A25E0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14:paraId="0704745E">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74FABA60">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gridSpan w:val="2"/>
            <w:tcBorders>
              <w:left w:val="single" w:color="auto" w:sz="4" w:space="0"/>
            </w:tcBorders>
            <w:vAlign w:val="center"/>
          </w:tcPr>
          <w:p w14:paraId="5068EF62">
            <w:pPr>
              <w:spacing w:line="400" w:lineRule="exact"/>
              <w:jc w:val="left"/>
              <w:rPr>
                <w:rFonts w:hint="eastAsia" w:ascii="宋体" w:hAnsi="宋体" w:eastAsia="宋体"/>
                <w:color w:val="000000" w:themeColor="text1"/>
                <w:kern w:val="0"/>
                <w:highlight w:val="none"/>
                <w:lang w:eastAsia="zh-CN"/>
                <w14:textFill>
                  <w14:solidFill>
                    <w14:schemeClr w14:val="tx1"/>
                  </w14:solidFill>
                </w14:textFill>
              </w:rPr>
            </w:pPr>
            <w:r>
              <w:rPr>
                <w:rFonts w:hint="eastAsia" w:ascii="宋体" w:hAnsi="宋体" w:cs="宋体"/>
                <w:kern w:val="0"/>
                <w:lang w:eastAsia="zh-CN"/>
              </w:rPr>
              <w:t>☑</w:t>
            </w:r>
            <w:r>
              <w:rPr>
                <w:rFonts w:ascii="宋体" w:hAnsi="宋体"/>
                <w:kern w:val="0"/>
              </w:rPr>
              <w:t>联合体</w:t>
            </w:r>
            <w:r>
              <w:rPr>
                <w:rFonts w:hint="eastAsia" w:ascii="宋体" w:hAnsi="宋体"/>
                <w:kern w:val="0"/>
                <w:lang w:eastAsia="zh-CN"/>
              </w:rPr>
              <w:t>竞标人</w:t>
            </w:r>
          </w:p>
        </w:tc>
        <w:tc>
          <w:tcPr>
            <w:tcW w:w="5728" w:type="dxa"/>
            <w:vAlign w:val="center"/>
          </w:tcPr>
          <w:p w14:paraId="5AB11AF7">
            <w:pPr>
              <w:spacing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kern w:val="0"/>
              </w:rPr>
              <w:t>提交联合体协议书，并明确联合体牵头人</w:t>
            </w:r>
            <w:r>
              <w:rPr>
                <w:rFonts w:hint="eastAsia" w:ascii="宋体" w:hAnsi="宋体"/>
                <w:kern w:val="0"/>
              </w:rPr>
              <w:t>。</w:t>
            </w:r>
            <w:r>
              <w:rPr>
                <w:rFonts w:hint="eastAsia" w:ascii="宋体" w:hAnsi="宋体" w:cs="宋体"/>
                <w:kern w:val="0"/>
              </w:rPr>
              <w:t>在联合体协议书第5条联合体各成员单位内部的职责分工中填写的联合体所有成员单位名称应与其营业执照、资质证书一致。</w:t>
            </w:r>
          </w:p>
        </w:tc>
      </w:tr>
      <w:tr w14:paraId="43B85D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39" w:hRule="atLeast"/>
          <w:jc w:val="center"/>
        </w:trPr>
        <w:tc>
          <w:tcPr>
            <w:tcW w:w="808" w:type="dxa"/>
            <w:vMerge w:val="continue"/>
            <w:tcBorders>
              <w:right w:val="single" w:color="auto" w:sz="4" w:space="0"/>
            </w:tcBorders>
          </w:tcPr>
          <w:p w14:paraId="46AECAE5">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5DCB21CD">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gridSpan w:val="2"/>
            <w:tcBorders>
              <w:left w:val="single" w:color="auto" w:sz="4" w:space="0"/>
            </w:tcBorders>
            <w:vAlign w:val="center"/>
          </w:tcPr>
          <w:p w14:paraId="458E6DC0">
            <w:pPr>
              <w:spacing w:line="400" w:lineRule="exact"/>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lang w:eastAsia="zh-CN"/>
                <w14:textFill>
                  <w14:solidFill>
                    <w14:schemeClr w14:val="tx1"/>
                  </w14:solidFill>
                </w14:textFill>
              </w:rPr>
              <w:t>竞选文件</w:t>
            </w:r>
            <w:r>
              <w:rPr>
                <w:rFonts w:ascii="宋体" w:hAnsi="宋体"/>
                <w:color w:val="000000" w:themeColor="text1"/>
                <w:kern w:val="0"/>
                <w:highlight w:val="none"/>
                <w14:textFill>
                  <w14:solidFill>
                    <w14:schemeClr w14:val="tx1"/>
                  </w14:solidFill>
                </w14:textFill>
              </w:rPr>
              <w:t>的签署</w:t>
            </w:r>
          </w:p>
        </w:tc>
        <w:tc>
          <w:tcPr>
            <w:tcW w:w="5728" w:type="dxa"/>
            <w:vAlign w:val="center"/>
          </w:tcPr>
          <w:p w14:paraId="52194627">
            <w:pPr>
              <w:spacing w:line="400" w:lineRule="exact"/>
              <w:ind w:firstLine="420" w:firstLineChars="200"/>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第六章 竞选文件格式要求</w:t>
            </w:r>
            <w:r>
              <w:rPr>
                <w:rFonts w:ascii="宋体" w:hAnsi="宋体"/>
                <w:color w:val="000000" w:themeColor="text1"/>
                <w:kern w:val="0"/>
                <w:highlight w:val="none"/>
                <w14:textFill>
                  <w14:solidFill>
                    <w14:schemeClr w14:val="tx1"/>
                  </w14:solidFill>
                </w14:textFill>
              </w:rPr>
              <w:t>法定代表人或其委托代理人</w:t>
            </w:r>
            <w:r>
              <w:rPr>
                <w:rFonts w:hint="eastAsia" w:ascii="宋体" w:hAnsi="宋体"/>
                <w:color w:val="000000" w:themeColor="text1"/>
                <w:kern w:val="0"/>
                <w:highlight w:val="none"/>
                <w14:textFill>
                  <w14:solidFill>
                    <w14:schemeClr w14:val="tx1"/>
                  </w14:solidFill>
                </w14:textFill>
              </w:rPr>
              <w:t>签名</w:t>
            </w:r>
            <w:r>
              <w:rPr>
                <w:rFonts w:ascii="宋体" w:hAnsi="宋体"/>
                <w:color w:val="000000" w:themeColor="text1"/>
                <w:kern w:val="0"/>
                <w:highlight w:val="none"/>
                <w14:textFill>
                  <w14:solidFill>
                    <w14:schemeClr w14:val="tx1"/>
                  </w14:solidFill>
                </w14:textFill>
              </w:rPr>
              <w:t>（或盖章）</w:t>
            </w:r>
            <w:r>
              <w:rPr>
                <w:rFonts w:hint="eastAsia" w:ascii="宋体" w:hAnsi="宋体"/>
                <w:color w:val="000000" w:themeColor="text1"/>
                <w:kern w:val="0"/>
                <w:highlight w:val="none"/>
                <w14:textFill>
                  <w14:solidFill>
                    <w14:schemeClr w14:val="tx1"/>
                  </w14:solidFill>
                </w14:textFill>
              </w:rPr>
              <w:t>的须</w:t>
            </w:r>
            <w:r>
              <w:rPr>
                <w:rFonts w:ascii="宋体" w:hAnsi="宋体"/>
                <w:color w:val="000000" w:themeColor="text1"/>
                <w:kern w:val="0"/>
                <w:highlight w:val="none"/>
                <w14:textFill>
                  <w14:solidFill>
                    <w14:schemeClr w14:val="tx1"/>
                  </w14:solidFill>
                </w14:textFill>
              </w:rPr>
              <w:t>齐全。</w:t>
            </w:r>
          </w:p>
          <w:p w14:paraId="1942A79A">
            <w:pPr>
              <w:autoSpaceDE w:val="0"/>
              <w:autoSpaceDN w:val="0"/>
              <w:adjustRightInd w:val="0"/>
              <w:snapToGrid w:val="0"/>
              <w:spacing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 xml:space="preserve">第六章 </w:t>
            </w:r>
            <w:r>
              <w:rPr>
                <w:rFonts w:hint="eastAsia" w:ascii="宋体" w:hAnsi="宋体"/>
                <w:color w:val="000000" w:themeColor="text1"/>
                <w:kern w:val="0"/>
                <w:highlight w:val="none"/>
                <w:lang w:eastAsia="zh-CN"/>
                <w14:textFill>
                  <w14:solidFill>
                    <w14:schemeClr w14:val="tx1"/>
                  </w14:solidFill>
                </w14:textFill>
              </w:rPr>
              <w:t>竞选文件</w:t>
            </w:r>
            <w:r>
              <w:rPr>
                <w:rFonts w:hint="eastAsia" w:ascii="宋体" w:hAnsi="宋体"/>
                <w:color w:val="000000" w:themeColor="text1"/>
                <w:kern w:val="0"/>
                <w:highlight w:val="none"/>
                <w14:textFill>
                  <w14:solidFill>
                    <w14:schemeClr w14:val="tx1"/>
                  </w14:solidFill>
                </w14:textFill>
              </w:rPr>
              <w:t>格式要求加盖单位法人章的，</w:t>
            </w:r>
            <w:r>
              <w:rPr>
                <w:rFonts w:ascii="宋体" w:hAnsi="宋体"/>
                <w:color w:val="000000" w:themeColor="text1"/>
                <w:kern w:val="0"/>
                <w:highlight w:val="none"/>
                <w14:textFill>
                  <w14:solidFill>
                    <w14:schemeClr w14:val="tx1"/>
                  </w14:solidFill>
                </w14:textFill>
              </w:rPr>
              <w:t>盖章</w:t>
            </w:r>
            <w:r>
              <w:rPr>
                <w:rFonts w:hint="eastAsia" w:ascii="宋体" w:hAnsi="宋体"/>
                <w:color w:val="000000" w:themeColor="text1"/>
                <w:kern w:val="0"/>
                <w:highlight w:val="none"/>
                <w14:textFill>
                  <w14:solidFill>
                    <w14:schemeClr w14:val="tx1"/>
                  </w14:solidFill>
                </w14:textFill>
              </w:rPr>
              <w:t>须</w:t>
            </w:r>
            <w:r>
              <w:rPr>
                <w:rFonts w:ascii="宋体" w:hAnsi="宋体"/>
                <w:color w:val="000000" w:themeColor="text1"/>
                <w:kern w:val="0"/>
                <w:highlight w:val="none"/>
                <w14:textFill>
                  <w14:solidFill>
                    <w14:schemeClr w14:val="tx1"/>
                  </w14:solidFill>
                </w14:textFill>
              </w:rPr>
              <w:t>齐全</w:t>
            </w:r>
            <w:r>
              <w:rPr>
                <w:rFonts w:hint="eastAsia" w:ascii="宋体" w:hAnsi="宋体"/>
                <w:color w:val="000000" w:themeColor="text1"/>
                <w:kern w:val="0"/>
                <w:highlight w:val="none"/>
                <w14:textFill>
                  <w14:solidFill>
                    <w14:schemeClr w14:val="tx1"/>
                  </w14:solidFill>
                </w14:textFill>
              </w:rPr>
              <w:t>。</w:t>
            </w:r>
          </w:p>
          <w:p w14:paraId="487854A7">
            <w:pPr>
              <w:autoSpaceDE w:val="0"/>
              <w:autoSpaceDN w:val="0"/>
              <w:adjustRightInd w:val="0"/>
              <w:snapToGrid w:val="0"/>
              <w:spacing w:line="400" w:lineRule="exact"/>
              <w:ind w:firstLine="420" w:firstLineChars="200"/>
            </w:pPr>
            <w:r>
              <w:rPr>
                <w:rFonts w:hint="eastAsia" w:ascii="宋体" w:hAnsi="宋体"/>
                <w:snapToGrid w:val="0"/>
                <w:kern w:val="0"/>
                <w:szCs w:val="21"/>
              </w:rPr>
              <w:t>若竞标人为联合体，则联合体协议书中各联合体成员单位签名（或盖章）须齐全；联合体协议书以外的</w:t>
            </w:r>
            <w:r>
              <w:rPr>
                <w:rFonts w:hint="eastAsia" w:ascii="宋体" w:hAnsi="宋体"/>
                <w:snapToGrid w:val="0"/>
                <w:kern w:val="0"/>
                <w:szCs w:val="21"/>
                <w:lang w:eastAsia="zh-CN"/>
              </w:rPr>
              <w:t>竞选文件</w:t>
            </w:r>
            <w:r>
              <w:rPr>
                <w:rFonts w:hint="eastAsia" w:ascii="宋体" w:hAnsi="宋体"/>
                <w:snapToGrid w:val="0"/>
                <w:kern w:val="0"/>
                <w:szCs w:val="21"/>
              </w:rPr>
              <w:t>格式中，要求法定代表人（或其委托代理人）签名（或盖章）的均由联合体牵头人法定代表人（或其委托代理人）签名（或盖章），要求竞标人加盖单位法人章的，均由联合体牵头人加盖其单位法人章。</w:t>
            </w:r>
          </w:p>
        </w:tc>
      </w:tr>
      <w:tr w14:paraId="188DFF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14:paraId="361D8744">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738557C2">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gridSpan w:val="2"/>
            <w:tcBorders>
              <w:left w:val="single" w:color="auto" w:sz="4" w:space="0"/>
            </w:tcBorders>
            <w:vAlign w:val="center"/>
          </w:tcPr>
          <w:p w14:paraId="41C4DA87">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委托代理人</w:t>
            </w:r>
          </w:p>
        </w:tc>
        <w:tc>
          <w:tcPr>
            <w:tcW w:w="5728" w:type="dxa"/>
            <w:vAlign w:val="center"/>
          </w:tcPr>
          <w:p w14:paraId="777DD8B4">
            <w:pPr>
              <w:spacing w:line="400" w:lineRule="exact"/>
              <w:ind w:firstLine="420" w:firstLineChars="200"/>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lang w:eastAsia="zh-CN"/>
                <w14:textFill>
                  <w14:solidFill>
                    <w14:schemeClr w14:val="tx1"/>
                  </w14:solidFill>
                </w14:textFill>
              </w:rPr>
              <w:t>竞选人</w:t>
            </w:r>
            <w:r>
              <w:rPr>
                <w:rFonts w:ascii="宋体" w:hAnsi="宋体"/>
                <w:color w:val="000000" w:themeColor="text1"/>
                <w:kern w:val="0"/>
                <w:highlight w:val="none"/>
                <w14:textFill>
                  <w14:solidFill>
                    <w14:schemeClr w14:val="tx1"/>
                  </w14:solidFill>
                </w14:textFill>
              </w:rPr>
              <w:t>法定代表人的委托代理人有法定代表人签署的授权委托书</w:t>
            </w:r>
            <w:r>
              <w:rPr>
                <w:rFonts w:hint="eastAsia" w:ascii="宋体" w:hAnsi="宋体"/>
                <w:color w:val="000000" w:themeColor="text1"/>
                <w:kern w:val="0"/>
                <w:highlight w:val="none"/>
                <w14:textFill>
                  <w14:solidFill>
                    <w14:schemeClr w14:val="tx1"/>
                  </w14:solidFill>
                </w14:textFill>
              </w:rPr>
              <w:t>和</w:t>
            </w:r>
            <w:r>
              <w:rPr>
                <w:rFonts w:hint="eastAsia" w:ascii="宋体" w:hAnsi="宋体"/>
                <w:color w:val="000000" w:themeColor="text1"/>
                <w:kern w:val="0"/>
                <w:highlight w:val="none"/>
                <w:lang w:eastAsia="zh-CN"/>
                <w14:textFill>
                  <w14:solidFill>
                    <w14:schemeClr w14:val="tx1"/>
                  </w14:solidFill>
                </w14:textFill>
              </w:rPr>
              <w:t>竞选人</w:t>
            </w:r>
            <w:r>
              <w:rPr>
                <w:rFonts w:hint="eastAsia" w:ascii="宋体" w:hAnsi="宋体"/>
                <w:color w:val="000000" w:themeColor="text1"/>
                <w:kern w:val="0"/>
                <w:highlight w:val="none"/>
                <w14:textFill>
                  <w14:solidFill>
                    <w14:schemeClr w14:val="tx1"/>
                  </w14:solidFill>
                </w14:textFill>
              </w:rPr>
              <w:t>为其缴纳的养老保险。</w:t>
            </w:r>
          </w:p>
        </w:tc>
      </w:tr>
      <w:tr w14:paraId="4065C5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14:paraId="07E21074">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59918D4B">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gridSpan w:val="2"/>
            <w:tcBorders>
              <w:left w:val="single" w:color="auto" w:sz="4" w:space="0"/>
            </w:tcBorders>
            <w:vAlign w:val="center"/>
          </w:tcPr>
          <w:p w14:paraId="7DD27DA3">
            <w:pPr>
              <w:spacing w:line="400" w:lineRule="exact"/>
              <w:jc w:val="left"/>
              <w:rPr>
                <w:rFonts w:ascii="宋体" w:hAnsi="宋体"/>
                <w:color w:val="000000" w:themeColor="text1"/>
                <w:kern w:val="0"/>
                <w:highlight w:val="none"/>
                <w14:textFill>
                  <w14:solidFill>
                    <w14:schemeClr w14:val="tx1"/>
                  </w14:solidFill>
                </w14:textFill>
              </w:rPr>
            </w:pPr>
            <w:r>
              <w:rPr>
                <w:color w:val="000000" w:themeColor="text1"/>
                <w:highlight w:val="none"/>
                <w14:textFill>
                  <w14:solidFill>
                    <w14:schemeClr w14:val="tx1"/>
                  </w14:solidFill>
                </w14:textFill>
              </w:rPr>
              <w:t>备选投标方案</w:t>
            </w:r>
          </w:p>
        </w:tc>
        <w:tc>
          <w:tcPr>
            <w:tcW w:w="5728" w:type="dxa"/>
            <w:vAlign w:val="center"/>
          </w:tcPr>
          <w:p w14:paraId="56CBB6D9">
            <w:pPr>
              <w:spacing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除</w:t>
            </w:r>
            <w:r>
              <w:rPr>
                <w:rFonts w:hint="eastAsia" w:ascii="宋体" w:hAnsi="宋体"/>
                <w:color w:val="000000" w:themeColor="text1"/>
                <w:kern w:val="0"/>
                <w:highlight w:val="none"/>
                <w:lang w:eastAsia="zh-CN"/>
                <w14:textFill>
                  <w14:solidFill>
                    <w14:schemeClr w14:val="tx1"/>
                  </w14:solidFill>
                </w14:textFill>
              </w:rPr>
              <w:t>比选文件</w:t>
            </w:r>
            <w:r>
              <w:rPr>
                <w:rFonts w:ascii="宋体" w:hAnsi="宋体"/>
                <w:color w:val="000000" w:themeColor="text1"/>
                <w:kern w:val="0"/>
                <w:highlight w:val="none"/>
                <w14:textFill>
                  <w14:solidFill>
                    <w14:schemeClr w14:val="tx1"/>
                  </w14:solidFill>
                </w14:textFill>
              </w:rPr>
              <w:t>明确允许提交备选投标方案外，</w:t>
            </w:r>
            <w:r>
              <w:rPr>
                <w:rFonts w:hint="eastAsia" w:ascii="宋体" w:hAnsi="宋体"/>
                <w:color w:val="000000" w:themeColor="text1"/>
                <w:kern w:val="0"/>
                <w:highlight w:val="none"/>
                <w:lang w:eastAsia="zh-CN"/>
                <w14:textFill>
                  <w14:solidFill>
                    <w14:schemeClr w14:val="tx1"/>
                  </w14:solidFill>
                </w14:textFill>
              </w:rPr>
              <w:t>竞选人</w:t>
            </w:r>
            <w:r>
              <w:rPr>
                <w:rFonts w:ascii="宋体" w:hAnsi="宋体"/>
                <w:color w:val="000000" w:themeColor="text1"/>
                <w:kern w:val="0"/>
                <w:highlight w:val="none"/>
                <w14:textFill>
                  <w14:solidFill>
                    <w14:schemeClr w14:val="tx1"/>
                  </w14:solidFill>
                </w14:textFill>
              </w:rPr>
              <w:t>不得提交备选投标方案</w:t>
            </w:r>
          </w:p>
        </w:tc>
      </w:tr>
      <w:tr w14:paraId="1D1809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808" w:type="dxa"/>
            <w:vMerge w:val="restart"/>
            <w:vAlign w:val="center"/>
          </w:tcPr>
          <w:p w14:paraId="125B5CD6">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2.1.</w:t>
            </w:r>
            <w:r>
              <w:rPr>
                <w:rFonts w:hint="eastAsia" w:ascii="宋体" w:hAnsi="宋体"/>
                <w:color w:val="000000" w:themeColor="text1"/>
                <w:kern w:val="0"/>
                <w:highlight w:val="none"/>
                <w14:textFill>
                  <w14:solidFill>
                    <w14:schemeClr w14:val="tx1"/>
                  </w14:solidFill>
                </w14:textFill>
              </w:rPr>
              <w:t>3</w:t>
            </w:r>
          </w:p>
        </w:tc>
        <w:tc>
          <w:tcPr>
            <w:tcW w:w="852" w:type="dxa"/>
            <w:vMerge w:val="restart"/>
            <w:vAlign w:val="center"/>
          </w:tcPr>
          <w:p w14:paraId="555124CF">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响应性</w:t>
            </w:r>
            <w:r>
              <w:rPr>
                <w:rFonts w:ascii="宋体" w:hAnsi="宋体"/>
                <w:color w:val="000000" w:themeColor="text1"/>
                <w:kern w:val="0"/>
                <w:highlight w:val="none"/>
                <w14:textFill>
                  <w14:solidFill>
                    <w14:schemeClr w14:val="tx1"/>
                  </w14:solidFill>
                </w14:textFill>
              </w:rPr>
              <w:t>评审标准</w:t>
            </w:r>
          </w:p>
        </w:tc>
        <w:tc>
          <w:tcPr>
            <w:tcW w:w="2492" w:type="dxa"/>
            <w:gridSpan w:val="2"/>
            <w:vAlign w:val="center"/>
          </w:tcPr>
          <w:p w14:paraId="7C1D6D01">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投标内容</w:t>
            </w:r>
          </w:p>
        </w:tc>
        <w:tc>
          <w:tcPr>
            <w:tcW w:w="5728" w:type="dxa"/>
            <w:vAlign w:val="center"/>
          </w:tcPr>
          <w:p w14:paraId="7360E39D">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w:t>
            </w:r>
            <w:r>
              <w:rPr>
                <w:rFonts w:hint="eastAsia" w:ascii="宋体" w:hAnsi="宋体"/>
                <w:color w:val="000000" w:themeColor="text1"/>
                <w:kern w:val="0"/>
                <w:highlight w:val="none"/>
                <w:lang w:eastAsia="zh-CN"/>
                <w14:textFill>
                  <w14:solidFill>
                    <w14:schemeClr w14:val="tx1"/>
                  </w14:solidFill>
                </w14:textFill>
              </w:rPr>
              <w:t>竞选人</w:t>
            </w:r>
            <w:r>
              <w:rPr>
                <w:rFonts w:ascii="宋体" w:hAnsi="宋体"/>
                <w:color w:val="000000" w:themeColor="text1"/>
                <w:kern w:val="0"/>
                <w:highlight w:val="none"/>
                <w14:textFill>
                  <w14:solidFill>
                    <w14:schemeClr w14:val="tx1"/>
                  </w14:solidFill>
                </w14:textFill>
              </w:rPr>
              <w:t>须知”第1.3.1项规定</w:t>
            </w:r>
          </w:p>
        </w:tc>
      </w:tr>
      <w:tr w14:paraId="63DFEB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808" w:type="dxa"/>
            <w:vMerge w:val="continue"/>
            <w:vAlign w:val="center"/>
          </w:tcPr>
          <w:p w14:paraId="1DADFA8D">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extDirection w:val="tbRlV"/>
            <w:vAlign w:val="center"/>
          </w:tcPr>
          <w:p w14:paraId="24A6B153">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gridSpan w:val="2"/>
            <w:tcBorders>
              <w:top w:val="single" w:color="auto" w:sz="4" w:space="0"/>
            </w:tcBorders>
            <w:vAlign w:val="center"/>
          </w:tcPr>
          <w:p w14:paraId="2F678B13">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投标保证金</w:t>
            </w:r>
          </w:p>
        </w:tc>
        <w:tc>
          <w:tcPr>
            <w:tcW w:w="5728" w:type="dxa"/>
            <w:vAlign w:val="center"/>
          </w:tcPr>
          <w:p w14:paraId="2615FFF9">
            <w:pPr>
              <w:tabs>
                <w:tab w:val="left" w:pos="601"/>
                <w:tab w:val="left" w:pos="669"/>
              </w:tabs>
              <w:snapToGrid w:val="0"/>
              <w:spacing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w:t>
            </w:r>
            <w:r>
              <w:rPr>
                <w:rFonts w:hint="eastAsia" w:ascii="宋体" w:hAnsi="宋体"/>
                <w:color w:val="000000" w:themeColor="text1"/>
                <w:kern w:val="0"/>
                <w:highlight w:val="none"/>
                <w:lang w:eastAsia="zh-CN"/>
                <w14:textFill>
                  <w14:solidFill>
                    <w14:schemeClr w14:val="tx1"/>
                  </w14:solidFill>
                </w14:textFill>
              </w:rPr>
              <w:t>竞选人</w:t>
            </w:r>
            <w:r>
              <w:rPr>
                <w:rFonts w:ascii="宋体" w:hAnsi="宋体"/>
                <w:color w:val="000000" w:themeColor="text1"/>
                <w:kern w:val="0"/>
                <w:highlight w:val="none"/>
                <w14:textFill>
                  <w14:solidFill>
                    <w14:schemeClr w14:val="tx1"/>
                  </w14:solidFill>
                </w14:textFill>
              </w:rPr>
              <w:t>须知”</w:t>
            </w:r>
            <w:r>
              <w:rPr>
                <w:rFonts w:ascii="宋体" w:hAnsi="宋体"/>
                <w:color w:val="000000" w:themeColor="text1"/>
                <w:kern w:val="0"/>
                <w:szCs w:val="21"/>
                <w:highlight w:val="none"/>
                <w14:textFill>
                  <w14:solidFill>
                    <w14:schemeClr w14:val="tx1"/>
                  </w14:solidFill>
                </w14:textFill>
              </w:rPr>
              <w:t>第3.4</w:t>
            </w:r>
            <w:r>
              <w:rPr>
                <w:rFonts w:hint="eastAsia" w:ascii="宋体" w:hAnsi="宋体"/>
                <w:color w:val="000000" w:themeColor="text1"/>
                <w:kern w:val="0"/>
                <w:szCs w:val="21"/>
                <w:highlight w:val="none"/>
                <w14:textFill>
                  <w14:solidFill>
                    <w14:schemeClr w14:val="tx1"/>
                  </w14:solidFill>
                </w14:textFill>
              </w:rPr>
              <w:t>.1项</w:t>
            </w:r>
            <w:r>
              <w:rPr>
                <w:rFonts w:ascii="宋体" w:hAnsi="宋体"/>
                <w:color w:val="000000" w:themeColor="text1"/>
                <w:kern w:val="0"/>
                <w:highlight w:val="none"/>
                <w14:textFill>
                  <w14:solidFill>
                    <w14:schemeClr w14:val="tx1"/>
                  </w14:solidFill>
                </w14:textFill>
              </w:rPr>
              <w:t>规定</w:t>
            </w:r>
          </w:p>
        </w:tc>
      </w:tr>
      <w:tr w14:paraId="03784A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950" w:hRule="atLeast"/>
          <w:jc w:val="center"/>
        </w:trPr>
        <w:tc>
          <w:tcPr>
            <w:tcW w:w="808" w:type="dxa"/>
            <w:vMerge w:val="continue"/>
          </w:tcPr>
          <w:p w14:paraId="30F13FFE">
            <w:pPr>
              <w:spacing w:line="400" w:lineRule="exact"/>
              <w:jc w:val="center"/>
              <w:rPr>
                <w:rFonts w:ascii="宋体" w:hAnsi="宋体"/>
                <w:color w:val="000000" w:themeColor="text1"/>
                <w:highlight w:val="none"/>
                <w14:textFill>
                  <w14:solidFill>
                    <w14:schemeClr w14:val="tx1"/>
                  </w14:solidFill>
                </w14:textFill>
              </w:rPr>
            </w:pPr>
          </w:p>
        </w:tc>
        <w:tc>
          <w:tcPr>
            <w:tcW w:w="852" w:type="dxa"/>
            <w:vMerge w:val="continue"/>
          </w:tcPr>
          <w:p w14:paraId="504E8400">
            <w:pPr>
              <w:spacing w:line="400" w:lineRule="exact"/>
              <w:jc w:val="center"/>
              <w:rPr>
                <w:rFonts w:ascii="宋体" w:hAnsi="宋体"/>
                <w:color w:val="000000" w:themeColor="text1"/>
                <w:highlight w:val="none"/>
                <w14:textFill>
                  <w14:solidFill>
                    <w14:schemeClr w14:val="tx1"/>
                  </w14:solidFill>
                </w14:textFill>
              </w:rPr>
            </w:pPr>
          </w:p>
        </w:tc>
        <w:tc>
          <w:tcPr>
            <w:tcW w:w="2492" w:type="dxa"/>
            <w:gridSpan w:val="2"/>
            <w:vAlign w:val="center"/>
          </w:tcPr>
          <w:p w14:paraId="233ACFFC">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权利义务</w:t>
            </w:r>
          </w:p>
        </w:tc>
        <w:tc>
          <w:tcPr>
            <w:tcW w:w="5728" w:type="dxa"/>
            <w:vAlign w:val="center"/>
          </w:tcPr>
          <w:p w14:paraId="44F3E6E9">
            <w:pPr>
              <w:spacing w:after="48" w:afterLines="20"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须知”第1.12.1项规定和第四章“合同条款及格式”中的实质性要求和条件，</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不应附有</w:t>
            </w:r>
            <w:r>
              <w:rPr>
                <w:rFonts w:hint="eastAsia" w:ascii="宋体" w:hAnsi="宋体"/>
                <w:color w:val="000000" w:themeColor="text1"/>
                <w:kern w:val="0"/>
                <w:szCs w:val="21"/>
                <w:highlight w:val="none"/>
                <w:lang w:eastAsia="zh-CN"/>
                <w14:textFill>
                  <w14:solidFill>
                    <w14:schemeClr w14:val="tx1"/>
                  </w14:solidFill>
                </w14:textFill>
              </w:rPr>
              <w:t>比选人</w:t>
            </w:r>
            <w:r>
              <w:rPr>
                <w:rFonts w:ascii="宋体" w:hAnsi="宋体"/>
                <w:color w:val="000000" w:themeColor="text1"/>
                <w:kern w:val="0"/>
                <w:szCs w:val="21"/>
                <w:highlight w:val="none"/>
                <w14:textFill>
                  <w14:solidFill>
                    <w14:schemeClr w14:val="tx1"/>
                  </w14:solidFill>
                </w14:textFill>
              </w:rPr>
              <w:t>不能接受的条件。</w:t>
            </w:r>
            <w:r>
              <w:rPr>
                <w:rFonts w:hint="eastAsia" w:ascii="宋体" w:hAnsi="宋体"/>
                <w:color w:val="000000" w:themeColor="text1"/>
                <w:kern w:val="0"/>
                <w:szCs w:val="21"/>
                <w:highlight w:val="none"/>
                <w14:textFill>
                  <w14:solidFill>
                    <w14:schemeClr w14:val="tx1"/>
                  </w14:solidFill>
                </w14:textFill>
              </w:rPr>
              <w:t>（由</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承诺，承诺书格式详见第六章</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格式。）</w:t>
            </w:r>
          </w:p>
        </w:tc>
      </w:tr>
      <w:tr w14:paraId="307C95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544" w:hRule="atLeast"/>
          <w:jc w:val="center"/>
        </w:trPr>
        <w:tc>
          <w:tcPr>
            <w:tcW w:w="808" w:type="dxa"/>
            <w:vMerge w:val="continue"/>
          </w:tcPr>
          <w:p w14:paraId="0908B095">
            <w:pPr>
              <w:spacing w:line="400" w:lineRule="exact"/>
              <w:rPr>
                <w:rFonts w:ascii="宋体" w:hAnsi="宋体"/>
                <w:color w:val="000000" w:themeColor="text1"/>
                <w:highlight w:val="none"/>
                <w14:textFill>
                  <w14:solidFill>
                    <w14:schemeClr w14:val="tx1"/>
                  </w14:solidFill>
                </w14:textFill>
              </w:rPr>
            </w:pPr>
          </w:p>
        </w:tc>
        <w:tc>
          <w:tcPr>
            <w:tcW w:w="852" w:type="dxa"/>
            <w:vMerge w:val="continue"/>
          </w:tcPr>
          <w:p w14:paraId="41462912">
            <w:pPr>
              <w:spacing w:line="400" w:lineRule="exact"/>
              <w:rPr>
                <w:rFonts w:ascii="宋体" w:hAnsi="宋体"/>
                <w:color w:val="000000" w:themeColor="text1"/>
                <w:highlight w:val="none"/>
                <w14:textFill>
                  <w14:solidFill>
                    <w14:schemeClr w14:val="tx1"/>
                  </w14:solidFill>
                </w14:textFill>
              </w:rPr>
            </w:pPr>
          </w:p>
        </w:tc>
        <w:tc>
          <w:tcPr>
            <w:tcW w:w="2492" w:type="dxa"/>
            <w:gridSpan w:val="2"/>
            <w:vAlign w:val="center"/>
          </w:tcPr>
          <w:p w14:paraId="25CA0E00">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实质性要求</w:t>
            </w:r>
          </w:p>
        </w:tc>
        <w:tc>
          <w:tcPr>
            <w:tcW w:w="5728" w:type="dxa"/>
            <w:vAlign w:val="center"/>
          </w:tcPr>
          <w:p w14:paraId="6EF7DF9B">
            <w:pPr>
              <w:spacing w:after="48" w:afterLines="20" w:line="400" w:lineRule="exact"/>
              <w:ind w:firstLine="420" w:firstLineChars="200"/>
              <w:rPr>
                <w:rFonts w:ascii="宋体" w:hAns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符合第五章“发包人要求”中的实质性要求和条件</w:t>
            </w:r>
            <w:r>
              <w:rPr>
                <w:rFonts w:hint="eastAsia" w:ascii="宋体" w:hAnsi="宋体"/>
                <w:color w:val="000000" w:themeColor="text1"/>
                <w:kern w:val="0"/>
                <w:szCs w:val="21"/>
                <w:highlight w:val="none"/>
                <w14:textFill>
                  <w14:solidFill>
                    <w14:schemeClr w14:val="tx1"/>
                  </w14:solidFill>
                </w14:textFill>
              </w:rPr>
              <w:t>（由</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承诺，承诺书格式详见第六章</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格式。）</w:t>
            </w:r>
          </w:p>
          <w:p w14:paraId="0F6AA720">
            <w:pPr>
              <w:spacing w:after="48" w:afterLines="20" w:line="400" w:lineRule="exact"/>
              <w:ind w:firstLine="420" w:firstLineChars="200"/>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本次投标不得有串通投标</w:t>
            </w:r>
            <w:r>
              <w:rPr>
                <w:rFonts w:ascii="宋体" w:hAnsi="宋体"/>
                <w:color w:val="000000" w:themeColor="text1"/>
                <w:kern w:val="0"/>
                <w:highlight w:val="none"/>
                <w14:textFill>
                  <w14:solidFill>
                    <w14:schemeClr w14:val="tx1"/>
                  </w14:solidFill>
                </w14:textFill>
              </w:rPr>
              <w:t>、弄虚作假等其他违反招投标相关法律、法规行为。</w:t>
            </w:r>
          </w:p>
          <w:p w14:paraId="195278BA">
            <w:pPr>
              <w:spacing w:after="48" w:afterLines="20" w:line="400" w:lineRule="exact"/>
              <w:ind w:firstLine="420" w:firstLineChars="200"/>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按评标委员会要求澄清、说明或补正。</w:t>
            </w:r>
          </w:p>
        </w:tc>
      </w:tr>
      <w:tr w14:paraId="723335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1660" w:type="dxa"/>
            <w:gridSpan w:val="2"/>
            <w:vAlign w:val="center"/>
          </w:tcPr>
          <w:p w14:paraId="55F8B4A6">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条款号</w:t>
            </w:r>
          </w:p>
        </w:tc>
        <w:tc>
          <w:tcPr>
            <w:tcW w:w="2492" w:type="dxa"/>
            <w:gridSpan w:val="2"/>
            <w:vAlign w:val="center"/>
          </w:tcPr>
          <w:p w14:paraId="6F92CF84">
            <w:pPr>
              <w:spacing w:line="400" w:lineRule="exact"/>
              <w:jc w:val="center"/>
              <w:rPr>
                <w:rFonts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条款内容</w:t>
            </w:r>
          </w:p>
        </w:tc>
        <w:tc>
          <w:tcPr>
            <w:tcW w:w="5728" w:type="dxa"/>
            <w:vAlign w:val="center"/>
          </w:tcPr>
          <w:p w14:paraId="0DDF5409">
            <w:pPr>
              <w:spacing w:line="400" w:lineRule="exact"/>
              <w:jc w:val="center"/>
              <w:rPr>
                <w:rFonts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编列内容</w:t>
            </w:r>
          </w:p>
        </w:tc>
      </w:tr>
      <w:bookmarkEnd w:id="498"/>
      <w:bookmarkEnd w:id="499"/>
      <w:bookmarkEnd w:id="500"/>
      <w:bookmarkEnd w:id="501"/>
      <w:bookmarkEnd w:id="502"/>
      <w:tr w14:paraId="2A60C6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1660" w:type="dxa"/>
            <w:gridSpan w:val="2"/>
            <w:vAlign w:val="center"/>
          </w:tcPr>
          <w:p w14:paraId="35DAA6F5">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2.2.1</w:t>
            </w:r>
          </w:p>
        </w:tc>
        <w:tc>
          <w:tcPr>
            <w:tcW w:w="2492" w:type="dxa"/>
            <w:gridSpan w:val="2"/>
            <w:vAlign w:val="center"/>
          </w:tcPr>
          <w:p w14:paraId="52E1CD2A">
            <w:pPr>
              <w:tabs>
                <w:tab w:val="left" w:pos="1875"/>
              </w:tabs>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分值构成</w:t>
            </w:r>
          </w:p>
          <w:p w14:paraId="42B4FE70">
            <w:pPr>
              <w:tabs>
                <w:tab w:val="left" w:pos="1875"/>
              </w:tabs>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 xml:space="preserve"> （总分1</w:t>
            </w:r>
            <w:r>
              <w:rPr>
                <w:rFonts w:hint="eastAsia" w:ascii="宋体" w:hAnsi="宋体"/>
                <w:color w:val="000000" w:themeColor="text1"/>
                <w:kern w:val="0"/>
                <w:highlight w:val="none"/>
                <w14:textFill>
                  <w14:solidFill>
                    <w14:schemeClr w14:val="tx1"/>
                  </w14:solidFill>
                </w14:textFill>
              </w:rPr>
              <w:t>00</w:t>
            </w:r>
            <w:r>
              <w:rPr>
                <w:rFonts w:ascii="宋体" w:hAnsi="宋体"/>
                <w:color w:val="000000" w:themeColor="text1"/>
                <w:kern w:val="0"/>
                <w:highlight w:val="none"/>
                <w14:textFill>
                  <w14:solidFill>
                    <w14:schemeClr w14:val="tx1"/>
                  </w14:solidFill>
                </w14:textFill>
              </w:rPr>
              <w:t>分）</w:t>
            </w:r>
          </w:p>
        </w:tc>
        <w:tc>
          <w:tcPr>
            <w:tcW w:w="5728" w:type="dxa"/>
            <w:vAlign w:val="center"/>
          </w:tcPr>
          <w:p w14:paraId="294D9FE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1</w:t>
            </w:r>
            <w:r>
              <w:rPr>
                <w:rFonts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技术部分</w:t>
            </w:r>
            <w:r>
              <w:rPr>
                <w:rFonts w:ascii="宋体" w:hAnsi="宋体"/>
                <w:color w:val="000000" w:themeColor="text1"/>
                <w:kern w:val="0"/>
                <w:highlight w:val="none"/>
                <w:u w:val="single"/>
                <w14:textFill>
                  <w14:solidFill>
                    <w14:schemeClr w14:val="tx1"/>
                  </w14:solidFill>
                </w14:textFill>
              </w:rPr>
              <w:t>　</w:t>
            </w:r>
            <w:r>
              <w:rPr>
                <w:rFonts w:hint="eastAsia" w:ascii="宋体" w:hAnsi="宋体"/>
                <w:color w:val="000000" w:themeColor="text1"/>
                <w:kern w:val="0"/>
                <w:highlight w:val="none"/>
                <w:u w:val="single"/>
                <w:lang w:val="en-US" w:eastAsia="zh-CN"/>
                <w14:textFill>
                  <w14:solidFill>
                    <w14:schemeClr w14:val="tx1"/>
                  </w14:solidFill>
                </w14:textFill>
              </w:rPr>
              <w:t>70</w:t>
            </w:r>
            <w:r>
              <w:rPr>
                <w:rFonts w:ascii="宋体" w:hAnsi="宋体"/>
                <w:color w:val="000000" w:themeColor="text1"/>
                <w:kern w:val="0"/>
                <w:highlight w:val="none"/>
                <w:u w:val="single"/>
                <w14:textFill>
                  <w14:solidFill>
                    <w14:schemeClr w14:val="tx1"/>
                  </w14:solidFill>
                </w14:textFill>
              </w:rPr>
              <w:t>　</w:t>
            </w:r>
            <w:r>
              <w:rPr>
                <w:rFonts w:ascii="宋体" w:hAnsi="宋体"/>
                <w:color w:val="000000" w:themeColor="text1"/>
                <w:kern w:val="0"/>
                <w:highlight w:val="none"/>
                <w14:textFill>
                  <w14:solidFill>
                    <w14:schemeClr w14:val="tx1"/>
                  </w14:solidFill>
                </w14:textFill>
              </w:rPr>
              <w:t>分</w:t>
            </w:r>
            <w:r>
              <w:rPr>
                <w:rFonts w:hint="eastAsia" w:ascii="宋体" w:hAnsi="宋体"/>
                <w:color w:val="000000" w:themeColor="text1"/>
                <w:kern w:val="0"/>
                <w:highlight w:val="none"/>
                <w14:textFill>
                  <w14:solidFill>
                    <w14:schemeClr w14:val="tx1"/>
                  </w14:solidFill>
                </w14:textFill>
              </w:rPr>
              <w:t>；</w:t>
            </w:r>
          </w:p>
          <w:p w14:paraId="6C530C66">
            <w:pPr>
              <w:keepNext w:val="0"/>
              <w:keepLines w:val="0"/>
              <w:pageBreakBefore w:val="0"/>
              <w:widowControl w:val="0"/>
              <w:kinsoku/>
              <w:wordWrap/>
              <w:overflowPunct/>
              <w:topLinePunct w:val="0"/>
              <w:autoSpaceDE/>
              <w:autoSpaceDN/>
              <w:bidi w:val="0"/>
              <w:adjustRightInd/>
              <w:snapToGrid w:val="0"/>
              <w:spacing w:line="400" w:lineRule="exact"/>
              <w:ind w:firstLine="630" w:firstLineChars="300"/>
              <w:textAlignment w:val="auto"/>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设计方案</w:t>
            </w:r>
            <w:r>
              <w:rPr>
                <w:rFonts w:hint="eastAsia" w:ascii="宋体" w:hAnsi="宋体"/>
                <w:color w:val="000000" w:themeColor="text1"/>
                <w:kern w:val="0"/>
                <w:highlight w:val="none"/>
                <w:u w:val="single"/>
                <w:lang w:val="en-US" w:eastAsia="zh-CN"/>
                <w14:textFill>
                  <w14:solidFill>
                    <w14:schemeClr w14:val="tx1"/>
                  </w14:solidFill>
                </w14:textFill>
              </w:rPr>
              <w:t>70</w:t>
            </w:r>
            <w:r>
              <w:rPr>
                <w:rFonts w:hint="eastAsia" w:ascii="宋体" w:hAnsi="宋体"/>
                <w:color w:val="000000" w:themeColor="text1"/>
                <w:kern w:val="0"/>
                <w:highlight w:val="none"/>
                <w:u w:val="single"/>
                <w14:textFill>
                  <w14:solidFill>
                    <w14:schemeClr w14:val="tx1"/>
                  </w14:solidFill>
                </w14:textFill>
              </w:rPr>
              <w:t xml:space="preserve"> </w:t>
            </w:r>
            <w:r>
              <w:rPr>
                <w:rFonts w:ascii="宋体" w:hAnsi="宋体"/>
                <w:color w:val="000000" w:themeColor="text1"/>
                <w:kern w:val="0"/>
                <w:highlight w:val="none"/>
                <w14:textFill>
                  <w14:solidFill>
                    <w14:schemeClr w14:val="tx1"/>
                  </w14:solidFill>
                </w14:textFill>
              </w:rPr>
              <w:t>分</w:t>
            </w:r>
            <w:r>
              <w:rPr>
                <w:rFonts w:hint="eastAsia" w:ascii="宋体" w:hAnsi="宋体"/>
                <w:color w:val="000000" w:themeColor="text1"/>
                <w:kern w:val="0"/>
                <w:highlight w:val="none"/>
                <w14:textFill>
                  <w14:solidFill>
                    <w14:schemeClr w14:val="tx1"/>
                  </w14:solidFill>
                </w14:textFill>
              </w:rPr>
              <w:t>；</w:t>
            </w:r>
          </w:p>
          <w:p w14:paraId="7E3FD65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i/>
                <w:color w:val="000000" w:themeColor="text1"/>
                <w:kern w:val="0"/>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投标报价</w:t>
            </w:r>
            <w:r>
              <w:rPr>
                <w:rFonts w:hint="eastAsia" w:ascii="宋体" w:hAnsi="宋体"/>
                <w:color w:val="000000" w:themeColor="text1"/>
                <w:kern w:val="0"/>
                <w:highlight w:val="none"/>
                <w:u w:val="single"/>
                <w14:textFill>
                  <w14:solidFill>
                    <w14:schemeClr w14:val="tx1"/>
                  </w14:solidFill>
                </w14:textFill>
              </w:rPr>
              <w:t xml:space="preserve"> </w:t>
            </w:r>
            <w:r>
              <w:rPr>
                <w:rFonts w:hint="eastAsia" w:ascii="宋体" w:hAnsi="宋体"/>
                <w:color w:val="000000" w:themeColor="text1"/>
                <w:kern w:val="0"/>
                <w:highlight w:val="none"/>
                <w:u w:val="single"/>
                <w:lang w:val="en-US" w:eastAsia="zh-CN"/>
                <w14:textFill>
                  <w14:solidFill>
                    <w14:schemeClr w14:val="tx1"/>
                  </w14:solidFill>
                </w14:textFill>
              </w:rPr>
              <w:t>30</w:t>
            </w:r>
            <w:r>
              <w:rPr>
                <w:rFonts w:hint="eastAsia" w:ascii="宋体" w:hAnsi="宋体"/>
                <w:color w:val="000000" w:themeColor="text1"/>
                <w:kern w:val="0"/>
                <w:highlight w:val="none"/>
                <w:u w:val="single"/>
                <w14:textFill>
                  <w14:solidFill>
                    <w14:schemeClr w14:val="tx1"/>
                  </w14:solidFill>
                </w14:textFill>
              </w:rPr>
              <w:t xml:space="preserve"> </w:t>
            </w:r>
            <w:r>
              <w:rPr>
                <w:rFonts w:hint="eastAsia" w:ascii="宋体" w:hAnsi="宋体"/>
                <w:color w:val="000000" w:themeColor="text1"/>
                <w:kern w:val="0"/>
                <w:highlight w:val="none"/>
                <w14:textFill>
                  <w14:solidFill>
                    <w14:schemeClr w14:val="tx1"/>
                  </w14:solidFill>
                </w14:textFill>
              </w:rPr>
              <w:t>分。</w:t>
            </w:r>
          </w:p>
        </w:tc>
      </w:tr>
      <w:tr w14:paraId="53F391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137" w:hRule="atLeast"/>
          <w:jc w:val="center"/>
        </w:trPr>
        <w:tc>
          <w:tcPr>
            <w:tcW w:w="1660" w:type="dxa"/>
            <w:gridSpan w:val="2"/>
            <w:vAlign w:val="center"/>
          </w:tcPr>
          <w:p w14:paraId="380E12D6">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r>
              <w:rPr>
                <w:rFonts w:ascii="宋体" w:hAnsi="宋体"/>
                <w:color w:val="000000" w:themeColor="text1"/>
                <w:kern w:val="0"/>
                <w:highlight w:val="none"/>
                <w14:textFill>
                  <w14:solidFill>
                    <w14:schemeClr w14:val="tx1"/>
                  </w14:solidFill>
                </w14:textFill>
              </w:rPr>
              <w:t>2</w:t>
            </w:r>
          </w:p>
        </w:tc>
        <w:tc>
          <w:tcPr>
            <w:tcW w:w="2492" w:type="dxa"/>
            <w:gridSpan w:val="2"/>
            <w:vAlign w:val="center"/>
          </w:tcPr>
          <w:p w14:paraId="1A1BF92D">
            <w:pPr>
              <w:tabs>
                <w:tab w:val="left" w:pos="1875"/>
              </w:tabs>
              <w:spacing w:line="400" w:lineRule="exact"/>
              <w:jc w:val="center"/>
              <w:rPr>
                <w:rFonts w:ascii="宋体" w:hAnsi="宋体"/>
                <w:color w:val="000000" w:themeColor="text1"/>
                <w:kern w:val="0"/>
                <w:highlight w:val="none"/>
                <w14:textFill>
                  <w14:solidFill>
                    <w14:schemeClr w14:val="tx1"/>
                  </w14:solidFill>
                </w14:textFill>
              </w:rPr>
            </w:pPr>
            <w:r>
              <w:rPr>
                <w:color w:val="000000" w:themeColor="text1"/>
                <w:highlight w:val="none"/>
                <w14:textFill>
                  <w14:solidFill>
                    <w14:schemeClr w14:val="tx1"/>
                  </w14:solidFill>
                </w14:textFill>
              </w:rPr>
              <w:t>评标基准价计算方法</w:t>
            </w:r>
          </w:p>
        </w:tc>
        <w:tc>
          <w:tcPr>
            <w:tcW w:w="5728" w:type="dxa"/>
            <w:vAlign w:val="center"/>
          </w:tcPr>
          <w:p w14:paraId="642AD747">
            <w:pPr>
              <w:snapToGrid w:val="0"/>
              <w:spacing w:line="400" w:lineRule="exact"/>
              <w:ind w:firstLine="420" w:firstLineChars="2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所有通过初步评审</w:t>
            </w:r>
            <w:r>
              <w:rPr>
                <w:rFonts w:hint="eastAsia"/>
                <w:color w:val="000000" w:themeColor="text1"/>
                <w:highlight w:val="none"/>
                <w14:textFill>
                  <w14:solidFill>
                    <w14:schemeClr w14:val="tx1"/>
                  </w14:solidFill>
                </w14:textFill>
              </w:rPr>
              <w:t>和本章第2.2.</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）目评审</w:t>
            </w:r>
            <w:r>
              <w:rPr>
                <w:color w:val="000000" w:themeColor="text1"/>
                <w:highlight w:val="none"/>
                <w14:textFill>
                  <w14:solidFill>
                    <w14:schemeClr w14:val="tx1"/>
                  </w14:solidFill>
                </w14:textFill>
              </w:rPr>
              <w:t>合格的</w:t>
            </w:r>
            <w:r>
              <w:rPr>
                <w:rFonts w:hint="eastAsia"/>
                <w:color w:val="000000" w:themeColor="text1"/>
                <w:highlight w:val="none"/>
                <w:lang w:eastAsia="zh-CN"/>
                <w14:textFill>
                  <w14:solidFill>
                    <w14:schemeClr w14:val="tx1"/>
                  </w14:solidFill>
                </w14:textFill>
              </w:rPr>
              <w:t>竞选人</w:t>
            </w:r>
            <w:r>
              <w:rPr>
                <w:color w:val="000000" w:themeColor="text1"/>
                <w:highlight w:val="none"/>
                <w14:textFill>
                  <w14:solidFill>
                    <w14:schemeClr w14:val="tx1"/>
                  </w14:solidFill>
                </w14:textFill>
              </w:rPr>
              <w:t>的投标总报价</w:t>
            </w:r>
            <w:r>
              <w:rPr>
                <w:rFonts w:hint="eastAsia"/>
                <w:color w:val="000000" w:themeColor="text1"/>
                <w:highlight w:val="none"/>
                <w14:textFill>
                  <w14:solidFill>
                    <w14:schemeClr w14:val="tx1"/>
                  </w14:solidFill>
                </w14:textFill>
              </w:rPr>
              <w:t>（或暂定设计费报价）</w:t>
            </w:r>
            <w:r>
              <w:rPr>
                <w:color w:val="000000" w:themeColor="text1"/>
                <w:highlight w:val="none"/>
                <w14:textFill>
                  <w14:solidFill>
                    <w14:schemeClr w14:val="tx1"/>
                  </w14:solidFill>
                </w14:textFill>
              </w:rPr>
              <w:t>中去掉六分之一（不能整除的按小数点前整数取整，不足六家报价则不去掉）</w:t>
            </w:r>
            <w:r>
              <w:rPr>
                <w:rFonts w:ascii="宋体" w:hAnsi="宋体"/>
                <w:color w:val="000000" w:themeColor="text1"/>
                <w:kern w:val="0"/>
                <w:szCs w:val="21"/>
                <w:highlight w:val="none"/>
                <w14:textFill>
                  <w14:solidFill>
                    <w14:schemeClr w14:val="tx1"/>
                  </w14:solidFill>
                </w14:textFill>
              </w:rPr>
              <w:t>的</w:t>
            </w:r>
            <w:r>
              <w:rPr>
                <w:rFonts w:hint="eastAsia" w:ascii="宋体" w:hAnsi="宋体"/>
                <w:color w:val="000000" w:themeColor="text1"/>
                <w:kern w:val="0"/>
                <w:szCs w:val="21"/>
                <w:highlight w:val="none"/>
                <w14:textFill>
                  <w14:solidFill>
                    <w14:schemeClr w14:val="tx1"/>
                  </w14:solidFill>
                </w14:textFill>
              </w:rPr>
              <w:t>最低价和相同家数的最高价后的算术平均值与本项目</w:t>
            </w:r>
            <w:r>
              <w:rPr>
                <w:rFonts w:hint="eastAsia" w:ascii="宋体" w:hAnsi="宋体"/>
                <w:color w:val="000000" w:themeColor="text1"/>
                <w:kern w:val="0"/>
                <w:szCs w:val="21"/>
                <w:highlight w:val="none"/>
                <w:lang w:val="en-US" w:eastAsia="zh-CN"/>
                <w14:textFill>
                  <w14:solidFill>
                    <w14:schemeClr w14:val="tx1"/>
                  </w14:solidFill>
                </w14:textFill>
              </w:rPr>
              <w:t>总报价</w:t>
            </w:r>
            <w:r>
              <w:rPr>
                <w:rFonts w:hint="eastAsia" w:ascii="宋体" w:hAnsi="宋体"/>
                <w:color w:val="000000" w:themeColor="text1"/>
                <w:kern w:val="0"/>
                <w:szCs w:val="21"/>
                <w:highlight w:val="none"/>
                <w14:textFill>
                  <w14:solidFill>
                    <w14:schemeClr w14:val="tx1"/>
                  </w14:solidFill>
                </w14:textFill>
              </w:rPr>
              <w:t>最高限价再取平均值</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即为本项目投标总报价的评标基准价</w:t>
            </w:r>
            <w:r>
              <w:rPr>
                <w:rFonts w:hint="eastAsia"/>
                <w:color w:val="000000" w:themeColor="text1"/>
                <w:highlight w:val="none"/>
                <w14:textFill>
                  <w14:solidFill>
                    <w14:schemeClr w14:val="tx1"/>
                  </w14:solidFill>
                </w14:textFill>
              </w:rPr>
              <w:t>。</w:t>
            </w:r>
          </w:p>
          <w:p w14:paraId="60019000">
            <w:pPr>
              <w:snapToGrid w:val="0"/>
              <w:spacing w:line="400" w:lineRule="exact"/>
              <w:ind w:firstLine="420" w:firstLineChars="200"/>
              <w:jc w:val="left"/>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评标基准价计算的最终</w:t>
            </w:r>
            <w:r>
              <w:rPr>
                <w:color w:val="000000" w:themeColor="text1"/>
                <w:highlight w:val="none"/>
                <w14:textFill>
                  <w14:solidFill>
                    <w14:schemeClr w14:val="tx1"/>
                  </w14:solidFill>
                </w14:textFill>
              </w:rPr>
              <w:t>结果取小数点后两位，第三位四舍五入。在评标基准价计算完成后（除计算错误外），在后续的评审中不得再对其做出调整。</w:t>
            </w:r>
          </w:p>
        </w:tc>
      </w:tr>
      <w:tr w14:paraId="75E74D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93" w:hRule="atLeast"/>
          <w:jc w:val="center"/>
        </w:trPr>
        <w:tc>
          <w:tcPr>
            <w:tcW w:w="1660" w:type="dxa"/>
            <w:gridSpan w:val="2"/>
            <w:vAlign w:val="center"/>
          </w:tcPr>
          <w:p w14:paraId="7B64671A">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r>
              <w:rPr>
                <w:rFonts w:ascii="宋体" w:hAnsi="宋体"/>
                <w:color w:val="000000" w:themeColor="text1"/>
                <w:kern w:val="0"/>
                <w:highlight w:val="none"/>
                <w14:textFill>
                  <w14:solidFill>
                    <w14:schemeClr w14:val="tx1"/>
                  </w14:solidFill>
                </w14:textFill>
              </w:rPr>
              <w:t>3</w:t>
            </w:r>
          </w:p>
        </w:tc>
        <w:tc>
          <w:tcPr>
            <w:tcW w:w="2492" w:type="dxa"/>
            <w:gridSpan w:val="2"/>
            <w:vAlign w:val="center"/>
          </w:tcPr>
          <w:p w14:paraId="74076996">
            <w:pPr>
              <w:tabs>
                <w:tab w:val="left" w:pos="1875"/>
              </w:tabs>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投标报价的偏差率计算公式</w:t>
            </w:r>
          </w:p>
        </w:tc>
        <w:tc>
          <w:tcPr>
            <w:tcW w:w="5728" w:type="dxa"/>
            <w:vAlign w:val="center"/>
          </w:tcPr>
          <w:p w14:paraId="52A035F1">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偏差率</w:t>
            </w:r>
            <w:r>
              <w:rPr>
                <w:rFonts w:ascii="宋体" w:hAnsi="宋体"/>
                <w:color w:val="000000" w:themeColor="text1"/>
                <w:kern w:val="0"/>
                <w:sz w:val="28"/>
                <w:szCs w:val="28"/>
                <w:highlight w:val="none"/>
                <w14:textFill>
                  <w14:solidFill>
                    <w14:schemeClr w14:val="tx1"/>
                  </w14:solidFill>
                </w14:textFill>
              </w:rPr>
              <w:t>=</w:t>
            </w:r>
            <w:r>
              <w:rPr>
                <w:rFonts w:ascii="宋体" w:hAnsi="宋体"/>
                <w:color w:val="000000" w:themeColor="text1"/>
                <w:kern w:val="0"/>
                <w:highlight w:val="none"/>
                <w14:textFill>
                  <w14:solidFill>
                    <w14:schemeClr w14:val="tx1"/>
                  </w14:solidFill>
                </w14:textFill>
              </w:rPr>
              <w:t>100％×（</w:t>
            </w:r>
            <w:r>
              <w:rPr>
                <w:rFonts w:hint="eastAsia" w:ascii="宋体" w:hAnsi="宋体"/>
                <w:color w:val="000000" w:themeColor="text1"/>
                <w:kern w:val="0"/>
                <w:highlight w:val="none"/>
                <w:lang w:eastAsia="zh-CN"/>
                <w14:textFill>
                  <w14:solidFill>
                    <w14:schemeClr w14:val="tx1"/>
                  </w14:solidFill>
                </w14:textFill>
              </w:rPr>
              <w:t>竞选人</w:t>
            </w:r>
            <w:r>
              <w:rPr>
                <w:rFonts w:ascii="宋体" w:hAnsi="宋体"/>
                <w:color w:val="000000" w:themeColor="text1"/>
                <w:kern w:val="0"/>
                <w:highlight w:val="none"/>
                <w14:textFill>
                  <w14:solidFill>
                    <w14:schemeClr w14:val="tx1"/>
                  </w14:solidFill>
                </w14:textFill>
              </w:rPr>
              <w:t>报价一评标基准价）／评标基准价</w:t>
            </w:r>
          </w:p>
          <w:p w14:paraId="6024C5E9">
            <w:pPr>
              <w:snapToGrid w:val="0"/>
              <w:spacing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偏差率</w:t>
            </w:r>
            <w:r>
              <w:rPr>
                <w:rFonts w:ascii="宋体" w:hAnsi="宋体"/>
                <w:color w:val="000000" w:themeColor="text1"/>
                <w:kern w:val="0"/>
                <w:szCs w:val="21"/>
                <w:highlight w:val="none"/>
                <w14:textFill>
                  <w14:solidFill>
                    <w14:schemeClr w14:val="tx1"/>
                  </w14:solidFill>
                </w14:textFill>
              </w:rPr>
              <w:t>计算的最终结果</w:t>
            </w:r>
            <w:r>
              <w:rPr>
                <w:rFonts w:hint="eastAsia" w:ascii="宋体" w:hAnsi="宋体"/>
                <w:color w:val="000000" w:themeColor="text1"/>
                <w:kern w:val="0"/>
                <w:szCs w:val="21"/>
                <w:highlight w:val="none"/>
                <w14:textFill>
                  <w14:solidFill>
                    <w14:schemeClr w14:val="tx1"/>
                  </w14:solidFill>
                </w14:textFill>
              </w:rPr>
              <w:t>取</w:t>
            </w:r>
            <w:r>
              <w:rPr>
                <w:rFonts w:ascii="宋体" w:hAnsi="宋体"/>
                <w:color w:val="000000" w:themeColor="text1"/>
                <w:kern w:val="0"/>
                <w:szCs w:val="21"/>
                <w:highlight w:val="none"/>
                <w14:textFill>
                  <w14:solidFill>
                    <w14:schemeClr w14:val="tx1"/>
                  </w14:solidFill>
                </w14:textFill>
              </w:rPr>
              <w:t>小数点后两位，小数点后第三位“四舍五入”。</w:t>
            </w:r>
          </w:p>
        </w:tc>
      </w:tr>
      <w:tr w14:paraId="5A6149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660" w:type="dxa"/>
            <w:gridSpan w:val="2"/>
            <w:vAlign w:val="center"/>
          </w:tcPr>
          <w:p w14:paraId="5E13BA6F">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条款号</w:t>
            </w:r>
          </w:p>
        </w:tc>
        <w:tc>
          <w:tcPr>
            <w:tcW w:w="2492" w:type="dxa"/>
            <w:gridSpan w:val="2"/>
            <w:vAlign w:val="center"/>
          </w:tcPr>
          <w:p w14:paraId="01A5CFA4">
            <w:pPr>
              <w:spacing w:line="400" w:lineRule="exact"/>
              <w:jc w:val="center"/>
              <w:rPr>
                <w:rFonts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评分因素</w:t>
            </w:r>
          </w:p>
        </w:tc>
        <w:tc>
          <w:tcPr>
            <w:tcW w:w="5728" w:type="dxa"/>
            <w:vAlign w:val="center"/>
          </w:tcPr>
          <w:p w14:paraId="798BA4C5">
            <w:pPr>
              <w:spacing w:line="400" w:lineRule="exact"/>
              <w:jc w:val="center"/>
              <w:rPr>
                <w:rFonts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评分标准</w:t>
            </w:r>
          </w:p>
        </w:tc>
      </w:tr>
      <w:tr w14:paraId="07B7A3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14:paraId="049699EA">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r>
              <w:rPr>
                <w:rFonts w:ascii="宋体" w:hAnsi="宋体"/>
                <w:color w:val="000000" w:themeColor="text1"/>
                <w:kern w:val="0"/>
                <w:highlight w:val="none"/>
                <w14:textFill>
                  <w14:solidFill>
                    <w14:schemeClr w14:val="tx1"/>
                  </w14:solidFill>
                </w14:textFill>
              </w:rPr>
              <w:t>4</w:t>
            </w:r>
            <w:r>
              <w:rPr>
                <w:rFonts w:hint="eastAsia" w:ascii="宋体" w:hAnsi="宋体"/>
                <w:color w:val="000000" w:themeColor="text1"/>
                <w:kern w:val="0"/>
                <w:highlight w:val="none"/>
                <w14:textFill>
                  <w14:solidFill>
                    <w14:schemeClr w14:val="tx1"/>
                  </w14:solidFill>
                </w14:textFill>
              </w:rPr>
              <w:t>（1）</w:t>
            </w:r>
          </w:p>
        </w:tc>
        <w:tc>
          <w:tcPr>
            <w:tcW w:w="852" w:type="dxa"/>
            <w:vMerge w:val="restart"/>
            <w:tcBorders>
              <w:left w:val="single" w:color="auto" w:sz="4" w:space="0"/>
            </w:tcBorders>
            <w:vAlign w:val="center"/>
          </w:tcPr>
          <w:p w14:paraId="14B5B290">
            <w:pPr>
              <w:pStyle w:val="2"/>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技术部分评分（</w:t>
            </w:r>
            <w:r>
              <w:rPr>
                <w:color w:val="000000" w:themeColor="text1"/>
                <w:kern w:val="0"/>
                <w:highlight w:val="none"/>
                <w14:textFill>
                  <w14:solidFill>
                    <w14:schemeClr w14:val="tx1"/>
                  </w14:solidFill>
                </w14:textFill>
              </w:rPr>
              <w:t>A</w:t>
            </w:r>
            <w:r>
              <w:rPr>
                <w:rFonts w:hint="eastAsia" w:ascii="宋体" w:hAnsi="宋体"/>
                <w:color w:val="000000" w:themeColor="text1"/>
                <w:kern w:val="0"/>
                <w:highlight w:val="none"/>
                <w14:textFill>
                  <w14:solidFill>
                    <w14:schemeClr w14:val="tx1"/>
                  </w14:solidFill>
                </w14:textFill>
              </w:rPr>
              <w:t>）标准</w:t>
            </w:r>
          </w:p>
          <w:p w14:paraId="2199A43B">
            <w:pPr>
              <w:pStyle w:val="2"/>
              <w:jc w:val="center"/>
              <w:rPr>
                <w:rFonts w:ascii="宋体" w:hAnsi="宋体"/>
                <w:color w:val="000000" w:themeColor="text1"/>
                <w:kern w:val="0"/>
                <w:highlight w:val="none"/>
                <w14:textFill>
                  <w14:solidFill>
                    <w14:schemeClr w14:val="tx1"/>
                  </w14:solidFill>
                </w14:textFill>
              </w:rPr>
            </w:pPr>
          </w:p>
        </w:tc>
        <w:tc>
          <w:tcPr>
            <w:tcW w:w="2492" w:type="dxa"/>
            <w:gridSpan w:val="2"/>
            <w:tcBorders>
              <w:bottom w:val="single" w:color="auto" w:sz="4" w:space="0"/>
            </w:tcBorders>
            <w:vAlign w:val="center"/>
          </w:tcPr>
          <w:p w14:paraId="478E93C9">
            <w:pPr>
              <w:tabs>
                <w:tab w:val="left" w:pos="1875"/>
              </w:tabs>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设计方案总体评审标准</w:t>
            </w:r>
          </w:p>
        </w:tc>
        <w:tc>
          <w:tcPr>
            <w:tcW w:w="5728" w:type="dxa"/>
            <w:vAlign w:val="center"/>
          </w:tcPr>
          <w:p w14:paraId="1ACA49D4">
            <w:pPr>
              <w:autoSpaceDE w:val="0"/>
              <w:autoSpaceDN w:val="0"/>
              <w:adjustRightInd w:val="0"/>
              <w:snapToGrid w:val="0"/>
              <w:spacing w:line="40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采用暗标评审的，设计方案不符合第二章</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须知前附表第3.7.5项要求的，</w:t>
            </w:r>
            <w:r>
              <w:rPr>
                <w:rFonts w:hint="eastAsia" w:ascii="宋体" w:hAnsi="宋体"/>
                <w:color w:val="000000" w:themeColor="text1"/>
                <w:szCs w:val="21"/>
                <w:highlight w:val="none"/>
                <w:lang w:val="en-US" w:eastAsia="zh-CN"/>
                <w14:textFill>
                  <w14:solidFill>
                    <w14:schemeClr w14:val="tx1"/>
                  </w14:solidFill>
                </w14:textFill>
              </w:rPr>
              <w:t>其设计方案</w:t>
            </w:r>
            <w:r>
              <w:rPr>
                <w:rFonts w:hint="eastAsia" w:ascii="宋体" w:hAnsi="宋体"/>
                <w:color w:val="000000" w:themeColor="text1"/>
                <w:szCs w:val="21"/>
                <w:highlight w:val="none"/>
                <w14:textFill>
                  <w14:solidFill>
                    <w14:schemeClr w14:val="tx1"/>
                  </w14:solidFill>
                </w14:textFill>
              </w:rPr>
              <w:t>部分得0分</w:t>
            </w:r>
            <w:r>
              <w:rPr>
                <w:rFonts w:hint="eastAsia" w:ascii="宋体" w:hAnsi="宋体"/>
                <w:color w:val="000000" w:themeColor="text1"/>
                <w:highlight w:val="none"/>
                <w:u w:val="none"/>
                <w:lang w:eastAsia="zh-CN"/>
                <w14:textFill>
                  <w14:solidFill>
                    <w14:schemeClr w14:val="tx1"/>
                  </w14:solidFill>
                </w14:textFill>
              </w:rPr>
              <w:t>。</w:t>
            </w:r>
          </w:p>
          <w:p w14:paraId="4A31DE76">
            <w:pPr>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评标委员会成员为5人及以上时，所有评委</w:t>
            </w:r>
            <w:r>
              <w:rPr>
                <w:rFonts w:hint="eastAsia" w:ascii="宋体" w:hAnsi="宋体"/>
                <w:snapToGrid w:val="0"/>
                <w:color w:val="000000" w:themeColor="text1"/>
                <w:kern w:val="0"/>
                <w:szCs w:val="21"/>
                <w:highlight w:val="none"/>
                <w:lang w:eastAsia="zh-CN"/>
                <w14:textFill>
                  <w14:solidFill>
                    <w14:schemeClr w14:val="tx1"/>
                  </w14:solidFill>
                </w14:textFill>
              </w:rPr>
              <w:t>评分</w:t>
            </w:r>
            <w:r>
              <w:rPr>
                <w:rFonts w:ascii="宋体" w:hAnsi="宋体"/>
                <w:snapToGrid w:val="0"/>
                <w:color w:val="000000" w:themeColor="text1"/>
                <w:kern w:val="0"/>
                <w:szCs w:val="21"/>
                <w:highlight w:val="none"/>
                <w14:textFill>
                  <w14:solidFill>
                    <w14:schemeClr w14:val="tx1"/>
                  </w14:solidFill>
                </w14:textFill>
              </w:rPr>
              <w:t>中去掉一个最高和一个最低分，余下评委</w:t>
            </w:r>
            <w:r>
              <w:rPr>
                <w:rFonts w:hint="eastAsia" w:ascii="宋体" w:hAnsi="宋体"/>
                <w:snapToGrid w:val="0"/>
                <w:color w:val="000000" w:themeColor="text1"/>
                <w:kern w:val="0"/>
                <w:szCs w:val="21"/>
                <w:highlight w:val="none"/>
                <w:lang w:eastAsia="zh-CN"/>
                <w14:textFill>
                  <w14:solidFill>
                    <w14:schemeClr w14:val="tx1"/>
                  </w14:solidFill>
                </w14:textFill>
              </w:rPr>
              <w:t>评分</w:t>
            </w:r>
            <w:r>
              <w:rPr>
                <w:rFonts w:ascii="宋体" w:hAnsi="宋体"/>
                <w:snapToGrid w:val="0"/>
                <w:color w:val="000000" w:themeColor="text1"/>
                <w:kern w:val="0"/>
                <w:szCs w:val="21"/>
                <w:highlight w:val="none"/>
                <w14:textFill>
                  <w14:solidFill>
                    <w14:schemeClr w14:val="tx1"/>
                  </w14:solidFill>
                </w14:textFill>
              </w:rPr>
              <w:t>取算术平均值为该</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设计</w:t>
            </w:r>
            <w:r>
              <w:rPr>
                <w:rFonts w:ascii="宋体" w:hAnsi="宋体"/>
                <w:snapToGrid w:val="0"/>
                <w:color w:val="000000" w:themeColor="text1"/>
                <w:kern w:val="0"/>
                <w:szCs w:val="21"/>
                <w:highlight w:val="none"/>
                <w14:textFill>
                  <w14:solidFill>
                    <w14:schemeClr w14:val="tx1"/>
                  </w14:solidFill>
                </w14:textFill>
              </w:rPr>
              <w:t>方案得分。</w:t>
            </w:r>
          </w:p>
          <w:p w14:paraId="469A69FF">
            <w:pPr>
              <w:snapToGrid w:val="0"/>
              <w:spacing w:line="400" w:lineRule="exact"/>
              <w:ind w:firstLine="420" w:firstLineChars="200"/>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设计</w:t>
            </w:r>
            <w:r>
              <w:rPr>
                <w:rFonts w:ascii="宋体" w:hAnsi="宋体"/>
                <w:color w:val="000000" w:themeColor="text1"/>
                <w:kern w:val="0"/>
                <w:szCs w:val="21"/>
                <w:highlight w:val="none"/>
                <w14:textFill>
                  <w14:solidFill>
                    <w14:schemeClr w14:val="tx1"/>
                  </w14:solidFill>
                </w14:textFill>
              </w:rPr>
              <w:t>方案得分的最终结果取小数点后两位，第三位四舍五入。</w:t>
            </w:r>
          </w:p>
        </w:tc>
      </w:tr>
      <w:tr w14:paraId="726911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14:paraId="3FB4A020">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1B8BB2FE">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740" w:type="dxa"/>
            <w:vMerge w:val="restart"/>
            <w:tcBorders>
              <w:right w:val="single" w:color="auto" w:sz="4" w:space="0"/>
            </w:tcBorders>
          </w:tcPr>
          <w:p w14:paraId="1DB0E86D">
            <w:pPr>
              <w:tabs>
                <w:tab w:val="left" w:pos="1875"/>
              </w:tabs>
              <w:spacing w:line="400" w:lineRule="exact"/>
              <w:jc w:val="left"/>
              <w:rPr>
                <w:rFonts w:ascii="宋体" w:hAnsi="宋体"/>
                <w:color w:val="000000" w:themeColor="text1"/>
                <w:kern w:val="0"/>
                <w:highlight w:val="none"/>
                <w14:textFill>
                  <w14:solidFill>
                    <w14:schemeClr w14:val="tx1"/>
                  </w14:solidFill>
                </w14:textFill>
              </w:rPr>
            </w:pPr>
          </w:p>
          <w:p w14:paraId="39F2BE35">
            <w:pPr>
              <w:tabs>
                <w:tab w:val="left" w:pos="1875"/>
              </w:tabs>
              <w:spacing w:line="400" w:lineRule="exact"/>
              <w:jc w:val="left"/>
              <w:rPr>
                <w:rFonts w:ascii="宋体" w:hAnsi="宋体"/>
                <w:color w:val="000000" w:themeColor="text1"/>
                <w:kern w:val="0"/>
                <w:highlight w:val="none"/>
                <w14:textFill>
                  <w14:solidFill>
                    <w14:schemeClr w14:val="tx1"/>
                  </w14:solidFill>
                </w14:textFill>
              </w:rPr>
            </w:pPr>
          </w:p>
          <w:p w14:paraId="4E62CEB6">
            <w:pPr>
              <w:tabs>
                <w:tab w:val="left" w:pos="1875"/>
              </w:tabs>
              <w:spacing w:line="400" w:lineRule="exact"/>
              <w:jc w:val="left"/>
              <w:rPr>
                <w:rFonts w:ascii="宋体" w:hAnsi="宋体"/>
                <w:color w:val="000000" w:themeColor="text1"/>
                <w:kern w:val="0"/>
                <w:highlight w:val="none"/>
                <w14:textFill>
                  <w14:solidFill>
                    <w14:schemeClr w14:val="tx1"/>
                  </w14:solidFill>
                </w14:textFill>
              </w:rPr>
            </w:pPr>
          </w:p>
          <w:p w14:paraId="6BFFB4BA">
            <w:pPr>
              <w:tabs>
                <w:tab w:val="left" w:pos="1875"/>
              </w:tabs>
              <w:spacing w:line="400" w:lineRule="exact"/>
              <w:jc w:val="left"/>
              <w:rPr>
                <w:rFonts w:ascii="宋体" w:hAnsi="宋体"/>
                <w:color w:val="000000" w:themeColor="text1"/>
                <w:kern w:val="0"/>
                <w:highlight w:val="none"/>
                <w14:textFill>
                  <w14:solidFill>
                    <w14:schemeClr w14:val="tx1"/>
                  </w14:solidFill>
                </w14:textFill>
              </w:rPr>
            </w:pPr>
          </w:p>
          <w:p w14:paraId="098BB076">
            <w:pPr>
              <w:tabs>
                <w:tab w:val="left" w:pos="1875"/>
              </w:tabs>
              <w:spacing w:line="400" w:lineRule="exact"/>
              <w:jc w:val="left"/>
              <w:rPr>
                <w:rFonts w:ascii="宋体" w:hAnsi="宋体"/>
                <w:color w:val="000000" w:themeColor="text1"/>
                <w:kern w:val="0"/>
                <w:highlight w:val="none"/>
                <w14:textFill>
                  <w14:solidFill>
                    <w14:schemeClr w14:val="tx1"/>
                  </w14:solidFill>
                </w14:textFill>
              </w:rPr>
            </w:pPr>
          </w:p>
          <w:p w14:paraId="08485060">
            <w:pPr>
              <w:tabs>
                <w:tab w:val="left" w:pos="1875"/>
              </w:tabs>
              <w:spacing w:line="400" w:lineRule="exact"/>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设计</w:t>
            </w:r>
            <w:r>
              <w:rPr>
                <w:rFonts w:ascii="宋体" w:hAnsi="宋体"/>
                <w:color w:val="000000" w:themeColor="text1"/>
                <w:kern w:val="0"/>
                <w:highlight w:val="none"/>
                <w14:textFill>
                  <w14:solidFill>
                    <w14:schemeClr w14:val="tx1"/>
                  </w14:solidFill>
                </w14:textFill>
              </w:rPr>
              <w:t>方案评审因素</w:t>
            </w:r>
          </w:p>
        </w:tc>
        <w:tc>
          <w:tcPr>
            <w:tcW w:w="1752" w:type="dxa"/>
            <w:tcBorders>
              <w:left w:val="single" w:color="auto" w:sz="4" w:space="0"/>
            </w:tcBorders>
            <w:vAlign w:val="center"/>
          </w:tcPr>
          <w:p w14:paraId="054B1773">
            <w:pPr>
              <w:tabs>
                <w:tab w:val="left" w:pos="1875"/>
              </w:tabs>
              <w:spacing w:line="400" w:lineRule="exact"/>
              <w:rPr>
                <w:rFonts w:ascii="宋体" w:hAnsi="宋体" w:cs="宋体"/>
                <w:color w:val="000000" w:themeColor="text1"/>
                <w:kern w:val="0"/>
                <w:highlight w:val="none"/>
                <w14:textFill>
                  <w14:solidFill>
                    <w14:schemeClr w14:val="tx1"/>
                  </w14:solidFill>
                </w14:textFill>
              </w:rPr>
            </w:pPr>
            <w:r>
              <w:rPr>
                <w:rFonts w:hint="eastAsia"/>
                <w:color w:val="000000" w:themeColor="text1"/>
                <w:highlight w:val="none"/>
                <w14:textFill>
                  <w14:solidFill>
                    <w14:schemeClr w14:val="tx1"/>
                  </w14:solidFill>
                </w14:textFill>
              </w:rPr>
              <w:t>设计方案完整性、合规性</w:t>
            </w:r>
          </w:p>
        </w:tc>
        <w:tc>
          <w:tcPr>
            <w:tcW w:w="5728" w:type="dxa"/>
            <w:vAlign w:val="center"/>
          </w:tcPr>
          <w:p w14:paraId="479032A0">
            <w:pPr>
              <w:snapToGrid w:val="0"/>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10</w:t>
            </w:r>
            <w:r>
              <w:rPr>
                <w:rFonts w:hint="eastAsia"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分 </w:t>
            </w: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评审</w:t>
            </w:r>
            <w:r>
              <w:rPr>
                <w:rFonts w:ascii="宋体" w:hAnsi="宋体"/>
                <w:color w:val="000000" w:themeColor="text1"/>
                <w:highlight w:val="none"/>
                <w14:textFill>
                  <w14:solidFill>
                    <w14:schemeClr w14:val="tx1"/>
                  </w14:solidFill>
                </w14:textFill>
              </w:rPr>
              <w:t>要点</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设计文件是否完整（提交资料和图纸内容），设计原则和各专业说明是否符合国家规范和标准；优得</w:t>
            </w:r>
            <w:r>
              <w:rPr>
                <w:rFonts w:hint="eastAsia" w:ascii="宋体" w:hAnsi="宋体"/>
                <w:color w:val="000000" w:themeColor="text1"/>
                <w:highlight w:val="none"/>
                <w:u w:val="single"/>
                <w:lang w:val="en-US" w:eastAsia="zh-CN"/>
                <w14:textFill>
                  <w14:solidFill>
                    <w14:schemeClr w14:val="tx1"/>
                  </w14:solidFill>
                </w14:textFill>
              </w:rPr>
              <w:t>10</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highlight w:val="none"/>
                <w:u w:val="single"/>
                <w:lang w:val="en-US" w:eastAsia="zh-CN"/>
                <w14:textFill>
                  <w14:solidFill>
                    <w14:schemeClr w14:val="tx1"/>
                  </w14:solidFill>
                </w14:textFill>
              </w:rPr>
              <w:t>8</w:t>
            </w:r>
            <w:r>
              <w:rPr>
                <w:rFonts w:hint="eastAsia" w:ascii="宋体" w:hAnsi="宋体"/>
                <w:color w:val="000000" w:themeColor="text1"/>
                <w:highlight w:val="none"/>
                <w:u w:val="single"/>
                <w14:textFill>
                  <w14:solidFill>
                    <w14:schemeClr w14:val="tx1"/>
                  </w14:solidFill>
                </w14:textFill>
              </w:rPr>
              <w:t>分，良得</w:t>
            </w:r>
            <w:r>
              <w:rPr>
                <w:rFonts w:hint="eastAsia" w:ascii="宋体" w:hAnsi="宋体"/>
                <w:color w:val="000000" w:themeColor="text1"/>
                <w:highlight w:val="none"/>
                <w:u w:val="single"/>
                <w:lang w:val="en-US" w:eastAsia="zh-CN"/>
                <w14:textFill>
                  <w14:solidFill>
                    <w14:schemeClr w14:val="tx1"/>
                  </w14:solidFill>
                </w14:textFill>
              </w:rPr>
              <w:t>8</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不含</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6</w:t>
            </w:r>
            <w:r>
              <w:rPr>
                <w:rFonts w:hint="eastAsia" w:ascii="宋体" w:hAnsi="宋体"/>
                <w:color w:val="000000" w:themeColor="text1"/>
                <w:highlight w:val="none"/>
                <w:u w:val="single"/>
                <w14:textFill>
                  <w14:solidFill>
                    <w14:schemeClr w14:val="tx1"/>
                  </w14:solidFill>
                </w14:textFill>
              </w:rPr>
              <w:t>分，一般得</w:t>
            </w:r>
            <w:r>
              <w:rPr>
                <w:rFonts w:hint="eastAsia" w:ascii="宋体" w:hAnsi="宋体"/>
                <w:color w:val="000000" w:themeColor="text1"/>
                <w:highlight w:val="none"/>
                <w:u w:val="single"/>
                <w:lang w:val="en-US" w:eastAsia="zh-CN"/>
                <w14:textFill>
                  <w14:solidFill>
                    <w14:schemeClr w14:val="tx1"/>
                  </w14:solidFill>
                </w14:textFill>
              </w:rPr>
              <w:t>6分</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不含</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-2</w:t>
            </w:r>
            <w:r>
              <w:rPr>
                <w:rFonts w:hint="eastAsia" w:ascii="宋体" w:hAnsi="宋体"/>
                <w:color w:val="000000" w:themeColor="text1"/>
                <w:highlight w:val="none"/>
                <w:u w:val="single"/>
                <w14:textFill>
                  <w14:solidFill>
                    <w14:schemeClr w14:val="tx1"/>
                  </w14:solidFill>
                </w14:textFill>
              </w:rPr>
              <w:t>分，差得</w:t>
            </w:r>
            <w:r>
              <w:rPr>
                <w:rFonts w:hint="eastAsia" w:ascii="宋体" w:hAnsi="宋体"/>
                <w:color w:val="000000" w:themeColor="text1"/>
                <w:szCs w:val="21"/>
                <w:highlight w:val="none"/>
                <w:u w:val="single"/>
                <w:lang w:val="en-US" w:eastAsia="zh-CN"/>
                <w14:textFill>
                  <w14:solidFill>
                    <w14:schemeClr w14:val="tx1"/>
                  </w14:solidFill>
                </w14:textFill>
              </w:rPr>
              <w:t>2分（不含）-</w:t>
            </w:r>
            <w:r>
              <w:rPr>
                <w:rFonts w:hint="eastAsia" w:ascii="宋体" w:hAnsi="宋体"/>
                <w:color w:val="000000" w:themeColor="text1"/>
                <w:szCs w:val="21"/>
                <w:highlight w:val="none"/>
                <w:u w:val="single"/>
                <w14:textFill>
                  <w14:solidFill>
                    <w14:schemeClr w14:val="tx1"/>
                  </w14:solidFill>
                </w14:textFill>
              </w:rPr>
              <w:t>1分</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未提供的不得分。</w:t>
            </w:r>
          </w:p>
        </w:tc>
      </w:tr>
      <w:tr w14:paraId="447C5E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14:paraId="6042A008">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48A517F8">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740" w:type="dxa"/>
            <w:vMerge w:val="continue"/>
            <w:tcBorders>
              <w:right w:val="single" w:color="auto" w:sz="4" w:space="0"/>
            </w:tcBorders>
          </w:tcPr>
          <w:p w14:paraId="77F404BB">
            <w:pPr>
              <w:tabs>
                <w:tab w:val="left" w:pos="1875"/>
              </w:tabs>
              <w:spacing w:line="400" w:lineRule="exact"/>
              <w:jc w:val="left"/>
              <w:rPr>
                <w:rFonts w:ascii="宋体" w:hAnsi="宋体"/>
                <w:color w:val="000000" w:themeColor="text1"/>
                <w:kern w:val="0"/>
                <w:highlight w:val="none"/>
                <w14:textFill>
                  <w14:solidFill>
                    <w14:schemeClr w14:val="tx1"/>
                  </w14:solidFill>
                </w14:textFill>
              </w:rPr>
            </w:pPr>
          </w:p>
        </w:tc>
        <w:tc>
          <w:tcPr>
            <w:tcW w:w="1752" w:type="dxa"/>
            <w:tcBorders>
              <w:left w:val="single" w:color="auto" w:sz="4" w:space="0"/>
            </w:tcBorders>
            <w:vAlign w:val="center"/>
          </w:tcPr>
          <w:p w14:paraId="6606DCD0">
            <w:pPr>
              <w:tabs>
                <w:tab w:val="left" w:pos="1875"/>
              </w:tabs>
              <w:spacing w:line="400" w:lineRule="exact"/>
              <w:rPr>
                <w:rFonts w:ascii="宋体" w:hAnsi="宋体" w:cs="宋体"/>
                <w:color w:val="000000" w:themeColor="text1"/>
                <w:kern w:val="0"/>
                <w:highlight w:val="none"/>
                <w14:textFill>
                  <w14:solidFill>
                    <w14:schemeClr w14:val="tx1"/>
                  </w14:solidFill>
                </w14:textFill>
              </w:rPr>
            </w:pPr>
            <w:r>
              <w:rPr>
                <w:rFonts w:hint="eastAsia"/>
                <w:color w:val="000000" w:themeColor="text1"/>
                <w:highlight w:val="none"/>
                <w14:textFill>
                  <w14:solidFill>
                    <w14:schemeClr w14:val="tx1"/>
                  </w14:solidFill>
                </w14:textFill>
              </w:rPr>
              <w:t>总体设计思路</w:t>
            </w:r>
          </w:p>
        </w:tc>
        <w:tc>
          <w:tcPr>
            <w:tcW w:w="5728" w:type="dxa"/>
            <w:vAlign w:val="center"/>
          </w:tcPr>
          <w:p w14:paraId="4C07D9E3">
            <w:pPr>
              <w:snapToGrid w:val="0"/>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1</w:t>
            </w:r>
            <w:r>
              <w:rPr>
                <w:rFonts w:hint="eastAsia" w:ascii="宋体" w:hAnsi="宋体"/>
                <w:color w:val="000000" w:themeColor="text1"/>
                <w:highlight w:val="none"/>
                <w:u w:val="single"/>
                <w14:textFill>
                  <w14:solidFill>
                    <w14:schemeClr w14:val="tx1"/>
                  </w14:solidFill>
                </w14:textFill>
              </w:rPr>
              <w:t xml:space="preserve">5 </w:t>
            </w:r>
            <w:r>
              <w:rPr>
                <w:rFonts w:ascii="宋体" w:hAnsi="宋体"/>
                <w:color w:val="000000" w:themeColor="text1"/>
                <w:highlight w:val="none"/>
                <w14:textFill>
                  <w14:solidFill>
                    <w14:schemeClr w14:val="tx1"/>
                  </w14:solidFill>
                </w14:textFill>
              </w:rPr>
              <w:t xml:space="preserve">分 </w:t>
            </w: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评审</w:t>
            </w:r>
            <w:r>
              <w:rPr>
                <w:rFonts w:ascii="宋体" w:hAnsi="宋体"/>
                <w:color w:val="000000" w:themeColor="text1"/>
                <w:highlight w:val="none"/>
                <w14:textFill>
                  <w14:solidFill>
                    <w14:schemeClr w14:val="tx1"/>
                  </w14:solidFill>
                </w14:textFill>
              </w:rPr>
              <w:t>要点</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对招标项目的理解和总体设计思路是否清晰，正确理解并执行规划要求，与周边路网、管网是否协调、区域内路网的交通组织是否完善等；优得</w:t>
            </w:r>
            <w:r>
              <w:rPr>
                <w:rFonts w:hint="eastAsia" w:ascii="宋体" w:hAnsi="宋体"/>
                <w:color w:val="000000" w:themeColor="text1"/>
                <w:highlight w:val="none"/>
                <w:u w:val="single"/>
                <w:lang w:val="en-US" w:eastAsia="zh-CN"/>
                <w14:textFill>
                  <w14:solidFill>
                    <w14:schemeClr w14:val="tx1"/>
                  </w14:solidFill>
                </w14:textFill>
              </w:rPr>
              <w:t>15</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highlight w:val="none"/>
                <w:u w:val="single"/>
                <w:lang w:val="en-US" w:eastAsia="zh-CN"/>
                <w14:textFill>
                  <w14:solidFill>
                    <w14:schemeClr w14:val="tx1"/>
                  </w14:solidFill>
                </w14:textFill>
              </w:rPr>
              <w:t>11</w:t>
            </w:r>
            <w:r>
              <w:rPr>
                <w:rFonts w:hint="eastAsia" w:ascii="宋体" w:hAnsi="宋体"/>
                <w:color w:val="000000" w:themeColor="text1"/>
                <w:highlight w:val="none"/>
                <w:u w:val="single"/>
                <w14:textFill>
                  <w14:solidFill>
                    <w14:schemeClr w14:val="tx1"/>
                  </w14:solidFill>
                </w14:textFill>
              </w:rPr>
              <w:t>分，良得</w:t>
            </w:r>
            <w:r>
              <w:rPr>
                <w:rFonts w:hint="eastAsia" w:ascii="宋体" w:hAnsi="宋体"/>
                <w:color w:val="000000" w:themeColor="text1"/>
                <w:highlight w:val="none"/>
                <w:u w:val="single"/>
                <w:lang w:val="en-US" w:eastAsia="zh-CN"/>
                <w14:textFill>
                  <w14:solidFill>
                    <w14:schemeClr w14:val="tx1"/>
                  </w14:solidFill>
                </w14:textFill>
              </w:rPr>
              <w:t>11</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不含</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7</w:t>
            </w:r>
            <w:r>
              <w:rPr>
                <w:rFonts w:hint="eastAsia" w:ascii="宋体" w:hAnsi="宋体"/>
                <w:color w:val="000000" w:themeColor="text1"/>
                <w:highlight w:val="none"/>
                <w:u w:val="single"/>
                <w14:textFill>
                  <w14:solidFill>
                    <w14:schemeClr w14:val="tx1"/>
                  </w14:solidFill>
                </w14:textFill>
              </w:rPr>
              <w:t>分，一般得</w:t>
            </w:r>
            <w:r>
              <w:rPr>
                <w:rFonts w:hint="eastAsia" w:ascii="宋体" w:hAnsi="宋体"/>
                <w:color w:val="000000" w:themeColor="text1"/>
                <w:highlight w:val="none"/>
                <w:u w:val="single"/>
                <w:lang w:val="en-US" w:eastAsia="zh-CN"/>
                <w14:textFill>
                  <w14:solidFill>
                    <w14:schemeClr w14:val="tx1"/>
                  </w14:solidFill>
                </w14:textFill>
              </w:rPr>
              <w:t>7分</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不含</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-2</w:t>
            </w:r>
            <w:r>
              <w:rPr>
                <w:rFonts w:hint="eastAsia" w:ascii="宋体" w:hAnsi="宋体"/>
                <w:color w:val="000000" w:themeColor="text1"/>
                <w:highlight w:val="none"/>
                <w:u w:val="single"/>
                <w14:textFill>
                  <w14:solidFill>
                    <w14:schemeClr w14:val="tx1"/>
                  </w14:solidFill>
                </w14:textFill>
              </w:rPr>
              <w:t>分，差得</w:t>
            </w:r>
            <w:r>
              <w:rPr>
                <w:rFonts w:hint="eastAsia" w:ascii="宋体" w:hAnsi="宋体"/>
                <w:color w:val="000000" w:themeColor="text1"/>
                <w:szCs w:val="21"/>
                <w:highlight w:val="none"/>
                <w:u w:val="single"/>
                <w:lang w:val="en-US" w:eastAsia="zh-CN"/>
                <w14:textFill>
                  <w14:solidFill>
                    <w14:schemeClr w14:val="tx1"/>
                  </w14:solidFill>
                </w14:textFill>
              </w:rPr>
              <w:t>2分（不含）-</w:t>
            </w:r>
            <w:r>
              <w:rPr>
                <w:rFonts w:hint="eastAsia" w:ascii="宋体" w:hAnsi="宋体"/>
                <w:color w:val="000000" w:themeColor="text1"/>
                <w:szCs w:val="21"/>
                <w:highlight w:val="none"/>
                <w:u w:val="single"/>
                <w14:textFill>
                  <w14:solidFill>
                    <w14:schemeClr w14:val="tx1"/>
                  </w14:solidFill>
                </w14:textFill>
              </w:rPr>
              <w:t>1分</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未提供的不得分。</w:t>
            </w:r>
          </w:p>
        </w:tc>
      </w:tr>
      <w:tr w14:paraId="6E7ABC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14:paraId="280338E8">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1F412A3E">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740" w:type="dxa"/>
            <w:vMerge w:val="continue"/>
            <w:tcBorders>
              <w:right w:val="single" w:color="auto" w:sz="4" w:space="0"/>
            </w:tcBorders>
          </w:tcPr>
          <w:p w14:paraId="2E789801">
            <w:pPr>
              <w:tabs>
                <w:tab w:val="left" w:pos="1875"/>
              </w:tabs>
              <w:spacing w:line="400" w:lineRule="exact"/>
              <w:jc w:val="left"/>
              <w:rPr>
                <w:rFonts w:ascii="宋体" w:hAnsi="宋体"/>
                <w:color w:val="000000" w:themeColor="text1"/>
                <w:kern w:val="0"/>
                <w:highlight w:val="none"/>
                <w14:textFill>
                  <w14:solidFill>
                    <w14:schemeClr w14:val="tx1"/>
                  </w14:solidFill>
                </w14:textFill>
              </w:rPr>
            </w:pPr>
          </w:p>
        </w:tc>
        <w:tc>
          <w:tcPr>
            <w:tcW w:w="1752" w:type="dxa"/>
            <w:tcBorders>
              <w:left w:val="single" w:color="auto" w:sz="4" w:space="0"/>
            </w:tcBorders>
            <w:vAlign w:val="center"/>
          </w:tcPr>
          <w:p w14:paraId="0E2D32A7">
            <w:pPr>
              <w:tabs>
                <w:tab w:val="left" w:pos="1875"/>
              </w:tabs>
              <w:spacing w:line="400" w:lineRule="exact"/>
              <w:rPr>
                <w:rFonts w:ascii="宋体" w:hAnsi="宋体" w:cs="宋体"/>
                <w:color w:val="000000" w:themeColor="text1"/>
                <w:kern w:val="0"/>
                <w:highlight w:val="none"/>
                <w14:textFill>
                  <w14:solidFill>
                    <w14:schemeClr w14:val="tx1"/>
                  </w14:solidFill>
                </w14:textFill>
              </w:rPr>
            </w:pPr>
            <w:r>
              <w:rPr>
                <w:rFonts w:hint="eastAsia"/>
                <w:color w:val="000000" w:themeColor="text1"/>
                <w:highlight w:val="none"/>
                <w14:textFill>
                  <w14:solidFill>
                    <w14:schemeClr w14:val="tx1"/>
                  </w14:solidFill>
                </w14:textFill>
              </w:rPr>
              <w:t>设计管理工作</w:t>
            </w:r>
          </w:p>
        </w:tc>
        <w:tc>
          <w:tcPr>
            <w:tcW w:w="5728" w:type="dxa"/>
            <w:vAlign w:val="center"/>
          </w:tcPr>
          <w:p w14:paraId="3FD46560">
            <w:pPr>
              <w:snapToGrid w:val="0"/>
              <w:spacing w:line="400" w:lineRule="exact"/>
              <w:ind w:firstLine="420" w:firstLineChars="200"/>
              <w:rPr>
                <w:rFonts w:ascii="宋体" w:hAnsi="宋体"/>
                <w:color w:val="000000" w:themeColor="text1"/>
                <w:highlight w:val="none"/>
                <w:u w:val="single"/>
                <w14:textFill>
                  <w14:solidFill>
                    <w14:schemeClr w14:val="tx1"/>
                  </w14:solidFill>
                </w14:textFill>
              </w:rPr>
            </w:pP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10</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分   </w:t>
            </w:r>
            <w:r>
              <w:rPr>
                <w:rFonts w:hint="eastAsia" w:ascii="宋体" w:hAnsi="宋体"/>
                <w:color w:val="000000" w:themeColor="text1"/>
                <w:highlight w:val="none"/>
                <w14:textFill>
                  <w14:solidFill>
                    <w14:schemeClr w14:val="tx1"/>
                  </w14:solidFill>
                </w14:textFill>
              </w:rPr>
              <w:t>评审</w:t>
            </w:r>
            <w:r>
              <w:rPr>
                <w:rFonts w:ascii="宋体" w:hAnsi="宋体"/>
                <w:color w:val="000000" w:themeColor="text1"/>
                <w:highlight w:val="none"/>
                <w14:textFill>
                  <w14:solidFill>
                    <w14:schemeClr w14:val="tx1"/>
                  </w14:solidFill>
                </w14:textFill>
              </w:rPr>
              <w:t>要点</w:t>
            </w:r>
            <w:r>
              <w:rPr>
                <w:rFonts w:hint="eastAsia" w:ascii="宋体" w:hAnsi="宋体"/>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设计质量、安全、进度、保密等保证措施及伴随服务措施</w:t>
            </w:r>
            <w:r>
              <w:rPr>
                <w:rFonts w:hint="eastAsia" w:ascii="宋体" w:hAnsi="宋体"/>
                <w:color w:val="000000" w:themeColor="text1"/>
                <w:szCs w:val="21"/>
                <w:highlight w:val="none"/>
                <w:u w:val="single"/>
                <w14:textFill>
                  <w14:solidFill>
                    <w14:schemeClr w14:val="tx1"/>
                  </w14:solidFill>
                </w14:textFill>
              </w:rPr>
              <w:t>是否符合竞争性比选规定要求；</w:t>
            </w:r>
            <w:r>
              <w:rPr>
                <w:rFonts w:hint="eastAsia" w:ascii="宋体" w:hAnsi="宋体"/>
                <w:color w:val="000000" w:themeColor="text1"/>
                <w:highlight w:val="none"/>
                <w:u w:val="single"/>
                <w14:textFill>
                  <w14:solidFill>
                    <w14:schemeClr w14:val="tx1"/>
                  </w14:solidFill>
                </w14:textFill>
              </w:rPr>
              <w:t>优得</w:t>
            </w:r>
            <w:r>
              <w:rPr>
                <w:rFonts w:hint="eastAsia" w:ascii="宋体" w:hAnsi="宋体"/>
                <w:color w:val="000000" w:themeColor="text1"/>
                <w:highlight w:val="none"/>
                <w:u w:val="single"/>
                <w:lang w:val="en-US" w:eastAsia="zh-CN"/>
                <w14:textFill>
                  <w14:solidFill>
                    <w14:schemeClr w14:val="tx1"/>
                  </w14:solidFill>
                </w14:textFill>
              </w:rPr>
              <w:t>10</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highlight w:val="none"/>
                <w:u w:val="single"/>
                <w:lang w:val="en-US" w:eastAsia="zh-CN"/>
                <w14:textFill>
                  <w14:solidFill>
                    <w14:schemeClr w14:val="tx1"/>
                  </w14:solidFill>
                </w14:textFill>
              </w:rPr>
              <w:t>8</w:t>
            </w:r>
            <w:r>
              <w:rPr>
                <w:rFonts w:hint="eastAsia" w:ascii="宋体" w:hAnsi="宋体"/>
                <w:color w:val="000000" w:themeColor="text1"/>
                <w:highlight w:val="none"/>
                <w:u w:val="single"/>
                <w14:textFill>
                  <w14:solidFill>
                    <w14:schemeClr w14:val="tx1"/>
                  </w14:solidFill>
                </w14:textFill>
              </w:rPr>
              <w:t>分，良得</w:t>
            </w:r>
            <w:r>
              <w:rPr>
                <w:rFonts w:hint="eastAsia" w:ascii="宋体" w:hAnsi="宋体"/>
                <w:color w:val="000000" w:themeColor="text1"/>
                <w:highlight w:val="none"/>
                <w:u w:val="single"/>
                <w:lang w:val="en-US" w:eastAsia="zh-CN"/>
                <w14:textFill>
                  <w14:solidFill>
                    <w14:schemeClr w14:val="tx1"/>
                  </w14:solidFill>
                </w14:textFill>
              </w:rPr>
              <w:t>8</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不含</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6</w:t>
            </w:r>
            <w:r>
              <w:rPr>
                <w:rFonts w:hint="eastAsia" w:ascii="宋体" w:hAnsi="宋体"/>
                <w:color w:val="000000" w:themeColor="text1"/>
                <w:highlight w:val="none"/>
                <w:u w:val="single"/>
                <w14:textFill>
                  <w14:solidFill>
                    <w14:schemeClr w14:val="tx1"/>
                  </w14:solidFill>
                </w14:textFill>
              </w:rPr>
              <w:t>分，一般得</w:t>
            </w:r>
            <w:r>
              <w:rPr>
                <w:rFonts w:hint="eastAsia" w:ascii="宋体" w:hAnsi="宋体"/>
                <w:color w:val="000000" w:themeColor="text1"/>
                <w:highlight w:val="none"/>
                <w:u w:val="single"/>
                <w:lang w:val="en-US" w:eastAsia="zh-CN"/>
                <w14:textFill>
                  <w14:solidFill>
                    <w14:schemeClr w14:val="tx1"/>
                  </w14:solidFill>
                </w14:textFill>
              </w:rPr>
              <w:t>6分</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不含</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-2</w:t>
            </w:r>
            <w:r>
              <w:rPr>
                <w:rFonts w:hint="eastAsia" w:ascii="宋体" w:hAnsi="宋体"/>
                <w:color w:val="000000" w:themeColor="text1"/>
                <w:highlight w:val="none"/>
                <w:u w:val="single"/>
                <w14:textFill>
                  <w14:solidFill>
                    <w14:schemeClr w14:val="tx1"/>
                  </w14:solidFill>
                </w14:textFill>
              </w:rPr>
              <w:t>分，差得</w:t>
            </w:r>
            <w:r>
              <w:rPr>
                <w:rFonts w:hint="eastAsia" w:ascii="宋体" w:hAnsi="宋体"/>
                <w:color w:val="000000" w:themeColor="text1"/>
                <w:szCs w:val="21"/>
                <w:highlight w:val="none"/>
                <w:u w:val="single"/>
                <w:lang w:val="en-US" w:eastAsia="zh-CN"/>
                <w14:textFill>
                  <w14:solidFill>
                    <w14:schemeClr w14:val="tx1"/>
                  </w14:solidFill>
                </w14:textFill>
              </w:rPr>
              <w:t>2分（不含）-</w:t>
            </w:r>
            <w:r>
              <w:rPr>
                <w:rFonts w:hint="eastAsia" w:ascii="宋体" w:hAnsi="宋体"/>
                <w:color w:val="000000" w:themeColor="text1"/>
                <w:szCs w:val="21"/>
                <w:highlight w:val="none"/>
                <w:u w:val="single"/>
                <w14:textFill>
                  <w14:solidFill>
                    <w14:schemeClr w14:val="tx1"/>
                  </w14:solidFill>
                </w14:textFill>
              </w:rPr>
              <w:t>1分</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未提供的不得分。</w:t>
            </w:r>
          </w:p>
        </w:tc>
      </w:tr>
      <w:tr w14:paraId="283066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14:paraId="75DFE89D">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1130713C">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740" w:type="dxa"/>
            <w:vMerge w:val="continue"/>
            <w:tcBorders>
              <w:right w:val="single" w:color="auto" w:sz="4" w:space="0"/>
            </w:tcBorders>
          </w:tcPr>
          <w:p w14:paraId="3C530794">
            <w:pPr>
              <w:tabs>
                <w:tab w:val="left" w:pos="1875"/>
              </w:tabs>
              <w:spacing w:line="400" w:lineRule="exact"/>
              <w:jc w:val="left"/>
              <w:rPr>
                <w:rFonts w:ascii="宋体" w:hAnsi="宋体"/>
                <w:color w:val="000000" w:themeColor="text1"/>
                <w:kern w:val="0"/>
                <w:highlight w:val="none"/>
                <w14:textFill>
                  <w14:solidFill>
                    <w14:schemeClr w14:val="tx1"/>
                  </w14:solidFill>
                </w14:textFill>
              </w:rPr>
            </w:pPr>
          </w:p>
        </w:tc>
        <w:tc>
          <w:tcPr>
            <w:tcW w:w="1752" w:type="dxa"/>
            <w:tcBorders>
              <w:left w:val="single" w:color="auto" w:sz="4" w:space="0"/>
            </w:tcBorders>
            <w:vAlign w:val="center"/>
          </w:tcPr>
          <w:p w14:paraId="5E4A0E4D">
            <w:pPr>
              <w:tabs>
                <w:tab w:val="left" w:pos="1875"/>
              </w:tabs>
              <w:spacing w:line="400" w:lineRule="exact"/>
              <w:rPr>
                <w:rFonts w:ascii="宋体" w:hAnsi="宋体" w:cs="宋体"/>
                <w:color w:val="000000" w:themeColor="text1"/>
                <w:kern w:val="0"/>
                <w:highlight w:val="none"/>
                <w14:textFill>
                  <w14:solidFill>
                    <w14:schemeClr w14:val="tx1"/>
                  </w14:solidFill>
                </w14:textFill>
              </w:rPr>
            </w:pPr>
            <w:r>
              <w:rPr>
                <w:color w:val="000000" w:themeColor="text1"/>
                <w:highlight w:val="none"/>
                <w14:textFill>
                  <w14:solidFill>
                    <w14:schemeClr w14:val="tx1"/>
                  </w14:solidFill>
                </w14:textFill>
              </w:rPr>
              <w:t>重难点分析</w:t>
            </w:r>
            <w:r>
              <w:rPr>
                <w:rFonts w:hint="eastAsia"/>
                <w:color w:val="000000" w:themeColor="text1"/>
                <w:highlight w:val="none"/>
                <w14:textFill>
                  <w14:solidFill>
                    <w14:schemeClr w14:val="tx1"/>
                  </w14:solidFill>
                </w14:textFill>
              </w:rPr>
              <w:t>及合理化建议</w:t>
            </w:r>
          </w:p>
        </w:tc>
        <w:tc>
          <w:tcPr>
            <w:tcW w:w="5728" w:type="dxa"/>
            <w:vAlign w:val="center"/>
          </w:tcPr>
          <w:p w14:paraId="2E01DEFD">
            <w:pPr>
              <w:snapToGrid w:val="0"/>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1</w:t>
            </w:r>
            <w:r>
              <w:rPr>
                <w:rFonts w:hint="eastAsia" w:ascii="宋体" w:hAnsi="宋体"/>
                <w:color w:val="000000" w:themeColor="text1"/>
                <w:highlight w:val="none"/>
                <w:u w:val="single"/>
                <w14:textFill>
                  <w14:solidFill>
                    <w14:schemeClr w14:val="tx1"/>
                  </w14:solidFill>
                </w14:textFill>
              </w:rPr>
              <w:t>5</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分   </w:t>
            </w:r>
            <w:r>
              <w:rPr>
                <w:rFonts w:hint="eastAsia" w:ascii="宋体" w:hAnsi="宋体"/>
                <w:color w:val="000000" w:themeColor="text1"/>
                <w:highlight w:val="none"/>
                <w14:textFill>
                  <w14:solidFill>
                    <w14:schemeClr w14:val="tx1"/>
                  </w14:solidFill>
                </w14:textFill>
              </w:rPr>
              <w:t>评审</w:t>
            </w:r>
            <w:r>
              <w:rPr>
                <w:rFonts w:ascii="宋体" w:hAnsi="宋体"/>
                <w:color w:val="000000" w:themeColor="text1"/>
                <w:highlight w:val="none"/>
                <w14:textFill>
                  <w14:solidFill>
                    <w14:schemeClr w14:val="tx1"/>
                  </w14:solidFill>
                </w14:textFill>
              </w:rPr>
              <w:t>要点</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对招标项目重难点描述是否准确，关键技术问题解决方案是否完整、切实可行；是否提出针对性的合理化建议；优得</w:t>
            </w:r>
            <w:r>
              <w:rPr>
                <w:rFonts w:hint="eastAsia" w:ascii="宋体" w:hAnsi="宋体"/>
                <w:color w:val="000000" w:themeColor="text1"/>
                <w:highlight w:val="none"/>
                <w:u w:val="single"/>
                <w:lang w:val="en-US" w:eastAsia="zh-CN"/>
                <w14:textFill>
                  <w14:solidFill>
                    <w14:schemeClr w14:val="tx1"/>
                  </w14:solidFill>
                </w14:textFill>
              </w:rPr>
              <w:t>15</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highlight w:val="none"/>
                <w:u w:val="single"/>
                <w:lang w:val="en-US" w:eastAsia="zh-CN"/>
                <w14:textFill>
                  <w14:solidFill>
                    <w14:schemeClr w14:val="tx1"/>
                  </w14:solidFill>
                </w14:textFill>
              </w:rPr>
              <w:t>11</w:t>
            </w:r>
            <w:r>
              <w:rPr>
                <w:rFonts w:hint="eastAsia" w:ascii="宋体" w:hAnsi="宋体"/>
                <w:color w:val="000000" w:themeColor="text1"/>
                <w:highlight w:val="none"/>
                <w:u w:val="single"/>
                <w14:textFill>
                  <w14:solidFill>
                    <w14:schemeClr w14:val="tx1"/>
                  </w14:solidFill>
                </w14:textFill>
              </w:rPr>
              <w:t>分，良得</w:t>
            </w:r>
            <w:r>
              <w:rPr>
                <w:rFonts w:hint="eastAsia" w:ascii="宋体" w:hAnsi="宋体"/>
                <w:color w:val="000000" w:themeColor="text1"/>
                <w:highlight w:val="none"/>
                <w:u w:val="single"/>
                <w:lang w:val="en-US" w:eastAsia="zh-CN"/>
                <w14:textFill>
                  <w14:solidFill>
                    <w14:schemeClr w14:val="tx1"/>
                  </w14:solidFill>
                </w14:textFill>
              </w:rPr>
              <w:t>11</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不含</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7</w:t>
            </w:r>
            <w:r>
              <w:rPr>
                <w:rFonts w:hint="eastAsia" w:ascii="宋体" w:hAnsi="宋体"/>
                <w:color w:val="000000" w:themeColor="text1"/>
                <w:highlight w:val="none"/>
                <w:u w:val="single"/>
                <w14:textFill>
                  <w14:solidFill>
                    <w14:schemeClr w14:val="tx1"/>
                  </w14:solidFill>
                </w14:textFill>
              </w:rPr>
              <w:t>分，一般得</w:t>
            </w:r>
            <w:r>
              <w:rPr>
                <w:rFonts w:hint="eastAsia" w:ascii="宋体" w:hAnsi="宋体"/>
                <w:color w:val="000000" w:themeColor="text1"/>
                <w:highlight w:val="none"/>
                <w:u w:val="single"/>
                <w:lang w:val="en-US" w:eastAsia="zh-CN"/>
                <w14:textFill>
                  <w14:solidFill>
                    <w14:schemeClr w14:val="tx1"/>
                  </w14:solidFill>
                </w14:textFill>
              </w:rPr>
              <w:t>7分</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不含</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-2</w:t>
            </w:r>
            <w:r>
              <w:rPr>
                <w:rFonts w:hint="eastAsia" w:ascii="宋体" w:hAnsi="宋体"/>
                <w:color w:val="000000" w:themeColor="text1"/>
                <w:highlight w:val="none"/>
                <w:u w:val="single"/>
                <w14:textFill>
                  <w14:solidFill>
                    <w14:schemeClr w14:val="tx1"/>
                  </w14:solidFill>
                </w14:textFill>
              </w:rPr>
              <w:t>分，差得</w:t>
            </w:r>
            <w:r>
              <w:rPr>
                <w:rFonts w:hint="eastAsia" w:ascii="宋体" w:hAnsi="宋体"/>
                <w:color w:val="000000" w:themeColor="text1"/>
                <w:szCs w:val="21"/>
                <w:highlight w:val="none"/>
                <w:u w:val="single"/>
                <w:lang w:val="en-US" w:eastAsia="zh-CN"/>
                <w14:textFill>
                  <w14:solidFill>
                    <w14:schemeClr w14:val="tx1"/>
                  </w14:solidFill>
                </w14:textFill>
              </w:rPr>
              <w:t>2分（不含）-</w:t>
            </w:r>
            <w:r>
              <w:rPr>
                <w:rFonts w:hint="eastAsia" w:ascii="宋体" w:hAnsi="宋体"/>
                <w:color w:val="000000" w:themeColor="text1"/>
                <w:szCs w:val="21"/>
                <w:highlight w:val="none"/>
                <w:u w:val="single"/>
                <w14:textFill>
                  <w14:solidFill>
                    <w14:schemeClr w14:val="tx1"/>
                  </w14:solidFill>
                </w14:textFill>
              </w:rPr>
              <w:t>1分</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未提供的不得分。</w:t>
            </w:r>
          </w:p>
        </w:tc>
      </w:tr>
      <w:tr w14:paraId="735EE5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14:paraId="7AF646BB">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6173B94A">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740" w:type="dxa"/>
            <w:vMerge w:val="continue"/>
            <w:tcBorders>
              <w:right w:val="single" w:color="auto" w:sz="4" w:space="0"/>
            </w:tcBorders>
          </w:tcPr>
          <w:p w14:paraId="4B1E73DF">
            <w:pPr>
              <w:tabs>
                <w:tab w:val="left" w:pos="1875"/>
              </w:tabs>
              <w:spacing w:line="400" w:lineRule="exact"/>
              <w:jc w:val="left"/>
              <w:rPr>
                <w:rFonts w:ascii="宋体" w:hAnsi="宋体"/>
                <w:color w:val="000000" w:themeColor="text1"/>
                <w:kern w:val="0"/>
                <w:highlight w:val="none"/>
                <w14:textFill>
                  <w14:solidFill>
                    <w14:schemeClr w14:val="tx1"/>
                  </w14:solidFill>
                </w14:textFill>
              </w:rPr>
            </w:pPr>
          </w:p>
        </w:tc>
        <w:tc>
          <w:tcPr>
            <w:tcW w:w="1752" w:type="dxa"/>
            <w:tcBorders>
              <w:left w:val="single" w:color="auto" w:sz="4" w:space="0"/>
            </w:tcBorders>
            <w:vAlign w:val="center"/>
          </w:tcPr>
          <w:p w14:paraId="61568216">
            <w:pPr>
              <w:tabs>
                <w:tab w:val="left" w:pos="1875"/>
              </w:tabs>
              <w:spacing w:line="400" w:lineRule="exac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危大工程专项方案及措施</w:t>
            </w:r>
          </w:p>
        </w:tc>
        <w:tc>
          <w:tcPr>
            <w:tcW w:w="5728" w:type="dxa"/>
            <w:vAlign w:val="center"/>
          </w:tcPr>
          <w:p w14:paraId="27E77234">
            <w:pPr>
              <w:snapToGrid w:val="0"/>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10</w:t>
            </w:r>
            <w:r>
              <w:rPr>
                <w:rFonts w:hint="eastAsia"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分   </w:t>
            </w:r>
            <w:r>
              <w:rPr>
                <w:rFonts w:hint="eastAsia" w:ascii="宋体" w:hAnsi="宋体"/>
                <w:color w:val="000000" w:themeColor="text1"/>
                <w:highlight w:val="none"/>
                <w14:textFill>
                  <w14:solidFill>
                    <w14:schemeClr w14:val="tx1"/>
                  </w14:solidFill>
                </w14:textFill>
              </w:rPr>
              <w:t>评审</w:t>
            </w:r>
            <w:r>
              <w:rPr>
                <w:rFonts w:ascii="宋体" w:hAnsi="宋体"/>
                <w:color w:val="000000" w:themeColor="text1"/>
                <w:highlight w:val="none"/>
                <w14:textFill>
                  <w14:solidFill>
                    <w14:schemeClr w14:val="tx1"/>
                  </w14:solidFill>
                </w14:textFill>
              </w:rPr>
              <w:t>要点</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对招标项目的危大工程判定是否准确，对危大工程的专项设计方案是否经济合理，满足工程功能和安全要求；优得</w:t>
            </w:r>
            <w:r>
              <w:rPr>
                <w:rFonts w:hint="eastAsia" w:ascii="宋体" w:hAnsi="宋体"/>
                <w:color w:val="000000" w:themeColor="text1"/>
                <w:highlight w:val="none"/>
                <w:u w:val="single"/>
                <w:lang w:val="en-US" w:eastAsia="zh-CN"/>
                <w14:textFill>
                  <w14:solidFill>
                    <w14:schemeClr w14:val="tx1"/>
                  </w14:solidFill>
                </w14:textFill>
              </w:rPr>
              <w:t>10</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highlight w:val="none"/>
                <w:u w:val="single"/>
                <w:lang w:val="en-US" w:eastAsia="zh-CN"/>
                <w14:textFill>
                  <w14:solidFill>
                    <w14:schemeClr w14:val="tx1"/>
                  </w14:solidFill>
                </w14:textFill>
              </w:rPr>
              <w:t>8</w:t>
            </w:r>
            <w:r>
              <w:rPr>
                <w:rFonts w:hint="eastAsia" w:ascii="宋体" w:hAnsi="宋体"/>
                <w:color w:val="000000" w:themeColor="text1"/>
                <w:highlight w:val="none"/>
                <w:u w:val="single"/>
                <w14:textFill>
                  <w14:solidFill>
                    <w14:schemeClr w14:val="tx1"/>
                  </w14:solidFill>
                </w14:textFill>
              </w:rPr>
              <w:t>分，良得</w:t>
            </w:r>
            <w:r>
              <w:rPr>
                <w:rFonts w:hint="eastAsia" w:ascii="宋体" w:hAnsi="宋体"/>
                <w:color w:val="000000" w:themeColor="text1"/>
                <w:highlight w:val="none"/>
                <w:u w:val="single"/>
                <w:lang w:val="en-US" w:eastAsia="zh-CN"/>
                <w14:textFill>
                  <w14:solidFill>
                    <w14:schemeClr w14:val="tx1"/>
                  </w14:solidFill>
                </w14:textFill>
              </w:rPr>
              <w:t>8</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不含</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6</w:t>
            </w:r>
            <w:r>
              <w:rPr>
                <w:rFonts w:hint="eastAsia" w:ascii="宋体" w:hAnsi="宋体"/>
                <w:color w:val="000000" w:themeColor="text1"/>
                <w:highlight w:val="none"/>
                <w:u w:val="single"/>
                <w14:textFill>
                  <w14:solidFill>
                    <w14:schemeClr w14:val="tx1"/>
                  </w14:solidFill>
                </w14:textFill>
              </w:rPr>
              <w:t>分，一般得</w:t>
            </w:r>
            <w:r>
              <w:rPr>
                <w:rFonts w:hint="eastAsia" w:ascii="宋体" w:hAnsi="宋体"/>
                <w:color w:val="000000" w:themeColor="text1"/>
                <w:highlight w:val="none"/>
                <w:u w:val="single"/>
                <w:lang w:val="en-US" w:eastAsia="zh-CN"/>
                <w14:textFill>
                  <w14:solidFill>
                    <w14:schemeClr w14:val="tx1"/>
                  </w14:solidFill>
                </w14:textFill>
              </w:rPr>
              <w:t>6分</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不含</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-2</w:t>
            </w:r>
            <w:r>
              <w:rPr>
                <w:rFonts w:hint="eastAsia" w:ascii="宋体" w:hAnsi="宋体"/>
                <w:color w:val="000000" w:themeColor="text1"/>
                <w:highlight w:val="none"/>
                <w:u w:val="single"/>
                <w14:textFill>
                  <w14:solidFill>
                    <w14:schemeClr w14:val="tx1"/>
                  </w14:solidFill>
                </w14:textFill>
              </w:rPr>
              <w:t>分，差得</w:t>
            </w:r>
            <w:r>
              <w:rPr>
                <w:rFonts w:hint="eastAsia" w:ascii="宋体" w:hAnsi="宋体"/>
                <w:color w:val="000000" w:themeColor="text1"/>
                <w:szCs w:val="21"/>
                <w:highlight w:val="none"/>
                <w:u w:val="single"/>
                <w:lang w:val="en-US" w:eastAsia="zh-CN"/>
                <w14:textFill>
                  <w14:solidFill>
                    <w14:schemeClr w14:val="tx1"/>
                  </w14:solidFill>
                </w14:textFill>
              </w:rPr>
              <w:t>2分（不含）-</w:t>
            </w:r>
            <w:r>
              <w:rPr>
                <w:rFonts w:hint="eastAsia" w:ascii="宋体" w:hAnsi="宋体"/>
                <w:color w:val="000000" w:themeColor="text1"/>
                <w:szCs w:val="21"/>
                <w:highlight w:val="none"/>
                <w:u w:val="single"/>
                <w14:textFill>
                  <w14:solidFill>
                    <w14:schemeClr w14:val="tx1"/>
                  </w14:solidFill>
                </w14:textFill>
              </w:rPr>
              <w:t>1分</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未提供的不得分。</w:t>
            </w:r>
          </w:p>
        </w:tc>
      </w:tr>
      <w:tr w14:paraId="4E5487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14:paraId="7F2AFD00">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0FFB4215">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740" w:type="dxa"/>
            <w:vMerge w:val="continue"/>
            <w:tcBorders>
              <w:right w:val="single" w:color="auto" w:sz="4" w:space="0"/>
            </w:tcBorders>
          </w:tcPr>
          <w:p w14:paraId="3EB05145">
            <w:pPr>
              <w:tabs>
                <w:tab w:val="left" w:pos="1875"/>
              </w:tabs>
              <w:spacing w:line="400" w:lineRule="exact"/>
              <w:jc w:val="left"/>
              <w:rPr>
                <w:rFonts w:ascii="宋体" w:hAnsi="宋体"/>
                <w:color w:val="000000" w:themeColor="text1"/>
                <w:kern w:val="0"/>
                <w:highlight w:val="none"/>
                <w14:textFill>
                  <w14:solidFill>
                    <w14:schemeClr w14:val="tx1"/>
                  </w14:solidFill>
                </w14:textFill>
              </w:rPr>
            </w:pPr>
          </w:p>
        </w:tc>
        <w:tc>
          <w:tcPr>
            <w:tcW w:w="1752" w:type="dxa"/>
            <w:tcBorders>
              <w:left w:val="single" w:color="auto" w:sz="4" w:space="0"/>
            </w:tcBorders>
            <w:vAlign w:val="center"/>
          </w:tcPr>
          <w:p w14:paraId="5D459D5D">
            <w:pPr>
              <w:tabs>
                <w:tab w:val="left" w:pos="1875"/>
              </w:tabs>
              <w:spacing w:line="400" w:lineRule="exact"/>
              <w:rPr>
                <w:rFonts w:ascii="宋体" w:hAnsi="宋体" w:cs="宋体"/>
                <w:color w:val="000000" w:themeColor="text1"/>
                <w:kern w:val="0"/>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进度安排方案</w:t>
            </w:r>
          </w:p>
        </w:tc>
        <w:tc>
          <w:tcPr>
            <w:tcW w:w="5728" w:type="dxa"/>
            <w:vAlign w:val="center"/>
          </w:tcPr>
          <w:p w14:paraId="4E81B93E">
            <w:pPr>
              <w:snapToGrid w:val="0"/>
              <w:spacing w:line="380" w:lineRule="exact"/>
              <w:ind w:firstLine="420" w:firstLineChars="200"/>
              <w:jc w:val="left"/>
              <w:rPr>
                <w:rFonts w:ascii="宋体" w:hAnsi="宋体"/>
                <w:color w:val="000000" w:themeColor="text1"/>
                <w:highlight w:val="none"/>
                <w14:textFill>
                  <w14:solidFill>
                    <w14:schemeClr w14:val="tx1"/>
                  </w14:solidFill>
                </w14:textFill>
              </w:rPr>
            </w:pP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10</w:t>
            </w:r>
            <w:r>
              <w:rPr>
                <w:rFonts w:ascii="宋体" w:hAnsi="宋体"/>
                <w:color w:val="000000" w:themeColor="text1"/>
                <w:highlight w:val="none"/>
                <w:u w:val="single"/>
                <w14:textFill>
                  <w14:solidFill>
                    <w14:schemeClr w14:val="tx1"/>
                  </w14:solidFill>
                </w14:textFill>
              </w:rPr>
              <w:t>　</w:t>
            </w:r>
            <w:r>
              <w:rPr>
                <w:rFonts w:ascii="宋体" w:hAnsi="宋体"/>
                <w:color w:val="000000" w:themeColor="text1"/>
                <w:highlight w:val="none"/>
                <w14:textFill>
                  <w14:solidFill>
                    <w14:schemeClr w14:val="tx1"/>
                  </w14:solidFill>
                </w14:textFill>
              </w:rPr>
              <w:t xml:space="preserve">分   </w:t>
            </w:r>
            <w:r>
              <w:rPr>
                <w:rFonts w:hint="eastAsia" w:ascii="宋体" w:hAnsi="宋体"/>
                <w:color w:val="000000" w:themeColor="text1"/>
                <w:highlight w:val="none"/>
                <w14:textFill>
                  <w14:solidFill>
                    <w14:schemeClr w14:val="tx1"/>
                  </w14:solidFill>
                </w14:textFill>
              </w:rPr>
              <w:t>评审</w:t>
            </w:r>
            <w:r>
              <w:rPr>
                <w:rFonts w:ascii="宋体" w:hAnsi="宋体"/>
                <w:color w:val="000000" w:themeColor="text1"/>
                <w:highlight w:val="none"/>
                <w14:textFill>
                  <w14:solidFill>
                    <w14:schemeClr w14:val="tx1"/>
                  </w14:solidFill>
                </w14:textFill>
              </w:rPr>
              <w:t>要点</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进度安排内容需包含各阶段工作任务、时间节点及各阶段工作量。优（各阶段工作分配合理、时间节点准确、各阶段工作量阐述清楚）得</w:t>
            </w:r>
            <w:r>
              <w:rPr>
                <w:rFonts w:hint="eastAsia" w:ascii="宋体" w:hAnsi="宋体"/>
                <w:color w:val="000000" w:themeColor="text1"/>
                <w:highlight w:val="none"/>
                <w:u w:val="single"/>
                <w:lang w:val="en-US" w:eastAsia="zh-CN"/>
                <w14:textFill>
                  <w14:solidFill>
                    <w14:schemeClr w14:val="tx1"/>
                  </w14:solidFill>
                </w14:textFill>
              </w:rPr>
              <w:t>10</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highlight w:val="none"/>
                <w:u w:val="single"/>
                <w:lang w:val="en-US" w:eastAsia="zh-CN"/>
                <w14:textFill>
                  <w14:solidFill>
                    <w14:schemeClr w14:val="tx1"/>
                  </w14:solidFill>
                </w14:textFill>
              </w:rPr>
              <w:t>8</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szCs w:val="21"/>
                <w:highlight w:val="none"/>
                <w:u w:val="single"/>
                <w14:textFill>
                  <w14:solidFill>
                    <w14:schemeClr w14:val="tx1"/>
                  </w14:solidFill>
                </w14:textFill>
              </w:rPr>
              <w:t>；良（各阶段工作分配较合理、时间节点较准确、各阶段工作量阐述较清楚）得</w:t>
            </w:r>
            <w:r>
              <w:rPr>
                <w:rFonts w:hint="eastAsia" w:ascii="宋体" w:hAnsi="宋体"/>
                <w:color w:val="000000" w:themeColor="text1"/>
                <w:highlight w:val="none"/>
                <w:u w:val="single"/>
                <w:lang w:val="en-US" w:eastAsia="zh-CN"/>
                <w14:textFill>
                  <w14:solidFill>
                    <w14:schemeClr w14:val="tx1"/>
                  </w14:solidFill>
                </w14:textFill>
              </w:rPr>
              <w:t>8</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不含</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6</w:t>
            </w:r>
            <w:r>
              <w:rPr>
                <w:rFonts w:hint="eastAsia" w:ascii="宋体" w:hAnsi="宋体"/>
                <w:color w:val="000000" w:themeColor="text1"/>
                <w:szCs w:val="21"/>
                <w:highlight w:val="none"/>
                <w:u w:val="single"/>
                <w14:textFill>
                  <w14:solidFill>
                    <w14:schemeClr w14:val="tx1"/>
                  </w14:solidFill>
                </w14:textFill>
              </w:rPr>
              <w:t>；一般（各阶段工作分配一般、时间节点一般、各阶段工作量阐述一般）得</w:t>
            </w:r>
            <w:r>
              <w:rPr>
                <w:rFonts w:hint="eastAsia" w:ascii="宋体" w:hAnsi="宋体"/>
                <w:color w:val="000000" w:themeColor="text1"/>
                <w:highlight w:val="none"/>
                <w:u w:val="single"/>
                <w:lang w:val="en-US" w:eastAsia="zh-CN"/>
                <w14:textFill>
                  <w14:solidFill>
                    <w14:schemeClr w14:val="tx1"/>
                  </w14:solidFill>
                </w14:textFill>
              </w:rPr>
              <w:t>6分</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不含</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-2</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szCs w:val="21"/>
                <w:highlight w:val="none"/>
                <w:u w:val="single"/>
                <w14:textFill>
                  <w14:solidFill>
                    <w14:schemeClr w14:val="tx1"/>
                  </w14:solidFill>
                </w14:textFill>
              </w:rPr>
              <w:t>；差（各阶段工作分配差、时间节点差、各阶段工作量阐述差）得</w:t>
            </w:r>
            <w:r>
              <w:rPr>
                <w:rFonts w:hint="eastAsia" w:ascii="宋体" w:hAnsi="宋体"/>
                <w:color w:val="000000" w:themeColor="text1"/>
                <w:szCs w:val="21"/>
                <w:highlight w:val="none"/>
                <w:u w:val="single"/>
                <w:lang w:val="en-US" w:eastAsia="zh-CN"/>
                <w14:textFill>
                  <w14:solidFill>
                    <w14:schemeClr w14:val="tx1"/>
                  </w14:solidFill>
                </w14:textFill>
              </w:rPr>
              <w:t>2分（不含）-</w:t>
            </w:r>
            <w:r>
              <w:rPr>
                <w:rFonts w:hint="eastAsia" w:ascii="宋体" w:hAnsi="宋体"/>
                <w:color w:val="000000" w:themeColor="text1"/>
                <w:szCs w:val="21"/>
                <w:highlight w:val="none"/>
                <w:u w:val="single"/>
                <w14:textFill>
                  <w14:solidFill>
                    <w14:schemeClr w14:val="tx1"/>
                  </w14:solidFill>
                </w14:textFill>
              </w:rPr>
              <w:t>1分；未提供的不得分。</w:t>
            </w:r>
          </w:p>
        </w:tc>
      </w:tr>
      <w:tr w14:paraId="6F5F36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restart"/>
            <w:tcBorders>
              <w:right w:val="single" w:color="auto" w:sz="4" w:space="0"/>
            </w:tcBorders>
            <w:vAlign w:val="center"/>
          </w:tcPr>
          <w:p w14:paraId="1B3B6541">
            <w:pPr>
              <w:spacing w:line="400" w:lineRule="exac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r>
              <w:rPr>
                <w:rFonts w:ascii="宋体" w:hAnsi="宋体"/>
                <w:color w:val="000000" w:themeColor="text1"/>
                <w:kern w:val="0"/>
                <w:highlight w:val="none"/>
                <w14:textFill>
                  <w14:solidFill>
                    <w14:schemeClr w14:val="tx1"/>
                  </w14:solidFill>
                </w14:textFill>
              </w:rPr>
              <w:t>4</w:t>
            </w:r>
            <w:r>
              <w:rPr>
                <w:rFonts w:hint="eastAsia"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lang w:val="en-US" w:eastAsia="zh-CN"/>
                <w14:textFill>
                  <w14:solidFill>
                    <w14:schemeClr w14:val="tx1"/>
                  </w14:solidFill>
                </w14:textFill>
              </w:rPr>
              <w:t>2</w:t>
            </w:r>
            <w:r>
              <w:rPr>
                <w:rFonts w:hint="eastAsia" w:ascii="宋体" w:hAnsi="宋体"/>
                <w:color w:val="000000" w:themeColor="text1"/>
                <w:kern w:val="0"/>
                <w:highlight w:val="none"/>
                <w14:textFill>
                  <w14:solidFill>
                    <w14:schemeClr w14:val="tx1"/>
                  </w14:solidFill>
                </w14:textFill>
              </w:rPr>
              <w:t>）</w:t>
            </w:r>
          </w:p>
        </w:tc>
        <w:tc>
          <w:tcPr>
            <w:tcW w:w="852" w:type="dxa"/>
            <w:vMerge w:val="restart"/>
            <w:tcBorders>
              <w:left w:val="single" w:color="auto" w:sz="4" w:space="0"/>
            </w:tcBorders>
            <w:vAlign w:val="center"/>
          </w:tcPr>
          <w:p w14:paraId="1A5E7EC5">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投标函部分评审标准</w:t>
            </w:r>
          </w:p>
        </w:tc>
        <w:tc>
          <w:tcPr>
            <w:tcW w:w="2492" w:type="dxa"/>
            <w:gridSpan w:val="2"/>
            <w:vAlign w:val="center"/>
          </w:tcPr>
          <w:p w14:paraId="04835D9F">
            <w:pPr>
              <w:tabs>
                <w:tab w:val="left" w:pos="1875"/>
              </w:tabs>
              <w:spacing w:line="400" w:lineRule="exac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投标函部分的签名盖章</w:t>
            </w:r>
          </w:p>
        </w:tc>
        <w:tc>
          <w:tcPr>
            <w:tcW w:w="5728" w:type="dxa"/>
            <w:vAlign w:val="center"/>
          </w:tcPr>
          <w:p w14:paraId="38F9844F">
            <w:pPr>
              <w:snapToGrid w:val="0"/>
              <w:spacing w:line="400" w:lineRule="exact"/>
              <w:ind w:firstLine="420" w:firstLineChars="200"/>
              <w:rPr>
                <w:rFonts w:ascii="宋体" w:hAnsi="宋体"/>
                <w:color w:val="000000" w:themeColor="text1"/>
                <w:highlight w:val="none"/>
                <w:u w:val="singl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投标函部分的格式要求法定代表人或其委托代理人签名（或盖章）的须齐全</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要求签名的，</w:t>
            </w:r>
            <w:r>
              <w:rPr>
                <w:rFonts w:hint="eastAsia" w:ascii="宋体" w:hAnsi="宋体" w:cs="宋体"/>
                <w:color w:val="000000" w:themeColor="text1"/>
                <w:kern w:val="0"/>
                <w:highlight w:val="none"/>
                <w14:textFill>
                  <w14:solidFill>
                    <w14:schemeClr w14:val="tx1"/>
                  </w14:solidFill>
                </w14:textFill>
              </w:rPr>
              <w:t>签名采用手写签名</w:t>
            </w:r>
            <w:r>
              <w:rPr>
                <w:rFonts w:hint="eastAsia" w:ascii="宋体" w:hAnsi="宋体"/>
                <w:color w:val="000000" w:themeColor="text1"/>
                <w:szCs w:val="21"/>
                <w:highlight w:val="none"/>
                <w:lang w:eastAsia="zh-CN"/>
                <w14:textFill>
                  <w14:solidFill>
                    <w14:schemeClr w14:val="tx1"/>
                  </w14:solidFill>
                </w14:textFill>
              </w:rPr>
              <w:t>或签章</w:t>
            </w:r>
            <w:r>
              <w:rPr>
                <w:rFonts w:hint="eastAsia" w:ascii="宋体" w:hAnsi="宋体" w:cs="宋体"/>
                <w:color w:val="000000" w:themeColor="text1"/>
                <w:kern w:val="0"/>
                <w:highlight w:val="none"/>
                <w14:textFill>
                  <w14:solidFill>
                    <w14:schemeClr w14:val="tx1"/>
                  </w14:solidFill>
                </w14:textFill>
              </w:rPr>
              <w:t>均可</w:t>
            </w:r>
            <w:r>
              <w:rPr>
                <w:rFonts w:hint="eastAsia" w:ascii="宋体" w:hAnsi="宋体" w:cs="宋体"/>
                <w:color w:val="000000" w:themeColor="text1"/>
                <w:kern w:val="0"/>
                <w:highlight w:val="none"/>
                <w:lang w:eastAsia="zh-CN"/>
                <w14:textFill>
                  <w14:solidFill>
                    <w14:schemeClr w14:val="tx1"/>
                  </w14:solidFill>
                </w14:textFill>
              </w:rPr>
              <w:t>。</w:t>
            </w:r>
          </w:p>
        </w:tc>
      </w:tr>
      <w:tr w14:paraId="1E1F15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08" w:type="dxa"/>
            <w:vMerge w:val="continue"/>
            <w:tcBorders>
              <w:right w:val="single" w:color="auto" w:sz="4" w:space="0"/>
            </w:tcBorders>
            <w:vAlign w:val="center"/>
          </w:tcPr>
          <w:p w14:paraId="0958FFC0">
            <w:pPr>
              <w:spacing w:line="400" w:lineRule="exact"/>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77B8E38A">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2492" w:type="dxa"/>
            <w:gridSpan w:val="2"/>
            <w:vAlign w:val="center"/>
          </w:tcPr>
          <w:p w14:paraId="006693FE">
            <w:pPr>
              <w:tabs>
                <w:tab w:val="left" w:pos="1875"/>
              </w:tabs>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设计服务期限</w:t>
            </w:r>
          </w:p>
        </w:tc>
        <w:tc>
          <w:tcPr>
            <w:tcW w:w="5728" w:type="dxa"/>
            <w:vAlign w:val="center"/>
          </w:tcPr>
          <w:p w14:paraId="30A2B3AE">
            <w:pPr>
              <w:snapToGrid w:val="0"/>
              <w:spacing w:line="400" w:lineRule="exact"/>
              <w:ind w:firstLine="420" w:firstLineChars="200"/>
              <w:rPr>
                <w:rFonts w:ascii="宋体" w:hAnsi="宋体"/>
                <w:color w:val="000000" w:themeColor="text1"/>
                <w:highlight w:val="none"/>
                <w:u w:val="singl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w:t>
            </w:r>
            <w:r>
              <w:rPr>
                <w:rFonts w:hint="eastAsia" w:ascii="宋体" w:hAnsi="宋体" w:cs="宋体"/>
                <w:color w:val="000000" w:themeColor="text1"/>
                <w:kern w:val="0"/>
                <w:highlight w:val="none"/>
                <w:lang w:eastAsia="zh-CN"/>
                <w14:textFill>
                  <w14:solidFill>
                    <w14:schemeClr w14:val="tx1"/>
                  </w14:solidFill>
                </w14:textFill>
              </w:rPr>
              <w:t>竞选人</w:t>
            </w:r>
            <w:r>
              <w:rPr>
                <w:rFonts w:hint="eastAsia" w:ascii="宋体" w:hAnsi="宋体" w:cs="宋体"/>
                <w:color w:val="000000" w:themeColor="text1"/>
                <w:kern w:val="0"/>
                <w:highlight w:val="none"/>
                <w14:textFill>
                  <w14:solidFill>
                    <w14:schemeClr w14:val="tx1"/>
                  </w14:solidFill>
                </w14:textFill>
              </w:rPr>
              <w:t>须知”第1.3.2项规定</w:t>
            </w:r>
          </w:p>
        </w:tc>
      </w:tr>
      <w:tr w14:paraId="702580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08" w:type="dxa"/>
            <w:vMerge w:val="continue"/>
            <w:tcBorders>
              <w:right w:val="single" w:color="auto" w:sz="4" w:space="0"/>
            </w:tcBorders>
            <w:vAlign w:val="center"/>
          </w:tcPr>
          <w:p w14:paraId="3F1C5C41">
            <w:pPr>
              <w:spacing w:line="400" w:lineRule="exact"/>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64258F01">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2492" w:type="dxa"/>
            <w:gridSpan w:val="2"/>
            <w:vAlign w:val="center"/>
          </w:tcPr>
          <w:p w14:paraId="0F9A764D">
            <w:pPr>
              <w:tabs>
                <w:tab w:val="left" w:pos="1875"/>
              </w:tabs>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质量标准</w:t>
            </w:r>
          </w:p>
        </w:tc>
        <w:tc>
          <w:tcPr>
            <w:tcW w:w="5728" w:type="dxa"/>
            <w:vAlign w:val="center"/>
          </w:tcPr>
          <w:p w14:paraId="73FF6CDB">
            <w:pPr>
              <w:snapToGrid w:val="0"/>
              <w:spacing w:line="400" w:lineRule="exact"/>
              <w:ind w:firstLine="420" w:firstLineChars="200"/>
              <w:rPr>
                <w:rFonts w:ascii="宋体" w:hAnsi="宋体"/>
                <w:color w:val="000000" w:themeColor="text1"/>
                <w:highlight w:val="none"/>
                <w:u w:val="singl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w:t>
            </w:r>
            <w:r>
              <w:rPr>
                <w:rFonts w:hint="eastAsia" w:ascii="宋体" w:hAnsi="宋体" w:cs="宋体"/>
                <w:color w:val="000000" w:themeColor="text1"/>
                <w:kern w:val="0"/>
                <w:highlight w:val="none"/>
                <w:lang w:eastAsia="zh-CN"/>
                <w14:textFill>
                  <w14:solidFill>
                    <w14:schemeClr w14:val="tx1"/>
                  </w14:solidFill>
                </w14:textFill>
              </w:rPr>
              <w:t>竞选人</w:t>
            </w:r>
            <w:r>
              <w:rPr>
                <w:rFonts w:hint="eastAsia" w:ascii="宋体" w:hAnsi="宋体" w:cs="宋体"/>
                <w:color w:val="000000" w:themeColor="text1"/>
                <w:kern w:val="0"/>
                <w:highlight w:val="none"/>
                <w14:textFill>
                  <w14:solidFill>
                    <w14:schemeClr w14:val="tx1"/>
                  </w14:solidFill>
                </w14:textFill>
              </w:rPr>
              <w:t>须知”第1.3.3项规定</w:t>
            </w:r>
          </w:p>
        </w:tc>
      </w:tr>
      <w:tr w14:paraId="38B35C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808" w:type="dxa"/>
            <w:vMerge w:val="continue"/>
            <w:tcBorders>
              <w:right w:val="single" w:color="auto" w:sz="4" w:space="0"/>
            </w:tcBorders>
            <w:vAlign w:val="center"/>
          </w:tcPr>
          <w:p w14:paraId="0B82BC37">
            <w:pPr>
              <w:spacing w:line="400" w:lineRule="exact"/>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14611F85">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2492" w:type="dxa"/>
            <w:gridSpan w:val="2"/>
            <w:vAlign w:val="center"/>
          </w:tcPr>
          <w:p w14:paraId="3BCB36B8">
            <w:pPr>
              <w:tabs>
                <w:tab w:val="left" w:pos="1875"/>
              </w:tabs>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投标有效期</w:t>
            </w:r>
          </w:p>
        </w:tc>
        <w:tc>
          <w:tcPr>
            <w:tcW w:w="5728" w:type="dxa"/>
            <w:vAlign w:val="center"/>
          </w:tcPr>
          <w:p w14:paraId="3FE37EB5">
            <w:pPr>
              <w:snapToGrid w:val="0"/>
              <w:spacing w:line="400" w:lineRule="exact"/>
              <w:ind w:firstLine="420" w:firstLineChars="200"/>
              <w:rPr>
                <w:rFonts w:ascii="宋体" w:hAnsi="宋体"/>
                <w:color w:val="000000" w:themeColor="text1"/>
                <w:highlight w:val="none"/>
                <w:u w:val="singl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w:t>
            </w:r>
            <w:r>
              <w:rPr>
                <w:rFonts w:hint="eastAsia" w:ascii="宋体" w:hAnsi="宋体" w:cs="宋体"/>
                <w:color w:val="000000" w:themeColor="text1"/>
                <w:kern w:val="0"/>
                <w:highlight w:val="none"/>
                <w:lang w:eastAsia="zh-CN"/>
                <w14:textFill>
                  <w14:solidFill>
                    <w14:schemeClr w14:val="tx1"/>
                  </w14:solidFill>
                </w14:textFill>
              </w:rPr>
              <w:t>竞选人</w:t>
            </w:r>
            <w:r>
              <w:rPr>
                <w:rFonts w:hint="eastAsia" w:ascii="宋体" w:hAnsi="宋体" w:cs="宋体"/>
                <w:color w:val="000000" w:themeColor="text1"/>
                <w:kern w:val="0"/>
                <w:highlight w:val="none"/>
                <w14:textFill>
                  <w14:solidFill>
                    <w14:schemeClr w14:val="tx1"/>
                  </w14:solidFill>
                </w14:textFill>
              </w:rPr>
              <w:t>须知”第3.3.1项规定</w:t>
            </w:r>
          </w:p>
        </w:tc>
      </w:tr>
      <w:tr w14:paraId="202353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808" w:type="dxa"/>
            <w:vMerge w:val="continue"/>
            <w:tcBorders>
              <w:right w:val="single" w:color="auto" w:sz="4" w:space="0"/>
            </w:tcBorders>
            <w:vAlign w:val="center"/>
          </w:tcPr>
          <w:p w14:paraId="15965B6A">
            <w:pPr>
              <w:spacing w:line="400" w:lineRule="exact"/>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16FFE142">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2492" w:type="dxa"/>
            <w:gridSpan w:val="2"/>
            <w:vAlign w:val="center"/>
          </w:tcPr>
          <w:p w14:paraId="62E19D36">
            <w:pPr>
              <w:tabs>
                <w:tab w:val="left" w:pos="1875"/>
              </w:tabs>
              <w:spacing w:line="400" w:lineRule="exact"/>
              <w:jc w:val="left"/>
              <w:rPr>
                <w:rFonts w:ascii="宋体" w:hAnsi="宋体" w:cs="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投标报价</w:t>
            </w:r>
          </w:p>
        </w:tc>
        <w:tc>
          <w:tcPr>
            <w:tcW w:w="5728" w:type="dxa"/>
            <w:vAlign w:val="center"/>
          </w:tcPr>
          <w:p w14:paraId="4CF60FA3">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投标函中的投标总报价或投标暂定设计费报价</w:t>
            </w:r>
            <w:r>
              <w:rPr>
                <w:color w:val="000000" w:themeColor="text1"/>
                <w:highlight w:val="none"/>
                <w14:textFill>
                  <w14:solidFill>
                    <w14:schemeClr w14:val="tx1"/>
                  </w14:solidFill>
                </w14:textFill>
              </w:rPr>
              <w:t>不得高于</w:t>
            </w:r>
            <w:r>
              <w:rPr>
                <w:rFonts w:hint="eastAsia"/>
                <w:color w:val="000000" w:themeColor="text1"/>
                <w:highlight w:val="none"/>
                <w:lang w:eastAsia="zh-CN"/>
                <w14:textFill>
                  <w14:solidFill>
                    <w14:schemeClr w14:val="tx1"/>
                  </w14:solidFill>
                </w14:textFill>
              </w:rPr>
              <w:t>比选人</w:t>
            </w:r>
            <w:r>
              <w:rPr>
                <w:color w:val="000000" w:themeColor="text1"/>
                <w:highlight w:val="none"/>
                <w14:textFill>
                  <w14:solidFill>
                    <w14:schemeClr w14:val="tx1"/>
                  </w14:solidFill>
                </w14:textFill>
              </w:rPr>
              <w:t>公布的投标总报价最高限价</w:t>
            </w:r>
            <w:r>
              <w:rPr>
                <w:rFonts w:hint="eastAsia"/>
                <w:color w:val="000000" w:themeColor="text1"/>
                <w:highlight w:val="none"/>
                <w14:textFill>
                  <w14:solidFill>
                    <w14:schemeClr w14:val="tx1"/>
                  </w14:solidFill>
                </w14:textFill>
              </w:rPr>
              <w:t>。</w:t>
            </w:r>
          </w:p>
          <w:p w14:paraId="36C2A121">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投标函中的暂定设计费报价必须与依据固定费率/固定单价计算出的结果</w:t>
            </w:r>
            <w:r>
              <w:rPr>
                <w:rFonts w:ascii="宋体" w:hAnsi="宋体"/>
                <w:color w:val="000000" w:themeColor="text1"/>
                <w:kern w:val="0"/>
                <w:szCs w:val="21"/>
                <w:highlight w:val="none"/>
                <w14:textFill>
                  <w14:solidFill>
                    <w14:schemeClr w14:val="tx1"/>
                  </w14:solidFill>
                </w14:textFill>
              </w:rPr>
              <w:t>一致</w:t>
            </w:r>
            <w:r>
              <w:rPr>
                <w:rFonts w:hint="eastAsia" w:ascii="宋体" w:hAnsi="宋体"/>
                <w:color w:val="000000" w:themeColor="text1"/>
                <w:kern w:val="0"/>
                <w:szCs w:val="21"/>
                <w:highlight w:val="none"/>
                <w14:textFill>
                  <w14:solidFill>
                    <w14:schemeClr w14:val="tx1"/>
                  </w14:solidFill>
                </w14:textFill>
              </w:rPr>
              <w:t>；</w:t>
            </w:r>
          </w:p>
          <w:p w14:paraId="1B33B053">
            <w:pPr>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.采用设计费用清单报价的，投标函中的投标总报价或暂定设计费报价必须与设计费用清单合计报价一致。</w:t>
            </w:r>
          </w:p>
        </w:tc>
      </w:tr>
      <w:tr w14:paraId="1E38A6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11" w:hRule="atLeast"/>
          <w:jc w:val="center"/>
        </w:trPr>
        <w:tc>
          <w:tcPr>
            <w:tcW w:w="808" w:type="dxa"/>
            <w:vMerge w:val="continue"/>
            <w:tcBorders>
              <w:right w:val="single" w:color="auto" w:sz="4" w:space="0"/>
            </w:tcBorders>
            <w:vAlign w:val="center"/>
          </w:tcPr>
          <w:p w14:paraId="5C359D28">
            <w:pPr>
              <w:spacing w:line="400" w:lineRule="exact"/>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6CE975DC">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2492" w:type="dxa"/>
            <w:gridSpan w:val="2"/>
            <w:vAlign w:val="center"/>
          </w:tcPr>
          <w:p w14:paraId="27D46C5A">
            <w:pPr>
              <w:tabs>
                <w:tab w:val="left" w:pos="1875"/>
              </w:tabs>
              <w:spacing w:line="400" w:lineRule="exact"/>
              <w:jc w:val="left"/>
              <w:rPr>
                <w:rFonts w:ascii="宋体" w:hAnsi="宋体" w:cs="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报价唯一</w:t>
            </w:r>
          </w:p>
        </w:tc>
        <w:tc>
          <w:tcPr>
            <w:tcW w:w="5728" w:type="dxa"/>
            <w:vAlign w:val="center"/>
          </w:tcPr>
          <w:p w14:paraId="03F7116A">
            <w:pPr>
              <w:snapToGrid w:val="0"/>
              <w:spacing w:line="400" w:lineRule="exact"/>
              <w:ind w:firstLine="420" w:firstLineChars="200"/>
              <w:rPr>
                <w:rFonts w:ascii="宋体" w:hAnsi="宋体"/>
                <w:color w:val="000000" w:themeColor="text1"/>
                <w:highlight w:val="none"/>
                <w:u w:val="single"/>
                <w14:textFill>
                  <w14:solidFill>
                    <w14:schemeClr w14:val="tx1"/>
                  </w14:solidFill>
                </w14:textFill>
              </w:rPr>
            </w:pPr>
            <w:r>
              <w:rPr>
                <w:rFonts w:ascii="宋体" w:hAnsi="宋体"/>
                <w:color w:val="000000" w:themeColor="text1"/>
                <w:kern w:val="0"/>
                <w:highlight w:val="none"/>
                <w14:textFill>
                  <w14:solidFill>
                    <w14:schemeClr w14:val="tx1"/>
                  </w14:solidFill>
                </w14:textFill>
              </w:rPr>
              <w:t>只能有一个有效报价，在</w:t>
            </w:r>
            <w:r>
              <w:rPr>
                <w:rFonts w:hint="eastAsia" w:ascii="宋体" w:hAnsi="宋体"/>
                <w:color w:val="000000" w:themeColor="text1"/>
                <w:kern w:val="0"/>
                <w:highlight w:val="none"/>
                <w:lang w:eastAsia="zh-CN"/>
                <w14:textFill>
                  <w14:solidFill>
                    <w14:schemeClr w14:val="tx1"/>
                  </w14:solidFill>
                </w14:textFill>
              </w:rPr>
              <w:t>比选文件</w:t>
            </w:r>
            <w:r>
              <w:rPr>
                <w:rFonts w:ascii="宋体" w:hAnsi="宋体"/>
                <w:color w:val="000000" w:themeColor="text1"/>
                <w:kern w:val="0"/>
                <w:highlight w:val="none"/>
                <w14:textFill>
                  <w14:solidFill>
                    <w14:schemeClr w14:val="tx1"/>
                  </w14:solidFill>
                </w14:textFill>
              </w:rPr>
              <w:t>没有规定的情况下，不得提交选择性报价。</w:t>
            </w:r>
          </w:p>
        </w:tc>
      </w:tr>
      <w:tr w14:paraId="57D1EE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08" w:type="dxa"/>
            <w:vMerge w:val="continue"/>
            <w:tcBorders>
              <w:right w:val="single" w:color="auto" w:sz="4" w:space="0"/>
            </w:tcBorders>
            <w:vAlign w:val="center"/>
          </w:tcPr>
          <w:p w14:paraId="0DBDCA28">
            <w:pPr>
              <w:spacing w:line="400" w:lineRule="exact"/>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66AEF3AA">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2492" w:type="dxa"/>
            <w:gridSpan w:val="2"/>
            <w:vAlign w:val="center"/>
          </w:tcPr>
          <w:p w14:paraId="3B1AF758">
            <w:pPr>
              <w:tabs>
                <w:tab w:val="left" w:pos="1875"/>
              </w:tabs>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暂定金额</w:t>
            </w:r>
          </w:p>
        </w:tc>
        <w:tc>
          <w:tcPr>
            <w:tcW w:w="5728" w:type="dxa"/>
            <w:vAlign w:val="center"/>
          </w:tcPr>
          <w:p w14:paraId="16338D76">
            <w:pPr>
              <w:snapToGrid w:val="0"/>
              <w:spacing w:line="400" w:lineRule="exact"/>
              <w:ind w:firstLine="420" w:firstLineChars="200"/>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暂列金额、暂估价等暂定金额必须按照</w:t>
            </w:r>
            <w:r>
              <w:rPr>
                <w:rFonts w:hint="eastAsia" w:ascii="宋体" w:hAnsi="宋体"/>
                <w:color w:val="000000" w:themeColor="text1"/>
                <w:kern w:val="0"/>
                <w:highlight w:val="none"/>
                <w:lang w:eastAsia="zh-CN"/>
                <w14:textFill>
                  <w14:solidFill>
                    <w14:schemeClr w14:val="tx1"/>
                  </w14:solidFill>
                </w14:textFill>
              </w:rPr>
              <w:t>比选文件</w:t>
            </w:r>
            <w:r>
              <w:rPr>
                <w:rFonts w:hint="eastAsia" w:ascii="宋体" w:hAnsi="宋体"/>
                <w:color w:val="000000" w:themeColor="text1"/>
                <w:kern w:val="0"/>
                <w:highlight w:val="none"/>
                <w14:textFill>
                  <w14:solidFill>
                    <w14:schemeClr w14:val="tx1"/>
                  </w14:solidFill>
                </w14:textFill>
              </w:rPr>
              <w:t>给定的金额填报</w:t>
            </w:r>
          </w:p>
        </w:tc>
      </w:tr>
      <w:tr w14:paraId="453DE9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vAlign w:val="center"/>
          </w:tcPr>
          <w:p w14:paraId="23BB21D6">
            <w:pPr>
              <w:spacing w:line="400" w:lineRule="exact"/>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1797B3BE">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2492" w:type="dxa"/>
            <w:gridSpan w:val="2"/>
            <w:vAlign w:val="center"/>
          </w:tcPr>
          <w:p w14:paraId="037F7DBF">
            <w:pPr>
              <w:tabs>
                <w:tab w:val="left" w:pos="1875"/>
              </w:tabs>
              <w:spacing w:line="400" w:lineRule="exact"/>
              <w:jc w:val="left"/>
              <w:rPr>
                <w:rFonts w:ascii="宋体" w:hAnsi="宋体" w:cs="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投标报价算术错误修正</w:t>
            </w:r>
          </w:p>
        </w:tc>
        <w:tc>
          <w:tcPr>
            <w:tcW w:w="5728" w:type="dxa"/>
            <w:vAlign w:val="center"/>
          </w:tcPr>
          <w:p w14:paraId="08FF46D3">
            <w:pPr>
              <w:snapToGrid w:val="0"/>
              <w:spacing w:line="400" w:lineRule="exact"/>
              <w:ind w:firstLine="420" w:firstLineChars="200"/>
              <w:rPr>
                <w:rFonts w:ascii="宋体" w:hAnsi="宋体"/>
                <w:color w:val="000000" w:themeColor="text1"/>
                <w:highlight w:val="none"/>
                <w:u w:val="singl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符合第三章3.评标程序第3.1.3项规定。</w:t>
            </w:r>
          </w:p>
        </w:tc>
      </w:tr>
      <w:tr w14:paraId="0FCBA5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08" w:type="dxa"/>
            <w:vAlign w:val="center"/>
          </w:tcPr>
          <w:p w14:paraId="6ECE198E">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r>
              <w:rPr>
                <w:rFonts w:ascii="宋体" w:hAnsi="宋体"/>
                <w:color w:val="000000" w:themeColor="text1"/>
                <w:highlight w:val="none"/>
                <w14:textFill>
                  <w14:solidFill>
                    <w14:schemeClr w14:val="tx1"/>
                  </w14:solidFill>
                </w14:textFill>
              </w:rPr>
              <w:t>.2.4（</w:t>
            </w:r>
            <w:r>
              <w:rPr>
                <w:rFonts w:hint="eastAsia" w:ascii="宋体" w:hAnsi="宋体"/>
                <w:color w:val="000000" w:themeColor="text1"/>
                <w:highlight w:val="none"/>
                <w:lang w:val="en-US" w:eastAsia="zh-CN"/>
                <w14:textFill>
                  <w14:solidFill>
                    <w14:schemeClr w14:val="tx1"/>
                  </w14:solidFill>
                </w14:textFill>
              </w:rPr>
              <w:t>3</w:t>
            </w:r>
            <w:r>
              <w:rPr>
                <w:rFonts w:ascii="宋体" w:hAnsi="宋体"/>
                <w:color w:val="000000" w:themeColor="text1"/>
                <w:highlight w:val="none"/>
                <w14:textFill>
                  <w14:solidFill>
                    <w14:schemeClr w14:val="tx1"/>
                  </w14:solidFill>
                </w14:textFill>
              </w:rPr>
              <w:t>）</w:t>
            </w:r>
          </w:p>
        </w:tc>
        <w:tc>
          <w:tcPr>
            <w:tcW w:w="852" w:type="dxa"/>
            <w:vAlign w:val="center"/>
          </w:tcPr>
          <w:p w14:paraId="5E6CAD04">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投标报价</w:t>
            </w:r>
            <w:r>
              <w:rPr>
                <w:rFonts w:hint="eastAsia"/>
                <w:color w:val="000000" w:themeColor="text1"/>
                <w:highlight w:val="none"/>
                <w14:textFill>
                  <w14:solidFill>
                    <w14:schemeClr w14:val="tx1"/>
                  </w14:solidFill>
                </w14:textFill>
              </w:rPr>
              <w:t>评分（</w:t>
            </w:r>
            <w:r>
              <w:rPr>
                <w:rFonts w:hint="eastAsia"/>
                <w:color w:val="000000" w:themeColor="text1"/>
                <w:highlight w:val="none"/>
                <w:lang w:val="en-US" w:eastAsia="zh-CN"/>
                <w14:textFill>
                  <w14:solidFill>
                    <w14:schemeClr w14:val="tx1"/>
                  </w14:solidFill>
                </w14:textFill>
              </w:rPr>
              <w:t>B</w:t>
            </w:r>
            <w:r>
              <w:rPr>
                <w:rFonts w:hint="eastAsia"/>
                <w:color w:val="000000" w:themeColor="text1"/>
                <w:highlight w:val="none"/>
                <w14:textFill>
                  <w14:solidFill>
                    <w14:schemeClr w14:val="tx1"/>
                  </w14:solidFill>
                </w14:textFill>
              </w:rPr>
              <w:t>）标准</w:t>
            </w:r>
          </w:p>
        </w:tc>
        <w:tc>
          <w:tcPr>
            <w:tcW w:w="2492" w:type="dxa"/>
            <w:gridSpan w:val="2"/>
            <w:tcBorders>
              <w:top w:val="single" w:color="auto" w:sz="4" w:space="0"/>
              <w:bottom w:val="single" w:color="auto" w:sz="4" w:space="0"/>
            </w:tcBorders>
            <w:vAlign w:val="center"/>
          </w:tcPr>
          <w:p w14:paraId="0D7FE6C4">
            <w:pPr>
              <w:spacing w:line="40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投标报价</w:t>
            </w:r>
            <w:r>
              <w:rPr>
                <w:rFonts w:hint="eastAsia" w:ascii="宋体" w:hAnsi="宋体"/>
                <w:color w:val="000000" w:themeColor="text1"/>
                <w:highlight w:val="none"/>
                <w14:textFill>
                  <w14:solidFill>
                    <w14:schemeClr w14:val="tx1"/>
                  </w14:solidFill>
                </w14:textFill>
              </w:rPr>
              <w:t>（或暂定设计费报价）</w:t>
            </w:r>
          </w:p>
        </w:tc>
        <w:tc>
          <w:tcPr>
            <w:tcW w:w="5728" w:type="dxa"/>
            <w:vAlign w:val="center"/>
          </w:tcPr>
          <w:p w14:paraId="5C32FB36">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所有通过初步评审和本章第2.2.</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）目评审合格的</w:t>
            </w:r>
            <w:r>
              <w:rPr>
                <w:rFonts w:hint="eastAsia"/>
                <w:color w:val="000000" w:themeColor="text1"/>
                <w:highlight w:val="none"/>
                <w:lang w:eastAsia="zh-CN"/>
                <w14:textFill>
                  <w14:solidFill>
                    <w14:schemeClr w14:val="tx1"/>
                  </w14:solidFill>
                </w14:textFill>
              </w:rPr>
              <w:t>竞选人</w:t>
            </w:r>
            <w:r>
              <w:rPr>
                <w:rFonts w:hint="eastAsia"/>
                <w:color w:val="000000" w:themeColor="text1"/>
                <w:highlight w:val="none"/>
                <w14:textFill>
                  <w14:solidFill>
                    <w14:schemeClr w14:val="tx1"/>
                  </w14:solidFill>
                </w14:textFill>
              </w:rPr>
              <w:t>，投标</w:t>
            </w:r>
            <w:r>
              <w:rPr>
                <w:rFonts w:hint="eastAsia"/>
                <w:color w:val="000000" w:themeColor="text1"/>
                <w:highlight w:val="none"/>
                <w:lang w:val="en-US" w:eastAsia="zh-CN"/>
                <w14:textFill>
                  <w14:solidFill>
                    <w14:schemeClr w14:val="tx1"/>
                  </w14:solidFill>
                </w14:textFill>
              </w:rPr>
              <w:t>总</w:t>
            </w:r>
            <w:r>
              <w:rPr>
                <w:rFonts w:hint="eastAsia"/>
                <w:color w:val="000000" w:themeColor="text1"/>
                <w:highlight w:val="none"/>
                <w14:textFill>
                  <w14:solidFill>
                    <w14:schemeClr w14:val="tx1"/>
                  </w14:solidFill>
                </w14:textFill>
              </w:rPr>
              <w:t>报价得本附表第2.2.1项规定分值的满分</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30</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分。</w:t>
            </w:r>
            <w:r>
              <w:rPr>
                <w:color w:val="000000" w:themeColor="text1"/>
                <w:highlight w:val="none"/>
                <w14:textFill>
                  <w14:solidFill>
                    <w14:schemeClr w14:val="tx1"/>
                  </w14:solidFill>
                </w14:textFill>
              </w:rPr>
              <w:t>在此基础上，投标总报价与评标基准价相比，每增加1%</w:t>
            </w:r>
          </w:p>
          <w:p w14:paraId="0BAF6C50">
            <w:pPr>
              <w:spacing w:line="400" w:lineRule="exact"/>
              <w:ind w:firstLine="0"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扣</w:t>
            </w:r>
            <w:r>
              <w:rPr>
                <w:rFonts w:hint="eastAsia"/>
                <w:color w:val="000000" w:themeColor="text1"/>
                <w:highlight w:val="none"/>
                <w:u w:val="single"/>
                <w:lang w:val="en-US" w:eastAsia="zh-CN"/>
                <w14:textFill>
                  <w14:solidFill>
                    <w14:schemeClr w14:val="tx1"/>
                  </w14:solidFill>
                </w14:textFill>
              </w:rPr>
              <w:t xml:space="preserve">0.5 </w:t>
            </w:r>
            <w:r>
              <w:rPr>
                <w:color w:val="000000" w:themeColor="text1"/>
                <w:highlight w:val="none"/>
                <w14:textFill>
                  <w14:solidFill>
                    <w14:schemeClr w14:val="tx1"/>
                  </w14:solidFill>
                </w14:textFill>
              </w:rPr>
              <w:t>分，每减少1%扣</w:t>
            </w:r>
            <w:r>
              <w:rPr>
                <w:rFonts w:hint="eastAsia"/>
                <w:color w:val="000000" w:themeColor="text1"/>
                <w:highlight w:val="none"/>
                <w:u w:val="single"/>
                <w:lang w:val="en-US" w:eastAsia="zh-CN"/>
                <w14:textFill>
                  <w14:solidFill>
                    <w14:schemeClr w14:val="tx1"/>
                  </w14:solidFill>
                </w14:textFill>
              </w:rPr>
              <w:t>0.25</w:t>
            </w:r>
            <w:r>
              <w:rPr>
                <w:rFonts w:hint="eastAsia"/>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分</w:t>
            </w:r>
            <w:r>
              <w:rPr>
                <w:rFonts w:ascii="宋体" w:hAnsi="宋体"/>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最多扣</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5 </w:t>
            </w:r>
            <w:r>
              <w:rPr>
                <w:rFonts w:hint="eastAsia"/>
                <w:color w:val="000000" w:themeColor="text1"/>
                <w:highlight w:val="none"/>
                <w14:textFill>
                  <w14:solidFill>
                    <w14:schemeClr w14:val="tx1"/>
                  </w14:solidFill>
                </w14:textFill>
              </w:rPr>
              <w:t>分</w:t>
            </w:r>
            <w:r>
              <w:rPr>
                <w:color w:val="000000" w:themeColor="text1"/>
                <w:highlight w:val="none"/>
                <w14:textFill>
                  <w14:solidFill>
                    <w14:schemeClr w14:val="tx1"/>
                  </w14:solidFill>
                </w14:textFill>
              </w:rPr>
              <w:t>。</w:t>
            </w:r>
          </w:p>
          <w:p w14:paraId="7A7BBF01">
            <w:pPr>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按插入法计算得分。</w:t>
            </w:r>
          </w:p>
          <w:p w14:paraId="3C618FD6">
            <w:pPr>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未参与评标基准价计算的投标</w:t>
            </w:r>
            <w:r>
              <w:rPr>
                <w:rFonts w:hint="eastAsia"/>
                <w:color w:val="000000" w:themeColor="text1"/>
                <w:highlight w:val="none"/>
                <w:lang w:val="en-US" w:eastAsia="zh-CN"/>
                <w14:textFill>
                  <w14:solidFill>
                    <w14:schemeClr w14:val="tx1"/>
                  </w14:solidFill>
                </w14:textFill>
              </w:rPr>
              <w:t>总</w:t>
            </w:r>
            <w:r>
              <w:rPr>
                <w:color w:val="000000" w:themeColor="text1"/>
                <w:highlight w:val="none"/>
                <w14:textFill>
                  <w14:solidFill>
                    <w14:schemeClr w14:val="tx1"/>
                  </w14:solidFill>
                </w14:textFill>
              </w:rPr>
              <w:t>报价，仍应参加计算相应分值。</w:t>
            </w:r>
          </w:p>
          <w:p w14:paraId="61ABB2DB">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投标总报价</w:t>
            </w:r>
            <w:r>
              <w:rPr>
                <w:rFonts w:hint="eastAsia"/>
                <w:color w:val="000000" w:themeColor="text1"/>
                <w:highlight w:val="none"/>
                <w:lang w:val="en-US" w:eastAsia="zh-CN"/>
                <w14:textFill>
                  <w14:solidFill>
                    <w14:schemeClr w14:val="tx1"/>
                  </w14:solidFill>
                </w14:textFill>
              </w:rPr>
              <w:t>得分</w:t>
            </w:r>
            <w:r>
              <w:rPr>
                <w:rFonts w:hint="eastAsia"/>
                <w:color w:val="000000" w:themeColor="text1"/>
                <w:highlight w:val="none"/>
                <w14:textFill>
                  <w14:solidFill>
                    <w14:schemeClr w14:val="tx1"/>
                  </w14:solidFill>
                </w14:textFill>
              </w:rPr>
              <w:t>最终结果</w:t>
            </w:r>
            <w:r>
              <w:rPr>
                <w:color w:val="000000" w:themeColor="text1"/>
                <w:highlight w:val="none"/>
                <w14:textFill>
                  <w14:solidFill>
                    <w14:schemeClr w14:val="tx1"/>
                  </w14:solidFill>
                </w14:textFill>
              </w:rPr>
              <w:t>取小数点后两位，第三位四舍五入。</w:t>
            </w:r>
          </w:p>
        </w:tc>
      </w:tr>
      <w:tr w14:paraId="1AD3D7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14:paraId="0F8D85F0">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p>
        </w:tc>
        <w:tc>
          <w:tcPr>
            <w:tcW w:w="2492" w:type="dxa"/>
            <w:gridSpan w:val="2"/>
            <w:tcBorders>
              <w:top w:val="single" w:color="auto" w:sz="4" w:space="0"/>
              <w:bottom w:val="single" w:color="auto" w:sz="4" w:space="0"/>
            </w:tcBorders>
            <w:vAlign w:val="center"/>
          </w:tcPr>
          <w:p w14:paraId="4C5FB775">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评标程序</w:t>
            </w:r>
          </w:p>
        </w:tc>
        <w:tc>
          <w:tcPr>
            <w:tcW w:w="5728" w:type="dxa"/>
            <w:vAlign w:val="center"/>
          </w:tcPr>
          <w:p w14:paraId="17A2AD4B">
            <w:pP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1.按本章评标办法第3.1款进行初步评审。未通过初步评审或评标委员会认定为无效的</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的不再进行后续评审。</w:t>
            </w:r>
          </w:p>
          <w:p w14:paraId="3595E130">
            <w:pPr>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2.按本章评标办法前附表第2.2.</w:t>
            </w:r>
            <w:r>
              <w:rPr>
                <w:rFonts w:ascii="宋体" w:hAnsi="宋体"/>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（1）目的规定对技术部分进行评审。</w:t>
            </w:r>
          </w:p>
          <w:p w14:paraId="7E18F576">
            <w:pP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.按本章评标办法前附表第2.2.</w:t>
            </w:r>
            <w:r>
              <w:rPr>
                <w:rFonts w:ascii="宋体" w:hAnsi="宋体"/>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）目的规定对投标函部分进行评审，经评审不合格的</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不再参与后续评审。</w:t>
            </w:r>
          </w:p>
          <w:p w14:paraId="23F2F162">
            <w:pP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.因评标委员会作否决投标处理导致有效</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不足三个的，评标委员会应当否决所有投标。但是有效</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的经济、技术等指标仍然具有市场竞争力，能够满足</w:t>
            </w:r>
            <w:r>
              <w:rPr>
                <w:rFonts w:hint="eastAsia" w:ascii="宋体" w:hAnsi="宋体"/>
                <w:color w:val="000000" w:themeColor="text1"/>
                <w:kern w:val="0"/>
                <w:szCs w:val="21"/>
                <w:highlight w:val="none"/>
                <w:lang w:eastAsia="zh-CN"/>
                <w14:textFill>
                  <w14:solidFill>
                    <w14:schemeClr w14:val="tx1"/>
                  </w14:solidFill>
                </w14:textFill>
              </w:rPr>
              <w:t>比选文件</w:t>
            </w:r>
            <w:r>
              <w:rPr>
                <w:rFonts w:hint="eastAsia" w:ascii="宋体" w:hAnsi="宋体"/>
                <w:color w:val="000000" w:themeColor="text1"/>
                <w:kern w:val="0"/>
                <w:szCs w:val="21"/>
                <w:highlight w:val="none"/>
                <w14:textFill>
                  <w14:solidFill>
                    <w14:schemeClr w14:val="tx1"/>
                  </w14:solidFill>
                </w14:textFill>
              </w:rPr>
              <w:t>要求的，评标委员会可以继续评标并确定中标候选人。</w:t>
            </w:r>
          </w:p>
          <w:p w14:paraId="7152A448">
            <w:pP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5</w:t>
            </w:r>
            <w:r>
              <w:rPr>
                <w:rFonts w:hint="eastAsia" w:ascii="宋体" w:hAnsi="宋体"/>
                <w:color w:val="000000" w:themeColor="text1"/>
                <w:kern w:val="0"/>
                <w:szCs w:val="21"/>
                <w:highlight w:val="none"/>
                <w14:textFill>
                  <w14:solidFill>
                    <w14:schemeClr w14:val="tx1"/>
                  </w14:solidFill>
                </w14:textFill>
              </w:rPr>
              <w:t>.经评审合格的</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按照本章第2.2.</w:t>
            </w: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项计算方法计算评标基准价，并按本附表第2.2.</w:t>
            </w:r>
            <w:r>
              <w:rPr>
                <w:rFonts w:ascii="宋体" w:hAnsi="宋体"/>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）目规定的评分方法对投标报价进行评分。</w:t>
            </w:r>
          </w:p>
          <w:p w14:paraId="78362F11">
            <w:pP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6</w:t>
            </w:r>
            <w:r>
              <w:rPr>
                <w:rFonts w:hint="eastAsia" w:ascii="宋体" w:hAnsi="宋体"/>
                <w:color w:val="000000" w:themeColor="text1"/>
                <w:kern w:val="0"/>
                <w:szCs w:val="21"/>
                <w:highlight w:val="none"/>
                <w14:textFill>
                  <w14:solidFill>
                    <w14:schemeClr w14:val="tx1"/>
                  </w14:solidFill>
                </w14:textFill>
              </w:rPr>
              <w:t>.对技术部分、投标报价得分进行汇总，确定得分由高至低前三名</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为中标候选人。</w:t>
            </w:r>
          </w:p>
        </w:tc>
      </w:tr>
      <w:tr w14:paraId="690EF4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14:paraId="5D56BC74">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3.2.3</w:t>
            </w:r>
          </w:p>
        </w:tc>
        <w:tc>
          <w:tcPr>
            <w:tcW w:w="2492" w:type="dxa"/>
            <w:gridSpan w:val="2"/>
            <w:tcBorders>
              <w:top w:val="single" w:color="auto" w:sz="4" w:space="0"/>
              <w:bottom w:val="single" w:color="auto" w:sz="4" w:space="0"/>
            </w:tcBorders>
            <w:vAlign w:val="center"/>
          </w:tcPr>
          <w:p w14:paraId="50ABED94">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竞选人</w:t>
            </w:r>
            <w:r>
              <w:rPr>
                <w:rFonts w:hint="eastAsia" w:ascii="宋体" w:hAnsi="宋体"/>
                <w:color w:val="000000" w:themeColor="text1"/>
                <w:highlight w:val="none"/>
                <w14:textFill>
                  <w14:solidFill>
                    <w14:schemeClr w14:val="tx1"/>
                  </w14:solidFill>
                </w14:textFill>
              </w:rPr>
              <w:t>得分</w:t>
            </w:r>
          </w:p>
        </w:tc>
        <w:tc>
          <w:tcPr>
            <w:tcW w:w="5728" w:type="dxa"/>
            <w:vAlign w:val="center"/>
          </w:tcPr>
          <w:p w14:paraId="548BE32B">
            <w:pPr>
              <w:spacing w:line="400" w:lineRule="exact"/>
              <w:ind w:firstLine="420" w:firstLineChars="200"/>
              <w:rPr>
                <w:rFonts w:hint="default"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竞选人</w:t>
            </w:r>
            <w:r>
              <w:rPr>
                <w:rFonts w:hint="eastAsia" w:ascii="宋体" w:hAnsi="宋体"/>
                <w:color w:val="000000" w:themeColor="text1"/>
                <w:highlight w:val="none"/>
                <w14:textFill>
                  <w14:solidFill>
                    <w14:schemeClr w14:val="tx1"/>
                  </w14:solidFill>
                </w14:textFill>
              </w:rPr>
              <w:t>得分=</w:t>
            </w:r>
            <w:r>
              <w:rPr>
                <w:rFonts w:hint="eastAsia" w:ascii="宋体" w:hAnsi="宋体"/>
                <w:color w:val="000000" w:themeColor="text1"/>
                <w:kern w:val="0"/>
                <w:szCs w:val="21"/>
                <w:highlight w:val="none"/>
                <w14:textFill>
                  <w14:solidFill>
                    <w14:schemeClr w14:val="tx1"/>
                  </w14:solidFill>
                </w14:textFill>
              </w:rPr>
              <w:t>A+B</w:t>
            </w:r>
          </w:p>
        </w:tc>
      </w:tr>
      <w:tr w14:paraId="0AEA28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14:paraId="6C910499">
            <w:pPr>
              <w:spacing w:line="400" w:lineRule="exact"/>
              <w:jc w:val="center"/>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3.4</w:t>
            </w:r>
          </w:p>
        </w:tc>
        <w:tc>
          <w:tcPr>
            <w:tcW w:w="2492" w:type="dxa"/>
            <w:gridSpan w:val="2"/>
            <w:tcBorders>
              <w:top w:val="single" w:color="auto" w:sz="4" w:space="0"/>
            </w:tcBorders>
            <w:vAlign w:val="center"/>
          </w:tcPr>
          <w:p w14:paraId="38ACBCCD">
            <w:pPr>
              <w:spacing w:line="400" w:lineRule="exact"/>
              <w:jc w:val="center"/>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评标结果</w:t>
            </w:r>
          </w:p>
        </w:tc>
        <w:tc>
          <w:tcPr>
            <w:tcW w:w="5728" w:type="dxa"/>
            <w:vAlign w:val="center"/>
          </w:tcPr>
          <w:p w14:paraId="6D665505">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3.4.1</w:t>
            </w:r>
            <w:r>
              <w:rPr>
                <w:color w:val="000000" w:themeColor="text1"/>
                <w:highlight w:val="none"/>
                <w14:textFill>
                  <w14:solidFill>
                    <w14:schemeClr w14:val="tx1"/>
                  </w14:solidFill>
                </w14:textFill>
              </w:rPr>
              <w:t>除第二章“</w:t>
            </w:r>
            <w:r>
              <w:rPr>
                <w:rFonts w:hint="eastAsia"/>
                <w:color w:val="000000" w:themeColor="text1"/>
                <w:highlight w:val="none"/>
                <w:lang w:eastAsia="zh-CN"/>
                <w14:textFill>
                  <w14:solidFill>
                    <w14:schemeClr w14:val="tx1"/>
                  </w14:solidFill>
                </w14:textFill>
              </w:rPr>
              <w:t>竞选人</w:t>
            </w:r>
            <w:r>
              <w:rPr>
                <w:color w:val="000000" w:themeColor="text1"/>
                <w:highlight w:val="none"/>
                <w14:textFill>
                  <w14:solidFill>
                    <w14:schemeClr w14:val="tx1"/>
                  </w14:solidFill>
                </w14:textFill>
              </w:rPr>
              <w:t>须知”前附表授权直接确定中标人外，评标委员会按照得分由高到低的顺序推荐中标候选人，并标明排序。</w:t>
            </w:r>
          </w:p>
          <w:p w14:paraId="4EF8B2A6">
            <w:pPr>
              <w:spacing w:line="400" w:lineRule="exact"/>
              <w:ind w:firstLine="420" w:firstLineChars="200"/>
              <w:rPr>
                <w:rFonts w:hint="eastAsia"/>
                <w:color w:val="000000" w:themeColor="text1"/>
                <w:highlight w:val="none"/>
                <w14:textFill>
                  <w14:solidFill>
                    <w14:schemeClr w14:val="tx1"/>
                  </w14:solidFill>
                </w14:textFill>
              </w:rPr>
            </w:pPr>
            <w:r>
              <w:rPr>
                <w:color w:val="000000" w:themeColor="text1"/>
                <w:szCs w:val="22"/>
                <w:highlight w:val="none"/>
                <w14:textFill>
                  <w14:solidFill>
                    <w14:schemeClr w14:val="tx1"/>
                  </w14:solidFill>
                </w14:textFill>
              </w:rPr>
              <w:t>3.4.2 评标委员会完成评标后，应当向</w:t>
            </w:r>
            <w:r>
              <w:rPr>
                <w:rFonts w:hint="eastAsia"/>
                <w:color w:val="000000" w:themeColor="text1"/>
                <w:szCs w:val="22"/>
                <w:highlight w:val="none"/>
                <w:lang w:eastAsia="zh-CN"/>
                <w14:textFill>
                  <w14:solidFill>
                    <w14:schemeClr w14:val="tx1"/>
                  </w14:solidFill>
                </w14:textFill>
              </w:rPr>
              <w:t>比选人</w:t>
            </w:r>
            <w:r>
              <w:rPr>
                <w:color w:val="000000" w:themeColor="text1"/>
                <w:szCs w:val="22"/>
                <w:highlight w:val="none"/>
                <w14:textFill>
                  <w14:solidFill>
                    <w14:schemeClr w14:val="tx1"/>
                  </w14:solidFill>
                </w14:textFill>
              </w:rPr>
              <w:t>提交书面评标报告和中标候选人名单。</w:t>
            </w:r>
          </w:p>
        </w:tc>
      </w:tr>
    </w:tbl>
    <w:p w14:paraId="5F9FF80B">
      <w:pPr>
        <w:pStyle w:val="4"/>
        <w:spacing w:before="0" w:after="0" w:line="360" w:lineRule="auto"/>
        <w:rPr>
          <w:rFonts w:ascii="宋体" w:hAnsi="宋体"/>
          <w:b w:val="0"/>
          <w:snapToGrid w:val="0"/>
          <w:color w:val="000000" w:themeColor="text1"/>
          <w:highlight w:val="none"/>
          <w14:textFill>
            <w14:solidFill>
              <w14:schemeClr w14:val="tx1"/>
            </w14:solidFill>
          </w14:textFill>
        </w:rPr>
      </w:pPr>
      <w:bookmarkStart w:id="505" w:name="_Toc509218776"/>
      <w:r>
        <w:rPr>
          <w:rFonts w:ascii="宋体" w:hAnsi="宋体"/>
          <w:b w:val="0"/>
          <w:snapToGrid w:val="0"/>
          <w:color w:val="000000" w:themeColor="text1"/>
          <w:highlight w:val="none"/>
          <w14:textFill>
            <w14:solidFill>
              <w14:schemeClr w14:val="tx1"/>
            </w14:solidFill>
          </w14:textFill>
        </w:rPr>
        <w:br w:type="page"/>
      </w:r>
      <w:bookmarkStart w:id="506" w:name="_Toc5348"/>
      <w:r>
        <w:rPr>
          <w:rFonts w:ascii="宋体" w:hAnsi="宋体"/>
          <w:b w:val="0"/>
          <w:snapToGrid w:val="0"/>
          <w:color w:val="000000" w:themeColor="text1"/>
          <w:highlight w:val="none"/>
          <w14:textFill>
            <w14:solidFill>
              <w14:schemeClr w14:val="tx1"/>
            </w14:solidFill>
          </w14:textFill>
        </w:rPr>
        <w:t>1.  评标方法</w:t>
      </w:r>
      <w:bookmarkEnd w:id="490"/>
      <w:bookmarkEnd w:id="491"/>
      <w:bookmarkEnd w:id="492"/>
      <w:bookmarkEnd w:id="493"/>
      <w:bookmarkEnd w:id="494"/>
      <w:bookmarkEnd w:id="495"/>
      <w:bookmarkEnd w:id="505"/>
      <w:bookmarkEnd w:id="506"/>
    </w:p>
    <w:p w14:paraId="0B70BB78">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本次评标采用综合评估法</w:t>
      </w:r>
      <w:r>
        <w:rPr>
          <w:rFonts w:ascii="宋体" w:hAnsi="宋体"/>
          <w:color w:val="000000" w:themeColor="text1"/>
          <w:spacing w:val="-47"/>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评标委员会对满足</w:t>
      </w:r>
      <w:r>
        <w:rPr>
          <w:rFonts w:hint="eastAsia" w:ascii="宋体" w:hAnsi="宋体"/>
          <w:color w:val="000000" w:themeColor="text1"/>
          <w:kern w:val="0"/>
          <w:szCs w:val="21"/>
          <w:highlight w:val="none"/>
          <w:lang w:eastAsia="zh-CN"/>
          <w14:textFill>
            <w14:solidFill>
              <w14:schemeClr w14:val="tx1"/>
            </w14:solidFill>
          </w14:textFill>
        </w:rPr>
        <w:t>比选文件</w:t>
      </w:r>
      <w:r>
        <w:rPr>
          <w:rFonts w:ascii="宋体" w:hAnsi="宋体"/>
          <w:color w:val="000000" w:themeColor="text1"/>
          <w:kern w:val="0"/>
          <w:szCs w:val="21"/>
          <w:highlight w:val="none"/>
          <w14:textFill>
            <w14:solidFill>
              <w14:schemeClr w14:val="tx1"/>
            </w14:solidFill>
          </w14:textFill>
        </w:rPr>
        <w:t>实质性要求的</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 xml:space="preserve">，按照本章第 </w:t>
      </w:r>
      <w:r>
        <w:rPr>
          <w:rFonts w:ascii="宋体" w:hAnsi="宋体"/>
          <w:color w:val="000000" w:themeColor="text1"/>
          <w:spacing w:val="1"/>
          <w:kern w:val="0"/>
          <w:szCs w:val="21"/>
          <w:highlight w:val="none"/>
          <w14:textFill>
            <w14:solidFill>
              <w14:schemeClr w14:val="tx1"/>
            </w14:solidFill>
          </w14:textFill>
        </w:rPr>
        <w:t>2</w:t>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2</w:t>
      </w:r>
      <w:r>
        <w:rPr>
          <w:rFonts w:ascii="宋体" w:hAnsi="宋体"/>
          <w:color w:val="000000" w:themeColor="text1"/>
          <w:spacing w:val="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款</w:t>
      </w:r>
      <w:r>
        <w:rPr>
          <w:rFonts w:ascii="宋体" w:hAnsi="宋体"/>
          <w:color w:val="000000" w:themeColor="text1"/>
          <w:spacing w:val="-1"/>
          <w:kern w:val="0"/>
          <w:szCs w:val="21"/>
          <w:highlight w:val="none"/>
          <w14:textFill>
            <w14:solidFill>
              <w14:schemeClr w14:val="tx1"/>
            </w14:solidFill>
          </w14:textFill>
        </w:rPr>
        <w:t>规</w:t>
      </w:r>
      <w:r>
        <w:rPr>
          <w:rFonts w:ascii="宋体" w:hAnsi="宋体"/>
          <w:color w:val="000000" w:themeColor="text1"/>
          <w:kern w:val="0"/>
          <w:szCs w:val="21"/>
          <w:highlight w:val="none"/>
          <w14:textFill>
            <w14:solidFill>
              <w14:schemeClr w14:val="tx1"/>
            </w14:solidFill>
          </w14:textFill>
        </w:rPr>
        <w:t>定的评分标准进行</w:t>
      </w:r>
      <w:r>
        <w:rPr>
          <w:rFonts w:hint="eastAsia" w:ascii="宋体" w:hAnsi="宋体"/>
          <w:color w:val="000000" w:themeColor="text1"/>
          <w:kern w:val="0"/>
          <w:szCs w:val="21"/>
          <w:highlight w:val="none"/>
          <w:lang w:eastAsia="zh-CN"/>
          <w14:textFill>
            <w14:solidFill>
              <w14:schemeClr w14:val="tx1"/>
            </w14:solidFill>
          </w14:textFill>
        </w:rPr>
        <w:t>评分</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并</w:t>
      </w:r>
      <w:r>
        <w:rPr>
          <w:rFonts w:ascii="宋体" w:hAnsi="宋体"/>
          <w:color w:val="000000" w:themeColor="text1"/>
          <w:kern w:val="0"/>
          <w:szCs w:val="21"/>
          <w:highlight w:val="none"/>
          <w14:textFill>
            <w14:solidFill>
              <w14:schemeClr w14:val="tx1"/>
            </w14:solidFill>
          </w14:textFill>
        </w:rPr>
        <w:t>按得分由高到低顺序推荐中标候选人</w:t>
      </w:r>
      <w:r>
        <w:rPr>
          <w:rFonts w:ascii="宋体" w:hAnsi="宋体"/>
          <w:color w:val="000000" w:themeColor="text1"/>
          <w:spacing w:val="-20"/>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或根据</w:t>
      </w:r>
      <w:r>
        <w:rPr>
          <w:rFonts w:hint="eastAsia" w:ascii="宋体" w:hAnsi="宋体"/>
          <w:color w:val="000000" w:themeColor="text1"/>
          <w:kern w:val="0"/>
          <w:szCs w:val="21"/>
          <w:highlight w:val="none"/>
          <w:lang w:eastAsia="zh-CN"/>
          <w14:textFill>
            <w14:solidFill>
              <w14:schemeClr w14:val="tx1"/>
            </w14:solidFill>
          </w14:textFill>
        </w:rPr>
        <w:t>比选人</w:t>
      </w:r>
      <w:r>
        <w:rPr>
          <w:rFonts w:ascii="宋体" w:hAnsi="宋体"/>
          <w:color w:val="000000" w:themeColor="text1"/>
          <w:kern w:val="0"/>
          <w:szCs w:val="21"/>
          <w:highlight w:val="none"/>
          <w14:textFill>
            <w14:solidFill>
              <w14:schemeClr w14:val="tx1"/>
            </w14:solidFill>
          </w14:textFill>
        </w:rPr>
        <w:t>授权直接确定中标人。综合评分相等时，</w:t>
      </w:r>
      <w:r>
        <w:rPr>
          <w:rFonts w:hint="eastAsia" w:ascii="宋体" w:hAnsi="宋体"/>
          <w:color w:val="000000" w:themeColor="text1"/>
          <w:kern w:val="0"/>
          <w:szCs w:val="21"/>
          <w:highlight w:val="none"/>
          <w14:textFill>
            <w14:solidFill>
              <w14:schemeClr w14:val="tx1"/>
            </w14:solidFill>
          </w14:textFill>
        </w:rPr>
        <w:t>以评标办法前附表约定的原则确定</w:t>
      </w:r>
      <w:r>
        <w:rPr>
          <w:color w:val="000000" w:themeColor="text1"/>
          <w:highlight w:val="none"/>
          <w14:textFill>
            <w14:solidFill>
              <w14:schemeClr w14:val="tx1"/>
            </w14:solidFill>
          </w14:textFill>
        </w:rPr>
        <w:t>中标候选人顺序</w:t>
      </w:r>
      <w:r>
        <w:rPr>
          <w:rFonts w:ascii="宋体" w:hAnsi="宋体"/>
          <w:color w:val="000000" w:themeColor="text1"/>
          <w:spacing w:val="-31"/>
          <w:kern w:val="0"/>
          <w:szCs w:val="21"/>
          <w:highlight w:val="none"/>
          <w14:textFill>
            <w14:solidFill>
              <w14:schemeClr w14:val="tx1"/>
            </w14:solidFill>
          </w14:textFill>
        </w:rPr>
        <w:t>。</w:t>
      </w:r>
    </w:p>
    <w:p w14:paraId="75EAE537">
      <w:pPr>
        <w:pStyle w:val="4"/>
        <w:spacing w:before="0" w:after="0" w:line="360" w:lineRule="auto"/>
        <w:rPr>
          <w:rFonts w:ascii="宋体" w:hAnsi="宋体"/>
          <w:b w:val="0"/>
          <w:snapToGrid w:val="0"/>
          <w:color w:val="000000" w:themeColor="text1"/>
          <w:highlight w:val="none"/>
          <w14:textFill>
            <w14:solidFill>
              <w14:schemeClr w14:val="tx1"/>
            </w14:solidFill>
          </w14:textFill>
        </w:rPr>
      </w:pPr>
      <w:bookmarkStart w:id="507" w:name="_Toc224103385"/>
      <w:bookmarkStart w:id="508" w:name="_Toc19174"/>
      <w:bookmarkStart w:id="509" w:name="_Toc200513199"/>
      <w:bookmarkStart w:id="510" w:name="_Toc430530501"/>
      <w:bookmarkStart w:id="511" w:name="_Toc277082619"/>
      <w:bookmarkStart w:id="512" w:name="_Toc287620752"/>
      <w:bookmarkStart w:id="513" w:name="_Toc287607813"/>
      <w:bookmarkStart w:id="514" w:name="_Toc509218777"/>
      <w:r>
        <w:rPr>
          <w:rFonts w:ascii="宋体" w:hAnsi="宋体"/>
          <w:b w:val="0"/>
          <w:snapToGrid w:val="0"/>
          <w:color w:val="000000" w:themeColor="text1"/>
          <w:highlight w:val="none"/>
          <w14:textFill>
            <w14:solidFill>
              <w14:schemeClr w14:val="tx1"/>
            </w14:solidFill>
          </w14:textFill>
        </w:rPr>
        <w:t>2.  评审标准</w:t>
      </w:r>
      <w:bookmarkEnd w:id="507"/>
      <w:bookmarkEnd w:id="508"/>
      <w:bookmarkEnd w:id="509"/>
      <w:bookmarkEnd w:id="510"/>
      <w:bookmarkEnd w:id="511"/>
      <w:bookmarkEnd w:id="512"/>
      <w:bookmarkEnd w:id="513"/>
      <w:bookmarkEnd w:id="514"/>
    </w:p>
    <w:p w14:paraId="4EFBEA62">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515" w:name="_Toc28959"/>
      <w:bookmarkStart w:id="516" w:name="_Toc287620753"/>
      <w:bookmarkStart w:id="517" w:name="_Toc430530502"/>
      <w:bookmarkStart w:id="518" w:name="_Toc509218778"/>
      <w:bookmarkStart w:id="519" w:name="_Toc287607814"/>
      <w:bookmarkStart w:id="520" w:name="_Toc200513200"/>
      <w:bookmarkStart w:id="521" w:name="_Toc224103386"/>
      <w:bookmarkStart w:id="522" w:name="_Toc277082620"/>
      <w:r>
        <w:rPr>
          <w:rFonts w:ascii="宋体" w:hAnsi="宋体"/>
          <w:b w:val="0"/>
          <w:snapToGrid w:val="0"/>
          <w:color w:val="000000" w:themeColor="text1"/>
          <w:sz w:val="24"/>
          <w:szCs w:val="24"/>
          <w:highlight w:val="none"/>
          <w14:textFill>
            <w14:solidFill>
              <w14:schemeClr w14:val="tx1"/>
            </w14:solidFill>
          </w14:textFill>
        </w:rPr>
        <w:t>2.1  初步评审标准</w:t>
      </w:r>
      <w:bookmarkEnd w:id="515"/>
      <w:bookmarkEnd w:id="516"/>
      <w:bookmarkEnd w:id="517"/>
      <w:bookmarkEnd w:id="518"/>
      <w:bookmarkEnd w:id="519"/>
      <w:bookmarkEnd w:id="520"/>
      <w:bookmarkEnd w:id="521"/>
      <w:bookmarkEnd w:id="522"/>
    </w:p>
    <w:p w14:paraId="6C2A8FB0">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w:t>
      </w:r>
      <w:r>
        <w:rPr>
          <w:rFonts w:hint="eastAsia" w:ascii="宋体" w:hAnsi="宋体"/>
          <w:color w:val="000000" w:themeColor="text1"/>
          <w:kern w:val="0"/>
          <w:szCs w:val="21"/>
          <w:highlight w:val="none"/>
          <w14:textFill>
            <w14:solidFill>
              <w14:schemeClr w14:val="tx1"/>
            </w14:solidFill>
          </w14:textFill>
        </w:rPr>
        <w:t>1A</w:t>
      </w:r>
      <w:r>
        <w:rPr>
          <w:rFonts w:ascii="宋体" w:hAnsi="宋体"/>
          <w:color w:val="000000" w:themeColor="text1"/>
          <w:kern w:val="0"/>
          <w:szCs w:val="21"/>
          <w:highlight w:val="none"/>
          <w14:textFill>
            <w14:solidFill>
              <w14:schemeClr w14:val="tx1"/>
            </w14:solidFill>
          </w14:textFill>
        </w:rPr>
        <w:t xml:space="preserve">  资格评审标准：见评标办法前附表。</w:t>
      </w:r>
    </w:p>
    <w:p w14:paraId="42561241">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 xml:space="preserve">  形式评审标准：见评标办法前附表。</w:t>
      </w:r>
    </w:p>
    <w:p w14:paraId="661E0F44">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2.1.3  响应性评审标准：见评标办法前附表。</w:t>
      </w:r>
    </w:p>
    <w:p w14:paraId="3DB99210">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523" w:name="_Toc277082621"/>
      <w:bookmarkStart w:id="524" w:name="_Toc430530503"/>
      <w:bookmarkStart w:id="525" w:name="_Toc224103387"/>
      <w:bookmarkStart w:id="526" w:name="_Toc509218779"/>
      <w:bookmarkStart w:id="527" w:name="_Toc200513201"/>
      <w:bookmarkStart w:id="528" w:name="_Toc287607815"/>
      <w:bookmarkStart w:id="529" w:name="_Toc20972"/>
      <w:bookmarkStart w:id="530" w:name="_Toc287620754"/>
      <w:r>
        <w:rPr>
          <w:rFonts w:ascii="宋体" w:hAnsi="宋体"/>
          <w:b w:val="0"/>
          <w:snapToGrid w:val="0"/>
          <w:color w:val="000000" w:themeColor="text1"/>
          <w:sz w:val="24"/>
          <w:szCs w:val="24"/>
          <w:highlight w:val="none"/>
          <w14:textFill>
            <w14:solidFill>
              <w14:schemeClr w14:val="tx1"/>
            </w14:solidFill>
          </w14:textFill>
        </w:rPr>
        <w:t>2.2  分值构成与</w:t>
      </w:r>
      <w:r>
        <w:rPr>
          <w:rFonts w:hint="eastAsia" w:ascii="宋体" w:hAnsi="宋体"/>
          <w:b w:val="0"/>
          <w:snapToGrid w:val="0"/>
          <w:color w:val="000000" w:themeColor="text1"/>
          <w:sz w:val="24"/>
          <w:szCs w:val="24"/>
          <w:highlight w:val="none"/>
          <w14:textFill>
            <w14:solidFill>
              <w14:schemeClr w14:val="tx1"/>
            </w14:solidFill>
          </w14:textFill>
        </w:rPr>
        <w:t>评审</w:t>
      </w:r>
      <w:r>
        <w:rPr>
          <w:rFonts w:ascii="宋体" w:hAnsi="宋体"/>
          <w:b w:val="0"/>
          <w:snapToGrid w:val="0"/>
          <w:color w:val="000000" w:themeColor="text1"/>
          <w:sz w:val="24"/>
          <w:szCs w:val="24"/>
          <w:highlight w:val="none"/>
          <w14:textFill>
            <w14:solidFill>
              <w14:schemeClr w14:val="tx1"/>
            </w14:solidFill>
          </w14:textFill>
        </w:rPr>
        <w:t>标准</w:t>
      </w:r>
      <w:bookmarkEnd w:id="523"/>
      <w:bookmarkEnd w:id="524"/>
      <w:bookmarkEnd w:id="525"/>
      <w:bookmarkEnd w:id="526"/>
      <w:bookmarkEnd w:id="527"/>
      <w:bookmarkEnd w:id="528"/>
      <w:bookmarkEnd w:id="529"/>
      <w:bookmarkEnd w:id="530"/>
    </w:p>
    <w:p w14:paraId="3CF3558A">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2.2.1  分值构成</w:t>
      </w:r>
    </w:p>
    <w:p w14:paraId="7FA1D967">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）技术</w:t>
      </w:r>
      <w:r>
        <w:rPr>
          <w:rFonts w:hint="eastAsia" w:ascii="宋体" w:hAnsi="宋体"/>
          <w:color w:val="000000" w:themeColor="text1"/>
          <w:kern w:val="0"/>
          <w:szCs w:val="21"/>
          <w:highlight w:val="none"/>
          <w14:textFill>
            <w14:solidFill>
              <w14:schemeClr w14:val="tx1"/>
            </w14:solidFill>
          </w14:textFill>
        </w:rPr>
        <w:t>部分</w:t>
      </w:r>
      <w:r>
        <w:rPr>
          <w:rFonts w:ascii="宋体" w:hAnsi="宋体"/>
          <w:color w:val="000000" w:themeColor="text1"/>
          <w:kern w:val="0"/>
          <w:szCs w:val="21"/>
          <w:highlight w:val="none"/>
          <w14:textFill>
            <w14:solidFill>
              <w14:schemeClr w14:val="tx1"/>
            </w14:solidFill>
          </w14:textFill>
        </w:rPr>
        <w:t>：见评标办法前附表</w:t>
      </w:r>
      <w:r>
        <w:rPr>
          <w:rFonts w:hint="eastAsia" w:ascii="宋体" w:hAnsi="宋体"/>
          <w:color w:val="000000" w:themeColor="text1"/>
          <w:kern w:val="0"/>
          <w:szCs w:val="21"/>
          <w:highlight w:val="none"/>
          <w14:textFill>
            <w14:solidFill>
              <w14:schemeClr w14:val="tx1"/>
            </w14:solidFill>
          </w14:textFill>
        </w:rPr>
        <w:t>；</w:t>
      </w:r>
    </w:p>
    <w:p w14:paraId="49B16C52">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）投标</w:t>
      </w:r>
      <w:r>
        <w:rPr>
          <w:rFonts w:ascii="宋体" w:hAnsi="宋体"/>
          <w:color w:val="000000" w:themeColor="text1"/>
          <w:spacing w:val="-1"/>
          <w:kern w:val="0"/>
          <w:szCs w:val="21"/>
          <w:highlight w:val="none"/>
          <w14:textFill>
            <w14:solidFill>
              <w14:schemeClr w14:val="tx1"/>
            </w14:solidFill>
          </w14:textFill>
        </w:rPr>
        <w:t>报</w:t>
      </w:r>
      <w:r>
        <w:rPr>
          <w:rFonts w:ascii="宋体" w:hAnsi="宋体"/>
          <w:color w:val="000000" w:themeColor="text1"/>
          <w:kern w:val="0"/>
          <w:szCs w:val="21"/>
          <w:highlight w:val="none"/>
          <w14:textFill>
            <w14:solidFill>
              <w14:schemeClr w14:val="tx1"/>
            </w14:solidFill>
          </w14:textFill>
        </w:rPr>
        <w:t>价：见评标办法前附表</w:t>
      </w:r>
      <w:r>
        <w:rPr>
          <w:rFonts w:hint="eastAsia" w:ascii="宋体" w:hAnsi="宋体"/>
          <w:color w:val="000000" w:themeColor="text1"/>
          <w:kern w:val="0"/>
          <w:szCs w:val="21"/>
          <w:highlight w:val="none"/>
          <w14:textFill>
            <w14:solidFill>
              <w14:schemeClr w14:val="tx1"/>
            </w14:solidFill>
          </w14:textFill>
        </w:rPr>
        <w:t>。</w:t>
      </w:r>
    </w:p>
    <w:p w14:paraId="03ABFB8C">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w:t>
      </w:r>
      <w:r>
        <w:rPr>
          <w:rFonts w:hint="eastAsia" w:ascii="宋体" w:hAnsi="宋体"/>
          <w:color w:val="000000" w:themeColor="text1"/>
          <w:kern w:val="0"/>
          <w:szCs w:val="21"/>
          <w:highlight w:val="none"/>
          <w14:textFill>
            <w14:solidFill>
              <w14:schemeClr w14:val="tx1"/>
            </w14:solidFill>
          </w14:textFill>
        </w:rPr>
        <w:t xml:space="preserve">2  </w:t>
      </w:r>
      <w:r>
        <w:rPr>
          <w:rFonts w:ascii="宋体" w:hAnsi="宋体"/>
          <w:color w:val="000000" w:themeColor="text1"/>
          <w:kern w:val="0"/>
          <w:szCs w:val="21"/>
          <w:highlight w:val="none"/>
          <w14:textFill>
            <w14:solidFill>
              <w14:schemeClr w14:val="tx1"/>
            </w14:solidFill>
          </w14:textFill>
        </w:rPr>
        <w:t>评标基准价计算</w:t>
      </w:r>
    </w:p>
    <w:p w14:paraId="4DAE3E3E">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评标基准价计算方法：见评标办法前附表。</w:t>
      </w:r>
    </w:p>
    <w:p w14:paraId="7208AC84">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2.2.3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投标报价的偏差率计算</w:t>
      </w:r>
    </w:p>
    <w:p w14:paraId="051BA612">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投标报价的偏差率计算公式：见评标办法前附表</w:t>
      </w:r>
      <w:r>
        <w:rPr>
          <w:rFonts w:hint="eastAsia" w:ascii="宋体" w:hAnsi="宋体"/>
          <w:color w:val="000000" w:themeColor="text1"/>
          <w:kern w:val="0"/>
          <w:szCs w:val="21"/>
          <w:highlight w:val="none"/>
          <w14:textFill>
            <w14:solidFill>
              <w14:schemeClr w14:val="tx1"/>
            </w14:solidFill>
          </w14:textFill>
        </w:rPr>
        <w:t>；</w:t>
      </w:r>
    </w:p>
    <w:p w14:paraId="72A99181">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.2.4  评</w:t>
      </w:r>
      <w:r>
        <w:rPr>
          <w:rFonts w:hint="eastAsia" w:ascii="宋体" w:hAnsi="宋体"/>
          <w:color w:val="000000" w:themeColor="text1"/>
          <w:kern w:val="0"/>
          <w:szCs w:val="21"/>
          <w:highlight w:val="none"/>
          <w14:textFill>
            <w14:solidFill>
              <w14:schemeClr w14:val="tx1"/>
            </w14:solidFill>
          </w14:textFill>
        </w:rPr>
        <w:t>审</w:t>
      </w:r>
      <w:r>
        <w:rPr>
          <w:rFonts w:ascii="宋体" w:hAnsi="宋体"/>
          <w:color w:val="000000" w:themeColor="text1"/>
          <w:kern w:val="0"/>
          <w:szCs w:val="21"/>
          <w:highlight w:val="none"/>
          <w14:textFill>
            <w14:solidFill>
              <w14:schemeClr w14:val="tx1"/>
            </w14:solidFill>
          </w14:textFill>
        </w:rPr>
        <w:t>标准</w:t>
      </w:r>
    </w:p>
    <w:p w14:paraId="621D75E6">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技术部分</w:t>
      </w:r>
      <w:r>
        <w:rPr>
          <w:rFonts w:ascii="宋体" w:hAnsi="宋体"/>
          <w:color w:val="000000" w:themeColor="text1"/>
          <w:kern w:val="0"/>
          <w:szCs w:val="21"/>
          <w:highlight w:val="none"/>
          <w14:textFill>
            <w14:solidFill>
              <w14:schemeClr w14:val="tx1"/>
            </w14:solidFill>
          </w14:textFill>
        </w:rPr>
        <w:t>评分标准：见评标办法前附表；</w:t>
      </w:r>
    </w:p>
    <w:p w14:paraId="06DC18E8">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投标函部分评审</w:t>
      </w:r>
      <w:r>
        <w:rPr>
          <w:rFonts w:ascii="宋体" w:hAnsi="宋体"/>
          <w:color w:val="000000" w:themeColor="text1"/>
          <w:kern w:val="0"/>
          <w:szCs w:val="21"/>
          <w:highlight w:val="none"/>
          <w14:textFill>
            <w14:solidFill>
              <w14:schemeClr w14:val="tx1"/>
            </w14:solidFill>
          </w14:textFill>
        </w:rPr>
        <w:t>标准：见评标办法前附表；</w:t>
      </w:r>
    </w:p>
    <w:p w14:paraId="37255DFF">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投标报价</w:t>
      </w:r>
      <w:r>
        <w:rPr>
          <w:rFonts w:ascii="宋体" w:hAnsi="宋体"/>
          <w:color w:val="000000" w:themeColor="text1"/>
          <w:kern w:val="0"/>
          <w:szCs w:val="21"/>
          <w:highlight w:val="none"/>
          <w14:textFill>
            <w14:solidFill>
              <w14:schemeClr w14:val="tx1"/>
            </w14:solidFill>
          </w14:textFill>
        </w:rPr>
        <w:t>评分标准：见评标办法前附表。</w:t>
      </w:r>
    </w:p>
    <w:p w14:paraId="551E9247">
      <w:pPr>
        <w:pStyle w:val="4"/>
        <w:spacing w:before="0" w:after="0" w:line="360" w:lineRule="auto"/>
        <w:rPr>
          <w:rFonts w:ascii="宋体" w:hAnsi="宋体"/>
          <w:b w:val="0"/>
          <w:snapToGrid w:val="0"/>
          <w:color w:val="000000" w:themeColor="text1"/>
          <w:highlight w:val="none"/>
          <w14:textFill>
            <w14:solidFill>
              <w14:schemeClr w14:val="tx1"/>
            </w14:solidFill>
          </w14:textFill>
        </w:rPr>
      </w:pPr>
      <w:bookmarkStart w:id="531" w:name="_Toc509218780"/>
      <w:bookmarkStart w:id="532" w:name="_Toc28812"/>
      <w:bookmarkStart w:id="533" w:name="_Toc200513202"/>
      <w:bookmarkStart w:id="534" w:name="_Toc277082622"/>
      <w:bookmarkStart w:id="535" w:name="_Toc224103388"/>
      <w:bookmarkStart w:id="536" w:name="_Toc287620755"/>
      <w:bookmarkStart w:id="537" w:name="_Toc287607816"/>
      <w:bookmarkStart w:id="538" w:name="_Toc430530504"/>
      <w:r>
        <w:rPr>
          <w:rFonts w:ascii="宋体" w:hAnsi="宋体"/>
          <w:b w:val="0"/>
          <w:snapToGrid w:val="0"/>
          <w:color w:val="000000" w:themeColor="text1"/>
          <w:highlight w:val="none"/>
          <w14:textFill>
            <w14:solidFill>
              <w14:schemeClr w14:val="tx1"/>
            </w14:solidFill>
          </w14:textFill>
        </w:rPr>
        <w:t>3.  评标程序</w:t>
      </w:r>
      <w:bookmarkEnd w:id="531"/>
      <w:bookmarkEnd w:id="532"/>
      <w:bookmarkEnd w:id="533"/>
      <w:bookmarkEnd w:id="534"/>
      <w:bookmarkEnd w:id="535"/>
      <w:bookmarkEnd w:id="536"/>
      <w:bookmarkEnd w:id="537"/>
      <w:bookmarkEnd w:id="538"/>
    </w:p>
    <w:p w14:paraId="0E8AD63B">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539" w:name="_Toc509218781"/>
      <w:bookmarkStart w:id="540" w:name="_Toc24390"/>
      <w:bookmarkStart w:id="541" w:name="_Toc224103389"/>
      <w:bookmarkStart w:id="542" w:name="_Toc287620756"/>
      <w:bookmarkStart w:id="543" w:name="_Toc287607817"/>
      <w:bookmarkStart w:id="544" w:name="_Toc430530505"/>
      <w:bookmarkStart w:id="545" w:name="_Toc277082623"/>
      <w:bookmarkStart w:id="546" w:name="_Toc200513203"/>
      <w:r>
        <w:rPr>
          <w:rFonts w:ascii="宋体" w:hAnsi="宋体"/>
          <w:b w:val="0"/>
          <w:snapToGrid w:val="0"/>
          <w:color w:val="000000" w:themeColor="text1"/>
          <w:sz w:val="24"/>
          <w:szCs w:val="24"/>
          <w:highlight w:val="none"/>
          <w14:textFill>
            <w14:solidFill>
              <w14:schemeClr w14:val="tx1"/>
            </w14:solidFill>
          </w14:textFill>
        </w:rPr>
        <w:t>3.1  初步评审</w:t>
      </w:r>
      <w:bookmarkEnd w:id="539"/>
      <w:bookmarkEnd w:id="540"/>
      <w:bookmarkEnd w:id="541"/>
      <w:bookmarkEnd w:id="542"/>
      <w:bookmarkEnd w:id="543"/>
      <w:bookmarkEnd w:id="544"/>
      <w:bookmarkEnd w:id="545"/>
      <w:bookmarkEnd w:id="546"/>
    </w:p>
    <w:p w14:paraId="0555330D">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3.1.1  评标委员会依据本章第 2.1 款规定的标准对</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进行初步评审。有一项不符合评审标准的，作否决投标处理。</w:t>
      </w:r>
    </w:p>
    <w:p w14:paraId="4EFE9641">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3.1.2  </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有以下情形之一的，其投标作否决投标处理：</w:t>
      </w:r>
    </w:p>
    <w:p w14:paraId="2E4DD488">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有串通投标、弄虚作假等其他违反招投标相关法律、法规行为的</w:t>
      </w:r>
      <w:r>
        <w:rPr>
          <w:rFonts w:ascii="宋体" w:hAnsi="宋体"/>
          <w:color w:val="000000" w:themeColor="text1"/>
          <w:kern w:val="0"/>
          <w:szCs w:val="21"/>
          <w:highlight w:val="none"/>
          <w14:textFill>
            <w14:solidFill>
              <w14:schemeClr w14:val="tx1"/>
            </w14:solidFill>
          </w14:textFill>
        </w:rPr>
        <w:t>；</w:t>
      </w:r>
    </w:p>
    <w:p w14:paraId="3C5F237C">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拒绝</w:t>
      </w:r>
      <w:r>
        <w:rPr>
          <w:rFonts w:ascii="宋体" w:hAnsi="宋体"/>
          <w:color w:val="000000" w:themeColor="text1"/>
          <w:kern w:val="0"/>
          <w:szCs w:val="21"/>
          <w:highlight w:val="none"/>
          <w14:textFill>
            <w14:solidFill>
              <w14:schemeClr w14:val="tx1"/>
            </w14:solidFill>
          </w14:textFill>
        </w:rPr>
        <w:t>按</w:t>
      </w:r>
      <w:r>
        <w:rPr>
          <w:rFonts w:ascii="宋体" w:hAnsi="宋体"/>
          <w:color w:val="000000" w:themeColor="text1"/>
          <w:spacing w:val="-1"/>
          <w:kern w:val="0"/>
          <w:szCs w:val="21"/>
          <w:highlight w:val="none"/>
          <w14:textFill>
            <w14:solidFill>
              <w14:schemeClr w14:val="tx1"/>
            </w14:solidFill>
          </w14:textFill>
        </w:rPr>
        <w:t>评</w:t>
      </w:r>
      <w:r>
        <w:rPr>
          <w:rFonts w:ascii="宋体" w:hAnsi="宋体"/>
          <w:color w:val="000000" w:themeColor="text1"/>
          <w:kern w:val="0"/>
          <w:szCs w:val="21"/>
          <w:highlight w:val="none"/>
          <w14:textFill>
            <w14:solidFill>
              <w14:schemeClr w14:val="tx1"/>
            </w14:solidFill>
          </w14:textFill>
        </w:rPr>
        <w:t>标委员会要求澄清、说明或补正的</w:t>
      </w:r>
      <w:r>
        <w:rPr>
          <w:rFonts w:hint="eastAsia" w:ascii="宋体" w:hAnsi="宋体"/>
          <w:color w:val="000000" w:themeColor="text1"/>
          <w:kern w:val="0"/>
          <w:szCs w:val="21"/>
          <w:highlight w:val="none"/>
          <w14:textFill>
            <w14:solidFill>
              <w14:schemeClr w14:val="tx1"/>
            </w14:solidFill>
          </w14:textFill>
        </w:rPr>
        <w:t>。</w:t>
      </w:r>
    </w:p>
    <w:p w14:paraId="02669DBE">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3.1.3  投标报价有算术错误及其他错误的，评标委员会按以下原则要求</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对投标报价进行修正，并要求</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书面澄清确认。</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拒不澄清确认的，评标委员会应当否决其投标：</w:t>
      </w:r>
    </w:p>
    <w:p w14:paraId="07C7D1F5">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中的大写金额与小写金额不一致的，以大写金额为准；</w:t>
      </w:r>
    </w:p>
    <w:p w14:paraId="1DBDB647">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投标函中的投标暂定设计费报价与依据固定费率/固定单价计算出的结果</w:t>
      </w:r>
      <w:r>
        <w:rPr>
          <w:rFonts w:ascii="宋体" w:hAnsi="宋体"/>
          <w:color w:val="000000" w:themeColor="text1"/>
          <w:kern w:val="0"/>
          <w:szCs w:val="21"/>
          <w:highlight w:val="none"/>
          <w14:textFill>
            <w14:solidFill>
              <w14:schemeClr w14:val="tx1"/>
            </w14:solidFill>
          </w14:textFill>
        </w:rPr>
        <w:t>不一致的</w:t>
      </w:r>
      <w:r>
        <w:rPr>
          <w:rFonts w:hint="eastAsia" w:ascii="宋体" w:hAnsi="宋体"/>
          <w:color w:val="000000" w:themeColor="text1"/>
          <w:kern w:val="0"/>
          <w:szCs w:val="21"/>
          <w:highlight w:val="none"/>
          <w14:textFill>
            <w14:solidFill>
              <w14:schemeClr w14:val="tx1"/>
            </w14:solidFill>
          </w14:textFill>
        </w:rPr>
        <w:t>；采用设计费用清单报价的，投标函中的投标总报价或投标暂定设计费报价与设计费用清单合计报价</w:t>
      </w:r>
      <w:r>
        <w:rPr>
          <w:rFonts w:ascii="宋体" w:hAnsi="宋体"/>
          <w:color w:val="000000" w:themeColor="text1"/>
          <w:kern w:val="0"/>
          <w:szCs w:val="21"/>
          <w:highlight w:val="none"/>
          <w14:textFill>
            <w14:solidFill>
              <w14:schemeClr w14:val="tx1"/>
            </w14:solidFill>
          </w14:textFill>
        </w:rPr>
        <w:t>不一致的</w:t>
      </w:r>
      <w:r>
        <w:rPr>
          <w:rFonts w:hint="eastAsia" w:ascii="宋体" w:hAnsi="宋体"/>
          <w:color w:val="000000" w:themeColor="text1"/>
          <w:kern w:val="0"/>
          <w:szCs w:val="21"/>
          <w:highlight w:val="none"/>
          <w14:textFill>
            <w14:solidFill>
              <w14:schemeClr w14:val="tx1"/>
            </w14:solidFill>
          </w14:textFill>
        </w:rPr>
        <w:t>，均由评标委员会作否决投标处理</w:t>
      </w:r>
      <w:r>
        <w:rPr>
          <w:rFonts w:ascii="宋体" w:hAnsi="宋体"/>
          <w:color w:val="000000" w:themeColor="text1"/>
          <w:kern w:val="0"/>
          <w:szCs w:val="21"/>
          <w:highlight w:val="none"/>
          <w14:textFill>
            <w14:solidFill>
              <w14:schemeClr w14:val="tx1"/>
            </w14:solidFill>
          </w14:textFill>
        </w:rPr>
        <w:t>。</w:t>
      </w:r>
    </w:p>
    <w:p w14:paraId="348440ED">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547" w:name="_Toc277082624"/>
      <w:bookmarkStart w:id="548" w:name="_Toc224103390"/>
      <w:bookmarkStart w:id="549" w:name="_Toc287607818"/>
      <w:bookmarkStart w:id="550" w:name="_Toc430530506"/>
      <w:bookmarkStart w:id="551" w:name="_Toc509218782"/>
      <w:bookmarkStart w:id="552" w:name="_Toc287620757"/>
      <w:bookmarkStart w:id="553" w:name="_Toc19003"/>
      <w:bookmarkStart w:id="554" w:name="_Toc200513204"/>
      <w:r>
        <w:rPr>
          <w:rFonts w:ascii="宋体" w:hAnsi="宋体"/>
          <w:b w:val="0"/>
          <w:snapToGrid w:val="0"/>
          <w:color w:val="000000" w:themeColor="text1"/>
          <w:sz w:val="24"/>
          <w:szCs w:val="24"/>
          <w:highlight w:val="none"/>
          <w14:textFill>
            <w14:solidFill>
              <w14:schemeClr w14:val="tx1"/>
            </w14:solidFill>
          </w14:textFill>
        </w:rPr>
        <w:t>3.2  详细评审</w:t>
      </w:r>
      <w:bookmarkEnd w:id="547"/>
      <w:bookmarkEnd w:id="548"/>
      <w:bookmarkEnd w:id="549"/>
      <w:bookmarkEnd w:id="550"/>
      <w:bookmarkEnd w:id="551"/>
      <w:bookmarkEnd w:id="552"/>
      <w:bookmarkEnd w:id="553"/>
      <w:bookmarkEnd w:id="554"/>
    </w:p>
    <w:p w14:paraId="53C779DC">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3.2.1  评标委员会按本章第2.2款规定的量化因素和分值进行</w:t>
      </w:r>
      <w:r>
        <w:rPr>
          <w:rFonts w:hint="eastAsia" w:ascii="宋体" w:hAnsi="宋体"/>
          <w:color w:val="000000" w:themeColor="text1"/>
          <w:kern w:val="0"/>
          <w:szCs w:val="21"/>
          <w:highlight w:val="none"/>
          <w:lang w:eastAsia="zh-CN"/>
          <w14:textFill>
            <w14:solidFill>
              <w14:schemeClr w14:val="tx1"/>
            </w14:solidFill>
          </w14:textFill>
        </w:rPr>
        <w:t>评分</w:t>
      </w:r>
      <w:r>
        <w:rPr>
          <w:rFonts w:ascii="宋体" w:hAnsi="宋体"/>
          <w:color w:val="000000" w:themeColor="text1"/>
          <w:kern w:val="0"/>
          <w:szCs w:val="21"/>
          <w:highlight w:val="none"/>
          <w14:textFill>
            <w14:solidFill>
              <w14:schemeClr w14:val="tx1"/>
            </w14:solidFill>
          </w14:textFill>
        </w:rPr>
        <w:t>，并计算出综合评估得分。</w:t>
      </w:r>
    </w:p>
    <w:p w14:paraId="06E9026B">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（1）按本章第 2.2.4（1）目规定的评审因素和分值对</w:t>
      </w:r>
      <w:r>
        <w:rPr>
          <w:rFonts w:hint="eastAsia" w:ascii="宋体" w:hAnsi="宋体"/>
          <w:color w:val="000000" w:themeColor="text1"/>
          <w:kern w:val="0"/>
          <w:szCs w:val="21"/>
          <w:highlight w:val="none"/>
          <w14:textFill>
            <w14:solidFill>
              <w14:schemeClr w14:val="tx1"/>
            </w14:solidFill>
          </w14:textFill>
        </w:rPr>
        <w:t>技术</w:t>
      </w:r>
      <w:r>
        <w:rPr>
          <w:rFonts w:ascii="宋体" w:hAnsi="宋体"/>
          <w:color w:val="000000" w:themeColor="text1"/>
          <w:kern w:val="0"/>
          <w:szCs w:val="21"/>
          <w:highlight w:val="none"/>
          <w14:textFill>
            <w14:solidFill>
              <w14:schemeClr w14:val="tx1"/>
            </w14:solidFill>
          </w14:textFill>
        </w:rPr>
        <w:t>部分计算出得分 A；</w:t>
      </w:r>
    </w:p>
    <w:p w14:paraId="0CD4D732">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（2）按本章第 2.2.4（</w:t>
      </w:r>
      <w:r>
        <w:rPr>
          <w:rFonts w:hint="eastAsia" w:ascii="宋体" w:hAnsi="宋体"/>
          <w:color w:val="000000" w:themeColor="text1"/>
          <w:kern w:val="0"/>
          <w:szCs w:val="21"/>
          <w:highlight w:val="none"/>
          <w:lang w:val="en-US" w:eastAsia="zh-CN"/>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 xml:space="preserve">）目规定的评审因素和分值对投标报价计算出得分 </w:t>
      </w:r>
      <w:r>
        <w:rPr>
          <w:rFonts w:hint="eastAsia" w:ascii="宋体" w:hAnsi="宋体"/>
          <w:color w:val="000000" w:themeColor="text1"/>
          <w:kern w:val="0"/>
          <w:szCs w:val="21"/>
          <w:highlight w:val="none"/>
          <w:lang w:val="en-US" w:eastAsia="zh-CN"/>
          <w14:textFill>
            <w14:solidFill>
              <w14:schemeClr w14:val="tx1"/>
            </w14:solidFill>
          </w14:textFill>
        </w:rPr>
        <w:t>B</w:t>
      </w:r>
      <w:r>
        <w:rPr>
          <w:rFonts w:ascii="宋体" w:hAnsi="宋体"/>
          <w:color w:val="000000" w:themeColor="text1"/>
          <w:kern w:val="0"/>
          <w:szCs w:val="21"/>
          <w:highlight w:val="none"/>
          <w14:textFill>
            <w14:solidFill>
              <w14:schemeClr w14:val="tx1"/>
            </w14:solidFill>
          </w14:textFill>
        </w:rPr>
        <w:t>；</w:t>
      </w:r>
    </w:p>
    <w:p w14:paraId="6BF924EE">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3.2.2  各类评分分值的最终计算结果保留小数点后两位，小数点后第三位“四舍五入”。</w:t>
      </w:r>
    </w:p>
    <w:p w14:paraId="6B5962C2">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3.2.3  </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得分=A+B</w:t>
      </w:r>
      <w:r>
        <w:rPr>
          <w:rFonts w:hint="eastAsia" w:ascii="宋体" w:hAnsi="宋体"/>
          <w:color w:val="000000" w:themeColor="text1"/>
          <w:kern w:val="0"/>
          <w:szCs w:val="21"/>
          <w:highlight w:val="none"/>
          <w14:textFill>
            <w14:solidFill>
              <w14:schemeClr w14:val="tx1"/>
            </w14:solidFill>
          </w14:textFill>
        </w:rPr>
        <w:t>。</w:t>
      </w:r>
    </w:p>
    <w:p w14:paraId="199A1F5E">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555" w:name="_Toc277082625"/>
      <w:bookmarkStart w:id="556" w:name="_Toc287607819"/>
      <w:bookmarkStart w:id="557" w:name="_Toc200513205"/>
      <w:bookmarkStart w:id="558" w:name="_Toc287620758"/>
      <w:bookmarkStart w:id="559" w:name="_Toc509218783"/>
      <w:bookmarkStart w:id="560" w:name="_Toc224103391"/>
      <w:bookmarkStart w:id="561" w:name="_Toc24348"/>
      <w:bookmarkStart w:id="562" w:name="_Toc430530507"/>
      <w:r>
        <w:rPr>
          <w:rFonts w:ascii="宋体" w:hAnsi="宋体"/>
          <w:b w:val="0"/>
          <w:snapToGrid w:val="0"/>
          <w:color w:val="000000" w:themeColor="text1"/>
          <w:sz w:val="24"/>
          <w:szCs w:val="24"/>
          <w:highlight w:val="none"/>
          <w14:textFill>
            <w14:solidFill>
              <w14:schemeClr w14:val="tx1"/>
            </w14:solidFill>
          </w14:textFill>
        </w:rPr>
        <w:t xml:space="preserve">3.3  </w:t>
      </w:r>
      <w:r>
        <w:rPr>
          <w:rFonts w:hint="eastAsia" w:ascii="宋体" w:hAnsi="宋体"/>
          <w:b w:val="0"/>
          <w:snapToGrid w:val="0"/>
          <w:color w:val="000000" w:themeColor="text1"/>
          <w:sz w:val="24"/>
          <w:szCs w:val="24"/>
          <w:highlight w:val="none"/>
          <w:lang w:eastAsia="zh-CN"/>
          <w14:textFill>
            <w14:solidFill>
              <w14:schemeClr w14:val="tx1"/>
            </w14:solidFill>
          </w14:textFill>
        </w:rPr>
        <w:t>竞选文件</w:t>
      </w:r>
      <w:r>
        <w:rPr>
          <w:rFonts w:ascii="宋体" w:hAnsi="宋体"/>
          <w:b w:val="0"/>
          <w:snapToGrid w:val="0"/>
          <w:color w:val="000000" w:themeColor="text1"/>
          <w:sz w:val="24"/>
          <w:szCs w:val="24"/>
          <w:highlight w:val="none"/>
          <w14:textFill>
            <w14:solidFill>
              <w14:schemeClr w14:val="tx1"/>
            </w14:solidFill>
          </w14:textFill>
        </w:rPr>
        <w:t>的澄清</w:t>
      </w:r>
      <w:bookmarkEnd w:id="555"/>
      <w:bookmarkEnd w:id="556"/>
      <w:bookmarkEnd w:id="557"/>
      <w:bookmarkEnd w:id="558"/>
      <w:bookmarkEnd w:id="559"/>
      <w:bookmarkEnd w:id="560"/>
      <w:bookmarkEnd w:id="561"/>
      <w:bookmarkEnd w:id="562"/>
    </w:p>
    <w:p w14:paraId="39A567DA">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bookmarkStart w:id="563" w:name="_Hlk71569932"/>
      <w:r>
        <w:rPr>
          <w:rFonts w:ascii="宋体" w:hAnsi="宋体"/>
          <w:color w:val="000000" w:themeColor="text1"/>
          <w:kern w:val="0"/>
          <w:szCs w:val="21"/>
          <w:highlight w:val="none"/>
          <w14:textFill>
            <w14:solidFill>
              <w14:schemeClr w14:val="tx1"/>
            </w14:solidFill>
          </w14:textFill>
        </w:rPr>
        <w:t>3.3.1  在评标过程中，评标委员会可以书面形式要求</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对所提交</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中</w:t>
      </w:r>
      <w:r>
        <w:rPr>
          <w:rFonts w:hint="eastAsia" w:ascii="宋体" w:hAnsi="宋体"/>
          <w:color w:val="000000" w:themeColor="text1"/>
          <w:kern w:val="0"/>
          <w:szCs w:val="21"/>
          <w:highlight w:val="none"/>
          <w14:textFill>
            <w14:solidFill>
              <w14:schemeClr w14:val="tx1"/>
            </w14:solidFill>
          </w14:textFill>
        </w:rPr>
        <w:t>含义不明确、对同类问题表述不一致或者有明显文字和计算错误的内容作必要的澄清、说明或补正。澄清、说明或补正应以书面方式进行。评标委员会不接受</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主动提出的澄清、说明或补正。</w:t>
      </w:r>
    </w:p>
    <w:p w14:paraId="0B090D07">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3.3.2  澄清、说明或补正不得超出</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的范围且不得改变</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的实质性内容，并构成</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的组成部分。</w:t>
      </w:r>
    </w:p>
    <w:p w14:paraId="1C17F113">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3.3.3  评标委员会对</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提交的澄清、说明或补正有疑问的，可以要求</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进一步澄清、说明或补正，直至满足评标委员会的要求。</w:t>
      </w:r>
      <w:bookmarkEnd w:id="563"/>
    </w:p>
    <w:p w14:paraId="1A9B5844">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564" w:name="_Toc200513206"/>
      <w:bookmarkStart w:id="565" w:name="_Toc277082626"/>
      <w:bookmarkStart w:id="566" w:name="_Toc287620759"/>
      <w:bookmarkStart w:id="567" w:name="_Toc430530508"/>
      <w:bookmarkStart w:id="568" w:name="_Toc224103392"/>
      <w:bookmarkStart w:id="569" w:name="_Toc509218784"/>
      <w:bookmarkStart w:id="570" w:name="_Toc28071"/>
      <w:bookmarkStart w:id="571" w:name="_Toc287607820"/>
      <w:r>
        <w:rPr>
          <w:rFonts w:ascii="宋体" w:hAnsi="宋体"/>
          <w:b w:val="0"/>
          <w:snapToGrid w:val="0"/>
          <w:color w:val="000000" w:themeColor="text1"/>
          <w:sz w:val="24"/>
          <w:szCs w:val="24"/>
          <w:highlight w:val="none"/>
          <w14:textFill>
            <w14:solidFill>
              <w14:schemeClr w14:val="tx1"/>
            </w14:solidFill>
          </w14:textFill>
        </w:rPr>
        <w:t>3.4  评标结果</w:t>
      </w:r>
      <w:bookmarkEnd w:id="564"/>
      <w:bookmarkEnd w:id="565"/>
      <w:bookmarkEnd w:id="566"/>
      <w:bookmarkEnd w:id="567"/>
      <w:bookmarkEnd w:id="568"/>
      <w:bookmarkEnd w:id="569"/>
      <w:bookmarkEnd w:id="570"/>
      <w:bookmarkEnd w:id="571"/>
    </w:p>
    <w:p w14:paraId="13689A66">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w:t>
      </w:r>
      <w:r>
        <w:rPr>
          <w:rFonts w:ascii="宋体" w:hAnsi="宋体"/>
          <w:color w:val="000000" w:themeColor="text1"/>
          <w:spacing w:val="-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 xml:space="preserve">.1 </w:t>
      </w:r>
      <w:r>
        <w:rPr>
          <w:rFonts w:ascii="宋体" w:hAnsi="宋体"/>
          <w:color w:val="000000" w:themeColor="text1"/>
          <w:spacing w:val="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除第二章“</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须知”前</w:t>
      </w:r>
      <w:r>
        <w:rPr>
          <w:rFonts w:ascii="宋体" w:hAnsi="宋体"/>
          <w:color w:val="000000" w:themeColor="text1"/>
          <w:spacing w:val="1"/>
          <w:kern w:val="0"/>
          <w:szCs w:val="21"/>
          <w:highlight w:val="none"/>
          <w14:textFill>
            <w14:solidFill>
              <w14:schemeClr w14:val="tx1"/>
            </w14:solidFill>
          </w14:textFill>
        </w:rPr>
        <w:t>附</w:t>
      </w:r>
      <w:r>
        <w:rPr>
          <w:rFonts w:ascii="宋体" w:hAnsi="宋体"/>
          <w:color w:val="000000" w:themeColor="text1"/>
          <w:kern w:val="0"/>
          <w:szCs w:val="21"/>
          <w:highlight w:val="none"/>
          <w14:textFill>
            <w14:solidFill>
              <w14:schemeClr w14:val="tx1"/>
            </w14:solidFill>
          </w14:textFill>
        </w:rPr>
        <w:t>表授权直</w:t>
      </w:r>
      <w:r>
        <w:rPr>
          <w:rFonts w:ascii="宋体" w:hAnsi="宋体"/>
          <w:color w:val="000000" w:themeColor="text1"/>
          <w:spacing w:val="1"/>
          <w:kern w:val="0"/>
          <w:szCs w:val="21"/>
          <w:highlight w:val="none"/>
          <w14:textFill>
            <w14:solidFill>
              <w14:schemeClr w14:val="tx1"/>
            </w14:solidFill>
          </w14:textFill>
        </w:rPr>
        <w:t>接</w:t>
      </w:r>
      <w:r>
        <w:rPr>
          <w:rFonts w:ascii="宋体" w:hAnsi="宋体"/>
          <w:color w:val="000000" w:themeColor="text1"/>
          <w:kern w:val="0"/>
          <w:szCs w:val="21"/>
          <w:highlight w:val="none"/>
          <w14:textFill>
            <w14:solidFill>
              <w14:schemeClr w14:val="tx1"/>
            </w14:solidFill>
          </w14:textFill>
        </w:rPr>
        <w:t>确定中标</w:t>
      </w:r>
      <w:r>
        <w:rPr>
          <w:rFonts w:ascii="宋体" w:hAnsi="宋体"/>
          <w:color w:val="000000" w:themeColor="text1"/>
          <w:spacing w:val="1"/>
          <w:kern w:val="0"/>
          <w:szCs w:val="21"/>
          <w:highlight w:val="none"/>
          <w14:textFill>
            <w14:solidFill>
              <w14:schemeClr w14:val="tx1"/>
            </w14:solidFill>
          </w14:textFill>
        </w:rPr>
        <w:t>人</w:t>
      </w:r>
      <w:r>
        <w:rPr>
          <w:rFonts w:ascii="宋体" w:hAnsi="宋体"/>
          <w:color w:val="000000" w:themeColor="text1"/>
          <w:kern w:val="0"/>
          <w:szCs w:val="21"/>
          <w:highlight w:val="none"/>
          <w14:textFill>
            <w14:solidFill>
              <w14:schemeClr w14:val="tx1"/>
            </w14:solidFill>
          </w14:textFill>
        </w:rPr>
        <w:t>外，评标</w:t>
      </w:r>
      <w:r>
        <w:rPr>
          <w:rFonts w:ascii="宋体" w:hAnsi="宋体"/>
          <w:color w:val="000000" w:themeColor="text1"/>
          <w:spacing w:val="1"/>
          <w:kern w:val="0"/>
          <w:szCs w:val="21"/>
          <w:highlight w:val="none"/>
          <w14:textFill>
            <w14:solidFill>
              <w14:schemeClr w14:val="tx1"/>
            </w14:solidFill>
          </w14:textFill>
        </w:rPr>
        <w:t>委</w:t>
      </w:r>
      <w:r>
        <w:rPr>
          <w:rFonts w:ascii="宋体" w:hAnsi="宋体"/>
          <w:color w:val="000000" w:themeColor="text1"/>
          <w:kern w:val="0"/>
          <w:szCs w:val="21"/>
          <w:highlight w:val="none"/>
          <w14:textFill>
            <w14:solidFill>
              <w14:schemeClr w14:val="tx1"/>
            </w14:solidFill>
          </w14:textFill>
        </w:rPr>
        <w:t>员会按照</w:t>
      </w:r>
      <w:r>
        <w:rPr>
          <w:rFonts w:ascii="宋体" w:hAnsi="宋体"/>
          <w:color w:val="000000" w:themeColor="text1"/>
          <w:spacing w:val="1"/>
          <w:kern w:val="0"/>
          <w:szCs w:val="21"/>
          <w:highlight w:val="none"/>
          <w14:textFill>
            <w14:solidFill>
              <w14:schemeClr w14:val="tx1"/>
            </w14:solidFill>
          </w14:textFill>
        </w:rPr>
        <w:t>得分</w:t>
      </w:r>
      <w:r>
        <w:rPr>
          <w:rFonts w:ascii="宋体" w:hAnsi="宋体"/>
          <w:color w:val="000000" w:themeColor="text1"/>
          <w:kern w:val="0"/>
          <w:szCs w:val="21"/>
          <w:highlight w:val="none"/>
          <w14:textFill>
            <w14:solidFill>
              <w14:schemeClr w14:val="tx1"/>
            </w14:solidFill>
          </w14:textFill>
        </w:rPr>
        <w:t>由高到低的顺序推荐中标候选人，并标明排序。</w:t>
      </w:r>
    </w:p>
    <w:p w14:paraId="6C7EB757">
      <w:pPr>
        <w:autoSpaceDE w:val="0"/>
        <w:autoSpaceDN w:val="0"/>
        <w:adjustRightInd w:val="0"/>
        <w:snapToGrid w:val="0"/>
        <w:spacing w:line="360" w:lineRule="auto"/>
        <w:ind w:firstLine="424" w:firstLineChars="200"/>
        <w:rPr>
          <w:rFonts w:ascii="宋体" w:hAnsi="宋体"/>
          <w:color w:val="000000" w:themeColor="text1"/>
          <w:kern w:val="0"/>
          <w:sz w:val="20"/>
          <w:szCs w:val="20"/>
          <w:highlight w:val="none"/>
          <w14:textFill>
            <w14:solidFill>
              <w14:schemeClr w14:val="tx1"/>
            </w14:solidFill>
          </w14:textFill>
        </w:rPr>
      </w:pPr>
      <w:r>
        <w:rPr>
          <w:rFonts w:ascii="宋体" w:hAnsi="宋体"/>
          <w:color w:val="000000" w:themeColor="text1"/>
          <w:spacing w:val="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.4.2  评标委员会完成评标后，应当向</w:t>
      </w:r>
      <w:r>
        <w:rPr>
          <w:rFonts w:hint="eastAsia" w:ascii="宋体" w:hAnsi="宋体"/>
          <w:color w:val="000000" w:themeColor="text1"/>
          <w:kern w:val="0"/>
          <w:szCs w:val="21"/>
          <w:highlight w:val="none"/>
          <w:lang w:eastAsia="zh-CN"/>
          <w14:textFill>
            <w14:solidFill>
              <w14:schemeClr w14:val="tx1"/>
            </w14:solidFill>
          </w14:textFill>
        </w:rPr>
        <w:t>比选人</w:t>
      </w:r>
      <w:r>
        <w:rPr>
          <w:rFonts w:ascii="宋体" w:hAnsi="宋体"/>
          <w:color w:val="000000" w:themeColor="text1"/>
          <w:kern w:val="0"/>
          <w:szCs w:val="21"/>
          <w:highlight w:val="none"/>
          <w14:textFill>
            <w14:solidFill>
              <w14:schemeClr w14:val="tx1"/>
            </w14:solidFill>
          </w14:textFill>
        </w:rPr>
        <w:t>提交书面评标报告和中标候选人名单。</w:t>
      </w:r>
    </w:p>
    <w:p w14:paraId="671D5BB2">
      <w:pPr>
        <w:spacing w:line="360" w:lineRule="auto"/>
        <w:rPr>
          <w:rFonts w:ascii="宋体" w:hAnsi="宋体"/>
          <w:b/>
          <w:color w:val="000000" w:themeColor="text1"/>
          <w:szCs w:val="20"/>
          <w:highlight w:val="none"/>
          <w14:textFill>
            <w14:solidFill>
              <w14:schemeClr w14:val="tx1"/>
            </w14:solidFill>
          </w14:textFill>
        </w:rPr>
      </w:pPr>
      <w:r>
        <w:rPr>
          <w:rFonts w:ascii="宋体" w:hAnsi="宋体"/>
          <w:color w:val="000000" w:themeColor="text1"/>
          <w:kern w:val="0"/>
          <w:sz w:val="20"/>
          <w:szCs w:val="20"/>
          <w:highlight w:val="none"/>
          <w14:textFill>
            <w14:solidFill>
              <w14:schemeClr w14:val="tx1"/>
            </w14:solidFill>
          </w14:textFill>
        </w:rPr>
        <w:br w:type="page"/>
      </w:r>
    </w:p>
    <w:p w14:paraId="666B6AC2">
      <w:pPr>
        <w:pStyle w:val="33"/>
        <w:spacing w:line="360" w:lineRule="auto"/>
        <w:rPr>
          <w:rFonts w:ascii="宋体" w:hAnsi="宋体"/>
          <w:b/>
          <w:color w:val="000000" w:themeColor="text1"/>
          <w:sz w:val="28"/>
          <w:szCs w:val="28"/>
          <w:highlight w:val="none"/>
          <w:u w:val="none"/>
          <w:lang w:eastAsia="zh-CN"/>
          <w14:textFill>
            <w14:solidFill>
              <w14:schemeClr w14:val="tx1"/>
            </w14:solidFill>
          </w14:textFill>
        </w:rPr>
      </w:pPr>
      <w:bookmarkStart w:id="572" w:name="招标文件04章合同条款及格式"/>
      <w:bookmarkEnd w:id="572"/>
      <w:bookmarkStart w:id="573" w:name="招标文件03章02评标办法综合评估法02附件02"/>
      <w:bookmarkEnd w:id="573"/>
      <w:bookmarkStart w:id="574" w:name="_Toc230410480"/>
      <w:bookmarkStart w:id="575" w:name="_Toc277082627"/>
      <w:r>
        <w:rPr>
          <w:rFonts w:ascii="宋体" w:hAnsi="宋体"/>
          <w:b/>
          <w:color w:val="000000" w:themeColor="text1"/>
          <w:sz w:val="28"/>
          <w:szCs w:val="28"/>
          <w:highlight w:val="none"/>
          <w:u w:val="none"/>
          <w:lang w:eastAsia="zh-CN"/>
          <w14:textFill>
            <w14:solidFill>
              <w14:schemeClr w14:val="tx1"/>
            </w14:solidFill>
          </w14:textFill>
        </w:rPr>
        <w:t>附件A：综合评估法否决投标情况一览表</w:t>
      </w:r>
      <w:bookmarkEnd w:id="574"/>
    </w:p>
    <w:bookmarkEnd w:id="575"/>
    <w:p w14:paraId="4F438818">
      <w:pPr>
        <w:pStyle w:val="33"/>
        <w:spacing w:line="360" w:lineRule="auto"/>
        <w:ind w:firstLine="420" w:firstLineChars="200"/>
        <w:jc w:val="both"/>
        <w:rPr>
          <w:rFonts w:ascii="宋体" w:hAnsi="宋体"/>
          <w:color w:val="000000" w:themeColor="text1"/>
          <w:sz w:val="21"/>
          <w:szCs w:val="21"/>
          <w:highlight w:val="none"/>
          <w:u w:val="none"/>
          <w:lang w:eastAsia="zh-CN"/>
          <w14:textFill>
            <w14:solidFill>
              <w14:schemeClr w14:val="tx1"/>
            </w14:solidFill>
          </w14:textFill>
        </w:rPr>
      </w:pPr>
      <w:r>
        <w:rPr>
          <w:rFonts w:hint="eastAsia" w:ascii="宋体" w:hAnsi="宋体"/>
          <w:color w:val="000000" w:themeColor="text1"/>
          <w:sz w:val="21"/>
          <w:szCs w:val="21"/>
          <w:highlight w:val="none"/>
          <w:u w:val="none"/>
          <w:lang w:eastAsia="zh-CN"/>
          <w14:textFill>
            <w14:solidFill>
              <w14:schemeClr w14:val="tx1"/>
            </w14:solidFill>
          </w14:textFill>
        </w:rPr>
        <w:t>竞选文件存在本一览表下列情形之一的，竞选文件视为重大偏差并作否决投标处理，否则，评标委员会不得视为重大偏差而否决竞选人的竞选文件</w:t>
      </w:r>
      <w:r>
        <w:rPr>
          <w:rFonts w:ascii="宋体" w:hAnsi="宋体"/>
          <w:color w:val="000000" w:themeColor="text1"/>
          <w:sz w:val="21"/>
          <w:szCs w:val="21"/>
          <w:highlight w:val="none"/>
          <w:u w:val="none"/>
          <w:lang w:eastAsia="zh-CN"/>
          <w14:textFill>
            <w14:solidFill>
              <w14:schemeClr w14:val="tx1"/>
            </w14:solidFill>
          </w14:textFill>
        </w:rPr>
        <w:t>。</w:t>
      </w:r>
    </w:p>
    <w:tbl>
      <w:tblPr>
        <w:tblStyle w:val="45"/>
        <w:tblW w:w="906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550"/>
        <w:gridCol w:w="7512"/>
      </w:tblGrid>
      <w:tr w14:paraId="33B737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Align w:val="center"/>
          </w:tcPr>
          <w:p w14:paraId="1EA8AFE1">
            <w:pPr>
              <w:spacing w:line="400" w:lineRule="exact"/>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条款名称</w:t>
            </w:r>
          </w:p>
        </w:tc>
        <w:tc>
          <w:tcPr>
            <w:tcW w:w="7512" w:type="dxa"/>
            <w:vAlign w:val="center"/>
          </w:tcPr>
          <w:p w14:paraId="6B9AFCC0">
            <w:pPr>
              <w:spacing w:line="400" w:lineRule="exact"/>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否决投标条件</w:t>
            </w:r>
          </w:p>
        </w:tc>
      </w:tr>
      <w:tr w14:paraId="101A63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restart"/>
            <w:vAlign w:val="center"/>
          </w:tcPr>
          <w:p w14:paraId="3DCA33E0">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资格评审</w:t>
            </w:r>
          </w:p>
        </w:tc>
        <w:tc>
          <w:tcPr>
            <w:tcW w:w="7512" w:type="dxa"/>
            <w:vAlign w:val="center"/>
          </w:tcPr>
          <w:p w14:paraId="386D7AA8">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的资质条件、营业执照须满足</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须知前附表1.4.1项的要求，否则由评标委员会作否决投标处理。</w:t>
            </w:r>
          </w:p>
        </w:tc>
      </w:tr>
      <w:tr w14:paraId="17D1B7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14:paraId="73B1104E">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04D1293F">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A-2</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的财务须满足</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须知前附表第1.4.1项的要求，否则由评标委员会作否决投标处理（如有）。</w:t>
            </w:r>
          </w:p>
        </w:tc>
      </w:tr>
      <w:tr w14:paraId="0203EE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14:paraId="23FF98FD">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023D2661">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A-3</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的业绩须满足</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须知前附表第1.4.1项的要求，否则由评标委员会作否决投标处理（如有）。</w:t>
            </w:r>
          </w:p>
        </w:tc>
      </w:tr>
      <w:tr w14:paraId="4CBDD1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14:paraId="431913E6">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3F2131C4">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A-4</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的投标截止日投标资格情况须满足</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须知前附表第1.4.1项的要求，否则由评标委员会作否决投标处理。</w:t>
            </w:r>
          </w:p>
        </w:tc>
      </w:tr>
      <w:tr w14:paraId="75D5B8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14:paraId="55F46FB8">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593B0276">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A-5</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的项目负责人资格须满足</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须知前附表第1.4.1项的要求，否则由评标委员会作否决投标处理。</w:t>
            </w:r>
          </w:p>
        </w:tc>
      </w:tr>
      <w:tr w14:paraId="021E5F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14:paraId="67E8BDBC">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33C27D5F">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A-6</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的其他要求须满足</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须知前附表1.4.1项的要求，否则由评标委员会作否决投标处理。</w:t>
            </w:r>
          </w:p>
        </w:tc>
      </w:tr>
      <w:tr w14:paraId="34D398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14:paraId="42CC9D3F">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26F345FA">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A-7若有联合体</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，则：</w:t>
            </w:r>
          </w:p>
          <w:p w14:paraId="5ABD7E04">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联合体各方应按</w:t>
            </w:r>
            <w:r>
              <w:rPr>
                <w:rFonts w:hint="eastAsia" w:ascii="宋体" w:hAnsi="宋体"/>
                <w:color w:val="000000" w:themeColor="text1"/>
                <w:szCs w:val="21"/>
                <w:highlight w:val="none"/>
                <w:lang w:eastAsia="zh-CN"/>
                <w14:textFill>
                  <w14:solidFill>
                    <w14:schemeClr w14:val="tx1"/>
                  </w14:solidFill>
                </w14:textFill>
              </w:rPr>
              <w:t>比选文件</w:t>
            </w:r>
            <w:r>
              <w:rPr>
                <w:rFonts w:ascii="宋体" w:hAnsi="宋体"/>
                <w:color w:val="000000" w:themeColor="text1"/>
                <w:szCs w:val="21"/>
                <w:highlight w:val="none"/>
                <w14:textFill>
                  <w14:solidFill>
                    <w14:schemeClr w14:val="tx1"/>
                  </w14:solidFill>
                </w14:textFill>
              </w:rPr>
              <w:t>提供的格式签订联合体协议书，明确联合体牵头人和各方权利义务，并承诺就中标项目向</w:t>
            </w:r>
            <w:r>
              <w:rPr>
                <w:rFonts w:hint="eastAsia" w:ascii="宋体" w:hAnsi="宋体"/>
                <w:color w:val="000000" w:themeColor="text1"/>
                <w:szCs w:val="21"/>
                <w:highlight w:val="none"/>
                <w:lang w:eastAsia="zh-CN"/>
                <w14:textFill>
                  <w14:solidFill>
                    <w14:schemeClr w14:val="tx1"/>
                  </w14:solidFill>
                </w14:textFill>
              </w:rPr>
              <w:t>比选人</w:t>
            </w:r>
            <w:r>
              <w:rPr>
                <w:rFonts w:ascii="宋体" w:hAnsi="宋体"/>
                <w:color w:val="000000" w:themeColor="text1"/>
                <w:szCs w:val="21"/>
                <w:highlight w:val="none"/>
                <w14:textFill>
                  <w14:solidFill>
                    <w14:schemeClr w14:val="tx1"/>
                  </w14:solidFill>
                </w14:textFill>
              </w:rPr>
              <w:t>承担连带责任；</w:t>
            </w:r>
          </w:p>
          <w:p w14:paraId="23065048">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由同一专业的单位组成的联合体，按照资质等级较低的单位确定资质等级；</w:t>
            </w:r>
          </w:p>
          <w:p w14:paraId="25205966">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联合体各方不得再以自己名义单独或参加其他联合体在</w:t>
            </w:r>
            <w:r>
              <w:rPr>
                <w:rFonts w:hint="eastAsia" w:ascii="宋体" w:hAnsi="宋体"/>
                <w:color w:val="000000" w:themeColor="text1"/>
                <w:szCs w:val="21"/>
                <w:highlight w:val="none"/>
                <w14:textFill>
                  <w14:solidFill>
                    <w14:schemeClr w14:val="tx1"/>
                  </w14:solidFill>
                </w14:textFill>
              </w:rPr>
              <w:t>本招标项目中</w:t>
            </w:r>
            <w:r>
              <w:rPr>
                <w:rFonts w:ascii="宋体" w:hAnsi="宋体"/>
                <w:color w:val="000000" w:themeColor="text1"/>
                <w:szCs w:val="21"/>
                <w:highlight w:val="none"/>
                <w14:textFill>
                  <w14:solidFill>
                    <w14:schemeClr w14:val="tx1"/>
                  </w14:solidFill>
                </w14:textFill>
              </w:rPr>
              <w:t>投标</w:t>
            </w:r>
            <w:r>
              <w:rPr>
                <w:rFonts w:hint="eastAsia" w:ascii="宋体" w:hAnsi="宋体"/>
                <w:color w:val="000000" w:themeColor="text1"/>
                <w:szCs w:val="21"/>
                <w:highlight w:val="none"/>
                <w14:textFill>
                  <w14:solidFill>
                    <w14:schemeClr w14:val="tx1"/>
                  </w14:solidFill>
                </w14:textFill>
              </w:rPr>
              <w:t>。</w:t>
            </w:r>
          </w:p>
          <w:p w14:paraId="6EA02D89">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否则由评标委员会作否决投标处理。</w:t>
            </w:r>
          </w:p>
        </w:tc>
      </w:tr>
      <w:tr w14:paraId="6C41C2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14:paraId="5A35729E">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78D46CB7">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2"/>
                <w:highlight w:val="none"/>
                <w14:textFill>
                  <w14:solidFill>
                    <w14:schemeClr w14:val="tx1"/>
                  </w14:solidFill>
                </w14:textFill>
              </w:rPr>
              <w:t>A-</w:t>
            </w:r>
            <w:r>
              <w:rPr>
                <w:rFonts w:ascii="宋体" w:hAnsi="宋体" w:cs="宋体"/>
                <w:color w:val="000000" w:themeColor="text1"/>
                <w:kern w:val="0"/>
                <w:szCs w:val="22"/>
                <w:highlight w:val="none"/>
                <w14:textFill>
                  <w14:solidFill>
                    <w14:schemeClr w14:val="tx1"/>
                  </w14:solidFill>
                </w14:textFill>
              </w:rPr>
              <w:t>8</w:t>
            </w:r>
            <w:r>
              <w:rPr>
                <w:rFonts w:hint="eastAsia" w:ascii="宋体" w:hAnsi="宋体" w:cs="宋体"/>
                <w:color w:val="000000" w:themeColor="text1"/>
                <w:kern w:val="0"/>
                <w:szCs w:val="22"/>
                <w:highlight w:val="none"/>
                <w:lang w:eastAsia="zh-CN"/>
                <w14:textFill>
                  <w14:solidFill>
                    <w14:schemeClr w14:val="tx1"/>
                  </w14:solidFill>
                </w14:textFill>
              </w:rPr>
              <w:t>竞选人</w:t>
            </w:r>
            <w:r>
              <w:rPr>
                <w:rFonts w:ascii="宋体" w:hAnsi="宋体" w:cs="宋体"/>
                <w:color w:val="000000" w:themeColor="text1"/>
                <w:kern w:val="0"/>
                <w:szCs w:val="22"/>
                <w:highlight w:val="none"/>
                <w14:textFill>
                  <w14:solidFill>
                    <w14:schemeClr w14:val="tx1"/>
                  </w14:solidFill>
                </w14:textFill>
              </w:rPr>
              <w:t>不</w:t>
            </w:r>
            <w:r>
              <w:rPr>
                <w:rFonts w:hint="eastAsia" w:ascii="宋体" w:hAnsi="宋体" w:cs="宋体"/>
                <w:color w:val="000000" w:themeColor="text1"/>
                <w:kern w:val="0"/>
                <w:szCs w:val="22"/>
                <w:highlight w:val="none"/>
                <w14:textFill>
                  <w14:solidFill>
                    <w14:schemeClr w14:val="tx1"/>
                  </w14:solidFill>
                </w14:textFill>
              </w:rPr>
              <w:t>得</w:t>
            </w:r>
            <w:r>
              <w:rPr>
                <w:rFonts w:ascii="宋体" w:hAnsi="宋体" w:cs="宋体"/>
                <w:color w:val="000000" w:themeColor="text1"/>
                <w:kern w:val="0"/>
                <w:szCs w:val="22"/>
                <w:highlight w:val="none"/>
                <w14:textFill>
                  <w14:solidFill>
                    <w14:schemeClr w14:val="tx1"/>
                  </w14:solidFill>
                </w14:textFill>
              </w:rPr>
              <w:t>存在第二章“</w:t>
            </w:r>
            <w:r>
              <w:rPr>
                <w:rFonts w:hint="eastAsia" w:ascii="宋体" w:hAnsi="宋体" w:cs="宋体"/>
                <w:color w:val="000000" w:themeColor="text1"/>
                <w:kern w:val="0"/>
                <w:szCs w:val="22"/>
                <w:highlight w:val="none"/>
                <w:lang w:eastAsia="zh-CN"/>
                <w14:textFill>
                  <w14:solidFill>
                    <w14:schemeClr w14:val="tx1"/>
                  </w14:solidFill>
                </w14:textFill>
              </w:rPr>
              <w:t>竞选人</w:t>
            </w:r>
            <w:r>
              <w:rPr>
                <w:rFonts w:ascii="宋体" w:hAnsi="宋体" w:cs="宋体"/>
                <w:color w:val="000000" w:themeColor="text1"/>
                <w:kern w:val="0"/>
                <w:szCs w:val="22"/>
                <w:highlight w:val="none"/>
                <w14:textFill>
                  <w14:solidFill>
                    <w14:schemeClr w14:val="tx1"/>
                  </w14:solidFill>
                </w14:textFill>
              </w:rPr>
              <w:t>须知”第 1.4.3 项规定的任何一种情形</w:t>
            </w:r>
            <w:r>
              <w:rPr>
                <w:rFonts w:hint="eastAsia" w:ascii="宋体" w:hAnsi="宋体" w:cs="宋体"/>
                <w:color w:val="000000" w:themeColor="text1"/>
                <w:kern w:val="0"/>
                <w:szCs w:val="22"/>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否则由评标委员会作否决投标处理。</w:t>
            </w:r>
          </w:p>
        </w:tc>
      </w:tr>
      <w:tr w14:paraId="2463D1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restart"/>
            <w:vAlign w:val="center"/>
          </w:tcPr>
          <w:p w14:paraId="387C941F">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形式评审</w:t>
            </w:r>
          </w:p>
        </w:tc>
        <w:tc>
          <w:tcPr>
            <w:tcW w:w="7512" w:type="dxa"/>
          </w:tcPr>
          <w:p w14:paraId="6C03A558">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ascii="宋体" w:hAnsi="宋体"/>
                <w:color w:val="000000" w:themeColor="text1"/>
                <w:szCs w:val="21"/>
                <w:highlight w:val="none"/>
                <w14:textFill>
                  <w14:solidFill>
                    <w14:schemeClr w14:val="tx1"/>
                  </w14:solidFill>
                </w14:textFill>
              </w:rPr>
              <w:t>9</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名称必须与营业执照、资质证书一致，依法变更名称的应提交相应证明材料，</w:t>
            </w:r>
            <w:r>
              <w:rPr>
                <w:rFonts w:ascii="宋体" w:hAnsi="宋体"/>
                <w:color w:val="000000" w:themeColor="text1"/>
                <w:szCs w:val="21"/>
                <w:highlight w:val="none"/>
                <w14:textFill>
                  <w14:solidFill>
                    <w14:schemeClr w14:val="tx1"/>
                  </w14:solidFill>
                </w14:textFill>
              </w:rPr>
              <w:t>否则</w:t>
            </w:r>
            <w:r>
              <w:rPr>
                <w:rFonts w:hint="eastAsia" w:ascii="宋体" w:hAnsi="宋体"/>
                <w:color w:val="000000" w:themeColor="text1"/>
                <w:szCs w:val="21"/>
                <w:highlight w:val="none"/>
                <w14:textFill>
                  <w14:solidFill>
                    <w14:schemeClr w14:val="tx1"/>
                  </w14:solidFill>
                </w14:textFill>
              </w:rPr>
              <w:t>由评标委员会</w:t>
            </w:r>
            <w:r>
              <w:rPr>
                <w:rFonts w:ascii="宋体" w:hAnsi="宋体"/>
                <w:color w:val="000000" w:themeColor="text1"/>
                <w:szCs w:val="21"/>
                <w:highlight w:val="none"/>
                <w14:textFill>
                  <w14:solidFill>
                    <w14:schemeClr w14:val="tx1"/>
                  </w14:solidFill>
                </w14:textFill>
              </w:rPr>
              <w:t>作否决投标处理。</w:t>
            </w:r>
          </w:p>
        </w:tc>
      </w:tr>
      <w:tr w14:paraId="3B0DFB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008AFF19">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tcPr>
          <w:p w14:paraId="44698310">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ascii="宋体" w:hAnsi="宋体"/>
                <w:color w:val="000000" w:themeColor="text1"/>
                <w:szCs w:val="21"/>
                <w:highlight w:val="none"/>
                <w14:textFill>
                  <w14:solidFill>
                    <w14:schemeClr w14:val="tx1"/>
                  </w14:solidFill>
                </w14:textFill>
              </w:rPr>
              <w:t>10</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格式符合第二章“</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须知”第3.7款的要求，否则由评标委员会作否决投标处理。</w:t>
            </w:r>
          </w:p>
          <w:p w14:paraId="513CA017">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编制</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时不得对第六章“</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格式”的相应要素作实质性修改，否则视为重大偏差，由评标委员会作否决投标处理。</w:t>
            </w:r>
          </w:p>
        </w:tc>
      </w:tr>
      <w:tr w14:paraId="083B9C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03015FE8">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tcPr>
          <w:p w14:paraId="46BA1E00">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联合体参与投标的应提交联合体协议书，并明确联合体牵头人。在联合体协议书第5条联合体各成员单位内部的职责分工中填写的联合体所有成员单位名称应与其营业执照、资质证书一致，依法变更名称的应提交相应证明材料，否则由评标委员会作否决投标处理。</w:t>
            </w:r>
          </w:p>
        </w:tc>
      </w:tr>
      <w:tr w14:paraId="2FF3D6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6A673530">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tcPr>
          <w:p w14:paraId="02CEF468">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 xml:space="preserve">第六章 </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格式（不含投标函部分）要求法定代表人或其委托代理人签名（或盖章）的须齐全</w:t>
            </w:r>
            <w:r>
              <w:rPr>
                <w:rFonts w:hint="eastAsia" w:ascii="宋体" w:hAnsi="宋体"/>
                <w:color w:val="000000" w:themeColor="text1"/>
                <w:szCs w:val="21"/>
                <w:highlight w:val="none"/>
                <w:lang w:eastAsia="zh-CN"/>
                <w14:textFill>
                  <w14:solidFill>
                    <w14:schemeClr w14:val="tx1"/>
                  </w14:solidFill>
                </w14:textFill>
              </w:rPr>
              <w:t>。要求签名的，</w:t>
            </w:r>
            <w:r>
              <w:rPr>
                <w:rFonts w:hint="eastAsia" w:ascii="宋体" w:hAnsi="宋体" w:cs="宋体"/>
                <w:color w:val="000000" w:themeColor="text1"/>
                <w:kern w:val="0"/>
                <w:highlight w:val="none"/>
                <w14:textFill>
                  <w14:solidFill>
                    <w14:schemeClr w14:val="tx1"/>
                  </w14:solidFill>
                </w14:textFill>
              </w:rPr>
              <w:t>签名采用手写签名</w:t>
            </w:r>
            <w:r>
              <w:rPr>
                <w:rFonts w:hint="eastAsia" w:ascii="宋体" w:hAnsi="宋体"/>
                <w:color w:val="000000" w:themeColor="text1"/>
                <w:szCs w:val="21"/>
                <w:highlight w:val="none"/>
                <w:lang w:eastAsia="zh-CN"/>
                <w14:textFill>
                  <w14:solidFill>
                    <w14:schemeClr w14:val="tx1"/>
                  </w14:solidFill>
                </w14:textFill>
              </w:rPr>
              <w:t>或签章</w:t>
            </w:r>
            <w:r>
              <w:rPr>
                <w:rFonts w:hint="eastAsia" w:ascii="宋体" w:hAnsi="宋体" w:cs="宋体"/>
                <w:color w:val="000000" w:themeColor="text1"/>
                <w:kern w:val="0"/>
                <w:highlight w:val="none"/>
                <w14:textFill>
                  <w14:solidFill>
                    <w14:schemeClr w14:val="tx1"/>
                  </w14:solidFill>
                </w14:textFill>
              </w:rPr>
              <w:t>均可</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否则由评标委员会作否决投标处理。</w:t>
            </w:r>
          </w:p>
          <w:p w14:paraId="3D58C07C">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第六章 </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格式要求加盖单位法人章的，应加盖</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lang w:val="en-US" w:eastAsia="zh-CN"/>
                <w14:textFill>
                  <w14:solidFill>
                    <w14:schemeClr w14:val="tx1"/>
                  </w14:solidFill>
                </w14:textFill>
              </w:rPr>
              <w:t>法人</w:t>
            </w:r>
            <w:r>
              <w:rPr>
                <w:rFonts w:hint="eastAsia" w:ascii="宋体" w:hAnsi="宋体"/>
                <w:color w:val="000000" w:themeColor="text1"/>
                <w:szCs w:val="21"/>
                <w:highlight w:val="none"/>
                <w14:textFill>
                  <w14:solidFill>
                    <w14:schemeClr w14:val="tx1"/>
                  </w14:solidFill>
                </w14:textFill>
              </w:rPr>
              <w:t>印章，否则由评标委员会作否决投标处理。</w:t>
            </w:r>
          </w:p>
          <w:p w14:paraId="3DD729EB">
            <w:pPr>
              <w:spacing w:line="400" w:lineRule="exact"/>
              <w:ind w:firstLine="420" w:firstLineChars="200"/>
            </w:pPr>
            <w:r>
              <w:rPr>
                <w:rFonts w:hint="eastAsia" w:ascii="宋体" w:hAnsi="宋体"/>
                <w:color w:val="000000" w:themeColor="text1"/>
                <w:szCs w:val="21"/>
                <w:highlight w:val="none"/>
                <w14:textFill>
                  <w14:solidFill>
                    <w14:schemeClr w14:val="tx1"/>
                  </w14:solidFill>
                </w14:textFill>
              </w:rPr>
              <w:t>若竞标人为联合体，则联合体协议书中各联合体成员单位签名（或盖章）须齐全；联合体协议书以外的</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格式中，要求法定代表人（或其委托代理人）签名（或盖章）的均由联合体牵头人法定代表人（或其委托代理人）签名（或盖章），要求竞标人加盖单位法人章的，均由联合体牵头人加盖其单位法人章。</w:t>
            </w:r>
          </w:p>
        </w:tc>
      </w:tr>
      <w:tr w14:paraId="2C0BAA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4A377317">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tcPr>
          <w:p w14:paraId="417C37EC">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法定代表人的委托代理人有法定代表人签署的授权委托书和</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为其缴纳的养老保险证明材料，否则由评标委员会作否决投标处理。</w:t>
            </w:r>
          </w:p>
        </w:tc>
      </w:tr>
      <w:tr w14:paraId="5A761C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774559F6">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tcPr>
          <w:p w14:paraId="0E087606">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ascii="宋体" w:hAnsi="宋体"/>
                <w:color w:val="000000" w:themeColor="text1"/>
                <w:szCs w:val="21"/>
                <w:highlight w:val="none"/>
                <w14:textFill>
                  <w14:solidFill>
                    <w14:schemeClr w14:val="tx1"/>
                  </w14:solidFill>
                </w14:textFill>
              </w:rPr>
              <w:t>14除</w:t>
            </w:r>
            <w:r>
              <w:rPr>
                <w:rFonts w:hint="eastAsia" w:ascii="宋体" w:hAnsi="宋体"/>
                <w:color w:val="000000" w:themeColor="text1"/>
                <w:szCs w:val="21"/>
                <w:highlight w:val="none"/>
                <w:lang w:eastAsia="zh-CN"/>
                <w14:textFill>
                  <w14:solidFill>
                    <w14:schemeClr w14:val="tx1"/>
                  </w14:solidFill>
                </w14:textFill>
              </w:rPr>
              <w:t>比选文件</w:t>
            </w:r>
            <w:r>
              <w:rPr>
                <w:rFonts w:ascii="宋体" w:hAnsi="宋体"/>
                <w:color w:val="000000" w:themeColor="text1"/>
                <w:szCs w:val="21"/>
                <w:highlight w:val="none"/>
                <w14:textFill>
                  <w14:solidFill>
                    <w14:schemeClr w14:val="tx1"/>
                  </w14:solidFill>
                </w14:textFill>
              </w:rPr>
              <w:t>明确允许提交备选投标方案外，</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不得提交备选投标方案</w:t>
            </w:r>
            <w:r>
              <w:rPr>
                <w:rFonts w:hint="eastAsia" w:ascii="宋体" w:hAnsi="宋体"/>
                <w:color w:val="000000" w:themeColor="text1"/>
                <w:szCs w:val="21"/>
                <w:highlight w:val="none"/>
                <w14:textFill>
                  <w14:solidFill>
                    <w14:schemeClr w14:val="tx1"/>
                  </w14:solidFill>
                </w14:textFill>
              </w:rPr>
              <w:t>，否则由评标委员会作否决投标处理。</w:t>
            </w:r>
          </w:p>
        </w:tc>
      </w:tr>
      <w:tr w14:paraId="09589D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restart"/>
            <w:vAlign w:val="center"/>
          </w:tcPr>
          <w:p w14:paraId="0E821317">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响应性评审</w:t>
            </w:r>
          </w:p>
        </w:tc>
        <w:tc>
          <w:tcPr>
            <w:tcW w:w="7512" w:type="dxa"/>
            <w:vAlign w:val="center"/>
          </w:tcPr>
          <w:p w14:paraId="69921726">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w:t>
            </w: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投标内容符合第二章“</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须知”第1.3.1项规定，否则由评标委员会作否决投标处理。</w:t>
            </w:r>
          </w:p>
        </w:tc>
      </w:tr>
      <w:tr w14:paraId="69CE6D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47F9DE8A">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0836B235">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w:t>
            </w:r>
            <w:r>
              <w:rPr>
                <w:rFonts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应按第二章“</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须知”第</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.1项规定递交投标保证金，并作为其</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的组成部分，否则由评标委员会作否决投标处理。</w:t>
            </w:r>
          </w:p>
        </w:tc>
      </w:tr>
      <w:tr w14:paraId="60A4C2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6C059370">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25545179">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w:t>
            </w:r>
            <w:r>
              <w:rPr>
                <w:rFonts w:ascii="宋体" w:hAnsi="宋体"/>
                <w:color w:val="000000" w:themeColor="text1"/>
                <w:szCs w:val="21"/>
                <w:highlight w:val="none"/>
                <w14:textFill>
                  <w14:solidFill>
                    <w14:schemeClr w14:val="tx1"/>
                  </w14:solidFill>
                </w14:textFill>
              </w:rPr>
              <w:t>7符合第二章“</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须知”第1.12.1项规定和第四章“合同条款及格式”中的实质性要求和条件，</w:t>
            </w:r>
            <w:r>
              <w:rPr>
                <w:rFonts w:hint="eastAsia" w:ascii="宋体" w:hAnsi="宋体"/>
                <w:color w:val="000000" w:themeColor="text1"/>
                <w:szCs w:val="21"/>
                <w:highlight w:val="none"/>
                <w:lang w:eastAsia="zh-CN"/>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不应附有</w:t>
            </w:r>
            <w:r>
              <w:rPr>
                <w:rFonts w:hint="eastAsia" w:ascii="宋体" w:hAnsi="宋体"/>
                <w:color w:val="000000" w:themeColor="text1"/>
                <w:szCs w:val="21"/>
                <w:highlight w:val="none"/>
                <w:lang w:eastAsia="zh-CN"/>
                <w14:textFill>
                  <w14:solidFill>
                    <w14:schemeClr w14:val="tx1"/>
                  </w14:solidFill>
                </w14:textFill>
              </w:rPr>
              <w:t>比选人</w:t>
            </w:r>
            <w:r>
              <w:rPr>
                <w:rFonts w:ascii="宋体" w:hAnsi="宋体"/>
                <w:color w:val="000000" w:themeColor="text1"/>
                <w:szCs w:val="21"/>
                <w:highlight w:val="none"/>
                <w14:textFill>
                  <w14:solidFill>
                    <w14:schemeClr w14:val="tx1"/>
                  </w14:solidFill>
                </w14:textFill>
              </w:rPr>
              <w:t>不能接受的条件。</w:t>
            </w:r>
            <w:r>
              <w:rPr>
                <w:rFonts w:hint="eastAsia" w:ascii="宋体" w:hAnsi="宋体"/>
                <w:color w:val="000000" w:themeColor="text1"/>
                <w:szCs w:val="21"/>
                <w:highlight w:val="none"/>
                <w14:textFill>
                  <w14:solidFill>
                    <w14:schemeClr w14:val="tx1"/>
                  </w14:solidFill>
                </w14:textFill>
              </w:rPr>
              <w:t>否则由评标委员会作否决投标处理。（由</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承诺，承诺书格式详见第六章</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格式。）</w:t>
            </w:r>
          </w:p>
        </w:tc>
      </w:tr>
      <w:tr w14:paraId="4B137C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559764AA">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0C8CD71A">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w:t>
            </w:r>
            <w:r>
              <w:rPr>
                <w:rFonts w:ascii="宋体" w:hAnsi="宋体"/>
                <w:color w:val="000000" w:themeColor="text1"/>
                <w:szCs w:val="21"/>
                <w:highlight w:val="none"/>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设计方案</w:t>
            </w:r>
            <w:r>
              <w:rPr>
                <w:rFonts w:ascii="宋体" w:hAnsi="宋体"/>
                <w:color w:val="000000" w:themeColor="text1"/>
                <w:kern w:val="0"/>
                <w:szCs w:val="21"/>
                <w:highlight w:val="none"/>
                <w14:textFill>
                  <w14:solidFill>
                    <w14:schemeClr w14:val="tx1"/>
                  </w14:solidFill>
                </w14:textFill>
              </w:rPr>
              <w:t>符合第五章“发包人要求”中的实质性要求和条件</w:t>
            </w:r>
            <w:r>
              <w:rPr>
                <w:rFonts w:hint="eastAsia" w:ascii="宋体" w:hAnsi="宋体"/>
                <w:color w:val="000000" w:themeColor="text1"/>
                <w:szCs w:val="21"/>
                <w:highlight w:val="none"/>
                <w14:textFill>
                  <w14:solidFill>
                    <w14:schemeClr w14:val="tx1"/>
                  </w14:solidFill>
                </w14:textFill>
              </w:rPr>
              <w:t>。（由</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承诺，承诺书格式详见第六章</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格式。）</w:t>
            </w:r>
          </w:p>
        </w:tc>
      </w:tr>
      <w:tr w14:paraId="3691FA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37614A48">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3A05381D">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w:t>
            </w:r>
            <w:r>
              <w:rPr>
                <w:rFonts w:ascii="宋体" w:hAnsi="宋体"/>
                <w:color w:val="000000" w:themeColor="text1"/>
                <w:szCs w:val="21"/>
                <w:highlight w:val="none"/>
                <w14:textFill>
                  <w14:solidFill>
                    <w14:schemeClr w14:val="tx1"/>
                  </w14:solidFill>
                </w14:textFill>
              </w:rPr>
              <w:t>9</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有以下情形之一的，其</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由评标委员会</w:t>
            </w:r>
            <w:r>
              <w:rPr>
                <w:rFonts w:ascii="宋体" w:hAnsi="宋体"/>
                <w:color w:val="000000" w:themeColor="text1"/>
                <w:szCs w:val="21"/>
                <w:highlight w:val="none"/>
                <w14:textFill>
                  <w14:solidFill>
                    <w14:schemeClr w14:val="tx1"/>
                  </w14:solidFill>
                </w14:textFill>
              </w:rPr>
              <w:t>作否决投标处理</w:t>
            </w:r>
            <w:r>
              <w:rPr>
                <w:rFonts w:hint="eastAsia" w:ascii="宋体" w:hAnsi="宋体"/>
                <w:color w:val="000000" w:themeColor="text1"/>
                <w:szCs w:val="21"/>
                <w:highlight w:val="none"/>
                <w14:textFill>
                  <w14:solidFill>
                    <w14:schemeClr w14:val="tx1"/>
                  </w14:solidFill>
                </w14:textFill>
              </w:rPr>
              <w:t>：</w:t>
            </w:r>
          </w:p>
          <w:p w14:paraId="2A888DE3">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对</w:t>
            </w:r>
            <w:r>
              <w:rPr>
                <w:rFonts w:hint="eastAsia" w:ascii="宋体" w:hAnsi="宋体"/>
                <w:color w:val="000000" w:themeColor="text1"/>
                <w:kern w:val="0"/>
                <w:szCs w:val="21"/>
                <w:highlight w:val="none"/>
                <w:lang w:eastAsia="zh-CN"/>
                <w14:textFill>
                  <w14:solidFill>
                    <w14:schemeClr w14:val="tx1"/>
                  </w14:solidFill>
                </w14:textFill>
              </w:rPr>
              <w:t>比选文件</w:t>
            </w:r>
            <w:r>
              <w:rPr>
                <w:rFonts w:ascii="宋体" w:hAnsi="宋体"/>
                <w:color w:val="000000" w:themeColor="text1"/>
                <w:kern w:val="0"/>
                <w:szCs w:val="21"/>
                <w:highlight w:val="none"/>
                <w14:textFill>
                  <w14:solidFill>
                    <w14:schemeClr w14:val="tx1"/>
                  </w14:solidFill>
                </w14:textFill>
              </w:rPr>
              <w:t>的偏差超出</w:t>
            </w:r>
            <w:r>
              <w:rPr>
                <w:rFonts w:hint="eastAsia" w:ascii="宋体" w:hAnsi="宋体"/>
                <w:color w:val="000000" w:themeColor="text1"/>
                <w:kern w:val="0"/>
                <w:szCs w:val="21"/>
                <w:highlight w:val="none"/>
                <w:lang w:eastAsia="zh-CN"/>
                <w14:textFill>
                  <w14:solidFill>
                    <w14:schemeClr w14:val="tx1"/>
                  </w14:solidFill>
                </w14:textFill>
              </w:rPr>
              <w:t>比选文件</w:t>
            </w:r>
            <w:r>
              <w:rPr>
                <w:rFonts w:ascii="宋体" w:hAnsi="宋体"/>
                <w:color w:val="000000" w:themeColor="text1"/>
                <w:kern w:val="0"/>
                <w:szCs w:val="21"/>
                <w:highlight w:val="none"/>
                <w14:textFill>
                  <w14:solidFill>
                    <w14:schemeClr w14:val="tx1"/>
                  </w14:solidFill>
                </w14:textFill>
              </w:rPr>
              <w:t>规定的偏差范围或最高项数；</w:t>
            </w:r>
          </w:p>
          <w:p w14:paraId="16B12A6D">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2.本次投标有串通投标、弄虚作假等违反招投标相关法律、法规的行为的；</w:t>
            </w:r>
          </w:p>
          <w:p w14:paraId="2341C88C">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3.拒绝按评标委员会要求澄清、说明或补正的。</w:t>
            </w:r>
          </w:p>
        </w:tc>
      </w:tr>
      <w:tr w14:paraId="0EF0BF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restart"/>
            <w:vAlign w:val="center"/>
          </w:tcPr>
          <w:p w14:paraId="1300C444">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投标函部分评审</w:t>
            </w:r>
          </w:p>
        </w:tc>
        <w:tc>
          <w:tcPr>
            <w:tcW w:w="7512" w:type="dxa"/>
          </w:tcPr>
          <w:p w14:paraId="792EEA53">
            <w:pPr>
              <w:spacing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0</w:t>
            </w:r>
            <w:r>
              <w:rPr>
                <w:rFonts w:hint="eastAsia" w:ascii="宋体" w:hAnsi="宋体" w:cs="宋体"/>
                <w:color w:val="000000" w:themeColor="text1"/>
                <w:kern w:val="0"/>
                <w:highlight w:val="none"/>
                <w14:textFill>
                  <w14:solidFill>
                    <w14:schemeClr w14:val="tx1"/>
                  </w14:solidFill>
                </w14:textFill>
              </w:rPr>
              <w:t>投标函部分的格式要求法定代表人或其委托代理人签名（或盖章）的须齐全，要求加盖单位法人章的，应加盖</w:t>
            </w:r>
            <w:r>
              <w:rPr>
                <w:rFonts w:hint="eastAsia" w:ascii="宋体" w:hAnsi="宋体" w:cs="宋体"/>
                <w:color w:val="000000" w:themeColor="text1"/>
                <w:kern w:val="0"/>
                <w:highlight w:val="none"/>
                <w:lang w:eastAsia="zh-CN"/>
                <w14:textFill>
                  <w14:solidFill>
                    <w14:schemeClr w14:val="tx1"/>
                  </w14:solidFill>
                </w14:textFill>
              </w:rPr>
              <w:t>竞选人</w:t>
            </w:r>
            <w:r>
              <w:rPr>
                <w:rFonts w:hint="eastAsia" w:ascii="宋体" w:hAnsi="宋体" w:cs="宋体"/>
                <w:color w:val="000000" w:themeColor="text1"/>
                <w:kern w:val="0"/>
                <w:highlight w:val="none"/>
                <w14:textFill>
                  <w14:solidFill>
                    <w14:schemeClr w14:val="tx1"/>
                  </w14:solidFill>
                </w14:textFill>
              </w:rPr>
              <w:t>的单位</w:t>
            </w:r>
            <w:r>
              <w:rPr>
                <w:rFonts w:hint="eastAsia" w:ascii="宋体" w:hAnsi="宋体" w:cs="宋体"/>
                <w:color w:val="000000" w:themeColor="text1"/>
                <w:kern w:val="0"/>
                <w:highlight w:val="none"/>
                <w:lang w:val="en-US" w:eastAsia="zh-CN"/>
                <w14:textFill>
                  <w14:solidFill>
                    <w14:schemeClr w14:val="tx1"/>
                  </w14:solidFill>
                </w14:textFill>
              </w:rPr>
              <w:t>法人</w:t>
            </w:r>
            <w:r>
              <w:rPr>
                <w:rFonts w:hint="eastAsia" w:ascii="宋体" w:hAnsi="宋体" w:cs="宋体"/>
                <w:color w:val="000000" w:themeColor="text1"/>
                <w:kern w:val="0"/>
                <w:highlight w:val="none"/>
                <w14:textFill>
                  <w14:solidFill>
                    <w14:schemeClr w14:val="tx1"/>
                  </w14:solidFill>
                </w14:textFill>
              </w:rPr>
              <w:t>印章</w:t>
            </w:r>
            <w:r>
              <w:rPr>
                <w:rFonts w:hint="eastAsia" w:ascii="宋体" w:hAnsi="宋体"/>
                <w:color w:val="000000" w:themeColor="text1"/>
                <w:szCs w:val="21"/>
                <w:highlight w:val="none"/>
                <w:lang w:eastAsia="zh-CN"/>
                <w14:textFill>
                  <w14:solidFill>
                    <w14:schemeClr w14:val="tx1"/>
                  </w14:solidFill>
                </w14:textFill>
              </w:rPr>
              <w:t>。要求签名的，</w:t>
            </w:r>
            <w:r>
              <w:rPr>
                <w:rFonts w:hint="eastAsia" w:ascii="宋体" w:hAnsi="宋体" w:cs="宋体"/>
                <w:color w:val="000000" w:themeColor="text1"/>
                <w:kern w:val="0"/>
                <w:highlight w:val="none"/>
                <w14:textFill>
                  <w14:solidFill>
                    <w14:schemeClr w14:val="tx1"/>
                  </w14:solidFill>
                </w14:textFill>
              </w:rPr>
              <w:t>签名采用手写签名</w:t>
            </w:r>
            <w:r>
              <w:rPr>
                <w:rFonts w:hint="eastAsia" w:ascii="宋体" w:hAnsi="宋体" w:cs="宋体"/>
                <w:color w:val="000000" w:themeColor="text1"/>
                <w:kern w:val="0"/>
                <w:highlight w:val="none"/>
                <w:lang w:eastAsia="zh-CN"/>
                <w14:textFill>
                  <w14:solidFill>
                    <w14:schemeClr w14:val="tx1"/>
                  </w14:solidFill>
                </w14:textFill>
              </w:rPr>
              <w:t>或签章</w:t>
            </w:r>
            <w:r>
              <w:rPr>
                <w:rFonts w:hint="eastAsia" w:ascii="宋体" w:hAnsi="宋体" w:cs="宋体"/>
                <w:color w:val="000000" w:themeColor="text1"/>
                <w:kern w:val="0"/>
                <w:highlight w:val="none"/>
                <w14:textFill>
                  <w14:solidFill>
                    <w14:schemeClr w14:val="tx1"/>
                  </w14:solidFill>
                </w14:textFill>
              </w:rPr>
              <w:t>均可</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否则由评标委员会作否决投标处理。</w:t>
            </w:r>
          </w:p>
          <w:p w14:paraId="65AC07D1">
            <w:pPr>
              <w:spacing w:line="400" w:lineRule="exact"/>
              <w:ind w:firstLine="420" w:firstLineChars="200"/>
            </w:pPr>
            <w:r>
              <w:rPr>
                <w:rFonts w:hint="eastAsia" w:ascii="宋体" w:hAnsi="宋体" w:cs="宋体"/>
                <w:color w:val="000000" w:themeColor="text1"/>
                <w:kern w:val="0"/>
                <w:highlight w:val="none"/>
                <w14:textFill>
                  <w14:solidFill>
                    <w14:schemeClr w14:val="tx1"/>
                  </w14:solidFill>
                </w14:textFill>
              </w:rPr>
              <w:t>若</w:t>
            </w:r>
            <w:r>
              <w:rPr>
                <w:rFonts w:hint="eastAsia" w:ascii="宋体" w:hAnsi="宋体" w:cs="宋体"/>
                <w:color w:val="000000" w:themeColor="text1"/>
                <w:kern w:val="0"/>
                <w:highlight w:val="none"/>
                <w:lang w:val="en-US" w:eastAsia="zh-CN"/>
                <w14:textFill>
                  <w14:solidFill>
                    <w14:schemeClr w14:val="tx1"/>
                  </w14:solidFill>
                </w14:textFill>
              </w:rPr>
              <w:t>竞标人</w:t>
            </w:r>
            <w:r>
              <w:rPr>
                <w:rFonts w:hint="eastAsia" w:ascii="宋体" w:hAnsi="宋体" w:cs="宋体"/>
                <w:color w:val="000000" w:themeColor="text1"/>
                <w:kern w:val="0"/>
                <w:highlight w:val="none"/>
                <w14:textFill>
                  <w14:solidFill>
                    <w14:schemeClr w14:val="tx1"/>
                  </w14:solidFill>
                </w14:textFill>
              </w:rPr>
              <w:t>为联合体，</w:t>
            </w:r>
            <w:r>
              <w:rPr>
                <w:rFonts w:hint="eastAsia" w:ascii="宋体" w:hAnsi="宋体" w:cs="宋体"/>
                <w:color w:val="000000" w:themeColor="text1"/>
                <w:kern w:val="0"/>
                <w:highlight w:val="none"/>
                <w:lang w:val="en-US" w:eastAsia="zh-CN"/>
                <w14:textFill>
                  <w14:solidFill>
                    <w14:schemeClr w14:val="tx1"/>
                  </w14:solidFill>
                </w14:textFill>
              </w:rPr>
              <w:t>竞标</w:t>
            </w:r>
            <w:r>
              <w:rPr>
                <w:rFonts w:hint="eastAsia" w:ascii="宋体" w:hAnsi="宋体" w:cs="宋体"/>
                <w:color w:val="000000" w:themeColor="text1"/>
                <w:kern w:val="0"/>
                <w:highlight w:val="none"/>
                <w14:textFill>
                  <w14:solidFill>
                    <w14:schemeClr w14:val="tx1"/>
                  </w14:solidFill>
                </w14:textFill>
              </w:rPr>
              <w:t>函部分的格式中要求</w:t>
            </w:r>
            <w:r>
              <w:rPr>
                <w:rFonts w:hint="eastAsia" w:ascii="宋体" w:hAnsi="宋体" w:cs="宋体"/>
                <w:color w:val="000000" w:themeColor="text1"/>
                <w:kern w:val="0"/>
                <w:highlight w:val="none"/>
                <w:lang w:val="en-US" w:eastAsia="zh-CN"/>
                <w14:textFill>
                  <w14:solidFill>
                    <w14:schemeClr w14:val="tx1"/>
                  </w14:solidFill>
                </w14:textFill>
              </w:rPr>
              <w:t>竞标人</w:t>
            </w:r>
            <w:r>
              <w:rPr>
                <w:rFonts w:hint="eastAsia" w:ascii="宋体" w:hAnsi="宋体" w:cs="宋体"/>
                <w:color w:val="000000" w:themeColor="text1"/>
                <w:kern w:val="0"/>
                <w:highlight w:val="none"/>
                <w14:textFill>
                  <w14:solidFill>
                    <w14:schemeClr w14:val="tx1"/>
                  </w14:solidFill>
                </w14:textFill>
              </w:rPr>
              <w:t>加盖单位法人章的，均由联合体牵头人加盖</w:t>
            </w:r>
            <w:r>
              <w:rPr>
                <w:rFonts w:hint="eastAsia" w:ascii="宋体" w:hAnsi="宋体" w:cs="宋体"/>
                <w:color w:val="000000" w:themeColor="text1"/>
                <w:kern w:val="0"/>
                <w:highlight w:val="none"/>
                <w:lang w:val="en-US" w:eastAsia="zh-CN"/>
                <w14:textFill>
                  <w14:solidFill>
                    <w14:schemeClr w14:val="tx1"/>
                  </w14:solidFill>
                </w14:textFill>
              </w:rPr>
              <w:t>单位法人章</w:t>
            </w:r>
            <w:r>
              <w:rPr>
                <w:rFonts w:hint="eastAsia" w:ascii="宋体" w:hAnsi="宋体" w:cs="宋体"/>
                <w:color w:val="000000" w:themeColor="text1"/>
                <w:kern w:val="0"/>
                <w:highlight w:val="none"/>
                <w14:textFill>
                  <w14:solidFill>
                    <w14:schemeClr w14:val="tx1"/>
                  </w14:solidFill>
                </w14:textFill>
              </w:rPr>
              <w:t>，否则由评标委员会作否决投标处理。</w:t>
            </w:r>
          </w:p>
        </w:tc>
      </w:tr>
      <w:tr w14:paraId="59FFEE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63B6BAD7">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tcPr>
          <w:p w14:paraId="7A04F560">
            <w:pPr>
              <w:spacing w:line="400" w:lineRule="exact"/>
              <w:ind w:firstLine="420" w:firstLineChars="200"/>
              <w:rPr>
                <w:rFonts w:ascii="宋体" w:hAnsi="宋体"/>
                <w: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A-21设计服务期限符合第二章“</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须知”第1.3.2项规定，否则由评标委员会作否决投标处理。</w:t>
            </w:r>
          </w:p>
        </w:tc>
      </w:tr>
      <w:tr w14:paraId="2726C0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576EFC79">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tcPr>
          <w:p w14:paraId="25FCA6A9">
            <w:pPr>
              <w:spacing w:line="400" w:lineRule="exact"/>
              <w:ind w:firstLine="420" w:firstLineChars="200"/>
              <w:rPr>
                <w:rFonts w:ascii="宋体" w:hAnsi="宋体"/>
                <w: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A-22质量标准符合第二章“</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须知”第1.3.3项规定，否则由评标委员会作否决投标处理。</w:t>
            </w:r>
          </w:p>
        </w:tc>
      </w:tr>
      <w:tr w14:paraId="0309DA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34908958">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tcPr>
          <w:p w14:paraId="38E0F29F">
            <w:pPr>
              <w:spacing w:line="400" w:lineRule="exact"/>
              <w:ind w:firstLine="420" w:firstLineChars="200"/>
              <w:rPr>
                <w:rFonts w:ascii="宋体" w:hAnsi="宋体"/>
                <w: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A-23投标有效期符合第二章“</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须知”第3.3.1项规定，否则由评标委员会作否决投标处理。</w:t>
            </w:r>
          </w:p>
        </w:tc>
      </w:tr>
      <w:tr w14:paraId="69E2D1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59618F76">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1352A169">
            <w:pPr>
              <w:spacing w:line="400" w:lineRule="exact"/>
              <w:ind w:firstLine="420" w:firstLineChars="200"/>
              <w:rPr>
                <w:rFonts w:ascii="宋体" w:hAnsi="宋体"/>
                <w: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A-24投标函中的投标总报价或投标暂定设计费报价</w:t>
            </w:r>
            <w:r>
              <w:rPr>
                <w:rFonts w:ascii="宋体" w:hAnsi="宋体"/>
                <w:color w:val="000000" w:themeColor="text1"/>
                <w:szCs w:val="21"/>
                <w:highlight w:val="none"/>
                <w14:textFill>
                  <w14:solidFill>
                    <w14:schemeClr w14:val="tx1"/>
                  </w14:solidFill>
                </w14:textFill>
              </w:rPr>
              <w:t>不得高于</w:t>
            </w:r>
            <w:r>
              <w:rPr>
                <w:rFonts w:hint="eastAsia" w:ascii="宋体" w:hAnsi="宋体"/>
                <w:color w:val="000000" w:themeColor="text1"/>
                <w:szCs w:val="21"/>
                <w:highlight w:val="none"/>
                <w:lang w:eastAsia="zh-CN"/>
                <w14:textFill>
                  <w14:solidFill>
                    <w14:schemeClr w14:val="tx1"/>
                  </w14:solidFill>
                </w14:textFill>
              </w:rPr>
              <w:t>比选人</w:t>
            </w:r>
            <w:r>
              <w:rPr>
                <w:rFonts w:ascii="宋体" w:hAnsi="宋体"/>
                <w:color w:val="000000" w:themeColor="text1"/>
                <w:szCs w:val="21"/>
                <w:highlight w:val="none"/>
                <w14:textFill>
                  <w14:solidFill>
                    <w14:schemeClr w14:val="tx1"/>
                  </w14:solidFill>
                </w14:textFill>
              </w:rPr>
              <w:t>公布的投标总报价最高限价</w:t>
            </w:r>
            <w:r>
              <w:rPr>
                <w:rFonts w:hint="eastAsia" w:ascii="宋体" w:hAnsi="宋体"/>
                <w:color w:val="000000" w:themeColor="text1"/>
                <w:szCs w:val="21"/>
                <w:highlight w:val="none"/>
                <w14:textFill>
                  <w14:solidFill>
                    <w14:schemeClr w14:val="tx1"/>
                  </w14:solidFill>
                </w14:textFill>
              </w:rPr>
              <w:t>，否则由评标委员会作否决投标处理。</w:t>
            </w:r>
          </w:p>
        </w:tc>
      </w:tr>
      <w:tr w14:paraId="70F67D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394BFED2">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1EB64BF6">
            <w:pPr>
              <w:spacing w:line="400" w:lineRule="exact"/>
              <w:ind w:firstLine="420" w:firstLineChars="200"/>
              <w:rPr>
                <w:rFonts w:ascii="宋体" w:hAnsi="宋体"/>
                <w: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A-25投标函中的暂定设计费报价必须与依据固定费率/</w:t>
            </w:r>
            <w:r>
              <w:rPr>
                <w:rFonts w:ascii="宋体" w:hAnsi="宋体"/>
                <w:color w:val="000000" w:themeColor="text1"/>
                <w:szCs w:val="21"/>
                <w:highlight w:val="none"/>
                <w14:textFill>
                  <w14:solidFill>
                    <w14:schemeClr w14:val="tx1"/>
                  </w14:solidFill>
                </w14:textFill>
              </w:rPr>
              <w:t>固定</w:t>
            </w:r>
            <w:r>
              <w:rPr>
                <w:rFonts w:hint="eastAsia" w:ascii="宋体" w:hAnsi="宋体"/>
                <w:color w:val="000000" w:themeColor="text1"/>
                <w:szCs w:val="21"/>
                <w:highlight w:val="none"/>
                <w14:textFill>
                  <w14:solidFill>
                    <w14:schemeClr w14:val="tx1"/>
                  </w14:solidFill>
                </w14:textFill>
              </w:rPr>
              <w:t>单价计算出的结果</w:t>
            </w:r>
            <w:r>
              <w:rPr>
                <w:rFonts w:ascii="宋体" w:hAnsi="宋体"/>
                <w:color w:val="000000" w:themeColor="text1"/>
                <w:szCs w:val="21"/>
                <w:highlight w:val="none"/>
                <w14:textFill>
                  <w14:solidFill>
                    <w14:schemeClr w14:val="tx1"/>
                  </w14:solidFill>
                </w14:textFill>
              </w:rPr>
              <w:t>一致</w:t>
            </w:r>
            <w:r>
              <w:rPr>
                <w:rFonts w:hint="eastAsia" w:ascii="宋体" w:hAnsi="宋体"/>
                <w:color w:val="000000" w:themeColor="text1"/>
                <w:szCs w:val="21"/>
                <w:highlight w:val="none"/>
                <w14:textFill>
                  <w14:solidFill>
                    <w14:schemeClr w14:val="tx1"/>
                  </w14:solidFill>
                </w14:textFill>
              </w:rPr>
              <w:t>，否则由评标委员会作否决投标处理。</w:t>
            </w:r>
          </w:p>
        </w:tc>
      </w:tr>
      <w:tr w14:paraId="2ACDBF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07BE423E">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2F9DD01E">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A-26</w:t>
            </w:r>
            <w:r>
              <w:rPr>
                <w:rFonts w:hint="eastAsia"/>
                <w:color w:val="000000" w:themeColor="text1"/>
                <w:highlight w:val="none"/>
                <w14:textFill>
                  <w14:solidFill>
                    <w14:schemeClr w14:val="tx1"/>
                  </w14:solidFill>
                </w14:textFill>
              </w:rPr>
              <w:t>采用设计费用清单报价的，</w:t>
            </w:r>
            <w:r>
              <w:rPr>
                <w:rFonts w:hint="eastAsia" w:ascii="宋体" w:hAnsi="宋体"/>
                <w:color w:val="000000" w:themeColor="text1"/>
                <w:szCs w:val="21"/>
                <w:highlight w:val="none"/>
                <w14:textFill>
                  <w14:solidFill>
                    <w14:schemeClr w14:val="tx1"/>
                  </w14:solidFill>
                </w14:textFill>
              </w:rPr>
              <w:t>投标函中的投标总报价或暂定设计费报价必须与设计费用清单合计报价一致，否则由评标委员会作否决投标处理。</w:t>
            </w:r>
          </w:p>
        </w:tc>
      </w:tr>
      <w:tr w14:paraId="4E0726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24F18A3D">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493E3FD0">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A-27只能有一个有效报价。在</w:t>
            </w:r>
            <w:r>
              <w:rPr>
                <w:rFonts w:hint="eastAsia" w:ascii="宋体" w:hAnsi="宋体"/>
                <w:color w:val="000000" w:themeColor="text1"/>
                <w:szCs w:val="21"/>
                <w:highlight w:val="none"/>
                <w:lang w:eastAsia="zh-CN"/>
                <w14:textFill>
                  <w14:solidFill>
                    <w14:schemeClr w14:val="tx1"/>
                  </w14:solidFill>
                </w14:textFill>
              </w:rPr>
              <w:t>比选文件</w:t>
            </w:r>
            <w:r>
              <w:rPr>
                <w:rFonts w:hint="eastAsia" w:ascii="宋体" w:hAnsi="宋体"/>
                <w:color w:val="000000" w:themeColor="text1"/>
                <w:szCs w:val="21"/>
                <w:highlight w:val="none"/>
                <w14:textFill>
                  <w14:solidFill>
                    <w14:schemeClr w14:val="tx1"/>
                  </w14:solidFill>
                </w14:textFill>
              </w:rPr>
              <w:t>没有规定的情况下，不得提交选择性报价，否则由评标委员会作否决投标处理。</w:t>
            </w:r>
          </w:p>
        </w:tc>
      </w:tr>
      <w:tr w14:paraId="136303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0E37D29F">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5C1541BC">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A-28</w:t>
            </w:r>
            <w:r>
              <w:rPr>
                <w:rFonts w:hint="eastAsia" w:ascii="宋体" w:hAnsi="宋体" w:eastAsia="宋体" w:cs="宋体"/>
                <w:color w:val="000000" w:themeColor="text1"/>
                <w:kern w:val="0"/>
                <w:szCs w:val="21"/>
                <w:highlight w:val="none"/>
                <w:lang w:eastAsia="zh-CN" w:bidi="ar"/>
                <w14:textFill>
                  <w14:solidFill>
                    <w14:schemeClr w14:val="tx1"/>
                  </w14:solidFill>
                </w14:textFill>
              </w:rPr>
              <w:t>计费基数（或</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暂定工程量）</w:t>
            </w:r>
            <w:r>
              <w:rPr>
                <w:rFonts w:hint="eastAsia" w:ascii="宋体" w:hAnsi="宋体" w:eastAsia="宋体" w:cs="宋体"/>
                <w:color w:val="000000" w:themeColor="text1"/>
                <w:highlight w:val="none"/>
                <w14:textFill>
                  <w14:solidFill>
                    <w14:schemeClr w14:val="tx1"/>
                  </w14:solidFill>
                </w14:textFill>
              </w:rPr>
              <w:t>必须按照</w:t>
            </w:r>
            <w:r>
              <w:rPr>
                <w:rFonts w:hint="eastAsia" w:ascii="宋体" w:hAnsi="宋体" w:cs="宋体"/>
                <w:color w:val="000000" w:themeColor="text1"/>
                <w:highlight w:val="none"/>
                <w:lang w:eastAsia="zh-CN"/>
                <w14:textFill>
                  <w14:solidFill>
                    <w14:schemeClr w14:val="tx1"/>
                  </w14:solidFill>
                </w14:textFill>
              </w:rPr>
              <w:t>比选文件</w:t>
            </w:r>
            <w:r>
              <w:rPr>
                <w:rFonts w:hint="eastAsia" w:ascii="宋体" w:hAnsi="宋体" w:eastAsia="宋体" w:cs="宋体"/>
                <w:color w:val="000000" w:themeColor="text1"/>
                <w:highlight w:val="none"/>
                <w14:textFill>
                  <w14:solidFill>
                    <w14:schemeClr w14:val="tx1"/>
                  </w14:solidFill>
                </w14:textFill>
              </w:rPr>
              <w:t>给定的</w:t>
            </w:r>
            <w:r>
              <w:rPr>
                <w:rFonts w:hint="eastAsia" w:ascii="宋体" w:hAnsi="宋体" w:eastAsia="宋体" w:cs="宋体"/>
                <w:color w:val="000000" w:themeColor="text1"/>
                <w:highlight w:val="none"/>
                <w:lang w:val="en-US" w:eastAsia="zh-CN"/>
                <w14:textFill>
                  <w14:solidFill>
                    <w14:schemeClr w14:val="tx1"/>
                  </w14:solidFill>
                </w14:textFill>
              </w:rPr>
              <w:t>数值</w:t>
            </w:r>
            <w:r>
              <w:rPr>
                <w:rFonts w:hint="eastAsia" w:ascii="宋体" w:hAnsi="宋体" w:eastAsia="宋体" w:cs="宋体"/>
                <w:color w:val="000000" w:themeColor="text1"/>
                <w:highlight w:val="none"/>
                <w14:textFill>
                  <w14:solidFill>
                    <w14:schemeClr w14:val="tx1"/>
                  </w14:solidFill>
                </w14:textFill>
              </w:rPr>
              <w:t>填报</w:t>
            </w:r>
            <w:r>
              <w:rPr>
                <w:rFonts w:hint="eastAsia" w:ascii="宋体" w:hAnsi="宋体" w:cs="宋体"/>
                <w:color w:val="000000" w:themeColor="text1"/>
                <w:szCs w:val="21"/>
                <w:highlight w:val="none"/>
                <w14:textFill>
                  <w14:solidFill>
                    <w14:schemeClr w14:val="tx1"/>
                  </w14:solidFill>
                </w14:textFill>
              </w:rPr>
              <w:t>，否则由评标委员会作否决投标处理</w:t>
            </w:r>
            <w:r>
              <w:rPr>
                <w:rFonts w:hint="eastAsia" w:ascii="宋体" w:hAnsi="宋体" w:eastAsia="宋体" w:cs="宋体"/>
                <w:color w:val="000000" w:themeColor="text1"/>
                <w:highlight w:val="none"/>
                <w:lang w:eastAsia="zh-CN"/>
                <w14:textFill>
                  <w14:solidFill>
                    <w14:schemeClr w14:val="tx1"/>
                  </w14:solidFill>
                </w14:textFill>
              </w:rPr>
              <w:t>。</w:t>
            </w:r>
          </w:p>
        </w:tc>
      </w:tr>
      <w:tr w14:paraId="580244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50A8C26F">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51C9B04D">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A-2</w:t>
            </w:r>
            <w:r>
              <w:rPr>
                <w:rFonts w:hint="eastAsia" w:ascii="宋体" w:hAnsi="宋体"/>
                <w:color w:val="000000" w:themeColor="text1"/>
                <w:szCs w:val="21"/>
                <w:highlight w:val="none"/>
                <w:lang w:val="en-US"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暂列金额、暂估价等暂定金额必须按照</w:t>
            </w:r>
            <w:r>
              <w:rPr>
                <w:rFonts w:hint="eastAsia" w:ascii="宋体" w:hAnsi="宋体"/>
                <w:color w:val="000000" w:themeColor="text1"/>
                <w:szCs w:val="21"/>
                <w:highlight w:val="none"/>
                <w:lang w:eastAsia="zh-CN"/>
                <w14:textFill>
                  <w14:solidFill>
                    <w14:schemeClr w14:val="tx1"/>
                  </w14:solidFill>
                </w14:textFill>
              </w:rPr>
              <w:t>比选文件</w:t>
            </w:r>
            <w:r>
              <w:rPr>
                <w:rFonts w:hint="eastAsia" w:ascii="宋体" w:hAnsi="宋体"/>
                <w:color w:val="000000" w:themeColor="text1"/>
                <w:szCs w:val="21"/>
                <w:highlight w:val="none"/>
                <w14:textFill>
                  <w14:solidFill>
                    <w14:schemeClr w14:val="tx1"/>
                  </w14:solidFill>
                </w14:textFill>
              </w:rPr>
              <w:t>给定的金额填报，否则由评标委员会作否决投标处理。</w:t>
            </w:r>
          </w:p>
        </w:tc>
      </w:tr>
      <w:tr w14:paraId="520D07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66D737E0">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tcPr>
          <w:p w14:paraId="685DB819">
            <w:pPr>
              <w:spacing w:line="400" w:lineRule="exact"/>
              <w:ind w:firstLine="420" w:firstLineChars="200"/>
              <w:rPr>
                <w:rFonts w:ascii="宋体" w:hAnsi="宋体"/>
                <w: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lang w:val="en-US" w:eastAsia="zh-CN"/>
                <w14:textFill>
                  <w14:solidFill>
                    <w14:schemeClr w14:val="tx1"/>
                  </w14:solidFill>
                </w14:textFill>
              </w:rPr>
              <w:t>30</w:t>
            </w:r>
            <w:r>
              <w:rPr>
                <w:rFonts w:hint="eastAsia" w:ascii="宋体" w:hAnsi="宋体"/>
                <w:color w:val="000000" w:themeColor="text1"/>
                <w:szCs w:val="21"/>
                <w:highlight w:val="none"/>
                <w14:textFill>
                  <w14:solidFill>
                    <w14:schemeClr w14:val="tx1"/>
                  </w14:solidFill>
                </w14:textFill>
              </w:rPr>
              <w:t>投标报价有算术错误的，按照第三章“评标办法”第3.1.3项规定执行，否则由评标委员会作否决投标处理。</w:t>
            </w:r>
          </w:p>
        </w:tc>
      </w:tr>
      <w:tr w14:paraId="0C0E91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Align w:val="center"/>
          </w:tcPr>
          <w:p w14:paraId="413D11D2">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tcPr>
          <w:p w14:paraId="5C769E8C">
            <w:pPr>
              <w:spacing w:line="400" w:lineRule="exact"/>
              <w:ind w:firstLine="420" w:firstLineChars="200"/>
              <w:rPr>
                <w:rFonts w:ascii="宋体" w:hAnsi="宋体"/>
                <w:i/>
                <w:color w:val="000000" w:themeColor="text1"/>
                <w:szCs w:val="21"/>
                <w:highlight w:val="none"/>
                <w14:textFill>
                  <w14:solidFill>
                    <w14:schemeClr w14:val="tx1"/>
                  </w14:solidFill>
                </w14:textFill>
              </w:rPr>
            </w:pPr>
            <w:r>
              <w:rPr>
                <w:rFonts w:hint="eastAsia" w:ascii="宋体" w:hAnsi="宋体"/>
                <w:i/>
                <w:color w:val="000000" w:themeColor="text1"/>
                <w:szCs w:val="21"/>
                <w:highlight w:val="none"/>
                <w14:textFill>
                  <w14:solidFill>
                    <w14:schemeClr w14:val="tx1"/>
                  </w14:solidFill>
                </w14:textFill>
              </w:rPr>
              <w:t>[提示：</w:t>
            </w:r>
            <w:r>
              <w:rPr>
                <w:rFonts w:hint="eastAsia" w:ascii="宋体" w:hAnsi="宋体"/>
                <w:i/>
                <w:color w:val="000000" w:themeColor="text1"/>
                <w:szCs w:val="21"/>
                <w:highlight w:val="none"/>
                <w:lang w:eastAsia="zh-CN"/>
                <w14:textFill>
                  <w14:solidFill>
                    <w14:schemeClr w14:val="tx1"/>
                  </w14:solidFill>
                </w14:textFill>
              </w:rPr>
              <w:t>比选人</w:t>
            </w:r>
            <w:r>
              <w:rPr>
                <w:rFonts w:hint="eastAsia" w:ascii="宋体" w:hAnsi="宋体"/>
                <w:i/>
                <w:color w:val="000000" w:themeColor="text1"/>
                <w:szCs w:val="21"/>
                <w:highlight w:val="none"/>
                <w14:textFill>
                  <w14:solidFill>
                    <w14:schemeClr w14:val="tx1"/>
                  </w14:solidFill>
                </w14:textFill>
              </w:rPr>
              <w:t>必须将所有否决投标条款集中罗列于此表，若无其他否决投标条款则在该条写无。]</w:t>
            </w:r>
          </w:p>
        </w:tc>
      </w:tr>
    </w:tbl>
    <w:p w14:paraId="4DD5E34D">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6C80F8E7">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706AA795">
      <w:pPr>
        <w:pStyle w:val="3"/>
        <w:spacing w:line="360" w:lineRule="auto"/>
        <w:jc w:val="center"/>
        <w:rPr>
          <w:rFonts w:ascii="宋体" w:hAnsi="宋体"/>
          <w:color w:val="000000" w:themeColor="text1"/>
          <w:kern w:val="0"/>
          <w:highlight w:val="none"/>
          <w14:textFill>
            <w14:solidFill>
              <w14:schemeClr w14:val="tx1"/>
            </w14:solidFill>
          </w14:textFill>
        </w:rPr>
      </w:pPr>
      <w:bookmarkStart w:id="576" w:name="_Toc509218785"/>
      <w:bookmarkStart w:id="577" w:name="_Toc430530509"/>
      <w:bookmarkStart w:id="578" w:name="_Toc12077"/>
      <w:r>
        <w:rPr>
          <w:rFonts w:hint="eastAsia" w:ascii="宋体" w:hAnsi="宋体"/>
          <w:color w:val="000000" w:themeColor="text1"/>
          <w:kern w:val="0"/>
          <w:highlight w:val="none"/>
          <w14:textFill>
            <w14:solidFill>
              <w14:schemeClr w14:val="tx1"/>
            </w14:solidFill>
          </w14:textFill>
        </w:rPr>
        <w:t>第四章  合同条款及格式</w:t>
      </w:r>
      <w:bookmarkEnd w:id="576"/>
      <w:bookmarkEnd w:id="577"/>
      <w:bookmarkEnd w:id="578"/>
    </w:p>
    <w:p w14:paraId="5136F9BC">
      <w:pPr>
        <w:rPr>
          <w:rFonts w:ascii="宋体" w:hAnsi="宋体"/>
          <w:color w:val="000000" w:themeColor="text1"/>
          <w:sz w:val="44"/>
          <w:szCs w:val="44"/>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579" w:name="_Toc351203480"/>
      <w:bookmarkStart w:id="580" w:name="_Toc296503025"/>
      <w:bookmarkStart w:id="581" w:name="_Toc296890982"/>
    </w:p>
    <w:p w14:paraId="7BFA4FAF">
      <w:pPr>
        <w:jc w:val="center"/>
        <w:rPr>
          <w:rFonts w:ascii="宋体" w:hAnsi="宋体"/>
          <w:b/>
          <w:color w:val="000000" w:themeColor="text1"/>
          <w:sz w:val="72"/>
          <w:szCs w:val="72"/>
          <w:highlight w:val="none"/>
          <w14:textFill>
            <w14:solidFill>
              <w14:schemeClr w14:val="tx1"/>
            </w14:solidFill>
          </w14:textFill>
        </w:rPr>
      </w:pPr>
      <w:bookmarkStart w:id="582" w:name="招标文件05章工程量清单"/>
      <w:bookmarkEnd w:id="582"/>
      <w:bookmarkStart w:id="583" w:name="_Toc534185765"/>
      <w:bookmarkStart w:id="584" w:name="_Toc509218786"/>
      <w:bookmarkStart w:id="585" w:name="_Toc351203494"/>
      <w:bookmarkStart w:id="586" w:name="_Toc30057"/>
      <w:bookmarkStart w:id="587" w:name="_Toc351203632"/>
    </w:p>
    <w:p w14:paraId="55C95B2E">
      <w:pPr>
        <w:jc w:val="center"/>
        <w:rPr>
          <w:rFonts w:ascii="宋体" w:hAnsi="宋体"/>
          <w:b/>
          <w:color w:val="000000" w:themeColor="text1"/>
          <w:sz w:val="72"/>
          <w:szCs w:val="72"/>
          <w:highlight w:val="none"/>
          <w14:textFill>
            <w14:solidFill>
              <w14:schemeClr w14:val="tx1"/>
            </w14:solidFill>
          </w14:textFill>
        </w:rPr>
      </w:pPr>
    </w:p>
    <w:p w14:paraId="7BF175BD">
      <w:pPr>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建设工程设计合同</w:t>
      </w:r>
    </w:p>
    <w:p w14:paraId="6690764C">
      <w:pPr>
        <w:rPr>
          <w:color w:val="000000" w:themeColor="text1"/>
          <w:sz w:val="32"/>
          <w:szCs w:val="32"/>
          <w:highlight w:val="none"/>
          <w14:textFill>
            <w14:solidFill>
              <w14:schemeClr w14:val="tx1"/>
            </w14:solidFill>
          </w14:textFill>
        </w:rPr>
      </w:pPr>
    </w:p>
    <w:p w14:paraId="0E1BBDE2">
      <w:pPr>
        <w:rPr>
          <w:color w:val="000000" w:themeColor="text1"/>
          <w:sz w:val="32"/>
          <w:szCs w:val="32"/>
          <w:highlight w:val="none"/>
          <w14:textFill>
            <w14:solidFill>
              <w14:schemeClr w14:val="tx1"/>
            </w14:solidFill>
          </w14:textFill>
        </w:rPr>
      </w:pPr>
    </w:p>
    <w:p w14:paraId="25542CE4">
      <w:pPr>
        <w:rPr>
          <w:color w:val="000000" w:themeColor="text1"/>
          <w:sz w:val="32"/>
          <w:szCs w:val="32"/>
          <w:highlight w:val="none"/>
          <w14:textFill>
            <w14:solidFill>
              <w14:schemeClr w14:val="tx1"/>
            </w14:solidFill>
          </w14:textFill>
        </w:rPr>
      </w:pPr>
    </w:p>
    <w:p w14:paraId="1C05B30A">
      <w:pPr>
        <w:ind w:left="3198" w:leftChars="304" w:hanging="2560" w:hangingChars="400"/>
        <w:rPr>
          <w:color w:val="000000" w:themeColor="text1"/>
          <w:sz w:val="32"/>
          <w:szCs w:val="32"/>
          <w:highlight w:val="none"/>
          <w:u w:val="single"/>
          <w14:textFill>
            <w14:solidFill>
              <w14:schemeClr w14:val="tx1"/>
            </w14:solidFill>
          </w14:textFill>
        </w:rPr>
      </w:pPr>
      <w:r>
        <w:rPr>
          <w:rFonts w:hint="eastAsia"/>
          <w:color w:val="000000" w:themeColor="text1"/>
          <w:spacing w:val="160"/>
          <w:sz w:val="32"/>
          <w:szCs w:val="32"/>
          <w:highlight w:val="none"/>
          <w14:textFill>
            <w14:solidFill>
              <w14:schemeClr w14:val="tx1"/>
            </w14:solidFill>
          </w14:textFill>
        </w:rPr>
        <w:t>工程名</w:t>
      </w:r>
      <w:r>
        <w:rPr>
          <w:rFonts w:hint="eastAsia"/>
          <w:color w:val="000000" w:themeColor="text1"/>
          <w:sz w:val="32"/>
          <w:szCs w:val="32"/>
          <w:highlight w:val="none"/>
          <w14:textFill>
            <w14:solidFill>
              <w14:schemeClr w14:val="tx1"/>
            </w14:solidFill>
          </w14:textFill>
        </w:rPr>
        <w:t>称：</w:t>
      </w:r>
      <w:r>
        <w:rPr>
          <w:rFonts w:hint="eastAsia"/>
          <w:color w:val="000000" w:themeColor="text1"/>
          <w:sz w:val="32"/>
          <w:szCs w:val="32"/>
          <w:highlight w:val="none"/>
          <w:u w:val="single"/>
          <w14:textFill>
            <w14:solidFill>
              <w14:schemeClr w14:val="tx1"/>
            </w14:solidFill>
          </w14:textFill>
        </w:rPr>
        <w:t xml:space="preserve">                                     </w:t>
      </w:r>
    </w:p>
    <w:p w14:paraId="47D116F9">
      <w:pPr>
        <w:ind w:firstLine="640" w:firstLineChars="200"/>
        <w:rPr>
          <w:color w:val="000000" w:themeColor="text1"/>
          <w:sz w:val="32"/>
          <w:szCs w:val="32"/>
          <w:highlight w:val="none"/>
          <w:u w:val="single"/>
          <w14:textFill>
            <w14:solidFill>
              <w14:schemeClr w14:val="tx1"/>
            </w14:solidFill>
          </w14:textFill>
        </w:rPr>
      </w:pPr>
      <w:r>
        <w:rPr>
          <w:rFonts w:hint="eastAsia"/>
          <w:color w:val="000000" w:themeColor="text1"/>
          <w:sz w:val="32"/>
          <w:szCs w:val="32"/>
          <w:highlight w:val="none"/>
          <w14:textFill>
            <w14:solidFill>
              <w14:schemeClr w14:val="tx1"/>
            </w14:solidFill>
          </w14:textFill>
        </w:rPr>
        <w:t>工  程  地  址：</w:t>
      </w:r>
      <w:r>
        <w:rPr>
          <w:rFonts w:hint="eastAsia"/>
          <w:color w:val="000000" w:themeColor="text1"/>
          <w:sz w:val="32"/>
          <w:szCs w:val="32"/>
          <w:highlight w:val="none"/>
          <w:u w:val="single"/>
          <w14:textFill>
            <w14:solidFill>
              <w14:schemeClr w14:val="tx1"/>
            </w14:solidFill>
          </w14:textFill>
        </w:rPr>
        <w:t xml:space="preserve">                                  </w:t>
      </w:r>
    </w:p>
    <w:p w14:paraId="2165CFC3">
      <w:pPr>
        <w:ind w:firstLine="718" w:firstLineChars="189"/>
        <w:rPr>
          <w:color w:val="000000" w:themeColor="text1"/>
          <w:sz w:val="32"/>
          <w:szCs w:val="32"/>
          <w:highlight w:val="none"/>
          <w:u w:val="single"/>
          <w14:textFill>
            <w14:solidFill>
              <w14:schemeClr w14:val="tx1"/>
            </w14:solidFill>
          </w14:textFill>
        </w:rPr>
      </w:pPr>
      <w:r>
        <w:rPr>
          <w:rFonts w:hint="eastAsia"/>
          <w:color w:val="000000" w:themeColor="text1"/>
          <w:spacing w:val="30"/>
          <w:sz w:val="32"/>
          <w:szCs w:val="32"/>
          <w:highlight w:val="none"/>
          <w14:textFill>
            <w14:solidFill>
              <w14:schemeClr w14:val="tx1"/>
            </w14:solidFill>
          </w14:textFill>
        </w:rPr>
        <w:t>设计证书等级</w:t>
      </w:r>
      <w:r>
        <w:rPr>
          <w:rFonts w:hint="eastAsia"/>
          <w:color w:val="000000" w:themeColor="text1"/>
          <w:sz w:val="32"/>
          <w:szCs w:val="32"/>
          <w:highlight w:val="none"/>
          <w14:textFill>
            <w14:solidFill>
              <w14:schemeClr w14:val="tx1"/>
            </w14:solidFill>
          </w14:textFill>
        </w:rPr>
        <w:t>：</w:t>
      </w:r>
      <w:r>
        <w:rPr>
          <w:rFonts w:hint="eastAsia"/>
          <w:color w:val="000000" w:themeColor="text1"/>
          <w:sz w:val="32"/>
          <w:szCs w:val="32"/>
          <w:highlight w:val="none"/>
          <w:u w:val="single"/>
          <w14:textFill>
            <w14:solidFill>
              <w14:schemeClr w14:val="tx1"/>
            </w14:solidFill>
          </w14:textFill>
        </w:rPr>
        <w:t xml:space="preserve">                                         </w:t>
      </w:r>
    </w:p>
    <w:p w14:paraId="42BFDFE5">
      <w:pPr>
        <w:ind w:firstLine="720" w:firstLineChars="200"/>
        <w:rPr>
          <w:color w:val="000000" w:themeColor="text1"/>
          <w:sz w:val="32"/>
          <w:szCs w:val="32"/>
          <w:highlight w:val="none"/>
          <w:u w:val="single"/>
          <w14:textFill>
            <w14:solidFill>
              <w14:schemeClr w14:val="tx1"/>
            </w14:solidFill>
          </w14:textFill>
        </w:rPr>
      </w:pPr>
      <w:r>
        <w:rPr>
          <w:rFonts w:hint="eastAsia"/>
          <w:color w:val="000000" w:themeColor="text1"/>
          <w:spacing w:val="20"/>
          <w:sz w:val="32"/>
          <w:szCs w:val="32"/>
          <w:highlight w:val="none"/>
          <w14:textFill>
            <w14:solidFill>
              <w14:schemeClr w14:val="tx1"/>
            </w14:solidFill>
          </w14:textFill>
        </w:rPr>
        <w:t>发   包   人</w:t>
      </w:r>
      <w:r>
        <w:rPr>
          <w:rFonts w:hint="eastAsia"/>
          <w:color w:val="000000" w:themeColor="text1"/>
          <w:sz w:val="32"/>
          <w:szCs w:val="32"/>
          <w:highlight w:val="none"/>
          <w14:textFill>
            <w14:solidFill>
              <w14:schemeClr w14:val="tx1"/>
            </w14:solidFill>
          </w14:textFill>
        </w:rPr>
        <w:t>：</w:t>
      </w:r>
      <w:r>
        <w:rPr>
          <w:rFonts w:hint="eastAsia"/>
          <w:color w:val="000000" w:themeColor="text1"/>
          <w:sz w:val="32"/>
          <w:szCs w:val="32"/>
          <w:highlight w:val="none"/>
          <w:u w:val="single"/>
          <w14:textFill>
            <w14:solidFill>
              <w14:schemeClr w14:val="tx1"/>
            </w14:solidFill>
          </w14:textFill>
        </w:rPr>
        <w:t xml:space="preserve">                                     </w:t>
      </w:r>
    </w:p>
    <w:p w14:paraId="7FF83A7B">
      <w:pPr>
        <w:ind w:firstLine="720" w:firstLineChars="200"/>
        <w:rPr>
          <w:color w:val="000000" w:themeColor="text1"/>
          <w:sz w:val="32"/>
          <w:szCs w:val="32"/>
          <w:highlight w:val="none"/>
          <w:u w:val="single"/>
          <w14:textFill>
            <w14:solidFill>
              <w14:schemeClr w14:val="tx1"/>
            </w14:solidFill>
          </w14:textFill>
        </w:rPr>
      </w:pPr>
      <w:r>
        <w:rPr>
          <w:rFonts w:hint="eastAsia"/>
          <w:color w:val="000000" w:themeColor="text1"/>
          <w:spacing w:val="20"/>
          <w:sz w:val="32"/>
          <w:szCs w:val="32"/>
          <w:highlight w:val="none"/>
          <w14:textFill>
            <w14:solidFill>
              <w14:schemeClr w14:val="tx1"/>
            </w14:solidFill>
          </w14:textFill>
        </w:rPr>
        <w:t>设   计   人</w:t>
      </w:r>
      <w:r>
        <w:rPr>
          <w:rFonts w:hint="eastAsia"/>
          <w:color w:val="000000" w:themeColor="text1"/>
          <w:sz w:val="32"/>
          <w:szCs w:val="32"/>
          <w:highlight w:val="none"/>
          <w14:textFill>
            <w14:solidFill>
              <w14:schemeClr w14:val="tx1"/>
            </w14:solidFill>
          </w14:textFill>
        </w:rPr>
        <w:t>：</w:t>
      </w:r>
      <w:r>
        <w:rPr>
          <w:rFonts w:hint="eastAsia"/>
          <w:color w:val="000000" w:themeColor="text1"/>
          <w:sz w:val="32"/>
          <w:szCs w:val="32"/>
          <w:highlight w:val="none"/>
          <w:u w:val="single"/>
          <w14:textFill>
            <w14:solidFill>
              <w14:schemeClr w14:val="tx1"/>
            </w14:solidFill>
          </w14:textFill>
        </w:rPr>
        <w:t xml:space="preserve">                                            </w:t>
      </w:r>
    </w:p>
    <w:p w14:paraId="190FC5DE">
      <w:pPr>
        <w:ind w:firstLine="716" w:firstLineChars="112"/>
        <w:rPr>
          <w:color w:val="000000" w:themeColor="text1"/>
          <w:sz w:val="32"/>
          <w:szCs w:val="32"/>
          <w:highlight w:val="none"/>
          <w:u w:val="single"/>
          <w14:textFill>
            <w14:solidFill>
              <w14:schemeClr w14:val="tx1"/>
            </w14:solidFill>
          </w14:textFill>
        </w:rPr>
      </w:pPr>
      <w:r>
        <w:rPr>
          <w:rFonts w:hint="eastAsia"/>
          <w:color w:val="000000" w:themeColor="text1"/>
          <w:spacing w:val="160"/>
          <w:sz w:val="32"/>
          <w:szCs w:val="32"/>
          <w:highlight w:val="none"/>
          <w14:textFill>
            <w14:solidFill>
              <w14:schemeClr w14:val="tx1"/>
            </w14:solidFill>
          </w14:textFill>
        </w:rPr>
        <w:t>签订日</w:t>
      </w:r>
      <w:r>
        <w:rPr>
          <w:rFonts w:hint="eastAsia"/>
          <w:color w:val="000000" w:themeColor="text1"/>
          <w:sz w:val="32"/>
          <w:szCs w:val="32"/>
          <w:highlight w:val="none"/>
          <w14:textFill>
            <w14:solidFill>
              <w14:schemeClr w14:val="tx1"/>
            </w14:solidFill>
          </w14:textFill>
        </w:rPr>
        <w:t>期：</w:t>
      </w:r>
      <w:r>
        <w:rPr>
          <w:rFonts w:hint="eastAsia"/>
          <w:color w:val="000000" w:themeColor="text1"/>
          <w:sz w:val="32"/>
          <w:szCs w:val="32"/>
          <w:highlight w:val="none"/>
          <w:u w:val="single"/>
          <w14:textFill>
            <w14:solidFill>
              <w14:schemeClr w14:val="tx1"/>
            </w14:solidFill>
          </w14:textFill>
        </w:rPr>
        <w:t xml:space="preserve">                                      </w:t>
      </w:r>
    </w:p>
    <w:p w14:paraId="2F4620FE">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6A76D05">
      <w:pPr>
        <w:pStyle w:val="3"/>
        <w:spacing w:line="360" w:lineRule="auto"/>
        <w:jc w:val="center"/>
        <w:rPr>
          <w:rFonts w:ascii="宋体" w:hAnsi="宋体"/>
          <w:color w:val="000000" w:themeColor="text1"/>
          <w:kern w:val="0"/>
          <w:sz w:val="28"/>
          <w:szCs w:val="28"/>
          <w:highlight w:val="none"/>
          <w14:textFill>
            <w14:solidFill>
              <w14:schemeClr w14:val="tx1"/>
            </w14:solidFill>
          </w14:textFill>
        </w:rPr>
      </w:pPr>
      <w:bookmarkStart w:id="588" w:name="_Toc25877"/>
      <w:r>
        <w:rPr>
          <w:rFonts w:ascii="宋体" w:hAnsi="宋体"/>
          <w:color w:val="000000" w:themeColor="text1"/>
          <w:kern w:val="0"/>
          <w:sz w:val="28"/>
          <w:szCs w:val="28"/>
          <w:highlight w:val="none"/>
          <w14:textFill>
            <w14:solidFill>
              <w14:schemeClr w14:val="tx1"/>
            </w14:solidFill>
          </w14:textFill>
        </w:rPr>
        <w:t>第一部分 合同协议书</w:t>
      </w:r>
      <w:bookmarkEnd w:id="583"/>
      <w:bookmarkEnd w:id="584"/>
      <w:bookmarkEnd w:id="585"/>
      <w:bookmarkEnd w:id="586"/>
      <w:bookmarkEnd w:id="588"/>
    </w:p>
    <w:p w14:paraId="2BF3723A">
      <w:pPr>
        <w:rPr>
          <w:color w:val="000000" w:themeColor="text1"/>
          <w:highlight w:val="none"/>
          <w14:textFill>
            <w14:solidFill>
              <w14:schemeClr w14:val="tx1"/>
            </w14:solidFill>
          </w14:textFill>
        </w:rPr>
      </w:pPr>
    </w:p>
    <w:p w14:paraId="3F730AE6">
      <w:pPr>
        <w:widowControl/>
        <w:tabs>
          <w:tab w:val="left" w:pos="1820"/>
          <w:tab w:val="left" w:pos="9072"/>
          <w:tab w:val="left" w:pos="9781"/>
        </w:tabs>
        <w:spacing w:line="360" w:lineRule="auto"/>
        <w:ind w:firstLine="422" w:firstLineChars="200"/>
        <w:jc w:val="left"/>
        <w:rPr>
          <w:rFonts w:ascii="宋体" w:hAnsi="宋体"/>
          <w:b/>
          <w:color w:val="000000" w:themeColor="text1"/>
          <w:kern w:val="0"/>
          <w:szCs w:val="21"/>
          <w:highlight w:val="none"/>
          <w:u w:val="singl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发包人：</w:t>
      </w:r>
      <w:r>
        <w:rPr>
          <w:rFonts w:ascii="宋体" w:hAnsi="宋体"/>
          <w:b/>
          <w:color w:val="000000" w:themeColor="text1"/>
          <w:kern w:val="0"/>
          <w:szCs w:val="21"/>
          <w:highlight w:val="none"/>
          <w:u w:val="single"/>
          <w14:textFill>
            <w14:solidFill>
              <w14:schemeClr w14:val="tx1"/>
            </w14:solidFill>
          </w14:textFill>
        </w:rPr>
        <w:t xml:space="preserve">                </w:t>
      </w:r>
    </w:p>
    <w:p w14:paraId="02AB8163">
      <w:pPr>
        <w:widowControl/>
        <w:tabs>
          <w:tab w:val="left" w:pos="1820"/>
          <w:tab w:val="left" w:pos="9072"/>
          <w:tab w:val="left" w:pos="9781"/>
        </w:tabs>
        <w:spacing w:line="360" w:lineRule="auto"/>
        <w:ind w:firstLine="422" w:firstLineChars="200"/>
        <w:jc w:val="left"/>
        <w:rPr>
          <w:rFonts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设计人：</w:t>
      </w:r>
      <w:r>
        <w:rPr>
          <w:rFonts w:ascii="宋体" w:hAnsi="宋体"/>
          <w:b/>
          <w:color w:val="000000" w:themeColor="text1"/>
          <w:kern w:val="0"/>
          <w:szCs w:val="21"/>
          <w:highlight w:val="none"/>
          <w:u w:val="single"/>
          <w14:textFill>
            <w14:solidFill>
              <w14:schemeClr w14:val="tx1"/>
            </w14:solidFill>
          </w14:textFill>
        </w:rPr>
        <w:t xml:space="preserve">                </w:t>
      </w:r>
    </w:p>
    <w:p w14:paraId="3CAD39D1">
      <w:pPr>
        <w:widowControl/>
        <w:tabs>
          <w:tab w:val="left" w:pos="1044"/>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依据《</w:t>
      </w:r>
      <w:r>
        <w:rPr>
          <w:rFonts w:ascii="宋体" w:hAnsi="宋体"/>
          <w:color w:val="000000" w:themeColor="text1"/>
          <w:szCs w:val="21"/>
          <w:highlight w:val="none"/>
          <w14:textFill>
            <w14:solidFill>
              <w14:schemeClr w14:val="tx1"/>
            </w14:solidFill>
          </w14:textFill>
        </w:rPr>
        <w:t>中华人民共和国</w:t>
      </w:r>
      <w:r>
        <w:rPr>
          <w:rFonts w:hint="eastAsia" w:ascii="宋体" w:hAnsi="宋体"/>
          <w:color w:val="000000" w:themeColor="text1"/>
          <w:szCs w:val="21"/>
          <w:highlight w:val="none"/>
          <w14:textFill>
            <w14:solidFill>
              <w14:schemeClr w14:val="tx1"/>
            </w14:solidFill>
          </w14:textFill>
        </w:rPr>
        <w:t>民法典</w:t>
      </w:r>
      <w:r>
        <w:rPr>
          <w:rFonts w:ascii="宋体" w:hAnsi="宋体"/>
          <w:color w:val="000000" w:themeColor="text1"/>
          <w:szCs w:val="21"/>
          <w:highlight w:val="none"/>
          <w14:textFill>
            <w14:solidFill>
              <w14:schemeClr w14:val="tx1"/>
            </w14:solidFill>
          </w14:textFill>
        </w:rPr>
        <w:t>》、《中华人民共和国建筑法》、《建设工程勘察设计管理条例》</w:t>
      </w:r>
      <w:r>
        <w:rPr>
          <w:rFonts w:ascii="宋体" w:hAnsi="宋体"/>
          <w:color w:val="000000" w:themeColor="text1"/>
          <w:kern w:val="0"/>
          <w:szCs w:val="21"/>
          <w:highlight w:val="none"/>
          <w14:textFill>
            <w14:solidFill>
              <w14:schemeClr w14:val="tx1"/>
            </w14:solidFill>
          </w14:textFill>
        </w:rPr>
        <w:t>及有关法律规定，遵循平等、自愿、公平和诚实信用的原则，双方就</w:t>
      </w:r>
      <w:r>
        <w:rPr>
          <w:rFonts w:ascii="宋体" w:hAnsi="宋体"/>
          <w:color w:val="000000" w:themeColor="text1"/>
          <w:kern w:val="0"/>
          <w:szCs w:val="21"/>
          <w:highlight w:val="none"/>
          <w:u w:val="single"/>
          <w14:textFill>
            <w14:solidFill>
              <w14:schemeClr w14:val="tx1"/>
            </w14:solidFill>
          </w14:textFill>
        </w:rPr>
        <w:t xml:space="preserve">      （项目名称）       </w:t>
      </w:r>
      <w:r>
        <w:rPr>
          <w:rFonts w:ascii="宋体" w:hAnsi="宋体"/>
          <w:color w:val="000000" w:themeColor="text1"/>
          <w:kern w:val="0"/>
          <w:szCs w:val="21"/>
          <w:highlight w:val="none"/>
          <w14:textFill>
            <w14:solidFill>
              <w14:schemeClr w14:val="tx1"/>
            </w14:solidFill>
          </w14:textFill>
        </w:rPr>
        <w:t>设计服务及有关事项协商一致，共同达成如下协议：</w:t>
      </w:r>
    </w:p>
    <w:p w14:paraId="293DE589">
      <w:pPr>
        <w:widowControl/>
        <w:tabs>
          <w:tab w:val="left" w:pos="1044"/>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1.下列文件一起构成合同文件：</w:t>
      </w:r>
    </w:p>
    <w:p w14:paraId="581A617D">
      <w:pPr>
        <w:widowControl/>
        <w:tabs>
          <w:tab w:val="left" w:pos="1044"/>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（1）合同协议书及补充协议（如果有）；</w:t>
      </w:r>
    </w:p>
    <w:p w14:paraId="4CD7BBCE">
      <w:pPr>
        <w:widowControl/>
        <w:tabs>
          <w:tab w:val="left" w:pos="9072"/>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 xml:space="preserve"> 招标文件或比选文件（包括但不限于本工程的招标或比选文件、图纸、其他技术资料及招标人发出的对招标或比选文件所作的澄清、修改、补遗等资料）（若有）；</w:t>
      </w:r>
    </w:p>
    <w:p w14:paraId="70D9435E">
      <w:pPr>
        <w:widowControl/>
        <w:tabs>
          <w:tab w:val="left" w:pos="9072"/>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中标（选）通知书；</w:t>
      </w:r>
    </w:p>
    <w:p w14:paraId="765EE049">
      <w:pPr>
        <w:widowControl/>
        <w:tabs>
          <w:tab w:val="left" w:pos="9072"/>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（4）投标函及投标函附录；</w:t>
      </w:r>
    </w:p>
    <w:p w14:paraId="522A05EF">
      <w:pPr>
        <w:widowControl/>
        <w:tabs>
          <w:tab w:val="left" w:pos="9072"/>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（5）专用合同条款及其附件；</w:t>
      </w:r>
    </w:p>
    <w:p w14:paraId="459FBECA">
      <w:pPr>
        <w:tabs>
          <w:tab w:val="left" w:pos="9072"/>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（6）通用合同条款；</w:t>
      </w:r>
    </w:p>
    <w:p w14:paraId="22AB4D5F">
      <w:pPr>
        <w:tabs>
          <w:tab w:val="left" w:pos="9072"/>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（7）招标文件及补遗文件；</w:t>
      </w:r>
    </w:p>
    <w:p w14:paraId="56DBCBBD">
      <w:pPr>
        <w:tabs>
          <w:tab w:val="left" w:pos="9072"/>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（8）</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（含评标期间的澄清文件和补充资料）；</w:t>
      </w:r>
    </w:p>
    <w:p w14:paraId="563057A9">
      <w:pPr>
        <w:tabs>
          <w:tab w:val="left" w:pos="9072"/>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9</w:t>
      </w:r>
      <w:r>
        <w:rPr>
          <w:rFonts w:ascii="宋体" w:hAnsi="宋体"/>
          <w:color w:val="000000" w:themeColor="text1"/>
          <w:kern w:val="0"/>
          <w:szCs w:val="21"/>
          <w:highlight w:val="none"/>
          <w14:textFill>
            <w14:solidFill>
              <w14:schemeClr w14:val="tx1"/>
            </w14:solidFill>
          </w14:textFill>
        </w:rPr>
        <w:t>）技术标准和要求；</w:t>
      </w:r>
    </w:p>
    <w:p w14:paraId="4E7F24B3">
      <w:pPr>
        <w:widowControl/>
        <w:tabs>
          <w:tab w:val="left" w:pos="9072"/>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10</w:t>
      </w:r>
      <w:r>
        <w:rPr>
          <w:rFonts w:ascii="宋体" w:hAnsi="宋体"/>
          <w:color w:val="000000" w:themeColor="text1"/>
          <w:kern w:val="0"/>
          <w:szCs w:val="21"/>
          <w:highlight w:val="none"/>
          <w14:textFill>
            <w14:solidFill>
              <w14:schemeClr w14:val="tx1"/>
            </w14:solidFill>
          </w14:textFill>
        </w:rPr>
        <w:t>）图纸；</w:t>
      </w:r>
    </w:p>
    <w:p w14:paraId="67FE741B">
      <w:pPr>
        <w:widowControl/>
        <w:tabs>
          <w:tab w:val="left" w:pos="1044"/>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）其他合同文件。</w:t>
      </w:r>
    </w:p>
    <w:p w14:paraId="66FCDB10">
      <w:pPr>
        <w:widowControl/>
        <w:tabs>
          <w:tab w:val="left" w:pos="1044"/>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上述各项合同文件包括合同当事人就该项合同文件所作出的补充和修改，属于同一类内容的文件，应以最新签署的为准。</w:t>
      </w:r>
    </w:p>
    <w:p w14:paraId="26468635">
      <w:pPr>
        <w:widowControl/>
        <w:tabs>
          <w:tab w:val="left" w:pos="1044"/>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2.上述合同文件互相补充和解释。如果合同文件之间存在矛盾或不一致之处，以上述文件的排列顺序在先者为准</w:t>
      </w:r>
      <w:r>
        <w:rPr>
          <w:rFonts w:hint="eastAsia" w:ascii="宋体" w:hAnsi="宋体"/>
          <w:color w:val="000000" w:themeColor="text1"/>
          <w:kern w:val="0"/>
          <w:szCs w:val="21"/>
          <w:highlight w:val="none"/>
          <w14:textFill>
            <w14:solidFill>
              <w14:schemeClr w14:val="tx1"/>
            </w14:solidFill>
          </w14:textFill>
        </w:rPr>
        <w:t>，但专用条款约定优先。</w:t>
      </w:r>
    </w:p>
    <w:p w14:paraId="03A6C668">
      <w:pPr>
        <w:widowControl/>
        <w:tabs>
          <w:tab w:val="left" w:pos="9072"/>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3.项目名称、投资及设计内容</w:t>
      </w:r>
      <w:r>
        <w:rPr>
          <w:rFonts w:hint="eastAsia" w:ascii="宋体" w:hAnsi="宋体"/>
          <w:color w:val="000000" w:themeColor="text1"/>
          <w:kern w:val="0"/>
          <w:szCs w:val="21"/>
          <w:highlight w:val="none"/>
          <w14:textFill>
            <w14:solidFill>
              <w14:schemeClr w14:val="tx1"/>
            </w14:solidFill>
          </w14:textFill>
        </w:rPr>
        <w:t>：</w:t>
      </w:r>
    </w:p>
    <w:p w14:paraId="1EC7FC48">
      <w:pPr>
        <w:widowControl/>
        <w:tabs>
          <w:tab w:val="left" w:pos="9072"/>
          <w:tab w:val="left" w:pos="923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①</w:t>
      </w:r>
      <w:r>
        <w:rPr>
          <w:rFonts w:ascii="宋体" w:hAnsi="宋体"/>
          <w:color w:val="000000" w:themeColor="text1"/>
          <w:kern w:val="0"/>
          <w:szCs w:val="21"/>
          <w:highlight w:val="none"/>
          <w14:textFill>
            <w14:solidFill>
              <w14:schemeClr w14:val="tx1"/>
            </w14:solidFill>
          </w14:textFill>
        </w:rPr>
        <w:t>项目</w:t>
      </w:r>
      <w:r>
        <w:rPr>
          <w:rFonts w:ascii="宋体" w:hAnsi="宋体"/>
          <w:bCs/>
          <w:color w:val="000000" w:themeColor="text1"/>
          <w:kern w:val="0"/>
          <w:szCs w:val="21"/>
          <w:highlight w:val="non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w:t>
      </w:r>
    </w:p>
    <w:p w14:paraId="6D773D82">
      <w:pPr>
        <w:widowControl/>
        <w:spacing w:line="36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②</w:t>
      </w:r>
      <w:r>
        <w:rPr>
          <w:rFonts w:ascii="宋体" w:hAnsi="宋体"/>
          <w:color w:val="000000" w:themeColor="text1"/>
          <w:kern w:val="0"/>
          <w:szCs w:val="21"/>
          <w:highlight w:val="none"/>
          <w14:textFill>
            <w14:solidFill>
              <w14:schemeClr w14:val="tx1"/>
            </w14:solidFill>
          </w14:textFill>
        </w:rPr>
        <w:t>规模（房屋建筑工程）：规划占地面积：</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平方米，总建筑面积：</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平方米（其中地上约</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平方米，地下约</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平方米）；地上</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层，地下</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层；建筑高度</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米。</w:t>
      </w:r>
    </w:p>
    <w:p w14:paraId="58DDB9DD">
      <w:pPr>
        <w:widowControl/>
        <w:tabs>
          <w:tab w:val="left" w:pos="9072"/>
          <w:tab w:val="left" w:pos="922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（市政道路工程）：道路长约</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km，设计时速为</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km/h，路幅宽度为</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路面；有</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立交</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处；桥梁</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座，计长</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m；隧道</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座，计长</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m。</w:t>
      </w:r>
    </w:p>
    <w:p w14:paraId="15BE1D37">
      <w:pPr>
        <w:widowControl/>
        <w:tabs>
          <w:tab w:val="left" w:pos="9072"/>
          <w:tab w:val="left" w:pos="922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（市政公用工程）：厂区占地面积：</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平方米，总建筑面积：</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平方米，日处理量</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78D99E70">
      <w:pPr>
        <w:widowControl/>
        <w:tabs>
          <w:tab w:val="left" w:pos="9072"/>
          <w:tab w:val="left" w:pos="922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（以上内容须根据工程特点自行填写）</w:t>
      </w:r>
    </w:p>
    <w:p w14:paraId="1791E997">
      <w:pPr>
        <w:widowControl/>
        <w:tabs>
          <w:tab w:val="left" w:pos="9072"/>
          <w:tab w:val="left" w:pos="9781"/>
        </w:tabs>
        <w:spacing w:line="360" w:lineRule="auto"/>
        <w:ind w:firstLine="420" w:firstLineChars="200"/>
        <w:jc w:val="left"/>
        <w:rPr>
          <w:rFonts w:ascii="宋体" w:hAnsi="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③</w:t>
      </w:r>
      <w:r>
        <w:rPr>
          <w:rFonts w:ascii="宋体" w:hAnsi="宋体"/>
          <w:color w:val="000000" w:themeColor="text1"/>
          <w:kern w:val="0"/>
          <w:szCs w:val="21"/>
          <w:highlight w:val="none"/>
          <w14:textFill>
            <w14:solidFill>
              <w14:schemeClr w14:val="tx1"/>
            </w14:solidFill>
          </w14:textFill>
        </w:rPr>
        <w:t>项目</w:t>
      </w:r>
      <w:r>
        <w:rPr>
          <w:rFonts w:ascii="宋体" w:hAnsi="宋体"/>
          <w:bCs/>
          <w:color w:val="000000" w:themeColor="text1"/>
          <w:kern w:val="0"/>
          <w:szCs w:val="21"/>
          <w:highlight w:val="none"/>
          <w14:textFill>
            <w14:solidFill>
              <w14:schemeClr w14:val="tx1"/>
            </w14:solidFill>
          </w14:textFill>
        </w:rPr>
        <w:t>地点：</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171F97CF">
      <w:pPr>
        <w:widowControl/>
        <w:tabs>
          <w:tab w:val="left" w:pos="9072"/>
          <w:tab w:val="left" w:pos="9781"/>
        </w:tabs>
        <w:spacing w:line="360" w:lineRule="auto"/>
        <w:ind w:firstLine="420" w:firstLineChars="200"/>
        <w:jc w:val="left"/>
        <w:rPr>
          <w:rFonts w:ascii="宋体" w:hAnsi="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④</w:t>
      </w:r>
      <w:r>
        <w:rPr>
          <w:rFonts w:ascii="宋体" w:hAnsi="宋体"/>
          <w:color w:val="000000" w:themeColor="text1"/>
          <w:kern w:val="0"/>
          <w:szCs w:val="21"/>
          <w:highlight w:val="none"/>
          <w14:textFill>
            <w14:solidFill>
              <w14:schemeClr w14:val="tx1"/>
            </w14:solidFill>
          </w14:textFill>
        </w:rPr>
        <w:t>项目</w:t>
      </w:r>
      <w:r>
        <w:rPr>
          <w:rFonts w:ascii="宋体" w:hAnsi="宋体"/>
          <w:bCs/>
          <w:color w:val="000000" w:themeColor="text1"/>
          <w:kern w:val="0"/>
          <w:szCs w:val="21"/>
          <w:highlight w:val="none"/>
          <w14:textFill>
            <w14:solidFill>
              <w14:schemeClr w14:val="tx1"/>
            </w14:solidFill>
          </w14:textFill>
        </w:rPr>
        <w:t>立项：</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bCs/>
          <w:color w:val="000000" w:themeColor="text1"/>
          <w:kern w:val="0"/>
          <w:szCs w:val="21"/>
          <w:highlight w:val="none"/>
          <w14:textFill>
            <w14:solidFill>
              <w14:schemeClr w14:val="tx1"/>
            </w14:solidFill>
          </w14:textFill>
        </w:rPr>
        <w:t>。</w:t>
      </w:r>
    </w:p>
    <w:p w14:paraId="784E6160">
      <w:pPr>
        <w:widowControl/>
        <w:tabs>
          <w:tab w:val="left" w:pos="9072"/>
          <w:tab w:val="left" w:pos="9781"/>
        </w:tabs>
        <w:spacing w:line="360" w:lineRule="auto"/>
        <w:ind w:firstLine="420" w:firstLineChars="200"/>
        <w:jc w:val="left"/>
        <w:rPr>
          <w:rFonts w:ascii="宋体" w:hAnsi="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⑤</w:t>
      </w:r>
      <w:r>
        <w:rPr>
          <w:rFonts w:ascii="宋体" w:hAnsi="宋体"/>
          <w:bCs/>
          <w:color w:val="000000" w:themeColor="text1"/>
          <w:kern w:val="0"/>
          <w:szCs w:val="21"/>
          <w:highlight w:val="none"/>
          <w14:textFill>
            <w14:solidFill>
              <w14:schemeClr w14:val="tx1"/>
            </w14:solidFill>
          </w14:textFill>
        </w:rPr>
        <w:t>资金来源：</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bCs/>
          <w:color w:val="000000" w:themeColor="text1"/>
          <w:kern w:val="0"/>
          <w:szCs w:val="21"/>
          <w:highlight w:val="none"/>
          <w14:textFill>
            <w14:solidFill>
              <w14:schemeClr w14:val="tx1"/>
            </w14:solidFill>
          </w14:textFill>
        </w:rPr>
        <w:t>。</w:t>
      </w:r>
    </w:p>
    <w:p w14:paraId="53D34768">
      <w:pPr>
        <w:widowControl/>
        <w:tabs>
          <w:tab w:val="left" w:pos="9072"/>
          <w:tab w:val="left" w:pos="9781"/>
        </w:tabs>
        <w:spacing w:line="360" w:lineRule="auto"/>
        <w:ind w:firstLine="420" w:firstLineChars="200"/>
        <w:jc w:val="left"/>
        <w:rPr>
          <w:rFonts w:ascii="宋体" w:hAnsi="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⑥</w:t>
      </w:r>
      <w:r>
        <w:rPr>
          <w:rFonts w:ascii="宋体" w:hAnsi="宋体"/>
          <w:color w:val="000000" w:themeColor="text1"/>
          <w:kern w:val="0"/>
          <w:szCs w:val="21"/>
          <w:highlight w:val="none"/>
          <w14:textFill>
            <w14:solidFill>
              <w14:schemeClr w14:val="tx1"/>
            </w14:solidFill>
          </w14:textFill>
        </w:rPr>
        <w:t>工作内容</w:t>
      </w:r>
      <w:r>
        <w:rPr>
          <w:rFonts w:ascii="宋体" w:hAnsi="宋体"/>
          <w:bCs/>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bCs/>
          <w:color w:val="000000" w:themeColor="text1"/>
          <w:kern w:val="0"/>
          <w:szCs w:val="21"/>
          <w:highlight w:val="none"/>
          <w14:textFill>
            <w14:solidFill>
              <w14:schemeClr w14:val="tx1"/>
            </w14:solidFill>
          </w14:textFill>
        </w:rPr>
        <w:t xml:space="preserve">。 </w:t>
      </w:r>
    </w:p>
    <w:p w14:paraId="5052E5B8">
      <w:pPr>
        <w:widowControl/>
        <w:tabs>
          <w:tab w:val="left" w:pos="964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暂定</w:t>
      </w:r>
      <w:r>
        <w:rPr>
          <w:rFonts w:ascii="宋体" w:hAnsi="宋体"/>
          <w:color w:val="000000" w:themeColor="text1"/>
          <w:kern w:val="0"/>
          <w:szCs w:val="21"/>
          <w:highlight w:val="none"/>
          <w14:textFill>
            <w14:solidFill>
              <w14:schemeClr w14:val="tx1"/>
            </w14:solidFill>
          </w14:textFill>
        </w:rPr>
        <w:t>签约合同价：人民币（大写）</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，税率：    %，</w:t>
      </w:r>
      <w:r>
        <w:rPr>
          <w:rFonts w:hint="eastAsia" w:ascii="宋体" w:hAnsi="宋体"/>
          <w:color w:val="000000" w:themeColor="text1"/>
          <w:szCs w:val="21"/>
          <w:highlight w:val="none"/>
          <w14:textFill>
            <w14:solidFill>
              <w14:schemeClr w14:val="tx1"/>
            </w14:solidFill>
          </w14:textFill>
        </w:rPr>
        <w:t>中标费率/签约费率</w:t>
      </w:r>
      <w:r>
        <w:rPr>
          <w:rFonts w:hint="eastAsia" w:ascii="宋体" w:hAnsi="宋体"/>
          <w:color w:val="000000" w:themeColor="text1"/>
          <w:kern w:val="0"/>
          <w:szCs w:val="21"/>
          <w:highlight w:val="none"/>
          <w14:textFill>
            <w14:solidFill>
              <w14:schemeClr w14:val="tx1"/>
            </w14:solidFill>
          </w14:textFill>
        </w:rPr>
        <w:t>：    %。</w:t>
      </w:r>
    </w:p>
    <w:p w14:paraId="26138614">
      <w:pPr>
        <w:widowControl/>
        <w:tabs>
          <w:tab w:val="left" w:pos="964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计取方式：固定费率。</w:t>
      </w:r>
    </w:p>
    <w:p w14:paraId="5F477AD0">
      <w:pPr>
        <w:widowControl/>
        <w:tabs>
          <w:tab w:val="left" w:pos="964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完成本合同服务范围及工作内容，以概算批复（无概算批复的项目则以预算送审）的工程费金额为基数乘以中标费率</w:t>
      </w:r>
      <w:r>
        <w:rPr>
          <w:rFonts w:hint="eastAsia" w:ascii="宋体" w:hAnsi="宋体"/>
          <w:color w:val="000000" w:themeColor="text1"/>
          <w:szCs w:val="21"/>
          <w:highlight w:val="none"/>
          <w14:textFill>
            <w14:solidFill>
              <w14:schemeClr w14:val="tx1"/>
            </w14:solidFill>
          </w14:textFill>
        </w:rPr>
        <w:t>/签约费率</w:t>
      </w:r>
      <w:r>
        <w:rPr>
          <w:rFonts w:hint="eastAsia" w:ascii="宋体" w:hAnsi="宋体"/>
          <w:color w:val="000000" w:themeColor="text1"/>
          <w:kern w:val="0"/>
          <w:szCs w:val="21"/>
          <w:highlight w:val="none"/>
          <w14:textFill>
            <w14:solidFill>
              <w14:schemeClr w14:val="tx1"/>
            </w14:solidFill>
          </w14:textFill>
        </w:rPr>
        <w:t>计算，暂定金额为     元。该费用包括但不限于</w:t>
      </w:r>
      <w:r>
        <w:rPr>
          <w:rFonts w:ascii="宋体" w:hAnsi="宋体"/>
          <w:color w:val="000000" w:themeColor="text1"/>
          <w:kern w:val="0"/>
          <w:szCs w:val="21"/>
          <w:highlight w:val="none"/>
          <w14:textFill>
            <w14:solidFill>
              <w14:schemeClr w14:val="tx1"/>
            </w14:solidFill>
          </w14:textFill>
        </w:rPr>
        <w:t>设计</w:t>
      </w:r>
      <w:r>
        <w:rPr>
          <w:rFonts w:hint="eastAsia" w:ascii="宋体" w:hAnsi="宋体"/>
          <w:color w:val="000000" w:themeColor="text1"/>
          <w:kern w:val="0"/>
          <w:szCs w:val="21"/>
          <w:highlight w:val="none"/>
          <w14:textFill>
            <w14:solidFill>
              <w14:schemeClr w14:val="tx1"/>
            </w14:solidFill>
          </w14:textFill>
        </w:rPr>
        <w:t>人为履行本合同项下所有义务可能支付的费用、承担的税费、人工费、资料费、交通费、保险费等及应享有的合理利润。除本合同约定的暂定总金额外，委托人不另行支付任何费用，且最终费用金额不能超过暂定签约合同金额。</w:t>
      </w:r>
    </w:p>
    <w:p w14:paraId="4786053C">
      <w:pPr>
        <w:widowControl/>
        <w:tabs>
          <w:tab w:val="left" w:pos="9072"/>
          <w:tab w:val="left" w:pos="9640"/>
        </w:tabs>
        <w:spacing w:line="360" w:lineRule="auto"/>
        <w:ind w:firstLine="420" w:firstLineChars="200"/>
        <w:jc w:val="left"/>
        <w:rPr>
          <w:rFonts w:ascii="宋体" w:hAnsi="宋体"/>
          <w:bCs/>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5.项目负责人：</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bCs/>
          <w:color w:val="000000" w:themeColor="text1"/>
          <w:kern w:val="0"/>
          <w:szCs w:val="21"/>
          <w:highlight w:val="none"/>
          <w14:textFill>
            <w14:solidFill>
              <w14:schemeClr w14:val="tx1"/>
            </w14:solidFill>
          </w14:textFill>
        </w:rPr>
        <w:t>。</w:t>
      </w:r>
    </w:p>
    <w:p w14:paraId="27B3C92C">
      <w:pPr>
        <w:widowControl/>
        <w:tabs>
          <w:tab w:val="left" w:pos="9072"/>
          <w:tab w:val="left" w:pos="964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6.设计工作质量符合的标准和要求：</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66564BE1">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7.设计人承诺按合同约定承担工程的设计工作。</w:t>
      </w:r>
    </w:p>
    <w:p w14:paraId="45D308D2">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8.发包人承诺按合同约定的条件、时间和方式向设计人支付合同价款。</w:t>
      </w:r>
    </w:p>
    <w:p w14:paraId="3FCE061C">
      <w:pPr>
        <w:widowControl/>
        <w:tabs>
          <w:tab w:val="left" w:pos="9072"/>
          <w:tab w:val="left" w:pos="964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9.设计人计划开始设计日期：</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，实际日期</w:t>
      </w:r>
      <w:r>
        <w:rPr>
          <w:rFonts w:hint="eastAsia" w:ascii="宋体" w:hAnsi="宋体"/>
          <w:color w:val="000000" w:themeColor="text1"/>
          <w:kern w:val="0"/>
          <w:szCs w:val="21"/>
          <w:highlight w:val="none"/>
          <w14:textFill>
            <w14:solidFill>
              <w14:schemeClr w14:val="tx1"/>
            </w14:solidFill>
          </w14:textFill>
        </w:rPr>
        <w:t>以</w:t>
      </w:r>
      <w:r>
        <w:rPr>
          <w:rFonts w:ascii="宋体" w:hAnsi="宋体"/>
          <w:color w:val="000000" w:themeColor="text1"/>
          <w:kern w:val="0"/>
          <w:szCs w:val="21"/>
          <w:highlight w:val="none"/>
          <w14:textFill>
            <w14:solidFill>
              <w14:schemeClr w14:val="tx1"/>
            </w14:solidFill>
          </w14:textFill>
        </w:rPr>
        <w:t>发包人在开始设计通知中载明的开始设计日期为准。设计服务期限</w:t>
      </w:r>
      <w:r>
        <w:rPr>
          <w:rFonts w:hint="eastAsia" w:ascii="宋体" w:hAnsi="宋体"/>
          <w:color w:val="000000" w:themeColor="text1"/>
          <w:kern w:val="0"/>
          <w:szCs w:val="21"/>
          <w:highlight w:val="none"/>
          <w14:textFill>
            <w14:solidFill>
              <w14:schemeClr w14:val="tx1"/>
            </w14:solidFill>
          </w14:textFill>
        </w:rPr>
        <w:t>从</w:t>
      </w:r>
      <w:r>
        <w:rPr>
          <w:rFonts w:ascii="宋体" w:hAnsi="宋体"/>
          <w:color w:val="000000" w:themeColor="text1"/>
          <w:kern w:val="0"/>
          <w:szCs w:val="21"/>
          <w:highlight w:val="none"/>
          <w14:textFill>
            <w14:solidFill>
              <w14:schemeClr w14:val="tx1"/>
            </w14:solidFill>
          </w14:textFill>
        </w:rPr>
        <w:t>开始设计通知中载明的开始设计日期起至竣工验收合格之日止。</w:t>
      </w:r>
    </w:p>
    <w:p w14:paraId="3029A198">
      <w:pPr>
        <w:widowControl/>
        <w:tabs>
          <w:tab w:val="left" w:pos="9072"/>
          <w:tab w:val="left" w:pos="964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其中：</w:t>
      </w:r>
      <w:r>
        <w:rPr>
          <w:rFonts w:ascii="宋体" w:hAnsi="宋体"/>
          <w:color w:val="000000" w:themeColor="text1"/>
          <w:kern w:val="0"/>
          <w:szCs w:val="21"/>
          <w:highlight w:val="none"/>
          <w14:textFill>
            <w14:solidFill>
              <w14:schemeClr w14:val="tx1"/>
            </w14:solidFill>
          </w14:textFill>
        </w:rPr>
        <w:t>方案设计</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天；</w:t>
      </w:r>
      <w:r>
        <w:rPr>
          <w:rFonts w:ascii="宋体" w:hAnsi="宋体"/>
          <w:color w:val="000000" w:themeColor="text1"/>
          <w:kern w:val="0"/>
          <w:szCs w:val="21"/>
          <w:highlight w:val="none"/>
          <w14:textFill>
            <w14:solidFill>
              <w14:schemeClr w14:val="tx1"/>
            </w14:solidFill>
          </w14:textFill>
        </w:rPr>
        <w:t>初步设计</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天；</w:t>
      </w:r>
      <w:r>
        <w:rPr>
          <w:rFonts w:ascii="宋体" w:hAnsi="宋体"/>
          <w:color w:val="000000" w:themeColor="text1"/>
          <w:kern w:val="0"/>
          <w:szCs w:val="21"/>
          <w:highlight w:val="none"/>
          <w14:textFill>
            <w14:solidFill>
              <w14:schemeClr w14:val="tx1"/>
            </w14:solidFill>
          </w14:textFill>
        </w:rPr>
        <w:t>施工图设计</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天。</w:t>
      </w:r>
    </w:p>
    <w:p w14:paraId="1FB2C81D">
      <w:pPr>
        <w:widowControl/>
        <w:tabs>
          <w:tab w:val="left" w:pos="964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w:t>
      </w:r>
      <w:r>
        <w:rPr>
          <w:rFonts w:hint="eastAsia" w:ascii="宋体" w:hAnsi="宋体"/>
          <w:color w:val="000000" w:themeColor="text1"/>
          <w:kern w:val="0"/>
          <w:szCs w:val="21"/>
          <w:highlight w:val="none"/>
          <w14:textFill>
            <w14:solidFill>
              <w14:schemeClr w14:val="tx1"/>
            </w14:solidFill>
          </w14:textFill>
        </w:rPr>
        <w:t>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设计人按照合同约定的计量计价原则进行支付和结算，设计人对此不持异议且不得提出任何费用索赔。设计人将该因素综合考虑在投标报价中。</w:t>
      </w:r>
    </w:p>
    <w:p w14:paraId="3E663C36">
      <w:pPr>
        <w:widowControl/>
        <w:tabs>
          <w:tab w:val="left" w:pos="964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11.</w:t>
      </w:r>
      <w:r>
        <w:rPr>
          <w:rFonts w:ascii="宋体" w:hAnsi="宋体"/>
          <w:color w:val="000000" w:themeColor="text1"/>
          <w:kern w:val="0"/>
          <w:szCs w:val="21"/>
          <w:highlight w:val="none"/>
          <w14:textFill>
            <w14:solidFill>
              <w14:schemeClr w14:val="tx1"/>
            </w14:solidFill>
          </w14:textFill>
        </w:rPr>
        <w:t>合同生效：本合同自</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签章</w:t>
      </w:r>
      <w:r>
        <w:rPr>
          <w:rFonts w:ascii="宋体" w:hAnsi="宋体"/>
          <w:color w:val="000000" w:themeColor="text1"/>
          <w:kern w:val="0"/>
          <w:szCs w:val="21"/>
          <w:highlight w:val="none"/>
          <w:u w:val="single"/>
          <w14:textFill>
            <w14:solidFill>
              <w14:schemeClr w14:val="tx1"/>
            </w14:solidFill>
          </w14:textFill>
        </w:rPr>
        <w:t xml:space="preserve">完成   </w:t>
      </w:r>
      <w:r>
        <w:rPr>
          <w:rFonts w:ascii="宋体" w:hAnsi="宋体"/>
          <w:color w:val="000000" w:themeColor="text1"/>
          <w:kern w:val="0"/>
          <w:szCs w:val="21"/>
          <w:highlight w:val="none"/>
          <w14:textFill>
            <w14:solidFill>
              <w14:schemeClr w14:val="tx1"/>
            </w14:solidFill>
          </w14:textFill>
        </w:rPr>
        <w:t>生效。</w:t>
      </w:r>
    </w:p>
    <w:p w14:paraId="693AF9CA">
      <w:pPr>
        <w:widowControl/>
        <w:tabs>
          <w:tab w:val="left" w:pos="9072"/>
          <w:tab w:val="left" w:pos="964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.本合同协议书一式</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6</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份，</w:t>
      </w:r>
      <w:r>
        <w:rPr>
          <w:rFonts w:hint="eastAsia" w:ascii="宋体" w:hAnsi="宋体"/>
          <w:color w:val="000000" w:themeColor="text1"/>
          <w:kern w:val="0"/>
          <w:szCs w:val="21"/>
          <w:highlight w:val="none"/>
          <w14:textFill>
            <w14:solidFill>
              <w14:schemeClr w14:val="tx1"/>
            </w14:solidFill>
          </w14:textFill>
        </w:rPr>
        <w:t>发包人</w:t>
      </w:r>
      <w:r>
        <w:rPr>
          <w:rFonts w:ascii="宋体" w:hAnsi="宋体"/>
          <w:color w:val="000000" w:themeColor="text1"/>
          <w:kern w:val="0"/>
          <w:szCs w:val="21"/>
          <w:highlight w:val="none"/>
          <w14:textFill>
            <w14:solidFill>
              <w14:schemeClr w14:val="tx1"/>
            </w14:solidFill>
          </w14:textFill>
        </w:rPr>
        <w:t>执</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2</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份，设计人执</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4</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份。</w:t>
      </w:r>
    </w:p>
    <w:p w14:paraId="6AB77F9A">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合同未尽事宜，双方另行签订补充协议。补充协议是合同的组成部分。</w:t>
      </w:r>
      <w:r>
        <w:rPr>
          <w:rFonts w:hint="eastAsia" w:ascii="宋体" w:hAnsi="宋体"/>
          <w:color w:val="000000" w:themeColor="text1"/>
          <w:kern w:val="0"/>
          <w:szCs w:val="21"/>
          <w:highlight w:val="none"/>
          <w14:textFill>
            <w14:solidFill>
              <w14:schemeClr w14:val="tx1"/>
            </w14:solidFill>
          </w14:textFill>
        </w:rPr>
        <w:t>本合同正文若出现手写内容，手写内容未经双方盖章确认则无效。本合同载明的委托代理人未经书面授权，仅代表在本合同签名，其他单方承诺或认可内容无效。</w:t>
      </w:r>
    </w:p>
    <w:p w14:paraId="3FF1DB3E">
      <w:pPr>
        <w:pStyle w:val="2"/>
        <w:rPr>
          <w:color w:val="000000" w:themeColor="text1"/>
          <w:highlight w:val="none"/>
          <w14:textFill>
            <w14:solidFill>
              <w14:schemeClr w14:val="tx1"/>
            </w14:solidFill>
          </w14:textFill>
        </w:rPr>
      </w:pPr>
    </w:p>
    <w:p w14:paraId="0A19E638">
      <w:pPr>
        <w:widowControl/>
        <w:tabs>
          <w:tab w:val="left" w:pos="9072"/>
          <w:tab w:val="left" w:pos="9781"/>
        </w:tabs>
        <w:spacing w:line="360" w:lineRule="auto"/>
        <w:ind w:right="120" w:rightChars="57"/>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     （盖单位章）                 设计人：         （盖单位章）</w:t>
      </w:r>
    </w:p>
    <w:p w14:paraId="26662816">
      <w:pPr>
        <w:pStyle w:val="2"/>
        <w:rPr>
          <w:color w:val="000000" w:themeColor="text1"/>
          <w:highlight w:val="none"/>
          <w14:textFill>
            <w14:solidFill>
              <w14:schemeClr w14:val="tx1"/>
            </w14:solidFill>
          </w14:textFill>
        </w:rPr>
      </w:pPr>
    </w:p>
    <w:p w14:paraId="6FDA34AD">
      <w:pPr>
        <w:widowControl/>
        <w:tabs>
          <w:tab w:val="left" w:pos="9072"/>
          <w:tab w:val="left" w:pos="9781"/>
        </w:tabs>
        <w:spacing w:line="360" w:lineRule="auto"/>
        <w:ind w:right="120" w:rightChars="57"/>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法定代表人或其委托代理人：                法定代表人或其委托代理人：</w:t>
      </w:r>
    </w:p>
    <w:p w14:paraId="37170BC1">
      <w:pPr>
        <w:widowControl/>
        <w:tabs>
          <w:tab w:val="left" w:pos="9072"/>
          <w:tab w:val="left" w:pos="9781"/>
        </w:tabs>
        <w:spacing w:line="360" w:lineRule="auto"/>
        <w:ind w:left="2289" w:leftChars="240" w:right="120" w:rightChars="57" w:hanging="1785" w:hangingChars="85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                                    （</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w:t>
      </w:r>
    </w:p>
    <w:p w14:paraId="28272F6B">
      <w:pPr>
        <w:widowControl/>
        <w:tabs>
          <w:tab w:val="left" w:pos="4410"/>
        </w:tabs>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统一社会信用代码：</w:t>
      </w:r>
      <w:r>
        <w:rPr>
          <w:rFonts w:ascii="宋体" w:hAnsi="宋体"/>
          <w:color w:val="000000" w:themeColor="text1"/>
          <w:kern w:val="0"/>
          <w:szCs w:val="21"/>
          <w:highlight w:val="none"/>
          <w:u w:val="single"/>
          <w14:textFill>
            <w14:solidFill>
              <w14:schemeClr w14:val="tx1"/>
            </w14:solidFill>
          </w14:textFill>
        </w:rPr>
        <w:t>  </w:t>
      </w:r>
      <w:r>
        <w:rPr>
          <w:rFonts w:ascii="宋体" w:hAnsi="宋体"/>
          <w:color w:val="000000" w:themeColor="text1"/>
          <w:kern w:val="0"/>
          <w:szCs w:val="21"/>
          <w:highlight w:val="none"/>
          <w14:textFill>
            <w14:solidFill>
              <w14:schemeClr w14:val="tx1"/>
            </w14:solidFill>
          </w14:textFill>
        </w:rPr>
        <w:t xml:space="preserve">                统一社会信用代码：</w:t>
      </w:r>
      <w:r>
        <w:rPr>
          <w:rFonts w:ascii="宋体" w:hAnsi="宋体"/>
          <w:color w:val="000000" w:themeColor="text1"/>
          <w:kern w:val="0"/>
          <w:szCs w:val="21"/>
          <w:highlight w:val="none"/>
          <w:u w:val="single"/>
          <w14:textFill>
            <w14:solidFill>
              <w14:schemeClr w14:val="tx1"/>
            </w14:solidFill>
          </w14:textFill>
        </w:rPr>
        <w:t xml:space="preserve">          </w:t>
      </w:r>
      <w:r>
        <w:rPr>
          <w:rFonts w:ascii="宋体" w:hAnsi="宋体"/>
          <w:color w:val="000000" w:themeColor="text1"/>
          <w:kern w:val="0"/>
          <w:szCs w:val="21"/>
          <w:highlight w:val="none"/>
          <w14:textFill>
            <w14:solidFill>
              <w14:schemeClr w14:val="tx1"/>
            </w14:solidFill>
          </w14:textFill>
        </w:rPr>
        <w:t xml:space="preserve"> </w:t>
      </w:r>
    </w:p>
    <w:p w14:paraId="661E40B5">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  址：</w:t>
      </w:r>
      <w:r>
        <w:rPr>
          <w:rFonts w:ascii="宋体" w:hAnsi="宋体"/>
          <w:color w:val="000000" w:themeColor="text1"/>
          <w:kern w:val="0"/>
          <w:szCs w:val="21"/>
          <w:highlight w:val="none"/>
          <w:u w:val="single"/>
          <w14:textFill>
            <w14:solidFill>
              <w14:schemeClr w14:val="tx1"/>
            </w14:solidFill>
          </w14:textFill>
        </w:rPr>
        <w:t xml:space="preserve">    </w:t>
      </w:r>
      <w:r>
        <w:rPr>
          <w:rFonts w:ascii="宋体" w:hAnsi="宋体"/>
          <w:color w:val="000000" w:themeColor="text1"/>
          <w:kern w:val="0"/>
          <w:szCs w:val="21"/>
          <w:highlight w:val="none"/>
          <w14:textFill>
            <w14:solidFill>
              <w14:schemeClr w14:val="tx1"/>
            </w14:solidFill>
          </w14:textFill>
        </w:rPr>
        <w:t xml:space="preserve">                地  址：</w:t>
      </w:r>
      <w:r>
        <w:rPr>
          <w:rFonts w:ascii="宋体" w:hAnsi="宋体"/>
          <w:color w:val="000000" w:themeColor="text1"/>
          <w:kern w:val="0"/>
          <w:szCs w:val="21"/>
          <w:highlight w:val="none"/>
          <w:u w:val="single"/>
          <w14:textFill>
            <w14:solidFill>
              <w14:schemeClr w14:val="tx1"/>
            </w14:solidFill>
          </w14:textFill>
        </w:rPr>
        <w:t xml:space="preserve">         </w:t>
      </w:r>
    </w:p>
    <w:p w14:paraId="18D80F8D">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邮政编码：</w:t>
      </w:r>
      <w:r>
        <w:rPr>
          <w:rFonts w:ascii="宋体" w:hAnsi="宋体"/>
          <w:color w:val="000000" w:themeColor="text1"/>
          <w:kern w:val="0"/>
          <w:szCs w:val="21"/>
          <w:highlight w:val="none"/>
          <w:u w:val="single"/>
          <w14:textFill>
            <w14:solidFill>
              <w14:schemeClr w14:val="tx1"/>
            </w14:solidFill>
          </w14:textFill>
        </w:rPr>
        <w:t xml:space="preserve">    </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邮政编码：</w:t>
      </w:r>
      <w:r>
        <w:rPr>
          <w:rFonts w:ascii="宋体" w:hAnsi="宋体"/>
          <w:color w:val="000000" w:themeColor="text1"/>
          <w:kern w:val="0"/>
          <w:szCs w:val="21"/>
          <w:highlight w:val="none"/>
          <w:u w:val="single"/>
          <w14:textFill>
            <w14:solidFill>
              <w14:schemeClr w14:val="tx1"/>
            </w14:solidFill>
          </w14:textFill>
        </w:rPr>
        <w:t xml:space="preserve">    </w:t>
      </w:r>
    </w:p>
    <w:p w14:paraId="0FBB1D59">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电  话：</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电  话：</w:t>
      </w:r>
      <w:r>
        <w:rPr>
          <w:rFonts w:ascii="宋体" w:hAnsi="宋体"/>
          <w:color w:val="000000" w:themeColor="text1"/>
          <w:kern w:val="0"/>
          <w:szCs w:val="21"/>
          <w:highlight w:val="none"/>
          <w:u w:val="single"/>
          <w14:textFill>
            <w14:solidFill>
              <w14:schemeClr w14:val="tx1"/>
            </w14:solidFill>
          </w14:textFill>
        </w:rPr>
        <w:t xml:space="preserve">       </w:t>
      </w:r>
    </w:p>
    <w:p w14:paraId="3DCD1C64">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传  真：</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传  真：</w:t>
      </w:r>
      <w:r>
        <w:rPr>
          <w:rFonts w:ascii="宋体" w:hAnsi="宋体"/>
          <w:color w:val="000000" w:themeColor="text1"/>
          <w:kern w:val="0"/>
          <w:szCs w:val="21"/>
          <w:highlight w:val="none"/>
          <w:u w:val="single"/>
          <w14:textFill>
            <w14:solidFill>
              <w14:schemeClr w14:val="tx1"/>
            </w14:solidFill>
          </w14:textFill>
        </w:rPr>
        <w:t xml:space="preserve">       </w:t>
      </w:r>
    </w:p>
    <w:p w14:paraId="36600333">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电子信箱：</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电子信箱：</w:t>
      </w:r>
      <w:r>
        <w:rPr>
          <w:rFonts w:ascii="宋体" w:hAnsi="宋体"/>
          <w:color w:val="000000" w:themeColor="text1"/>
          <w:kern w:val="0"/>
          <w:szCs w:val="21"/>
          <w:highlight w:val="none"/>
          <w:u w:val="single"/>
          <w14:textFill>
            <w14:solidFill>
              <w14:schemeClr w14:val="tx1"/>
            </w14:solidFill>
          </w14:textFill>
        </w:rPr>
        <w:t xml:space="preserve">     </w:t>
      </w:r>
    </w:p>
    <w:p w14:paraId="3067CF1D">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开户银行：</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开户银行：</w:t>
      </w:r>
      <w:r>
        <w:rPr>
          <w:rFonts w:ascii="宋体" w:hAnsi="宋体"/>
          <w:color w:val="000000" w:themeColor="text1"/>
          <w:kern w:val="0"/>
          <w:szCs w:val="21"/>
          <w:highlight w:val="none"/>
          <w:u w:val="single"/>
          <w14:textFill>
            <w14:solidFill>
              <w14:schemeClr w14:val="tx1"/>
            </w14:solidFill>
          </w14:textFill>
        </w:rPr>
        <w:t xml:space="preserve">     </w:t>
      </w:r>
    </w:p>
    <w:p w14:paraId="4529CB30">
      <w:pPr>
        <w:widowControl/>
        <w:spacing w:line="360" w:lineRule="auto"/>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账  号：</w:t>
      </w:r>
      <w:r>
        <w:rPr>
          <w:rFonts w:ascii="宋体" w:hAnsi="宋体"/>
          <w:color w:val="000000" w:themeColor="text1"/>
          <w:kern w:val="0"/>
          <w:szCs w:val="21"/>
          <w:highlight w:val="none"/>
          <w:u w:val="single"/>
          <w14:textFill>
            <w14:solidFill>
              <w14:schemeClr w14:val="tx1"/>
            </w14:solidFill>
          </w14:textFill>
        </w:rPr>
        <w:t xml:space="preserve">      </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账  号：</w:t>
      </w:r>
      <w:r>
        <w:rPr>
          <w:rFonts w:ascii="宋体" w:hAnsi="宋体"/>
          <w:color w:val="000000" w:themeColor="text1"/>
          <w:kern w:val="0"/>
          <w:szCs w:val="21"/>
          <w:highlight w:val="none"/>
          <w:u w:val="single"/>
          <w14:textFill>
            <w14:solidFill>
              <w14:schemeClr w14:val="tx1"/>
            </w14:solidFill>
          </w14:textFill>
        </w:rPr>
        <w:t xml:space="preserve">       </w:t>
      </w:r>
    </w:p>
    <w:p w14:paraId="03C31597">
      <w:pPr>
        <w:spacing w:line="360" w:lineRule="auto"/>
        <w:ind w:firstLine="210" w:firstLineChars="100"/>
        <w:rPr>
          <w:rFonts w:ascii="宋体" w:hAnsi="宋体"/>
          <w:snapToGrid w:val="0"/>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签约时间：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                   签约时间：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301E3841">
      <w:pPr>
        <w:pStyle w:val="3"/>
        <w:spacing w:line="360" w:lineRule="auto"/>
        <w:jc w:val="center"/>
        <w:rPr>
          <w:rFonts w:ascii="宋体" w:hAnsi="宋体"/>
          <w:bCs w:val="0"/>
          <w:color w:val="000000" w:themeColor="text1"/>
          <w:sz w:val="21"/>
          <w:szCs w:val="21"/>
          <w:highlight w:val="none"/>
          <w14:textFill>
            <w14:solidFill>
              <w14:schemeClr w14:val="tx1"/>
            </w14:solidFill>
          </w14:textFill>
        </w:rPr>
      </w:pPr>
      <w:r>
        <w:rPr>
          <w:rFonts w:hint="eastAsia" w:ascii="宋体" w:hAnsi="宋体"/>
          <w:b w:val="0"/>
          <w:snapToGrid w:val="0"/>
          <w:color w:val="000000" w:themeColor="text1"/>
          <w:sz w:val="21"/>
          <w:szCs w:val="21"/>
          <w:highlight w:val="none"/>
          <w:lang w:val="zh-CN"/>
          <w14:textFill>
            <w14:solidFill>
              <w14:schemeClr w14:val="tx1"/>
            </w14:solidFill>
          </w14:textFill>
        </w:rPr>
        <w:br w:type="page"/>
      </w:r>
      <w:bookmarkStart w:id="589" w:name="_Toc532377179"/>
      <w:bookmarkStart w:id="590" w:name="_Toc532375586"/>
      <w:bookmarkStart w:id="591" w:name="_Toc529388289"/>
      <w:bookmarkStart w:id="592" w:name="_Toc7544"/>
      <w:bookmarkStart w:id="593" w:name="_Toc20004"/>
      <w:r>
        <w:rPr>
          <w:rFonts w:hint="eastAsia" w:ascii="宋体" w:hAnsi="宋体"/>
          <w:color w:val="000000" w:themeColor="text1"/>
          <w:kern w:val="0"/>
          <w:sz w:val="28"/>
          <w:szCs w:val="28"/>
          <w:highlight w:val="none"/>
          <w14:textFill>
            <w14:solidFill>
              <w14:schemeClr w14:val="tx1"/>
            </w14:solidFill>
          </w14:textFill>
        </w:rPr>
        <w:t>第二部分 通用合同条款</w:t>
      </w:r>
      <w:bookmarkEnd w:id="589"/>
      <w:bookmarkEnd w:id="590"/>
      <w:bookmarkEnd w:id="591"/>
      <w:bookmarkEnd w:id="592"/>
      <w:bookmarkEnd w:id="593"/>
    </w:p>
    <w:p w14:paraId="6442B971">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594" w:name="_Toc17429"/>
      <w:bookmarkStart w:id="595" w:name="_Toc532384164"/>
      <w:bookmarkStart w:id="596" w:name="_Toc26810"/>
      <w:bookmarkStart w:id="597" w:name="_Toc531632599"/>
      <w:r>
        <w:rPr>
          <w:rFonts w:ascii="宋体" w:hAnsi="宋体"/>
          <w:b w:val="0"/>
          <w:snapToGrid w:val="0"/>
          <w:color w:val="000000" w:themeColor="text1"/>
          <w:sz w:val="24"/>
          <w:szCs w:val="24"/>
          <w:highlight w:val="none"/>
          <w14:textFill>
            <w14:solidFill>
              <w14:schemeClr w14:val="tx1"/>
            </w14:solidFill>
          </w14:textFill>
        </w:rPr>
        <w:t>1.一般约定</w:t>
      </w:r>
      <w:bookmarkEnd w:id="594"/>
      <w:bookmarkEnd w:id="595"/>
      <w:bookmarkEnd w:id="596"/>
      <w:bookmarkEnd w:id="597"/>
    </w:p>
    <w:p w14:paraId="38CF27AF">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1.1 词语定义</w:t>
      </w:r>
    </w:p>
    <w:p w14:paraId="7AD52A2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通用合同条款、专用合同条款中的下列词语应具有本款所赋予的含义。</w:t>
      </w:r>
    </w:p>
    <w:p w14:paraId="2B0E326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 合同</w:t>
      </w:r>
    </w:p>
    <w:p w14:paraId="524F4FB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1.1.1.1 合同文件（或称合同）：是指根据法律规定和合同当事人约定具有约束力的文件，构成合同的文件包括合同协议书、专用合同条款及其附件、通用合同条款、中标通知书（如果有）、投标函及其附录（如果有）、发包人要求、技术标准、发包人提供的上一阶段图纸（如果有）以及其他构成合同组成部分的文件。</w:t>
      </w:r>
    </w:p>
    <w:p w14:paraId="3D171C1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1.1.1.2 合同协议书：指发包人和设计人共同签署的合同协议书。</w:t>
      </w:r>
    </w:p>
    <w:p w14:paraId="4FC65003">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1.1.1.3 中标通知书：指发包人通知设计人中标的函件。</w:t>
      </w:r>
    </w:p>
    <w:p w14:paraId="4E422A3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1.1.1.4 投标函：指由设计人填写并签署的，名为“投标函”的函件。</w:t>
      </w:r>
    </w:p>
    <w:p w14:paraId="7FD466C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1.1.1.5 投标函附录：指由设计人填写并签署的、附在投标函后，名为“投标函附录”的函件。</w:t>
      </w:r>
    </w:p>
    <w:p w14:paraId="6A930E1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1.1.1.6 发包人要求：指合同文件中名为“发包人要求”的文件。</w:t>
      </w:r>
    </w:p>
    <w:p w14:paraId="6FB3AB0E">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1.1.1.7 技术标准：是指构成合同的设计应当遵守的或指导设计的国家、行业或地方的技术标准和要求，以及合同约定的技术标准和要求。</w:t>
      </w:r>
    </w:p>
    <w:p w14:paraId="3E2927B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1.1.1.8 设计方案：指设计人提供的方案设计文件。</w:t>
      </w:r>
    </w:p>
    <w:p w14:paraId="1FC72EF3">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1.1.1.9 设计费用清单：指设计人在</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中的设计费用清单。</w:t>
      </w:r>
    </w:p>
    <w:p w14:paraId="672370C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1.1.1.10 其他合同文件：指经合同双方当事人确认构成合同文件的其他文件。</w:t>
      </w:r>
    </w:p>
    <w:p w14:paraId="71B31AC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 合同当事人和人员</w:t>
      </w:r>
    </w:p>
    <w:p w14:paraId="7F33C9E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1.1.2.1 合同当事人：指发包人和（或）设计人。</w:t>
      </w:r>
    </w:p>
    <w:p w14:paraId="7E5C8EE3">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1.1.2.2 发包人：指与设计人签订合同协议书的当事人，及其合法继承人。</w:t>
      </w:r>
    </w:p>
    <w:p w14:paraId="6AE23B2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1.1.2.3 设计人：指与发包人签订合同协议书的当事人，及其合法继承人。</w:t>
      </w:r>
    </w:p>
    <w:p w14:paraId="73B593C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1.1.2.4 发包人代表：指由发包人任命，并在授权范围和期限内代表发包人行使权利和履行义务的全权负责人。</w:t>
      </w:r>
    </w:p>
    <w:p w14:paraId="71DF7B27">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1.1.2.5 项目负责人：指由设计人任命，代表设计人行使权利和履行义务的全权负责人。</w:t>
      </w:r>
    </w:p>
    <w:p w14:paraId="4D4DC8D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1.1.2.6项目协调人：指由设计人任命，并由项目负责人书面授权，代表项目负责人负责行使现场联络、协调工作等。</w:t>
      </w:r>
    </w:p>
    <w:p w14:paraId="4E65588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1.1.2.7 分包人：是指按照法律规定和合同约定，分包部分工程设计工作，并与设计人签订分包合同的具有相应资质的法人。</w:t>
      </w:r>
    </w:p>
    <w:p w14:paraId="5CC7DDA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1.1.2.8 联合体：是指两个以上设计人联合，以一个设计人身份为发包人提供工程设计服务的临时性组织。</w:t>
      </w:r>
    </w:p>
    <w:p w14:paraId="0320013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 工程和设计</w:t>
      </w:r>
    </w:p>
    <w:p w14:paraId="2553D53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1.1.3.1 工程：指专用合同条款中指明</w:t>
      </w:r>
      <w:r>
        <w:rPr>
          <w:rFonts w:hint="eastAsia" w:ascii="宋体" w:hAnsi="宋体"/>
          <w:color w:val="000000" w:themeColor="text1"/>
          <w:kern w:val="0"/>
          <w:szCs w:val="21"/>
          <w:highlight w:val="none"/>
          <w14:textFill>
            <w14:solidFill>
              <w14:schemeClr w14:val="tx1"/>
            </w14:solidFill>
          </w14:textFill>
        </w:rPr>
        <w:t>进行设计</w:t>
      </w:r>
      <w:r>
        <w:rPr>
          <w:rFonts w:ascii="宋体" w:hAnsi="宋体"/>
          <w:color w:val="000000" w:themeColor="text1"/>
          <w:kern w:val="0"/>
          <w:szCs w:val="21"/>
          <w:highlight w:val="none"/>
          <w14:textFill>
            <w14:solidFill>
              <w14:schemeClr w14:val="tx1"/>
            </w14:solidFill>
          </w14:textFill>
        </w:rPr>
        <w:t>的工程。</w:t>
      </w:r>
    </w:p>
    <w:p w14:paraId="55658407">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1.1.3.2 设计服务：指设计人按照合同约定履行的服务，包括编制设计文件和设计概算、预算、提供技术交底、施工配合、参加竣工验收或发包人委托的其他服务。</w:t>
      </w:r>
    </w:p>
    <w:p w14:paraId="2E9A5B8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1.1.3.3 暂停设计：是指不能按照合同约定履行全部或部分义务情形而暂时中止设计服务的行为。</w:t>
      </w:r>
    </w:p>
    <w:p w14:paraId="27229A2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bookmarkStart w:id="598" w:name="page50"/>
      <w:bookmarkEnd w:id="598"/>
      <w:r>
        <w:rPr>
          <w:rFonts w:ascii="宋体" w:hAnsi="宋体"/>
          <w:color w:val="000000" w:themeColor="text1"/>
          <w:kern w:val="0"/>
          <w:szCs w:val="21"/>
          <w:highlight w:val="none"/>
          <w14:textFill>
            <w14:solidFill>
              <w14:schemeClr w14:val="tx1"/>
            </w14:solidFill>
          </w14:textFill>
        </w:rPr>
        <w:t>1.1.3.4 设计资料：是发包人按合同约定向设计人提供的，用于完成设计服务范围与内容所需要的资料。</w:t>
      </w:r>
    </w:p>
    <w:p w14:paraId="737D132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1.1.3.5 设计文件：指设计人按合同约定向发包人提交的设计说明、图纸、图板、模型、计算书、软件和其他文件等，包括阶段性文件和最终文件，且应当采用合同中双方约定的格式和载体。</w:t>
      </w:r>
    </w:p>
    <w:p w14:paraId="54455AA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1.1.4 日期</w:t>
      </w:r>
    </w:p>
    <w:p w14:paraId="783E5A8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1.1.4.1 开始设计通知：指发包人按第 6.1 款通知设计人开始设计的函件。</w:t>
      </w:r>
    </w:p>
    <w:p w14:paraId="6E6D279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1.1.4.2 开始设计日期：指发包人按第 6.1 款发出的开始设计通知中写明的开始设计日期。</w:t>
      </w:r>
    </w:p>
    <w:p w14:paraId="687D9B6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1.1.4.3 设计服务期限：指设计人在投标函中承诺的完成合同设计服务所需的期限，包括按第 6.2 款、第 6.4 款和第 6.6 款约定所作的调整。</w:t>
      </w:r>
    </w:p>
    <w:p w14:paraId="60673A07">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1.1.4.4 完成设计日期：指第 1.1.4.3 目约定设计服务期限届满时的日期。</w:t>
      </w:r>
    </w:p>
    <w:p w14:paraId="6792F2D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1.1.4.5 基准日：指投标截止时间前 28 天的日期。</w:t>
      </w:r>
    </w:p>
    <w:p w14:paraId="299F805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1.1.4.6 天：除特别指明外，指日历天。合同中按天计算时间的，开始当天不计入，从次日开始计算。期限最后一天的截止时间为当天 24:00。</w:t>
      </w:r>
    </w:p>
    <w:p w14:paraId="470143C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1.1.5 合同价格和费用</w:t>
      </w:r>
    </w:p>
    <w:p w14:paraId="55756773">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1.1.5.1 签约合同价：指签订合同时合同协议书中写明的设计费用总金额。</w:t>
      </w:r>
    </w:p>
    <w:p w14:paraId="2B2686A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1.1.5.2 合同价格：指设计人按合同约定完成了全部设计工作后，发包人应付给设计人的金额，包括在履行合同过程中按合同约定进行的变更和调整。</w:t>
      </w:r>
    </w:p>
    <w:p w14:paraId="7B08777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1.1.5.3 费用：指为履行合同所发生的或将要发生的所有合理开支，包括管理费和应分摊的其他费用，但不包括利润。</w:t>
      </w:r>
    </w:p>
    <w:p w14:paraId="073043B6">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1.1.5.4 暂列金额：指暂时未定的，包括在合同中，并在报价清单汇总表中以此名称标明的金额，用于进行本工程可能发生的额外设计工作或作为不可预见费用，按照合同条款第 12.5 款的规定使用。</w:t>
      </w:r>
    </w:p>
    <w:p w14:paraId="37BE339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1.1.6 其他</w:t>
      </w:r>
    </w:p>
    <w:p w14:paraId="377C8C33">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1.1.6.1 书面形式：指合同文件、信件和数据电文（包括电报、电传、传真、电子数据交换和电子邮件）等可以有形地表现所载内容的形式。</w:t>
      </w:r>
    </w:p>
    <w:p w14:paraId="570854C2">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1.2 语言文字</w:t>
      </w:r>
    </w:p>
    <w:p w14:paraId="181D51E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合同以中国的汉语简体文字编写、解释和说明。合同当事人在专用合同条款中约定使用两种以上语言时，汉语为优先解释和说明合同的语言。</w:t>
      </w:r>
    </w:p>
    <w:p w14:paraId="4BEE90A8">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1.3 适用法律</w:t>
      </w:r>
    </w:p>
    <w:p w14:paraId="1D83982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适用于合同的法律包括中华人民共和国法律、行政法规、部门规章，以及工程所在地的地方法规、自治条例、单行条例和地方政府规章。</w:t>
      </w:r>
    </w:p>
    <w:p w14:paraId="412B0447">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本合同适用的其他规范性文件，可在专用合同条款中约定。</w:t>
      </w:r>
    </w:p>
    <w:p w14:paraId="333554C4">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1.4 技术标准</w:t>
      </w:r>
    </w:p>
    <w:p w14:paraId="5037ECF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1.4.1 适用于现行有效的国家标准、行业标准、工程所在地的地方性标准，以及相应的规范、规程等，合同当事人有特别要求的，应在专用合同条款中约定。</w:t>
      </w:r>
    </w:p>
    <w:p w14:paraId="5EFFB76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1.4.2 发包人要求使用国外技术标准的，发包人与设计人在专用合同条款中约定原文版本和中文译本提供方及提供标准的名称、份数、时间及费用承担等事项。</w:t>
      </w:r>
    </w:p>
    <w:p w14:paraId="0DB7741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1.4.3 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14:paraId="449C63E1">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bookmarkStart w:id="599" w:name="page51"/>
      <w:bookmarkEnd w:id="599"/>
      <w:r>
        <w:rPr>
          <w:rFonts w:ascii="宋体" w:hAnsi="宋体"/>
          <w:bCs/>
          <w:color w:val="000000" w:themeColor="text1"/>
          <w:szCs w:val="21"/>
          <w:highlight w:val="none"/>
          <w14:textFill>
            <w14:solidFill>
              <w14:schemeClr w14:val="tx1"/>
            </w14:solidFill>
          </w14:textFill>
        </w:rPr>
        <w:t>1.5 合同文件的优先顺序</w:t>
      </w:r>
    </w:p>
    <w:p w14:paraId="7CAD700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组成合同的各项文件应互相解释，互为说明。除专用合同条款另有约定外，解释合同文件的优先顺序如下：</w:t>
      </w:r>
    </w:p>
    <w:p w14:paraId="5BE7B0DD">
      <w:pPr>
        <w:widowControl/>
        <w:tabs>
          <w:tab w:val="left" w:pos="9072"/>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（1）合同协议书及补充协议（如果有）；</w:t>
      </w:r>
    </w:p>
    <w:p w14:paraId="1C3C5847">
      <w:pPr>
        <w:widowControl/>
        <w:tabs>
          <w:tab w:val="left" w:pos="9072"/>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（2）中标通知书；</w:t>
      </w:r>
    </w:p>
    <w:p w14:paraId="5B785CA0">
      <w:pPr>
        <w:widowControl/>
        <w:tabs>
          <w:tab w:val="left" w:pos="9072"/>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（3）投标函及投标函附录；</w:t>
      </w:r>
    </w:p>
    <w:p w14:paraId="2F521FDD">
      <w:pPr>
        <w:widowControl/>
        <w:tabs>
          <w:tab w:val="left" w:pos="9072"/>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（4）专用合同条款及其附件；</w:t>
      </w:r>
    </w:p>
    <w:p w14:paraId="34DF4174">
      <w:pPr>
        <w:widowControl/>
        <w:tabs>
          <w:tab w:val="left" w:pos="9072"/>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（5）通用合同条款；</w:t>
      </w:r>
    </w:p>
    <w:p w14:paraId="09868559">
      <w:pPr>
        <w:widowControl/>
        <w:tabs>
          <w:tab w:val="left" w:pos="9072"/>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（含评标期间的澄清文件和补充资料）；</w:t>
      </w:r>
    </w:p>
    <w:p w14:paraId="0A39A687">
      <w:pPr>
        <w:widowControl/>
        <w:tabs>
          <w:tab w:val="left" w:pos="9072"/>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（7）招标文件及补遗文件；</w:t>
      </w:r>
    </w:p>
    <w:p w14:paraId="4D69E429">
      <w:pPr>
        <w:widowControl/>
        <w:tabs>
          <w:tab w:val="left" w:pos="9072"/>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（8）技术标准和要求；</w:t>
      </w:r>
    </w:p>
    <w:p w14:paraId="0E605D62">
      <w:pPr>
        <w:widowControl/>
        <w:tabs>
          <w:tab w:val="left" w:pos="9072"/>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（9）图纸；</w:t>
      </w:r>
    </w:p>
    <w:p w14:paraId="13DD4E69">
      <w:pPr>
        <w:widowControl/>
        <w:tabs>
          <w:tab w:val="left" w:pos="9072"/>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（10）其他合同文件。</w:t>
      </w:r>
    </w:p>
    <w:p w14:paraId="5367523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上述各项合同文件包括合同当事人就该项合同文件所作出的补充和修改，属于同一类内容的文件，应以最新签署的为准。</w:t>
      </w:r>
    </w:p>
    <w:p w14:paraId="2A4282C9">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1.6 合同协议书</w:t>
      </w:r>
      <w:r>
        <w:rPr>
          <w:rFonts w:ascii="宋体" w:hAnsi="宋体"/>
          <w:bCs/>
          <w:color w:val="000000" w:themeColor="text1"/>
          <w:szCs w:val="21"/>
          <w:highlight w:val="none"/>
          <w14:textFill>
            <w14:solidFill>
              <w14:schemeClr w14:val="tx1"/>
            </w14:solidFill>
          </w14:textFill>
        </w:rPr>
        <w:tab/>
      </w:r>
    </w:p>
    <w:p w14:paraId="56F0D75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设计人按中标通知书规定的时间与发包人签订合同协议书。除法律另有规定或合同另有约定外，发包人和设计人的法定代表人或其委托代理人在合同协议书上</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并盖合同专用章或法定名称章，依法生效。</w:t>
      </w:r>
    </w:p>
    <w:p w14:paraId="517493AA">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1.7 文件的提供</w:t>
      </w:r>
    </w:p>
    <w:p w14:paraId="2F54CE49">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1.7.1 设计文件的提供</w:t>
      </w:r>
    </w:p>
    <w:p w14:paraId="55713DCC">
      <w:pPr>
        <w:widowControl/>
        <w:tabs>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除专用合同条款另有约定外，设计人应在合理的期限内按照合同约定向发包人提供设计文件。合同约定设计文件应经发包人批复的，发包人应当在合同约定的期限内批复或提出修改意见。</w:t>
      </w:r>
    </w:p>
    <w:p w14:paraId="2152DED8">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1.7.2 发包人提供的文件</w:t>
      </w:r>
    </w:p>
    <w:p w14:paraId="348F0E6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按专用合同条款约定由发包人提供的文件，包括基础资料、勘察报告、设计任务书等，发包人应按约定的数量和期限交给设计人。由于发包人未按时提供文件造成设计服务期限延误的，按第 6.2 款约定执行。</w:t>
      </w:r>
    </w:p>
    <w:p w14:paraId="19CFE93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1.7.3 文件错误的通知</w:t>
      </w:r>
    </w:p>
    <w:p w14:paraId="3B3F674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任何一方当事人发现文件中存在的明显错误或疏忽，均应及时通知对方当事人，并应立即采取适当的措施防止损失扩大。</w:t>
      </w:r>
    </w:p>
    <w:p w14:paraId="0FB746B2">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bookmarkStart w:id="600" w:name="page52"/>
      <w:bookmarkEnd w:id="600"/>
      <w:r>
        <w:rPr>
          <w:rFonts w:ascii="宋体" w:hAnsi="宋体"/>
          <w:bCs/>
          <w:color w:val="000000" w:themeColor="text1"/>
          <w:szCs w:val="21"/>
          <w:highlight w:val="none"/>
          <w14:textFill>
            <w14:solidFill>
              <w14:schemeClr w14:val="tx1"/>
            </w14:solidFill>
          </w14:textFill>
        </w:rPr>
        <w:t>1.8 联络</w:t>
      </w:r>
    </w:p>
    <w:p w14:paraId="22424B0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1.8.1 与合同有关的通知、批准、证明、证书、指示、要求、请求、同意、确定和决定等，均应采用书面形式，并应在合同约定的期限内送达接收人和送达地点。</w:t>
      </w:r>
    </w:p>
    <w:p w14:paraId="60B408F7">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1.8.2 发包人和设计人应在专用合同条款中约定各自的送达接收人、送达地点、电子邮箱。任何一方合同当事人指定的接收人或送达地点或电子邮箱发生变动的，应提前3天以书面形式通知对方，否则视为未发生变动。</w:t>
      </w:r>
    </w:p>
    <w:p w14:paraId="28C7216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1.8.3 发包人和设计人应当及时签收另一方送达至送达地点和指定接收人的来往信函，如确有充分证据证明一方无正当理由拒不签收的，视为拒绝签收一方认可往来信函的内容。</w:t>
      </w:r>
    </w:p>
    <w:p w14:paraId="2117B170">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1.9 转让</w:t>
      </w:r>
    </w:p>
    <w:p w14:paraId="0711EF8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除专用合同条款另有约定外，未经对方当事人同意，一方当事人不得将合同权利全部或部分转让给第三人，也不得全部或部分转移合同义务。</w:t>
      </w:r>
    </w:p>
    <w:p w14:paraId="13860233">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1.10 严禁贿赂</w:t>
      </w:r>
    </w:p>
    <w:p w14:paraId="3ECE53D8">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合同双方当事人不得以贿赂或变相贿赂的方式，谋取不当利益或损害对方权益。因贿赂造成对方当事人损失的，行为人应当赔偿损失，并承担相应的法律责任。</w:t>
      </w:r>
    </w:p>
    <w:p w14:paraId="0AAB9AA8">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1.11 知识产权</w:t>
      </w:r>
    </w:p>
    <w:p w14:paraId="703D3377">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1.11.1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14:paraId="430D77F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1.11.2除专用合同条款另有约定外，设计人为实施工程所编制的文件的著作权属于设计人，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14:paraId="335244A8">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1.11.3设计人在从事设计活动时，不得侵犯他人的知识产权。因侵犯专利权或其他知识产权所引起的责任，由设计人自行承担。因发包人提供的设计资料导致侵权的，由发包人承担责任。 </w:t>
      </w:r>
    </w:p>
    <w:p w14:paraId="378696EE">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1.11.4 设计人在</w:t>
      </w:r>
      <w:r>
        <w:rPr>
          <w:rFonts w:hint="eastAsia" w:ascii="宋体" w:hAnsi="宋体"/>
          <w:color w:val="000000" w:themeColor="text1"/>
          <w:kern w:val="0"/>
          <w:szCs w:val="21"/>
          <w:highlight w:val="none"/>
          <w14:textFill>
            <w14:solidFill>
              <w14:schemeClr w14:val="tx1"/>
            </w14:solidFill>
          </w14:textFill>
        </w:rPr>
        <w:t>设计</w:t>
      </w:r>
      <w:r>
        <w:rPr>
          <w:rFonts w:ascii="宋体" w:hAnsi="宋体"/>
          <w:color w:val="000000" w:themeColor="text1"/>
          <w:kern w:val="0"/>
          <w:szCs w:val="21"/>
          <w:highlight w:val="none"/>
          <w14:textFill>
            <w14:solidFill>
              <w14:schemeClr w14:val="tx1"/>
            </w14:solidFill>
          </w14:textFill>
        </w:rPr>
        <w:t>文件中采用专利技术、专有技术的，相应的使用费视为已包含在合同价格之中。</w:t>
      </w:r>
    </w:p>
    <w:p w14:paraId="6D72AC24">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1.12 文件及信息的保密</w:t>
      </w:r>
    </w:p>
    <w:p w14:paraId="7D92D8F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未经对方同意，任何一方当事人不得将有关文件、技术秘密、需要保密的资料和信息泄露给他人或公开发表与引用。</w:t>
      </w:r>
    </w:p>
    <w:p w14:paraId="78C7E63F">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1.13发包人要求</w:t>
      </w:r>
    </w:p>
    <w:p w14:paraId="37FDAA67">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1.13.1 设计人应认真阅读、复核发包人要求，发现错误的，应及时书面通知发包人。无论是否存在错误，发包人均有权修改发包人要求，并在修改后 3 日内通知设计人。</w:t>
      </w:r>
    </w:p>
    <w:p w14:paraId="11A7EBAE">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1.13.2 如果发包人要求违反法律规定，设计人应在发现后及时书面通知发包人，要求其改正。发包人收到通知书后不予改正或不予答复的，设计人有权拒绝履行合同义务，直至解除合同；由此引起的设计人的全部损失由发包人承担。</w:t>
      </w:r>
    </w:p>
    <w:p w14:paraId="447288A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1.13.3 发包人要求采用国外规范和标准进行设计时，应由发包人负责提供该规范和标准的外国文本和中文译本，提供的时间、份数和其他要求在专用合同条款中约定。</w:t>
      </w:r>
    </w:p>
    <w:p w14:paraId="733EC8C4">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01" w:name="_Toc532384165"/>
      <w:bookmarkStart w:id="602" w:name="_Toc6805"/>
      <w:bookmarkStart w:id="603" w:name="_Toc31250"/>
      <w:bookmarkStart w:id="604" w:name="_Toc531632600"/>
      <w:r>
        <w:rPr>
          <w:rFonts w:ascii="宋体" w:hAnsi="宋体"/>
          <w:b w:val="0"/>
          <w:snapToGrid w:val="0"/>
          <w:color w:val="000000" w:themeColor="text1"/>
          <w:sz w:val="24"/>
          <w:szCs w:val="24"/>
          <w:highlight w:val="none"/>
          <w14:textFill>
            <w14:solidFill>
              <w14:schemeClr w14:val="tx1"/>
            </w14:solidFill>
          </w14:textFill>
        </w:rPr>
        <w:t>2.发包人义务</w:t>
      </w:r>
      <w:bookmarkEnd w:id="601"/>
      <w:bookmarkEnd w:id="602"/>
      <w:bookmarkEnd w:id="603"/>
      <w:bookmarkEnd w:id="604"/>
    </w:p>
    <w:p w14:paraId="49A14E7C">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2.1 遵守法律</w:t>
      </w:r>
    </w:p>
    <w:p w14:paraId="7139BF9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发包人在履行合同过程中应遵守法律，并保证设计人免于承担因发包人违反法律而引起的任何责任。</w:t>
      </w:r>
    </w:p>
    <w:p w14:paraId="0880CCC0">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2.2 发出开始设计通知</w:t>
      </w:r>
    </w:p>
    <w:p w14:paraId="17E042B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发包人应按第 6.1 款的约定向设计人发出开始设计通知。</w:t>
      </w:r>
    </w:p>
    <w:p w14:paraId="7795CC79">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2.3 办理证件和批件</w:t>
      </w:r>
    </w:p>
    <w:p w14:paraId="7165489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律规定和（或）合同约定由发包人负责办理的工程建设项目必须履行的各类审批、核准或备案手续，发包人应当按时办理，设计人应给予必要的协助。法律规定和（或）合同约定由设计人负责办理的设计所需的证件和批件，发包人应给予必要的协助。</w:t>
      </w:r>
    </w:p>
    <w:p w14:paraId="373F8D8E">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2.4 支付合同价款</w:t>
      </w:r>
    </w:p>
    <w:p w14:paraId="34D49978">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发包人应按合同约定向设计人及时支付合同价款。</w:t>
      </w:r>
    </w:p>
    <w:p w14:paraId="14454B93">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2.5 提供设计资料</w:t>
      </w:r>
    </w:p>
    <w:p w14:paraId="49AA9676">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发包人应按第 1.7.2 项的约定向设计人提供设计资料。</w:t>
      </w:r>
    </w:p>
    <w:p w14:paraId="337387D0">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bookmarkStart w:id="605" w:name="page54"/>
      <w:bookmarkEnd w:id="605"/>
      <w:r>
        <w:rPr>
          <w:rFonts w:ascii="宋体" w:hAnsi="宋体"/>
          <w:bCs/>
          <w:color w:val="000000" w:themeColor="text1"/>
          <w:szCs w:val="21"/>
          <w:highlight w:val="none"/>
          <w14:textFill>
            <w14:solidFill>
              <w14:schemeClr w14:val="tx1"/>
            </w14:solidFill>
          </w14:textFill>
        </w:rPr>
        <w:t>2.6 其他义务</w:t>
      </w:r>
    </w:p>
    <w:p w14:paraId="6E433FA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发包人应履行合同约定的其他义务。</w:t>
      </w:r>
    </w:p>
    <w:p w14:paraId="0321B1AB">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06" w:name="_Toc19212"/>
      <w:bookmarkStart w:id="607" w:name="_Toc29791"/>
      <w:bookmarkStart w:id="608" w:name="_Toc532384166"/>
      <w:bookmarkStart w:id="609" w:name="_Toc531632601"/>
      <w:r>
        <w:rPr>
          <w:rFonts w:ascii="宋体" w:hAnsi="宋体"/>
          <w:b w:val="0"/>
          <w:snapToGrid w:val="0"/>
          <w:color w:val="000000" w:themeColor="text1"/>
          <w:sz w:val="24"/>
          <w:szCs w:val="24"/>
          <w:highlight w:val="none"/>
          <w14:textFill>
            <w14:solidFill>
              <w14:schemeClr w14:val="tx1"/>
            </w14:solidFill>
          </w14:textFill>
        </w:rPr>
        <w:t>3.发包人管理</w:t>
      </w:r>
      <w:bookmarkEnd w:id="606"/>
      <w:bookmarkEnd w:id="607"/>
      <w:bookmarkEnd w:id="608"/>
      <w:bookmarkEnd w:id="609"/>
    </w:p>
    <w:p w14:paraId="04EF6390">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3.1 发包人代表</w:t>
      </w:r>
    </w:p>
    <w:p w14:paraId="70D4EB1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3.1.1 除专用合同条款另有约定外，发包人应在合同签订时，在专用合同条款中明确其负责工程设计的发包人代表的姓名、职务、联系方式、授权范围及授权期限等事项。由发包人代表在其授权范围和授权期限内，代表发包人行使权利、履行义务和处理合同履行中的具体事宜。发包人代表在授权范围内的行为由发包人承担法律责任。</w:t>
      </w:r>
    </w:p>
    <w:p w14:paraId="2C62127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3.1.2发包人代表违反法律法规、违背职业道德守则或者不按合同约定履行职责及义务，导致合同无法继续正常履行的，设计人有权通知发包人更换发包人代表。发包人收到通知后 7 天内，应当核实完毕并将处理结果通知设计人。发包人同意更换发包人代表的，按通用条款3.1.3</w:t>
      </w:r>
      <w:r>
        <w:rPr>
          <w:rFonts w:hint="eastAsia" w:ascii="宋体" w:hAnsi="宋体"/>
          <w:color w:val="000000" w:themeColor="text1"/>
          <w:kern w:val="0"/>
          <w:szCs w:val="21"/>
          <w:highlight w:val="none"/>
          <w14:textFill>
            <w14:solidFill>
              <w14:schemeClr w14:val="tx1"/>
            </w14:solidFill>
          </w14:textFill>
        </w:rPr>
        <w:t>项执行。发包人不同意更换发包人代表的，设计人须继续履行合同义务。</w:t>
      </w:r>
    </w:p>
    <w:p w14:paraId="7707C1C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3.1.3 发包人更换发包人代表的，应提前 14 天将更换人员的姓名、职务、联系方式、授权范围和授权期限书面通知设计人。</w:t>
      </w:r>
    </w:p>
    <w:p w14:paraId="479B9C9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3.1.4 发包人代表可以授权发包人的其他人员负责执行其指派的一项或多项工作。发包人代表应将被授权人员的姓名及其授权范围以书面形式通知设计人。被授权人员在授权范围内发出的指示视为已得到发包人代表的同意，与发包人代表发出的指示具有同等效力。</w:t>
      </w:r>
    </w:p>
    <w:p w14:paraId="09BB91B3">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3.2 监理人</w:t>
      </w:r>
    </w:p>
    <w:p w14:paraId="5C9CF8C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3.2.1 发包人可以根据工程建设需要确定是否委托监理人进行设计监理。如果委托监理，则监理人享有合同约定的权力，其所发出的任何指示应视为已得到发包人的批准。监理人的监理范围、职责权限和总监理工程师信息，应在专用合同条款中指明。未经发包人批准，监理人无权修改合同。</w:t>
      </w:r>
    </w:p>
    <w:p w14:paraId="2B3E313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3.2.2 合同约定应由设计人承担的义务和责任，不因监理人对设计文件的审查或批准，以及为实施监理作出的指示等职务行为而减轻或解除。</w:t>
      </w:r>
    </w:p>
    <w:p w14:paraId="4E6292A4">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3.3 发包人的指示</w:t>
      </w:r>
    </w:p>
    <w:p w14:paraId="6DBA98F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3.3.1 发包人应按合同约定向设计人发出指示，发包人的指示应盖有发包人单位法定名称章，并由发包人代表</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确认。</w:t>
      </w:r>
    </w:p>
    <w:p w14:paraId="7DF67B2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bookmarkStart w:id="610" w:name="page55"/>
      <w:bookmarkEnd w:id="610"/>
      <w:r>
        <w:rPr>
          <w:rFonts w:ascii="宋体" w:hAnsi="宋体"/>
          <w:color w:val="000000" w:themeColor="text1"/>
          <w:kern w:val="0"/>
          <w:szCs w:val="21"/>
          <w:highlight w:val="none"/>
          <w14:textFill>
            <w14:solidFill>
              <w14:schemeClr w14:val="tx1"/>
            </w14:solidFill>
          </w14:textFill>
        </w:rPr>
        <w:t xml:space="preserve">3.3.2 设计人收到发包人作出的指示后应遵照执行。指示构成变更的，应按第 11 条执行。 </w:t>
      </w:r>
    </w:p>
    <w:p w14:paraId="5CB146C7">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3.3.3 在紧急情况下，发包人代表或其授权人员可以当场签发临时书面指示，设计人应遵照执行。发包人代表应在临时书面指示发出后 24 小时内发出书面确认函，逾期未发出书面确认函的，该临时书面指示应被视为发包人的正式指示。</w:t>
      </w:r>
    </w:p>
    <w:p w14:paraId="2A69A7C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3.3.4 除专用合同条款另有约定外，设计人只从发包人代表或按第 3.1.4 项约定的被授权人员处取得指示。</w:t>
      </w:r>
    </w:p>
    <w:p w14:paraId="36BEA67C">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3.4 决定或答复</w:t>
      </w:r>
    </w:p>
    <w:p w14:paraId="0E5AAE86">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3.4.1 发包人在法律允许的范围内有权对设计人的设计工作</w:t>
      </w:r>
      <w:r>
        <w:rPr>
          <w:rFonts w:hint="eastAsia" w:ascii="宋体" w:hAnsi="宋体"/>
          <w:color w:val="000000" w:themeColor="text1"/>
          <w:kern w:val="0"/>
          <w:szCs w:val="21"/>
          <w:highlight w:val="none"/>
          <w14:textFill>
            <w14:solidFill>
              <w14:schemeClr w14:val="tx1"/>
            </w14:solidFill>
          </w14:textFill>
        </w:rPr>
        <w:t>和（或）</w:t>
      </w:r>
      <w:r>
        <w:rPr>
          <w:rFonts w:ascii="宋体" w:hAnsi="宋体"/>
          <w:color w:val="000000" w:themeColor="text1"/>
          <w:kern w:val="0"/>
          <w:szCs w:val="21"/>
          <w:highlight w:val="none"/>
          <w14:textFill>
            <w14:solidFill>
              <w14:schemeClr w14:val="tx1"/>
            </w14:solidFill>
          </w14:textFill>
        </w:rPr>
        <w:t>设计文件作出处理决定，设计人应按照发包人的决定执行，涉及设计服务期限或设计费用等问题按第 11 条的约定处理。</w:t>
      </w:r>
    </w:p>
    <w:p w14:paraId="3D0C00A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3.4.2 发包人应在专用合同条款约定的时间之内，对设计人书面提出的事项作出书面答复；逾期没有做出答复的，视为已获得发包人的批准。</w:t>
      </w:r>
    </w:p>
    <w:p w14:paraId="51E678C5">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11" w:name="_Toc9064"/>
      <w:bookmarkStart w:id="612" w:name="_Toc18159"/>
      <w:bookmarkStart w:id="613" w:name="_Toc531632602"/>
      <w:bookmarkStart w:id="614" w:name="_Toc532384167"/>
      <w:r>
        <w:rPr>
          <w:rFonts w:ascii="宋体" w:hAnsi="宋体"/>
          <w:b w:val="0"/>
          <w:snapToGrid w:val="0"/>
          <w:color w:val="000000" w:themeColor="text1"/>
          <w:sz w:val="24"/>
          <w:szCs w:val="24"/>
          <w:highlight w:val="none"/>
          <w14:textFill>
            <w14:solidFill>
              <w14:schemeClr w14:val="tx1"/>
            </w14:solidFill>
          </w14:textFill>
        </w:rPr>
        <w:t>4.设计人义务</w:t>
      </w:r>
      <w:bookmarkEnd w:id="611"/>
      <w:bookmarkEnd w:id="612"/>
      <w:bookmarkEnd w:id="613"/>
      <w:bookmarkEnd w:id="614"/>
    </w:p>
    <w:p w14:paraId="6D97476E">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4.1 设计人的一般义务</w:t>
      </w:r>
    </w:p>
    <w:p w14:paraId="797348A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4.1.1 遵守法律</w:t>
      </w:r>
    </w:p>
    <w:p w14:paraId="175C934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设计人在履行合同过程中应遵守法律，并保证发包人免于承担因设计人违反法律而引起的任何责任。</w:t>
      </w:r>
    </w:p>
    <w:p w14:paraId="23BFBFF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4.1.2 依法纳税</w:t>
      </w:r>
    </w:p>
    <w:p w14:paraId="537EA4C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设计人应按有关法律规定纳税，应缴纳的税金（含增值税）包括在合同价格之中。</w:t>
      </w:r>
    </w:p>
    <w:p w14:paraId="6814502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4.1.3 完成全部设计工作</w:t>
      </w:r>
    </w:p>
    <w:p w14:paraId="379E6BC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设计人应按合同约定以及发包人要求，完成合同约定的全部工作，并对工作中的任何缺陷进行整改、完善和修补，使其满足合同约定的目的。设计人应按合同约定提供设计文件及相关服务等。</w:t>
      </w:r>
    </w:p>
    <w:p w14:paraId="44175257">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4.1.4 其他义务</w:t>
      </w:r>
    </w:p>
    <w:p w14:paraId="232B837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设计人应履行合同约定的其他义务。</w:t>
      </w:r>
    </w:p>
    <w:p w14:paraId="700E094C">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bookmarkStart w:id="615" w:name="page56"/>
      <w:bookmarkEnd w:id="615"/>
      <w:r>
        <w:rPr>
          <w:rFonts w:ascii="宋体" w:hAnsi="宋体"/>
          <w:bCs/>
          <w:color w:val="000000" w:themeColor="text1"/>
          <w:szCs w:val="21"/>
          <w:highlight w:val="none"/>
          <w14:textFill>
            <w14:solidFill>
              <w14:schemeClr w14:val="tx1"/>
            </w14:solidFill>
          </w14:textFill>
        </w:rPr>
        <w:t>4.2履约保证金</w:t>
      </w:r>
    </w:p>
    <w:p w14:paraId="4EC89B59">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除专用合同条款另有约定外，</w:t>
      </w:r>
      <w:r>
        <w:rPr>
          <w:rFonts w:hint="eastAsia" w:ascii="宋体" w:hAnsi="宋体"/>
          <w:color w:val="000000" w:themeColor="text1"/>
          <w:kern w:val="0"/>
          <w:szCs w:val="21"/>
          <w:highlight w:val="none"/>
          <w14:textFill>
            <w14:solidFill>
              <w14:schemeClr w14:val="tx1"/>
            </w14:solidFill>
          </w14:textFill>
        </w:rPr>
        <w:t>履约保证金</w:t>
      </w:r>
      <w:r>
        <w:rPr>
          <w:rFonts w:ascii="宋体" w:hAnsi="宋体"/>
          <w:color w:val="000000" w:themeColor="text1"/>
          <w:kern w:val="0"/>
          <w:szCs w:val="21"/>
          <w:highlight w:val="none"/>
          <w14:textFill>
            <w14:solidFill>
              <w14:schemeClr w14:val="tx1"/>
            </w14:solidFill>
          </w14:textFill>
        </w:rPr>
        <w:t>自合同生效之日起生效，在发包人签收最后一批设计成果文件之日起 28 日后失效。如果设计人不履行合同约定的义务或其履行不符合合同的约定，发包人有权从履约保证金中直接扣除相应金额的违约金。</w:t>
      </w:r>
    </w:p>
    <w:p w14:paraId="4944CBB7">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4.3 分包和不得转包</w:t>
      </w:r>
    </w:p>
    <w:p w14:paraId="4E4ECC4E">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4.3.1 设计人不得将其设计的全部工作转包给第三人。</w:t>
      </w:r>
    </w:p>
    <w:p w14:paraId="5BD3599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4.3.2 设计人不得将设计的主体、关键性工作分包给第三人。除专用合同条款另有约定外，未经发包人同意，设计人也不得将非主体、非关键性工作分包给第三人。</w:t>
      </w:r>
    </w:p>
    <w:p w14:paraId="3D1C09C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4.3.3 发包人同意设计人分包工作的，设计人应向发包人提交 1 份分包合同副本</w:t>
      </w:r>
      <w:r>
        <w:rPr>
          <w:rFonts w:hint="eastAsia" w:ascii="宋体" w:hAnsi="宋体"/>
          <w:color w:val="000000" w:themeColor="text1"/>
          <w:kern w:val="0"/>
          <w:szCs w:val="21"/>
          <w:highlight w:val="none"/>
          <w14:textFill>
            <w14:solidFill>
              <w14:schemeClr w14:val="tx1"/>
            </w14:solidFill>
          </w14:textFill>
        </w:rPr>
        <w:t>，并</w:t>
      </w:r>
      <w:r>
        <w:rPr>
          <w:rFonts w:ascii="宋体" w:hAnsi="宋体"/>
          <w:color w:val="000000" w:themeColor="text1"/>
          <w:kern w:val="0"/>
          <w:szCs w:val="21"/>
          <w:highlight w:val="none"/>
          <w14:textFill>
            <w14:solidFill>
              <w14:schemeClr w14:val="tx1"/>
            </w14:solidFill>
          </w14:textFill>
        </w:rPr>
        <w:t>对分包设计工作质量承担连带责任。分包人不得再行分包</w:t>
      </w:r>
      <w:r>
        <w:rPr>
          <w:rFonts w:hint="eastAsia" w:ascii="宋体" w:hAnsi="宋体"/>
          <w:color w:val="000000" w:themeColor="text1"/>
          <w:kern w:val="0"/>
          <w:szCs w:val="21"/>
          <w:highlight w:val="none"/>
          <w14:textFill>
            <w14:solidFill>
              <w14:schemeClr w14:val="tx1"/>
            </w14:solidFill>
          </w14:textFill>
        </w:rPr>
        <w:t>或转包</w:t>
      </w:r>
      <w:r>
        <w:rPr>
          <w:rFonts w:ascii="宋体" w:hAnsi="宋体"/>
          <w:color w:val="000000" w:themeColor="text1"/>
          <w:kern w:val="0"/>
          <w:szCs w:val="21"/>
          <w:highlight w:val="none"/>
          <w14:textFill>
            <w14:solidFill>
              <w14:schemeClr w14:val="tx1"/>
            </w14:solidFill>
          </w14:textFill>
        </w:rPr>
        <w:t>设计工作。除专用合同条款另有约定外，分包人的设计费用由设计人</w:t>
      </w:r>
      <w:r>
        <w:rPr>
          <w:rFonts w:hint="eastAsia" w:ascii="宋体" w:hAnsi="宋体"/>
          <w:color w:val="000000" w:themeColor="text1"/>
          <w:kern w:val="0"/>
          <w:szCs w:val="21"/>
          <w:highlight w:val="none"/>
          <w14:textFill>
            <w14:solidFill>
              <w14:schemeClr w14:val="tx1"/>
            </w14:solidFill>
          </w14:textFill>
        </w:rPr>
        <w:t>向分包人自行支付</w:t>
      </w:r>
      <w:r>
        <w:rPr>
          <w:rFonts w:ascii="宋体" w:hAnsi="宋体"/>
          <w:color w:val="000000" w:themeColor="text1"/>
          <w:kern w:val="0"/>
          <w:szCs w:val="21"/>
          <w:highlight w:val="none"/>
          <w14:textFill>
            <w14:solidFill>
              <w14:schemeClr w14:val="tx1"/>
            </w14:solidFill>
          </w14:textFill>
        </w:rPr>
        <w:t>。</w:t>
      </w:r>
    </w:p>
    <w:p w14:paraId="6841923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4.3.4 分包人的资格能力应与其分包工作的标准和规模相适应，包括必要的企业资质、人员、设备和类似业绩等。</w:t>
      </w:r>
    </w:p>
    <w:p w14:paraId="2F6B8E6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4.3.5分包工程设计费</w:t>
      </w:r>
    </w:p>
    <w:p w14:paraId="17BB61D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（1）除本项第（2）目约定的情况或专用合同条款另有约定外，分包工程设计费由设计人与分包人结算，未经设计人同意，发包人不得向分包人支付分包工程设计费；</w:t>
      </w:r>
    </w:p>
    <w:p w14:paraId="09ABA413">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（2）生效的法院判决书或仲裁裁决书要求发包人向分包人支付分包工程设计费的，发包人有权从应付设计人合同价款中扣除该部分费用。</w:t>
      </w:r>
    </w:p>
    <w:p w14:paraId="08B86F7A">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4.4 联合体</w:t>
      </w:r>
    </w:p>
    <w:p w14:paraId="15DD9D3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4.4.1 联合体各方应共同与发包人签订合同。联合体各方应为履行合同承担连带责任。</w:t>
      </w:r>
    </w:p>
    <w:p w14:paraId="4701B83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4.4.2 联合体协议经发包人确认后作为合同附件。在履行合同过程中，未经发包人同意，不得修改联合体协议。</w:t>
      </w:r>
    </w:p>
    <w:p w14:paraId="6121E14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4.4.3 联合体牵头人或联合体授权的代表负责与发包人联系，并接受指示，负责组织联合体各成员全面履行合同。</w:t>
      </w:r>
    </w:p>
    <w:p w14:paraId="61B01086">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4.5 项目负责人</w:t>
      </w:r>
    </w:p>
    <w:p w14:paraId="29C3B9E9">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4.5.1设计人应按合同协议书的约定指派项目负责人，并在约定的期限内到职。设计人更换项目负责人应事先征得发包人同意，并应在更换 14 天前将拟更换的项目负责人的姓名和详细资料提交发包人。项目负责人 2 天内不能履行职责的，应事先征得发包人同意，并委派代表代行其职责。</w:t>
      </w:r>
    </w:p>
    <w:p w14:paraId="55551B97">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4.5.2 项目负责人应按合同约定以及发包人要求，负责组织合同工作的实施。在情况紧急且无法与发包人取得联系时，可采取保证工程和人员生命财产安全的紧急措施，并在采取措施后24小时内向发包人提交书面报告。</w:t>
      </w:r>
    </w:p>
    <w:p w14:paraId="5C2E6F2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4.5.3 设计人为履行合同发出的一切函件均应盖有设计人单位法定名称章，并由设计人的项目负责人</w:t>
      </w:r>
      <w:bookmarkStart w:id="616" w:name="page57"/>
      <w:bookmarkEnd w:id="616"/>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确认。</w:t>
      </w:r>
    </w:p>
    <w:p w14:paraId="3418B89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4.5.4 按照专用合同条款约定，项目负责人可以授权</w:t>
      </w:r>
      <w:r>
        <w:rPr>
          <w:rFonts w:hint="eastAsia" w:ascii="宋体" w:hAnsi="宋体"/>
          <w:color w:val="000000" w:themeColor="text1"/>
          <w:kern w:val="0"/>
          <w:szCs w:val="21"/>
          <w:highlight w:val="none"/>
          <w14:textFill>
            <w14:solidFill>
              <w14:schemeClr w14:val="tx1"/>
            </w14:solidFill>
          </w14:textFill>
        </w:rPr>
        <w:t>其下属</w:t>
      </w:r>
      <w:r>
        <w:rPr>
          <w:rFonts w:ascii="宋体" w:hAnsi="宋体"/>
          <w:color w:val="000000" w:themeColor="text1"/>
          <w:kern w:val="0"/>
          <w:szCs w:val="21"/>
          <w:highlight w:val="none"/>
          <w14:textFill>
            <w14:solidFill>
              <w14:schemeClr w14:val="tx1"/>
            </w14:solidFill>
          </w14:textFill>
        </w:rPr>
        <w:t xml:space="preserve">人员履行其某项职责，但事先应将这些人员的姓名和授权范围书面通知发包人。 </w:t>
      </w:r>
    </w:p>
    <w:p w14:paraId="7A723854">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4.6 设计人员的管理</w:t>
      </w:r>
    </w:p>
    <w:p w14:paraId="2CE724E3">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4.6.1设计人应在接到开始设计通知之日起 7 天内，向发包人提交设计项目机构以及人员安排的报告，其内容应包括项目机构设置、主要设计人员和作业人员的名单及资格条件。主要设计人员应相对稳定，更换主要设计人员的，应取得发包人的同意,并向发包人提交继任人员的资格、管理经验等资料。项目负责人的更换，应按照本章第 4.5.1 项规定执行。</w:t>
      </w:r>
    </w:p>
    <w:p w14:paraId="24773597">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4.6.2 除专用合同条款另有约定外，主要设计人员包括项目负责人、专业负责人、审核人、审定人、项目协调人等；其他人员包括各专业的设计人员、管理人员等。</w:t>
      </w:r>
    </w:p>
    <w:p w14:paraId="4C75130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4.6.3 设计人应保证其主要设计人员（含分包人）在合同期限内的任何时候，都能按时参加发包人组织的工作会议。</w:t>
      </w:r>
    </w:p>
    <w:p w14:paraId="17CDF413">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4.6.4 国家规定应当持证上岗的工作人员均应持有相应的资格证明，发包人有权随时检查。发包人认为有必要时，可以进行现场考核。</w:t>
      </w:r>
    </w:p>
    <w:p w14:paraId="2FADC4F1">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4.7 撤换项目负责人和其他人员</w:t>
      </w:r>
    </w:p>
    <w:p w14:paraId="6DD62C1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设计人应对其项目负责人和其他人员进行有效管理。发包人要求撤换不能胜任本职工作、行为不端或玩忽职守的项目负责人和其他人员的，设计人应予以撤换。</w:t>
      </w:r>
    </w:p>
    <w:p w14:paraId="59048E71">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4.8 保障人员的合法权益</w:t>
      </w:r>
    </w:p>
    <w:p w14:paraId="42C1CB7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4.8.1 设计人应与其雇佣的人员签订劳动合同，并按时发放工资。</w:t>
      </w:r>
    </w:p>
    <w:p w14:paraId="52EC360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4.8.2 设计人应按劳动法的规定安排工作时间，保证其雇佣人员享有休息和休假的权利。因设计需要占用休假日或延长工作时间的，应不超过法律规定的限度，并按法律规定给予补休或付酬。</w:t>
      </w:r>
    </w:p>
    <w:p w14:paraId="5555051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4.8.3 设计人应按有关法律规定和合同约定，为其雇佣人员办理保险。</w:t>
      </w:r>
    </w:p>
    <w:p w14:paraId="14E303FA">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4.9 合同价款应专款专用</w:t>
      </w:r>
    </w:p>
    <w:p w14:paraId="6CE0404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发包人按合同约定支付给设计人的各项价款，应专用于合同设计工作。</w:t>
      </w:r>
    </w:p>
    <w:p w14:paraId="4655CEDA">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17" w:name="page58"/>
      <w:bookmarkEnd w:id="617"/>
      <w:bookmarkStart w:id="618" w:name="_Toc531632603"/>
      <w:bookmarkStart w:id="619" w:name="_Toc28643"/>
      <w:bookmarkStart w:id="620" w:name="_Toc532384168"/>
      <w:bookmarkStart w:id="621" w:name="_Toc430"/>
      <w:r>
        <w:rPr>
          <w:rFonts w:ascii="宋体" w:hAnsi="宋体"/>
          <w:b w:val="0"/>
          <w:snapToGrid w:val="0"/>
          <w:color w:val="000000" w:themeColor="text1"/>
          <w:sz w:val="24"/>
          <w:szCs w:val="24"/>
          <w:highlight w:val="none"/>
          <w14:textFill>
            <w14:solidFill>
              <w14:schemeClr w14:val="tx1"/>
            </w14:solidFill>
          </w14:textFill>
        </w:rPr>
        <w:t>5.设计要求</w:t>
      </w:r>
      <w:bookmarkEnd w:id="618"/>
      <w:bookmarkEnd w:id="619"/>
      <w:bookmarkEnd w:id="620"/>
      <w:bookmarkEnd w:id="621"/>
    </w:p>
    <w:p w14:paraId="0D5C3CE7">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5.1 一般要求</w:t>
      </w:r>
    </w:p>
    <w:p w14:paraId="4723C7C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5.1.1 发包人应当遵守法律和规范标准，不得以任何理由要求设计人违反法律和工程质量、安全标准进行设计服务，降低工程质量。</w:t>
      </w:r>
    </w:p>
    <w:p w14:paraId="63EE08B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5.1.2 设计人应按照法律规定，以及国家、行业和地方的规范和标准完成设计工作，并应符合发包人要求。各项规范、标准和发包人要求之间如对同一内容的描述不一致时，应以描述更为严格的内容为准。</w:t>
      </w:r>
    </w:p>
    <w:p w14:paraId="0A9C6A6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5.1.3 除专用合同条款另有约定外，设计人完成设计工作所应遵守的法律规定，以及国家、行业和地方的规范和标准，均应视为在基准日适用的版本。基准日之后，前述版本发生重大变化，或者有新的法律，以及国家、行业和地方的规范和标准实施的，设计人应向发包人提出遵守新规定的建议。发包人应在收到建议后 7 天内发出是否遵守新规定的指示。发包人指示遵守新规定的，按照第 11 条约定执行。</w:t>
      </w:r>
    </w:p>
    <w:p w14:paraId="1B021F6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5.1.4 设计人在设计服务中选用的材料、设备，应当注明其规格、型号、性能等技术指标及适应性，</w:t>
      </w:r>
      <w:r>
        <w:rPr>
          <w:rFonts w:hint="eastAsia" w:ascii="宋体" w:hAnsi="宋体"/>
          <w:color w:val="000000" w:themeColor="text1"/>
          <w:kern w:val="0"/>
          <w:szCs w:val="21"/>
          <w:highlight w:val="none"/>
          <w14:textFill>
            <w14:solidFill>
              <w14:schemeClr w14:val="tx1"/>
            </w14:solidFill>
          </w14:textFill>
        </w:rPr>
        <w:t>但不得指定生产厂、供应商和产品品牌，</w:t>
      </w:r>
      <w:r>
        <w:rPr>
          <w:rFonts w:ascii="宋体" w:hAnsi="宋体"/>
          <w:color w:val="000000" w:themeColor="text1"/>
          <w:kern w:val="0"/>
          <w:szCs w:val="21"/>
          <w:highlight w:val="none"/>
          <w14:textFill>
            <w14:solidFill>
              <w14:schemeClr w14:val="tx1"/>
            </w14:solidFill>
          </w14:textFill>
        </w:rPr>
        <w:t>满足质量、安全、节能、环保等要求。</w:t>
      </w:r>
    </w:p>
    <w:p w14:paraId="05953F7E">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5.2 设计依据</w:t>
      </w:r>
    </w:p>
    <w:p w14:paraId="200B678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除专用合同条款另有约定外，本工程的设计依据如下：</w:t>
      </w:r>
    </w:p>
    <w:p w14:paraId="7220488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（1）适用的法律、行政法规及部门规章；</w:t>
      </w:r>
    </w:p>
    <w:p w14:paraId="3E66AA1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（2）与工程有关的规范、标准、规程；</w:t>
      </w:r>
    </w:p>
    <w:p w14:paraId="6FB4414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（3）工程基础资料及其他文件；</w:t>
      </w:r>
    </w:p>
    <w:p w14:paraId="4078E936">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（4）本设计服务合同及补充合同；</w:t>
      </w:r>
    </w:p>
    <w:p w14:paraId="631C049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（5）本工程勘察文件和施工需求；</w:t>
      </w:r>
    </w:p>
    <w:p w14:paraId="2382E52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（6）合同履行中与设计服务有关的来往函件；</w:t>
      </w:r>
    </w:p>
    <w:p w14:paraId="1E965DE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（7）其他设计依据。</w:t>
      </w:r>
    </w:p>
    <w:p w14:paraId="3F9BF42D">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5.3 设计范围</w:t>
      </w:r>
    </w:p>
    <w:p w14:paraId="7D9F1A7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5.3.1 本合同的设计范围包括工程范围、阶段范围和工作范围，具体设计范围应当根据三者之间的关联内容进行确定。</w:t>
      </w:r>
    </w:p>
    <w:p w14:paraId="6827AC5E">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5.3.2 工程范围指所设计工程的建设内容，具体范围在专用合同条款中约定。</w:t>
      </w:r>
    </w:p>
    <w:p w14:paraId="7E1DE02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bookmarkStart w:id="622" w:name="page59"/>
      <w:bookmarkEnd w:id="622"/>
      <w:r>
        <w:rPr>
          <w:rFonts w:ascii="宋体" w:hAnsi="宋体"/>
          <w:color w:val="000000" w:themeColor="text1"/>
          <w:kern w:val="0"/>
          <w:szCs w:val="21"/>
          <w:highlight w:val="none"/>
          <w14:textFill>
            <w14:solidFill>
              <w14:schemeClr w14:val="tx1"/>
            </w14:solidFill>
          </w14:textFill>
        </w:rPr>
        <w:t>5.3.3 阶段范围指工程建设程序中的方案设计、初步设计、扩大初步</w:t>
      </w:r>
      <w:r>
        <w:rPr>
          <w:rFonts w:hint="eastAsia" w:ascii="宋体" w:hAnsi="宋体"/>
          <w:color w:val="000000" w:themeColor="text1"/>
          <w:kern w:val="0"/>
          <w:szCs w:val="21"/>
          <w:highlight w:val="none"/>
          <w14:textFill>
            <w14:solidFill>
              <w14:schemeClr w14:val="tx1"/>
            </w14:solidFill>
          </w14:textFill>
        </w:rPr>
        <w:t>（技术）</w:t>
      </w:r>
      <w:r>
        <w:rPr>
          <w:rFonts w:ascii="宋体" w:hAnsi="宋体"/>
          <w:color w:val="000000" w:themeColor="text1"/>
          <w:kern w:val="0"/>
          <w:szCs w:val="21"/>
          <w:highlight w:val="none"/>
          <w14:textFill>
            <w14:solidFill>
              <w14:schemeClr w14:val="tx1"/>
            </w14:solidFill>
          </w14:textFill>
        </w:rPr>
        <w:t>设计、施工图设计等阶段中的一个或者多个阶段，具体范围在专用合同条款中约定。</w:t>
      </w:r>
    </w:p>
    <w:p w14:paraId="64EA81C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5.3.4 工作范围指编制设计文件、编制设计概算、预算、提供技术交底、施工配合、参加试车（试运行）、编制竣工图、竣工验收和发包人委托的其他服务中的一项或者多项工作，具体范围在专用合同条款中约定。</w:t>
      </w:r>
    </w:p>
    <w:p w14:paraId="40D0CAB8">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5.4 设计文件要求</w:t>
      </w:r>
    </w:p>
    <w:p w14:paraId="02480EA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5.4.1 设计文件的编制应符合法律法规、规范标准的强制性规定和发包人要求，相关设计依据应完整、准确、可靠，设计方案论证充分，计算成果规范可靠，并能够实施。</w:t>
      </w:r>
    </w:p>
    <w:p w14:paraId="7D9CF98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5.4.2 设计服务应当根据法律、规范标准和发包人要求，保证工程</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合理使用寿命年限，并在设计文件中予以注明。</w:t>
      </w:r>
    </w:p>
    <w:p w14:paraId="059BF9F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5.4.3 设计文件的深度应满足本合同相应设计阶段的规定要求，满足发包人的下步工作需要，并应符合国家和行业现行规定。</w:t>
      </w:r>
    </w:p>
    <w:p w14:paraId="2786B02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5.4.4 设计文件必须保证工程质量和施工安全等方面的要求，按照有关法律法规规定在设计文件中提出保障施工作业人员安全和预防生产安全事故的措施建议。</w:t>
      </w:r>
    </w:p>
    <w:p w14:paraId="7AACA4DA">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23" w:name="_Toc5417"/>
      <w:bookmarkStart w:id="624" w:name="_Toc531632604"/>
      <w:bookmarkStart w:id="625" w:name="_Toc4575"/>
      <w:bookmarkStart w:id="626" w:name="_Toc532384169"/>
      <w:r>
        <w:rPr>
          <w:rFonts w:ascii="宋体" w:hAnsi="宋体"/>
          <w:b w:val="0"/>
          <w:snapToGrid w:val="0"/>
          <w:color w:val="000000" w:themeColor="text1"/>
          <w:sz w:val="24"/>
          <w:szCs w:val="24"/>
          <w:highlight w:val="none"/>
          <w14:textFill>
            <w14:solidFill>
              <w14:schemeClr w14:val="tx1"/>
            </w14:solidFill>
          </w14:textFill>
        </w:rPr>
        <w:t>6.开始设计和完成设计</w:t>
      </w:r>
      <w:bookmarkEnd w:id="623"/>
      <w:bookmarkEnd w:id="624"/>
      <w:bookmarkEnd w:id="625"/>
      <w:bookmarkEnd w:id="626"/>
    </w:p>
    <w:p w14:paraId="09E0DC71">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6.1 开始设计</w:t>
      </w:r>
    </w:p>
    <w:p w14:paraId="6A060BC9">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6.1.1 符合专用合同条款约定的开始设计条件的，发包人应提前 7 天向设计人发出开始设计通知。设计服务期限自开始设计通知中载明的开始设计日期起计算。</w:t>
      </w:r>
    </w:p>
    <w:p w14:paraId="5D26076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6.1.2 除专用合同条款另有约定外，因发包人原因造成合同签订之日起 90 天内未能发出开始设计通知的，设计人有权提出价格调整要求，或者解除合同。发包人应当承担由此增加的费用和（或）周期延误。</w:t>
      </w:r>
    </w:p>
    <w:p w14:paraId="6BB765F5">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6.2 发包人引起的周期延误</w:t>
      </w:r>
    </w:p>
    <w:p w14:paraId="038FE71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在履行合同过程中，由于发包人的下列原因造成设计服务期限延误的，发包人应当延长设计服务期限，具体方法在专用合同条款中约定。</w:t>
      </w:r>
    </w:p>
    <w:p w14:paraId="452E8A4E">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（1）合同变更；</w:t>
      </w:r>
    </w:p>
    <w:p w14:paraId="49636766">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（2）未按合同约定期限及时答复设计事项；</w:t>
      </w:r>
    </w:p>
    <w:p w14:paraId="2D95CBA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（3）因发包人原因导致的暂停设计；</w:t>
      </w:r>
    </w:p>
    <w:p w14:paraId="084F354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bookmarkStart w:id="627" w:name="page60"/>
      <w:bookmarkEnd w:id="627"/>
      <w:r>
        <w:rPr>
          <w:rFonts w:ascii="宋体" w:hAnsi="宋体"/>
          <w:color w:val="000000" w:themeColor="text1"/>
          <w:kern w:val="0"/>
          <w:szCs w:val="21"/>
          <w:highlight w:val="none"/>
          <w14:textFill>
            <w14:solidFill>
              <w14:schemeClr w14:val="tx1"/>
            </w14:solidFill>
          </w14:textFill>
        </w:rPr>
        <w:t>（4）未按合同约定及时支付设计费用；</w:t>
      </w:r>
    </w:p>
    <w:p w14:paraId="6F15BBFE">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（5）发包人提供的基准资料错误；</w:t>
      </w:r>
    </w:p>
    <w:p w14:paraId="31B3165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（6）未及时按照合同约定履行相关义务；</w:t>
      </w:r>
    </w:p>
    <w:p w14:paraId="74B607B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（7）未能按照合同约定期限对设计文件进行审查；</w:t>
      </w:r>
    </w:p>
    <w:p w14:paraId="03592F28">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（8）发包人造成周期延误的其他原因。</w:t>
      </w:r>
    </w:p>
    <w:p w14:paraId="067933D5">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6.3 设计人引起的周期延误</w:t>
      </w:r>
    </w:p>
    <w:p w14:paraId="5C7C876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由于设计人原因造成周期延误，设计人应支付逾期违约金。逾期违约金的计算方法和最高限额在专用合同条款中约定。</w:t>
      </w:r>
    </w:p>
    <w:p w14:paraId="1BF305D6">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6.4 第三人引起的周期延误</w:t>
      </w:r>
    </w:p>
    <w:p w14:paraId="6A2E0F3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由于行政管理部门审查或其他第三人原因造成周期延误的，由发包人承担。</w:t>
      </w:r>
    </w:p>
    <w:p w14:paraId="2422FEA3">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6.5 完成设计</w:t>
      </w:r>
    </w:p>
    <w:p w14:paraId="2889C3D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6.5.1 设计人完成设计服务之后，应当根据法律、规范标准、合同约定和发包人要求编制设计文件。</w:t>
      </w:r>
    </w:p>
    <w:p w14:paraId="123244B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6.5.2 设计文件是工程设计的最终成果和施工的重要依据，应当根据本工程的设计内容和不同阶段的设计任务、目的和要求等进行编制。设计文件的内容和深度应当满足对应阶段的规范要求。</w:t>
      </w:r>
    </w:p>
    <w:p w14:paraId="5901DD3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6.5.3 除专用合同条款另有约定外，设计文件包括纸质文件和电子文件两种形式，两者若有不一致时，应以纸质文件为准。纸质文件应当加盖单位法定名称章、单位设计资质章和国家规定的注册执业印章；电子文件应使用光盘和 U 盘分别贮存。</w:t>
      </w:r>
    </w:p>
    <w:p w14:paraId="7B261850">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6.6 提前完成设计</w:t>
      </w:r>
    </w:p>
    <w:p w14:paraId="57F1EFE0">
      <w:pPr>
        <w:widowControl/>
        <w:tabs>
          <w:tab w:val="left" w:pos="9072"/>
          <w:tab w:val="left" w:pos="9781"/>
          <w:tab w:val="left" w:pos="10065"/>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6.6.1 根据发包人要求或者基于专业能力判断，设计人认为能够提前完成设计的，可向发包人递交一份提前完成设计建议书，包括实施方案、提前时间、设计费用变动等内容。除专用合同条款另有约定之外，发包人接受建议书的，不因提前完成设计而减少设计费用。</w:t>
      </w:r>
    </w:p>
    <w:p w14:paraId="7779F82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6.6.2 发包人要求提前完成设计但设计人认为无法实施的，应在收到发包人书面指示后 7 天内提出异议，说明不能提前完成的理由。发包人应在收到异议后 7 天内予以答复。</w:t>
      </w:r>
      <w:bookmarkStart w:id="628" w:name="page61"/>
      <w:bookmarkEnd w:id="628"/>
    </w:p>
    <w:p w14:paraId="75B153C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6.6.3 由于设计人提前完成设计而给发包人带来经济效益的，发包人可以在专用合同条款中约定设计人因此获得的奖励内容。</w:t>
      </w:r>
    </w:p>
    <w:p w14:paraId="4AEA6AD5">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29" w:name="_Toc531632605"/>
      <w:bookmarkStart w:id="630" w:name="_Toc16003"/>
      <w:bookmarkStart w:id="631" w:name="_Toc532384170"/>
      <w:bookmarkStart w:id="632" w:name="_Toc15696"/>
      <w:r>
        <w:rPr>
          <w:rFonts w:ascii="宋体" w:hAnsi="宋体"/>
          <w:b w:val="0"/>
          <w:snapToGrid w:val="0"/>
          <w:color w:val="000000" w:themeColor="text1"/>
          <w:sz w:val="24"/>
          <w:szCs w:val="24"/>
          <w:highlight w:val="none"/>
          <w14:textFill>
            <w14:solidFill>
              <w14:schemeClr w14:val="tx1"/>
            </w14:solidFill>
          </w14:textFill>
        </w:rPr>
        <w:t>7.暂停设计</w:t>
      </w:r>
      <w:bookmarkEnd w:id="629"/>
      <w:bookmarkEnd w:id="630"/>
      <w:bookmarkEnd w:id="631"/>
      <w:bookmarkEnd w:id="632"/>
    </w:p>
    <w:p w14:paraId="0AC66F5C">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7.1 发包人原因暂停设计</w:t>
      </w:r>
    </w:p>
    <w:p w14:paraId="471B9E1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合同履行中发生下列情形之一的，设计人可向发包人发出通知，要求发包人采取有效措施予以纠正。发包人收到设计人通知后的 28 天内仍不履行合同义务时，设计人有权暂停设计并通知发包人；发包人应承担由此导致的周期延误。</w:t>
      </w:r>
    </w:p>
    <w:p w14:paraId="1874EE0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（1）发包人确定暂停设计；</w:t>
      </w:r>
    </w:p>
    <w:p w14:paraId="012D921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（2）合同约定由发包人承担责任的其他情形。</w:t>
      </w:r>
    </w:p>
    <w:p w14:paraId="591806CF">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7.2 设计人原因暂停设计</w:t>
      </w:r>
    </w:p>
    <w:p w14:paraId="1AD9E93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合同履行中发生下列情形之一的，发包人可向设计人发出通知暂停设计，由此造成费用的增加和（或）周期延误由设计人承担：</w:t>
      </w:r>
    </w:p>
    <w:p w14:paraId="0EC6244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 设计人违约；</w:t>
      </w:r>
    </w:p>
    <w:p w14:paraId="6788260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 设计人擅自暂停设计；</w:t>
      </w:r>
    </w:p>
    <w:p w14:paraId="2BBD7DB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 合同约定由设计人承担责任的其他情形。</w:t>
      </w:r>
    </w:p>
    <w:p w14:paraId="07A14B55">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7.3 暂停期间的文件照管</w:t>
      </w:r>
    </w:p>
    <w:p w14:paraId="1BE4F049">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不论由于何种原因引起暂停设计的，暂停期间设计人应负责妥善保护已完部分的设计文件，由此增加的费用由责任方承担。</w:t>
      </w:r>
    </w:p>
    <w:p w14:paraId="72CF5DA4">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7.4暂停设计后的复工</w:t>
      </w:r>
    </w:p>
    <w:p w14:paraId="2A11CEA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暂停设计后，发包人和设计人应采取有效措施积极消除暂停设计的影响。当工程具备复工条件时，发包人向设计人发出复工通知，设计人应按照复工通知要求复工。</w:t>
      </w:r>
    </w:p>
    <w:p w14:paraId="4A84AB63">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33" w:name="_Toc532384171"/>
      <w:bookmarkStart w:id="634" w:name="_Toc531632606"/>
      <w:bookmarkStart w:id="635" w:name="_Toc2818"/>
      <w:bookmarkStart w:id="636" w:name="_Toc3839"/>
      <w:r>
        <w:rPr>
          <w:rFonts w:ascii="宋体" w:hAnsi="宋体"/>
          <w:b w:val="0"/>
          <w:snapToGrid w:val="0"/>
          <w:color w:val="000000" w:themeColor="text1"/>
          <w:sz w:val="24"/>
          <w:szCs w:val="24"/>
          <w:highlight w:val="none"/>
          <w14:textFill>
            <w14:solidFill>
              <w14:schemeClr w14:val="tx1"/>
            </w14:solidFill>
          </w14:textFill>
        </w:rPr>
        <w:t>8.设计文件</w:t>
      </w:r>
      <w:bookmarkEnd w:id="633"/>
      <w:bookmarkEnd w:id="634"/>
      <w:bookmarkEnd w:id="635"/>
      <w:bookmarkEnd w:id="636"/>
    </w:p>
    <w:p w14:paraId="0EA6187C">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8.1 设计文件接收</w:t>
      </w:r>
    </w:p>
    <w:p w14:paraId="4968D13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8.1.1 发包人应当及时接收设计人提交的设计文件。如无正当理由拒收的，视为发包人已经接收设计文件。</w:t>
      </w:r>
    </w:p>
    <w:p w14:paraId="66562FC8">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bookmarkStart w:id="637" w:name="page62"/>
      <w:bookmarkEnd w:id="637"/>
      <w:r>
        <w:rPr>
          <w:rFonts w:ascii="宋体" w:hAnsi="宋体"/>
          <w:color w:val="000000" w:themeColor="text1"/>
          <w:kern w:val="0"/>
          <w:szCs w:val="21"/>
          <w:highlight w:val="none"/>
          <w14:textFill>
            <w14:solidFill>
              <w14:schemeClr w14:val="tx1"/>
            </w14:solidFill>
          </w14:textFill>
        </w:rPr>
        <w:t>8.1.2 发包人接收设计文件时，应向设计人出具文件签收凭证，凭证内容包括图纸名称、图纸内容、图纸形式、份数、提交和接收日期、提交人与接收人的亲笔签名等。</w:t>
      </w:r>
    </w:p>
    <w:p w14:paraId="594354E8">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8.1.3 设计文件提交的份数、内容、纸幅、装订格式、电子文件、展板、模型、沙盘、动画等要求，在专用合同条款中约定。</w:t>
      </w:r>
    </w:p>
    <w:p w14:paraId="3641BBAD">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8.2 发包人审查设计文件</w:t>
      </w:r>
    </w:p>
    <w:p w14:paraId="274435D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8.2.1 发包人接收设计文件之后，可以自行或者组织专家会进行审查，设计人应当给予配合。审查标准应当符合法律、规范标准、合同约定和发包人要求等；审查的具体范围、明细内容和费用分担，在专用合同条款中约定。</w:t>
      </w:r>
    </w:p>
    <w:p w14:paraId="085A4D1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8.2.2 除专用合同条款另有约定外，发包人对于设计文件的审查期限，自文件接收之日起不应超过 </w:t>
      </w:r>
      <w:r>
        <w:rPr>
          <w:rFonts w:hint="eastAsia" w:ascii="宋体" w:hAnsi="宋体"/>
          <w:color w:val="000000" w:themeColor="text1"/>
          <w:kern w:val="0"/>
          <w:szCs w:val="21"/>
          <w:highlight w:val="none"/>
          <w14:textFill>
            <w14:solidFill>
              <w14:schemeClr w14:val="tx1"/>
            </w14:solidFill>
          </w14:textFill>
        </w:rPr>
        <w:t>28</w:t>
      </w:r>
      <w:r>
        <w:rPr>
          <w:rFonts w:ascii="宋体" w:hAnsi="宋体"/>
          <w:color w:val="000000" w:themeColor="text1"/>
          <w:kern w:val="0"/>
          <w:szCs w:val="21"/>
          <w:highlight w:val="none"/>
          <w14:textFill>
            <w14:solidFill>
              <w14:schemeClr w14:val="tx1"/>
            </w14:solidFill>
          </w14:textFill>
        </w:rPr>
        <w:t xml:space="preserve"> 天。发包人逾期未做出审查结论且未提出异议的，视为设计人的设计文件已经通过发包人审查。</w:t>
      </w:r>
    </w:p>
    <w:p w14:paraId="648C82D8">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8.2.3 发包人审查后不同意设计文件的，应以书面形式通知设计人，说明审查不通过的理由及其具体内容。设计人应根据发包人的审查意见修改完善设计文件，并重新报送发包人审查，审查期限重新起算。</w:t>
      </w:r>
    </w:p>
    <w:p w14:paraId="6F5D5FBF">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8.3 审查机构审查设计文件</w:t>
      </w:r>
    </w:p>
    <w:p w14:paraId="41BB249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8.3.1设计文件需经政府有关部门审查或批准的，发包人应在审查同意后，按照有关主管部门要求，将设计文件和相关资料报送审查机构进行审查。发包人的审查和审查机构的审查不减免设计人因为质量问题而应承担的设计责任。</w:t>
      </w:r>
    </w:p>
    <w:p w14:paraId="6E2B9D6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8.3.2 对于施工图审查机构的审查意见，如不需要修改发包人要求的，应由设计人按照审查意见修改完善设计文件；如需修改发包人要求的，则由发包人重新修改和提出发包人要求，再由设计人根据新的发包人要求修改完善设计文件。</w:t>
      </w:r>
    </w:p>
    <w:p w14:paraId="076C44F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8.3.3 由于自身原因造成设计文件未通过审查机构审查的，设计人应当承担违约责任，采取补救措施直至达到合同约定的质量标准，并自行承担由此导致的费用增加和（或）周期延误。</w:t>
      </w:r>
    </w:p>
    <w:p w14:paraId="2DE4CFE2">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38" w:name="_Toc532384172"/>
      <w:bookmarkStart w:id="639" w:name="_Toc17754"/>
      <w:bookmarkStart w:id="640" w:name="_Toc12305"/>
      <w:bookmarkStart w:id="641" w:name="_Toc531632607"/>
      <w:r>
        <w:rPr>
          <w:rFonts w:ascii="宋体" w:hAnsi="宋体"/>
          <w:b w:val="0"/>
          <w:snapToGrid w:val="0"/>
          <w:color w:val="000000" w:themeColor="text1"/>
          <w:sz w:val="24"/>
          <w:szCs w:val="24"/>
          <w:highlight w:val="none"/>
          <w14:textFill>
            <w14:solidFill>
              <w14:schemeClr w14:val="tx1"/>
            </w14:solidFill>
          </w14:textFill>
        </w:rPr>
        <w:t>9.设计责任与保险</w:t>
      </w:r>
      <w:bookmarkEnd w:id="638"/>
      <w:bookmarkEnd w:id="639"/>
      <w:bookmarkEnd w:id="640"/>
      <w:bookmarkEnd w:id="641"/>
    </w:p>
    <w:p w14:paraId="24105B43">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9.1 工作质量责任</w:t>
      </w:r>
    </w:p>
    <w:p w14:paraId="17AB62E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9.1.1 设计工作质量应满足法律规定、规范标准、合同约定和发包人要求等。</w:t>
      </w:r>
    </w:p>
    <w:p w14:paraId="27646F0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9.1.2 设计人应做好设计服务的质量与技术管理工作，建立健全内部质量管理体系和质量责</w:t>
      </w:r>
      <w:bookmarkStart w:id="642" w:name="page63"/>
      <w:bookmarkEnd w:id="642"/>
      <w:r>
        <w:rPr>
          <w:rFonts w:ascii="宋体" w:hAnsi="宋体"/>
          <w:color w:val="000000" w:themeColor="text1"/>
          <w:kern w:val="0"/>
          <w:szCs w:val="21"/>
          <w:highlight w:val="none"/>
          <w14:textFill>
            <w14:solidFill>
              <w14:schemeClr w14:val="tx1"/>
            </w14:solidFill>
          </w14:textFill>
        </w:rPr>
        <w:t>任制度，加强设计服务全过程的质量控制，建立完整的设计文件的设计、复核、审核、会签和批准制度，明确各阶段的责任人。</w:t>
      </w:r>
    </w:p>
    <w:p w14:paraId="190D9B4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9.1.3 设计人应按合同约定对设计服务进行全过程的质量检查和检验，并作详细记录。</w:t>
      </w:r>
    </w:p>
    <w:p w14:paraId="4D2C62B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9.1.4 发包人有权对设计工作质量进行检查和审核。设计人应为发包人的检查和检验提供方便，包括发包人到设计场地或合同约定的其他地方进行察看，查阅、审核设计的原始记录和其他文件。发包人的检查和审核，不免除设计人按合同约定应负的责任。</w:t>
      </w:r>
    </w:p>
    <w:p w14:paraId="7A2B9D55">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9.2 设计文件错误责任</w:t>
      </w:r>
    </w:p>
    <w:p w14:paraId="37E36F0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9.2.1 设计文件存在错误、遗漏、含混、矛盾、不充分之处或其他缺陷，无论设计人是否通过了发包人审查或审查机构审查，设计人均应自费对前述问题带来的缺陷和工程问题进行改正，但因第1.7.2 项约定由发包人提供的文件错误导致的除外。</w:t>
      </w:r>
    </w:p>
    <w:p w14:paraId="2F23EE7E">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9.2.2 因设计人原因造成设计文件不合格的，发包人有权要求设计人采取补救措施，直至达到合同要求的质量标准，并按第 14.1 款的约定承担责任。</w:t>
      </w:r>
    </w:p>
    <w:p w14:paraId="46A8E77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9.2.3 因发包人原因造成设计文件不合格的，设计人应当采取补救措施，直至达到合同要求的质量标准，由此造成的设计费用增加和（或）设计服务期限延误由发包人承担。</w:t>
      </w:r>
    </w:p>
    <w:p w14:paraId="117BDC1E">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9.3 设计责任主体</w:t>
      </w:r>
    </w:p>
    <w:p w14:paraId="071F1C6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9.3.1 设计人应运用一切合理的专业技术、知识技能和项目经验，按照职业道德准则和行业公认标准尽其全部职责，勤勉、谨慎、公正地履行其在本合同项下的责任和义务。</w:t>
      </w:r>
    </w:p>
    <w:p w14:paraId="2484BC7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9.3.2 设计责任为设计单位项目负责人终身责任制。项目负责人应当保证设计文件符合法律法规和工程建设强制性标准的要求，对因设计导致的工程质量事故或质量问题承担责任。</w:t>
      </w:r>
    </w:p>
    <w:p w14:paraId="5DA07A68">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9.3.3 项目负责人应当在办理工程质量监督手续前签署工程质量终身责任承诺书，连同法定代表人出具的授权书，报工程质量监督机构备案。</w:t>
      </w:r>
    </w:p>
    <w:p w14:paraId="38593088">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9.4 设计责任保险</w:t>
      </w:r>
    </w:p>
    <w:p w14:paraId="4F2563CE">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9.4.1 除专用合同条款另有约定外，设计人应具有发包人认可的、履行本合同所需要的工程设计责任险，于合同签订后 28 天内向发包人提交工程设计责任险的保险单副本或者其他有效证明，并在合同履行期间保持足额、有效。</w:t>
      </w:r>
    </w:p>
    <w:p w14:paraId="62CFCAC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9.4.2 工程设计责任险的保险范围，应当包括由于设计人的疏忽或过失而造成的工程质量事故损失，以及由于事故引发的第三者人身伤亡、财产损失或费用赔偿等。</w:t>
      </w:r>
    </w:p>
    <w:p w14:paraId="2B14B25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bookmarkStart w:id="643" w:name="page64"/>
      <w:bookmarkEnd w:id="643"/>
      <w:r>
        <w:rPr>
          <w:rFonts w:ascii="宋体" w:hAnsi="宋体"/>
          <w:color w:val="000000" w:themeColor="text1"/>
          <w:kern w:val="0"/>
          <w:szCs w:val="21"/>
          <w:highlight w:val="none"/>
          <w14:textFill>
            <w14:solidFill>
              <w14:schemeClr w14:val="tx1"/>
            </w14:solidFill>
          </w14:textFill>
        </w:rPr>
        <w:t>9.4.3 发生工程设计保险事故后，设计人应按保险人要求进行报告，并负责办理保险理赔业务；保险金不足以补偿损失的，由设计人自行补偿。</w:t>
      </w:r>
    </w:p>
    <w:p w14:paraId="61FA8433">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44" w:name="_Toc532384173"/>
      <w:bookmarkStart w:id="645" w:name="_Toc13482"/>
      <w:bookmarkStart w:id="646" w:name="_Toc27076"/>
      <w:bookmarkStart w:id="647" w:name="_Toc531632608"/>
      <w:r>
        <w:rPr>
          <w:rFonts w:ascii="宋体" w:hAnsi="宋体"/>
          <w:b w:val="0"/>
          <w:snapToGrid w:val="0"/>
          <w:color w:val="000000" w:themeColor="text1"/>
          <w:sz w:val="24"/>
          <w:szCs w:val="24"/>
          <w:highlight w:val="none"/>
          <w14:textFill>
            <w14:solidFill>
              <w14:schemeClr w14:val="tx1"/>
            </w14:solidFill>
          </w14:textFill>
        </w:rPr>
        <w:t>10.施工期间配合</w:t>
      </w:r>
      <w:bookmarkEnd w:id="644"/>
      <w:bookmarkEnd w:id="645"/>
      <w:bookmarkEnd w:id="646"/>
      <w:bookmarkEnd w:id="647"/>
    </w:p>
    <w:p w14:paraId="106AA353">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10.1 施工配合指设计人配合施工承包人，在施工期间提供的设计服务或其他配合工作，直至工程通过竣工验收为止。</w:t>
      </w:r>
    </w:p>
    <w:p w14:paraId="6390DAD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10.2 除专用合同条款另有约定外，发包人应为设计人派赴施工现场的工作人员提供便利，包括在施工期间提供办公房间、办公桌椅、互联网接口、冷暖设施、生活设施、进出现场交通服务和其他便利条件。</w:t>
      </w:r>
    </w:p>
    <w:p w14:paraId="229058C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10.3 设计人应在本工程的施工期间，积极提供设计配合服务，包括并不限于设计技术交底、施工现场服务、参与施工过程验收、参与投产试车（试运行）、参与工程竣工验收等工作。</w:t>
      </w:r>
    </w:p>
    <w:p w14:paraId="3581B06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10.4 发包人应当组织设计技术交底会，由设计人向发包人、监理人和施工承包人等进行设计交底，对本工程的设计意图、设计文件和施工要求等进行系统地说明和解释。</w:t>
      </w:r>
    </w:p>
    <w:p w14:paraId="435EFE5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10.5 工程施工完毕后，发包人应当组织投产试车（试运行）和工程竣工验收，设计人参加验收并出具本单位的验收结论。如因设计原因致使工程不合格的，设计人应当承担违约责任，免费修改设计文件和赔偿发包人由此产生的经济损失。</w:t>
      </w:r>
    </w:p>
    <w:p w14:paraId="5B9ECBF2">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48" w:name="_Toc2306"/>
      <w:bookmarkStart w:id="649" w:name="_Toc531632609"/>
      <w:bookmarkStart w:id="650" w:name="_Toc20799"/>
      <w:bookmarkStart w:id="651" w:name="_Toc532384174"/>
      <w:r>
        <w:rPr>
          <w:rFonts w:ascii="宋体" w:hAnsi="宋体"/>
          <w:b w:val="0"/>
          <w:snapToGrid w:val="0"/>
          <w:color w:val="000000" w:themeColor="text1"/>
          <w:sz w:val="24"/>
          <w:szCs w:val="24"/>
          <w:highlight w:val="none"/>
          <w14:textFill>
            <w14:solidFill>
              <w14:schemeClr w14:val="tx1"/>
            </w14:solidFill>
          </w14:textFill>
        </w:rPr>
        <w:t>11.合同变更</w:t>
      </w:r>
      <w:bookmarkEnd w:id="648"/>
      <w:bookmarkEnd w:id="649"/>
      <w:bookmarkEnd w:id="650"/>
      <w:bookmarkEnd w:id="651"/>
    </w:p>
    <w:p w14:paraId="4F1C1CEC">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11.1 变更情形</w:t>
      </w:r>
    </w:p>
    <w:p w14:paraId="6646A69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11.1.1 合同履行中发生下述情形时，合同一方均可向对方提出变更请求，经双方协商一致后进行变更，设计服务期限和设计费用的调整方法在专用合同条款中约定。</w:t>
      </w:r>
    </w:p>
    <w:p w14:paraId="58689AC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（1）设计范围、内容、标准发生变化；</w:t>
      </w:r>
    </w:p>
    <w:p w14:paraId="5DCC0E9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（2）除不可抗力外，非设计人的原因引起的周期延误；</w:t>
      </w:r>
    </w:p>
    <w:p w14:paraId="4A9172F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（3）非设计人的原因，对工程同一部分重复进行设计；</w:t>
      </w:r>
    </w:p>
    <w:p w14:paraId="52F6DBA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（4）非设计人的原因，对工程暂停设计及恢复设计。</w:t>
      </w:r>
    </w:p>
    <w:p w14:paraId="6FB7AF16">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11.1.2 基准日后，因颁布新的或修订原有法律、法规、规范和标准等引发合同变更情形的，按照上述约定进行调整。</w:t>
      </w:r>
    </w:p>
    <w:p w14:paraId="50FBF596">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11.1.3</w:t>
      </w:r>
      <w:r>
        <w:rPr>
          <w:rFonts w:ascii="宋体" w:hAnsi="宋体"/>
          <w:color w:val="000000" w:themeColor="text1"/>
          <w:kern w:val="0"/>
          <w:szCs w:val="21"/>
          <w:highlight w:val="none"/>
          <w14:textFill>
            <w14:solidFill>
              <w14:schemeClr w14:val="tx1"/>
            </w14:solidFill>
          </w14:textFill>
        </w:rPr>
        <w:t>合同双方必须严格执行经批准的设计文件，不得擅自变更。确需变更设计的，应按照相关主管部门规定办理，经批准后方可实施，重大设计变更、投资超概等应按程序报批。</w:t>
      </w:r>
    </w:p>
    <w:p w14:paraId="18BEF920">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11.2 合理化建议</w:t>
      </w:r>
    </w:p>
    <w:p w14:paraId="0A02C88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11.2.1 合同履行中，设计人可对发包人要求提出合理化建议。合理化建议应以书面形式提交发包人，被发包人采纳并构成变更的，执行第 11.1 款约定。</w:t>
      </w:r>
    </w:p>
    <w:p w14:paraId="3781B47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11.2.2 设计人提出的合理化建议降低了工程投资、缩短了施工期限或者提高了工程经济效益的，发包人应按专用合同条款中的约定给予奖励。</w:t>
      </w:r>
    </w:p>
    <w:p w14:paraId="7782019A">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52" w:name="_Toc7428"/>
      <w:bookmarkStart w:id="653" w:name="_Toc532384175"/>
      <w:bookmarkStart w:id="654" w:name="_Toc11091"/>
      <w:bookmarkStart w:id="655" w:name="_Toc531632610"/>
      <w:r>
        <w:rPr>
          <w:rFonts w:ascii="宋体" w:hAnsi="宋体"/>
          <w:b w:val="0"/>
          <w:snapToGrid w:val="0"/>
          <w:color w:val="000000" w:themeColor="text1"/>
          <w:sz w:val="24"/>
          <w:szCs w:val="24"/>
          <w:highlight w:val="none"/>
          <w14:textFill>
            <w14:solidFill>
              <w14:schemeClr w14:val="tx1"/>
            </w14:solidFill>
          </w14:textFill>
        </w:rPr>
        <w:t>12.合同价格与支付</w:t>
      </w:r>
      <w:bookmarkEnd w:id="652"/>
      <w:bookmarkEnd w:id="653"/>
      <w:bookmarkEnd w:id="654"/>
      <w:bookmarkEnd w:id="655"/>
    </w:p>
    <w:p w14:paraId="35BA4F77">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12.1 合同价格</w:t>
      </w:r>
    </w:p>
    <w:p w14:paraId="32A6350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12.1.1 本合同的价款计算方式、支付方式、调整方式和风险范围划分，在专用合同条款中约定。</w:t>
      </w:r>
    </w:p>
    <w:p w14:paraId="5136037E">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12.1.2 本合同的价款实行分阶段支付，即设计人完成阶段设计文件后，发包人按专用条款约定方式支付。</w:t>
      </w:r>
    </w:p>
    <w:p w14:paraId="1718C7CE">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12.1.3 除专用合同条款另有约定外，合同设计费应当包括收集资料、踏勘现场、设计、编制设计文件、施工配合等合同约定范围内的设计工作费用和国家规定的增值税税金。</w:t>
      </w:r>
    </w:p>
    <w:p w14:paraId="4B84F83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12.1.4除专用合同条款另有约定外，发包人要求设计人进行外出考察、试验检测、专项咨询或专家评审时，相应费用不含在合同价格之中，由发包人另行支付。</w:t>
      </w:r>
    </w:p>
    <w:p w14:paraId="210DECB1">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12.2 定金或预付款</w:t>
      </w:r>
    </w:p>
    <w:p w14:paraId="5181C11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12.2.1 定金或预付款应专用于本工程的设计。定金或预付款的额度、支付方式及抵扣方式在专用合同条款中约定。</w:t>
      </w:r>
    </w:p>
    <w:p w14:paraId="00BB0F46">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12.2.2 发包人应在收到定金或预付款支付申请后 28 天内，将定金或预付款支付给设计人；设计人应当提供等额的增值税发票。</w:t>
      </w:r>
    </w:p>
    <w:p w14:paraId="333841A9">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12.2.3 设计服务完成之前，由于不可抗力或其他非设计人的原因解除合同时，定金不予退还。</w:t>
      </w:r>
    </w:p>
    <w:p w14:paraId="01E9402F">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12.3 中期支付</w:t>
      </w:r>
    </w:p>
    <w:p w14:paraId="79654296">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12.3.1 设计人应按发包人批准或专用合同条款约定的格式及份数，向发包人提交中期支付申请，并附相应的支持性证明文件。</w:t>
      </w:r>
    </w:p>
    <w:p w14:paraId="0ED49B1E">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12.3.2 发包人应在收到中期支付申请后的 28 天内，将应付款项支付给设计人；设计人应当</w:t>
      </w:r>
      <w:bookmarkStart w:id="656" w:name="page66"/>
      <w:bookmarkEnd w:id="656"/>
      <w:r>
        <w:rPr>
          <w:rFonts w:ascii="宋体" w:hAnsi="宋体"/>
          <w:color w:val="000000" w:themeColor="text1"/>
          <w:kern w:val="0"/>
          <w:szCs w:val="21"/>
          <w:highlight w:val="none"/>
          <w14:textFill>
            <w14:solidFill>
              <w14:schemeClr w14:val="tx1"/>
            </w14:solidFill>
          </w14:textFill>
        </w:rPr>
        <w:t>提供等额的增值税发票。发包人未能在前述时间内完成审批或不予答复的，视为发包人同意中期支付申请。发包人不按期支付的，按专用合同条款的约定支付逾期付款违约金。</w:t>
      </w:r>
    </w:p>
    <w:p w14:paraId="269C0983">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12.3.3 中期支付涉及政府投资资金的，按照国库集中支付等国家相关规定和专用合同条款的约定执行。</w:t>
      </w:r>
    </w:p>
    <w:p w14:paraId="59080985">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12.4 费用结算</w:t>
      </w:r>
    </w:p>
    <w:p w14:paraId="1BE91C3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12.4.1 合同工作完成后，设计人可按专用合同条款约定的份数和期限，向发包人提交设计费用结算申请，并提供相关证明材料。</w:t>
      </w:r>
    </w:p>
    <w:p w14:paraId="31927EB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12.4.2 发包人应在收到费用结算申请后的 28 天内，将应付款项支付给设计人；设计人应当提供等额的增值税发票。发包人未能在前述时间内完成审批或不予答复的，视为发包人同意费用结算申请。发包人不按期支付的，按专用合同条款的约定支付逾期付款违约金。</w:t>
      </w:r>
    </w:p>
    <w:p w14:paraId="7951CEE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12.4.3 发包人对费用结算申请内容有异议的，有权要求设计人进行修正和提供补充资料，由设计人重新提交。设计人对此有异议的，按第 15 条的约定执行。</w:t>
      </w:r>
    </w:p>
    <w:p w14:paraId="3D782B43">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12.4.4 最终结清付款涉及政府投资资金的，按第 12.3.3 项的约定执行。</w:t>
      </w:r>
    </w:p>
    <w:p w14:paraId="4F7C3DD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12.5 暂列金额</w:t>
      </w:r>
    </w:p>
    <w:p w14:paraId="608B607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12.5.1 本合同的暂列金额在专用合同条款中约定。暂列金额应按发包人的书面指示全部或部分地使用，或根本不予动用。</w:t>
      </w:r>
    </w:p>
    <w:p w14:paraId="53934AF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12.5.2 如果使用暂列金额进行某项额外设计工作、专题研究、审查和会务工作，其费用应按实际发生的工作费用经发包人核实后支付。</w:t>
      </w:r>
    </w:p>
    <w:p w14:paraId="16758EA6">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57" w:name="_Toc1596"/>
      <w:bookmarkStart w:id="658" w:name="_Toc532384176"/>
      <w:bookmarkStart w:id="659" w:name="_Toc531632611"/>
      <w:bookmarkStart w:id="660" w:name="_Toc16589"/>
      <w:r>
        <w:rPr>
          <w:rFonts w:ascii="宋体" w:hAnsi="宋体"/>
          <w:b w:val="0"/>
          <w:snapToGrid w:val="0"/>
          <w:color w:val="000000" w:themeColor="text1"/>
          <w:sz w:val="24"/>
          <w:szCs w:val="24"/>
          <w:highlight w:val="none"/>
          <w14:textFill>
            <w14:solidFill>
              <w14:schemeClr w14:val="tx1"/>
            </w14:solidFill>
          </w14:textFill>
        </w:rPr>
        <w:t>13.不可抗力</w:t>
      </w:r>
      <w:bookmarkEnd w:id="657"/>
      <w:bookmarkEnd w:id="658"/>
      <w:bookmarkEnd w:id="659"/>
      <w:bookmarkEnd w:id="660"/>
    </w:p>
    <w:p w14:paraId="5A23A091">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13.1 不可抗力的确认</w:t>
      </w:r>
    </w:p>
    <w:p w14:paraId="0932DA6E">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13.1.1 不可抗力是指设计人和发包人在订立合同时不可预见，在履行合同过程中不可避免发生并不能克服的自然灾害和社会性突发事件，如地震、海啸、瘟疫、水灾、骚乱、暴动、战争和专用合同条款约定的其他情形。</w:t>
      </w:r>
    </w:p>
    <w:p w14:paraId="33C79653">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13.1.2 不可抗力发生后，发包人和设计人应及时认真统计所造成的损失，收集不可抗力造成损失的证据。合同双方对是否属于不可抗力或其损失的意见不一致的，由合同双方协商确定。</w:t>
      </w:r>
    </w:p>
    <w:p w14:paraId="67FCC56C">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13.2 不可抗力的通知</w:t>
      </w:r>
    </w:p>
    <w:p w14:paraId="391DF83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13.2.1 合同一方当事人遇到不可抗力事件，使其履行合同义务受到阻碍时，应立即通知合同另一方当事人，书面说明不可抗力和受阻碍的详细情况，并提供必要的证明。</w:t>
      </w:r>
    </w:p>
    <w:p w14:paraId="42FF90B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13.2.2 如不可抗力持续发生，合同一方当事人应及时向合同另一方当事人提交中间报告，说明不可抗力和履行合同受阻的情况，并于不可抗力事件结束后 28 天内提交最终报告及有关资料。</w:t>
      </w:r>
    </w:p>
    <w:p w14:paraId="4E5D9332">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bookmarkStart w:id="661" w:name="page67"/>
      <w:bookmarkEnd w:id="661"/>
      <w:r>
        <w:rPr>
          <w:rFonts w:ascii="宋体" w:hAnsi="宋体"/>
          <w:bCs/>
          <w:color w:val="000000" w:themeColor="text1"/>
          <w:szCs w:val="21"/>
          <w:highlight w:val="none"/>
          <w14:textFill>
            <w14:solidFill>
              <w14:schemeClr w14:val="tx1"/>
            </w14:solidFill>
          </w14:textFill>
        </w:rPr>
        <w:t>13.3 不可抗力后果及其处理</w:t>
      </w:r>
    </w:p>
    <w:p w14:paraId="085B6B0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13.3.1 不可抗力引起的后果及其损失，应由合同当事人依据法律规定各自承担。不可抗力发生前已完成的设计工作，应当按照合同约定进行支付。</w:t>
      </w:r>
    </w:p>
    <w:p w14:paraId="66DF4A83">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13.3.2 不可抗力发生后，合同当事人应当采取有效措施避免损失进一步扩大，如未采取有效措施致使损失扩大的，应当自行承担扩大部分的损失。</w:t>
      </w:r>
    </w:p>
    <w:p w14:paraId="5C667B69">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13.3.3 因一方当事人迟延履行合同义务，致使迟延履行期间遭遇不可抗力的，应由该当事人承担全部损失。</w:t>
      </w:r>
    </w:p>
    <w:p w14:paraId="66337602">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62" w:name="_Toc531632612"/>
      <w:bookmarkStart w:id="663" w:name="_Toc11150"/>
      <w:bookmarkStart w:id="664" w:name="_Toc15275"/>
      <w:bookmarkStart w:id="665" w:name="_Toc532384177"/>
      <w:r>
        <w:rPr>
          <w:rFonts w:ascii="宋体" w:hAnsi="宋体"/>
          <w:b w:val="0"/>
          <w:snapToGrid w:val="0"/>
          <w:color w:val="000000" w:themeColor="text1"/>
          <w:sz w:val="24"/>
          <w:szCs w:val="24"/>
          <w:highlight w:val="none"/>
          <w14:textFill>
            <w14:solidFill>
              <w14:schemeClr w14:val="tx1"/>
            </w14:solidFill>
          </w14:textFill>
        </w:rPr>
        <w:t>14.违约</w:t>
      </w:r>
      <w:bookmarkEnd w:id="662"/>
      <w:bookmarkEnd w:id="663"/>
      <w:bookmarkEnd w:id="664"/>
      <w:bookmarkEnd w:id="665"/>
    </w:p>
    <w:p w14:paraId="64476A0F">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14.1 设计人违约</w:t>
      </w:r>
    </w:p>
    <w:p w14:paraId="119C356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14.1.1合同履行中发生下列情况之一的，属设计人违约：</w:t>
      </w:r>
    </w:p>
    <w:p w14:paraId="31DF76E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（1）设计文件不符合法律、行政法规等规定；</w:t>
      </w:r>
    </w:p>
    <w:p w14:paraId="152E3FE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（2）设计文件不符合合同约定； </w:t>
      </w:r>
    </w:p>
    <w:p w14:paraId="034F31C6">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（3）设计人转包、违法分包或者未经发包人同意擅自分包；</w:t>
      </w:r>
    </w:p>
    <w:p w14:paraId="21FE006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（4）设计人未按合同计划完成设计，从而造成工程损失；</w:t>
      </w:r>
    </w:p>
    <w:p w14:paraId="1AFE2A3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（5）设计人无故停止履行合同的；</w:t>
      </w:r>
    </w:p>
    <w:p w14:paraId="6DE5EC37">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（6）因设计人原因，导致合同无法继续履行；</w:t>
      </w:r>
    </w:p>
    <w:p w14:paraId="4148FDA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（7）设计人不履行合同约定的其他义务。</w:t>
      </w:r>
    </w:p>
    <w:p w14:paraId="3E3361D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14.1.2 </w:t>
      </w:r>
      <w:r>
        <w:rPr>
          <w:rFonts w:hint="eastAsia" w:ascii="宋体" w:hAnsi="宋体"/>
          <w:color w:val="000000" w:themeColor="text1"/>
          <w:kern w:val="0"/>
          <w:szCs w:val="21"/>
          <w:highlight w:val="none"/>
          <w14:textFill>
            <w14:solidFill>
              <w14:schemeClr w14:val="tx1"/>
            </w14:solidFill>
          </w14:textFill>
        </w:rPr>
        <w:t>合同履行中发生14.1.1项之一的，发包人可向设计人发出整改通知，设计人应按照发包人的要求在限定期限内整改并向发包人支付违约金；设计人在发包人限定整改期限内未完成整改的，发包人未解除合同的，设计人的违约状态持续的，设计人应向发包人支付违约金；设计人在发包人限定整改期限内拒不整改的，发包人有权单方解除合同并向设计人发出解除合同通知，设计人应向发包人支付违约金。设计人应当承担由于违约所造成的费用增加、周期延误和发包人损失等。设计人向发包人支付的违约金在专用合同条款中约定</w:t>
      </w:r>
      <w:r>
        <w:rPr>
          <w:rFonts w:ascii="宋体" w:hAnsi="宋体"/>
          <w:color w:val="000000" w:themeColor="text1"/>
          <w:kern w:val="0"/>
          <w:szCs w:val="21"/>
          <w:highlight w:val="none"/>
          <w14:textFill>
            <w14:solidFill>
              <w14:schemeClr w14:val="tx1"/>
            </w14:solidFill>
          </w14:textFill>
        </w:rPr>
        <w:t>。</w:t>
      </w:r>
    </w:p>
    <w:p w14:paraId="65E57EE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14.1.3合同生效后，设计人因自身原因要求终止或解除合同，设计人应按发包人已支付的定金金额双倍返还给发包人。</w:t>
      </w:r>
    </w:p>
    <w:p w14:paraId="6F6AD99A">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14.2 发包人违约</w:t>
      </w:r>
    </w:p>
    <w:p w14:paraId="7B0FAFB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14.2.1 合同履行中发生下列情况之一的，属发包人违约：</w:t>
      </w:r>
    </w:p>
    <w:p w14:paraId="5A36B998">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（1）发包人要求违反法律规定；</w:t>
      </w:r>
    </w:p>
    <w:p w14:paraId="000BAAA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（2）发包人未按合同约定支付设计费用；</w:t>
      </w:r>
    </w:p>
    <w:p w14:paraId="5587EC7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（3）发包人原因造成设计停止；</w:t>
      </w:r>
    </w:p>
    <w:p w14:paraId="21B705F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（4）因发包人原因，导致合同无法继续履行；</w:t>
      </w:r>
    </w:p>
    <w:p w14:paraId="442D2779">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（5）发包人不履行合同约定的其他义务。</w:t>
      </w:r>
    </w:p>
    <w:p w14:paraId="225B431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14.2.2 发包人发生违约情况时，设计人可向发包人发出履约通知，要求其在限定期限内履行合同；限期内仍未履行合同的，设计人有权解除合同并向发包人发出解除合同通知。发包人应当承担由于违约所造成的周期延误。</w:t>
      </w:r>
    </w:p>
    <w:p w14:paraId="27214CCD">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bookmarkStart w:id="666" w:name="page68"/>
      <w:bookmarkEnd w:id="666"/>
      <w:r>
        <w:rPr>
          <w:rFonts w:ascii="宋体" w:hAnsi="宋体"/>
          <w:bCs/>
          <w:color w:val="000000" w:themeColor="text1"/>
          <w:szCs w:val="21"/>
          <w:highlight w:val="none"/>
          <w14:textFill>
            <w14:solidFill>
              <w14:schemeClr w14:val="tx1"/>
            </w14:solidFill>
          </w14:textFill>
        </w:rPr>
        <w:t>14.3 第三人造成的违约</w:t>
      </w:r>
    </w:p>
    <w:p w14:paraId="2B12E6B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在履行合同过程中，一方当事人因第三人的原因造成违约的，应当向对方当事人承担违约责任。一方当事人和第三人之间的纠纷，依照法律规定或者按照约定解决。</w:t>
      </w:r>
    </w:p>
    <w:p w14:paraId="3923DB71">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14.4任何一方按照前述约定行使合同解除权的，应提前30天书面通知对方。</w:t>
      </w:r>
    </w:p>
    <w:p w14:paraId="720343F6">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67" w:name="_Toc26263"/>
      <w:bookmarkStart w:id="668" w:name="_Toc26078"/>
      <w:bookmarkStart w:id="669" w:name="_Toc531632613"/>
      <w:r>
        <w:rPr>
          <w:rFonts w:ascii="宋体" w:hAnsi="宋体"/>
          <w:b w:val="0"/>
          <w:snapToGrid w:val="0"/>
          <w:color w:val="000000" w:themeColor="text1"/>
          <w:sz w:val="24"/>
          <w:szCs w:val="24"/>
          <w:highlight w:val="none"/>
          <w14:textFill>
            <w14:solidFill>
              <w14:schemeClr w14:val="tx1"/>
            </w14:solidFill>
          </w14:textFill>
        </w:rPr>
        <w:t>15.争议的解决</w:t>
      </w:r>
      <w:bookmarkEnd w:id="667"/>
      <w:bookmarkEnd w:id="668"/>
      <w:bookmarkEnd w:id="669"/>
    </w:p>
    <w:p w14:paraId="79503CC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发包人和设计人在履行合同中发生争议的，可以友好协商解决。合同当事人友好协商解决不成的，可在专用合同条款中约定下列一种方式解决：</w:t>
      </w:r>
    </w:p>
    <w:p w14:paraId="1F1BE1C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（1）向约定的仲裁委员会申请仲裁；</w:t>
      </w:r>
    </w:p>
    <w:p w14:paraId="704B7C7D">
      <w:pPr>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（2）向有管辖权的人民法院提起诉讼。</w:t>
      </w:r>
    </w:p>
    <w:p w14:paraId="75539F55">
      <w:pPr>
        <w:keepNext/>
        <w:keepLines/>
        <w:snapToGrid w:val="0"/>
        <w:spacing w:before="260" w:after="260" w:line="360" w:lineRule="auto"/>
        <w:outlineLvl w:val="2"/>
        <w:rPr>
          <w:rFonts w:ascii="宋体" w:hAnsi="宋体"/>
          <w:b/>
          <w:bCs/>
          <w:color w:val="000000" w:themeColor="text1"/>
          <w:szCs w:val="21"/>
          <w:highlight w:val="none"/>
          <w:lang w:val="zh-CN"/>
          <w14:textFill>
            <w14:solidFill>
              <w14:schemeClr w14:val="tx1"/>
            </w14:solidFill>
          </w14:textFill>
        </w:rPr>
      </w:pPr>
      <w:r>
        <w:rPr>
          <w:rFonts w:hint="eastAsia" w:ascii="宋体" w:hAnsi="宋体"/>
          <w:b/>
          <w:bCs/>
          <w:color w:val="000000" w:themeColor="text1"/>
          <w:szCs w:val="21"/>
          <w:highlight w:val="none"/>
          <w:lang w:val="zh-CN"/>
          <w14:textFill>
            <w14:solidFill>
              <w14:schemeClr w14:val="tx1"/>
            </w14:solidFill>
          </w14:textFill>
        </w:rPr>
        <w:br w:type="page"/>
      </w:r>
    </w:p>
    <w:p w14:paraId="0AE74C8C">
      <w:pPr>
        <w:pStyle w:val="3"/>
        <w:spacing w:line="360" w:lineRule="auto"/>
        <w:jc w:val="center"/>
        <w:rPr>
          <w:rFonts w:ascii="宋体" w:hAnsi="宋体"/>
          <w:color w:val="000000" w:themeColor="text1"/>
          <w:kern w:val="0"/>
          <w:sz w:val="28"/>
          <w:szCs w:val="28"/>
          <w:highlight w:val="none"/>
          <w14:textFill>
            <w14:solidFill>
              <w14:schemeClr w14:val="tx1"/>
            </w14:solidFill>
          </w14:textFill>
        </w:rPr>
      </w:pPr>
      <w:bookmarkStart w:id="670" w:name="_Toc2733"/>
      <w:bookmarkStart w:id="671" w:name="_Toc532377320"/>
      <w:bookmarkStart w:id="672" w:name="_Toc529388290"/>
      <w:bookmarkStart w:id="673" w:name="_Toc532375607"/>
      <w:bookmarkStart w:id="674" w:name="_Toc28878"/>
      <w:r>
        <w:rPr>
          <w:rFonts w:hint="eastAsia" w:ascii="宋体" w:hAnsi="宋体"/>
          <w:color w:val="000000" w:themeColor="text1"/>
          <w:kern w:val="0"/>
          <w:sz w:val="28"/>
          <w:szCs w:val="28"/>
          <w:highlight w:val="none"/>
          <w14:textFill>
            <w14:solidFill>
              <w14:schemeClr w14:val="tx1"/>
            </w14:solidFill>
          </w14:textFill>
        </w:rPr>
        <w:t>第三部分 专用合同条款</w:t>
      </w:r>
      <w:bookmarkEnd w:id="670"/>
      <w:bookmarkEnd w:id="671"/>
      <w:bookmarkEnd w:id="672"/>
      <w:bookmarkEnd w:id="673"/>
      <w:bookmarkEnd w:id="674"/>
    </w:p>
    <w:p w14:paraId="5DB08A5F">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75" w:name="_Toc23626"/>
      <w:bookmarkStart w:id="676" w:name="_Toc531632615"/>
      <w:bookmarkStart w:id="677" w:name="_Toc26009"/>
      <w:bookmarkStart w:id="678" w:name="_Toc532384179"/>
      <w:r>
        <w:rPr>
          <w:rFonts w:ascii="宋体" w:hAnsi="宋体"/>
          <w:b w:val="0"/>
          <w:snapToGrid w:val="0"/>
          <w:color w:val="000000" w:themeColor="text1"/>
          <w:sz w:val="24"/>
          <w:szCs w:val="24"/>
          <w:highlight w:val="none"/>
          <w14:textFill>
            <w14:solidFill>
              <w14:schemeClr w14:val="tx1"/>
            </w14:solidFill>
          </w14:textFill>
        </w:rPr>
        <w:t>1.一般约定</w:t>
      </w:r>
      <w:bookmarkEnd w:id="675"/>
      <w:bookmarkEnd w:id="676"/>
      <w:bookmarkEnd w:id="677"/>
      <w:bookmarkEnd w:id="678"/>
    </w:p>
    <w:p w14:paraId="4A6263E2">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1.1词语定义</w:t>
      </w:r>
    </w:p>
    <w:p w14:paraId="5D34082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1.1.3.1 工程名称：</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w:t>
      </w:r>
    </w:p>
    <w:p w14:paraId="509A2BF6">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1.1.3.2 设计服务：</w:t>
      </w:r>
      <w:r>
        <w:rPr>
          <w:rFonts w:hint="eastAsia" w:ascii="宋体" w:hAnsi="宋体"/>
          <w:color w:val="000000" w:themeColor="text1"/>
          <w:kern w:val="0"/>
          <w:szCs w:val="21"/>
          <w:highlight w:val="none"/>
          <w:u w:val="single"/>
          <w14:textFill>
            <w14:solidFill>
              <w14:schemeClr w14:val="tx1"/>
            </w14:solidFill>
          </w14:textFill>
        </w:rPr>
        <w:t xml:space="preserve">初步设计阶段（工作内容含概算、现场勘查、初设图纸绘制）、施工图设计阶段（工作内容含现场复测、施工图绘制）等工程的设计工作及后期服务。施工招标期内招标人的答疑资料、澄清资料、其他补遗资料、技术交底等 </w:t>
      </w:r>
      <w:r>
        <w:rPr>
          <w:rFonts w:ascii="宋体" w:hAnsi="宋体"/>
          <w:color w:val="000000" w:themeColor="text1"/>
          <w:kern w:val="0"/>
          <w:szCs w:val="21"/>
          <w:highlight w:val="none"/>
          <w14:textFill>
            <w14:solidFill>
              <w14:schemeClr w14:val="tx1"/>
            </w14:solidFill>
          </w14:textFill>
        </w:rPr>
        <w:t>。</w:t>
      </w:r>
    </w:p>
    <w:p w14:paraId="50D9ACF1">
      <w:pPr>
        <w:widowControl/>
        <w:tabs>
          <w:tab w:val="left" w:pos="9072"/>
          <w:tab w:val="left" w:pos="9781"/>
        </w:tabs>
        <w:spacing w:line="360" w:lineRule="auto"/>
        <w:ind w:firstLine="420" w:firstLineChars="200"/>
        <w:jc w:val="left"/>
        <w:outlineLvl w:val="4"/>
        <w:rPr>
          <w:rFonts w:ascii="宋体" w:hAnsi="宋体"/>
          <w:color w:val="000000" w:themeColor="text1"/>
          <w:kern w:val="0"/>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1.3适用法律</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《中华人民共和国民法典》《中华人民共和国建筑法》《建设工程勘察设计合同条例》</w:t>
      </w:r>
      <w:r>
        <w:rPr>
          <w:rFonts w:ascii="宋体" w:hAnsi="宋体"/>
          <w:color w:val="000000" w:themeColor="text1"/>
          <w:kern w:val="0"/>
          <w:szCs w:val="21"/>
          <w:highlight w:val="none"/>
          <w14:textFill>
            <w14:solidFill>
              <w14:schemeClr w14:val="tx1"/>
            </w14:solidFill>
          </w14:textFill>
        </w:rPr>
        <w:t>。</w:t>
      </w:r>
    </w:p>
    <w:p w14:paraId="059ADB0F">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1.4 技术标准</w:t>
      </w:r>
    </w:p>
    <w:p w14:paraId="2D8B6F7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1.4.1：</w:t>
      </w:r>
      <w:r>
        <w:rPr>
          <w:rFonts w:ascii="宋体" w:hAnsi="宋体"/>
          <w:color w:val="000000" w:themeColor="text1"/>
          <w:kern w:val="0"/>
          <w:szCs w:val="21"/>
          <w:highlight w:val="none"/>
          <w:u w:val="single"/>
          <w14:textFill>
            <w14:solidFill>
              <w14:schemeClr w14:val="tx1"/>
            </w14:solidFill>
          </w14:textFill>
        </w:rPr>
        <w:t>（本工程的国家标准、行业标准、工程所在地的地方性标准等</w:t>
      </w:r>
      <w:r>
        <w:rPr>
          <w:rFonts w:hint="eastAsia" w:ascii="宋体" w:hAnsi="宋体"/>
          <w:color w:val="000000" w:themeColor="text1"/>
          <w:kern w:val="0"/>
          <w:szCs w:val="21"/>
          <w:highlight w:val="none"/>
          <w:u w:val="single"/>
          <w14:textFill>
            <w14:solidFill>
              <w14:schemeClr w14:val="tx1"/>
            </w14:solidFill>
          </w14:textFill>
        </w:rPr>
        <w:t>及发包人提出的设计要求进行工程设计</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w:t>
      </w:r>
    </w:p>
    <w:p w14:paraId="7C94E4A6">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1.4.2：国外技术标准原文版本和中文译本的提供方：</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1D51D052">
      <w:pPr>
        <w:widowControl/>
        <w:spacing w:line="36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提供国外技术标准的名称：</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2C8B13E4">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提供国外技术标准的份数：</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519BACFA">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提供国外技术标准的时间：</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6C444634">
      <w:pPr>
        <w:widowControl/>
        <w:spacing w:line="36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提供国外技术标准的费用承担：</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52EFD75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1.4.3：</w:t>
      </w:r>
      <w:r>
        <w:rPr>
          <w:rFonts w:ascii="宋体" w:hAnsi="宋体"/>
          <w:color w:val="000000" w:themeColor="text1"/>
          <w:kern w:val="0"/>
          <w:szCs w:val="21"/>
          <w:highlight w:val="none"/>
          <w:u w:val="single"/>
          <w14:textFill>
            <w14:solidFill>
              <w14:schemeClr w14:val="tx1"/>
            </w14:solidFill>
          </w14:textFill>
        </w:rPr>
        <w:t>（本工程的特殊技术标准、功能要求）</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w:t>
      </w:r>
    </w:p>
    <w:p w14:paraId="326204C3">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1.7文件的提供</w:t>
      </w:r>
    </w:p>
    <w:p w14:paraId="55B2E14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1.7.2 发包人提供的文件</w:t>
      </w:r>
    </w:p>
    <w:p w14:paraId="44A4869F">
      <w:pPr>
        <w:widowControl/>
        <w:tabs>
          <w:tab w:val="left" w:pos="9072"/>
          <w:tab w:val="left" w:pos="9781"/>
        </w:tabs>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发包人提供的文件名称、份数、提交时间见下表（市政公用工程）：</w:t>
      </w:r>
    </w:p>
    <w:tbl>
      <w:tblPr>
        <w:tblStyle w:val="45"/>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3436"/>
        <w:gridCol w:w="1134"/>
        <w:gridCol w:w="2609"/>
        <w:gridCol w:w="1371"/>
      </w:tblGrid>
      <w:tr w14:paraId="6C70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5706346D">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序号</w:t>
            </w:r>
          </w:p>
        </w:tc>
        <w:tc>
          <w:tcPr>
            <w:tcW w:w="3436" w:type="dxa"/>
            <w:vAlign w:val="center"/>
          </w:tcPr>
          <w:p w14:paraId="4E854DED">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发包人提供的文件名称</w:t>
            </w:r>
          </w:p>
        </w:tc>
        <w:tc>
          <w:tcPr>
            <w:tcW w:w="1134" w:type="dxa"/>
            <w:vAlign w:val="center"/>
          </w:tcPr>
          <w:p w14:paraId="2DA06DA7">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份数</w:t>
            </w:r>
          </w:p>
        </w:tc>
        <w:tc>
          <w:tcPr>
            <w:tcW w:w="2609" w:type="dxa"/>
            <w:vAlign w:val="center"/>
          </w:tcPr>
          <w:p w14:paraId="714ACC16">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提交时间</w:t>
            </w:r>
          </w:p>
        </w:tc>
        <w:tc>
          <w:tcPr>
            <w:tcW w:w="1371" w:type="dxa"/>
            <w:vAlign w:val="center"/>
          </w:tcPr>
          <w:p w14:paraId="36CBAC96">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备注</w:t>
            </w:r>
          </w:p>
        </w:tc>
      </w:tr>
      <w:tr w14:paraId="0857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2F49687">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p>
        </w:tc>
        <w:tc>
          <w:tcPr>
            <w:tcW w:w="3436" w:type="dxa"/>
            <w:vAlign w:val="center"/>
          </w:tcPr>
          <w:p w14:paraId="1CA51EAC">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项目立项报告和审批文件</w:t>
            </w:r>
          </w:p>
        </w:tc>
        <w:tc>
          <w:tcPr>
            <w:tcW w:w="1134" w:type="dxa"/>
            <w:vAlign w:val="center"/>
          </w:tcPr>
          <w:p w14:paraId="5CBEA284">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p>
        </w:tc>
        <w:tc>
          <w:tcPr>
            <w:tcW w:w="2609" w:type="dxa"/>
            <w:vAlign w:val="center"/>
          </w:tcPr>
          <w:p w14:paraId="4CA22928">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371" w:type="dxa"/>
          </w:tcPr>
          <w:p w14:paraId="1EA597A2">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5369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F68840F">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p>
        </w:tc>
        <w:tc>
          <w:tcPr>
            <w:tcW w:w="3436" w:type="dxa"/>
            <w:vAlign w:val="center"/>
          </w:tcPr>
          <w:p w14:paraId="1D64EC84">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发包人要求即设计任务书（含对工艺、土建、设备等专业的具体要求）</w:t>
            </w:r>
          </w:p>
        </w:tc>
        <w:tc>
          <w:tcPr>
            <w:tcW w:w="1134" w:type="dxa"/>
            <w:vAlign w:val="center"/>
          </w:tcPr>
          <w:p w14:paraId="36818562">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p>
        </w:tc>
        <w:tc>
          <w:tcPr>
            <w:tcW w:w="2609" w:type="dxa"/>
            <w:vAlign w:val="center"/>
          </w:tcPr>
          <w:p w14:paraId="3BD28F0B">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371" w:type="dxa"/>
          </w:tcPr>
          <w:p w14:paraId="194B40BA">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4583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1EE1381C">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w:t>
            </w:r>
          </w:p>
        </w:tc>
        <w:tc>
          <w:tcPr>
            <w:tcW w:w="3436" w:type="dxa"/>
            <w:vAlign w:val="center"/>
          </w:tcPr>
          <w:p w14:paraId="2D2E8EA3">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厂址选择报告、土地使用协议、建筑红线图，建筑钉桩图</w:t>
            </w:r>
          </w:p>
        </w:tc>
        <w:tc>
          <w:tcPr>
            <w:tcW w:w="1134" w:type="dxa"/>
            <w:vAlign w:val="center"/>
          </w:tcPr>
          <w:p w14:paraId="79B751DF">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p>
        </w:tc>
        <w:tc>
          <w:tcPr>
            <w:tcW w:w="2609" w:type="dxa"/>
            <w:vAlign w:val="center"/>
          </w:tcPr>
          <w:p w14:paraId="66AD7207">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371" w:type="dxa"/>
          </w:tcPr>
          <w:p w14:paraId="684D4979">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15F3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57299BB9">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w:t>
            </w:r>
          </w:p>
        </w:tc>
        <w:tc>
          <w:tcPr>
            <w:tcW w:w="3436" w:type="dxa"/>
            <w:vAlign w:val="center"/>
          </w:tcPr>
          <w:p w14:paraId="32DE3425">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当地规划部门的规划意见书</w:t>
            </w:r>
          </w:p>
        </w:tc>
        <w:tc>
          <w:tcPr>
            <w:tcW w:w="1134" w:type="dxa"/>
            <w:vAlign w:val="center"/>
          </w:tcPr>
          <w:p w14:paraId="63A6ACC3">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2609" w:type="dxa"/>
            <w:vAlign w:val="center"/>
          </w:tcPr>
          <w:p w14:paraId="6F7B3E9D">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371" w:type="dxa"/>
          </w:tcPr>
          <w:p w14:paraId="39B838B2">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514F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469AA636">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w:t>
            </w:r>
          </w:p>
        </w:tc>
        <w:tc>
          <w:tcPr>
            <w:tcW w:w="3436" w:type="dxa"/>
            <w:vAlign w:val="center"/>
          </w:tcPr>
          <w:p w14:paraId="7EE8A9E8">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自然资源、气象条件、地形地貌、水文及工程详细地质勘察报告</w:t>
            </w:r>
          </w:p>
        </w:tc>
        <w:tc>
          <w:tcPr>
            <w:tcW w:w="1134" w:type="dxa"/>
            <w:vAlign w:val="center"/>
          </w:tcPr>
          <w:p w14:paraId="6F4D4214">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2609" w:type="dxa"/>
            <w:vAlign w:val="center"/>
          </w:tcPr>
          <w:p w14:paraId="1A7477D3">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371" w:type="dxa"/>
          </w:tcPr>
          <w:p w14:paraId="7993D0A9">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647F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32ECBA45">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w:t>
            </w:r>
          </w:p>
        </w:tc>
        <w:tc>
          <w:tcPr>
            <w:tcW w:w="3436" w:type="dxa"/>
            <w:vAlign w:val="center"/>
          </w:tcPr>
          <w:p w14:paraId="120CD624">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各阶段主管部门的审批意见</w:t>
            </w:r>
          </w:p>
        </w:tc>
        <w:tc>
          <w:tcPr>
            <w:tcW w:w="1134" w:type="dxa"/>
            <w:vAlign w:val="center"/>
          </w:tcPr>
          <w:p w14:paraId="014FAA60">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2609" w:type="dxa"/>
            <w:vAlign w:val="center"/>
          </w:tcPr>
          <w:p w14:paraId="2680CA20">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371" w:type="dxa"/>
          </w:tcPr>
          <w:p w14:paraId="02FF6D6E">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7415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61C0E0B5">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w:t>
            </w:r>
          </w:p>
        </w:tc>
        <w:tc>
          <w:tcPr>
            <w:tcW w:w="3436" w:type="dxa"/>
            <w:vAlign w:val="center"/>
          </w:tcPr>
          <w:p w14:paraId="7D1E731D">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初步设计确认单</w:t>
            </w:r>
          </w:p>
        </w:tc>
        <w:tc>
          <w:tcPr>
            <w:tcW w:w="1134" w:type="dxa"/>
            <w:vAlign w:val="center"/>
          </w:tcPr>
          <w:p w14:paraId="54CCEF53">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2609" w:type="dxa"/>
            <w:vAlign w:val="center"/>
          </w:tcPr>
          <w:p w14:paraId="6C488843">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371" w:type="dxa"/>
          </w:tcPr>
          <w:p w14:paraId="2B410943">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456A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52BFF16C">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w:t>
            </w:r>
          </w:p>
        </w:tc>
        <w:tc>
          <w:tcPr>
            <w:tcW w:w="3436" w:type="dxa"/>
            <w:vAlign w:val="center"/>
          </w:tcPr>
          <w:p w14:paraId="7953BCAC">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工程所在地地形图（1/500）电子版及区域位置图</w:t>
            </w:r>
          </w:p>
        </w:tc>
        <w:tc>
          <w:tcPr>
            <w:tcW w:w="1134" w:type="dxa"/>
            <w:vAlign w:val="center"/>
          </w:tcPr>
          <w:p w14:paraId="0683B5F6">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2609" w:type="dxa"/>
            <w:vAlign w:val="center"/>
          </w:tcPr>
          <w:p w14:paraId="395150C3">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371" w:type="dxa"/>
          </w:tcPr>
          <w:p w14:paraId="205EEE80">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3D7C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4082354F">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w:t>
            </w:r>
          </w:p>
        </w:tc>
        <w:tc>
          <w:tcPr>
            <w:tcW w:w="3436" w:type="dxa"/>
            <w:vAlign w:val="center"/>
          </w:tcPr>
          <w:p w14:paraId="023385F2">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交通、原料、外部供水、排水、供电、电信等位置、标高、坐标、管径或能力等资料</w:t>
            </w:r>
          </w:p>
        </w:tc>
        <w:tc>
          <w:tcPr>
            <w:tcW w:w="1134" w:type="dxa"/>
            <w:vAlign w:val="center"/>
          </w:tcPr>
          <w:p w14:paraId="67D56897">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2609" w:type="dxa"/>
            <w:vAlign w:val="center"/>
          </w:tcPr>
          <w:p w14:paraId="43F568FC">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371" w:type="dxa"/>
          </w:tcPr>
          <w:p w14:paraId="034F3174">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40F4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27A129EA">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w:t>
            </w:r>
          </w:p>
        </w:tc>
        <w:tc>
          <w:tcPr>
            <w:tcW w:w="3436" w:type="dxa"/>
            <w:vAlign w:val="center"/>
          </w:tcPr>
          <w:p w14:paraId="020136F9">
            <w:pPr>
              <w:widowControl/>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p>
        </w:tc>
        <w:tc>
          <w:tcPr>
            <w:tcW w:w="1134" w:type="dxa"/>
            <w:vAlign w:val="center"/>
          </w:tcPr>
          <w:p w14:paraId="1762CE95">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2609" w:type="dxa"/>
            <w:vAlign w:val="center"/>
          </w:tcPr>
          <w:p w14:paraId="392AD018">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371" w:type="dxa"/>
          </w:tcPr>
          <w:p w14:paraId="2DA75E19">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2A0C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5E29E1F3">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w:t>
            </w:r>
          </w:p>
        </w:tc>
        <w:tc>
          <w:tcPr>
            <w:tcW w:w="3436" w:type="dxa"/>
            <w:vAlign w:val="center"/>
          </w:tcPr>
          <w:p w14:paraId="0055A92C">
            <w:pPr>
              <w:widowControl/>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p>
        </w:tc>
        <w:tc>
          <w:tcPr>
            <w:tcW w:w="1134" w:type="dxa"/>
            <w:vAlign w:val="center"/>
          </w:tcPr>
          <w:p w14:paraId="52E81932">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2609" w:type="dxa"/>
            <w:vAlign w:val="center"/>
          </w:tcPr>
          <w:p w14:paraId="6B848CC2">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371" w:type="dxa"/>
          </w:tcPr>
          <w:p w14:paraId="6DE808B9">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4DF73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267F2FFA">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w:t>
            </w:r>
          </w:p>
        </w:tc>
        <w:tc>
          <w:tcPr>
            <w:tcW w:w="3436" w:type="dxa"/>
            <w:vAlign w:val="center"/>
          </w:tcPr>
          <w:p w14:paraId="0DBB349D">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p>
        </w:tc>
        <w:tc>
          <w:tcPr>
            <w:tcW w:w="1134" w:type="dxa"/>
            <w:vAlign w:val="center"/>
          </w:tcPr>
          <w:p w14:paraId="3D8646B2">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2609" w:type="dxa"/>
            <w:vAlign w:val="center"/>
          </w:tcPr>
          <w:p w14:paraId="3A874D13">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371" w:type="dxa"/>
          </w:tcPr>
          <w:p w14:paraId="7DE29B84">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56E3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Pr>
          <w:p w14:paraId="7D794E80">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说明</w:t>
            </w:r>
          </w:p>
        </w:tc>
        <w:tc>
          <w:tcPr>
            <w:tcW w:w="8550" w:type="dxa"/>
            <w:gridSpan w:val="4"/>
          </w:tcPr>
          <w:p w14:paraId="17BBDEFF">
            <w:pPr>
              <w:widowControl/>
              <w:tabs>
                <w:tab w:val="left" w:pos="9072"/>
                <w:tab w:val="left" w:pos="9781"/>
              </w:tabs>
              <w:spacing w:line="360" w:lineRule="auto"/>
              <w:jc w:val="left"/>
              <w:rPr>
                <w:rFonts w:ascii="宋体" w:hAnsi="宋体"/>
                <w:color w:val="000000" w:themeColor="text1"/>
                <w:kern w:val="0"/>
                <w:szCs w:val="21"/>
                <w:highlight w:val="none"/>
                <w14:textFill>
                  <w14:solidFill>
                    <w14:schemeClr w14:val="tx1"/>
                  </w14:solidFill>
                </w14:textFill>
              </w:rPr>
            </w:pPr>
          </w:p>
        </w:tc>
      </w:tr>
    </w:tbl>
    <w:p w14:paraId="193390B5">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（上表内容仅供参考，发包人和设计人应当根据项目具体情况详细列举）</w:t>
      </w:r>
    </w:p>
    <w:p w14:paraId="33226DC6">
      <w:pPr>
        <w:widowControl/>
        <w:tabs>
          <w:tab w:val="left" w:pos="9072"/>
          <w:tab w:val="left" w:pos="9781"/>
        </w:tabs>
        <w:spacing w:line="360" w:lineRule="auto"/>
        <w:ind w:firstLine="422" w:firstLineChars="200"/>
        <w:jc w:val="left"/>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注：</w:t>
      </w:r>
      <w:r>
        <w:rPr>
          <w:rFonts w:ascii="宋体" w:hAnsi="宋体"/>
          <w:b/>
          <w:bCs/>
          <w:color w:val="000000" w:themeColor="text1"/>
          <w:kern w:val="0"/>
          <w:szCs w:val="21"/>
          <w:highlight w:val="none"/>
          <w14:textFill>
            <w14:solidFill>
              <w14:schemeClr w14:val="tx1"/>
            </w14:solidFill>
          </w14:textFill>
        </w:rPr>
        <w:t>以上资料</w:t>
      </w:r>
      <w:r>
        <w:rPr>
          <w:rFonts w:hint="eastAsia" w:ascii="宋体" w:hAnsi="宋体"/>
          <w:b/>
          <w:bCs/>
          <w:color w:val="000000" w:themeColor="text1"/>
          <w:kern w:val="0"/>
          <w:szCs w:val="21"/>
          <w:highlight w:val="none"/>
          <w14:textFill>
            <w14:solidFill>
              <w14:schemeClr w14:val="tx1"/>
            </w14:solidFill>
          </w14:textFill>
        </w:rPr>
        <w:t>发包人</w:t>
      </w:r>
      <w:r>
        <w:rPr>
          <w:rFonts w:ascii="宋体" w:hAnsi="宋体"/>
          <w:b/>
          <w:bCs/>
          <w:color w:val="000000" w:themeColor="text1"/>
          <w:kern w:val="0"/>
          <w:szCs w:val="21"/>
          <w:highlight w:val="none"/>
          <w14:textFill>
            <w14:solidFill>
              <w14:schemeClr w14:val="tx1"/>
            </w14:solidFill>
          </w14:textFill>
        </w:rPr>
        <w:t>如有时，设计人向发包人处索取</w:t>
      </w:r>
      <w:r>
        <w:rPr>
          <w:rFonts w:hint="eastAsia" w:ascii="宋体" w:hAnsi="宋体"/>
          <w:b/>
          <w:bCs/>
          <w:color w:val="000000" w:themeColor="text1"/>
          <w:kern w:val="0"/>
          <w:szCs w:val="21"/>
          <w:highlight w:val="none"/>
          <w14:textFill>
            <w14:solidFill>
              <w14:schemeClr w14:val="tx1"/>
            </w14:solidFill>
          </w14:textFill>
        </w:rPr>
        <w:t>。若发包人已书面告知设计人部分资料无法提供或已经提供完毕，设计人未提出异议，则视为发包人已经提供完整有效的资料，设计人应按期履行完义务。</w:t>
      </w:r>
    </w:p>
    <w:p w14:paraId="077822FD">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1.8 联络</w:t>
      </w:r>
    </w:p>
    <w:p w14:paraId="609EDDFF">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1.8.2发包人指定的接收人：</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送达地点：</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电子邮箱：</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电话：</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1CC5CEB7">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设计人指定的接收人：</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送达地点：</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电子邮箱：</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电话：</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5F64F4BE">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1.8.3 上述地址为双方履行合同义务、解决合同争议时接收其他方文件信函或司法机关（法院、仲裁机构）诉讼、仲裁文书的唯一送达地址及联系方式。若一方送达地址、联系人、联系电话发生变更，应书面告知另一方。变更通知送达前，另一方按前述方式送达的文书均视为有效送达，并产生相应法律效力。按照前述方式送达时，自寄出五日起，则视为有效送达。在因本合同及本合同相关事宜发生诉讼/仲裁的情形下，上述约定的各方地址，同时作为各方的诉讼/仲裁文书送达地址，该通讯地址用于接收诉讼/仲裁文书（包括但不限于传票、判决书、裁决书、权利义务告知书等法律文书）；法院/仲裁机构按该地址送达的法律文书（包括但不限于传票、判决书、裁决书、权利义务告知书等法律文书），即视为当事人签收，受送达人拒收或无法送达的，不影响送达的效力。</w:t>
      </w:r>
    </w:p>
    <w:p w14:paraId="49F3DA0E">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1.8.4若地址为空白，则以国家企业信用信息公示系统查询的住所作为通讯地址。</w:t>
      </w:r>
    </w:p>
    <w:p w14:paraId="3595E8C8">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1.9</w:t>
      </w:r>
      <w:r>
        <w:rPr>
          <w:rFonts w:hint="eastAsia" w:ascii="宋体" w:hAnsi="宋体"/>
          <w:bCs/>
          <w:color w:val="000000" w:themeColor="text1"/>
          <w:szCs w:val="21"/>
          <w:highlight w:val="none"/>
          <w14:textFill>
            <w14:solidFill>
              <w14:schemeClr w14:val="tx1"/>
            </w14:solidFill>
          </w14:textFill>
        </w:rPr>
        <w:t xml:space="preserve"> 转让</w:t>
      </w:r>
    </w:p>
    <w:p w14:paraId="0AAF9857">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设计人不得将合同义务转让给第三人。</w:t>
      </w:r>
      <w:bookmarkStart w:id="679" w:name="_Toc531632616"/>
    </w:p>
    <w:p w14:paraId="5957FFDD">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1.11知识产权</w:t>
      </w:r>
    </w:p>
    <w:p w14:paraId="2FA87AB4">
      <w:pPr>
        <w:widowControl/>
        <w:spacing w:line="36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1.11.1关于发包人提供给设计人的图纸、发包人为实施工程自行编制或委托编制的技术规格以及反映发包人关于合同要求或其他类似性质的文件的著作权的归属：</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 xml:space="preserve">发包人  </w:t>
      </w:r>
      <w:r>
        <w:rPr>
          <w:rFonts w:ascii="宋体" w:hAnsi="宋体"/>
          <w:color w:val="000000" w:themeColor="text1"/>
          <w:kern w:val="0"/>
          <w:szCs w:val="21"/>
          <w:highlight w:val="none"/>
          <w14:textFill>
            <w14:solidFill>
              <w14:schemeClr w14:val="tx1"/>
            </w14:solidFill>
          </w14:textFill>
        </w:rPr>
        <w:t>。</w:t>
      </w:r>
    </w:p>
    <w:p w14:paraId="3D14F3A3">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关于发包人提供的上述文件的使用限制的要求：</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至</w:t>
      </w:r>
      <w:r>
        <w:rPr>
          <w:rFonts w:ascii="宋体" w:hAnsi="宋体"/>
          <w:color w:val="000000" w:themeColor="text1"/>
          <w:kern w:val="0"/>
          <w:szCs w:val="21"/>
          <w:highlight w:val="none"/>
          <w:u w:val="single"/>
          <w14:textFill>
            <w14:solidFill>
              <w14:schemeClr w14:val="tx1"/>
            </w14:solidFill>
          </w14:textFill>
        </w:rPr>
        <w:t xml:space="preserve">本工程竣工验收备案止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002D7131">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1.11.2关于设计人为实施工程所编制文件的著作权的归属：</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发包人  </w:t>
      </w:r>
      <w:r>
        <w:rPr>
          <w:rFonts w:ascii="宋体" w:hAnsi="宋体"/>
          <w:color w:val="000000" w:themeColor="text1"/>
          <w:kern w:val="0"/>
          <w:szCs w:val="21"/>
          <w:highlight w:val="none"/>
          <w14:textFill>
            <w14:solidFill>
              <w14:schemeClr w14:val="tx1"/>
            </w14:solidFill>
          </w14:textFill>
        </w:rPr>
        <w:t>。</w:t>
      </w:r>
    </w:p>
    <w:p w14:paraId="480392C4">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关于设计人提供的上述文件的使用限制的要求：</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发包人可</w:t>
      </w:r>
      <w:r>
        <w:rPr>
          <w:rFonts w:ascii="宋体" w:hAnsi="宋体"/>
          <w:color w:val="000000" w:themeColor="text1"/>
          <w:kern w:val="0"/>
          <w:szCs w:val="21"/>
          <w:highlight w:val="none"/>
          <w:u w:val="single"/>
          <w14:textFill>
            <w14:solidFill>
              <w14:schemeClr w14:val="tx1"/>
            </w14:solidFill>
          </w14:textFill>
        </w:rPr>
        <w:t xml:space="preserve">长期使用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02BAE696">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1.11.4设计人在设计过程中所采用的专利、专有技术的使用费的承担方式：</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由设计人承担  </w:t>
      </w:r>
      <w:r>
        <w:rPr>
          <w:rFonts w:ascii="宋体" w:hAnsi="宋体"/>
          <w:color w:val="000000" w:themeColor="text1"/>
          <w:kern w:val="0"/>
          <w:szCs w:val="21"/>
          <w:highlight w:val="none"/>
          <w14:textFill>
            <w14:solidFill>
              <w14:schemeClr w14:val="tx1"/>
            </w14:solidFill>
          </w14:textFill>
        </w:rPr>
        <w:t>。</w:t>
      </w:r>
    </w:p>
    <w:p w14:paraId="733B6E66">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1.12文件及信息的保密</w:t>
      </w:r>
    </w:p>
    <w:p w14:paraId="0BB7713E">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保密期限：</w:t>
      </w:r>
      <w:r>
        <w:rPr>
          <w:rFonts w:ascii="宋体" w:hAnsi="宋体"/>
          <w:color w:val="000000" w:themeColor="text1"/>
          <w:kern w:val="0"/>
          <w:szCs w:val="21"/>
          <w:highlight w:val="none"/>
          <w:u w:val="single"/>
          <w14:textFill>
            <w14:solidFill>
              <w14:schemeClr w14:val="tx1"/>
            </w14:solidFill>
          </w14:textFill>
        </w:rPr>
        <w:t xml:space="preserve">   （根据项目情况设置） </w:t>
      </w:r>
      <w:r>
        <w:rPr>
          <w:rFonts w:ascii="宋体" w:hAnsi="宋体"/>
          <w:color w:val="000000" w:themeColor="text1"/>
          <w:kern w:val="0"/>
          <w:szCs w:val="21"/>
          <w:highlight w:val="none"/>
          <w14:textFill>
            <w14:solidFill>
              <w14:schemeClr w14:val="tx1"/>
            </w14:solidFill>
          </w14:textFill>
        </w:rPr>
        <w:t>年，保密费已包含在合同价格中。</w:t>
      </w:r>
    </w:p>
    <w:p w14:paraId="724012A1">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80" w:name="_Toc13704"/>
      <w:bookmarkStart w:id="681" w:name="_Toc532384180"/>
      <w:bookmarkStart w:id="682" w:name="_Toc28628"/>
      <w:r>
        <w:rPr>
          <w:rFonts w:ascii="宋体" w:hAnsi="宋体"/>
          <w:b w:val="0"/>
          <w:snapToGrid w:val="0"/>
          <w:color w:val="000000" w:themeColor="text1"/>
          <w:sz w:val="24"/>
          <w:szCs w:val="24"/>
          <w:highlight w:val="none"/>
          <w14:textFill>
            <w14:solidFill>
              <w14:schemeClr w14:val="tx1"/>
            </w14:solidFill>
          </w14:textFill>
        </w:rPr>
        <w:t>2.发包人义务</w:t>
      </w:r>
      <w:bookmarkEnd w:id="679"/>
      <w:bookmarkEnd w:id="680"/>
      <w:bookmarkEnd w:id="681"/>
      <w:bookmarkEnd w:id="682"/>
    </w:p>
    <w:p w14:paraId="08976F01">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2.3办理证件和批件：</w:t>
      </w:r>
    </w:p>
    <w:p w14:paraId="16065BD5">
      <w:pPr>
        <w:widowControl/>
        <w:autoSpaceDE w:val="0"/>
        <w:autoSpaceDN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发包人应遵守法律法规等规定，并办理规定由其办理的许可、核准或备案，包括但不限于</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建设用地规划许可证、建设工程规划许可证、建设工程方案设计批准、施工图设计审查</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等许可、核准或备案。</w:t>
      </w:r>
    </w:p>
    <w:p w14:paraId="7A4C23E9">
      <w:pPr>
        <w:widowControl/>
        <w:autoSpaceDE w:val="0"/>
        <w:autoSpaceDN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发包人负责本项目各阶段设计文件向规划设计管理部门的送审报批工作，并负责将报批结果书面通知设计人，设计人无条件配合发包人办理。</w:t>
      </w:r>
    </w:p>
    <w:p w14:paraId="41A4C9E7">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2.6 其他义务</w:t>
      </w:r>
    </w:p>
    <w:p w14:paraId="0DAFDAD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2.6.1合同期内，发包人应提前(</w:t>
      </w:r>
      <w:r>
        <w:rPr>
          <w:rFonts w:hint="eastAsia" w:ascii="宋体" w:hAnsi="宋体"/>
          <w:color w:val="000000" w:themeColor="text1"/>
          <w:kern w:val="0"/>
          <w:szCs w:val="21"/>
          <w:highlight w:val="none"/>
          <w:u w:val="single"/>
          <w14:textFill>
            <w14:solidFill>
              <w14:schemeClr w14:val="tx1"/>
            </w14:solidFill>
          </w14:textFill>
        </w:rPr>
        <w:t xml:space="preserve"> 6 </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 xml:space="preserve">小时通知设计人到达现场或会场。 </w:t>
      </w:r>
    </w:p>
    <w:p w14:paraId="305FAC2D">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2.6.2合同期内，如需更换主要设计人员，发包人应提前</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 xml:space="preserve"> 5 </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天通知。</w:t>
      </w:r>
    </w:p>
    <w:p w14:paraId="4F0A8E1D">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2.6.3合同期内，发包人为设计人派赴现场的设计服务人员，提供必要的工作方便（含沟通、协调等）条件。</w:t>
      </w:r>
    </w:p>
    <w:p w14:paraId="001C0C01">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2.6.4发包人按本合同规定的内容，在规定的时间内向设计人提交资料及文件，并对其完整性、正确性、及时性负责，发包人不得要求设计人违反国家有关标准进行设计。 </w:t>
      </w:r>
    </w:p>
    <w:p w14:paraId="38D8FA88">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2.6.5发包人应组织专家或委托咨询单位对设计文件和为了满足设计需要而进行的各种研究试验成果进行审查，并负责设计文件的报审工作，向设计人提供行业主管部门对设计文件进行审查后的批复意见。对设计人在贯彻落实审查意见时提出的有关问题应及时予以认真解答，但并不免除设计人根据本合同规定应负的责任。</w:t>
      </w:r>
    </w:p>
    <w:p w14:paraId="422271EC">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2.6.6发包人不应对设计人提出不符合工程安全生产法律、法规和工程建设强制性标准规定的要求。发包人不应随意压缩合同规定的设计周期。</w:t>
      </w:r>
    </w:p>
    <w:p w14:paraId="2EF6CE6C">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2.6.7由于执行发包人的书面指令而造成的设计质量事故应由发包人承担责任。但不免除设计人根据《建设工程勘察设计管理条例》及相关规定应负的责任。</w:t>
      </w:r>
    </w:p>
    <w:p w14:paraId="4A7C85FB">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83" w:name="_Toc531632617"/>
      <w:bookmarkStart w:id="684" w:name="_Toc26750"/>
      <w:bookmarkStart w:id="685" w:name="_Toc532384181"/>
      <w:bookmarkStart w:id="686" w:name="_Toc23291"/>
      <w:r>
        <w:rPr>
          <w:rFonts w:ascii="宋体" w:hAnsi="宋体"/>
          <w:b w:val="0"/>
          <w:snapToGrid w:val="0"/>
          <w:color w:val="000000" w:themeColor="text1"/>
          <w:sz w:val="24"/>
          <w:szCs w:val="24"/>
          <w:highlight w:val="none"/>
          <w14:textFill>
            <w14:solidFill>
              <w14:schemeClr w14:val="tx1"/>
            </w14:solidFill>
          </w14:textFill>
        </w:rPr>
        <w:t>3.发包人管理</w:t>
      </w:r>
      <w:bookmarkEnd w:id="683"/>
      <w:bookmarkEnd w:id="684"/>
      <w:bookmarkEnd w:id="685"/>
      <w:bookmarkEnd w:id="686"/>
    </w:p>
    <w:p w14:paraId="00BE40B6">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3.1 发包人代表</w:t>
      </w:r>
    </w:p>
    <w:p w14:paraId="01CCD046">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    名：</w:t>
      </w:r>
      <w:r>
        <w:rPr>
          <w:rFonts w:ascii="宋体" w:hAnsi="宋体"/>
          <w:color w:val="000000" w:themeColor="text1"/>
          <w:kern w:val="0"/>
          <w:szCs w:val="21"/>
          <w:highlight w:val="none"/>
          <w:u w:val="single"/>
          <w14:textFill>
            <w14:solidFill>
              <w14:schemeClr w14:val="tx1"/>
            </w14:solidFill>
          </w14:textFill>
        </w:rPr>
        <w:t xml:space="preserve"> 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6F21805A">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职    务：</w:t>
      </w:r>
      <w:r>
        <w:rPr>
          <w:rFonts w:ascii="宋体" w:hAnsi="宋体"/>
          <w:color w:val="000000" w:themeColor="text1"/>
          <w:kern w:val="0"/>
          <w:szCs w:val="21"/>
          <w:highlight w:val="none"/>
          <w:u w:val="single"/>
          <w14:textFill>
            <w14:solidFill>
              <w14:schemeClr w14:val="tx1"/>
            </w14:solidFill>
          </w14:textFill>
        </w:rPr>
        <w:t xml:space="preserve">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6CF758EF">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联系电话：</w:t>
      </w:r>
      <w:r>
        <w:rPr>
          <w:rFonts w:ascii="宋体" w:hAnsi="宋体"/>
          <w:color w:val="000000" w:themeColor="text1"/>
          <w:kern w:val="0"/>
          <w:szCs w:val="21"/>
          <w:highlight w:val="none"/>
          <w:u w:val="single"/>
          <w14:textFill>
            <w14:solidFill>
              <w14:schemeClr w14:val="tx1"/>
            </w14:solidFill>
          </w14:textFill>
        </w:rPr>
        <w:t xml:space="preserve">   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01EF840A">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电子信箱：</w:t>
      </w:r>
      <w:r>
        <w:rPr>
          <w:rFonts w:ascii="宋体" w:hAnsi="宋体"/>
          <w:color w:val="000000" w:themeColor="text1"/>
          <w:kern w:val="0"/>
          <w:szCs w:val="21"/>
          <w:highlight w:val="none"/>
          <w:u w:val="single"/>
          <w14:textFill>
            <w14:solidFill>
              <w14:schemeClr w14:val="tx1"/>
            </w14:solidFill>
          </w14:textFill>
        </w:rPr>
        <w:t xml:space="preserve">   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62662C44">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通信地址：</w:t>
      </w:r>
      <w:r>
        <w:rPr>
          <w:rFonts w:ascii="宋体" w:hAnsi="宋体"/>
          <w:color w:val="000000" w:themeColor="text1"/>
          <w:kern w:val="0"/>
          <w:szCs w:val="21"/>
          <w:highlight w:val="none"/>
          <w:u w:val="single"/>
          <w14:textFill>
            <w14:solidFill>
              <w14:schemeClr w14:val="tx1"/>
            </w14:solidFill>
          </w14:textFill>
        </w:rPr>
        <w:t xml:space="preserve">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1CF07E94">
      <w:pPr>
        <w:widowControl/>
        <w:spacing w:line="36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3.1.1发包人对发包人代表的授权范围及授权期限如下：</w:t>
      </w:r>
      <w:r>
        <w:rPr>
          <w:rFonts w:ascii="宋体" w:hAnsi="宋体"/>
          <w:color w:val="000000" w:themeColor="text1"/>
          <w:kern w:val="0"/>
          <w:szCs w:val="21"/>
          <w:highlight w:val="none"/>
          <w:u w:val="single"/>
          <w14:textFill>
            <w14:solidFill>
              <w14:schemeClr w14:val="tx1"/>
            </w14:solidFill>
          </w14:textFill>
        </w:rPr>
        <w:t xml:space="preserve">业务沟通、提供资料、发布指示指令、解决设计问题等  </w:t>
      </w:r>
      <w:r>
        <w:rPr>
          <w:rFonts w:ascii="宋体" w:hAnsi="宋体"/>
          <w:color w:val="000000" w:themeColor="text1"/>
          <w:kern w:val="0"/>
          <w:szCs w:val="21"/>
          <w:highlight w:val="none"/>
          <w14:textFill>
            <w14:solidFill>
              <w14:schemeClr w14:val="tx1"/>
            </w14:solidFill>
          </w14:textFill>
        </w:rPr>
        <w:t>。</w:t>
      </w:r>
    </w:p>
    <w:p w14:paraId="4DC8218D">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3.2 监理人</w:t>
      </w:r>
      <w:r>
        <w:rPr>
          <w:rFonts w:ascii="宋体" w:hAnsi="宋体"/>
          <w:color w:val="000000" w:themeColor="text1"/>
          <w:kern w:val="0"/>
          <w:szCs w:val="21"/>
          <w:highlight w:val="none"/>
          <w14:textFill>
            <w14:solidFill>
              <w14:schemeClr w14:val="tx1"/>
            </w14:solidFill>
          </w14:textFill>
        </w:rPr>
        <w:t xml:space="preserve">（如有）： </w:t>
      </w:r>
    </w:p>
    <w:p w14:paraId="3A3EC6E2">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总监理工程师：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2D7A47E3">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执业资格及等级：</w:t>
      </w:r>
      <w:r>
        <w:rPr>
          <w:rFonts w:ascii="宋体" w:hAnsi="宋体"/>
          <w:color w:val="000000" w:themeColor="text1"/>
          <w:kern w:val="0"/>
          <w:szCs w:val="21"/>
          <w:highlight w:val="none"/>
          <w:u w:val="single"/>
          <w14:textFill>
            <w14:solidFill>
              <w14:schemeClr w14:val="tx1"/>
            </w14:solidFill>
          </w14:textFill>
        </w:rPr>
        <w:t xml:space="preserve">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41C33C43">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注册证书号：</w:t>
      </w:r>
      <w:r>
        <w:rPr>
          <w:rFonts w:ascii="宋体" w:hAnsi="宋体"/>
          <w:color w:val="000000" w:themeColor="text1"/>
          <w:kern w:val="0"/>
          <w:szCs w:val="21"/>
          <w:highlight w:val="none"/>
          <w:u w:val="single"/>
          <w14:textFill>
            <w14:solidFill>
              <w14:schemeClr w14:val="tx1"/>
            </w14:solidFill>
          </w14:textFill>
        </w:rPr>
        <w:t xml:space="preserve"> 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1037A1D3">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联系电话：</w:t>
      </w:r>
      <w:r>
        <w:rPr>
          <w:rFonts w:ascii="宋体" w:hAnsi="宋体"/>
          <w:color w:val="000000" w:themeColor="text1"/>
          <w:kern w:val="0"/>
          <w:szCs w:val="21"/>
          <w:highlight w:val="none"/>
          <w:u w:val="single"/>
          <w14:textFill>
            <w14:solidFill>
              <w14:schemeClr w14:val="tx1"/>
            </w14:solidFill>
          </w14:textFill>
        </w:rPr>
        <w:t xml:space="preserve">   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53657F3F">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电子信箱：</w:t>
      </w:r>
      <w:r>
        <w:rPr>
          <w:rFonts w:ascii="宋体" w:hAnsi="宋体"/>
          <w:color w:val="000000" w:themeColor="text1"/>
          <w:kern w:val="0"/>
          <w:szCs w:val="21"/>
          <w:highlight w:val="none"/>
          <w:u w:val="single"/>
          <w14:textFill>
            <w14:solidFill>
              <w14:schemeClr w14:val="tx1"/>
            </w14:solidFill>
          </w14:textFill>
        </w:rPr>
        <w:t xml:space="preserve">   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5CFD5BD0">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通信地址：</w:t>
      </w:r>
      <w:r>
        <w:rPr>
          <w:rFonts w:ascii="宋体" w:hAnsi="宋体"/>
          <w:color w:val="000000" w:themeColor="text1"/>
          <w:kern w:val="0"/>
          <w:szCs w:val="21"/>
          <w:highlight w:val="none"/>
          <w:u w:val="single"/>
          <w14:textFill>
            <w14:solidFill>
              <w14:schemeClr w14:val="tx1"/>
            </w14:solidFill>
          </w14:textFill>
        </w:rPr>
        <w:t xml:space="preserve">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w:t>
      </w:r>
    </w:p>
    <w:p w14:paraId="059B9C21">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监理范围：</w:t>
      </w:r>
      <w:r>
        <w:rPr>
          <w:rFonts w:ascii="宋体" w:hAnsi="宋体"/>
          <w:color w:val="000000" w:themeColor="text1"/>
          <w:kern w:val="0"/>
          <w:szCs w:val="21"/>
          <w:highlight w:val="none"/>
          <w:u w:val="single"/>
          <w14:textFill>
            <w14:solidFill>
              <w14:schemeClr w14:val="tx1"/>
            </w14:solidFill>
          </w14:textFill>
        </w:rPr>
        <w:t xml:space="preserve">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w:t>
      </w:r>
    </w:p>
    <w:p w14:paraId="7481AEA3">
      <w:pPr>
        <w:widowControl/>
        <w:tabs>
          <w:tab w:val="left" w:pos="9072"/>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职责权限：</w:t>
      </w:r>
      <w:r>
        <w:rPr>
          <w:rFonts w:ascii="宋体" w:hAnsi="宋体"/>
          <w:color w:val="000000" w:themeColor="text1"/>
          <w:kern w:val="0"/>
          <w:szCs w:val="21"/>
          <w:highlight w:val="none"/>
          <w:u w:val="single"/>
          <w14:textFill>
            <w14:solidFill>
              <w14:schemeClr w14:val="tx1"/>
            </w14:solidFill>
          </w14:textFill>
        </w:rPr>
        <w:t xml:space="preserve">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w:t>
      </w:r>
    </w:p>
    <w:p w14:paraId="738E8330">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3.3 发包人的指示</w:t>
      </w:r>
    </w:p>
    <w:p w14:paraId="38102FBA">
      <w:pPr>
        <w:widowControl/>
        <w:tabs>
          <w:tab w:val="left" w:pos="9781"/>
        </w:tabs>
        <w:spacing w:line="36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3.3.4监理人（如有）指示：</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4FD54C63">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3.4 决定或答复</w:t>
      </w:r>
    </w:p>
    <w:p w14:paraId="156A36F3">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3.4.2发包人应在</w:t>
      </w:r>
      <w:r>
        <w:rPr>
          <w:rFonts w:hint="eastAsia" w:ascii="宋体" w:hAnsi="宋体"/>
          <w:color w:val="000000" w:themeColor="text1"/>
          <w:kern w:val="0"/>
          <w:szCs w:val="21"/>
          <w:highlight w:val="none"/>
          <w14:textFill>
            <w14:solidFill>
              <w14:schemeClr w14:val="tx1"/>
            </w14:solidFill>
          </w14:textFill>
        </w:rPr>
        <w:t>（7）</w:t>
      </w:r>
      <w:r>
        <w:rPr>
          <w:rFonts w:ascii="宋体" w:hAnsi="宋体"/>
          <w:color w:val="000000" w:themeColor="text1"/>
          <w:kern w:val="0"/>
          <w:szCs w:val="21"/>
          <w:highlight w:val="none"/>
          <w14:textFill>
            <w14:solidFill>
              <w14:schemeClr w14:val="tx1"/>
            </w14:solidFill>
          </w14:textFill>
        </w:rPr>
        <w:t>日内，对设计人书面提出的事项作出明确答复</w:t>
      </w:r>
      <w:r>
        <w:rPr>
          <w:rFonts w:hint="eastAsia" w:ascii="宋体" w:hAnsi="宋体"/>
          <w:color w:val="000000" w:themeColor="text1"/>
          <w:kern w:val="0"/>
          <w:szCs w:val="21"/>
          <w:highlight w:val="none"/>
          <w14:textFill>
            <w14:solidFill>
              <w14:schemeClr w14:val="tx1"/>
            </w14:solidFill>
          </w14:textFill>
        </w:rPr>
        <w:t>。</w:t>
      </w:r>
    </w:p>
    <w:p w14:paraId="77B7B8C7">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87" w:name="_Toc28910"/>
      <w:bookmarkStart w:id="688" w:name="_Toc531632618"/>
      <w:bookmarkStart w:id="689" w:name="_Toc22718"/>
      <w:bookmarkStart w:id="690" w:name="_Toc532384182"/>
      <w:r>
        <w:rPr>
          <w:rFonts w:ascii="宋体" w:hAnsi="宋体"/>
          <w:b w:val="0"/>
          <w:snapToGrid w:val="0"/>
          <w:color w:val="000000" w:themeColor="text1"/>
          <w:sz w:val="24"/>
          <w:szCs w:val="24"/>
          <w:highlight w:val="none"/>
          <w14:textFill>
            <w14:solidFill>
              <w14:schemeClr w14:val="tx1"/>
            </w14:solidFill>
          </w14:textFill>
        </w:rPr>
        <w:t>4.设计人义务</w:t>
      </w:r>
      <w:bookmarkEnd w:id="687"/>
      <w:bookmarkEnd w:id="688"/>
      <w:bookmarkEnd w:id="689"/>
      <w:bookmarkEnd w:id="690"/>
    </w:p>
    <w:p w14:paraId="0A67A1C1">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4.1.4其他义务</w:t>
      </w:r>
    </w:p>
    <w:p w14:paraId="0BE761F5">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4.1.4.1设计人应在满足国家技术规范、标准、规程及地方的设计规范基础上，根据发包人提出的设计要求，进行工程设计提交全部设计成果，并对其及时性、规范性、完整性、准确性、真实性负责。</w:t>
      </w:r>
    </w:p>
    <w:p w14:paraId="26F985C4">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4.1.4.2在设计过程中，设计人应</w:t>
      </w:r>
      <w:r>
        <w:rPr>
          <w:rFonts w:hint="eastAsia" w:ascii="宋体" w:hAnsi="宋体" w:cs="Arial"/>
          <w:color w:val="000000" w:themeColor="text1"/>
          <w:kern w:val="0"/>
          <w:szCs w:val="21"/>
          <w:highlight w:val="none"/>
          <w14:textFill>
            <w14:solidFill>
              <w14:schemeClr w14:val="tx1"/>
            </w14:solidFill>
          </w14:textFill>
        </w:rPr>
        <w:t>积极配合并协助发包人</w:t>
      </w:r>
      <w:r>
        <w:rPr>
          <w:rFonts w:ascii="宋体" w:hAnsi="宋体"/>
          <w:color w:val="000000" w:themeColor="text1"/>
          <w:kern w:val="0"/>
          <w:szCs w:val="21"/>
          <w:highlight w:val="none"/>
          <w14:textFill>
            <w14:solidFill>
              <w14:schemeClr w14:val="tx1"/>
            </w14:solidFill>
          </w14:textFill>
        </w:rPr>
        <w:t xml:space="preserve">与项目相干扰的铁路、航道、水利、管线、电力电信及其他相关建筑设施或特殊保护区域的主管部门进行协商，获得项目相干扰部门的认同意见、协议、批准文件或纪要等，以确保本项目顺利实施。 </w:t>
      </w:r>
    </w:p>
    <w:p w14:paraId="5E696708">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4.1.4.3设计人在进行设计时，应采取相应的安全、保卫和环境保护措施</w:t>
      </w:r>
      <w:r>
        <w:rPr>
          <w:rFonts w:hint="eastAsia" w:ascii="宋体" w:hAnsi="宋体"/>
          <w:color w:val="000000" w:themeColor="text1"/>
          <w:kern w:val="0"/>
          <w:szCs w:val="21"/>
          <w:highlight w:val="none"/>
          <w14:textFill>
            <w14:solidFill>
              <w14:schemeClr w14:val="tx1"/>
            </w14:solidFill>
          </w14:textFill>
        </w:rPr>
        <w:t>。对于设计人在设计过程中发生的人员伤亡或财产损失，或造成第三方的人员伤亡、财产损失，或由此而引起的其他一切损害和损失，发包人均不承担责任。</w:t>
      </w:r>
    </w:p>
    <w:p w14:paraId="3F2E6461">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4.1.4.4设计人为</w:t>
      </w:r>
      <w:r>
        <w:rPr>
          <w:rFonts w:hint="eastAsia" w:ascii="宋体" w:hAnsi="宋体"/>
          <w:color w:val="000000" w:themeColor="text1"/>
          <w:kern w:val="0"/>
          <w:szCs w:val="21"/>
          <w:highlight w:val="none"/>
          <w14:textFill>
            <w14:solidFill>
              <w14:schemeClr w14:val="tx1"/>
            </w14:solidFill>
          </w14:textFill>
        </w:rPr>
        <w:t>完成设计任务</w:t>
      </w:r>
      <w:r>
        <w:rPr>
          <w:rFonts w:ascii="宋体" w:hAnsi="宋体"/>
          <w:color w:val="000000" w:themeColor="text1"/>
          <w:kern w:val="0"/>
          <w:szCs w:val="21"/>
          <w:highlight w:val="none"/>
          <w14:textFill>
            <w14:solidFill>
              <w14:schemeClr w14:val="tx1"/>
            </w14:solidFill>
          </w14:textFill>
        </w:rPr>
        <w:t>，应</w:t>
      </w:r>
      <w:r>
        <w:rPr>
          <w:rFonts w:hint="eastAsia" w:ascii="宋体" w:hAnsi="宋体"/>
          <w:color w:val="000000" w:themeColor="text1"/>
          <w:kern w:val="0"/>
          <w:szCs w:val="21"/>
          <w:highlight w:val="none"/>
          <w14:textFill>
            <w14:solidFill>
              <w14:schemeClr w14:val="tx1"/>
            </w14:solidFill>
          </w14:textFill>
        </w:rPr>
        <w:t>购买</w:t>
      </w:r>
      <w:r>
        <w:rPr>
          <w:rFonts w:ascii="宋体" w:hAnsi="宋体"/>
          <w:color w:val="000000" w:themeColor="text1"/>
          <w:kern w:val="0"/>
          <w:szCs w:val="21"/>
          <w:highlight w:val="none"/>
          <w14:textFill>
            <w14:solidFill>
              <w14:schemeClr w14:val="tx1"/>
            </w14:solidFill>
          </w14:textFill>
        </w:rPr>
        <w:t>发包人</w:t>
      </w:r>
      <w:r>
        <w:rPr>
          <w:rFonts w:hint="eastAsia" w:ascii="宋体" w:hAnsi="宋体"/>
          <w:color w:val="000000" w:themeColor="text1"/>
          <w:kern w:val="0"/>
          <w:szCs w:val="21"/>
          <w:highlight w:val="none"/>
          <w14:textFill>
            <w14:solidFill>
              <w14:schemeClr w14:val="tx1"/>
            </w14:solidFill>
          </w14:textFill>
        </w:rPr>
        <w:t>所投保险以外的</w:t>
      </w:r>
      <w:r>
        <w:rPr>
          <w:rFonts w:ascii="宋体" w:hAnsi="宋体"/>
          <w:color w:val="000000" w:themeColor="text1"/>
          <w:kern w:val="0"/>
          <w:szCs w:val="21"/>
          <w:highlight w:val="none"/>
          <w14:textFill>
            <w14:solidFill>
              <w14:schemeClr w14:val="tx1"/>
            </w14:solidFill>
          </w14:textFill>
        </w:rPr>
        <w:t>其他有关的雇主责任保险，以使</w:t>
      </w:r>
      <w:r>
        <w:rPr>
          <w:rFonts w:hint="eastAsia" w:ascii="宋体" w:hAnsi="宋体"/>
          <w:color w:val="000000" w:themeColor="text1"/>
          <w:kern w:val="0"/>
          <w:szCs w:val="21"/>
          <w:highlight w:val="none"/>
          <w14:textFill>
            <w14:solidFill>
              <w14:schemeClr w14:val="tx1"/>
            </w14:solidFill>
          </w14:textFill>
        </w:rPr>
        <w:t>设计任务</w:t>
      </w:r>
      <w:r>
        <w:rPr>
          <w:rFonts w:ascii="宋体" w:hAnsi="宋体"/>
          <w:color w:val="000000" w:themeColor="text1"/>
          <w:kern w:val="0"/>
          <w:szCs w:val="21"/>
          <w:highlight w:val="none"/>
          <w14:textFill>
            <w14:solidFill>
              <w14:schemeClr w14:val="tx1"/>
            </w14:solidFill>
          </w14:textFill>
        </w:rPr>
        <w:t xml:space="preserve">顺利进行。设计人将全部保险费（如工程设计的人身安全险和设备险等）计入合同报价中，发包人不另行支付。 </w:t>
      </w:r>
    </w:p>
    <w:p w14:paraId="17E7F827">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4.1.4.5施工服务期内，设计人指定现场设计服务人员，定期负责到施工现场提供设计技术服务；积极配合解决施工中涉及的设计问题和现场的相关技术问题。</w:t>
      </w:r>
    </w:p>
    <w:p w14:paraId="17D8D2C6">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4.1.4.6项目负责人在施工关键节点和出现关键性技术问题时，应及时赶到现场。</w:t>
      </w:r>
    </w:p>
    <w:p w14:paraId="0DDE7878">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4.1.4.7设计开始至保修期内，设计人须配合工程建设的有关检查、审查、稽察、审计、事故调查处理、后评估等；</w:t>
      </w:r>
    </w:p>
    <w:p w14:paraId="100262C7">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4.1.4.</w:t>
      </w:r>
      <w:r>
        <w:rPr>
          <w:rFonts w:hint="eastAsia" w:ascii="宋体" w:hAnsi="宋体"/>
          <w:color w:val="000000" w:themeColor="text1"/>
          <w:kern w:val="0"/>
          <w:szCs w:val="21"/>
          <w:highlight w:val="none"/>
          <w14:textFill>
            <w14:solidFill>
              <w14:schemeClr w14:val="tx1"/>
            </w14:solidFill>
          </w14:textFill>
        </w:rPr>
        <w:t>8设计人交付设计资料及文件后，按规定参加有关的设计审查，并根据审查结论负责对不超出原定范围的内容做必要调整补充。设计人按合同规定时限交付设计资料及文件。配合发包人招标采购并做好招标采购方面的招标答疑；负责向发包人及施工单位进行设计交底、处理有关设计问题和参加竣工验收。</w:t>
      </w:r>
    </w:p>
    <w:p w14:paraId="0ED38F58">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4.1.4.9设计人应充分依据项目实际情况开展设计工作，对设计成果的质量及可实施性负责。设计人应负责根据工程现场情况按发包人要求对设计文件修改、设计变更等工作，该工作不得影响工程施工进度。一次或多次设计修改，已包含在合同金额内不再另行收设计费。 若设计质量出现较大问题，设计人按照本合同14.1.2.3条对发包人承担违约责任。</w:t>
      </w:r>
    </w:p>
    <w:p w14:paraId="4B3E2FA9">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4.1.4.</w:t>
      </w:r>
      <w:r>
        <w:rPr>
          <w:rFonts w:hint="eastAsia" w:ascii="宋体" w:hAnsi="宋体"/>
          <w:color w:val="000000" w:themeColor="text1"/>
          <w:kern w:val="0"/>
          <w:szCs w:val="21"/>
          <w:highlight w:val="none"/>
          <w14:textFill>
            <w14:solidFill>
              <w14:schemeClr w14:val="tx1"/>
            </w14:solidFill>
          </w14:textFill>
        </w:rPr>
        <w:t>10设计人应当依照法律法规、设计规范和概算文件，履行概算控制责任。初步设计及概算应当符合可行性研究报告批复文件的要求，并达到相应的深度和质量要求。初步设计及概算批复核定后，项目实行限额设计的，施工图设计应当符合初步设计及概算，若设计成果超出委托人设计限额的，设计人应无条件修订设计成果文件直至满足设计限额要求，且设计周期不延长，造成委托人经济损失的应承担违约责任。</w:t>
      </w:r>
    </w:p>
    <w:p w14:paraId="37DF9212">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4.1.4.</w:t>
      </w:r>
      <w:r>
        <w:rPr>
          <w:rFonts w:hint="eastAsia" w:ascii="宋体" w:hAnsi="宋体"/>
          <w:color w:val="000000" w:themeColor="text1"/>
          <w:kern w:val="0"/>
          <w:szCs w:val="21"/>
          <w:highlight w:val="none"/>
          <w14:textFill>
            <w14:solidFill>
              <w14:schemeClr w14:val="tx1"/>
            </w14:solidFill>
          </w14:textFill>
        </w:rPr>
        <w:t>11</w:t>
      </w:r>
      <w:r>
        <w:rPr>
          <w:rFonts w:ascii="宋体" w:hAnsi="宋体"/>
          <w:color w:val="000000" w:themeColor="text1"/>
          <w:kern w:val="0"/>
          <w:szCs w:val="21"/>
          <w:highlight w:val="none"/>
          <w14:textFill>
            <w14:solidFill>
              <w14:schemeClr w14:val="tx1"/>
            </w14:solidFill>
          </w14:textFill>
        </w:rPr>
        <w:t>发包人在办理专用合同条款的相关证件和批件时，设计人应履行协助义务</w:t>
      </w:r>
      <w:r>
        <w:rPr>
          <w:rFonts w:hint="eastAsia" w:ascii="宋体" w:hAnsi="宋体"/>
          <w:color w:val="000000" w:themeColor="text1"/>
          <w:kern w:val="0"/>
          <w:szCs w:val="21"/>
          <w:highlight w:val="none"/>
          <w14:textFill>
            <w14:solidFill>
              <w14:schemeClr w14:val="tx1"/>
            </w14:solidFill>
          </w14:textFill>
        </w:rPr>
        <w:t>。</w:t>
      </w:r>
    </w:p>
    <w:p w14:paraId="22D9992C">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4.1.4.12若发包人申报项目所需资料与本合同服务有关，则由设计人免费向发包人提供，若设计人未提供，则发包人有权委托第三人提供，委托第三人产生的费用由设计人承担。</w:t>
      </w:r>
    </w:p>
    <w:p w14:paraId="01CD3CCB">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4.1.4.13本合同履行过程中，设计人为履行本合同所安排员工的安全责任由设计人承担，若发包人承担责任，有权向设计人追偿。</w:t>
      </w:r>
    </w:p>
    <w:p w14:paraId="0BAC869B">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4.1.4.14发包人有权要求设计人更换为履行本合同义务所安排的员工，未更换，则视为设计人违约。</w:t>
      </w:r>
    </w:p>
    <w:p w14:paraId="0D41BBC7">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4.1.4.15若出现设计人员工因欠付工资向发包人讨薪或信访、上访情形的，视为设计人违约，同时，发包人有权选择将设计人欠付的工资支付并有权从应支付给设计人的费用中扣除。</w:t>
      </w:r>
    </w:p>
    <w:p w14:paraId="0CC4A2A1">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4.1.4.16对于发包人提出的合理整改意见，设计人应进行整改，未整改，则视为设计人违约。</w:t>
      </w:r>
    </w:p>
    <w:p w14:paraId="44FAB3BE">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4.1.4.17设计人对设计文件出现的遗漏或错误或不合格负责修改或补充。由于设计人设计错误造成工程质量事故损失，设计人除负责采取补救措施外，应免收受损失部分的设计费，并根据损失程度向发包人支付赔偿金。若设计人未进行修改或补充，则视为设计人违约。</w:t>
      </w:r>
    </w:p>
    <w:p w14:paraId="25EB20CC">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4.1.4.18设计人免费向发包人提供口头或现场咨询服务，否则视为设计人违约。</w:t>
      </w:r>
    </w:p>
    <w:p w14:paraId="4A5E3A41">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4.1.4.19设计人交付设计文件后，按规定参加有关上级的设计审查，并根据审查结论做必要调整补充。设计人按合同规定时限交付设计文件一年内项目开始施工，负责向发包人及施工单位进行设计交底、处理有关设计问题和参加竣工验收。在一年内项目尚未开始施工，设计人仍负责上述工作。</w:t>
      </w:r>
    </w:p>
    <w:p w14:paraId="71AF3B49">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4.1.4.20设计人不得将本合同权利义务部分或者全部转让给第三方，否则视为设计人违约。</w:t>
      </w:r>
    </w:p>
    <w:p w14:paraId="3952D943">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4.1.4.21设计人保证为履行本合同形成的知识成果归发包人所有，并保证未侵害第三方权益，否则视为设计人违约</w:t>
      </w:r>
      <w:r>
        <w:rPr>
          <w:rFonts w:ascii="宋体" w:hAnsi="宋体"/>
          <w:color w:val="000000" w:themeColor="text1"/>
          <w:kern w:val="0"/>
          <w:szCs w:val="21"/>
          <w:highlight w:val="none"/>
          <w14:textFill>
            <w14:solidFill>
              <w14:schemeClr w14:val="tx1"/>
            </w14:solidFill>
          </w14:textFill>
        </w:rPr>
        <w:t>。</w:t>
      </w:r>
    </w:p>
    <w:p w14:paraId="4D9A477E">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4.2履约保证金</w:t>
      </w:r>
    </w:p>
    <w:p w14:paraId="22E480C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履约保证金</w:t>
      </w:r>
      <w:r>
        <w:rPr>
          <w:rFonts w:ascii="宋体" w:hAnsi="宋体"/>
          <w:color w:val="000000" w:themeColor="text1"/>
          <w:kern w:val="0"/>
          <w:szCs w:val="21"/>
          <w:highlight w:val="none"/>
          <w14:textFill>
            <w14:solidFill>
              <w14:schemeClr w14:val="tx1"/>
            </w14:solidFill>
          </w14:textFill>
        </w:rPr>
        <w:t>形式：</w:t>
      </w:r>
      <w:r>
        <w:rPr>
          <w:rFonts w:hint="eastAsia" w:ascii="宋体" w:hAnsi="宋体"/>
          <w:color w:val="000000" w:themeColor="text1"/>
          <w:kern w:val="0"/>
          <w:szCs w:val="21"/>
          <w:highlight w:val="none"/>
          <w14:textFill>
            <w14:solidFill>
              <w14:schemeClr w14:val="tx1"/>
            </w14:solidFill>
          </w14:textFill>
        </w:rPr>
        <w:t>现金或履约保函；采用保函形式的，保函必须为发包人认可的担保公司或银行提供的不可撤销且见索即付，且应选择在渝依法设立总部或者设有分支机构的金融机构开具履约保函（包括纸质保函或电子保函）</w:t>
      </w:r>
      <w:r>
        <w:rPr>
          <w:rFonts w:ascii="宋体" w:hAnsi="宋体"/>
          <w:color w:val="000000" w:themeColor="text1"/>
          <w:kern w:val="0"/>
          <w:szCs w:val="21"/>
          <w:highlight w:val="none"/>
          <w14:textFill>
            <w14:solidFill>
              <w14:schemeClr w14:val="tx1"/>
            </w14:solidFill>
          </w14:textFill>
        </w:rPr>
        <w:t>。</w:t>
      </w:r>
    </w:p>
    <w:p w14:paraId="563F2B89">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履约</w:t>
      </w:r>
      <w:r>
        <w:rPr>
          <w:rFonts w:ascii="宋体" w:hAnsi="宋体"/>
          <w:color w:val="000000" w:themeColor="text1"/>
          <w:kern w:val="0"/>
          <w:szCs w:val="21"/>
          <w:highlight w:val="none"/>
          <w14:textFill>
            <w14:solidFill>
              <w14:schemeClr w14:val="tx1"/>
            </w14:solidFill>
          </w14:textFill>
        </w:rPr>
        <w:t>保证</w:t>
      </w:r>
      <w:r>
        <w:rPr>
          <w:rFonts w:hint="eastAsia" w:ascii="宋体" w:hAnsi="宋体"/>
          <w:color w:val="000000" w:themeColor="text1"/>
          <w:kern w:val="0"/>
          <w:szCs w:val="21"/>
          <w:highlight w:val="none"/>
          <w14:textFill>
            <w14:solidFill>
              <w14:schemeClr w14:val="tx1"/>
            </w14:solidFill>
          </w14:textFill>
        </w:rPr>
        <w:t>金的</w:t>
      </w:r>
      <w:r>
        <w:rPr>
          <w:rFonts w:ascii="宋体" w:hAnsi="宋体"/>
          <w:color w:val="000000" w:themeColor="text1"/>
          <w:kern w:val="0"/>
          <w:szCs w:val="21"/>
          <w:highlight w:val="none"/>
          <w14:textFill>
            <w14:solidFill>
              <w14:schemeClr w14:val="tx1"/>
            </w14:solidFill>
          </w14:textFill>
        </w:rPr>
        <w:t>金额：为</w:t>
      </w:r>
      <w:r>
        <w:rPr>
          <w:rFonts w:hint="eastAsia" w:ascii="宋体" w:hAnsi="宋体"/>
          <w:color w:val="000000" w:themeColor="text1"/>
          <w:kern w:val="0"/>
          <w:szCs w:val="21"/>
          <w:highlight w:val="none"/>
          <w14:textFill>
            <w14:solidFill>
              <w14:schemeClr w14:val="tx1"/>
            </w14:solidFill>
          </w14:textFill>
        </w:rPr>
        <w:t>签约</w:t>
      </w:r>
      <w:r>
        <w:rPr>
          <w:rFonts w:ascii="宋体" w:hAnsi="宋体"/>
          <w:color w:val="000000" w:themeColor="text1"/>
          <w:kern w:val="0"/>
          <w:szCs w:val="21"/>
          <w:highlight w:val="none"/>
          <w14:textFill>
            <w14:solidFill>
              <w14:schemeClr w14:val="tx1"/>
            </w14:solidFill>
          </w14:textFill>
        </w:rPr>
        <w:t>合同价的</w:t>
      </w:r>
      <w:r>
        <w:rPr>
          <w:rFonts w:ascii="宋体" w:hAnsi="宋体"/>
          <w:color w:val="000000" w:themeColor="text1"/>
          <w:kern w:val="0"/>
          <w:szCs w:val="21"/>
          <w:highlight w:val="none"/>
          <w:u w:val="single"/>
          <w14:textFill>
            <w14:solidFill>
              <w14:schemeClr w14:val="tx1"/>
            </w14:solidFill>
          </w14:textFill>
        </w:rPr>
        <w:t xml:space="preserve"> 10 </w:t>
      </w:r>
      <w:r>
        <w:rPr>
          <w:rFonts w:ascii="宋体" w:hAnsi="宋体"/>
          <w:color w:val="000000" w:themeColor="text1"/>
          <w:kern w:val="0"/>
          <w:szCs w:val="21"/>
          <w:highlight w:val="none"/>
          <w14:textFill>
            <w14:solidFill>
              <w14:schemeClr w14:val="tx1"/>
            </w14:solidFill>
          </w14:textFill>
        </w:rPr>
        <w:t>%。</w:t>
      </w:r>
    </w:p>
    <w:p w14:paraId="4F4D3053">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履约保证金的提交</w:t>
      </w:r>
      <w:r>
        <w:rPr>
          <w:rFonts w:ascii="宋体" w:hAnsi="宋体"/>
          <w:color w:val="000000" w:themeColor="text1"/>
          <w:kern w:val="0"/>
          <w:szCs w:val="21"/>
          <w:highlight w:val="none"/>
          <w14:textFill>
            <w14:solidFill>
              <w14:schemeClr w14:val="tx1"/>
            </w14:solidFill>
          </w14:textFill>
        </w:rPr>
        <w:t>时间：</w:t>
      </w:r>
      <w:r>
        <w:rPr>
          <w:rFonts w:ascii="宋体" w:hAnsi="宋体"/>
          <w:color w:val="000000" w:themeColor="text1"/>
          <w:kern w:val="0"/>
          <w:szCs w:val="21"/>
          <w:highlight w:val="none"/>
          <w:u w:val="single"/>
          <w14:textFill>
            <w14:solidFill>
              <w14:schemeClr w14:val="tx1"/>
            </w14:solidFill>
          </w14:textFill>
        </w:rPr>
        <w:t>中标通知书送达之日起</w:t>
      </w:r>
      <w:r>
        <w:rPr>
          <w:rFonts w:hint="eastAsia" w:ascii="宋体" w:hAnsi="宋体"/>
          <w:color w:val="000000" w:themeColor="text1"/>
          <w:kern w:val="0"/>
          <w:szCs w:val="21"/>
          <w:highlight w:val="none"/>
          <w:u w:val="single"/>
          <w14:textFill>
            <w14:solidFill>
              <w14:schemeClr w14:val="tx1"/>
            </w14:solidFill>
          </w14:textFill>
        </w:rPr>
        <w:t>10</w:t>
      </w:r>
      <w:r>
        <w:rPr>
          <w:rFonts w:ascii="宋体" w:hAnsi="宋体"/>
          <w:color w:val="000000" w:themeColor="text1"/>
          <w:kern w:val="0"/>
          <w:szCs w:val="21"/>
          <w:highlight w:val="none"/>
          <w:u w:val="single"/>
          <w14:textFill>
            <w14:solidFill>
              <w14:schemeClr w14:val="tx1"/>
            </w14:solidFill>
          </w14:textFill>
        </w:rPr>
        <w:t>天内/合同签订</w:t>
      </w:r>
      <w:r>
        <w:rPr>
          <w:rFonts w:hint="eastAsia" w:ascii="宋体" w:hAnsi="宋体"/>
          <w:color w:val="000000" w:themeColor="text1"/>
          <w:kern w:val="0"/>
          <w:szCs w:val="21"/>
          <w:highlight w:val="none"/>
          <w:u w:val="single"/>
          <w14:textFill>
            <w14:solidFill>
              <w14:schemeClr w14:val="tx1"/>
            </w14:solidFill>
          </w14:textFill>
        </w:rPr>
        <w:t>前</w:t>
      </w:r>
      <w:r>
        <w:rPr>
          <w:rFonts w:ascii="宋体" w:hAnsi="宋体"/>
          <w:color w:val="000000" w:themeColor="text1"/>
          <w:kern w:val="0"/>
          <w:szCs w:val="21"/>
          <w:highlight w:val="none"/>
          <w14:textFill>
            <w14:solidFill>
              <w14:schemeClr w14:val="tx1"/>
            </w14:solidFill>
          </w14:textFill>
        </w:rPr>
        <w:t>。</w:t>
      </w:r>
    </w:p>
    <w:p w14:paraId="5B419CF6">
      <w:pPr>
        <w:widowControl/>
        <w:tabs>
          <w:tab w:val="left" w:pos="9072"/>
          <w:tab w:val="left" w:pos="9660"/>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履约保证金的期限</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自本合同加盖公章之日起至通过</w:t>
      </w:r>
      <w:r>
        <w:rPr>
          <w:rFonts w:ascii="宋体" w:hAnsi="宋体"/>
          <w:color w:val="000000" w:themeColor="text1"/>
          <w:kern w:val="0"/>
          <w:szCs w:val="21"/>
          <w:highlight w:val="none"/>
          <w:u w:val="single"/>
          <w14:textFill>
            <w14:solidFill>
              <w14:schemeClr w14:val="tx1"/>
            </w14:solidFill>
          </w14:textFill>
        </w:rPr>
        <w:t>施工图审查合格之日</w:t>
      </w:r>
      <w:r>
        <w:rPr>
          <w:rFonts w:ascii="宋体" w:hAnsi="宋体"/>
          <w:color w:val="000000" w:themeColor="text1"/>
          <w:kern w:val="0"/>
          <w:szCs w:val="21"/>
          <w:highlight w:val="none"/>
          <w14:textFill>
            <w14:solidFill>
              <w14:schemeClr w14:val="tx1"/>
            </w14:solidFill>
          </w14:textFill>
        </w:rPr>
        <w:t>。</w:t>
      </w:r>
    </w:p>
    <w:p w14:paraId="366BBF72">
      <w:pPr>
        <w:widowControl/>
        <w:tabs>
          <w:tab w:val="left" w:pos="9072"/>
          <w:tab w:val="left" w:pos="9781"/>
        </w:tabs>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履约保证金的退还时间：</w:t>
      </w:r>
    </w:p>
    <w:p w14:paraId="24736734">
      <w:pPr>
        <w:pStyle w:val="329"/>
        <w:widowControl/>
        <w:numPr>
          <w:ilvl w:val="0"/>
          <w:numId w:val="1"/>
        </w:numPr>
        <w:tabs>
          <w:tab w:val="left" w:pos="9072"/>
          <w:tab w:val="left" w:pos="9781"/>
        </w:tabs>
        <w:spacing w:line="360" w:lineRule="auto"/>
        <w:ind w:firstLineChars="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现金担保，合同履行期间设计人无违约，通过</w:t>
      </w:r>
      <w:r>
        <w:rPr>
          <w:rFonts w:ascii="宋体" w:hAnsi="宋体"/>
          <w:color w:val="000000" w:themeColor="text1"/>
          <w:kern w:val="0"/>
          <w:szCs w:val="21"/>
          <w:highlight w:val="none"/>
          <w:u w:val="single"/>
          <w14:textFill>
            <w14:solidFill>
              <w14:schemeClr w14:val="tx1"/>
            </w14:solidFill>
          </w14:textFill>
        </w:rPr>
        <w:t>施工图审查合格</w:t>
      </w:r>
      <w:r>
        <w:rPr>
          <w:rFonts w:ascii="宋体" w:hAnsi="宋体"/>
          <w:color w:val="000000" w:themeColor="text1"/>
          <w:kern w:val="0"/>
          <w:szCs w:val="21"/>
          <w:highlight w:val="none"/>
          <w14:textFill>
            <w14:solidFill>
              <w14:schemeClr w14:val="tx1"/>
            </w14:solidFill>
          </w14:textFill>
        </w:rPr>
        <w:t>之日起28日内无息退还。</w:t>
      </w:r>
    </w:p>
    <w:p w14:paraId="4CF540C1">
      <w:pPr>
        <w:pStyle w:val="329"/>
        <w:widowControl/>
        <w:numPr>
          <w:ilvl w:val="0"/>
          <w:numId w:val="1"/>
        </w:numPr>
        <w:tabs>
          <w:tab w:val="left" w:pos="9072"/>
          <w:tab w:val="left" w:pos="9781"/>
        </w:tabs>
        <w:spacing w:line="360" w:lineRule="auto"/>
        <w:ind w:firstLineChars="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保函担保，合同履行期间设计人无违约，通过</w:t>
      </w:r>
      <w:r>
        <w:rPr>
          <w:rFonts w:ascii="宋体" w:hAnsi="宋体"/>
          <w:color w:val="000000" w:themeColor="text1"/>
          <w:kern w:val="0"/>
          <w:szCs w:val="21"/>
          <w:highlight w:val="none"/>
          <w:u w:val="single"/>
          <w14:textFill>
            <w14:solidFill>
              <w14:schemeClr w14:val="tx1"/>
            </w14:solidFill>
          </w14:textFill>
        </w:rPr>
        <w:t>施工图审查合格</w:t>
      </w:r>
      <w:r>
        <w:rPr>
          <w:rFonts w:ascii="宋体" w:hAnsi="宋体"/>
          <w:color w:val="000000" w:themeColor="text1"/>
          <w:kern w:val="0"/>
          <w:szCs w:val="21"/>
          <w:highlight w:val="none"/>
          <w14:textFill>
            <w14:solidFill>
              <w14:schemeClr w14:val="tx1"/>
            </w14:solidFill>
          </w14:textFill>
        </w:rPr>
        <w:t>之日起 28 日后失效。</w:t>
      </w:r>
    </w:p>
    <w:p w14:paraId="02EB627A">
      <w:pPr>
        <w:keepNext/>
        <w:keepLines/>
        <w:widowControl/>
        <w:spacing w:before="120" w:after="120" w:line="360" w:lineRule="auto"/>
        <w:ind w:firstLine="420" w:firstLineChars="200"/>
        <w:jc w:val="left"/>
        <w:outlineLvl w:val="4"/>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bidi="ar"/>
          <w14:textFill>
            <w14:solidFill>
              <w14:schemeClr w14:val="tx1"/>
            </w14:solidFill>
          </w14:textFill>
        </w:rPr>
        <w:t>增加：低价风险担保</w:t>
      </w:r>
    </w:p>
    <w:p w14:paraId="42BC052A">
      <w:pPr>
        <w:widowControl/>
        <w:tabs>
          <w:tab w:val="left" w:pos="9072"/>
          <w:tab w:val="left" w:pos="9781"/>
        </w:tabs>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设计人提供低价风险担保的情形：采用经评审的最低投标价法的项目投标报价低于最高限价85%时。</w:t>
      </w:r>
    </w:p>
    <w:p w14:paraId="030D5B55">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低价风险担保形式：</w:t>
      </w:r>
      <w:r>
        <w:rPr>
          <w:rFonts w:hint="eastAsia" w:ascii="宋体" w:hAnsi="宋体"/>
          <w:color w:val="000000" w:themeColor="text1"/>
          <w:kern w:val="0"/>
          <w:szCs w:val="21"/>
          <w:highlight w:val="none"/>
          <w14:textFill>
            <w14:solidFill>
              <w14:schemeClr w14:val="tx1"/>
            </w14:solidFill>
          </w14:textFill>
        </w:rPr>
        <w:t>现金或履约保函；采用保函形式的，保函必须为发包人认可的担保公司或银行提供的不可撤销且见索即付，且应选择在渝依法设立总部或者设有分支机构的金融机构开具履约保函（包括纸质保函或电子保函）</w:t>
      </w:r>
      <w:r>
        <w:rPr>
          <w:rFonts w:ascii="宋体" w:hAnsi="宋体"/>
          <w:color w:val="000000" w:themeColor="text1"/>
          <w:kern w:val="0"/>
          <w:szCs w:val="21"/>
          <w:highlight w:val="none"/>
          <w14:textFill>
            <w14:solidFill>
              <w14:schemeClr w14:val="tx1"/>
            </w14:solidFill>
          </w14:textFill>
        </w:rPr>
        <w:t>。</w:t>
      </w:r>
    </w:p>
    <w:p w14:paraId="6F20F4DA">
      <w:pPr>
        <w:widowControl/>
        <w:tabs>
          <w:tab w:val="left" w:pos="9072"/>
          <w:tab w:val="left" w:pos="9781"/>
        </w:tabs>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低价风险担保的金额：</w:t>
      </w:r>
      <w:r>
        <w:rPr>
          <w:rFonts w:hint="eastAsia" w:ascii="宋体" w:hAnsi="宋体" w:cs="宋体"/>
          <w:color w:val="000000" w:themeColor="text1"/>
          <w:kern w:val="0"/>
          <w:szCs w:val="21"/>
          <w:highlight w:val="none"/>
          <w:u w:val="single"/>
          <w:lang w:bidi="ar"/>
          <w14:textFill>
            <w14:solidFill>
              <w14:schemeClr w14:val="tx1"/>
            </w14:solidFill>
          </w14:textFill>
        </w:rPr>
        <w:t>（最高限价85%时-中标合同价）×3</w:t>
      </w:r>
      <w:r>
        <w:rPr>
          <w:rFonts w:hint="eastAsia" w:ascii="宋体" w:hAnsi="宋体" w:cs="宋体"/>
          <w:color w:val="000000" w:themeColor="text1"/>
          <w:kern w:val="0"/>
          <w:szCs w:val="21"/>
          <w:highlight w:val="none"/>
          <w:lang w:bidi="ar"/>
          <w14:textFill>
            <w14:solidFill>
              <w14:schemeClr w14:val="tx1"/>
            </w14:solidFill>
          </w14:textFill>
        </w:rPr>
        <w:t>。</w:t>
      </w:r>
    </w:p>
    <w:p w14:paraId="3DDA0923">
      <w:pPr>
        <w:widowControl/>
        <w:tabs>
          <w:tab w:val="left" w:pos="9072"/>
          <w:tab w:val="left" w:pos="9781"/>
        </w:tabs>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低价风险担保的提交时间：从招标人低价风险担保书面通知送达中标候选人之日起7个工作日内。</w:t>
      </w:r>
    </w:p>
    <w:p w14:paraId="1CDD062B">
      <w:pPr>
        <w:widowControl/>
        <w:tabs>
          <w:tab w:val="left" w:pos="9072"/>
          <w:tab w:val="left" w:pos="9781"/>
        </w:tabs>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低价风险担保的期限：自提交低价风险担保之日起至通过</w:t>
      </w:r>
      <w:r>
        <w:rPr>
          <w:rFonts w:ascii="宋体" w:hAnsi="宋体"/>
          <w:color w:val="000000" w:themeColor="text1"/>
          <w:kern w:val="0"/>
          <w:szCs w:val="21"/>
          <w:highlight w:val="none"/>
          <w:u w:val="single"/>
          <w14:textFill>
            <w14:solidFill>
              <w14:schemeClr w14:val="tx1"/>
            </w14:solidFill>
          </w14:textFill>
        </w:rPr>
        <w:t>施工图审查合格</w:t>
      </w:r>
      <w:r>
        <w:rPr>
          <w:rFonts w:hint="eastAsia" w:ascii="宋体" w:hAnsi="宋体" w:cs="宋体"/>
          <w:color w:val="000000" w:themeColor="text1"/>
          <w:kern w:val="0"/>
          <w:szCs w:val="21"/>
          <w:highlight w:val="none"/>
          <w:lang w:bidi="ar"/>
          <w14:textFill>
            <w14:solidFill>
              <w14:schemeClr w14:val="tx1"/>
            </w14:solidFill>
          </w14:textFill>
        </w:rPr>
        <w:t>之日止。</w:t>
      </w:r>
    </w:p>
    <w:p w14:paraId="30642E29">
      <w:pPr>
        <w:widowControl/>
        <w:tabs>
          <w:tab w:val="left" w:pos="9072"/>
          <w:tab w:val="left" w:pos="9781"/>
        </w:tabs>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低价风险担保的退还时间：采用现金担保的，通过</w:t>
      </w:r>
      <w:r>
        <w:rPr>
          <w:rFonts w:ascii="宋体" w:hAnsi="宋体"/>
          <w:color w:val="000000" w:themeColor="text1"/>
          <w:kern w:val="0"/>
          <w:szCs w:val="21"/>
          <w:highlight w:val="none"/>
          <w:u w:val="single"/>
          <w14:textFill>
            <w14:solidFill>
              <w14:schemeClr w14:val="tx1"/>
            </w14:solidFill>
          </w14:textFill>
        </w:rPr>
        <w:t>施工图审查合格</w:t>
      </w:r>
      <w:r>
        <w:rPr>
          <w:rFonts w:hint="eastAsia" w:ascii="宋体" w:hAnsi="宋体" w:cs="宋体"/>
          <w:color w:val="000000" w:themeColor="text1"/>
          <w:kern w:val="0"/>
          <w:szCs w:val="21"/>
          <w:highlight w:val="none"/>
          <w:lang w:bidi="ar"/>
          <w14:textFill>
            <w14:solidFill>
              <w14:schemeClr w14:val="tx1"/>
            </w14:solidFill>
          </w14:textFill>
        </w:rPr>
        <w:t>之日起28天内无息退还；采用银行保函的，工程竣工验收合格之日起28天后失效。</w:t>
      </w:r>
    </w:p>
    <w:p w14:paraId="178DBD06">
      <w:pPr>
        <w:widowControl/>
        <w:tabs>
          <w:tab w:val="left" w:pos="9072"/>
          <w:tab w:val="left" w:pos="9781"/>
        </w:tabs>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低价风险担保的扣减：</w:t>
      </w:r>
    </w:p>
    <w:p w14:paraId="53AAA27F">
      <w:pPr>
        <w:widowControl/>
        <w:tabs>
          <w:tab w:val="left" w:pos="9072"/>
          <w:tab w:val="left" w:pos="9781"/>
        </w:tabs>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①因设计人原因导致设计工作停止或未在规定期限内交出设计成果文件，给发包人造成直接经济损失且拒绝承担的，按低价风险担保金额的50～100%扣减，直至解除合同；</w:t>
      </w:r>
    </w:p>
    <w:p w14:paraId="0AB747AD">
      <w:pPr>
        <w:widowControl/>
        <w:tabs>
          <w:tab w:val="left" w:pos="9072"/>
          <w:tab w:val="left" w:pos="9781"/>
        </w:tabs>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②设计成果文件不符合发包人要求，且拒绝整改或整改后仍不符合要求的，按低价风险担保金额的50～100%扣减，直至解除合同；</w:t>
      </w:r>
    </w:p>
    <w:p w14:paraId="79823A05">
      <w:pPr>
        <w:widowControl/>
        <w:tabs>
          <w:tab w:val="left" w:pos="9072"/>
          <w:tab w:val="left" w:pos="9781"/>
        </w:tabs>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③因设计人原因被解除合同的，低价风险担保将全额扣除；</w:t>
      </w:r>
    </w:p>
    <w:p w14:paraId="44B818CC">
      <w:pPr>
        <w:widowControl/>
        <w:tabs>
          <w:tab w:val="left" w:pos="9072"/>
          <w:tab w:val="left" w:pos="9781"/>
        </w:tabs>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④因承包人过错导致的其他情形：      </w:t>
      </w:r>
      <w:r>
        <w:rPr>
          <w:rFonts w:hint="eastAsia" w:ascii="宋体" w:hAnsi="宋体" w:cs="宋体"/>
          <w:color w:val="000000" w:themeColor="text1"/>
          <w:kern w:val="0"/>
          <w:szCs w:val="21"/>
          <w:highlight w:val="none"/>
          <w14:textFill>
            <w14:solidFill>
              <w14:schemeClr w14:val="tx1"/>
            </w14:solidFill>
          </w14:textFill>
        </w:rPr>
        <w:t xml:space="preserve"> </w:t>
      </w:r>
    </w:p>
    <w:p w14:paraId="11517D3C">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4.3 分包和不得转包</w:t>
      </w:r>
    </w:p>
    <w:p w14:paraId="7A3AC3BE">
      <w:pPr>
        <w:widowControl/>
        <w:tabs>
          <w:tab w:val="left" w:pos="9214"/>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4.3.2禁止分包的工程设计包括：</w:t>
      </w:r>
      <w:r>
        <w:rPr>
          <w:rFonts w:hint="eastAsia" w:ascii="宋体" w:hAnsi="宋体"/>
          <w:color w:val="000000" w:themeColor="text1"/>
          <w:kern w:val="0"/>
          <w:szCs w:val="21"/>
          <w:highlight w:val="none"/>
          <w:u w:val="single"/>
          <w14:textFill>
            <w14:solidFill>
              <w14:schemeClr w14:val="tx1"/>
            </w14:solidFill>
          </w14:textFill>
        </w:rPr>
        <w:t>全部设计内容</w:t>
      </w:r>
      <w:r>
        <w:rPr>
          <w:rFonts w:hint="eastAsia" w:ascii="宋体" w:hAnsi="宋体"/>
          <w:color w:val="000000" w:themeColor="text1"/>
          <w:kern w:val="0"/>
          <w:szCs w:val="21"/>
          <w:highlight w:val="none"/>
          <w14:textFill>
            <w14:solidFill>
              <w14:schemeClr w14:val="tx1"/>
            </w14:solidFill>
          </w14:textFill>
        </w:rPr>
        <w:t>。</w:t>
      </w:r>
    </w:p>
    <w:p w14:paraId="543396E1">
      <w:pPr>
        <w:widowControl/>
        <w:tabs>
          <w:tab w:val="left" w:pos="9214"/>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主体结构、关键性工作的范围：</w:t>
      </w:r>
      <w:r>
        <w:rPr>
          <w:rFonts w:hint="eastAsia"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w:t>
      </w:r>
    </w:p>
    <w:p w14:paraId="248DE063">
      <w:pPr>
        <w:widowControl/>
        <w:tabs>
          <w:tab w:val="left" w:pos="9214"/>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4.3.3允许分包的专业工程设计包括：</w:t>
      </w:r>
      <w:r>
        <w:rPr>
          <w:rFonts w:hint="eastAsia" w:ascii="宋体" w:hAnsi="宋体"/>
          <w:color w:val="000000" w:themeColor="text1"/>
          <w:kern w:val="0"/>
          <w:szCs w:val="21"/>
          <w:highlight w:val="none"/>
          <w:u w:val="single"/>
          <w14:textFill>
            <w14:solidFill>
              <w14:schemeClr w14:val="tx1"/>
            </w14:solidFill>
          </w14:textFill>
        </w:rPr>
        <w:t>不允许</w:t>
      </w:r>
      <w:r>
        <w:rPr>
          <w:rFonts w:hint="eastAsia" w:ascii="宋体" w:hAnsi="宋体"/>
          <w:color w:val="000000" w:themeColor="text1"/>
          <w:kern w:val="0"/>
          <w:szCs w:val="21"/>
          <w:highlight w:val="none"/>
          <w14:textFill>
            <w14:solidFill>
              <w14:schemeClr w14:val="tx1"/>
            </w14:solidFill>
          </w14:textFill>
        </w:rPr>
        <w:t>。</w:t>
      </w:r>
    </w:p>
    <w:p w14:paraId="403D79ED">
      <w:pPr>
        <w:widowControl/>
        <w:tabs>
          <w:tab w:val="left" w:pos="9214"/>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其他关于分包的约定：</w:t>
      </w:r>
      <w:r>
        <w:rPr>
          <w:rFonts w:hint="eastAsia"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w:t>
      </w:r>
    </w:p>
    <w:p w14:paraId="4210D120">
      <w:pPr>
        <w:widowControl/>
        <w:tabs>
          <w:tab w:val="left" w:pos="876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分包工程设计费支付方式：</w:t>
      </w:r>
      <w:r>
        <w:rPr>
          <w:rFonts w:hint="eastAsia" w:ascii="宋体" w:hAnsi="宋体"/>
          <w:color w:val="000000" w:themeColor="text1"/>
          <w:kern w:val="0"/>
          <w:szCs w:val="21"/>
          <w:highlight w:val="none"/>
          <w:u w:val="single"/>
          <w14:textFill>
            <w14:solidFill>
              <w14:schemeClr w14:val="tx1"/>
            </w14:solidFill>
          </w14:textFill>
        </w:rPr>
        <w:t xml:space="preserve">  /     支付</w:t>
      </w:r>
      <w:r>
        <w:rPr>
          <w:rFonts w:hint="eastAsia" w:ascii="宋体" w:hAnsi="宋体"/>
          <w:color w:val="000000" w:themeColor="text1"/>
          <w:kern w:val="0"/>
          <w:szCs w:val="21"/>
          <w:highlight w:val="none"/>
          <w14:textFill>
            <w14:solidFill>
              <w14:schemeClr w14:val="tx1"/>
            </w14:solidFill>
          </w14:textFill>
        </w:rPr>
        <w:t>。</w:t>
      </w:r>
    </w:p>
    <w:p w14:paraId="034A1024">
      <w:pPr>
        <w:widowControl/>
        <w:tabs>
          <w:tab w:val="left" w:pos="9214"/>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4.3.4设计人向发包人提交有关分包人资料包括：</w:t>
      </w:r>
      <w:r>
        <w:rPr>
          <w:rFonts w:hint="eastAsia"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w:t>
      </w:r>
    </w:p>
    <w:p w14:paraId="300BBE2F">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4.4 联合体</w:t>
      </w:r>
    </w:p>
    <w:p w14:paraId="5BD92D5B">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4.4.4发包人向联合体支付设计费用的方式：</w:t>
      </w:r>
      <w:r>
        <w:rPr>
          <w:rFonts w:ascii="宋体" w:hAnsi="宋体"/>
          <w:color w:val="000000" w:themeColor="text1"/>
          <w:kern w:val="0"/>
          <w:szCs w:val="21"/>
          <w:highlight w:val="none"/>
          <w:u w:val="single"/>
          <w14:textFill>
            <w14:solidFill>
              <w14:schemeClr w14:val="tx1"/>
            </w14:solidFill>
          </w14:textFill>
        </w:rPr>
        <w:t xml:space="preserve">(此处由发包人结合项目实际情况自行确定向联合体牵头人或成员支付设计费用)。   </w:t>
      </w:r>
    </w:p>
    <w:p w14:paraId="1C229219">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4.5 项目负责人</w:t>
      </w:r>
    </w:p>
    <w:p w14:paraId="41BF94F5">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    名：</w:t>
      </w:r>
      <w:r>
        <w:rPr>
          <w:rFonts w:ascii="宋体" w:hAnsi="宋体"/>
          <w:color w:val="000000" w:themeColor="text1"/>
          <w:kern w:val="0"/>
          <w:szCs w:val="21"/>
          <w:highlight w:val="none"/>
          <w:u w:val="single"/>
          <w14:textFill>
            <w14:solidFill>
              <w14:schemeClr w14:val="tx1"/>
            </w14:solidFill>
          </w14:textFill>
        </w:rPr>
        <w:t xml:space="preserve">  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7930D263">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w:t>
      </w:r>
      <w:r>
        <w:rPr>
          <w:rFonts w:ascii="宋体" w:hAnsi="宋体"/>
          <w:color w:val="000000" w:themeColor="text1"/>
          <w:kern w:val="0"/>
          <w:szCs w:val="21"/>
          <w:highlight w:val="none"/>
          <w:u w:val="single"/>
          <w14:textFill>
            <w14:solidFill>
              <w14:schemeClr w14:val="tx1"/>
            </w14:solidFill>
          </w14:textFill>
        </w:rPr>
        <w:t xml:space="preserve"> 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3582CFEF">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职称及专业：</w:t>
      </w:r>
      <w:r>
        <w:rPr>
          <w:rFonts w:ascii="宋体" w:hAnsi="宋体"/>
          <w:color w:val="000000" w:themeColor="text1"/>
          <w:kern w:val="0"/>
          <w:szCs w:val="21"/>
          <w:highlight w:val="none"/>
          <w:u w:val="single"/>
          <w14:textFill>
            <w14:solidFill>
              <w14:schemeClr w14:val="tx1"/>
            </w14:solidFill>
          </w14:textFill>
        </w:rPr>
        <w:t xml:space="preserve">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20402AA9">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执业资格及等级：</w:t>
      </w:r>
      <w:r>
        <w:rPr>
          <w:rFonts w:ascii="宋体" w:hAnsi="宋体"/>
          <w:color w:val="000000" w:themeColor="text1"/>
          <w:kern w:val="0"/>
          <w:szCs w:val="21"/>
          <w:highlight w:val="none"/>
          <w:u w:val="single"/>
          <w14:textFill>
            <w14:solidFill>
              <w14:schemeClr w14:val="tx1"/>
            </w14:solidFill>
          </w14:textFill>
        </w:rPr>
        <w:t xml:space="preserve">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0D1522F7">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注册证书号：</w:t>
      </w:r>
      <w:r>
        <w:rPr>
          <w:rFonts w:ascii="宋体" w:hAnsi="宋体"/>
          <w:color w:val="000000" w:themeColor="text1"/>
          <w:kern w:val="0"/>
          <w:szCs w:val="21"/>
          <w:highlight w:val="none"/>
          <w:u w:val="single"/>
          <w14:textFill>
            <w14:solidFill>
              <w14:schemeClr w14:val="tx1"/>
            </w14:solidFill>
          </w14:textFill>
        </w:rPr>
        <w:t xml:space="preserve">               </w:t>
      </w:r>
      <w:r>
        <w:rPr>
          <w:rFonts w:ascii="宋体" w:hAnsi="宋体"/>
          <w:color w:val="000000" w:themeColor="text1"/>
          <w:kern w:val="0"/>
          <w:szCs w:val="21"/>
          <w:highlight w:val="none"/>
          <w14:textFill>
            <w14:solidFill>
              <w14:schemeClr w14:val="tx1"/>
            </w14:solidFill>
          </w14:textFill>
        </w:rPr>
        <w:t>；</w:t>
      </w:r>
    </w:p>
    <w:p w14:paraId="163C4ACA">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联系电话：</w:t>
      </w:r>
      <w:r>
        <w:rPr>
          <w:rFonts w:ascii="宋体" w:hAnsi="宋体"/>
          <w:color w:val="000000" w:themeColor="text1"/>
          <w:kern w:val="0"/>
          <w:szCs w:val="21"/>
          <w:highlight w:val="none"/>
          <w:u w:val="single"/>
          <w14:textFill>
            <w14:solidFill>
              <w14:schemeClr w14:val="tx1"/>
            </w14:solidFill>
          </w14:textFill>
        </w:rPr>
        <w:t xml:space="preserve">                 </w:t>
      </w:r>
      <w:r>
        <w:rPr>
          <w:rFonts w:ascii="宋体" w:hAnsi="宋体"/>
          <w:color w:val="000000" w:themeColor="text1"/>
          <w:kern w:val="0"/>
          <w:szCs w:val="21"/>
          <w:highlight w:val="none"/>
          <w14:textFill>
            <w14:solidFill>
              <w14:schemeClr w14:val="tx1"/>
            </w14:solidFill>
          </w14:textFill>
        </w:rPr>
        <w:t>；</w:t>
      </w:r>
    </w:p>
    <w:p w14:paraId="0ADCB3E5">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电子信箱：</w:t>
      </w:r>
      <w:r>
        <w:rPr>
          <w:rFonts w:ascii="宋体" w:hAnsi="宋体"/>
          <w:color w:val="000000" w:themeColor="text1"/>
          <w:kern w:val="0"/>
          <w:szCs w:val="21"/>
          <w:highlight w:val="none"/>
          <w:u w:val="single"/>
          <w14:textFill>
            <w14:solidFill>
              <w14:schemeClr w14:val="tx1"/>
            </w14:solidFill>
          </w14:textFill>
        </w:rPr>
        <w:t xml:space="preserve">                 </w:t>
      </w:r>
      <w:r>
        <w:rPr>
          <w:rFonts w:ascii="宋体" w:hAnsi="宋体"/>
          <w:color w:val="000000" w:themeColor="text1"/>
          <w:kern w:val="0"/>
          <w:szCs w:val="21"/>
          <w:highlight w:val="none"/>
          <w14:textFill>
            <w14:solidFill>
              <w14:schemeClr w14:val="tx1"/>
            </w14:solidFill>
          </w14:textFill>
        </w:rPr>
        <w:t>；</w:t>
      </w:r>
    </w:p>
    <w:p w14:paraId="70DE48A3">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通信地址：</w:t>
      </w:r>
      <w:r>
        <w:rPr>
          <w:rFonts w:ascii="宋体" w:hAnsi="宋体"/>
          <w:color w:val="000000" w:themeColor="text1"/>
          <w:kern w:val="0"/>
          <w:szCs w:val="21"/>
          <w:highlight w:val="none"/>
          <w:u w:val="single"/>
          <w14:textFill>
            <w14:solidFill>
              <w14:schemeClr w14:val="tx1"/>
            </w14:solidFill>
          </w14:textFill>
        </w:rPr>
        <w:t xml:space="preserve">                 </w:t>
      </w:r>
      <w:r>
        <w:rPr>
          <w:rFonts w:ascii="宋体" w:hAnsi="宋体"/>
          <w:color w:val="000000" w:themeColor="text1"/>
          <w:kern w:val="0"/>
          <w:szCs w:val="21"/>
          <w:highlight w:val="none"/>
          <w14:textFill>
            <w14:solidFill>
              <w14:schemeClr w14:val="tx1"/>
            </w14:solidFill>
          </w14:textFill>
        </w:rPr>
        <w:t>。</w:t>
      </w:r>
    </w:p>
    <w:p w14:paraId="2616F4B7">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4.5.1 设计人应按合同协议书的约定指派项目负责人，并在约定的期限内到职。设计人更换项目负责人应事先征得发包人同意，并应在更换</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天前将拟更换的项目负责人的姓名和详细资料提交发包人。项目负责人连续</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2</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天不能履行职责的，应事先征得发包人同意，并委派代表代行其职责。项目负责人连续</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（3）</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天不能履行职责的，发包人可以要求设计人更换项目负责人。项目负责人连续</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（5）</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天及以上不能履行职责，且设计人不更换项目负责人的，该状态每持续</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1</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天，设计人减收</w:t>
      </w:r>
      <w:r>
        <w:rPr>
          <w:rFonts w:hint="eastAsia" w:ascii="宋体" w:hAnsi="宋体"/>
          <w:color w:val="000000" w:themeColor="text1"/>
          <w:kern w:val="0"/>
          <w:szCs w:val="21"/>
          <w:highlight w:val="none"/>
          <w14:textFill>
            <w14:solidFill>
              <w14:schemeClr w14:val="tx1"/>
            </w14:solidFill>
          </w14:textFill>
        </w:rPr>
        <w:t>签约</w:t>
      </w:r>
      <w:r>
        <w:rPr>
          <w:rFonts w:ascii="宋体" w:hAnsi="宋体"/>
          <w:color w:val="000000" w:themeColor="text1"/>
          <w:kern w:val="0"/>
          <w:szCs w:val="21"/>
          <w:highlight w:val="none"/>
          <w14:textFill>
            <w14:solidFill>
              <w14:schemeClr w14:val="tx1"/>
            </w14:solidFill>
          </w14:textFill>
        </w:rPr>
        <w:t>合同价的(</w:t>
      </w:r>
      <w:r>
        <w:rPr>
          <w:rFonts w:ascii="宋体" w:hAnsi="宋体"/>
          <w:color w:val="000000" w:themeColor="text1"/>
          <w:kern w:val="0"/>
          <w:szCs w:val="21"/>
          <w:highlight w:val="none"/>
          <w:u w:val="single"/>
          <w14:textFill>
            <w14:solidFill>
              <w14:schemeClr w14:val="tx1"/>
            </w14:solidFill>
          </w14:textFill>
        </w:rPr>
        <w:t>0.2%</w:t>
      </w:r>
      <w:r>
        <w:rPr>
          <w:rFonts w:ascii="宋体" w:hAnsi="宋体"/>
          <w:color w:val="000000" w:themeColor="text1"/>
          <w:kern w:val="0"/>
          <w:szCs w:val="21"/>
          <w:highlight w:val="none"/>
          <w14:textFill>
            <w14:solidFill>
              <w14:schemeClr w14:val="tx1"/>
            </w14:solidFill>
          </w14:textFill>
        </w:rPr>
        <w:t>)。该状态持续</w:t>
      </w:r>
      <w:r>
        <w:rPr>
          <w:rFonts w:hint="eastAsia" w:ascii="宋体" w:hAnsi="宋体"/>
          <w:color w:val="000000" w:themeColor="text1"/>
          <w:kern w:val="0"/>
          <w:szCs w:val="21"/>
          <w:highlight w:val="none"/>
          <w:u w:val="single"/>
          <w14:textFill>
            <w14:solidFill>
              <w14:schemeClr w14:val="tx1"/>
            </w14:solidFill>
          </w14:textFill>
        </w:rPr>
        <w:t>（7）</w:t>
      </w:r>
      <w:r>
        <w:rPr>
          <w:rFonts w:ascii="宋体" w:hAnsi="宋体"/>
          <w:color w:val="000000" w:themeColor="text1"/>
          <w:kern w:val="0"/>
          <w:szCs w:val="21"/>
          <w:highlight w:val="none"/>
          <w14:textFill>
            <w14:solidFill>
              <w14:schemeClr w14:val="tx1"/>
            </w14:solidFill>
          </w14:textFill>
        </w:rPr>
        <w:t>天以上时，发包人有权解除本合同，设计人应当赔偿发包人因此所遭受的损失。</w:t>
      </w:r>
    </w:p>
    <w:p w14:paraId="55570879">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4.5.4项目负责人不可以授权其他人员履行的职责：</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16592DA3">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4.6 设计人员的管理</w:t>
      </w:r>
    </w:p>
    <w:p w14:paraId="3DE4A99C">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设计人员基本情况表</w:t>
      </w:r>
    </w:p>
    <w:tbl>
      <w:tblPr>
        <w:tblStyle w:val="45"/>
        <w:tblW w:w="93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3"/>
        <w:gridCol w:w="1241"/>
        <w:gridCol w:w="1241"/>
        <w:gridCol w:w="1020"/>
        <w:gridCol w:w="993"/>
        <w:gridCol w:w="2042"/>
        <w:gridCol w:w="971"/>
        <w:gridCol w:w="1169"/>
      </w:tblGrid>
      <w:tr w14:paraId="507B8F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0" w:hRule="atLeast"/>
          <w:jc w:val="center"/>
        </w:trPr>
        <w:tc>
          <w:tcPr>
            <w:tcW w:w="683" w:type="dxa"/>
            <w:vAlign w:val="center"/>
          </w:tcPr>
          <w:p w14:paraId="7E0B6008">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序号</w:t>
            </w:r>
          </w:p>
        </w:tc>
        <w:tc>
          <w:tcPr>
            <w:tcW w:w="1241" w:type="dxa"/>
            <w:vAlign w:val="center"/>
          </w:tcPr>
          <w:p w14:paraId="3521C15E">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p>
        </w:tc>
        <w:tc>
          <w:tcPr>
            <w:tcW w:w="1241" w:type="dxa"/>
            <w:vAlign w:val="center"/>
          </w:tcPr>
          <w:p w14:paraId="12B80616">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性别</w:t>
            </w:r>
          </w:p>
        </w:tc>
        <w:tc>
          <w:tcPr>
            <w:tcW w:w="1020" w:type="dxa"/>
            <w:vAlign w:val="center"/>
          </w:tcPr>
          <w:p w14:paraId="0F666A78">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专业</w:t>
            </w:r>
          </w:p>
        </w:tc>
        <w:tc>
          <w:tcPr>
            <w:tcW w:w="993" w:type="dxa"/>
            <w:vAlign w:val="center"/>
          </w:tcPr>
          <w:p w14:paraId="796D0ED4">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职务</w:t>
            </w:r>
          </w:p>
        </w:tc>
        <w:tc>
          <w:tcPr>
            <w:tcW w:w="2042" w:type="dxa"/>
            <w:vAlign w:val="center"/>
          </w:tcPr>
          <w:p w14:paraId="1B78DC6A">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 册 情 况</w:t>
            </w:r>
          </w:p>
          <w:p w14:paraId="4F84A10E">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职 称 情 况</w:t>
            </w:r>
          </w:p>
        </w:tc>
        <w:tc>
          <w:tcPr>
            <w:tcW w:w="971" w:type="dxa"/>
            <w:vAlign w:val="center"/>
          </w:tcPr>
          <w:p w14:paraId="417FBDC5">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联系电话</w:t>
            </w:r>
          </w:p>
        </w:tc>
        <w:tc>
          <w:tcPr>
            <w:tcW w:w="1169" w:type="dxa"/>
            <w:vAlign w:val="center"/>
          </w:tcPr>
          <w:p w14:paraId="5A612419">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本项目</w:t>
            </w:r>
          </w:p>
          <w:p w14:paraId="5C7441A3">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拟任职务</w:t>
            </w:r>
          </w:p>
        </w:tc>
      </w:tr>
      <w:tr w14:paraId="537F1A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3" w:type="dxa"/>
            <w:vAlign w:val="center"/>
          </w:tcPr>
          <w:p w14:paraId="008FE1D5">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241" w:type="dxa"/>
            <w:vAlign w:val="center"/>
          </w:tcPr>
          <w:p w14:paraId="671BC020">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241" w:type="dxa"/>
            <w:vAlign w:val="center"/>
          </w:tcPr>
          <w:p w14:paraId="3785E116">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020" w:type="dxa"/>
            <w:vAlign w:val="center"/>
          </w:tcPr>
          <w:p w14:paraId="58D81F07">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993" w:type="dxa"/>
            <w:vAlign w:val="center"/>
          </w:tcPr>
          <w:p w14:paraId="4DA19640">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2042" w:type="dxa"/>
            <w:vAlign w:val="center"/>
          </w:tcPr>
          <w:p w14:paraId="5C97F824">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971" w:type="dxa"/>
            <w:vAlign w:val="center"/>
          </w:tcPr>
          <w:p w14:paraId="31B61EC7">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169" w:type="dxa"/>
            <w:vAlign w:val="center"/>
          </w:tcPr>
          <w:p w14:paraId="324296E3">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1065EF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3" w:type="dxa"/>
            <w:vAlign w:val="center"/>
          </w:tcPr>
          <w:p w14:paraId="4D913D93">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241" w:type="dxa"/>
            <w:vAlign w:val="center"/>
          </w:tcPr>
          <w:p w14:paraId="3C0250C9">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241" w:type="dxa"/>
            <w:vAlign w:val="center"/>
          </w:tcPr>
          <w:p w14:paraId="14019918">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020" w:type="dxa"/>
            <w:vAlign w:val="center"/>
          </w:tcPr>
          <w:p w14:paraId="2B0ED234">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993" w:type="dxa"/>
            <w:vAlign w:val="center"/>
          </w:tcPr>
          <w:p w14:paraId="0FFA6062">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2042" w:type="dxa"/>
            <w:vAlign w:val="center"/>
          </w:tcPr>
          <w:p w14:paraId="7A236A9D">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971" w:type="dxa"/>
            <w:vAlign w:val="center"/>
          </w:tcPr>
          <w:p w14:paraId="175CA2FE">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169" w:type="dxa"/>
            <w:vAlign w:val="center"/>
          </w:tcPr>
          <w:p w14:paraId="2E0885F7">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0E869E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3" w:type="dxa"/>
            <w:vAlign w:val="center"/>
          </w:tcPr>
          <w:p w14:paraId="0B2A1C72">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241" w:type="dxa"/>
            <w:vAlign w:val="center"/>
          </w:tcPr>
          <w:p w14:paraId="7C6EE2E2">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241" w:type="dxa"/>
            <w:vAlign w:val="center"/>
          </w:tcPr>
          <w:p w14:paraId="22C448A2">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020" w:type="dxa"/>
            <w:vAlign w:val="center"/>
          </w:tcPr>
          <w:p w14:paraId="18F1AFC0">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993" w:type="dxa"/>
            <w:vAlign w:val="center"/>
          </w:tcPr>
          <w:p w14:paraId="74DC1D94">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2042" w:type="dxa"/>
            <w:vAlign w:val="center"/>
          </w:tcPr>
          <w:p w14:paraId="7E77A84A">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971" w:type="dxa"/>
            <w:vAlign w:val="center"/>
          </w:tcPr>
          <w:p w14:paraId="0E5654F3">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169" w:type="dxa"/>
            <w:vAlign w:val="center"/>
          </w:tcPr>
          <w:p w14:paraId="7128B78D">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r>
    </w:tbl>
    <w:p w14:paraId="5AB52313">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设计项目机构组成人员可按照合同约定进行更换，但更换后人员不得低于设计人合同签订时</w:t>
      </w:r>
      <w:r>
        <w:rPr>
          <w:rFonts w:hint="eastAsia" w:ascii="宋体" w:hAnsi="宋体"/>
          <w:color w:val="000000" w:themeColor="text1"/>
          <w:kern w:val="0"/>
          <w:szCs w:val="21"/>
          <w:highlight w:val="none"/>
          <w14:textFill>
            <w14:solidFill>
              <w14:schemeClr w14:val="tx1"/>
            </w14:solidFill>
          </w14:textFill>
        </w:rPr>
        <w:t>提供的设计</w:t>
      </w:r>
      <w:r>
        <w:rPr>
          <w:rFonts w:ascii="宋体" w:hAnsi="宋体"/>
          <w:color w:val="000000" w:themeColor="text1"/>
          <w:kern w:val="0"/>
          <w:szCs w:val="21"/>
          <w:highlight w:val="none"/>
          <w14:textFill>
            <w14:solidFill>
              <w14:schemeClr w14:val="tx1"/>
            </w14:solidFill>
          </w14:textFill>
        </w:rPr>
        <w:t>人员资质和技术水平。</w:t>
      </w:r>
    </w:p>
    <w:p w14:paraId="79597899">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4.6.5施工服务期内，设计人指定一名项目协调人，根据发包人需求，定期负责到现场提供设计技术、协调等服务。</w:t>
      </w:r>
    </w:p>
    <w:p w14:paraId="781A75FE">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91" w:name="_Toc532384183"/>
      <w:bookmarkStart w:id="692" w:name="_Toc23817"/>
      <w:bookmarkStart w:id="693" w:name="_Toc2578"/>
      <w:r>
        <w:rPr>
          <w:rFonts w:ascii="宋体" w:hAnsi="宋体"/>
          <w:b w:val="0"/>
          <w:snapToGrid w:val="0"/>
          <w:color w:val="000000" w:themeColor="text1"/>
          <w:sz w:val="24"/>
          <w:szCs w:val="24"/>
          <w:highlight w:val="none"/>
          <w14:textFill>
            <w14:solidFill>
              <w14:schemeClr w14:val="tx1"/>
            </w14:solidFill>
          </w14:textFill>
        </w:rPr>
        <w:t>5.设计要求</w:t>
      </w:r>
      <w:bookmarkEnd w:id="691"/>
      <w:bookmarkEnd w:id="692"/>
      <w:bookmarkEnd w:id="693"/>
    </w:p>
    <w:p w14:paraId="3FBB5DF4">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5.1 一般要求</w:t>
      </w:r>
    </w:p>
    <w:p w14:paraId="56438690">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5.1.3</w:t>
      </w:r>
      <w:r>
        <w:rPr>
          <w:rFonts w:ascii="宋体" w:hAnsi="宋体"/>
          <w:color w:val="000000" w:themeColor="text1"/>
          <w:kern w:val="0"/>
          <w:szCs w:val="21"/>
          <w:highlight w:val="none"/>
          <w:u w:val="single"/>
          <w14:textFill>
            <w14:solidFill>
              <w14:schemeClr w14:val="tx1"/>
            </w14:solidFill>
          </w14:textFill>
        </w:rPr>
        <w:t>设计人向发包人提出遵守新规定的建议，</w:t>
      </w:r>
      <w:r>
        <w:rPr>
          <w:rFonts w:hint="eastAsia" w:ascii="宋体" w:hAnsi="宋体"/>
          <w:color w:val="000000" w:themeColor="text1"/>
          <w:kern w:val="0"/>
          <w:szCs w:val="21"/>
          <w:highlight w:val="none"/>
          <w:u w:val="single"/>
          <w14:textFill>
            <w14:solidFill>
              <w14:schemeClr w14:val="tx1"/>
            </w14:solidFill>
          </w14:textFill>
        </w:rPr>
        <w:t>自</w:t>
      </w:r>
      <w:r>
        <w:rPr>
          <w:rFonts w:ascii="宋体" w:hAnsi="宋体"/>
          <w:color w:val="000000" w:themeColor="text1"/>
          <w:kern w:val="0"/>
          <w:szCs w:val="21"/>
          <w:highlight w:val="none"/>
          <w:u w:val="single"/>
          <w14:textFill>
            <w14:solidFill>
              <w14:schemeClr w14:val="tx1"/>
            </w14:solidFill>
          </w14:textFill>
        </w:rPr>
        <w:t>发包人收到建议函后7 天内未发出指示的，默认同意遵守新规定。</w:t>
      </w:r>
    </w:p>
    <w:p w14:paraId="475C6027">
      <w:pPr>
        <w:widowControl/>
        <w:tabs>
          <w:tab w:val="left" w:pos="9072"/>
          <w:tab w:val="left" w:pos="9781"/>
        </w:tabs>
        <w:spacing w:before="120" w:after="120"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5.2 设计依据：</w:t>
      </w:r>
      <w:r>
        <w:rPr>
          <w:rFonts w:ascii="宋体" w:hAnsi="宋体"/>
          <w:color w:val="000000" w:themeColor="text1"/>
          <w:kern w:val="0"/>
          <w:szCs w:val="21"/>
          <w:highlight w:val="none"/>
          <w:u w:val="single"/>
          <w14:textFill>
            <w14:solidFill>
              <w14:schemeClr w14:val="tx1"/>
            </w14:solidFill>
          </w14:textFill>
        </w:rPr>
        <w:t>（按发包人要求填写）</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w:t>
      </w:r>
    </w:p>
    <w:p w14:paraId="763951BF">
      <w:pPr>
        <w:widowControl/>
        <w:tabs>
          <w:tab w:val="left" w:pos="9072"/>
          <w:tab w:val="left" w:pos="9781"/>
        </w:tabs>
        <w:spacing w:before="120" w:after="120" w:line="360" w:lineRule="auto"/>
        <w:ind w:firstLine="420" w:firstLineChars="200"/>
        <w:jc w:val="left"/>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5.3 设计范围</w:t>
      </w:r>
    </w:p>
    <w:p w14:paraId="531316EC">
      <w:pPr>
        <w:widowControl/>
        <w:tabs>
          <w:tab w:val="left" w:pos="9072"/>
          <w:tab w:val="left" w:pos="9781"/>
        </w:tabs>
        <w:spacing w:before="120" w:after="120"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5.3.2工程</w:t>
      </w:r>
      <w:r>
        <w:rPr>
          <w:rFonts w:ascii="宋体" w:hAnsi="宋体"/>
          <w:color w:val="000000" w:themeColor="text1"/>
          <w:kern w:val="0"/>
          <w:szCs w:val="21"/>
          <w:highlight w:val="none"/>
          <w14:textFill>
            <w14:solidFill>
              <w14:schemeClr w14:val="tx1"/>
            </w14:solidFill>
          </w14:textFill>
        </w:rPr>
        <w:t>范围</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（按发包人要求填写）</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w:t>
      </w:r>
    </w:p>
    <w:p w14:paraId="7EB9510D">
      <w:pPr>
        <w:widowControl/>
        <w:tabs>
          <w:tab w:val="left" w:pos="9072"/>
          <w:tab w:val="left" w:pos="9781"/>
        </w:tabs>
        <w:spacing w:before="120" w:after="120"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5.3.3</w:t>
      </w:r>
      <w:r>
        <w:rPr>
          <w:rFonts w:ascii="宋体" w:hAnsi="宋体"/>
          <w:color w:val="000000" w:themeColor="text1"/>
          <w:kern w:val="0"/>
          <w:szCs w:val="21"/>
          <w:highlight w:val="none"/>
          <w14:textFill>
            <w14:solidFill>
              <w14:schemeClr w14:val="tx1"/>
            </w14:solidFill>
          </w14:textFill>
        </w:rPr>
        <w:t>阶段范围</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（按发包人要求填写）</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w:t>
      </w:r>
    </w:p>
    <w:p w14:paraId="0F51AAA8">
      <w:pPr>
        <w:widowControl/>
        <w:tabs>
          <w:tab w:val="left" w:pos="9072"/>
          <w:tab w:val="left" w:pos="9781"/>
        </w:tabs>
        <w:spacing w:before="120" w:after="120"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5.3.4</w:t>
      </w:r>
      <w:r>
        <w:rPr>
          <w:rFonts w:ascii="宋体" w:hAnsi="宋体"/>
          <w:color w:val="000000" w:themeColor="text1"/>
          <w:kern w:val="0"/>
          <w:szCs w:val="21"/>
          <w:highlight w:val="none"/>
          <w14:textFill>
            <w14:solidFill>
              <w14:schemeClr w14:val="tx1"/>
            </w14:solidFill>
          </w14:textFill>
        </w:rPr>
        <w:t>工作范围</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（按发包人要求填写）</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w:t>
      </w:r>
    </w:p>
    <w:p w14:paraId="00B5385B">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5.4 设计文件要求</w:t>
      </w:r>
    </w:p>
    <w:p w14:paraId="02D445BC">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5.4.2 设计服务应当根据法律、规范标准和发包人要求，保证工程的设计合理使用寿命年限</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年，并在设计文件中予以注明。</w:t>
      </w:r>
    </w:p>
    <w:p w14:paraId="200C6071">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5.4.3：</w:t>
      </w:r>
      <w:r>
        <w:rPr>
          <w:rFonts w:ascii="宋体" w:hAnsi="宋体"/>
          <w:color w:val="000000" w:themeColor="text1"/>
          <w:kern w:val="0"/>
          <w:szCs w:val="21"/>
          <w:highlight w:val="none"/>
          <w:u w:val="single"/>
          <w14:textFill>
            <w14:solidFill>
              <w14:schemeClr w14:val="tx1"/>
            </w14:solidFill>
          </w14:textFill>
        </w:rPr>
        <w:t>（设计文件的深度，根据工程特点填写，并以最新规范为准，以下供参考）《建筑工程设计文件编制深度规定》（2016年版）、《市政公用工程设计文件编制深度规定》（2013年版）</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w:t>
      </w:r>
    </w:p>
    <w:p w14:paraId="5B21A414">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5.4.5设计人应在设计文件中注明涉及危大工程的重点部位和环节，提出保障工程周边环境安全和工程施工安全的意见，必要时进行专项设计。</w:t>
      </w:r>
    </w:p>
    <w:p w14:paraId="2F3346FB">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bookmarkStart w:id="694" w:name="_Toc532383285"/>
      <w:r>
        <w:rPr>
          <w:rFonts w:ascii="宋体" w:hAnsi="宋体"/>
          <w:bCs/>
          <w:color w:val="000000" w:themeColor="text1"/>
          <w:szCs w:val="21"/>
          <w:highlight w:val="none"/>
          <w14:textFill>
            <w14:solidFill>
              <w14:schemeClr w14:val="tx1"/>
            </w14:solidFill>
          </w14:textFill>
        </w:rPr>
        <w:t>5.5设计成果获奖要求及奖励：</w:t>
      </w:r>
      <w:r>
        <w:rPr>
          <w:rFonts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ab/>
      </w:r>
      <w:r>
        <w:rPr>
          <w:rFonts w:ascii="宋体" w:hAnsi="宋体"/>
          <w:bCs/>
          <w:color w:val="000000" w:themeColor="text1"/>
          <w:szCs w:val="21"/>
          <w:highlight w:val="none"/>
          <w14:textFill>
            <w14:solidFill>
              <w14:schemeClr w14:val="tx1"/>
            </w14:solidFill>
          </w14:textFill>
        </w:rPr>
        <w:t>。</w:t>
      </w:r>
      <w:bookmarkEnd w:id="694"/>
    </w:p>
    <w:p w14:paraId="13FD6F13">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95" w:name="_Toc532384184"/>
      <w:bookmarkStart w:id="696" w:name="_Toc531632619"/>
      <w:bookmarkStart w:id="697" w:name="_Toc18975"/>
      <w:bookmarkStart w:id="698" w:name="_Toc16307"/>
      <w:r>
        <w:rPr>
          <w:rFonts w:ascii="宋体" w:hAnsi="宋体"/>
          <w:b w:val="0"/>
          <w:snapToGrid w:val="0"/>
          <w:color w:val="000000" w:themeColor="text1"/>
          <w:sz w:val="24"/>
          <w:szCs w:val="24"/>
          <w:highlight w:val="none"/>
          <w14:textFill>
            <w14:solidFill>
              <w14:schemeClr w14:val="tx1"/>
            </w14:solidFill>
          </w14:textFill>
        </w:rPr>
        <w:t>6.开始设计和完成设计</w:t>
      </w:r>
      <w:bookmarkEnd w:id="695"/>
      <w:bookmarkEnd w:id="696"/>
      <w:bookmarkEnd w:id="697"/>
      <w:bookmarkEnd w:id="698"/>
    </w:p>
    <w:p w14:paraId="1EC5D8A2">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6.1 开始设计</w:t>
      </w:r>
    </w:p>
    <w:p w14:paraId="682318F2">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6.1.1</w:t>
      </w:r>
      <w:r>
        <w:rPr>
          <w:rFonts w:hint="eastAsia" w:ascii="宋体" w:hAnsi="宋体"/>
          <w:color w:val="000000" w:themeColor="text1"/>
          <w:kern w:val="0"/>
          <w:szCs w:val="21"/>
          <w:highlight w:val="none"/>
          <w14:textFill>
            <w14:solidFill>
              <w14:schemeClr w14:val="tx1"/>
            </w14:solidFill>
          </w14:textFill>
        </w:rPr>
        <w:t>开始设计条件：</w:t>
      </w:r>
      <w:r>
        <w:rPr>
          <w:rFonts w:hint="eastAsia" w:ascii="宋体" w:hAnsi="宋体"/>
          <w:color w:val="000000" w:themeColor="text1"/>
          <w:kern w:val="0"/>
          <w:szCs w:val="21"/>
          <w:highlight w:val="none"/>
          <w:u w:val="single"/>
          <w14:textFill>
            <w14:solidFill>
              <w14:schemeClr w14:val="tx1"/>
            </w14:solidFill>
          </w14:textFill>
        </w:rPr>
        <w:t>设计人收到发包人提供的合同约定的设计基础资料</w:t>
      </w:r>
      <w:r>
        <w:rPr>
          <w:rFonts w:ascii="宋体" w:hAnsi="宋体"/>
          <w:color w:val="000000" w:themeColor="text1"/>
          <w:kern w:val="0"/>
          <w:szCs w:val="21"/>
          <w:highlight w:val="none"/>
          <w14:textFill>
            <w14:solidFill>
              <w14:schemeClr w14:val="tx1"/>
            </w14:solidFill>
          </w14:textFill>
        </w:rPr>
        <w:t>。</w:t>
      </w:r>
    </w:p>
    <w:p w14:paraId="2029F5C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6.3 设计人引起的周期延误</w:t>
      </w:r>
      <w:r>
        <w:rPr>
          <w:rFonts w:ascii="宋体" w:hAnsi="宋体"/>
          <w:color w:val="000000" w:themeColor="text1"/>
          <w:kern w:val="0"/>
          <w:szCs w:val="21"/>
          <w:highlight w:val="none"/>
          <w14:textFill>
            <w14:solidFill>
              <w14:schemeClr w14:val="tx1"/>
            </w14:solidFill>
          </w14:textFill>
        </w:rPr>
        <w:t>：由于设计人原因，延误了设计文件交付时间，按专用合同条款执行。</w:t>
      </w:r>
    </w:p>
    <w:p w14:paraId="2929CA83">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6.6 提前完成设计</w:t>
      </w:r>
    </w:p>
    <w:p w14:paraId="2B6EA07D">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6.6.1 </w:t>
      </w:r>
      <w:r>
        <w:rPr>
          <w:rFonts w:ascii="宋体" w:hAnsi="宋体"/>
          <w:color w:val="000000" w:themeColor="text1"/>
          <w:kern w:val="0"/>
          <w:szCs w:val="21"/>
          <w:highlight w:val="none"/>
          <w:u w:val="single"/>
          <w14:textFill>
            <w14:solidFill>
              <w14:schemeClr w14:val="tx1"/>
            </w14:solidFill>
          </w14:textFill>
        </w:rPr>
        <w:t>提前完成设计</w:t>
      </w:r>
      <w:r>
        <w:rPr>
          <w:rFonts w:hint="eastAsia" w:ascii="宋体" w:hAnsi="宋体"/>
          <w:color w:val="000000" w:themeColor="text1"/>
          <w:kern w:val="0"/>
          <w:szCs w:val="21"/>
          <w:highlight w:val="none"/>
          <w:u w:val="single"/>
          <w14:textFill>
            <w14:solidFill>
              <w14:schemeClr w14:val="tx1"/>
            </w14:solidFill>
          </w14:textFill>
        </w:rPr>
        <w:t>不</w:t>
      </w:r>
      <w:r>
        <w:rPr>
          <w:rFonts w:ascii="宋体" w:hAnsi="宋体"/>
          <w:color w:val="000000" w:themeColor="text1"/>
          <w:kern w:val="0"/>
          <w:szCs w:val="21"/>
          <w:highlight w:val="none"/>
          <w:u w:val="single"/>
          <w14:textFill>
            <w14:solidFill>
              <w14:schemeClr w14:val="tx1"/>
            </w14:solidFill>
          </w14:textFill>
        </w:rPr>
        <w:t>调整设计费用</w:t>
      </w:r>
      <w:r>
        <w:rPr>
          <w:rFonts w:ascii="宋体" w:hAnsi="宋体"/>
          <w:color w:val="000000" w:themeColor="text1"/>
          <w:kern w:val="0"/>
          <w:szCs w:val="21"/>
          <w:highlight w:val="none"/>
          <w14:textFill>
            <w14:solidFill>
              <w14:schemeClr w14:val="tx1"/>
            </w14:solidFill>
          </w14:textFill>
        </w:rPr>
        <w:t>。</w:t>
      </w:r>
    </w:p>
    <w:p w14:paraId="443F9B09">
      <w:pPr>
        <w:widowControl/>
        <w:tabs>
          <w:tab w:val="left" w:pos="5218"/>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6.6.3设计人提前完成设计奖励：</w:t>
      </w:r>
      <w:r>
        <w:rPr>
          <w:rFonts w:hint="eastAsia" w:ascii="宋体" w:hAnsi="宋体"/>
          <w:color w:val="000000" w:themeColor="text1"/>
          <w:kern w:val="0"/>
          <w:szCs w:val="21"/>
          <w:highlight w:val="none"/>
          <w:u w:val="single"/>
          <w14:textFill>
            <w14:solidFill>
              <w14:schemeClr w14:val="tx1"/>
            </w14:solidFill>
          </w14:textFill>
        </w:rPr>
        <w:t>无</w:t>
      </w:r>
      <w:r>
        <w:rPr>
          <w:rFonts w:ascii="宋体" w:hAnsi="宋体"/>
          <w:color w:val="000000" w:themeColor="text1"/>
          <w:kern w:val="0"/>
          <w:szCs w:val="21"/>
          <w:highlight w:val="none"/>
          <w14:textFill>
            <w14:solidFill>
              <w14:schemeClr w14:val="tx1"/>
            </w14:solidFill>
          </w14:textFill>
        </w:rPr>
        <w:t>。</w:t>
      </w:r>
    </w:p>
    <w:p w14:paraId="16256847">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99" w:name="_Toc15618"/>
      <w:bookmarkStart w:id="700" w:name="_Toc532384185"/>
      <w:bookmarkStart w:id="701" w:name="_Toc531632620"/>
      <w:bookmarkStart w:id="702" w:name="_Toc21049"/>
      <w:r>
        <w:rPr>
          <w:rFonts w:ascii="宋体" w:hAnsi="宋体"/>
          <w:b w:val="0"/>
          <w:snapToGrid w:val="0"/>
          <w:color w:val="000000" w:themeColor="text1"/>
          <w:sz w:val="24"/>
          <w:szCs w:val="24"/>
          <w:highlight w:val="none"/>
          <w14:textFill>
            <w14:solidFill>
              <w14:schemeClr w14:val="tx1"/>
            </w14:solidFill>
          </w14:textFill>
        </w:rPr>
        <w:t>8.设计文件</w:t>
      </w:r>
      <w:bookmarkEnd w:id="699"/>
      <w:bookmarkEnd w:id="700"/>
      <w:bookmarkEnd w:id="701"/>
      <w:bookmarkEnd w:id="702"/>
    </w:p>
    <w:p w14:paraId="643B6C83">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8.1 设计文件接收</w:t>
      </w:r>
    </w:p>
    <w:p w14:paraId="52E7300A">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8.1.3 设计文件包括纸质文件和电子文件两种形式。提交文件名称、份数和时间见下表：</w:t>
      </w:r>
    </w:p>
    <w:p w14:paraId="5B6C07F4">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计划开始设计日期：20</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44591D05">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计划完成设计日期：20</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tbl>
      <w:tblPr>
        <w:tblStyle w:val="45"/>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631"/>
        <w:gridCol w:w="900"/>
        <w:gridCol w:w="3982"/>
        <w:gridCol w:w="706"/>
      </w:tblGrid>
      <w:tr w14:paraId="20627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30323756">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序号</w:t>
            </w:r>
          </w:p>
        </w:tc>
        <w:tc>
          <w:tcPr>
            <w:tcW w:w="2631" w:type="dxa"/>
            <w:vAlign w:val="center"/>
          </w:tcPr>
          <w:p w14:paraId="5988A337">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资料及文件名称</w:t>
            </w:r>
          </w:p>
        </w:tc>
        <w:tc>
          <w:tcPr>
            <w:tcW w:w="900" w:type="dxa"/>
            <w:vAlign w:val="center"/>
          </w:tcPr>
          <w:p w14:paraId="2DEF4335">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份数</w:t>
            </w:r>
          </w:p>
        </w:tc>
        <w:tc>
          <w:tcPr>
            <w:tcW w:w="3982" w:type="dxa"/>
            <w:vAlign w:val="center"/>
          </w:tcPr>
          <w:p w14:paraId="758300BD">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提交日期</w:t>
            </w:r>
          </w:p>
        </w:tc>
        <w:tc>
          <w:tcPr>
            <w:tcW w:w="706" w:type="dxa"/>
            <w:vAlign w:val="center"/>
          </w:tcPr>
          <w:p w14:paraId="65F2E5C3">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备注</w:t>
            </w:r>
          </w:p>
        </w:tc>
      </w:tr>
      <w:tr w14:paraId="30C53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67945CC9">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p>
        </w:tc>
        <w:tc>
          <w:tcPr>
            <w:tcW w:w="2631" w:type="dxa"/>
            <w:vAlign w:val="center"/>
          </w:tcPr>
          <w:p w14:paraId="586F74F0">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方案设计</w:t>
            </w:r>
          </w:p>
        </w:tc>
        <w:tc>
          <w:tcPr>
            <w:tcW w:w="900" w:type="dxa"/>
            <w:vAlign w:val="center"/>
          </w:tcPr>
          <w:p w14:paraId="1116B695">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6</w:t>
            </w:r>
            <w:r>
              <w:rPr>
                <w:rFonts w:ascii="宋体" w:hAnsi="宋体"/>
                <w:color w:val="000000" w:themeColor="text1"/>
                <w:kern w:val="0"/>
                <w:szCs w:val="21"/>
                <w:highlight w:val="none"/>
                <w14:textFill>
                  <w14:solidFill>
                    <w14:schemeClr w14:val="tx1"/>
                  </w14:solidFill>
                </w14:textFill>
              </w:rPr>
              <w:t xml:space="preserve"> </w:t>
            </w:r>
          </w:p>
        </w:tc>
        <w:tc>
          <w:tcPr>
            <w:tcW w:w="3982" w:type="dxa"/>
            <w:vAlign w:val="center"/>
          </w:tcPr>
          <w:p w14:paraId="562FC8A6">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合同签订后 日内</w:t>
            </w:r>
          </w:p>
        </w:tc>
        <w:tc>
          <w:tcPr>
            <w:tcW w:w="706" w:type="dxa"/>
          </w:tcPr>
          <w:p w14:paraId="56395657">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2BB7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28E10B5F">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p>
        </w:tc>
        <w:tc>
          <w:tcPr>
            <w:tcW w:w="2631" w:type="dxa"/>
            <w:vAlign w:val="center"/>
          </w:tcPr>
          <w:p w14:paraId="56AE0B4F">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初步设计（含概算）</w:t>
            </w:r>
          </w:p>
        </w:tc>
        <w:tc>
          <w:tcPr>
            <w:tcW w:w="900" w:type="dxa"/>
            <w:vAlign w:val="center"/>
          </w:tcPr>
          <w:p w14:paraId="5D6C2BB9">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6</w:t>
            </w:r>
            <w:r>
              <w:rPr>
                <w:rFonts w:ascii="宋体" w:hAnsi="宋体"/>
                <w:color w:val="000000" w:themeColor="text1"/>
                <w:kern w:val="0"/>
                <w:szCs w:val="21"/>
                <w:highlight w:val="none"/>
                <w14:textFill>
                  <w14:solidFill>
                    <w14:schemeClr w14:val="tx1"/>
                  </w14:solidFill>
                </w14:textFill>
              </w:rPr>
              <w:t xml:space="preserve"> </w:t>
            </w:r>
          </w:p>
        </w:tc>
        <w:tc>
          <w:tcPr>
            <w:tcW w:w="3982" w:type="dxa"/>
            <w:vAlign w:val="center"/>
          </w:tcPr>
          <w:p w14:paraId="2981D929">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合同签订后 日内</w:t>
            </w:r>
          </w:p>
        </w:tc>
        <w:tc>
          <w:tcPr>
            <w:tcW w:w="706" w:type="dxa"/>
          </w:tcPr>
          <w:p w14:paraId="59282FED">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2F7B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vAlign w:val="center"/>
          </w:tcPr>
          <w:p w14:paraId="6B1528AC">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w:t>
            </w:r>
          </w:p>
        </w:tc>
        <w:tc>
          <w:tcPr>
            <w:tcW w:w="2631" w:type="dxa"/>
            <w:vAlign w:val="center"/>
          </w:tcPr>
          <w:p w14:paraId="5CFCAF70">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施工图设计</w:t>
            </w:r>
          </w:p>
        </w:tc>
        <w:tc>
          <w:tcPr>
            <w:tcW w:w="900" w:type="dxa"/>
            <w:vAlign w:val="center"/>
          </w:tcPr>
          <w:p w14:paraId="2EBBDC27">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10</w:t>
            </w:r>
            <w:r>
              <w:rPr>
                <w:rFonts w:ascii="宋体" w:hAnsi="宋体"/>
                <w:color w:val="000000" w:themeColor="text1"/>
                <w:kern w:val="0"/>
                <w:szCs w:val="21"/>
                <w:highlight w:val="none"/>
                <w14:textFill>
                  <w14:solidFill>
                    <w14:schemeClr w14:val="tx1"/>
                  </w14:solidFill>
                </w14:textFill>
              </w:rPr>
              <w:t xml:space="preserve"> </w:t>
            </w:r>
          </w:p>
        </w:tc>
        <w:tc>
          <w:tcPr>
            <w:tcW w:w="3982" w:type="dxa"/>
            <w:vAlign w:val="center"/>
          </w:tcPr>
          <w:p w14:paraId="4C174BF8">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初步设计审批通过后  日内</w:t>
            </w:r>
          </w:p>
        </w:tc>
        <w:tc>
          <w:tcPr>
            <w:tcW w:w="706" w:type="dxa"/>
          </w:tcPr>
          <w:p w14:paraId="1C12E0AA">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5A5A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vAlign w:val="center"/>
          </w:tcPr>
          <w:p w14:paraId="509563B1">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w:t>
            </w:r>
          </w:p>
        </w:tc>
        <w:tc>
          <w:tcPr>
            <w:tcW w:w="2631" w:type="dxa"/>
            <w:vAlign w:val="center"/>
          </w:tcPr>
          <w:p w14:paraId="7465EB1F">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电子版</w:t>
            </w:r>
            <w:r>
              <w:rPr>
                <w:rFonts w:ascii="宋体" w:hAnsi="宋体"/>
                <w:color w:val="000000" w:themeColor="text1"/>
                <w:kern w:val="0"/>
                <w:szCs w:val="21"/>
                <w:highlight w:val="none"/>
                <w14:textFill>
                  <w14:solidFill>
                    <w14:schemeClr w14:val="tx1"/>
                  </w14:solidFill>
                </w14:textFill>
              </w:rPr>
              <w:t>（光盘）</w:t>
            </w:r>
          </w:p>
        </w:tc>
        <w:tc>
          <w:tcPr>
            <w:tcW w:w="900" w:type="dxa"/>
            <w:vAlign w:val="center"/>
          </w:tcPr>
          <w:p w14:paraId="65D160C7">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3982" w:type="dxa"/>
            <w:vAlign w:val="center"/>
          </w:tcPr>
          <w:p w14:paraId="4BF3B78F">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同设计文件</w:t>
            </w:r>
          </w:p>
        </w:tc>
        <w:tc>
          <w:tcPr>
            <w:tcW w:w="706" w:type="dxa"/>
          </w:tcPr>
          <w:p w14:paraId="002C5AD7">
            <w:pPr>
              <w:widowControl/>
              <w:tabs>
                <w:tab w:val="left" w:pos="9072"/>
                <w:tab w:val="left" w:pos="9781"/>
              </w:tabs>
              <w:spacing w:line="360" w:lineRule="auto"/>
              <w:rPr>
                <w:rFonts w:ascii="宋体" w:hAnsi="宋体"/>
                <w:color w:val="000000" w:themeColor="text1"/>
                <w:kern w:val="0"/>
                <w:szCs w:val="21"/>
                <w:highlight w:val="none"/>
                <w14:textFill>
                  <w14:solidFill>
                    <w14:schemeClr w14:val="tx1"/>
                  </w14:solidFill>
                </w14:textFill>
              </w:rPr>
            </w:pPr>
          </w:p>
        </w:tc>
      </w:tr>
      <w:tr w14:paraId="4425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vAlign w:val="center"/>
          </w:tcPr>
          <w:p w14:paraId="313FBB62">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w:t>
            </w:r>
          </w:p>
        </w:tc>
        <w:tc>
          <w:tcPr>
            <w:tcW w:w="2631" w:type="dxa"/>
            <w:vAlign w:val="center"/>
          </w:tcPr>
          <w:p w14:paraId="26402B5C">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900" w:type="dxa"/>
            <w:vAlign w:val="center"/>
          </w:tcPr>
          <w:p w14:paraId="14AE3435">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3982" w:type="dxa"/>
            <w:vAlign w:val="center"/>
          </w:tcPr>
          <w:p w14:paraId="02F84127">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706" w:type="dxa"/>
          </w:tcPr>
          <w:p w14:paraId="133AAF89">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15B9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vAlign w:val="center"/>
          </w:tcPr>
          <w:p w14:paraId="3D516A72">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w:t>
            </w:r>
          </w:p>
        </w:tc>
        <w:tc>
          <w:tcPr>
            <w:tcW w:w="2631" w:type="dxa"/>
            <w:vAlign w:val="center"/>
          </w:tcPr>
          <w:p w14:paraId="340528ED">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900" w:type="dxa"/>
            <w:vAlign w:val="center"/>
          </w:tcPr>
          <w:p w14:paraId="69F691E6">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3982" w:type="dxa"/>
            <w:vAlign w:val="center"/>
          </w:tcPr>
          <w:p w14:paraId="23DF6E9C">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706" w:type="dxa"/>
          </w:tcPr>
          <w:p w14:paraId="0BD27E77">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08A1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vAlign w:val="center"/>
          </w:tcPr>
          <w:p w14:paraId="0C5E1995">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w:t>
            </w:r>
          </w:p>
        </w:tc>
        <w:tc>
          <w:tcPr>
            <w:tcW w:w="2631" w:type="dxa"/>
            <w:vAlign w:val="center"/>
          </w:tcPr>
          <w:p w14:paraId="5F37DBBC">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900" w:type="dxa"/>
            <w:vAlign w:val="center"/>
          </w:tcPr>
          <w:p w14:paraId="05F1C6D8">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3982" w:type="dxa"/>
            <w:vAlign w:val="center"/>
          </w:tcPr>
          <w:p w14:paraId="4524F34D">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706" w:type="dxa"/>
          </w:tcPr>
          <w:p w14:paraId="0579EE0B">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71BB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Pr>
          <w:p w14:paraId="135E1787">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说明</w:t>
            </w:r>
          </w:p>
        </w:tc>
        <w:tc>
          <w:tcPr>
            <w:tcW w:w="8219" w:type="dxa"/>
            <w:gridSpan w:val="4"/>
          </w:tcPr>
          <w:p w14:paraId="728857A7">
            <w:pPr>
              <w:widowControl/>
              <w:tabs>
                <w:tab w:val="left" w:pos="9072"/>
                <w:tab w:val="left" w:pos="9781"/>
              </w:tabs>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1.纸质文件应当加盖单位法定名称章、单位设计资质章和规定的注册执业印章；电子文件中的文字为</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Word、Excle和PDF</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格式、图形为</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CAD和PDF</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格式，并应使用光盘和 U 盘分别贮存。</w:t>
            </w:r>
          </w:p>
          <w:p w14:paraId="6C7EF929">
            <w:pPr>
              <w:widowControl/>
              <w:tabs>
                <w:tab w:val="left" w:pos="9072"/>
                <w:tab w:val="left" w:pos="9781"/>
              </w:tabs>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2.在发包人所提供的设计资料（含设计确认单、规划部门批文、政府各部门批文等）能满足设计人进行各阶段设计的前提下开始计算各阶段的设计时间。</w:t>
            </w:r>
          </w:p>
          <w:p w14:paraId="4381A283">
            <w:pPr>
              <w:widowControl/>
              <w:tabs>
                <w:tab w:val="left" w:pos="9072"/>
                <w:tab w:val="left" w:pos="9781"/>
              </w:tabs>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3.如发包人要求提供超过合同约定份数的工程设计文件，则设计人仍应按发包人的要求</w:t>
            </w:r>
            <w:r>
              <w:rPr>
                <w:rFonts w:hint="eastAsia" w:ascii="宋体" w:hAnsi="宋体"/>
                <w:color w:val="000000" w:themeColor="text1"/>
                <w:kern w:val="0"/>
                <w:szCs w:val="21"/>
                <w:highlight w:val="none"/>
                <w14:textFill>
                  <w14:solidFill>
                    <w14:schemeClr w14:val="tx1"/>
                  </w14:solidFill>
                </w14:textFill>
              </w:rPr>
              <w:t>免费</w:t>
            </w:r>
            <w:r>
              <w:rPr>
                <w:rFonts w:ascii="宋体" w:hAnsi="宋体"/>
                <w:color w:val="000000" w:themeColor="text1"/>
                <w:kern w:val="0"/>
                <w:szCs w:val="21"/>
                <w:highlight w:val="none"/>
                <w14:textFill>
                  <w14:solidFill>
                    <w14:schemeClr w14:val="tx1"/>
                  </w14:solidFill>
                </w14:textFill>
              </w:rPr>
              <w:t>提供。</w:t>
            </w:r>
          </w:p>
        </w:tc>
      </w:tr>
    </w:tbl>
    <w:p w14:paraId="2232A356">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8.1.4设计文件纸质版的送达时间：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，送达形式：</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3D66D512">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设计文件电子版的送达时间：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，送达形式：</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186B5043">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到达指定地点或邮箱，对双方具有约束力。</w:t>
      </w:r>
    </w:p>
    <w:p w14:paraId="2FEA4DB3">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指定联系人：</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电话：</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通讯地址：</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邮箱：</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1F1659B0">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8.2 发包人审查设计文件</w:t>
      </w:r>
    </w:p>
    <w:p w14:paraId="4C33E206">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8.2.1发包人接收设计文件之后，可以自行或者组织专家会或者</w:t>
      </w:r>
      <w:r>
        <w:rPr>
          <w:rFonts w:hint="eastAsia" w:ascii="宋体" w:hAnsi="宋体"/>
          <w:color w:val="000000" w:themeColor="text1"/>
          <w:kern w:val="0"/>
          <w:szCs w:val="21"/>
          <w:highlight w:val="none"/>
          <w14:textFill>
            <w14:solidFill>
              <w14:schemeClr w14:val="tx1"/>
            </w14:solidFill>
          </w14:textFill>
        </w:rPr>
        <w:t>委托第三方进行审查，设计人应当给予配合。审查范围、内容：</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设计</w:t>
      </w:r>
      <w:r>
        <w:rPr>
          <w:rFonts w:ascii="宋体" w:hAnsi="宋体"/>
          <w:color w:val="000000" w:themeColor="text1"/>
          <w:kern w:val="0"/>
          <w:szCs w:val="21"/>
          <w:highlight w:val="none"/>
          <w:u w:val="single"/>
          <w14:textFill>
            <w14:solidFill>
              <w14:schemeClr w14:val="tx1"/>
            </w14:solidFill>
          </w14:textFill>
        </w:rPr>
        <w:t xml:space="preserve">全部文件 </w:t>
      </w:r>
      <w:r>
        <w:rPr>
          <w:rFonts w:hint="eastAsia" w:ascii="宋体" w:hAnsi="宋体"/>
          <w:color w:val="000000" w:themeColor="text1"/>
          <w:kern w:val="0"/>
          <w:szCs w:val="21"/>
          <w:highlight w:val="none"/>
          <w14:textFill>
            <w14:solidFill>
              <w14:schemeClr w14:val="tx1"/>
            </w14:solidFill>
          </w14:textFill>
        </w:rPr>
        <w:t>，费用由</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发包人</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承担。</w:t>
      </w:r>
    </w:p>
    <w:p w14:paraId="4A78FE65">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8.2.2发包人对于设计文件的审查期限，自文件送达之日起不应超过</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28</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天。</w:t>
      </w:r>
      <w:bookmarkStart w:id="703" w:name="_Toc531632621"/>
      <w:r>
        <w:rPr>
          <w:rFonts w:ascii="宋体" w:hAnsi="宋体"/>
          <w:color w:val="000000" w:themeColor="text1"/>
          <w:kern w:val="0"/>
          <w:szCs w:val="21"/>
          <w:highlight w:val="none"/>
          <w14:textFill>
            <w14:solidFill>
              <w14:schemeClr w14:val="tx1"/>
            </w14:solidFill>
          </w14:textFill>
        </w:rPr>
        <w:t>因发包人委托第三方对设计文件进行审查，需延期提供审查意见的，发包人应书面通知设计人。具体延长时间以发包人书面通知为准。</w:t>
      </w:r>
    </w:p>
    <w:p w14:paraId="2973E451">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704" w:name="_Toc532384186"/>
      <w:bookmarkStart w:id="705" w:name="_Toc14691"/>
      <w:bookmarkStart w:id="706" w:name="_Toc24860"/>
      <w:r>
        <w:rPr>
          <w:rFonts w:ascii="宋体" w:hAnsi="宋体"/>
          <w:b w:val="0"/>
          <w:snapToGrid w:val="0"/>
          <w:color w:val="000000" w:themeColor="text1"/>
          <w:sz w:val="24"/>
          <w:szCs w:val="24"/>
          <w:highlight w:val="none"/>
          <w14:textFill>
            <w14:solidFill>
              <w14:schemeClr w14:val="tx1"/>
            </w14:solidFill>
          </w14:textFill>
        </w:rPr>
        <w:t>9.设计责任与保险</w:t>
      </w:r>
      <w:bookmarkEnd w:id="703"/>
      <w:bookmarkEnd w:id="704"/>
      <w:bookmarkEnd w:id="705"/>
      <w:bookmarkEnd w:id="706"/>
    </w:p>
    <w:p w14:paraId="160CBA49">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9.4 设计责任保险</w:t>
      </w:r>
    </w:p>
    <w:p w14:paraId="5ADD3F9C">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9.4.1设计人购买保险类型：</w:t>
      </w:r>
      <w:r>
        <w:rPr>
          <w:rFonts w:ascii="宋体" w:hAnsi="宋体"/>
          <w:color w:val="000000" w:themeColor="text1"/>
          <w:kern w:val="0"/>
          <w:szCs w:val="21"/>
          <w:highlight w:val="none"/>
          <w:u w:val="single"/>
          <w14:textFill>
            <w14:solidFill>
              <w14:schemeClr w14:val="tx1"/>
            </w14:solidFill>
          </w14:textFill>
        </w:rPr>
        <w:t>（单位险/项目险</w:t>
      </w:r>
      <w:r>
        <w:rPr>
          <w:rFonts w:hint="eastAsia" w:ascii="宋体" w:hAnsi="宋体"/>
          <w:color w:val="000000" w:themeColor="text1"/>
          <w:kern w:val="0"/>
          <w:szCs w:val="21"/>
          <w:highlight w:val="none"/>
          <w:u w:val="single"/>
          <w14:textFill>
            <w14:solidFill>
              <w14:schemeClr w14:val="tx1"/>
            </w14:solidFill>
          </w14:textFill>
        </w:rPr>
        <w:t>/不采用</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，购买时间：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，保额：</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w:t>
      </w:r>
    </w:p>
    <w:p w14:paraId="629C403D">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发包人购买保险类型：</w:t>
      </w:r>
      <w:r>
        <w:rPr>
          <w:rFonts w:ascii="宋体" w:hAnsi="宋体"/>
          <w:color w:val="000000" w:themeColor="text1"/>
          <w:kern w:val="0"/>
          <w:szCs w:val="21"/>
          <w:highlight w:val="none"/>
          <w:u w:val="single"/>
          <w14:textFill>
            <w14:solidFill>
              <w14:schemeClr w14:val="tx1"/>
            </w14:solidFill>
          </w14:textFill>
        </w:rPr>
        <w:t xml:space="preserve">     （项目险</w:t>
      </w:r>
      <w:r>
        <w:rPr>
          <w:rFonts w:hint="eastAsia" w:ascii="宋体" w:hAnsi="宋体"/>
          <w:color w:val="000000" w:themeColor="text1"/>
          <w:kern w:val="0"/>
          <w:szCs w:val="21"/>
          <w:highlight w:val="none"/>
          <w:u w:val="single"/>
          <w14:textFill>
            <w14:solidFill>
              <w14:schemeClr w14:val="tx1"/>
            </w14:solidFill>
          </w14:textFill>
        </w:rPr>
        <w:t>/不采用</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，购买时间：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，保额：</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w:t>
      </w:r>
    </w:p>
    <w:p w14:paraId="0EA6163D">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707" w:name="_Toc532384187"/>
      <w:bookmarkStart w:id="708" w:name="_Toc32526"/>
      <w:bookmarkStart w:id="709" w:name="_Toc31430"/>
      <w:bookmarkStart w:id="710" w:name="_Toc531632622"/>
      <w:r>
        <w:rPr>
          <w:rFonts w:ascii="宋体" w:hAnsi="宋体"/>
          <w:b w:val="0"/>
          <w:snapToGrid w:val="0"/>
          <w:color w:val="000000" w:themeColor="text1"/>
          <w:sz w:val="24"/>
          <w:szCs w:val="24"/>
          <w:highlight w:val="none"/>
          <w14:textFill>
            <w14:solidFill>
              <w14:schemeClr w14:val="tx1"/>
            </w14:solidFill>
          </w14:textFill>
        </w:rPr>
        <w:t>10.施工期间配合</w:t>
      </w:r>
      <w:bookmarkEnd w:id="707"/>
      <w:bookmarkEnd w:id="708"/>
      <w:bookmarkEnd w:id="709"/>
      <w:bookmarkEnd w:id="710"/>
    </w:p>
    <w:p w14:paraId="57467848">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10.6 施工过程中、缺陷责任期、工程的合理设计使用寿命年限内，因设计缺陷或设计原因导致的安全事故责任，由设计人承担。</w:t>
      </w:r>
    </w:p>
    <w:p w14:paraId="54921C40">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10.7设计人应积极配合发包人进行各项招标工作，按发包人规定的时间提供各标段施工招标资格预审所需的工程说明；按发包人规定的时间提供各标段的施工招标图纸和参考资料；按发包人要求安排相关人员参加标前会，就有关设计问题进行答疑。</w:t>
      </w:r>
    </w:p>
    <w:p w14:paraId="6BCE02ED">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10.8本项目设计变更的设计由设计人承担，设计人应及时完成设计，提交设计变更文件，并对设计变更文件承担相应责任。</w:t>
      </w:r>
      <w:r>
        <w:rPr>
          <w:rFonts w:hint="eastAsia" w:ascii="宋体" w:hAnsi="宋体"/>
          <w:color w:val="000000" w:themeColor="text1"/>
          <w:kern w:val="0"/>
          <w:szCs w:val="21"/>
          <w:highlight w:val="none"/>
          <w14:textFill>
            <w14:solidFill>
              <w14:schemeClr w14:val="tx1"/>
            </w14:solidFill>
          </w14:textFill>
        </w:rPr>
        <w:t>除本合同第11条规定之外的设计变更，其设计费用应视为已含入合同价格中，发包人不再另行支付。</w:t>
      </w:r>
    </w:p>
    <w:p w14:paraId="3B8C1300">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711" w:name="_Toc531632623"/>
      <w:bookmarkStart w:id="712" w:name="_Toc6330"/>
      <w:bookmarkStart w:id="713" w:name="_Toc17627"/>
      <w:bookmarkStart w:id="714" w:name="_Toc532384188"/>
      <w:r>
        <w:rPr>
          <w:rFonts w:ascii="宋体" w:hAnsi="宋体"/>
          <w:b w:val="0"/>
          <w:snapToGrid w:val="0"/>
          <w:color w:val="000000" w:themeColor="text1"/>
          <w:sz w:val="24"/>
          <w:szCs w:val="24"/>
          <w:highlight w:val="none"/>
          <w14:textFill>
            <w14:solidFill>
              <w14:schemeClr w14:val="tx1"/>
            </w14:solidFill>
          </w14:textFill>
        </w:rPr>
        <w:t>11.合同变更</w:t>
      </w:r>
      <w:bookmarkEnd w:id="711"/>
      <w:bookmarkEnd w:id="712"/>
      <w:bookmarkEnd w:id="713"/>
      <w:bookmarkEnd w:id="714"/>
    </w:p>
    <w:p w14:paraId="4EC53E1D">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11.1 变更情形</w:t>
      </w:r>
    </w:p>
    <w:p w14:paraId="4035DFF8">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11.1.1设计服务期和设计费用的调整方法：</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0D32ABA7">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11.2 合理化建议</w:t>
      </w:r>
    </w:p>
    <w:p w14:paraId="0309CF1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11.2.2 设计人提出的合理化建议降低了工程投资、缩短了施工期限或者提高了工程经济效益的奖励的方法和金额为：</w:t>
      </w:r>
      <w:r>
        <w:rPr>
          <w:rFonts w:ascii="宋体" w:hAnsi="宋体"/>
          <w:color w:val="000000" w:themeColor="text1"/>
          <w:kern w:val="0"/>
          <w:szCs w:val="21"/>
          <w:highlight w:val="none"/>
          <w:u w:val="single"/>
          <w14:textFill>
            <w14:solidFill>
              <w14:schemeClr w14:val="tx1"/>
            </w14:solidFill>
          </w14:textFill>
        </w:rPr>
        <w:tab/>
      </w:r>
    </w:p>
    <w:p w14:paraId="5046DA88">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70437569">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715" w:name="_Toc532384189"/>
      <w:bookmarkStart w:id="716" w:name="_Toc22069"/>
      <w:bookmarkStart w:id="717" w:name="_Toc18289"/>
      <w:bookmarkStart w:id="718" w:name="_Toc531632624"/>
      <w:r>
        <w:rPr>
          <w:rFonts w:ascii="宋体" w:hAnsi="宋体"/>
          <w:b w:val="0"/>
          <w:snapToGrid w:val="0"/>
          <w:color w:val="000000" w:themeColor="text1"/>
          <w:sz w:val="24"/>
          <w:szCs w:val="24"/>
          <w:highlight w:val="none"/>
          <w14:textFill>
            <w14:solidFill>
              <w14:schemeClr w14:val="tx1"/>
            </w14:solidFill>
          </w14:textFill>
        </w:rPr>
        <w:t>12.合同价格与支付</w:t>
      </w:r>
      <w:bookmarkEnd w:id="715"/>
      <w:bookmarkEnd w:id="716"/>
      <w:bookmarkEnd w:id="717"/>
      <w:bookmarkEnd w:id="718"/>
    </w:p>
    <w:p w14:paraId="6294D501">
      <w:pPr>
        <w:keepNext/>
        <w:keepLines/>
        <w:spacing w:before="120" w:after="120" w:line="360" w:lineRule="auto"/>
        <w:ind w:firstLine="420" w:firstLineChars="200"/>
        <w:outlineLvl w:val="4"/>
        <w:rPr>
          <w:rFonts w:ascii="宋体" w:hAnsi="宋体" w:cs="Arial"/>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12.1 合同价格</w:t>
      </w:r>
    </w:p>
    <w:p w14:paraId="739A290D">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12.1.1合同价格：按以下第</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一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种方式结算。</w:t>
      </w:r>
    </w:p>
    <w:p w14:paraId="6B069B6C">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方式一：按费率包干结算。双方商定，设计费按包干费率</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%，根据工程估算价</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元，计算设计费暂定为￥</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元（大写：人民币</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元）。最终结算时，依据初步设计批复概算</w:t>
      </w:r>
      <w:r>
        <w:rPr>
          <w:rFonts w:hint="eastAsia" w:ascii="宋体" w:hAnsi="宋体"/>
          <w:color w:val="000000" w:themeColor="text1"/>
          <w:kern w:val="0"/>
          <w:szCs w:val="21"/>
          <w:highlight w:val="none"/>
          <w14:textFill>
            <w14:solidFill>
              <w14:schemeClr w14:val="tx1"/>
            </w14:solidFill>
          </w14:textFill>
        </w:rPr>
        <w:t>（无概算批复的项目则以预算送审）</w:t>
      </w:r>
      <w:r>
        <w:rPr>
          <w:rFonts w:ascii="宋体" w:hAnsi="宋体"/>
          <w:color w:val="000000" w:themeColor="text1"/>
          <w:kern w:val="0"/>
          <w:szCs w:val="21"/>
          <w:highlight w:val="none"/>
          <w14:textFill>
            <w14:solidFill>
              <w14:schemeClr w14:val="tx1"/>
            </w14:solidFill>
          </w14:textFill>
        </w:rPr>
        <w:t>中的建筑安装工程费为计费额。最终结算价=建筑安装工程费×包干费率±合同约定的其他费用。</w:t>
      </w:r>
    </w:p>
    <w:p w14:paraId="19931DE8">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方式二：按单价包干结算。双方商定，设计费按</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元/（计量单位）。根据暂定建设规模</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，计算设计费暂定为￥</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元（大写：人民币</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元）。最终结算价=∑以竣工验收合格的工作量×包干单价±合同约定的其他费用。</w:t>
      </w:r>
    </w:p>
    <w:p w14:paraId="47E9465C">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方式三：总价包干结算。双方商定，设计费按</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元（大写：人民币</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元）包干使用。最终结算价=签约合同价±合同约定的其他费用。除此之外，发包人不再支付其他费用。</w:t>
      </w:r>
    </w:p>
    <w:p w14:paraId="4497E774">
      <w:pPr>
        <w:widowControl/>
        <w:tabs>
          <w:tab w:val="left" w:pos="9072"/>
          <w:tab w:val="left" w:pos="9781"/>
        </w:tabs>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方式四：</w:t>
      </w:r>
      <w:r>
        <w:rPr>
          <w:rFonts w:ascii="宋体" w:hAnsi="宋体"/>
          <w:color w:val="000000" w:themeColor="text1"/>
          <w:kern w:val="0"/>
          <w:szCs w:val="21"/>
          <w:highlight w:val="none"/>
          <w:u w:val="single"/>
          <w14:textFill>
            <w14:solidFill>
              <w14:schemeClr w14:val="tx1"/>
            </w14:solidFill>
          </w14:textFill>
        </w:rPr>
        <w:t xml:space="preserve">     </w:t>
      </w:r>
    </w:p>
    <w:p w14:paraId="2006664F">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12.1.2</w:t>
      </w:r>
      <w:r>
        <w:rPr>
          <w:rFonts w:hint="eastAsia" w:ascii="宋体" w:hAnsi="宋体"/>
          <w:color w:val="000000" w:themeColor="text1"/>
          <w:kern w:val="0"/>
          <w:szCs w:val="21"/>
          <w:highlight w:val="none"/>
          <w14:textFill>
            <w14:solidFill>
              <w14:schemeClr w14:val="tx1"/>
            </w14:solidFill>
          </w14:textFill>
        </w:rPr>
        <w:t xml:space="preserve"> 本合同设计费按方式计取与支付：</w:t>
      </w:r>
    </w:p>
    <w:p w14:paraId="27961CB8">
      <w:pPr>
        <w:widowControl/>
        <w:numPr>
          <w:ilvl w:val="0"/>
          <w:numId w:val="0"/>
        </w:numPr>
        <w:tabs>
          <w:tab w:val="left" w:pos="9072"/>
          <w:tab w:val="left" w:pos="9781"/>
        </w:tabs>
        <w:spacing w:line="360" w:lineRule="auto"/>
        <w:ind w:left="420" w:firstLine="0" w:firstLineChars="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2.1.2.1</w:t>
      </w:r>
      <w:r>
        <w:rPr>
          <w:rFonts w:hint="eastAsia" w:ascii="宋体" w:hAnsi="宋体"/>
          <w:color w:val="000000" w:themeColor="text1"/>
          <w:kern w:val="0"/>
          <w:szCs w:val="21"/>
          <w:highlight w:val="none"/>
          <w14:textFill>
            <w14:solidFill>
              <w14:schemeClr w14:val="tx1"/>
            </w14:solidFill>
          </w14:textFill>
        </w:rPr>
        <w:t>若初步设计文件提交但未申请到政府财政资金的，设计人提出付款申请</w:t>
      </w:r>
      <w:r>
        <w:rPr>
          <w:rFonts w:hint="eastAsia"/>
          <w:color w:val="000000" w:themeColor="text1"/>
          <w:highlight w:val="none"/>
          <w14:textFill>
            <w14:solidFill>
              <w14:schemeClr w14:val="tx1"/>
            </w14:solidFill>
          </w14:textFill>
        </w:rPr>
        <w:t>且发包人收到设计人交付的等额增值税专用发票</w:t>
      </w:r>
      <w:r>
        <w:rPr>
          <w:rFonts w:hint="eastAsia" w:ascii="宋体" w:hAnsi="宋体"/>
          <w:color w:val="000000" w:themeColor="text1"/>
          <w:kern w:val="0"/>
          <w:szCs w:val="21"/>
          <w:highlight w:val="none"/>
          <w14:textFill>
            <w14:solidFill>
              <w14:schemeClr w14:val="tx1"/>
            </w14:solidFill>
          </w14:textFill>
        </w:rPr>
        <w:t>后</w:t>
      </w:r>
      <w:r>
        <w:rPr>
          <w:rFonts w:hint="eastAsia" w:ascii="宋体" w:hAnsi="宋体"/>
          <w:color w:val="000000" w:themeColor="text1"/>
          <w:kern w:val="0"/>
          <w:szCs w:val="21"/>
          <w:highlight w:val="none"/>
          <w:u w:val="single"/>
          <w14:textFill>
            <w14:solidFill>
              <w14:schemeClr w14:val="tx1"/>
            </w14:solidFill>
          </w14:textFill>
        </w:rPr>
        <w:t xml:space="preserve">  30  </w:t>
      </w:r>
      <w:r>
        <w:rPr>
          <w:rFonts w:hint="eastAsia" w:ascii="宋体" w:hAnsi="宋体"/>
          <w:color w:val="000000" w:themeColor="text1"/>
          <w:kern w:val="0"/>
          <w:szCs w:val="21"/>
          <w:highlight w:val="none"/>
          <w14:textFill>
            <w14:solidFill>
              <w14:schemeClr w14:val="tx1"/>
            </w14:solidFill>
          </w14:textFill>
        </w:rPr>
        <w:t>天内，发包人向设计人支付成本费用，成本费最高不超过合同暂定签约金额的10%且不超过10万元，成本费用支付后本合同终止，设计人对此不持异议且不得提出任何费用索赔。</w:t>
      </w:r>
    </w:p>
    <w:p w14:paraId="1843972F">
      <w:pPr>
        <w:widowControl/>
        <w:numPr>
          <w:ilvl w:val="0"/>
          <w:numId w:val="0"/>
        </w:numPr>
        <w:tabs>
          <w:tab w:val="left" w:pos="9072"/>
          <w:tab w:val="left" w:pos="9781"/>
        </w:tabs>
        <w:spacing w:line="360" w:lineRule="auto"/>
        <w:ind w:left="420" w:firstLine="0" w:firstLineChars="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12.1.2.2</w:t>
      </w:r>
      <w:r>
        <w:rPr>
          <w:rFonts w:hint="eastAsia" w:ascii="宋体" w:hAnsi="宋体"/>
          <w:color w:val="000000" w:themeColor="text1"/>
          <w:kern w:val="0"/>
          <w:szCs w:val="21"/>
          <w:highlight w:val="none"/>
          <w14:textFill>
            <w14:solidFill>
              <w14:schemeClr w14:val="tx1"/>
            </w14:solidFill>
          </w14:textFill>
        </w:rPr>
        <w:t>若初步设计文件提交并成功申请到政府财政资金、取得行业主管部门初步设计批复的，设计人按本合同第1</w:t>
      </w:r>
      <w:r>
        <w:rPr>
          <w:rFonts w:ascii="宋体" w:hAnsi="宋体"/>
          <w:color w:val="000000" w:themeColor="text1"/>
          <w:kern w:val="0"/>
          <w:szCs w:val="21"/>
          <w:highlight w:val="none"/>
          <w14:textFill>
            <w14:solidFill>
              <w14:schemeClr w14:val="tx1"/>
            </w14:solidFill>
          </w14:textFill>
        </w:rPr>
        <w:t>2.1.1</w:t>
      </w:r>
      <w:r>
        <w:rPr>
          <w:rFonts w:hint="eastAsia" w:ascii="宋体" w:hAnsi="宋体"/>
          <w:color w:val="000000" w:themeColor="text1"/>
          <w:kern w:val="0"/>
          <w:szCs w:val="21"/>
          <w:highlight w:val="none"/>
          <w14:textFill>
            <w14:solidFill>
              <w14:schemeClr w14:val="tx1"/>
            </w14:solidFill>
          </w14:textFill>
        </w:rPr>
        <w:t>约定计取设计费。具体支付方式如下：</w:t>
      </w:r>
    </w:p>
    <w:p w14:paraId="523CAB9F">
      <w:pPr>
        <w:widowControl/>
        <w:numPr>
          <w:ilvl w:val="0"/>
          <w:numId w:val="0"/>
        </w:numPr>
        <w:tabs>
          <w:tab w:val="left" w:pos="9072"/>
          <w:tab w:val="left" w:pos="9781"/>
        </w:tabs>
        <w:spacing w:line="360" w:lineRule="auto"/>
        <w:ind w:left="420" w:firstLine="0" w:firstLineChars="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①设计人提出付款申请</w:t>
      </w:r>
      <w:r>
        <w:rPr>
          <w:rFonts w:hint="eastAsia"/>
          <w:color w:val="000000" w:themeColor="text1"/>
          <w:highlight w:val="none"/>
          <w14:textFill>
            <w14:solidFill>
              <w14:schemeClr w14:val="tx1"/>
            </w14:solidFill>
          </w14:textFill>
        </w:rPr>
        <w:t>且发包人收到设计人交付的等额增值税专用发票</w:t>
      </w:r>
      <w:r>
        <w:rPr>
          <w:rFonts w:hint="eastAsia" w:ascii="宋体" w:hAnsi="宋体"/>
          <w:color w:val="000000" w:themeColor="text1"/>
          <w:kern w:val="0"/>
          <w:szCs w:val="21"/>
          <w:highlight w:val="none"/>
          <w14:textFill>
            <w14:solidFill>
              <w14:schemeClr w14:val="tx1"/>
            </w14:solidFill>
          </w14:textFill>
        </w:rPr>
        <w:t>后</w:t>
      </w:r>
      <w:r>
        <w:rPr>
          <w:rFonts w:hint="eastAsia" w:ascii="宋体" w:hAnsi="宋体"/>
          <w:color w:val="000000" w:themeColor="text1"/>
          <w:kern w:val="0"/>
          <w:szCs w:val="21"/>
          <w:highlight w:val="none"/>
          <w:u w:val="single"/>
          <w14:textFill>
            <w14:solidFill>
              <w14:schemeClr w14:val="tx1"/>
            </w14:solidFill>
          </w14:textFill>
        </w:rPr>
        <w:t xml:space="preserve">  30  </w:t>
      </w:r>
      <w:r>
        <w:rPr>
          <w:rFonts w:hint="eastAsia" w:ascii="宋体" w:hAnsi="宋体"/>
          <w:color w:val="000000" w:themeColor="text1"/>
          <w:kern w:val="0"/>
          <w:szCs w:val="21"/>
          <w:highlight w:val="none"/>
          <w14:textFill>
            <w14:solidFill>
              <w14:schemeClr w14:val="tx1"/>
            </w14:solidFill>
          </w14:textFill>
        </w:rPr>
        <w:t>天内，发包人向设计人支付签约合同价的</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%，即</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元；</w:t>
      </w:r>
    </w:p>
    <w:p w14:paraId="3DECC600">
      <w:pPr>
        <w:widowControl/>
        <w:numPr>
          <w:ilvl w:val="0"/>
          <w:numId w:val="0"/>
        </w:numPr>
        <w:tabs>
          <w:tab w:val="left" w:pos="9072"/>
          <w:tab w:val="left" w:pos="9781"/>
        </w:tabs>
        <w:spacing w:line="360" w:lineRule="auto"/>
        <w:ind w:left="420" w:firstLine="0" w:firstLineChars="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②按发包人要求完成施工图设计及审查，在取得施工图审查合格书、设计人提出付款申请</w:t>
      </w:r>
      <w:r>
        <w:rPr>
          <w:rFonts w:hint="eastAsia"/>
          <w:color w:val="000000" w:themeColor="text1"/>
          <w:highlight w:val="none"/>
          <w14:textFill>
            <w14:solidFill>
              <w14:schemeClr w14:val="tx1"/>
            </w14:solidFill>
          </w14:textFill>
        </w:rPr>
        <w:t>且发包人收到设计人交付的等额增值税专用发票</w:t>
      </w:r>
      <w:r>
        <w:rPr>
          <w:rFonts w:hint="eastAsia" w:ascii="宋体" w:hAnsi="宋体"/>
          <w:color w:val="000000" w:themeColor="text1"/>
          <w:kern w:val="0"/>
          <w:szCs w:val="21"/>
          <w:highlight w:val="none"/>
          <w14:textFill>
            <w14:solidFill>
              <w14:schemeClr w14:val="tx1"/>
            </w14:solidFill>
          </w14:textFill>
        </w:rPr>
        <w:t>后</w:t>
      </w:r>
      <w:r>
        <w:rPr>
          <w:rFonts w:hint="eastAsia" w:ascii="宋体" w:hAnsi="宋体"/>
          <w:color w:val="000000" w:themeColor="text1"/>
          <w:kern w:val="0"/>
          <w:szCs w:val="21"/>
          <w:highlight w:val="none"/>
          <w:u w:val="single"/>
          <w14:textFill>
            <w14:solidFill>
              <w14:schemeClr w14:val="tx1"/>
            </w14:solidFill>
          </w14:textFill>
        </w:rPr>
        <w:t xml:space="preserve">  30  </w:t>
      </w:r>
      <w:r>
        <w:rPr>
          <w:rFonts w:hint="eastAsia" w:ascii="宋体" w:hAnsi="宋体"/>
          <w:color w:val="000000" w:themeColor="text1"/>
          <w:kern w:val="0"/>
          <w:szCs w:val="21"/>
          <w:highlight w:val="none"/>
          <w14:textFill>
            <w14:solidFill>
              <w14:schemeClr w14:val="tx1"/>
            </w14:solidFill>
          </w14:textFill>
        </w:rPr>
        <w:t>天内，发包人向设计人支付签约合同价的</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%，即</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元；</w:t>
      </w:r>
    </w:p>
    <w:p w14:paraId="3F74CB70">
      <w:pPr>
        <w:widowControl/>
        <w:numPr>
          <w:ilvl w:val="0"/>
          <w:numId w:val="0"/>
        </w:numPr>
        <w:tabs>
          <w:tab w:val="left" w:pos="9072"/>
          <w:tab w:val="left" w:pos="9781"/>
        </w:tabs>
        <w:spacing w:line="360" w:lineRule="auto"/>
        <w:ind w:left="420" w:firstLine="0" w:firstLineChars="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③工程竣工验收合格、设计人提出付款申请</w:t>
      </w:r>
      <w:r>
        <w:rPr>
          <w:rFonts w:hint="eastAsia"/>
          <w:color w:val="000000" w:themeColor="text1"/>
          <w:highlight w:val="none"/>
          <w14:textFill>
            <w14:solidFill>
              <w14:schemeClr w14:val="tx1"/>
            </w14:solidFill>
          </w14:textFill>
        </w:rPr>
        <w:t>且发包人收到设计人交付的等额增值税专用发票</w:t>
      </w:r>
      <w:r>
        <w:rPr>
          <w:rFonts w:hint="eastAsia" w:ascii="宋体" w:hAnsi="宋体"/>
          <w:color w:val="000000" w:themeColor="text1"/>
          <w:kern w:val="0"/>
          <w:szCs w:val="21"/>
          <w:highlight w:val="none"/>
          <w14:textFill>
            <w14:solidFill>
              <w14:schemeClr w14:val="tx1"/>
            </w14:solidFill>
          </w14:textFill>
        </w:rPr>
        <w:t>后</w:t>
      </w:r>
      <w:r>
        <w:rPr>
          <w:rFonts w:hint="eastAsia" w:ascii="宋体" w:hAnsi="宋体"/>
          <w:color w:val="000000" w:themeColor="text1"/>
          <w:kern w:val="0"/>
          <w:szCs w:val="21"/>
          <w:highlight w:val="none"/>
          <w:u w:val="single"/>
          <w14:textFill>
            <w14:solidFill>
              <w14:schemeClr w14:val="tx1"/>
            </w14:solidFill>
          </w14:textFill>
        </w:rPr>
        <w:t xml:space="preserve">  30  </w:t>
      </w:r>
      <w:r>
        <w:rPr>
          <w:rFonts w:hint="eastAsia" w:ascii="宋体" w:hAnsi="宋体"/>
          <w:color w:val="000000" w:themeColor="text1"/>
          <w:kern w:val="0"/>
          <w:szCs w:val="21"/>
          <w:highlight w:val="none"/>
          <w14:textFill>
            <w14:solidFill>
              <w14:schemeClr w14:val="tx1"/>
            </w14:solidFill>
          </w14:textFill>
        </w:rPr>
        <w:t>天内，发包人按设计费结算价向设计人结清设计费；</w:t>
      </w:r>
    </w:p>
    <w:p w14:paraId="41FDB2D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本工程若因非设计人原因导致需分期分部取得批复或完成施工图的，发包人按上述支付原则支付设计人对应完成部分的设计费。</w:t>
      </w:r>
    </w:p>
    <w:p w14:paraId="2CA43E35">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12.1.3本项目合同设计费包含：</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合同范围内所有工作费用，发包人不再另外支付任何费用</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2FD65B69">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12.1.4发包人要求设计人进行外出考察、试验检测、专项咨询或专家评审的相应费用</w:t>
      </w:r>
      <w:r>
        <w:rPr>
          <w:rFonts w:ascii="宋体" w:hAnsi="宋体"/>
          <w:color w:val="000000" w:themeColor="text1"/>
          <w:kern w:val="0"/>
          <w:szCs w:val="21"/>
          <w:highlight w:val="none"/>
          <w:u w:val="single"/>
          <w14:textFill>
            <w14:solidFill>
              <w14:schemeClr w14:val="tx1"/>
            </w14:solidFill>
          </w14:textFill>
        </w:rPr>
        <w:t xml:space="preserve">  （是/否） </w:t>
      </w:r>
      <w:r>
        <w:rPr>
          <w:rFonts w:ascii="宋体" w:hAnsi="宋体"/>
          <w:color w:val="000000" w:themeColor="text1"/>
          <w:kern w:val="0"/>
          <w:szCs w:val="21"/>
          <w:highlight w:val="none"/>
          <w14:textFill>
            <w14:solidFill>
              <w14:schemeClr w14:val="tx1"/>
            </w14:solidFill>
          </w14:textFill>
        </w:rPr>
        <w:t>包含在本项目合同设计费中</w:t>
      </w:r>
      <w:r>
        <w:rPr>
          <w:rFonts w:hint="eastAsia" w:ascii="宋体" w:hAnsi="宋体"/>
          <w:color w:val="000000" w:themeColor="text1"/>
          <w:kern w:val="0"/>
          <w:szCs w:val="21"/>
          <w:highlight w:val="none"/>
          <w14:textFill>
            <w14:solidFill>
              <w14:schemeClr w14:val="tx1"/>
            </w14:solidFill>
          </w14:textFill>
        </w:rPr>
        <w:t>。</w:t>
      </w:r>
    </w:p>
    <w:p w14:paraId="563D873D">
      <w:pPr>
        <w:widowControl/>
        <w:tabs>
          <w:tab w:val="left" w:pos="9072"/>
          <w:tab w:val="left" w:pos="9781"/>
        </w:tabs>
        <w:spacing w:line="360" w:lineRule="auto"/>
        <w:ind w:firstLine="422" w:firstLineChars="200"/>
        <w:jc w:val="left"/>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12.1.5若存在下列情形时，下列情形作为付款条件之一，同时适用，若涉及进度款支付则不包括下列情形第3种（但最终尾款结算仍适用该约定）：</w:t>
      </w:r>
    </w:p>
    <w:p w14:paraId="07296E49">
      <w:pPr>
        <w:widowControl/>
        <w:tabs>
          <w:tab w:val="left" w:pos="9072"/>
          <w:tab w:val="left" w:pos="9781"/>
        </w:tabs>
        <w:spacing w:line="360" w:lineRule="auto"/>
        <w:ind w:firstLine="422" w:firstLineChars="200"/>
        <w:jc w:val="left"/>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（1）每次付款前，设计人须向发包人提供有效等额增值税专用发票。未足额提供的发票的，委托人有权拒绝付款；</w:t>
      </w:r>
    </w:p>
    <w:p w14:paraId="22056984">
      <w:pPr>
        <w:widowControl/>
        <w:tabs>
          <w:tab w:val="left" w:pos="9072"/>
          <w:tab w:val="left" w:pos="9781"/>
        </w:tabs>
        <w:spacing w:line="360" w:lineRule="auto"/>
        <w:ind w:firstLine="422" w:firstLineChars="200"/>
        <w:jc w:val="left"/>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（2）若本合同涉及财政资金或专项资金支持，在发包人未收到财政资金或专项资金的情形下，发包人有权迟延付款且不承担违约责任，在符合其他付款条件且收到财政资金或专项资金后付款；</w:t>
      </w:r>
    </w:p>
    <w:p w14:paraId="4E22244F">
      <w:pPr>
        <w:widowControl/>
        <w:tabs>
          <w:tab w:val="left" w:pos="9072"/>
          <w:tab w:val="left" w:pos="9781"/>
        </w:tabs>
        <w:spacing w:line="360" w:lineRule="auto"/>
        <w:ind w:firstLine="422" w:firstLineChars="200"/>
        <w:jc w:val="left"/>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（3）若需对工程进行审计或财评，则在审计或财评结果未出之前，委托人有权迟延付款且不承担违约责任。</w:t>
      </w:r>
    </w:p>
    <w:p w14:paraId="68A1D8E0">
      <w:pPr>
        <w:widowControl/>
        <w:tabs>
          <w:tab w:val="left" w:pos="9072"/>
          <w:tab w:val="left" w:pos="9781"/>
        </w:tabs>
        <w:spacing w:line="360" w:lineRule="auto"/>
        <w:ind w:firstLine="422" w:firstLineChars="200"/>
        <w:jc w:val="left"/>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本合同的审计包括发包人委托第三方审计、重庆市南岸区财政局审计或重庆市南岸区审计局审计，若需重庆市南岸区财政局审计或重庆市南岸区审计局审计，则以重庆市南岸区财政局审计或重庆市南岸区审计局审计结果为准</w:t>
      </w:r>
      <w:r>
        <w:rPr>
          <w:rFonts w:ascii="宋体" w:hAnsi="宋体"/>
          <w:b/>
          <w:bCs/>
          <w:color w:val="000000" w:themeColor="text1"/>
          <w:kern w:val="0"/>
          <w:szCs w:val="21"/>
          <w:highlight w:val="none"/>
          <w14:textFill>
            <w14:solidFill>
              <w14:schemeClr w14:val="tx1"/>
            </w14:solidFill>
          </w14:textFill>
        </w:rPr>
        <w:t>。</w:t>
      </w:r>
    </w:p>
    <w:p w14:paraId="4DE7BC79">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12.4</w:t>
      </w:r>
      <w:r>
        <w:rPr>
          <w:rFonts w:hint="eastAsia" w:ascii="宋体" w:hAnsi="宋体"/>
          <w:bCs/>
          <w:color w:val="000000" w:themeColor="text1"/>
          <w:szCs w:val="21"/>
          <w:highlight w:val="none"/>
          <w14:textFill>
            <w14:solidFill>
              <w14:schemeClr w14:val="tx1"/>
            </w14:solidFill>
          </w14:textFill>
        </w:rPr>
        <w:t>费用结算</w:t>
      </w:r>
    </w:p>
    <w:p w14:paraId="682EE53C">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12.4.2</w:t>
      </w:r>
      <w:r>
        <w:rPr>
          <w:rFonts w:ascii="宋体" w:hAnsi="宋体"/>
          <w:color w:val="000000" w:themeColor="text1"/>
          <w:kern w:val="0"/>
          <w:szCs w:val="21"/>
          <w:highlight w:val="none"/>
          <w14:textFill>
            <w14:solidFill>
              <w14:schemeClr w14:val="tx1"/>
            </w14:solidFill>
          </w14:textFill>
        </w:rPr>
        <w:t>双方约定按以下方式支付：</w:t>
      </w:r>
    </w:p>
    <w:p w14:paraId="4A1AFF90">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发包人以</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承兑汇票/转账支票</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支付给设计人，设计人应当于每次支付前向发包人提交增值税专用发票。否则，发包人有权延期付款，并不承担逾期付款的违约责任。同时，设计人不得以此为理由拒绝履行合同义务。</w:t>
      </w:r>
    </w:p>
    <w:p w14:paraId="62EDA09E">
      <w:pPr>
        <w:keepNext/>
        <w:keepLines/>
        <w:spacing w:before="120" w:after="120" w:line="360" w:lineRule="auto"/>
        <w:ind w:firstLine="420" w:firstLineChars="200"/>
        <w:outlineLvl w:val="4"/>
        <w:rPr>
          <w:rFonts w:ascii="宋体" w:hAnsi="宋体"/>
          <w:b/>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 xml:space="preserve">12.5 </w:t>
      </w:r>
      <w:r>
        <w:rPr>
          <w:rFonts w:hint="eastAsia" w:ascii="宋体" w:hAnsi="宋体"/>
          <w:bCs/>
          <w:color w:val="000000" w:themeColor="text1"/>
          <w:szCs w:val="21"/>
          <w:highlight w:val="none"/>
          <w14:textFill>
            <w14:solidFill>
              <w14:schemeClr w14:val="tx1"/>
            </w14:solidFill>
          </w14:textFill>
        </w:rPr>
        <w:t>暂列金额</w:t>
      </w:r>
    </w:p>
    <w:p w14:paraId="06EF79B2">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12.5.1 本合同的暂列金额为</w:t>
      </w:r>
      <w:r>
        <w:rPr>
          <w:rFonts w:ascii="宋体" w:hAnsi="宋体"/>
          <w:color w:val="000000" w:themeColor="text1"/>
          <w:kern w:val="0"/>
          <w:szCs w:val="21"/>
          <w:highlight w:val="none"/>
          <w:u w:val="single"/>
          <w14:textFill>
            <w14:solidFill>
              <w14:schemeClr w14:val="tx1"/>
            </w14:solidFill>
          </w14:textFill>
        </w:rPr>
        <w:tab/>
      </w:r>
      <w:r>
        <w:rPr>
          <w:rFonts w:hint="eastAsia" w:ascii="宋体" w:hAnsi="宋体"/>
          <w:color w:val="000000" w:themeColor="text1"/>
          <w:kern w:val="0"/>
          <w:szCs w:val="21"/>
          <w:highlight w:val="none"/>
          <w14:textFill>
            <w14:solidFill>
              <w14:schemeClr w14:val="tx1"/>
            </w14:solidFill>
          </w14:textFill>
        </w:rPr>
        <w:t>。</w:t>
      </w:r>
    </w:p>
    <w:p w14:paraId="76BE7517">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719" w:name="_Toc21699"/>
      <w:bookmarkStart w:id="720" w:name="_Toc532384190"/>
      <w:bookmarkStart w:id="721" w:name="_Toc29906"/>
      <w:r>
        <w:rPr>
          <w:rFonts w:ascii="宋体" w:hAnsi="宋体"/>
          <w:b w:val="0"/>
          <w:snapToGrid w:val="0"/>
          <w:color w:val="000000" w:themeColor="text1"/>
          <w:sz w:val="24"/>
          <w:szCs w:val="24"/>
          <w:highlight w:val="none"/>
          <w14:textFill>
            <w14:solidFill>
              <w14:schemeClr w14:val="tx1"/>
            </w14:solidFill>
          </w14:textFill>
        </w:rPr>
        <w:t>13.不可抗力</w:t>
      </w:r>
      <w:bookmarkEnd w:id="719"/>
      <w:bookmarkEnd w:id="720"/>
      <w:bookmarkEnd w:id="721"/>
    </w:p>
    <w:p w14:paraId="0A4AE262">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13.1不可抗力的确认</w:t>
      </w:r>
    </w:p>
    <w:p w14:paraId="6D8CDD9B">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除通用合同条款约定的不可抗力事件之外，视为不可抗力的其他情形：</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3FC2E3C6">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722" w:name="_Toc28717"/>
      <w:bookmarkStart w:id="723" w:name="_Toc1752"/>
      <w:bookmarkStart w:id="724" w:name="_Toc532384191"/>
      <w:bookmarkStart w:id="725" w:name="_Toc531632625"/>
      <w:r>
        <w:rPr>
          <w:rFonts w:ascii="宋体" w:hAnsi="宋体"/>
          <w:b w:val="0"/>
          <w:snapToGrid w:val="0"/>
          <w:color w:val="000000" w:themeColor="text1"/>
          <w:sz w:val="24"/>
          <w:szCs w:val="24"/>
          <w:highlight w:val="none"/>
          <w14:textFill>
            <w14:solidFill>
              <w14:schemeClr w14:val="tx1"/>
            </w14:solidFill>
          </w14:textFill>
        </w:rPr>
        <w:t>14.违约</w:t>
      </w:r>
      <w:bookmarkEnd w:id="722"/>
      <w:bookmarkEnd w:id="723"/>
      <w:bookmarkEnd w:id="724"/>
      <w:bookmarkEnd w:id="725"/>
    </w:p>
    <w:p w14:paraId="02CD1216">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14.1 设计人违约</w:t>
      </w:r>
    </w:p>
    <w:p w14:paraId="1311757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14.1.</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设计人未按合同条款要求，发生违约情况时，将根据以下约定进行相应的处罚：</w:t>
      </w:r>
    </w:p>
    <w:p w14:paraId="63D4D110">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14.1.</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.1项目主要设计人员配备，违反合同文件及相关约定</w:t>
      </w:r>
    </w:p>
    <w:p w14:paraId="7FF93871">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未经发包人同意，擅自更换主要设计人员的，按照以下方式承担违约责任：</w:t>
      </w:r>
    </w:p>
    <w:p w14:paraId="6E4D06E8">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fldChar w:fldCharType="begin"/>
      </w:r>
      <w:r>
        <w:rPr>
          <w:rFonts w:ascii="宋体" w:hAnsi="宋体"/>
          <w:color w:val="000000" w:themeColor="text1"/>
          <w:kern w:val="0"/>
          <w:szCs w:val="21"/>
          <w:highlight w:val="none"/>
          <w14:textFill>
            <w14:solidFill>
              <w14:schemeClr w14:val="tx1"/>
            </w14:solidFill>
          </w14:textFill>
        </w:rPr>
        <w:instrText xml:space="preserve"> = 1 \* GB3 </w:instrText>
      </w:r>
      <w:r>
        <w:rPr>
          <w:rFonts w:ascii="宋体" w:hAnsi="宋体"/>
          <w:color w:val="000000" w:themeColor="text1"/>
          <w:kern w:val="0"/>
          <w:szCs w:val="21"/>
          <w:highlight w:val="none"/>
          <w14:textFill>
            <w14:solidFill>
              <w14:schemeClr w14:val="tx1"/>
            </w14:solidFill>
          </w14:textFill>
        </w:rPr>
        <w:fldChar w:fldCharType="separate"/>
      </w:r>
      <w:r>
        <w:rPr>
          <w:rFonts w:hint="eastAsia" w:ascii="宋体" w:hAnsi="宋体" w:cs="宋体"/>
          <w:color w:val="000000" w:themeColor="text1"/>
          <w:kern w:val="0"/>
          <w:szCs w:val="21"/>
          <w:highlight w:val="none"/>
          <w14:textFill>
            <w14:solidFill>
              <w14:schemeClr w14:val="tx1"/>
            </w14:solidFill>
          </w14:textFill>
        </w:rPr>
        <w:t>①</w:t>
      </w:r>
      <w:r>
        <w:rPr>
          <w:rFonts w:ascii="宋体" w:hAnsi="宋体"/>
          <w:color w:val="000000" w:themeColor="text1"/>
          <w:kern w:val="0"/>
          <w:szCs w:val="21"/>
          <w:highlight w:val="none"/>
          <w14:textFill>
            <w14:solidFill>
              <w14:schemeClr w14:val="tx1"/>
            </w14:solidFill>
          </w14:textFill>
        </w:rPr>
        <w:fldChar w:fldCharType="end"/>
      </w:r>
      <w:r>
        <w:rPr>
          <w:rFonts w:ascii="宋体" w:hAnsi="宋体"/>
          <w:color w:val="000000" w:themeColor="text1"/>
          <w:kern w:val="0"/>
          <w:szCs w:val="21"/>
          <w:highlight w:val="none"/>
          <w14:textFill>
            <w14:solidFill>
              <w14:schemeClr w14:val="tx1"/>
            </w14:solidFill>
          </w14:textFill>
        </w:rPr>
        <w:t>擅自更换项目负责人的，设计人每更换一次向发包人支付</w:t>
      </w:r>
      <w:r>
        <w:rPr>
          <w:rFonts w:ascii="宋体" w:hAnsi="宋体"/>
          <w:color w:val="000000" w:themeColor="text1"/>
          <w:kern w:val="0"/>
          <w:szCs w:val="21"/>
          <w:highlight w:val="none"/>
          <w:u w:val="single"/>
          <w14:textFill>
            <w14:solidFill>
              <w14:schemeClr w14:val="tx1"/>
            </w14:solidFill>
          </w14:textFill>
        </w:rPr>
        <w:t>签约合同</w:t>
      </w:r>
      <w:r>
        <w:rPr>
          <w:rFonts w:hint="eastAsia" w:ascii="宋体" w:hAnsi="宋体"/>
          <w:color w:val="000000" w:themeColor="text1"/>
          <w:kern w:val="0"/>
          <w:szCs w:val="21"/>
          <w:highlight w:val="none"/>
          <w:u w:val="single"/>
          <w14:textFill>
            <w14:solidFill>
              <w14:schemeClr w14:val="tx1"/>
            </w14:solidFill>
          </w14:textFill>
        </w:rPr>
        <w:t>价</w:t>
      </w:r>
      <w:r>
        <w:rPr>
          <w:rFonts w:ascii="宋体" w:hAnsi="宋体"/>
          <w:color w:val="000000" w:themeColor="text1"/>
          <w:kern w:val="0"/>
          <w:szCs w:val="21"/>
          <w:highlight w:val="none"/>
          <w:u w:val="single"/>
          <w14:textFill>
            <w14:solidFill>
              <w14:schemeClr w14:val="tx1"/>
            </w14:solidFill>
          </w14:textFill>
        </w:rPr>
        <w:t>的1%</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w:t>
      </w:r>
    </w:p>
    <w:p w14:paraId="7065D4B2">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w:t>
      </w:r>
      <w:r>
        <w:rPr>
          <w:rFonts w:ascii="宋体" w:hAnsi="宋体"/>
          <w:color w:val="000000" w:themeColor="text1"/>
          <w:kern w:val="0"/>
          <w:szCs w:val="21"/>
          <w:highlight w:val="none"/>
          <w14:textFill>
            <w14:solidFill>
              <w14:schemeClr w14:val="tx1"/>
            </w14:solidFill>
          </w14:textFill>
        </w:rPr>
        <w:t>擅自更换除项目负责人外的其他主要设计人员的，每更换一人，设计人向发包人支付</w:t>
      </w:r>
      <w:r>
        <w:rPr>
          <w:rFonts w:ascii="宋体" w:hAnsi="宋体"/>
          <w:color w:val="000000" w:themeColor="text1"/>
          <w:kern w:val="0"/>
          <w:szCs w:val="21"/>
          <w:highlight w:val="none"/>
          <w:u w:val="single"/>
          <w14:textFill>
            <w14:solidFill>
              <w14:schemeClr w14:val="tx1"/>
            </w14:solidFill>
          </w14:textFill>
        </w:rPr>
        <w:t>签约合同</w:t>
      </w:r>
      <w:r>
        <w:rPr>
          <w:rFonts w:hint="eastAsia" w:ascii="宋体" w:hAnsi="宋体"/>
          <w:color w:val="000000" w:themeColor="text1"/>
          <w:kern w:val="0"/>
          <w:szCs w:val="21"/>
          <w:highlight w:val="none"/>
          <w:u w:val="single"/>
          <w14:textFill>
            <w14:solidFill>
              <w14:schemeClr w14:val="tx1"/>
            </w14:solidFill>
          </w14:textFill>
        </w:rPr>
        <w:t>价</w:t>
      </w:r>
      <w:r>
        <w:rPr>
          <w:rFonts w:ascii="宋体" w:hAnsi="宋体"/>
          <w:color w:val="000000" w:themeColor="text1"/>
          <w:kern w:val="0"/>
          <w:szCs w:val="21"/>
          <w:highlight w:val="none"/>
          <w:u w:val="single"/>
          <w14:textFill>
            <w14:solidFill>
              <w14:schemeClr w14:val="tx1"/>
            </w14:solidFill>
          </w14:textFill>
        </w:rPr>
        <w:t>的0.5%</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w:t>
      </w:r>
    </w:p>
    <w:p w14:paraId="59DD3F9A">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③</w:t>
      </w:r>
      <w:r>
        <w:rPr>
          <w:rFonts w:ascii="宋体" w:hAnsi="宋体"/>
          <w:color w:val="000000" w:themeColor="text1"/>
          <w:kern w:val="0"/>
          <w:szCs w:val="21"/>
          <w:highlight w:val="none"/>
          <w14:textFill>
            <w14:solidFill>
              <w14:schemeClr w14:val="tx1"/>
            </w14:solidFill>
          </w14:textFill>
        </w:rPr>
        <w:t>未经发包人同意，擅自更换项目主要设计人员超过三次的，发包人有权终止合同。设计人应承担由此给发包人造成的经济损失。</w:t>
      </w:r>
    </w:p>
    <w:p w14:paraId="418ABE97">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因下列原因之一，发包人有权要求更换项目主要设计人员。</w:t>
      </w:r>
    </w:p>
    <w:p w14:paraId="394CCC24">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fldChar w:fldCharType="begin"/>
      </w:r>
      <w:r>
        <w:rPr>
          <w:rFonts w:ascii="宋体" w:hAnsi="宋体"/>
          <w:color w:val="000000" w:themeColor="text1"/>
          <w:kern w:val="0"/>
          <w:szCs w:val="21"/>
          <w:highlight w:val="none"/>
          <w14:textFill>
            <w14:solidFill>
              <w14:schemeClr w14:val="tx1"/>
            </w14:solidFill>
          </w14:textFill>
        </w:rPr>
        <w:instrText xml:space="preserve"> = 1 \* GB3 </w:instrText>
      </w:r>
      <w:r>
        <w:rPr>
          <w:rFonts w:ascii="宋体" w:hAnsi="宋体"/>
          <w:color w:val="000000" w:themeColor="text1"/>
          <w:kern w:val="0"/>
          <w:szCs w:val="21"/>
          <w:highlight w:val="none"/>
          <w14:textFill>
            <w14:solidFill>
              <w14:schemeClr w14:val="tx1"/>
            </w14:solidFill>
          </w14:textFill>
        </w:rPr>
        <w:fldChar w:fldCharType="separate"/>
      </w:r>
      <w:r>
        <w:rPr>
          <w:rFonts w:hint="eastAsia" w:ascii="宋体" w:hAnsi="宋体" w:cs="宋体"/>
          <w:color w:val="000000" w:themeColor="text1"/>
          <w:kern w:val="0"/>
          <w:szCs w:val="21"/>
          <w:highlight w:val="none"/>
          <w14:textFill>
            <w14:solidFill>
              <w14:schemeClr w14:val="tx1"/>
            </w14:solidFill>
          </w14:textFill>
        </w:rPr>
        <w:t>①</w:t>
      </w:r>
      <w:r>
        <w:rPr>
          <w:rFonts w:ascii="宋体" w:hAnsi="宋体"/>
          <w:color w:val="000000" w:themeColor="text1"/>
          <w:kern w:val="0"/>
          <w:szCs w:val="21"/>
          <w:highlight w:val="none"/>
          <w14:textFill>
            <w14:solidFill>
              <w14:schemeClr w14:val="tx1"/>
            </w14:solidFill>
          </w14:textFill>
        </w:rPr>
        <w:fldChar w:fldCharType="end"/>
      </w:r>
      <w:r>
        <w:rPr>
          <w:rFonts w:ascii="宋体" w:hAnsi="宋体"/>
          <w:color w:val="000000" w:themeColor="text1"/>
          <w:kern w:val="0"/>
          <w:szCs w:val="21"/>
          <w:highlight w:val="none"/>
          <w14:textFill>
            <w14:solidFill>
              <w14:schemeClr w14:val="tx1"/>
            </w14:solidFill>
          </w14:textFill>
        </w:rPr>
        <w:t>严重过失行为的；</w:t>
      </w:r>
      <w:r>
        <w:rPr>
          <w:rFonts w:hint="eastAsia" w:ascii="宋体" w:hAnsi="宋体" w:cs="宋体"/>
          <w:color w:val="000000" w:themeColor="text1"/>
          <w:kern w:val="0"/>
          <w:szCs w:val="21"/>
          <w:highlight w:val="none"/>
          <w14:textFill>
            <w14:solidFill>
              <w14:schemeClr w14:val="tx1"/>
            </w14:solidFill>
          </w14:textFill>
        </w:rPr>
        <w:t>②</w:t>
      </w:r>
      <w:r>
        <w:rPr>
          <w:rFonts w:ascii="宋体" w:hAnsi="宋体"/>
          <w:color w:val="000000" w:themeColor="text1"/>
          <w:kern w:val="0"/>
          <w:szCs w:val="21"/>
          <w:highlight w:val="none"/>
          <w14:textFill>
            <w14:solidFill>
              <w14:schemeClr w14:val="tx1"/>
            </w14:solidFill>
          </w14:textFill>
        </w:rPr>
        <w:t>有违法行为不能履行职责的；</w:t>
      </w:r>
      <w:r>
        <w:rPr>
          <w:rFonts w:hint="eastAsia" w:ascii="宋体" w:hAnsi="宋体" w:cs="宋体"/>
          <w:color w:val="000000" w:themeColor="text1"/>
          <w:kern w:val="0"/>
          <w:szCs w:val="21"/>
          <w:highlight w:val="none"/>
          <w14:textFill>
            <w14:solidFill>
              <w14:schemeClr w14:val="tx1"/>
            </w14:solidFill>
          </w14:textFill>
        </w:rPr>
        <w:t>③</w:t>
      </w:r>
      <w:r>
        <w:rPr>
          <w:rFonts w:ascii="宋体" w:hAnsi="宋体"/>
          <w:color w:val="000000" w:themeColor="text1"/>
          <w:kern w:val="0"/>
          <w:szCs w:val="21"/>
          <w:highlight w:val="none"/>
          <w14:textFill>
            <w14:solidFill>
              <w14:schemeClr w14:val="tx1"/>
            </w14:solidFill>
          </w14:textFill>
        </w:rPr>
        <w:t>涉嫌犯罪的；</w:t>
      </w:r>
      <w:r>
        <w:rPr>
          <w:rFonts w:hint="eastAsia" w:ascii="宋体" w:hAnsi="宋体" w:cs="宋体"/>
          <w:color w:val="000000" w:themeColor="text1"/>
          <w:kern w:val="0"/>
          <w:szCs w:val="21"/>
          <w:highlight w:val="none"/>
          <w14:textFill>
            <w14:solidFill>
              <w14:schemeClr w14:val="tx1"/>
            </w14:solidFill>
          </w14:textFill>
        </w:rPr>
        <w:t>④</w:t>
      </w:r>
      <w:r>
        <w:rPr>
          <w:rFonts w:ascii="宋体" w:hAnsi="宋体"/>
          <w:color w:val="000000" w:themeColor="text1"/>
          <w:kern w:val="0"/>
          <w:szCs w:val="21"/>
          <w:highlight w:val="none"/>
          <w14:textFill>
            <w14:solidFill>
              <w14:schemeClr w14:val="tx1"/>
            </w14:solidFill>
          </w14:textFill>
        </w:rPr>
        <w:t>不能胜任岗位职责的；</w:t>
      </w:r>
      <w:r>
        <w:rPr>
          <w:rFonts w:hint="eastAsia" w:ascii="宋体" w:hAnsi="宋体" w:cs="宋体"/>
          <w:color w:val="000000" w:themeColor="text1"/>
          <w:kern w:val="0"/>
          <w:szCs w:val="21"/>
          <w:highlight w:val="none"/>
          <w14:textFill>
            <w14:solidFill>
              <w14:schemeClr w14:val="tx1"/>
            </w14:solidFill>
          </w14:textFill>
        </w:rPr>
        <w:t>⑤</w:t>
      </w:r>
      <w:r>
        <w:rPr>
          <w:rFonts w:ascii="宋体" w:hAnsi="宋体"/>
          <w:color w:val="000000" w:themeColor="text1"/>
          <w:kern w:val="0"/>
          <w:szCs w:val="21"/>
          <w:highlight w:val="none"/>
          <w14:textFill>
            <w14:solidFill>
              <w14:schemeClr w14:val="tx1"/>
            </w14:solidFill>
          </w14:textFill>
        </w:rPr>
        <w:t>严重违反职业道德的；</w:t>
      </w:r>
      <w:r>
        <w:rPr>
          <w:rFonts w:hint="eastAsia" w:ascii="宋体" w:hAnsi="宋体" w:cs="宋体"/>
          <w:color w:val="000000" w:themeColor="text1"/>
          <w:kern w:val="0"/>
          <w:szCs w:val="21"/>
          <w:highlight w:val="none"/>
          <w14:textFill>
            <w14:solidFill>
              <w14:schemeClr w14:val="tx1"/>
            </w14:solidFill>
          </w14:textFill>
        </w:rPr>
        <w:t>⑥发包人提出整改意见未整改的人员；⑦</w:t>
      </w:r>
      <w:r>
        <w:rPr>
          <w:rFonts w:ascii="宋体" w:hAnsi="宋体"/>
          <w:color w:val="000000" w:themeColor="text1"/>
          <w:kern w:val="0"/>
          <w:szCs w:val="21"/>
          <w:highlight w:val="none"/>
          <w14:textFill>
            <w14:solidFill>
              <w14:schemeClr w14:val="tx1"/>
            </w14:solidFill>
          </w14:textFill>
        </w:rPr>
        <w:t>其他不能履约的情形；</w:t>
      </w:r>
    </w:p>
    <w:p w14:paraId="77C70672">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因以上原因导致更换设计人员的，设计人</w:t>
      </w:r>
      <w:r>
        <w:rPr>
          <w:rFonts w:ascii="宋体" w:hAnsi="宋体"/>
          <w:color w:val="000000" w:themeColor="text1"/>
          <w:kern w:val="0"/>
          <w:szCs w:val="21"/>
          <w:highlight w:val="none"/>
          <w14:textFill>
            <w14:solidFill>
              <w14:schemeClr w14:val="tx1"/>
            </w14:solidFill>
          </w14:textFill>
        </w:rPr>
        <w:t>应向发包人承担下述违约责任：</w:t>
      </w:r>
    </w:p>
    <w:p w14:paraId="58A04BCC">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fldChar w:fldCharType="begin"/>
      </w:r>
      <w:r>
        <w:rPr>
          <w:rFonts w:ascii="宋体" w:hAnsi="宋体"/>
          <w:color w:val="000000" w:themeColor="text1"/>
          <w:kern w:val="0"/>
          <w:szCs w:val="21"/>
          <w:highlight w:val="none"/>
          <w14:textFill>
            <w14:solidFill>
              <w14:schemeClr w14:val="tx1"/>
            </w14:solidFill>
          </w14:textFill>
        </w:rPr>
        <w:instrText xml:space="preserve"> = 1 \* GB3 </w:instrText>
      </w:r>
      <w:r>
        <w:rPr>
          <w:rFonts w:ascii="宋体" w:hAnsi="宋体"/>
          <w:color w:val="000000" w:themeColor="text1"/>
          <w:kern w:val="0"/>
          <w:szCs w:val="21"/>
          <w:highlight w:val="none"/>
          <w14:textFill>
            <w14:solidFill>
              <w14:schemeClr w14:val="tx1"/>
            </w14:solidFill>
          </w14:textFill>
        </w:rPr>
        <w:fldChar w:fldCharType="separate"/>
      </w:r>
      <w:r>
        <w:rPr>
          <w:rFonts w:hint="eastAsia" w:ascii="宋体" w:hAnsi="宋体" w:cs="宋体"/>
          <w:color w:val="000000" w:themeColor="text1"/>
          <w:kern w:val="0"/>
          <w:szCs w:val="21"/>
          <w:highlight w:val="none"/>
          <w14:textFill>
            <w14:solidFill>
              <w14:schemeClr w14:val="tx1"/>
            </w14:solidFill>
          </w14:textFill>
        </w:rPr>
        <w:t>①</w:t>
      </w:r>
      <w:r>
        <w:rPr>
          <w:rFonts w:ascii="宋体" w:hAnsi="宋体"/>
          <w:color w:val="000000" w:themeColor="text1"/>
          <w:kern w:val="0"/>
          <w:szCs w:val="21"/>
          <w:highlight w:val="none"/>
          <w14:textFill>
            <w14:solidFill>
              <w14:schemeClr w14:val="tx1"/>
            </w14:solidFill>
          </w14:textFill>
        </w:rPr>
        <w:fldChar w:fldCharType="end"/>
      </w:r>
      <w:r>
        <w:rPr>
          <w:rFonts w:ascii="宋体" w:hAnsi="宋体"/>
          <w:color w:val="000000" w:themeColor="text1"/>
          <w:kern w:val="0"/>
          <w:szCs w:val="21"/>
          <w:highlight w:val="none"/>
          <w14:textFill>
            <w14:solidFill>
              <w14:schemeClr w14:val="tx1"/>
            </w14:solidFill>
          </w14:textFill>
        </w:rPr>
        <w:t>更换项目负责人的，设计人每更换一次向发包人支付</w:t>
      </w:r>
      <w:r>
        <w:rPr>
          <w:rFonts w:ascii="宋体" w:hAnsi="宋体"/>
          <w:color w:val="000000" w:themeColor="text1"/>
          <w:kern w:val="0"/>
          <w:szCs w:val="21"/>
          <w:highlight w:val="none"/>
          <w:u w:val="single"/>
          <w14:textFill>
            <w14:solidFill>
              <w14:schemeClr w14:val="tx1"/>
            </w14:solidFill>
          </w14:textFill>
        </w:rPr>
        <w:t>签约合同价的1%</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w:t>
      </w:r>
    </w:p>
    <w:p w14:paraId="7044695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w:t>
      </w:r>
      <w:r>
        <w:rPr>
          <w:rFonts w:ascii="宋体" w:hAnsi="宋体"/>
          <w:color w:val="000000" w:themeColor="text1"/>
          <w:kern w:val="0"/>
          <w:szCs w:val="21"/>
          <w:highlight w:val="none"/>
          <w14:textFill>
            <w14:solidFill>
              <w14:schemeClr w14:val="tx1"/>
            </w14:solidFill>
          </w14:textFill>
        </w:rPr>
        <w:t>更换除项目负责人外的其他主要设计人员的，每更换一名设计人向发包人支付</w:t>
      </w:r>
      <w:r>
        <w:rPr>
          <w:rFonts w:ascii="宋体" w:hAnsi="宋体"/>
          <w:color w:val="000000" w:themeColor="text1"/>
          <w:kern w:val="0"/>
          <w:szCs w:val="21"/>
          <w:highlight w:val="none"/>
          <w:u w:val="single"/>
          <w14:textFill>
            <w14:solidFill>
              <w14:schemeClr w14:val="tx1"/>
            </w14:solidFill>
          </w14:textFill>
        </w:rPr>
        <w:t>签约合同价的0.5%</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 xml:space="preserve">违约金； </w:t>
      </w:r>
    </w:p>
    <w:p w14:paraId="6106089C">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③</w:t>
      </w:r>
      <w:r>
        <w:rPr>
          <w:rFonts w:ascii="宋体" w:hAnsi="宋体"/>
          <w:color w:val="000000" w:themeColor="text1"/>
          <w:kern w:val="0"/>
          <w:szCs w:val="21"/>
          <w:highlight w:val="none"/>
          <w14:textFill>
            <w14:solidFill>
              <w14:schemeClr w14:val="tx1"/>
            </w14:solidFill>
          </w14:textFill>
        </w:rPr>
        <w:t>因设计人原因，导致发包人要求更换项目主要设计人员变更超过三次的，发包人有权终止合同。设计人应承担由此给发包人造成的经济损失。</w:t>
      </w:r>
    </w:p>
    <w:p w14:paraId="7F7CF4E2">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14.1.</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.2 设计人提交设计成果，违反合同约定期限及相关规定</w:t>
      </w:r>
    </w:p>
    <w:p w14:paraId="0190ACF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因设计人原因，延迟提交设计成果或变更图纸及意见的，设计人应向发包人承担下述违约责任：</w:t>
      </w:r>
    </w:p>
    <w:p w14:paraId="103A149F">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fldChar w:fldCharType="begin"/>
      </w:r>
      <w:r>
        <w:rPr>
          <w:rFonts w:ascii="宋体" w:hAnsi="宋体"/>
          <w:color w:val="000000" w:themeColor="text1"/>
          <w:kern w:val="0"/>
          <w:szCs w:val="21"/>
          <w:highlight w:val="none"/>
          <w14:textFill>
            <w14:solidFill>
              <w14:schemeClr w14:val="tx1"/>
            </w14:solidFill>
          </w14:textFill>
        </w:rPr>
        <w:instrText xml:space="preserve"> = 1 \* GB3 </w:instrText>
      </w:r>
      <w:r>
        <w:rPr>
          <w:rFonts w:ascii="宋体" w:hAnsi="宋体"/>
          <w:color w:val="000000" w:themeColor="text1"/>
          <w:kern w:val="0"/>
          <w:szCs w:val="21"/>
          <w:highlight w:val="none"/>
          <w14:textFill>
            <w14:solidFill>
              <w14:schemeClr w14:val="tx1"/>
            </w14:solidFill>
          </w14:textFill>
        </w:rPr>
        <w:fldChar w:fldCharType="separate"/>
      </w:r>
      <w:r>
        <w:rPr>
          <w:rFonts w:hint="eastAsia" w:ascii="宋体" w:hAnsi="宋体" w:cs="宋体"/>
          <w:color w:val="000000" w:themeColor="text1"/>
          <w:kern w:val="0"/>
          <w:szCs w:val="21"/>
          <w:highlight w:val="none"/>
          <w14:textFill>
            <w14:solidFill>
              <w14:schemeClr w14:val="tx1"/>
            </w14:solidFill>
          </w14:textFill>
        </w:rPr>
        <w:t>①</w:t>
      </w:r>
      <w:r>
        <w:rPr>
          <w:rFonts w:ascii="宋体" w:hAnsi="宋体"/>
          <w:color w:val="000000" w:themeColor="text1"/>
          <w:kern w:val="0"/>
          <w:szCs w:val="21"/>
          <w:highlight w:val="none"/>
          <w14:textFill>
            <w14:solidFill>
              <w14:schemeClr w14:val="tx1"/>
            </w14:solidFill>
          </w14:textFill>
        </w:rPr>
        <w:fldChar w:fldCharType="end"/>
      </w:r>
      <w:r>
        <w:rPr>
          <w:rFonts w:ascii="宋体" w:hAnsi="宋体"/>
          <w:color w:val="000000" w:themeColor="text1"/>
          <w:kern w:val="0"/>
          <w:szCs w:val="21"/>
          <w:highlight w:val="none"/>
          <w14:textFill>
            <w14:solidFill>
              <w14:schemeClr w14:val="tx1"/>
            </w14:solidFill>
          </w14:textFill>
        </w:rPr>
        <w:t>第一次延迟提交设计成果或变更图纸及意见的，每逾期一天设计人向发包人支付</w:t>
      </w:r>
      <w:r>
        <w:rPr>
          <w:rFonts w:ascii="宋体" w:hAnsi="宋体"/>
          <w:color w:val="000000" w:themeColor="text1"/>
          <w:kern w:val="0"/>
          <w:szCs w:val="21"/>
          <w:highlight w:val="none"/>
          <w:u w:val="single"/>
          <w14:textFill>
            <w14:solidFill>
              <w14:schemeClr w14:val="tx1"/>
            </w14:solidFill>
          </w14:textFill>
        </w:rPr>
        <w:t>签约合同价的0.2%</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违约金；影响开工时间或工程进度的，设计人向发包人支付</w:t>
      </w:r>
      <w:r>
        <w:rPr>
          <w:rFonts w:ascii="宋体" w:hAnsi="宋体"/>
          <w:color w:val="000000" w:themeColor="text1"/>
          <w:kern w:val="0"/>
          <w:szCs w:val="21"/>
          <w:highlight w:val="none"/>
          <w:u w:val="single"/>
          <w14:textFill>
            <w14:solidFill>
              <w14:schemeClr w14:val="tx1"/>
            </w14:solidFill>
          </w14:textFill>
        </w:rPr>
        <w:t>签约合同价的5%</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违约金，且发包人有权要求设计人撤换项目负责人；</w:t>
      </w:r>
    </w:p>
    <w:p w14:paraId="0C61EC2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w:t>
      </w:r>
      <w:r>
        <w:rPr>
          <w:rFonts w:ascii="宋体" w:hAnsi="宋体"/>
          <w:color w:val="000000" w:themeColor="text1"/>
          <w:kern w:val="0"/>
          <w:szCs w:val="21"/>
          <w:highlight w:val="none"/>
          <w14:textFill>
            <w14:solidFill>
              <w14:schemeClr w14:val="tx1"/>
            </w14:solidFill>
          </w14:textFill>
        </w:rPr>
        <w:t>第二次及以上延迟提交设计成果或变更图纸及意见的，每逾期一天设计人向发包人支付</w:t>
      </w:r>
      <w:r>
        <w:rPr>
          <w:rFonts w:ascii="宋体" w:hAnsi="宋体"/>
          <w:color w:val="000000" w:themeColor="text1"/>
          <w:kern w:val="0"/>
          <w:szCs w:val="21"/>
          <w:highlight w:val="none"/>
          <w:u w:val="single"/>
          <w14:textFill>
            <w14:solidFill>
              <w14:schemeClr w14:val="tx1"/>
            </w14:solidFill>
          </w14:textFill>
        </w:rPr>
        <w:t>签约合同价的0.5%</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违约金；影响开工时间或工程进度的，可根据情况拒付全部或部分设计费用，同时发包人有权终止合同。</w:t>
      </w:r>
    </w:p>
    <w:p w14:paraId="3DF442B3">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设计人出现设计成果文件未盖章、责任人未</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不全、盖章不规范，设计人应向发包人承担下述违约责任：</w:t>
      </w:r>
    </w:p>
    <w:p w14:paraId="2EAC942A">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fldChar w:fldCharType="begin"/>
      </w:r>
      <w:r>
        <w:rPr>
          <w:rFonts w:ascii="宋体" w:hAnsi="宋体"/>
          <w:color w:val="000000" w:themeColor="text1"/>
          <w:kern w:val="0"/>
          <w:szCs w:val="21"/>
          <w:highlight w:val="none"/>
          <w14:textFill>
            <w14:solidFill>
              <w14:schemeClr w14:val="tx1"/>
            </w14:solidFill>
          </w14:textFill>
        </w:rPr>
        <w:instrText xml:space="preserve"> = 1 \* GB3 </w:instrText>
      </w:r>
      <w:r>
        <w:rPr>
          <w:rFonts w:ascii="宋体" w:hAnsi="宋体"/>
          <w:color w:val="000000" w:themeColor="text1"/>
          <w:kern w:val="0"/>
          <w:szCs w:val="21"/>
          <w:highlight w:val="none"/>
          <w14:textFill>
            <w14:solidFill>
              <w14:schemeClr w14:val="tx1"/>
            </w14:solidFill>
          </w14:textFill>
        </w:rPr>
        <w:fldChar w:fldCharType="separate"/>
      </w:r>
      <w:r>
        <w:rPr>
          <w:rFonts w:hint="eastAsia" w:ascii="宋体" w:hAnsi="宋体" w:cs="宋体"/>
          <w:color w:val="000000" w:themeColor="text1"/>
          <w:kern w:val="0"/>
          <w:szCs w:val="21"/>
          <w:highlight w:val="none"/>
          <w14:textFill>
            <w14:solidFill>
              <w14:schemeClr w14:val="tx1"/>
            </w14:solidFill>
          </w14:textFill>
        </w:rPr>
        <w:t>①</w:t>
      </w:r>
      <w:r>
        <w:rPr>
          <w:rFonts w:ascii="宋体" w:hAnsi="宋体"/>
          <w:color w:val="000000" w:themeColor="text1"/>
          <w:kern w:val="0"/>
          <w:szCs w:val="21"/>
          <w:highlight w:val="none"/>
          <w14:textFill>
            <w14:solidFill>
              <w14:schemeClr w14:val="tx1"/>
            </w14:solidFill>
          </w14:textFill>
        </w:rPr>
        <w:fldChar w:fldCharType="end"/>
      </w:r>
      <w:r>
        <w:rPr>
          <w:rFonts w:ascii="宋体" w:hAnsi="宋体"/>
          <w:color w:val="000000" w:themeColor="text1"/>
          <w:kern w:val="0"/>
          <w:szCs w:val="21"/>
          <w:highlight w:val="none"/>
          <w14:textFill>
            <w14:solidFill>
              <w14:schemeClr w14:val="tx1"/>
            </w14:solidFill>
          </w14:textFill>
        </w:rPr>
        <w:t>重新提交并向发包人支付</w:t>
      </w:r>
      <w:r>
        <w:rPr>
          <w:rFonts w:ascii="宋体" w:hAnsi="宋体"/>
          <w:color w:val="000000" w:themeColor="text1"/>
          <w:kern w:val="0"/>
          <w:szCs w:val="21"/>
          <w:highlight w:val="none"/>
          <w:u w:val="single"/>
          <w14:textFill>
            <w14:solidFill>
              <w14:schemeClr w14:val="tx1"/>
            </w14:solidFill>
          </w14:textFill>
        </w:rPr>
        <w:t>签约合同价的0.25%</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w:t>
      </w:r>
    </w:p>
    <w:p w14:paraId="4DCC71AD">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w:t>
      </w:r>
      <w:r>
        <w:rPr>
          <w:rFonts w:ascii="宋体" w:hAnsi="宋体"/>
          <w:color w:val="000000" w:themeColor="text1"/>
          <w:kern w:val="0"/>
          <w:szCs w:val="21"/>
          <w:highlight w:val="none"/>
          <w14:textFill>
            <w14:solidFill>
              <w14:schemeClr w14:val="tx1"/>
            </w14:solidFill>
          </w14:textFill>
        </w:rPr>
        <w:t>两次重新提交并向发包人支付</w:t>
      </w:r>
      <w:r>
        <w:rPr>
          <w:rFonts w:ascii="宋体" w:hAnsi="宋体"/>
          <w:color w:val="000000" w:themeColor="text1"/>
          <w:kern w:val="0"/>
          <w:szCs w:val="21"/>
          <w:highlight w:val="none"/>
          <w:u w:val="single"/>
          <w14:textFill>
            <w14:solidFill>
              <w14:schemeClr w14:val="tx1"/>
            </w14:solidFill>
          </w14:textFill>
        </w:rPr>
        <w:t>签约合同价的0.5%</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w:t>
      </w:r>
    </w:p>
    <w:p w14:paraId="771EE636">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③</w:t>
      </w:r>
      <w:r>
        <w:rPr>
          <w:rFonts w:ascii="宋体" w:hAnsi="宋体"/>
          <w:color w:val="000000" w:themeColor="text1"/>
          <w:kern w:val="0"/>
          <w:szCs w:val="21"/>
          <w:highlight w:val="none"/>
          <w14:textFill>
            <w14:solidFill>
              <w14:schemeClr w14:val="tx1"/>
            </w14:solidFill>
          </w14:textFill>
        </w:rPr>
        <w:t>连续出现三次及以上出现设计成果文件未盖章、责任人未</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不全、盖章不规范的情形，发包人有权终止合同；</w:t>
      </w:r>
    </w:p>
    <w:p w14:paraId="2FEF1FB8">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设计人对提交的设计成果弄虚作假、提供虚假成果资料，被查证属实：</w:t>
      </w:r>
    </w:p>
    <w:p w14:paraId="2288C765">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fldChar w:fldCharType="begin"/>
      </w:r>
      <w:r>
        <w:rPr>
          <w:rFonts w:ascii="宋体" w:hAnsi="宋体"/>
          <w:color w:val="000000" w:themeColor="text1"/>
          <w:kern w:val="0"/>
          <w:szCs w:val="21"/>
          <w:highlight w:val="none"/>
          <w14:textFill>
            <w14:solidFill>
              <w14:schemeClr w14:val="tx1"/>
            </w14:solidFill>
          </w14:textFill>
        </w:rPr>
        <w:instrText xml:space="preserve"> = 1 \* GB3 </w:instrText>
      </w:r>
      <w:r>
        <w:rPr>
          <w:rFonts w:ascii="宋体" w:hAnsi="宋体"/>
          <w:color w:val="000000" w:themeColor="text1"/>
          <w:kern w:val="0"/>
          <w:szCs w:val="21"/>
          <w:highlight w:val="none"/>
          <w14:textFill>
            <w14:solidFill>
              <w14:schemeClr w14:val="tx1"/>
            </w14:solidFill>
          </w14:textFill>
        </w:rPr>
        <w:fldChar w:fldCharType="separate"/>
      </w:r>
      <w:r>
        <w:rPr>
          <w:rFonts w:hint="eastAsia" w:ascii="宋体" w:hAnsi="宋体" w:cs="宋体"/>
          <w:color w:val="000000" w:themeColor="text1"/>
          <w:kern w:val="0"/>
          <w:szCs w:val="21"/>
          <w:highlight w:val="none"/>
          <w14:textFill>
            <w14:solidFill>
              <w14:schemeClr w14:val="tx1"/>
            </w14:solidFill>
          </w14:textFill>
        </w:rPr>
        <w:t>①</w:t>
      </w:r>
      <w:r>
        <w:rPr>
          <w:rFonts w:ascii="宋体" w:hAnsi="宋体"/>
          <w:color w:val="000000" w:themeColor="text1"/>
          <w:kern w:val="0"/>
          <w:szCs w:val="21"/>
          <w:highlight w:val="none"/>
          <w14:textFill>
            <w14:solidFill>
              <w14:schemeClr w14:val="tx1"/>
            </w14:solidFill>
          </w14:textFill>
        </w:rPr>
        <w:fldChar w:fldCharType="end"/>
      </w:r>
      <w:r>
        <w:rPr>
          <w:rFonts w:ascii="宋体" w:hAnsi="宋体"/>
          <w:color w:val="000000" w:themeColor="text1"/>
          <w:kern w:val="0"/>
          <w:szCs w:val="21"/>
          <w:highlight w:val="none"/>
          <w14:textFill>
            <w14:solidFill>
              <w14:schemeClr w14:val="tx1"/>
            </w14:solidFill>
          </w14:textFill>
        </w:rPr>
        <w:t>未造成不良后果，并限时纠正，设计人向发包人支付</w:t>
      </w:r>
      <w:r>
        <w:rPr>
          <w:rFonts w:ascii="宋体" w:hAnsi="宋体"/>
          <w:color w:val="000000" w:themeColor="text1"/>
          <w:kern w:val="0"/>
          <w:szCs w:val="21"/>
          <w:highlight w:val="none"/>
          <w:u w:val="single"/>
          <w14:textFill>
            <w14:solidFill>
              <w14:schemeClr w14:val="tx1"/>
            </w14:solidFill>
          </w14:textFill>
        </w:rPr>
        <w:t>签约合同价的5%</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w:t>
      </w:r>
    </w:p>
    <w:p w14:paraId="36940E40">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w:t>
      </w:r>
      <w:r>
        <w:rPr>
          <w:rFonts w:ascii="宋体" w:hAnsi="宋体"/>
          <w:color w:val="000000" w:themeColor="text1"/>
          <w:kern w:val="0"/>
          <w:szCs w:val="21"/>
          <w:highlight w:val="none"/>
          <w14:textFill>
            <w14:solidFill>
              <w14:schemeClr w14:val="tx1"/>
            </w14:solidFill>
          </w14:textFill>
        </w:rPr>
        <w:t>造成不良后果，发包人有权要求撤换项目负责人，追究设计人责任，设计人向发包人支付</w:t>
      </w:r>
      <w:r>
        <w:rPr>
          <w:rFonts w:ascii="宋体" w:hAnsi="宋体"/>
          <w:color w:val="000000" w:themeColor="text1"/>
          <w:kern w:val="0"/>
          <w:szCs w:val="21"/>
          <w:highlight w:val="none"/>
          <w:u w:val="single"/>
          <w14:textFill>
            <w14:solidFill>
              <w14:schemeClr w14:val="tx1"/>
            </w14:solidFill>
          </w14:textFill>
        </w:rPr>
        <w:t>签约合同价的10%</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w:t>
      </w:r>
    </w:p>
    <w:p w14:paraId="0DCE109E">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因设计人过失引起的设计变更，造成工程投资增加超过</w:t>
      </w:r>
      <w:r>
        <w:rPr>
          <w:rFonts w:hint="eastAsia" w:ascii="宋体" w:hAnsi="宋体"/>
          <w:color w:val="000000" w:themeColor="text1"/>
          <w:kern w:val="0"/>
          <w:szCs w:val="21"/>
          <w:highlight w:val="none"/>
          <w14:textFill>
            <w14:solidFill>
              <w14:schemeClr w14:val="tx1"/>
            </w14:solidFill>
          </w14:textFill>
        </w:rPr>
        <w:t>概算</w:t>
      </w:r>
      <w:r>
        <w:rPr>
          <w:rFonts w:ascii="宋体" w:hAnsi="宋体"/>
          <w:color w:val="000000" w:themeColor="text1"/>
          <w:kern w:val="0"/>
          <w:szCs w:val="21"/>
          <w:highlight w:val="none"/>
          <w14:textFill>
            <w14:solidFill>
              <w14:schemeClr w14:val="tx1"/>
            </w14:solidFill>
          </w14:textFill>
        </w:rPr>
        <w:t>5%的，视情节轻重扣除（</w:t>
      </w:r>
      <w:r>
        <w:rPr>
          <w:rFonts w:ascii="宋体" w:hAnsi="宋体"/>
          <w:color w:val="000000" w:themeColor="text1"/>
          <w:kern w:val="0"/>
          <w:szCs w:val="21"/>
          <w:highlight w:val="none"/>
          <w:u w:val="single"/>
          <w14:textFill>
            <w14:solidFill>
              <w14:schemeClr w14:val="tx1"/>
            </w14:solidFill>
          </w14:textFill>
        </w:rPr>
        <w:t>30 %</w:t>
      </w:r>
      <w:r>
        <w:rPr>
          <w:rFonts w:ascii="宋体" w:hAnsi="宋体"/>
          <w:color w:val="000000" w:themeColor="text1"/>
          <w:kern w:val="0"/>
          <w:szCs w:val="21"/>
          <w:highlight w:val="none"/>
          <w14:textFill>
            <w14:solidFill>
              <w14:schemeClr w14:val="tx1"/>
            </w14:solidFill>
          </w14:textFill>
        </w:rPr>
        <w:t>）的设计费，并报主管部门予以处罚。</w:t>
      </w:r>
    </w:p>
    <w:p w14:paraId="05568836">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r>
        <w:rPr>
          <w:rFonts w:ascii="宋体" w:hAnsi="宋体"/>
          <w:color w:val="000000" w:themeColor="text1"/>
          <w:kern w:val="0"/>
          <w:szCs w:val="21"/>
          <w:highlight w:val="none"/>
          <w14:textFill>
            <w14:solidFill>
              <w14:schemeClr w14:val="tx1"/>
            </w14:solidFill>
          </w14:textFill>
        </w:rPr>
        <w:t>设计人转包、违法分包或者未经发包人同意擅自分包的。一经查实，设计人的履约保证金不予退还，设计人另向发包人支付</w:t>
      </w:r>
      <w:r>
        <w:rPr>
          <w:rFonts w:hint="eastAsia" w:ascii="宋体" w:hAnsi="宋体"/>
          <w:color w:val="000000" w:themeColor="text1"/>
          <w:kern w:val="0"/>
          <w:szCs w:val="21"/>
          <w:highlight w:val="none"/>
          <w14:textFill>
            <w14:solidFill>
              <w14:schemeClr w14:val="tx1"/>
            </w14:solidFill>
          </w14:textFill>
        </w:rPr>
        <w:t>签约合同价</w:t>
      </w:r>
      <w:r>
        <w:rPr>
          <w:rFonts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u w:val="single"/>
          <w14:textFill>
            <w14:solidFill>
              <w14:schemeClr w14:val="tx1"/>
            </w14:solidFill>
          </w14:textFill>
        </w:rPr>
        <w:t>30%</w:t>
      </w:r>
      <w:r>
        <w:rPr>
          <w:rFonts w:ascii="宋体" w:hAnsi="宋体"/>
          <w:color w:val="000000" w:themeColor="text1"/>
          <w:kern w:val="0"/>
          <w:szCs w:val="21"/>
          <w:highlight w:val="none"/>
          <w14:textFill>
            <w14:solidFill>
              <w14:schemeClr w14:val="tx1"/>
            </w14:solidFill>
          </w14:textFill>
        </w:rPr>
        <w:t>）违约金，同时发包人报请相关行政监管部门对设计人进行罚款、限制投标、降低资质等处罚、公开曝光，记入不良行为记录，且发包人有权单方解除合同。</w:t>
      </w:r>
    </w:p>
    <w:p w14:paraId="13DC02B7">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r>
        <w:rPr>
          <w:rFonts w:ascii="宋体" w:hAnsi="宋体"/>
          <w:color w:val="000000" w:themeColor="text1"/>
          <w:kern w:val="0"/>
          <w:szCs w:val="21"/>
          <w:highlight w:val="none"/>
          <w14:textFill>
            <w14:solidFill>
              <w14:schemeClr w14:val="tx1"/>
            </w14:solidFill>
          </w14:textFill>
        </w:rPr>
        <w:t>设计人串通或参与串通其他参建方，谋取非法利益的，由监察部门、主管部门给予处罚，构成犯罪的，移交司法机关处理。</w:t>
      </w:r>
    </w:p>
    <w:p w14:paraId="009ABABD">
      <w:pPr>
        <w:widowControl/>
        <w:tabs>
          <w:tab w:val="left" w:pos="9072"/>
          <w:tab w:val="left" w:pos="9781"/>
        </w:tabs>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本工程设计资料及文件中，建筑材料、建筑构配件和设备，应当注明其规格、型号、性能等技术指标。除经发包人认可，设计人不得设定国内生产、供应商不足三家的技术指标。不得通过设定相关指标限制或指定生产、供应商。若出现以上情况，设计人应按发包人要求对设计文件进行无偿修改。设计人拒绝修改的，发包人有权解除合同，不支付设计费用，且设计人按照本合同总价10%/次向发包人承担违约金。</w:t>
      </w:r>
    </w:p>
    <w:p w14:paraId="48C95C0F">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14.1.</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.3设计人提交设计成果，存在明显不合理，较大缺漏项及设计错误</w:t>
      </w:r>
    </w:p>
    <w:p w14:paraId="401B8658">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方案设计及初步设计阶段经专家评审时，发现设计有存在明显不合理或存在较大缺漏项及错误，导致</w:t>
      </w:r>
      <w:r>
        <w:rPr>
          <w:rFonts w:hint="eastAsia" w:ascii="宋体" w:hAnsi="宋体"/>
          <w:color w:val="000000" w:themeColor="text1"/>
          <w:kern w:val="0"/>
          <w:szCs w:val="21"/>
          <w:highlight w:val="none"/>
          <w14:textFill>
            <w14:solidFill>
              <w14:schemeClr w14:val="tx1"/>
            </w14:solidFill>
          </w14:textFill>
        </w:rPr>
        <w:t>送审的</w:t>
      </w:r>
      <w:r>
        <w:rPr>
          <w:rFonts w:ascii="宋体" w:hAnsi="宋体"/>
          <w:color w:val="000000" w:themeColor="text1"/>
          <w:kern w:val="0"/>
          <w:szCs w:val="21"/>
          <w:highlight w:val="none"/>
          <w14:textFill>
            <w14:solidFill>
              <w14:schemeClr w14:val="tx1"/>
            </w14:solidFill>
          </w14:textFill>
        </w:rPr>
        <w:t>设计方案调整较大，设计人负责补充或修改，最终概算调整超过上报概算5%的，且视情节轻重扣除该阶段（</w:t>
      </w:r>
      <w:r>
        <w:rPr>
          <w:rFonts w:ascii="宋体" w:hAnsi="宋体"/>
          <w:color w:val="000000" w:themeColor="text1"/>
          <w:kern w:val="0"/>
          <w:szCs w:val="21"/>
          <w:highlight w:val="none"/>
          <w:u w:val="single"/>
          <w14:textFill>
            <w14:solidFill>
              <w14:schemeClr w14:val="tx1"/>
            </w14:solidFill>
          </w14:textFill>
        </w:rPr>
        <w:t>30 %</w:t>
      </w:r>
      <w:r>
        <w:rPr>
          <w:rFonts w:ascii="宋体" w:hAnsi="宋体"/>
          <w:color w:val="000000" w:themeColor="text1"/>
          <w:kern w:val="0"/>
          <w:szCs w:val="21"/>
          <w:highlight w:val="none"/>
          <w14:textFill>
            <w14:solidFill>
              <w14:schemeClr w14:val="tx1"/>
            </w14:solidFill>
          </w14:textFill>
        </w:rPr>
        <w:t>）的设计费，并记入履约不良行为记录。</w:t>
      </w:r>
    </w:p>
    <w:p w14:paraId="6E312D83">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对审核通过的施工图纸进行定期抽查，发现仍有设计明显不合理或缺漏项及错误的，设计人负责补充或修改。同时，每发现一次，设计人向发包人支付</w:t>
      </w:r>
      <w:r>
        <w:rPr>
          <w:rFonts w:ascii="宋体" w:hAnsi="宋体"/>
          <w:color w:val="000000" w:themeColor="text1"/>
          <w:kern w:val="0"/>
          <w:szCs w:val="21"/>
          <w:highlight w:val="none"/>
          <w:u w:val="single"/>
          <w14:textFill>
            <w14:solidFill>
              <w14:schemeClr w14:val="tx1"/>
            </w14:solidFill>
          </w14:textFill>
        </w:rPr>
        <w:t>签约合同价的0.5%</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w:t>
      </w:r>
    </w:p>
    <w:p w14:paraId="72CB4C4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因设计人原因，施工图与初步设计差异较大，最终清单控制价高于初步设计概算5%的，设计人负责补充或修改，应向发包人支付</w:t>
      </w:r>
      <w:r>
        <w:rPr>
          <w:rFonts w:ascii="宋体" w:hAnsi="宋体"/>
          <w:color w:val="000000" w:themeColor="text1"/>
          <w:kern w:val="0"/>
          <w:szCs w:val="21"/>
          <w:highlight w:val="none"/>
          <w:u w:val="single"/>
          <w14:textFill>
            <w14:solidFill>
              <w14:schemeClr w14:val="tx1"/>
            </w14:solidFill>
          </w14:textFill>
        </w:rPr>
        <w:t>签约合同价的0.5%</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违约金。未经业主同意，设计人私下调整施工图纸的，应向发包人支付</w:t>
      </w:r>
      <w:r>
        <w:rPr>
          <w:rFonts w:ascii="宋体" w:hAnsi="宋体"/>
          <w:color w:val="000000" w:themeColor="text1"/>
          <w:kern w:val="0"/>
          <w:szCs w:val="21"/>
          <w:highlight w:val="none"/>
          <w:u w:val="single"/>
          <w14:textFill>
            <w14:solidFill>
              <w14:schemeClr w14:val="tx1"/>
            </w14:solidFill>
          </w14:textFill>
        </w:rPr>
        <w:t>签约合同价的1%</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违约金，并接受主管部门的处理；情节严重的，发包人有权解除或终止合同。</w:t>
      </w:r>
    </w:p>
    <w:p w14:paraId="7AEE8AFF">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工程施工阶段，发现设计人的设计文件有缺漏项或设计错误的，设计人除负责补充或修改外，还应视情节严重程度，并接受违约处理：</w:t>
      </w:r>
    </w:p>
    <w:p w14:paraId="7D11DEB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①</w:t>
      </w:r>
      <w:r>
        <w:rPr>
          <w:rFonts w:ascii="宋体" w:hAnsi="宋体"/>
          <w:color w:val="000000" w:themeColor="text1"/>
          <w:kern w:val="0"/>
          <w:szCs w:val="21"/>
          <w:highlight w:val="none"/>
          <w14:textFill>
            <w14:solidFill>
              <w14:schemeClr w14:val="tx1"/>
            </w14:solidFill>
          </w14:textFill>
        </w:rPr>
        <w:t>施工图设计文件本身存在漏项、缺项、错误而产生设计变更，设计人负责补充修改，当设计变更造成</w:t>
      </w:r>
      <w:r>
        <w:rPr>
          <w:rFonts w:hint="eastAsia" w:ascii="宋体" w:hAnsi="宋体"/>
          <w:color w:val="000000" w:themeColor="text1"/>
          <w:kern w:val="0"/>
          <w:szCs w:val="21"/>
          <w:highlight w:val="none"/>
          <w14:textFill>
            <w14:solidFill>
              <w14:schemeClr w14:val="tx1"/>
            </w14:solidFill>
          </w14:textFill>
        </w:rPr>
        <w:t>工程造价</w:t>
      </w:r>
      <w:r>
        <w:rPr>
          <w:rFonts w:ascii="宋体" w:hAnsi="宋体"/>
          <w:color w:val="000000" w:themeColor="text1"/>
          <w:kern w:val="0"/>
          <w:szCs w:val="21"/>
          <w:highlight w:val="none"/>
          <w14:textFill>
            <w14:solidFill>
              <w14:schemeClr w14:val="tx1"/>
            </w14:solidFill>
          </w14:textFill>
        </w:rPr>
        <w:t>累计变更超过施工合同总价5%的，设计人向发包人支付</w:t>
      </w:r>
      <w:r>
        <w:rPr>
          <w:rFonts w:ascii="宋体" w:hAnsi="宋体"/>
          <w:color w:val="000000" w:themeColor="text1"/>
          <w:kern w:val="0"/>
          <w:szCs w:val="21"/>
          <w:highlight w:val="none"/>
          <w:u w:val="single"/>
          <w14:textFill>
            <w14:solidFill>
              <w14:schemeClr w14:val="tx1"/>
            </w14:solidFill>
          </w14:textFill>
        </w:rPr>
        <w:t>签约合同价的10%</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w:t>
      </w:r>
    </w:p>
    <w:p w14:paraId="29780411">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w:t>
      </w:r>
      <w:r>
        <w:rPr>
          <w:rFonts w:ascii="宋体" w:hAnsi="宋体"/>
          <w:color w:val="000000" w:themeColor="text1"/>
          <w:kern w:val="0"/>
          <w:szCs w:val="21"/>
          <w:highlight w:val="none"/>
          <w14:textFill>
            <w14:solidFill>
              <w14:schemeClr w14:val="tx1"/>
            </w14:solidFill>
          </w14:textFill>
        </w:rPr>
        <w:t>由于设计人的原因，造成工程质量事故的，设计人除向发包人支付</w:t>
      </w:r>
      <w:r>
        <w:rPr>
          <w:rFonts w:ascii="宋体" w:hAnsi="宋体"/>
          <w:color w:val="000000" w:themeColor="text1"/>
          <w:kern w:val="0"/>
          <w:szCs w:val="21"/>
          <w:highlight w:val="none"/>
          <w:u w:val="single"/>
          <w14:textFill>
            <w14:solidFill>
              <w14:schemeClr w14:val="tx1"/>
            </w14:solidFill>
          </w14:textFill>
        </w:rPr>
        <w:t>签约合同价的</w:t>
      </w:r>
      <w:r>
        <w:rPr>
          <w:rFonts w:hint="eastAsia" w:ascii="宋体" w:hAnsi="宋体"/>
          <w:color w:val="000000" w:themeColor="text1"/>
          <w:kern w:val="0"/>
          <w:szCs w:val="21"/>
          <w:highlight w:val="none"/>
          <w:u w:val="single"/>
          <w14:textFill>
            <w14:solidFill>
              <w14:schemeClr w14:val="tx1"/>
            </w14:solidFill>
          </w14:textFill>
        </w:rPr>
        <w:t>3</w:t>
      </w:r>
      <w:r>
        <w:rPr>
          <w:rFonts w:ascii="宋体" w:hAnsi="宋体"/>
          <w:color w:val="000000" w:themeColor="text1"/>
          <w:kern w:val="0"/>
          <w:szCs w:val="21"/>
          <w:highlight w:val="none"/>
          <w:u w:val="single"/>
          <w14:textFill>
            <w14:solidFill>
              <w14:schemeClr w14:val="tx1"/>
            </w14:solidFill>
          </w14:textFill>
        </w:rPr>
        <w:t>0%</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违约金、采取补救措施、向发包人承担直接经济损失外，还需按照相关规定承担其他法律责任。</w:t>
      </w:r>
    </w:p>
    <w:p w14:paraId="2BCF0463">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设计人应充分依据项目实际情况开展设计工作，对设计成果的质量及可实施性负责。因设计认未充分参照项目实际情况导致设计成果无法落地，引起设计变更、返工或未按期提交设计文件拖延工期造成损失，由设计单位继续完善设计任务，并应视造成的损失浪费大小或问题程度减收或免设计费，设计费扣减比例不得低于本合同费用的5%/次。对于因设计错误而造成工程重大质量事故者，设计单位除免收受损失部分的设计费外，还应付与直接受损失部分设计费相等的赔偿金。</w:t>
      </w:r>
    </w:p>
    <w:p w14:paraId="57609C4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14.1.</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.4项目服务期内，设计人未按要求提供相应服务</w:t>
      </w:r>
    </w:p>
    <w:p w14:paraId="61608EAE">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设计人须根据发包人要求，积极配合完成方案汇报及审批工作，专题会议项目负责人或专业负责人缺席参会的按照下列方式处理：</w:t>
      </w:r>
    </w:p>
    <w:p w14:paraId="0C2DA828">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①</w:t>
      </w:r>
      <w:r>
        <w:rPr>
          <w:rFonts w:ascii="宋体" w:hAnsi="宋体"/>
          <w:color w:val="000000" w:themeColor="text1"/>
          <w:spacing w:val="-6"/>
          <w:kern w:val="0"/>
          <w:szCs w:val="21"/>
          <w:highlight w:val="none"/>
          <w14:textFill>
            <w14:solidFill>
              <w14:schemeClr w14:val="tx1"/>
            </w14:solidFill>
          </w14:textFill>
        </w:rPr>
        <w:t>第一次缺席参会的，设计人应向发包人支付违约金(签约合同价的0.5%</w:t>
      </w:r>
      <w:r>
        <w:rPr>
          <w:rFonts w:ascii="宋体" w:hAnsi="宋体"/>
          <w:color w:val="000000" w:themeColor="text1"/>
          <w:spacing w:val="-6"/>
          <w:kern w:val="0"/>
          <w:szCs w:val="21"/>
          <w:highlight w:val="none"/>
          <w:u w:val="single"/>
          <w14:textFill>
            <w14:solidFill>
              <w14:schemeClr w14:val="tx1"/>
            </w14:solidFill>
          </w14:textFill>
        </w:rPr>
        <w:t>)</w:t>
      </w:r>
      <w:r>
        <w:rPr>
          <w:rFonts w:ascii="宋体" w:hAnsi="宋体"/>
          <w:color w:val="000000" w:themeColor="text1"/>
          <w:spacing w:val="-6"/>
          <w:kern w:val="0"/>
          <w:szCs w:val="21"/>
          <w:highlight w:val="none"/>
          <w14:textFill>
            <w14:solidFill>
              <w14:schemeClr w14:val="tx1"/>
            </w14:solidFill>
          </w14:textFill>
        </w:rPr>
        <w:t>元；</w:t>
      </w:r>
    </w:p>
    <w:p w14:paraId="520D001F">
      <w:pPr>
        <w:widowControl/>
        <w:tabs>
          <w:tab w:val="left" w:pos="9072"/>
          <w:tab w:val="left" w:pos="9781"/>
        </w:tabs>
        <w:spacing w:line="360" w:lineRule="auto"/>
        <w:ind w:firstLine="396" w:firstLineChars="200"/>
        <w:jc w:val="left"/>
        <w:rPr>
          <w:rFonts w:ascii="宋体" w:hAnsi="宋体"/>
          <w:color w:val="000000" w:themeColor="text1"/>
          <w:spacing w:val="-6"/>
          <w:kern w:val="0"/>
          <w:szCs w:val="21"/>
          <w:highlight w:val="none"/>
          <w14:textFill>
            <w14:solidFill>
              <w14:schemeClr w14:val="tx1"/>
            </w14:solidFill>
          </w14:textFill>
        </w:rPr>
      </w:pPr>
      <w:r>
        <w:rPr>
          <w:rFonts w:hint="eastAsia" w:ascii="宋体" w:hAnsi="宋体" w:cs="宋体"/>
          <w:color w:val="000000" w:themeColor="text1"/>
          <w:spacing w:val="-6"/>
          <w:kern w:val="0"/>
          <w:szCs w:val="21"/>
          <w:highlight w:val="none"/>
          <w14:textFill>
            <w14:solidFill>
              <w14:schemeClr w14:val="tx1"/>
            </w14:solidFill>
          </w14:textFill>
        </w:rPr>
        <w:t>②</w:t>
      </w:r>
      <w:r>
        <w:rPr>
          <w:rFonts w:ascii="宋体" w:hAnsi="宋体"/>
          <w:color w:val="000000" w:themeColor="text1"/>
          <w:spacing w:val="-6"/>
          <w:kern w:val="0"/>
          <w:szCs w:val="21"/>
          <w:highlight w:val="none"/>
          <w14:textFill>
            <w14:solidFill>
              <w14:schemeClr w14:val="tx1"/>
            </w14:solidFill>
          </w14:textFill>
        </w:rPr>
        <w:t>第二次缺席参会的，设计人应向发包人支付违约金(</w:t>
      </w:r>
      <w:r>
        <w:rPr>
          <w:rFonts w:ascii="宋体" w:hAnsi="宋体"/>
          <w:color w:val="000000" w:themeColor="text1"/>
          <w:kern w:val="0"/>
          <w:szCs w:val="21"/>
          <w:highlight w:val="none"/>
          <w:u w:val="single"/>
          <w14:textFill>
            <w14:solidFill>
              <w14:schemeClr w14:val="tx1"/>
            </w14:solidFill>
          </w14:textFill>
        </w:rPr>
        <w:t>签约合同价的</w:t>
      </w:r>
      <w:r>
        <w:rPr>
          <w:rFonts w:hint="eastAsia" w:ascii="宋体" w:hAnsi="宋体"/>
          <w:color w:val="000000" w:themeColor="text1"/>
          <w:kern w:val="0"/>
          <w:szCs w:val="21"/>
          <w:highlight w:val="none"/>
          <w:u w:val="single"/>
          <w14:textFill>
            <w14:solidFill>
              <w14:schemeClr w14:val="tx1"/>
            </w14:solidFill>
          </w14:textFill>
        </w:rPr>
        <w:t>1</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spacing w:val="-6"/>
          <w:kern w:val="0"/>
          <w:szCs w:val="21"/>
          <w:highlight w:val="none"/>
          <w:u w:val="single"/>
          <w14:textFill>
            <w14:solidFill>
              <w14:schemeClr w14:val="tx1"/>
            </w14:solidFill>
          </w14:textFill>
        </w:rPr>
        <w:t>)</w:t>
      </w:r>
      <w:r>
        <w:rPr>
          <w:rFonts w:ascii="宋体" w:hAnsi="宋体"/>
          <w:color w:val="000000" w:themeColor="text1"/>
          <w:spacing w:val="-6"/>
          <w:kern w:val="0"/>
          <w:szCs w:val="21"/>
          <w:highlight w:val="none"/>
          <w14:textFill>
            <w14:solidFill>
              <w14:schemeClr w14:val="tx1"/>
            </w14:solidFill>
          </w14:textFill>
        </w:rPr>
        <w:t>元；</w:t>
      </w:r>
    </w:p>
    <w:p w14:paraId="22893BD7">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③</w:t>
      </w:r>
      <w:r>
        <w:rPr>
          <w:rFonts w:ascii="宋体" w:hAnsi="宋体"/>
          <w:color w:val="000000" w:themeColor="text1"/>
          <w:kern w:val="0"/>
          <w:szCs w:val="21"/>
          <w:highlight w:val="none"/>
          <w14:textFill>
            <w14:solidFill>
              <w14:schemeClr w14:val="tx1"/>
            </w14:solidFill>
          </w14:textFill>
        </w:rPr>
        <w:t>第三次缺席参会的，设计人除按照发包人要求更换项目负责人外，还应向发包人支付违约金(</w:t>
      </w:r>
      <w:r>
        <w:rPr>
          <w:rFonts w:ascii="宋体" w:hAnsi="宋体"/>
          <w:color w:val="000000" w:themeColor="text1"/>
          <w:kern w:val="0"/>
          <w:szCs w:val="21"/>
          <w:highlight w:val="none"/>
          <w:u w:val="single"/>
          <w14:textFill>
            <w14:solidFill>
              <w14:schemeClr w14:val="tx1"/>
            </w14:solidFill>
          </w14:textFill>
        </w:rPr>
        <w:t>签约合同价的</w:t>
      </w:r>
      <w:r>
        <w:rPr>
          <w:rFonts w:hint="eastAsia" w:ascii="宋体" w:hAnsi="宋体"/>
          <w:color w:val="000000" w:themeColor="text1"/>
          <w:kern w:val="0"/>
          <w:szCs w:val="21"/>
          <w:highlight w:val="none"/>
          <w:u w:val="single"/>
          <w14:textFill>
            <w14:solidFill>
              <w14:schemeClr w14:val="tx1"/>
            </w14:solidFill>
          </w14:textFill>
        </w:rPr>
        <w:t>3</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元。</w:t>
      </w:r>
    </w:p>
    <w:p w14:paraId="2CA918B8">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施工服务期内，设计人指定的现场设计服务人员达不到现场工作要求的，应在（</w:t>
      </w:r>
      <w:r>
        <w:rPr>
          <w:rFonts w:ascii="宋体" w:hAnsi="宋体"/>
          <w:color w:val="000000" w:themeColor="text1"/>
          <w:kern w:val="0"/>
          <w:szCs w:val="21"/>
          <w:highlight w:val="none"/>
          <w:u w:val="single"/>
          <w14:textFill>
            <w14:solidFill>
              <w14:schemeClr w14:val="tx1"/>
            </w14:solidFill>
          </w14:textFill>
        </w:rPr>
        <w:t>4</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24）</w:t>
      </w:r>
      <w:r>
        <w:rPr>
          <w:rFonts w:ascii="宋体" w:hAnsi="宋体"/>
          <w:color w:val="000000" w:themeColor="text1"/>
          <w:kern w:val="0"/>
          <w:szCs w:val="21"/>
          <w:highlight w:val="none"/>
          <w14:textFill>
            <w14:solidFill>
              <w14:schemeClr w14:val="tx1"/>
            </w14:solidFill>
          </w14:textFill>
        </w:rPr>
        <w:t>小时内另行指派能解决问题的现场设计服务人员到达现场，并向发包人支付违约金(</w:t>
      </w:r>
      <w:r>
        <w:rPr>
          <w:rFonts w:ascii="宋体" w:hAnsi="宋体"/>
          <w:color w:val="000000" w:themeColor="text1"/>
          <w:kern w:val="0"/>
          <w:szCs w:val="21"/>
          <w:highlight w:val="none"/>
          <w:u w:val="single"/>
          <w14:textFill>
            <w14:solidFill>
              <w14:schemeClr w14:val="tx1"/>
            </w14:solidFill>
          </w14:textFill>
        </w:rPr>
        <w:t>签约合同价的</w:t>
      </w:r>
      <w:r>
        <w:rPr>
          <w:rFonts w:hint="eastAsia" w:ascii="宋体" w:hAnsi="宋体"/>
          <w:color w:val="000000" w:themeColor="text1"/>
          <w:kern w:val="0"/>
          <w:szCs w:val="21"/>
          <w:highlight w:val="none"/>
          <w:u w:val="single"/>
          <w14:textFill>
            <w14:solidFill>
              <w14:schemeClr w14:val="tx1"/>
            </w14:solidFill>
          </w14:textFill>
        </w:rPr>
        <w:t>1</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元。</w:t>
      </w:r>
    </w:p>
    <w:p w14:paraId="4AF5405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项目负责人在施工关键节点和出现关键性技术问题时，应及时赶到现场。否则，视为设计人违约，每发生一次设计人向发包人支付违约金(</w:t>
      </w:r>
      <w:r>
        <w:rPr>
          <w:rFonts w:ascii="宋体" w:hAnsi="宋体"/>
          <w:color w:val="000000" w:themeColor="text1"/>
          <w:kern w:val="0"/>
          <w:szCs w:val="21"/>
          <w:highlight w:val="none"/>
          <w:u w:val="single"/>
          <w14:textFill>
            <w14:solidFill>
              <w14:schemeClr w14:val="tx1"/>
            </w14:solidFill>
          </w14:textFill>
        </w:rPr>
        <w:t>签约合同价的</w:t>
      </w:r>
      <w:r>
        <w:rPr>
          <w:rFonts w:hint="eastAsia" w:ascii="宋体" w:hAnsi="宋体"/>
          <w:color w:val="000000" w:themeColor="text1"/>
          <w:kern w:val="0"/>
          <w:szCs w:val="21"/>
          <w:highlight w:val="none"/>
          <w:u w:val="single"/>
          <w14:textFill>
            <w14:solidFill>
              <w14:schemeClr w14:val="tx1"/>
            </w14:solidFill>
          </w14:textFill>
        </w:rPr>
        <w:t>1</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元。</w:t>
      </w:r>
    </w:p>
    <w:p w14:paraId="0E42690A">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设计人现场勘查、交底、验收缺位的，应向发包人承担下述违约责任：</w:t>
      </w:r>
    </w:p>
    <w:p w14:paraId="1C2E1DC7">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①</w:t>
      </w:r>
      <w:r>
        <w:rPr>
          <w:rFonts w:ascii="宋体" w:hAnsi="宋体"/>
          <w:color w:val="000000" w:themeColor="text1"/>
          <w:kern w:val="0"/>
          <w:szCs w:val="21"/>
          <w:highlight w:val="none"/>
          <w14:textFill>
            <w14:solidFill>
              <w14:schemeClr w14:val="tx1"/>
            </w14:solidFill>
          </w14:textFill>
        </w:rPr>
        <w:t>第一次不到位，设计人向发包人支付违约金</w:t>
      </w:r>
      <w:r>
        <w:rPr>
          <w:rFonts w:ascii="宋体" w:hAnsi="宋体"/>
          <w:color w:val="000000" w:themeColor="text1"/>
          <w:kern w:val="0"/>
          <w:szCs w:val="21"/>
          <w:highlight w:val="none"/>
          <w:u w:val="single"/>
          <w14:textFill>
            <w14:solidFill>
              <w14:schemeClr w14:val="tx1"/>
            </w14:solidFill>
          </w14:textFill>
        </w:rPr>
        <w:t>签约合同价的</w:t>
      </w:r>
      <w:r>
        <w:rPr>
          <w:rFonts w:hint="eastAsia" w:ascii="宋体" w:hAnsi="宋体"/>
          <w:color w:val="000000" w:themeColor="text1"/>
          <w:kern w:val="0"/>
          <w:szCs w:val="21"/>
          <w:highlight w:val="none"/>
          <w:u w:val="single"/>
          <w14:textFill>
            <w14:solidFill>
              <w14:schemeClr w14:val="tx1"/>
            </w14:solidFill>
          </w14:textFill>
        </w:rPr>
        <w:t>1</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元。</w:t>
      </w:r>
    </w:p>
    <w:p w14:paraId="140601E5">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w:t>
      </w:r>
      <w:r>
        <w:rPr>
          <w:rFonts w:ascii="宋体" w:hAnsi="宋体"/>
          <w:color w:val="000000" w:themeColor="text1"/>
          <w:kern w:val="0"/>
          <w:szCs w:val="21"/>
          <w:highlight w:val="none"/>
          <w14:textFill>
            <w14:solidFill>
              <w14:schemeClr w14:val="tx1"/>
            </w14:solidFill>
          </w14:textFill>
        </w:rPr>
        <w:t>第二次及以上每发生一次设计人向发包人支付违约金(</w:t>
      </w:r>
      <w:r>
        <w:rPr>
          <w:rFonts w:ascii="宋体" w:hAnsi="宋体"/>
          <w:color w:val="000000" w:themeColor="text1"/>
          <w:kern w:val="0"/>
          <w:szCs w:val="21"/>
          <w:highlight w:val="none"/>
          <w:u w:val="single"/>
          <w14:textFill>
            <w14:solidFill>
              <w14:schemeClr w14:val="tx1"/>
            </w14:solidFill>
          </w14:textFill>
        </w:rPr>
        <w:t>签约合同价的</w:t>
      </w:r>
      <w:r>
        <w:rPr>
          <w:rFonts w:hint="eastAsia" w:ascii="宋体" w:hAnsi="宋体"/>
          <w:color w:val="000000" w:themeColor="text1"/>
          <w:kern w:val="0"/>
          <w:szCs w:val="21"/>
          <w:highlight w:val="none"/>
          <w:u w:val="single"/>
          <w14:textFill>
            <w14:solidFill>
              <w14:schemeClr w14:val="tx1"/>
            </w14:solidFill>
          </w14:textFill>
        </w:rPr>
        <w:t>1</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元。</w:t>
      </w:r>
    </w:p>
    <w:p w14:paraId="53A6C952">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③</w:t>
      </w:r>
      <w:r>
        <w:rPr>
          <w:rFonts w:ascii="宋体" w:hAnsi="宋体"/>
          <w:color w:val="000000" w:themeColor="text1"/>
          <w:kern w:val="0"/>
          <w:szCs w:val="21"/>
          <w:highlight w:val="none"/>
          <w14:textFill>
            <w14:solidFill>
              <w14:schemeClr w14:val="tx1"/>
            </w14:solidFill>
          </w14:textFill>
        </w:rPr>
        <w:t>连续发生三次的将书面上报主管部门进行处理。</w:t>
      </w:r>
    </w:p>
    <w:p w14:paraId="626A8A44">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r>
        <w:rPr>
          <w:rFonts w:ascii="宋体" w:hAnsi="宋体"/>
          <w:color w:val="000000" w:themeColor="text1"/>
          <w:kern w:val="0"/>
          <w:szCs w:val="21"/>
          <w:highlight w:val="none"/>
          <w14:textFill>
            <w14:solidFill>
              <w14:schemeClr w14:val="tx1"/>
            </w14:solidFill>
          </w14:textFill>
        </w:rPr>
        <w:t>设计人工程质量问题处理缺位的，应向发包人承担下述违约责任：</w:t>
      </w:r>
    </w:p>
    <w:p w14:paraId="6DE9AF1C">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①</w:t>
      </w:r>
      <w:r>
        <w:rPr>
          <w:rFonts w:ascii="宋体" w:hAnsi="宋体"/>
          <w:color w:val="000000" w:themeColor="text1"/>
          <w:kern w:val="0"/>
          <w:szCs w:val="21"/>
          <w:highlight w:val="none"/>
          <w14:textFill>
            <w14:solidFill>
              <w14:schemeClr w14:val="tx1"/>
            </w14:solidFill>
          </w14:textFill>
        </w:rPr>
        <w:t>未造成不良后果，记录在案，设计人向发包人支付</w:t>
      </w:r>
      <w:r>
        <w:rPr>
          <w:rFonts w:ascii="宋体" w:hAnsi="宋体"/>
          <w:color w:val="000000" w:themeColor="text1"/>
          <w:kern w:val="0"/>
          <w:szCs w:val="21"/>
          <w:highlight w:val="none"/>
          <w:u w:val="single"/>
          <w14:textFill>
            <w14:solidFill>
              <w14:schemeClr w14:val="tx1"/>
            </w14:solidFill>
          </w14:textFill>
        </w:rPr>
        <w:t>签约合同价的 0.05%</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w:t>
      </w:r>
    </w:p>
    <w:p w14:paraId="17F2616F">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w:t>
      </w:r>
      <w:r>
        <w:rPr>
          <w:rFonts w:ascii="宋体" w:hAnsi="宋体"/>
          <w:color w:val="000000" w:themeColor="text1"/>
          <w:kern w:val="0"/>
          <w:szCs w:val="21"/>
          <w:highlight w:val="none"/>
          <w14:textFill>
            <w14:solidFill>
              <w14:schemeClr w14:val="tx1"/>
            </w14:solidFill>
          </w14:textFill>
        </w:rPr>
        <w:t>造成不良后果，撤换项目负责人，设计人向发包人支付</w:t>
      </w:r>
      <w:r>
        <w:rPr>
          <w:rFonts w:ascii="宋体" w:hAnsi="宋体"/>
          <w:color w:val="000000" w:themeColor="text1"/>
          <w:kern w:val="0"/>
          <w:szCs w:val="21"/>
          <w:highlight w:val="none"/>
          <w:u w:val="single"/>
          <w14:textFill>
            <w14:solidFill>
              <w14:schemeClr w14:val="tx1"/>
            </w14:solidFill>
          </w14:textFill>
        </w:rPr>
        <w:t>签约合同价的0.3%</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w:t>
      </w:r>
    </w:p>
    <w:p w14:paraId="13679CD2">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r>
        <w:rPr>
          <w:rFonts w:ascii="宋体" w:hAnsi="宋体"/>
          <w:color w:val="000000" w:themeColor="text1"/>
          <w:kern w:val="0"/>
          <w:szCs w:val="21"/>
          <w:highlight w:val="none"/>
          <w14:textFill>
            <w14:solidFill>
              <w14:schemeClr w14:val="tx1"/>
            </w14:solidFill>
          </w14:textFill>
        </w:rPr>
        <w:t>设计人未按照规定程序修改、变更设计文件的，应向发包人承担下述违约责任：</w:t>
      </w:r>
    </w:p>
    <w:p w14:paraId="31CA5FD1">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①</w:t>
      </w:r>
      <w:r>
        <w:rPr>
          <w:rFonts w:ascii="宋体" w:hAnsi="宋体"/>
          <w:color w:val="000000" w:themeColor="text1"/>
          <w:kern w:val="0"/>
          <w:szCs w:val="21"/>
          <w:highlight w:val="none"/>
          <w14:textFill>
            <w14:solidFill>
              <w14:schemeClr w14:val="tx1"/>
            </w14:solidFill>
          </w14:textFill>
        </w:rPr>
        <w:t>未造成不良后果的，限时纠正，设计人向发包人支付</w:t>
      </w:r>
      <w:r>
        <w:rPr>
          <w:rFonts w:ascii="宋体" w:hAnsi="宋体"/>
          <w:color w:val="000000" w:themeColor="text1"/>
          <w:kern w:val="0"/>
          <w:szCs w:val="21"/>
          <w:highlight w:val="none"/>
          <w:u w:val="single"/>
          <w14:textFill>
            <w14:solidFill>
              <w14:schemeClr w14:val="tx1"/>
            </w14:solidFill>
          </w14:textFill>
        </w:rPr>
        <w:t>签约合同价的0.05%</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w:t>
      </w:r>
    </w:p>
    <w:p w14:paraId="5E866831">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w:t>
      </w:r>
      <w:r>
        <w:rPr>
          <w:rFonts w:ascii="宋体" w:hAnsi="宋体"/>
          <w:color w:val="000000" w:themeColor="text1"/>
          <w:kern w:val="0"/>
          <w:szCs w:val="21"/>
          <w:highlight w:val="none"/>
          <w14:textFill>
            <w14:solidFill>
              <w14:schemeClr w14:val="tx1"/>
            </w14:solidFill>
          </w14:textFill>
        </w:rPr>
        <w:t>已造成不良后果的，变更不予认可，设计人向发包人支付</w:t>
      </w:r>
      <w:r>
        <w:rPr>
          <w:rFonts w:ascii="宋体" w:hAnsi="宋体"/>
          <w:color w:val="000000" w:themeColor="text1"/>
          <w:kern w:val="0"/>
          <w:szCs w:val="21"/>
          <w:highlight w:val="none"/>
          <w:u w:val="single"/>
          <w14:textFill>
            <w14:solidFill>
              <w14:schemeClr w14:val="tx1"/>
            </w14:solidFill>
          </w14:textFill>
        </w:rPr>
        <w:t>签约合同价的0.3%</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w:t>
      </w:r>
      <w:r>
        <w:rPr>
          <w:rFonts w:hint="eastAsia" w:ascii="宋体" w:hAnsi="宋体"/>
          <w:color w:val="000000" w:themeColor="text1"/>
          <w:kern w:val="0"/>
          <w:szCs w:val="21"/>
          <w:highlight w:val="none"/>
          <w:u w:val="single"/>
          <w14:textFill>
            <w14:solidFill>
              <w14:schemeClr w14:val="tx1"/>
            </w14:solidFill>
          </w14:textFill>
        </w:rPr>
        <w:t>。</w:t>
      </w:r>
    </w:p>
    <w:p w14:paraId="7293ABB1">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14.1.3 合同生效后，设计人因自身原因要求终止或解除合同，设计人应按发包人已支付的定金金额双倍返还给发包人。若未约定定金，则按签约合同价20%向发包人支付违约金</w:t>
      </w:r>
      <w:r>
        <w:rPr>
          <w:rFonts w:hint="eastAsia" w:ascii="宋体" w:hAnsi="宋体"/>
          <w:color w:val="000000" w:themeColor="text1"/>
          <w:kern w:val="0"/>
          <w:szCs w:val="21"/>
          <w:highlight w:val="none"/>
          <w14:textFill>
            <w14:solidFill>
              <w14:schemeClr w14:val="tx1"/>
            </w14:solidFill>
          </w14:textFill>
        </w:rPr>
        <w:t>。</w:t>
      </w:r>
    </w:p>
    <w:p w14:paraId="12C55FB0">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14.1.4除其他条款的约定外，若设计人违约，发包人有权解除本合同且要求设计人按照合同金额的30%向发包人承担违约金。</w:t>
      </w:r>
    </w:p>
    <w:p w14:paraId="4462EF74">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14.1.5合同终止后2日内，设计人应退场，逾期退场，发包人有权强制设计人退场，若场地内留有设计人物品，视为遗弃物，发包人有权任意处置，处置费用由设计人承担，处置所得款项归发包人所有，场地内留有的设计人物品，委托人有权无偿使用；逾期退场，每逾期一日，设计人按照10000元/日向发包人承担损失。同时，合同终止后2日内，设计人负责将本合同有关资料整理一套交付发包人，逾期交付的，每逾期一日，监理人按照10000元/日向委托人承担损失。</w:t>
      </w:r>
    </w:p>
    <w:p w14:paraId="4883CD6D">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14.1.6设计人违约或因设计人原因造成发包人损失的，设计人应负责赔偿，赔偿范围包括但不限于违约金、赔偿金、律师费、诉讼费、财产保全费、财产保全担保费、差旅费、评估费、审计费、鉴定费、公证费、公告费等。</w:t>
      </w:r>
    </w:p>
    <w:p w14:paraId="5B92548D">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14.1.7合同履行期间，在设计人无违约的情形下，发包人有权要求提前终止或解除合同且不承担任何违约责任，设计人未开始设计工作或涉设计工作未过半的，发包人不支付费用；已开始设计工作的，且工作量过半，发包人应根据设计人已进行的实际工作量，支付该阶段实际完成的设计费，支付费用前，设计人应先向发包人交付等额增值税专用发票，未收到发票，发包人有权拒绝付款，一切责任由设计人承担</w:t>
      </w:r>
      <w:r>
        <w:rPr>
          <w:rFonts w:ascii="宋体" w:hAnsi="宋体"/>
          <w:color w:val="000000" w:themeColor="text1"/>
          <w:kern w:val="0"/>
          <w:szCs w:val="21"/>
          <w:highlight w:val="none"/>
          <w14:textFill>
            <w14:solidFill>
              <w14:schemeClr w14:val="tx1"/>
            </w14:solidFill>
          </w14:textFill>
        </w:rPr>
        <w:t>。</w:t>
      </w:r>
    </w:p>
    <w:p w14:paraId="77692F4A">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14.2 发包人违约</w:t>
      </w:r>
    </w:p>
    <w:p w14:paraId="2ED01132">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14.2.3发包人违约其他情形</w:t>
      </w:r>
    </w:p>
    <w:p w14:paraId="7BACB2F1">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14.2.3.1发包人应按本合同规定的金额和日期向设计人支付设计费，</w:t>
      </w:r>
      <w:r>
        <w:rPr>
          <w:rFonts w:hint="eastAsia" w:ascii="宋体" w:hAnsi="宋体"/>
          <w:color w:val="000000" w:themeColor="text1"/>
          <w:kern w:val="0"/>
          <w:szCs w:val="21"/>
          <w:highlight w:val="none"/>
          <w14:textFill>
            <w14:solidFill>
              <w14:schemeClr w14:val="tx1"/>
            </w14:solidFill>
          </w14:textFill>
        </w:rPr>
        <w:t>逾期付款时承担逾期付款利息，逾期付款利息＝当期应付款总额×中国人民银行同期活期存款利息÷365天×拖延支付天数</w:t>
      </w:r>
      <w:r>
        <w:rPr>
          <w:rFonts w:ascii="宋体" w:hAnsi="宋体"/>
          <w:color w:val="000000" w:themeColor="text1"/>
          <w:kern w:val="0"/>
          <w:szCs w:val="21"/>
          <w:highlight w:val="none"/>
          <w14:textFill>
            <w14:solidFill>
              <w14:schemeClr w14:val="tx1"/>
            </w14:solidFill>
          </w14:textFill>
        </w:rPr>
        <w:t>。</w:t>
      </w:r>
    </w:p>
    <w:p w14:paraId="7C388BC0">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14.2.3.2在设计人已开始设计工作，因发包人原因，导致合同不能履行的，设计人已完成的设计工作不足该阶段的一半时，发包人按该阶段设计费的一半支付；超过一半时，发包人按该阶段设计费的全部支付。</w:t>
      </w:r>
    </w:p>
    <w:p w14:paraId="3B262FB9">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发包人需支付的设计费的计费依据按下列方式确定：（下列方式与合同方式对应选择一种）</w:t>
      </w:r>
    </w:p>
    <w:p w14:paraId="47653C33">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方式一、合同价格采用费率包干形式的： </w:t>
      </w:r>
    </w:p>
    <w:p w14:paraId="5F9643BE">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①</w:t>
      </w:r>
      <w:r>
        <w:rPr>
          <w:rFonts w:ascii="宋体" w:hAnsi="宋体"/>
          <w:color w:val="000000" w:themeColor="text1"/>
          <w:kern w:val="0"/>
          <w:szCs w:val="21"/>
          <w:highlight w:val="none"/>
          <w14:textFill>
            <w14:solidFill>
              <w14:schemeClr w14:val="tx1"/>
            </w14:solidFill>
          </w14:textFill>
        </w:rPr>
        <w:t xml:space="preserve">方案设计阶段合同不能履行的，以经批准的立项批复建筑安装工程费与设备购置费之和为计费额。 </w:t>
      </w:r>
    </w:p>
    <w:p w14:paraId="7597AE4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w:t>
      </w:r>
      <w:r>
        <w:rPr>
          <w:rFonts w:ascii="宋体" w:hAnsi="宋体"/>
          <w:color w:val="000000" w:themeColor="text1"/>
          <w:kern w:val="0"/>
          <w:szCs w:val="21"/>
          <w:highlight w:val="none"/>
          <w14:textFill>
            <w14:solidFill>
              <w14:schemeClr w14:val="tx1"/>
            </w14:solidFill>
          </w14:textFill>
        </w:rPr>
        <w:t>初步设计阶段合同不能履行的，以经批准的方案设计批复的建筑安装工程费与设备购置费之和为计费额。</w:t>
      </w:r>
    </w:p>
    <w:p w14:paraId="23C8FBE1">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③</w:t>
      </w:r>
      <w:r>
        <w:rPr>
          <w:rFonts w:ascii="宋体" w:hAnsi="宋体"/>
          <w:color w:val="000000" w:themeColor="text1"/>
          <w:kern w:val="0"/>
          <w:szCs w:val="21"/>
          <w:highlight w:val="none"/>
          <w14:textFill>
            <w14:solidFill>
              <w14:schemeClr w14:val="tx1"/>
            </w14:solidFill>
          </w14:textFill>
        </w:rPr>
        <w:t>施工图设计阶段合同不能履行的，以经批准的初步设计批复的建筑安装工程费与设备购置费之和为计费额。</w:t>
      </w:r>
    </w:p>
    <w:p w14:paraId="4EB4CEBE">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方式二、合同价格采用单价包干形式的：</w:t>
      </w:r>
    </w:p>
    <w:p w14:paraId="3C0109FE">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①</w:t>
      </w:r>
      <w:r>
        <w:rPr>
          <w:rFonts w:ascii="宋体" w:hAnsi="宋体"/>
          <w:color w:val="000000" w:themeColor="text1"/>
          <w:kern w:val="0"/>
          <w:szCs w:val="21"/>
          <w:highlight w:val="none"/>
          <w14:textFill>
            <w14:solidFill>
              <w14:schemeClr w14:val="tx1"/>
            </w14:solidFill>
          </w14:textFill>
        </w:rPr>
        <w:t xml:space="preserve">方案设计阶段合同不能履行的，以经批准的立项批复建设规模为依据。 </w:t>
      </w:r>
    </w:p>
    <w:p w14:paraId="71EB5263">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w:t>
      </w:r>
      <w:r>
        <w:rPr>
          <w:rFonts w:ascii="宋体" w:hAnsi="宋体"/>
          <w:color w:val="000000" w:themeColor="text1"/>
          <w:kern w:val="0"/>
          <w:szCs w:val="21"/>
          <w:highlight w:val="none"/>
          <w14:textFill>
            <w14:solidFill>
              <w14:schemeClr w14:val="tx1"/>
            </w14:solidFill>
          </w14:textFill>
        </w:rPr>
        <w:t>初步设计阶段合同不能履行的，以经批准的方案设计批复的建设规模为依据。</w:t>
      </w:r>
    </w:p>
    <w:p w14:paraId="1D80B0B8">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③</w:t>
      </w:r>
      <w:r>
        <w:rPr>
          <w:rFonts w:ascii="宋体" w:hAnsi="宋体"/>
          <w:color w:val="000000" w:themeColor="text1"/>
          <w:kern w:val="0"/>
          <w:szCs w:val="21"/>
          <w:highlight w:val="none"/>
          <w14:textFill>
            <w14:solidFill>
              <w14:schemeClr w14:val="tx1"/>
            </w14:solidFill>
          </w14:textFill>
        </w:rPr>
        <w:t>施工图设计阶段合同不能履行的，以经批准的初步设计批复的建设规模为依据。</w:t>
      </w:r>
    </w:p>
    <w:p w14:paraId="7E2BCB0E">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方式三、合同价格采用总价包干形式的：</w:t>
      </w:r>
    </w:p>
    <w:p w14:paraId="19AFF5B8">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以签约合同价格为依据。</w:t>
      </w:r>
    </w:p>
    <w:p w14:paraId="18779FF4">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设计各阶段工作费用比例：</w:t>
      </w:r>
    </w:p>
    <w:p w14:paraId="5635B498">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方案设计阶段的设计费占本合同设计费总额的</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，初步设计阶段的设计费占本合同设计费总额的</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施工图设计阶段的设计费占本合同设计费总额的</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，施工配合阶段的设计费占本合同设计费总额的</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5BC7C76B">
      <w:pPr>
        <w:widowControl/>
        <w:tabs>
          <w:tab w:val="left" w:pos="9072"/>
          <w:tab w:val="left" w:pos="9781"/>
        </w:tabs>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14.2.3.3发包人逾期提交资料及文件的，超过的期限相应顺延，但不增加设计费用。若发包人提供的资料有误或违法违规要求造成设计修改，发包人应承担修改部分相应设计费（</w:t>
      </w:r>
      <w:r>
        <w:rPr>
          <w:rFonts w:ascii="宋体" w:hAnsi="宋体"/>
          <w:color w:val="000000" w:themeColor="text1"/>
          <w:kern w:val="0"/>
          <w:szCs w:val="21"/>
          <w:highlight w:val="none"/>
          <w:u w:val="single"/>
          <w14:textFill>
            <w14:solidFill>
              <w14:schemeClr w14:val="tx1"/>
            </w14:solidFill>
          </w14:textFill>
        </w:rPr>
        <w:t>70%</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snapToGrid w:val="0"/>
          <w:color w:val="000000" w:themeColor="text1"/>
          <w:kern w:val="0"/>
          <w:szCs w:val="21"/>
          <w:highlight w:val="none"/>
          <w:u w:val="single"/>
          <w14:textFill>
            <w14:solidFill>
              <w14:schemeClr w14:val="tx1"/>
            </w14:solidFill>
          </w14:textFill>
        </w:rPr>
        <w:t>100%</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超过的期限相应顺延</w:t>
      </w:r>
      <w:r>
        <w:rPr>
          <w:rFonts w:ascii="宋体" w:hAnsi="宋体"/>
          <w:snapToGrid w:val="0"/>
          <w:color w:val="000000" w:themeColor="text1"/>
          <w:kern w:val="0"/>
          <w:szCs w:val="21"/>
          <w:highlight w:val="none"/>
          <w14:textFill>
            <w14:solidFill>
              <w14:schemeClr w14:val="tx1"/>
            </w14:solidFill>
          </w14:textFill>
        </w:rPr>
        <w:t>。</w:t>
      </w:r>
    </w:p>
    <w:p w14:paraId="5D13CCF7">
      <w:pPr>
        <w:widowControl/>
        <w:autoSpaceDE w:val="0"/>
        <w:autoSpaceDN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14.2.3.4因发包人原因未能及时办理完毕专用合同条款2.3款的相关许可、核准或备案手续，导致设计工作量增加和（或）设计周期延长时，由发包人承担由此增加的设计费用和（或）延长的设计周期。</w:t>
      </w:r>
    </w:p>
    <w:p w14:paraId="5AF74DDC">
      <w:pPr>
        <w:pStyle w:val="4"/>
        <w:spacing w:before="0" w:after="0" w:line="360" w:lineRule="auto"/>
        <w:ind w:firstLine="420" w:firstLineChars="200"/>
        <w:rPr>
          <w:rFonts w:ascii="宋体" w:hAnsi="宋体"/>
          <w:b w:val="0"/>
          <w:bCs w:val="0"/>
          <w:color w:val="000000" w:themeColor="text1"/>
          <w:kern w:val="0"/>
          <w:sz w:val="21"/>
          <w:szCs w:val="21"/>
          <w:highlight w:val="none"/>
          <w14:textFill>
            <w14:solidFill>
              <w14:schemeClr w14:val="tx1"/>
            </w14:solidFill>
          </w14:textFill>
        </w:rPr>
      </w:pPr>
      <w:bookmarkStart w:id="726" w:name="_Toc12072"/>
      <w:bookmarkStart w:id="727" w:name="_Toc531632626"/>
      <w:bookmarkStart w:id="728" w:name="_Toc532384192"/>
      <w:bookmarkStart w:id="729" w:name="_Toc19191"/>
      <w:r>
        <w:rPr>
          <w:rFonts w:ascii="宋体" w:hAnsi="宋体"/>
          <w:b w:val="0"/>
          <w:bCs w:val="0"/>
          <w:color w:val="000000" w:themeColor="text1"/>
          <w:kern w:val="0"/>
          <w:sz w:val="21"/>
          <w:szCs w:val="21"/>
          <w:highlight w:val="none"/>
          <w14:textFill>
            <w14:solidFill>
              <w14:schemeClr w14:val="tx1"/>
            </w14:solidFill>
          </w14:textFill>
        </w:rPr>
        <w:t>15.</w:t>
      </w:r>
      <w:r>
        <w:rPr>
          <w:rFonts w:hint="eastAsia" w:ascii="宋体" w:hAnsi="宋体"/>
          <w:b w:val="0"/>
          <w:bCs w:val="0"/>
          <w:color w:val="000000" w:themeColor="text1"/>
          <w:kern w:val="0"/>
          <w:sz w:val="21"/>
          <w:szCs w:val="21"/>
          <w:highlight w:val="none"/>
          <w14:textFill>
            <w14:solidFill>
              <w14:schemeClr w14:val="tx1"/>
            </w14:solidFill>
          </w14:textFill>
        </w:rPr>
        <w:t>设计</w:t>
      </w:r>
      <w:r>
        <w:rPr>
          <w:rFonts w:ascii="宋体" w:hAnsi="宋体"/>
          <w:b w:val="0"/>
          <w:bCs w:val="0"/>
          <w:color w:val="000000" w:themeColor="text1"/>
          <w:kern w:val="0"/>
          <w:sz w:val="21"/>
          <w:szCs w:val="21"/>
          <w:highlight w:val="none"/>
          <w14:textFill>
            <w14:solidFill>
              <w14:schemeClr w14:val="tx1"/>
            </w14:solidFill>
          </w14:textFill>
        </w:rPr>
        <w:t>人承担建设智慧平台管理第三方单位管理培训费：XXX元（大写：XXX元整），承包人在合同签订后一次性支付给第三方单位管理培训机构。(合同签约金额20万元以下无费用；合同签约金额20万-50万（含）费用500元；合同签约金额50万-100万（含）费用1000元；合同签约金额100万-500万（含）费用2000元；合同签约金额500万-1000万（含）费用3000元；合同签约金额1000万以上取万分之二，不足3000元按3000元计。若同一单位无需增加系统端口，则取最高签约合同金额缴费一次，不再重复缴费。）.</w:t>
      </w:r>
      <w:bookmarkEnd w:id="726"/>
    </w:p>
    <w:p w14:paraId="304B8176">
      <w:pPr>
        <w:pStyle w:val="4"/>
        <w:spacing w:before="0" w:after="0" w:line="360" w:lineRule="auto"/>
        <w:ind w:firstLine="480" w:firstLineChars="200"/>
        <w:rPr>
          <w:rFonts w:ascii="宋体" w:hAnsi="宋体"/>
          <w:b w:val="0"/>
          <w:snapToGrid w:val="0"/>
          <w:color w:val="000000" w:themeColor="text1"/>
          <w:sz w:val="24"/>
          <w:szCs w:val="24"/>
          <w:highlight w:val="none"/>
          <w14:textFill>
            <w14:solidFill>
              <w14:schemeClr w14:val="tx1"/>
            </w14:solidFill>
          </w14:textFill>
        </w:rPr>
      </w:pPr>
      <w:bookmarkStart w:id="730" w:name="_Toc21630"/>
      <w:r>
        <w:rPr>
          <w:rFonts w:hint="eastAsia" w:ascii="宋体" w:hAnsi="宋体"/>
          <w:b w:val="0"/>
          <w:snapToGrid w:val="0"/>
          <w:color w:val="000000" w:themeColor="text1"/>
          <w:sz w:val="24"/>
          <w:szCs w:val="24"/>
          <w:highlight w:val="none"/>
          <w14:textFill>
            <w14:solidFill>
              <w14:schemeClr w14:val="tx1"/>
            </w14:solidFill>
          </w14:textFill>
        </w:rPr>
        <w:t>16.</w:t>
      </w:r>
      <w:r>
        <w:rPr>
          <w:rFonts w:ascii="宋体" w:hAnsi="宋体"/>
          <w:b w:val="0"/>
          <w:snapToGrid w:val="0"/>
          <w:color w:val="000000" w:themeColor="text1"/>
          <w:sz w:val="24"/>
          <w:szCs w:val="24"/>
          <w:highlight w:val="none"/>
          <w14:textFill>
            <w14:solidFill>
              <w14:schemeClr w14:val="tx1"/>
            </w14:solidFill>
          </w14:textFill>
        </w:rPr>
        <w:t>争议的解决</w:t>
      </w:r>
      <w:bookmarkEnd w:id="727"/>
      <w:bookmarkEnd w:id="728"/>
      <w:bookmarkEnd w:id="729"/>
      <w:bookmarkEnd w:id="730"/>
    </w:p>
    <w:p w14:paraId="47CFE429">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因合同履行发生争议的，双方同意按下列第</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二</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种方式解决：</w:t>
      </w:r>
    </w:p>
    <w:p w14:paraId="12ED6971">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 xml:space="preserve">）向 </w:t>
      </w:r>
      <w:r>
        <w:rPr>
          <w:rFonts w:ascii="宋体" w:hAnsi="宋体"/>
          <w:color w:val="000000" w:themeColor="text1"/>
          <w:kern w:val="0"/>
          <w:szCs w:val="21"/>
          <w:highlight w:val="none"/>
          <w:u w:val="single"/>
          <w14:textFill>
            <w14:solidFill>
              <w14:schemeClr w14:val="tx1"/>
            </w14:solidFill>
          </w14:textFill>
        </w:rPr>
        <w:t xml:space="preserve">（发包人所在地） </w:t>
      </w:r>
      <w:r>
        <w:rPr>
          <w:rFonts w:ascii="宋体" w:hAnsi="宋体"/>
          <w:color w:val="000000" w:themeColor="text1"/>
          <w:kern w:val="0"/>
          <w:szCs w:val="21"/>
          <w:highlight w:val="none"/>
          <w14:textFill>
            <w14:solidFill>
              <w14:schemeClr w14:val="tx1"/>
            </w14:solidFill>
          </w14:textFill>
        </w:rPr>
        <w:t>仲裁委员会申请仲裁；</w:t>
      </w:r>
    </w:p>
    <w:p w14:paraId="57C3BBDF">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（2）向 </w:t>
      </w:r>
      <w:r>
        <w:rPr>
          <w:rFonts w:ascii="宋体" w:hAnsi="宋体"/>
          <w:color w:val="000000" w:themeColor="text1"/>
          <w:kern w:val="0"/>
          <w:szCs w:val="21"/>
          <w:highlight w:val="none"/>
          <w:u w:val="single"/>
          <w14:textFill>
            <w14:solidFill>
              <w14:schemeClr w14:val="tx1"/>
            </w14:solidFill>
          </w14:textFill>
        </w:rPr>
        <w:t xml:space="preserve">（发包人所在地） </w:t>
      </w:r>
      <w:r>
        <w:rPr>
          <w:rFonts w:ascii="宋体" w:hAnsi="宋体"/>
          <w:color w:val="000000" w:themeColor="text1"/>
          <w:kern w:val="0"/>
          <w:szCs w:val="21"/>
          <w:highlight w:val="none"/>
          <w14:textFill>
            <w14:solidFill>
              <w14:schemeClr w14:val="tx1"/>
            </w14:solidFill>
          </w14:textFill>
        </w:rPr>
        <w:t>人民法院起诉。</w:t>
      </w:r>
    </w:p>
    <w:p w14:paraId="47A59C93">
      <w:pPr>
        <w:autoSpaceDE w:val="0"/>
        <w:autoSpaceDN w:val="0"/>
        <w:adjustRightInd w:val="0"/>
        <w:spacing w:before="16" w:line="360" w:lineRule="auto"/>
        <w:jc w:val="left"/>
        <w:outlineLvl w:val="2"/>
        <w:rPr>
          <w:rFonts w:ascii="宋体" w:hAnsi="宋体"/>
          <w:color w:val="000000" w:themeColor="text1"/>
          <w:kern w:val="0"/>
          <w:szCs w:val="21"/>
          <w:highlight w:val="none"/>
          <w14:textFill>
            <w14:solidFill>
              <w14:schemeClr w14:val="tx1"/>
            </w14:solidFill>
          </w14:textFill>
        </w:rPr>
      </w:pPr>
      <w:bookmarkStart w:id="731" w:name="_Toc531632627"/>
      <w:bookmarkStart w:id="732" w:name="_Toc532384193"/>
    </w:p>
    <w:p w14:paraId="049FD0B8">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733" w:name="_Toc7353"/>
      <w:bookmarkStart w:id="734" w:name="_Toc15321"/>
      <w:r>
        <w:rPr>
          <w:rFonts w:ascii="宋体" w:hAnsi="宋体"/>
          <w:b w:val="0"/>
          <w:snapToGrid w:val="0"/>
          <w:color w:val="000000" w:themeColor="text1"/>
          <w:sz w:val="24"/>
          <w:szCs w:val="24"/>
          <w:highlight w:val="none"/>
          <w14:textFill>
            <w14:solidFill>
              <w14:schemeClr w14:val="tx1"/>
            </w14:solidFill>
          </w14:textFill>
        </w:rPr>
        <w:t>合同附件</w:t>
      </w:r>
      <w:bookmarkEnd w:id="731"/>
      <w:bookmarkEnd w:id="732"/>
      <w:bookmarkEnd w:id="733"/>
      <w:bookmarkEnd w:id="734"/>
    </w:p>
    <w:p w14:paraId="4889DFF5">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附件一：履约</w:t>
      </w:r>
      <w:r>
        <w:rPr>
          <w:rFonts w:hint="eastAsia" w:ascii="宋体" w:hAnsi="宋体"/>
          <w:color w:val="000000" w:themeColor="text1"/>
          <w:kern w:val="0"/>
          <w:szCs w:val="21"/>
          <w:highlight w:val="none"/>
          <w14:textFill>
            <w14:solidFill>
              <w14:schemeClr w14:val="tx1"/>
            </w14:solidFill>
          </w14:textFill>
        </w:rPr>
        <w:t>担保</w:t>
      </w:r>
      <w:r>
        <w:rPr>
          <w:rFonts w:ascii="宋体" w:hAnsi="宋体"/>
          <w:color w:val="000000" w:themeColor="text1"/>
          <w:kern w:val="0"/>
          <w:szCs w:val="21"/>
          <w:highlight w:val="none"/>
          <w14:textFill>
            <w14:solidFill>
              <w14:schemeClr w14:val="tx1"/>
            </w14:solidFill>
          </w14:textFill>
        </w:rPr>
        <w:t>格式</w:t>
      </w:r>
    </w:p>
    <w:p w14:paraId="2DD7D816">
      <w:pPr>
        <w:pStyle w:val="7"/>
        <w:spacing w:before="0" w:beforeAutospacing="0" w:after="0" w:afterAutospacing="0" w:line="360" w:lineRule="auto"/>
        <w:ind w:firstLine="420" w:firstLineChars="200"/>
        <w:rPr>
          <w:color w:val="000000" w:themeColor="text1"/>
          <w:sz w:val="21"/>
          <w:szCs w:val="21"/>
          <w:highlight w:val="none"/>
          <w14:textFill>
            <w14:solidFill>
              <w14:schemeClr w14:val="tx1"/>
            </w14:solidFill>
          </w14:textFill>
        </w:rPr>
      </w:pPr>
      <w:r>
        <w:rPr>
          <w:rFonts w:cs="Times New Roman"/>
          <w:b w:val="0"/>
          <w:bCs w:val="0"/>
          <w:color w:val="000000" w:themeColor="text1"/>
          <w:sz w:val="21"/>
          <w:szCs w:val="21"/>
          <w:highlight w:val="none"/>
          <w14:textFill>
            <w14:solidFill>
              <w14:schemeClr w14:val="tx1"/>
            </w14:solidFill>
          </w14:textFill>
        </w:rPr>
        <w:t>附件二：</w:t>
      </w:r>
      <w:r>
        <w:rPr>
          <w:rFonts w:hint="eastAsia" w:cs="Times New Roman"/>
          <w:b w:val="0"/>
          <w:bCs w:val="0"/>
          <w:color w:val="000000" w:themeColor="text1"/>
          <w:sz w:val="21"/>
          <w:szCs w:val="21"/>
          <w:highlight w:val="none"/>
          <w14:textFill>
            <w14:solidFill>
              <w14:schemeClr w14:val="tx1"/>
            </w14:solidFill>
          </w14:textFill>
        </w:rPr>
        <w:t>支付担保格式</w:t>
      </w:r>
    </w:p>
    <w:p w14:paraId="302E0221">
      <w:pPr>
        <w:pStyle w:val="7"/>
        <w:spacing w:before="0" w:beforeAutospacing="0" w:after="0" w:afterAutospacing="0" w:line="360" w:lineRule="auto"/>
        <w:ind w:firstLine="420" w:firstLineChars="200"/>
        <w:rPr>
          <w:color w:val="000000" w:themeColor="text1"/>
          <w:sz w:val="21"/>
          <w:szCs w:val="21"/>
          <w:highlight w:val="none"/>
          <w14:textFill>
            <w14:solidFill>
              <w14:schemeClr w14:val="tx1"/>
            </w14:solidFill>
          </w14:textFill>
        </w:rPr>
      </w:pPr>
      <w:r>
        <w:rPr>
          <w:rFonts w:cs="Times New Roman"/>
          <w:b w:val="0"/>
          <w:bCs w:val="0"/>
          <w:color w:val="000000" w:themeColor="text1"/>
          <w:sz w:val="21"/>
          <w:szCs w:val="21"/>
          <w:highlight w:val="none"/>
          <w14:textFill>
            <w14:solidFill>
              <w14:schemeClr w14:val="tx1"/>
            </w14:solidFill>
          </w14:textFill>
        </w:rPr>
        <w:t>附件</w:t>
      </w:r>
      <w:r>
        <w:rPr>
          <w:rFonts w:hint="eastAsia" w:cs="Times New Roman"/>
          <w:b w:val="0"/>
          <w:bCs w:val="0"/>
          <w:color w:val="000000" w:themeColor="text1"/>
          <w:sz w:val="21"/>
          <w:szCs w:val="21"/>
          <w:highlight w:val="none"/>
          <w14:textFill>
            <w14:solidFill>
              <w14:schemeClr w14:val="tx1"/>
            </w14:solidFill>
          </w14:textFill>
        </w:rPr>
        <w:t>三</w:t>
      </w:r>
      <w:r>
        <w:rPr>
          <w:rFonts w:cs="Times New Roman"/>
          <w:b w:val="0"/>
          <w:bCs w:val="0"/>
          <w:color w:val="000000" w:themeColor="text1"/>
          <w:sz w:val="21"/>
          <w:szCs w:val="21"/>
          <w:highlight w:val="none"/>
          <w14:textFill>
            <w14:solidFill>
              <w14:schemeClr w14:val="tx1"/>
            </w14:solidFill>
          </w14:textFill>
        </w:rPr>
        <w:t>：廉洁从业合同</w:t>
      </w:r>
    </w:p>
    <w:p w14:paraId="3549C70C">
      <w:pPr>
        <w:spacing w:line="360" w:lineRule="auto"/>
        <w:rPr>
          <w:rFonts w:ascii="宋体" w:hAnsi="宋体"/>
          <w:color w:val="000000" w:themeColor="text1"/>
          <w:szCs w:val="21"/>
          <w:highlight w:val="none"/>
          <w14:textFill>
            <w14:solidFill>
              <w14:schemeClr w14:val="tx1"/>
            </w14:solidFill>
          </w14:textFill>
        </w:rPr>
      </w:pPr>
      <w:bookmarkStart w:id="735" w:name="baidusnap3"/>
      <w:bookmarkEnd w:id="735"/>
      <w:bookmarkStart w:id="736" w:name="baidusnap7"/>
      <w:bookmarkEnd w:id="736"/>
      <w:r>
        <w:rPr>
          <w:rFonts w:hint="eastAsia" w:ascii="宋体" w:hAnsi="宋体"/>
          <w:color w:val="000000" w:themeColor="text1"/>
          <w:szCs w:val="21"/>
          <w:highlight w:val="none"/>
          <w14:textFill>
            <w14:solidFill>
              <w14:schemeClr w14:val="tx1"/>
            </w14:solidFill>
          </w14:textFill>
        </w:rPr>
        <w:br w:type="page"/>
      </w:r>
      <w:r>
        <w:rPr>
          <w:rFonts w:hint="eastAsia" w:ascii="宋体" w:hAnsi="宋体"/>
          <w:color w:val="000000" w:themeColor="text1"/>
          <w:szCs w:val="21"/>
          <w:highlight w:val="none"/>
          <w14:textFill>
            <w14:solidFill>
              <w14:schemeClr w14:val="tx1"/>
            </w14:solidFill>
          </w14:textFill>
        </w:rPr>
        <w:t>附</w:t>
      </w:r>
      <w:bookmarkStart w:id="737" w:name="_Toc296891054"/>
      <w:bookmarkStart w:id="738" w:name="_Toc296944565"/>
      <w:bookmarkStart w:id="739" w:name="_Toc267261693"/>
      <w:bookmarkStart w:id="740" w:name="_Toc296347225"/>
      <w:bookmarkStart w:id="741" w:name="_Toc296891266"/>
      <w:bookmarkStart w:id="742" w:name="_Toc296346727"/>
      <w:bookmarkStart w:id="743" w:name="_Toc296503226"/>
      <w:r>
        <w:rPr>
          <w:rFonts w:hint="eastAsia" w:ascii="宋体" w:hAnsi="宋体"/>
          <w:color w:val="000000" w:themeColor="text1"/>
          <w:szCs w:val="21"/>
          <w:highlight w:val="none"/>
          <w14:textFill>
            <w14:solidFill>
              <w14:schemeClr w14:val="tx1"/>
            </w14:solidFill>
          </w14:textFill>
        </w:rPr>
        <w:t>件1：</w:t>
      </w:r>
      <w:bookmarkEnd w:id="737"/>
      <w:bookmarkEnd w:id="738"/>
      <w:bookmarkEnd w:id="739"/>
      <w:bookmarkEnd w:id="740"/>
      <w:bookmarkEnd w:id="741"/>
      <w:bookmarkEnd w:id="742"/>
      <w:bookmarkEnd w:id="743"/>
    </w:p>
    <w:p w14:paraId="0F5FE252">
      <w:pPr>
        <w:spacing w:before="156" w:beforeLines="50" w:after="156" w:afterLines="50" w:line="48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履约保函（如有）</w:t>
      </w:r>
    </w:p>
    <w:p w14:paraId="1F60000A">
      <w:pPr>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[注：参照《建市〔2021〕11号 住房和城乡建设部关于印发工程保函示范文本的通知》中“履约保函示范文本（独立保函）”执行。]</w:t>
      </w:r>
    </w:p>
    <w:p w14:paraId="62E121F7">
      <w:pPr>
        <w:widowControl/>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color w:val="000000" w:themeColor="text1"/>
          <w:szCs w:val="21"/>
          <w:highlight w:val="none"/>
          <w14:textFill>
            <w14:solidFill>
              <w14:schemeClr w14:val="tx1"/>
            </w14:solidFill>
          </w14:textFill>
        </w:rPr>
        <w:t>附件</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w:t>
      </w:r>
    </w:p>
    <w:p w14:paraId="5FA60D58">
      <w:pPr>
        <w:spacing w:before="156" w:beforeLines="50" w:after="156" w:afterLines="50" w:line="48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支付担保（如有）</w:t>
      </w:r>
    </w:p>
    <w:p w14:paraId="19819FA6">
      <w:pPr>
        <w:widowControl/>
        <w:spacing w:line="360" w:lineRule="auto"/>
        <w:ind w:firstLine="420" w:firstLineChars="20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[注：参照《建市〔2021〕11号 住房和城乡建设部关于印发工程保函示范文本的通知》中“支付保函示范文本（独立保函）”执行。]</w:t>
      </w:r>
    </w:p>
    <w:p w14:paraId="371CD055">
      <w:pPr>
        <w:widowControl/>
        <w:spacing w:line="360" w:lineRule="auto"/>
        <w:ind w:firstLine="420" w:firstLineChars="200"/>
        <w:jc w:val="right"/>
        <w:rPr>
          <w:rFonts w:ascii="宋体" w:hAnsi="宋体"/>
          <w:color w:val="000000" w:themeColor="text1"/>
          <w:szCs w:val="21"/>
          <w:highlight w:val="none"/>
          <w14:textFill>
            <w14:solidFill>
              <w14:schemeClr w14:val="tx1"/>
            </w14:solidFill>
          </w14:textFill>
        </w:rPr>
      </w:pPr>
    </w:p>
    <w:p w14:paraId="2A9FE0D9">
      <w:pPr>
        <w:pStyle w:val="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CA4A544">
      <w:pPr>
        <w:pStyle w:val="2"/>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附件</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w:t>
      </w:r>
    </w:p>
    <w:p w14:paraId="58A435D4">
      <w:pPr>
        <w:spacing w:before="156" w:beforeLines="50" w:after="156" w:afterLines="50" w:line="440" w:lineRule="exact"/>
        <w:jc w:val="center"/>
        <w:rPr>
          <w:rFonts w:ascii="宋体" w:hAnsi="宋体"/>
          <w:color w:val="000000" w:themeColor="text1"/>
          <w:szCs w:val="21"/>
          <w:highlight w:val="none"/>
          <w14:textFill>
            <w14:solidFill>
              <w14:schemeClr w14:val="tx1"/>
            </w14:solidFill>
          </w14:textFill>
        </w:rPr>
      </w:pPr>
      <w:bookmarkStart w:id="744" w:name="_Toc267261701"/>
      <w:r>
        <w:rPr>
          <w:rFonts w:ascii="宋体" w:hAnsi="宋体"/>
          <w:color w:val="000000" w:themeColor="text1"/>
          <w:szCs w:val="21"/>
          <w:highlight w:val="none"/>
          <w14:textFill>
            <w14:solidFill>
              <w14:schemeClr w14:val="tx1"/>
            </w14:solidFill>
          </w14:textFill>
        </w:rPr>
        <w:t>廉洁从业合同</w:t>
      </w:r>
    </w:p>
    <w:p w14:paraId="3628AF5E">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p>
    <w:p w14:paraId="651AB5B4">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w:t>
      </w:r>
    </w:p>
    <w:p w14:paraId="111DD505">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设计人：</w:t>
      </w:r>
    </w:p>
    <w:p w14:paraId="031BE111">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为加强工程建设中的廉政建设，规范工程建设设计人与发包人双方的各项活动，防止发生各种谋取不正当利益的违法违纪行为，保护国家、集体和当事人的合法权益，根据国家有关工程建设的法律法规和廉政建设责任制规定，特订立廉洁从业合同。</w:t>
      </w:r>
    </w:p>
    <w:p w14:paraId="487CCD12">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一、总则</w:t>
      </w:r>
    </w:p>
    <w:p w14:paraId="0791B1D8">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1、应严格遵守国家关于市场准入、项目招标投标、工程设计和市场活动的有关法律、法规，相关政策，以及廉政建设的各项规定。</w:t>
      </w:r>
    </w:p>
    <w:p w14:paraId="63642D05">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2、严格执行建设工程设计合同文件，自觉按合同办事。</w:t>
      </w:r>
    </w:p>
    <w:p w14:paraId="69FD469E">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3、业务活动必须坚持公开、公平、公正、诚信、透明的原则（除法律法规另有规定者外），不得为获取不正当的利益，损害国家、集体和对方利益，不得违反工程建设管理、工程设计的规章制度。</w:t>
      </w:r>
    </w:p>
    <w:p w14:paraId="21D35D64">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4、发现对方在业务活动中有违规、违纪、违法行为的，应及时提醒对方，情节严重的，应向其上级主管部门或纪检监察、司法等有关机关举报。</w:t>
      </w:r>
    </w:p>
    <w:p w14:paraId="4E7DC1FF">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二、发包人的责任</w:t>
      </w:r>
    </w:p>
    <w:p w14:paraId="188E91B4">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发包人的领导和从事该建设工程项目的工作人员在工程建设的事前、事中、事后应遵守以下规定：</w:t>
      </w:r>
    </w:p>
    <w:p w14:paraId="4E1C45EF">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1、发包人及其工作人员不得索要或接受设计人的礼金、有价证券和贵重物品，不得在设计人报销任何应由发包人或个人支付的费用。</w:t>
      </w:r>
    </w:p>
    <w:p w14:paraId="64EB1F10">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2、发包人工作人员不得参加设计人安排的宴请或可能对公正执行建设管理行为有影响的其他活动；不得接受设计人提供的通讯工具、交通工具和高档办公用品。</w:t>
      </w:r>
    </w:p>
    <w:p w14:paraId="1DD0E339">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3、发包人及其工作人员不得要求或接受设计人为其住房装修、婚丧嫁娶活动、旅游等提供方便。</w:t>
      </w:r>
    </w:p>
    <w:p w14:paraId="247C025D">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4、发包人工作人员的家属、亲戚不得从事与发包人工程有关的材料设备供应、工程分包、劳务等经济活动。</w:t>
      </w:r>
    </w:p>
    <w:p w14:paraId="6F9E6CB6">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三、 设计人的责任</w:t>
      </w:r>
    </w:p>
    <w:p w14:paraId="707478E6">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应与发包人和相关单位保持正常的业务交往，按照有关法律法规和程序开展业务工作。严格执行工程建设的方针、政策，尤其是有关设计、建筑施工安装的强制性标准和规范，以及设计法规，认真履行设计职责，并遵守以下规定：</w:t>
      </w:r>
    </w:p>
    <w:p w14:paraId="1713AD69">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1、设计人不得以任何理由向发包人及其工作人员行贿或馈赠礼金、有价证券、贵重礼品。</w:t>
      </w:r>
    </w:p>
    <w:p w14:paraId="500CEDD5">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2、设计人不得以任何名义为发包人及其工作人员报销应由发包人单位或个人支付的费用。</w:t>
      </w:r>
    </w:p>
    <w:p w14:paraId="10801747">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3、设计人不得以任何理由邀请发包人工作人员外出旅游或安排发包人工作人员参加宴请、健身、娱乐等活动。</w:t>
      </w:r>
    </w:p>
    <w:p w14:paraId="22B87485">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4、设计人不得与工程承包人联合作假，如计量、验收，提供虚假资料，接收好处或提成。</w:t>
      </w:r>
    </w:p>
    <w:p w14:paraId="46417E99">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5、设计人不得以任何理由索要或接受工程承包人的礼金、有价证券和贵重物品，不得在工程承包人报销任何应由设计人或个人支付的费用。</w:t>
      </w:r>
    </w:p>
    <w:p w14:paraId="4571EFE5">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6、设计人不准参加有可能影响公正执行公务的工程承包人的宴请、健身、娱乐等活动。</w:t>
      </w:r>
    </w:p>
    <w:p w14:paraId="5E379308">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7、设计人及其工作人员不得要求或接受工程承包人为其住房装修、婚丧嫁娶活动、旅游等提供方便。</w:t>
      </w:r>
    </w:p>
    <w:p w14:paraId="64C6F38A">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设计人不准向工程承包人介绍或为配偶、子女、亲属参与同项目工程合同有关的设备、材料、工程分包、劳务等经济活动。不得以任何理由向施工单位推荐分包单位和要求购买与项目工程合同规定以外的材料、设备等。</w:t>
      </w:r>
    </w:p>
    <w:p w14:paraId="6B5E3D76">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9、设计人及其工作人员应严格按设计规程办事，不得为谋取私利向发包人人员非法行贿，私下串通，损害发包人利益，同时必须履行向发包人承诺的上述其他的廉政义务。</w:t>
      </w:r>
    </w:p>
    <w:p w14:paraId="45E4973B">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10、设计人如果发现发包人工作人员有违反廉政规定的行为，应向发包人组织或上级单位举报。发包人均不得找任何借口对设计人进行报复。</w:t>
      </w:r>
    </w:p>
    <w:p w14:paraId="33C8D68E">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四、违约责任及相关处罚</w:t>
      </w:r>
    </w:p>
    <w:p w14:paraId="5EBF521C">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发包人工作人员有违反本合同第一、二条责任行为的，按照管理权限，依据有关法律法规和规定给予党纪、政纪处分或组织处理；涉嫌犯罪的，移交司法机关追究刑事责任；给设计人单位造成经济损失的，应予以赔偿。</w:t>
      </w:r>
    </w:p>
    <w:p w14:paraId="30625688">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2、设计人工作人员有违反本合同第一、三条责任行为的，将自觉接受发包人相应的处罚，具体内容如下：</w:t>
      </w:r>
    </w:p>
    <w:p w14:paraId="394C20DC">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 发现设计人接受工程承包人的宴请或娱乐活动，第一次给予警告；发现第二次，参与宴请或娱乐活动的设计人员写出书面检查，并接受</w:t>
      </w:r>
      <w:r>
        <w:rPr>
          <w:rFonts w:ascii="宋体" w:hAnsi="宋体"/>
          <w:color w:val="000000" w:themeColor="text1"/>
          <w:kern w:val="0"/>
          <w:szCs w:val="21"/>
          <w:highlight w:val="none"/>
          <w:u w:val="single"/>
          <w14:textFill>
            <w14:solidFill>
              <w14:schemeClr w14:val="tx1"/>
            </w14:solidFill>
          </w14:textFill>
        </w:rPr>
        <w:t>500</w:t>
      </w:r>
      <w:r>
        <w:rPr>
          <w:rFonts w:ascii="宋体" w:hAnsi="宋体"/>
          <w:color w:val="000000" w:themeColor="text1"/>
          <w:kern w:val="0"/>
          <w:szCs w:val="21"/>
          <w:highlight w:val="none"/>
          <w14:textFill>
            <w14:solidFill>
              <w14:schemeClr w14:val="tx1"/>
            </w14:solidFill>
          </w14:textFill>
        </w:rPr>
        <w:t>元/人的经济处罚，设计项目负责人接受</w:t>
      </w:r>
      <w:r>
        <w:rPr>
          <w:rFonts w:ascii="宋体" w:hAnsi="宋体"/>
          <w:color w:val="000000" w:themeColor="text1"/>
          <w:kern w:val="0"/>
          <w:szCs w:val="21"/>
          <w:highlight w:val="none"/>
          <w:u w:val="single"/>
          <w14:textFill>
            <w14:solidFill>
              <w14:schemeClr w14:val="tx1"/>
            </w14:solidFill>
          </w14:textFill>
        </w:rPr>
        <w:t>1000</w:t>
      </w:r>
      <w:r>
        <w:rPr>
          <w:rFonts w:ascii="宋体" w:hAnsi="宋体"/>
          <w:color w:val="000000" w:themeColor="text1"/>
          <w:kern w:val="0"/>
          <w:szCs w:val="21"/>
          <w:highlight w:val="none"/>
          <w14:textFill>
            <w14:solidFill>
              <w14:schemeClr w14:val="tx1"/>
            </w14:solidFill>
          </w14:textFill>
        </w:rPr>
        <w:t>元的经济处罚；发现第三次，参与宴请或娱乐活动的设计人员清退出场，设计人接受</w:t>
      </w:r>
      <w:r>
        <w:rPr>
          <w:rFonts w:ascii="宋体" w:hAnsi="宋体"/>
          <w:color w:val="000000" w:themeColor="text1"/>
          <w:kern w:val="0"/>
          <w:szCs w:val="21"/>
          <w:highlight w:val="none"/>
          <w:u w:val="single"/>
          <w14:textFill>
            <w14:solidFill>
              <w14:schemeClr w14:val="tx1"/>
            </w14:solidFill>
          </w14:textFill>
        </w:rPr>
        <w:t>5000</w:t>
      </w:r>
      <w:r>
        <w:rPr>
          <w:rFonts w:ascii="宋体" w:hAnsi="宋体"/>
          <w:color w:val="000000" w:themeColor="text1"/>
          <w:kern w:val="0"/>
          <w:szCs w:val="21"/>
          <w:highlight w:val="none"/>
          <w14:textFill>
            <w14:solidFill>
              <w14:schemeClr w14:val="tx1"/>
            </w14:solidFill>
          </w14:textFill>
        </w:rPr>
        <w:t>元的经济处罚。</w:t>
      </w:r>
    </w:p>
    <w:p w14:paraId="44DC2F61">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 发现设计人工作人员接受工程承包人为其住房装修、婚丧嫁娶活动、旅游等提供方便的行为，发现一次处罚一次。第一次发现，对设计人处以</w:t>
      </w:r>
      <w:r>
        <w:rPr>
          <w:rFonts w:ascii="宋体" w:hAnsi="宋体"/>
          <w:color w:val="000000" w:themeColor="text1"/>
          <w:kern w:val="0"/>
          <w:szCs w:val="21"/>
          <w:highlight w:val="none"/>
          <w:u w:val="single"/>
          <w14:textFill>
            <w14:solidFill>
              <w14:schemeClr w14:val="tx1"/>
            </w14:solidFill>
          </w14:textFill>
        </w:rPr>
        <w:t>2000</w:t>
      </w:r>
      <w:r>
        <w:rPr>
          <w:rFonts w:ascii="宋体" w:hAnsi="宋体"/>
          <w:color w:val="000000" w:themeColor="text1"/>
          <w:kern w:val="0"/>
          <w:szCs w:val="21"/>
          <w:highlight w:val="none"/>
          <w14:textFill>
            <w14:solidFill>
              <w14:schemeClr w14:val="tx1"/>
            </w14:solidFill>
          </w14:textFill>
        </w:rPr>
        <w:t>元的罚款，对设计人警告，相关人员写出书面检查；以后每发现一次，对设计人处以</w:t>
      </w:r>
      <w:r>
        <w:rPr>
          <w:rFonts w:ascii="宋体" w:hAnsi="宋体"/>
          <w:color w:val="000000" w:themeColor="text1"/>
          <w:kern w:val="0"/>
          <w:szCs w:val="21"/>
          <w:highlight w:val="none"/>
          <w:u w:val="single"/>
          <w14:textFill>
            <w14:solidFill>
              <w14:schemeClr w14:val="tx1"/>
            </w14:solidFill>
          </w14:textFill>
        </w:rPr>
        <w:t>5000</w:t>
      </w:r>
      <w:r>
        <w:rPr>
          <w:rFonts w:ascii="宋体" w:hAnsi="宋体"/>
          <w:color w:val="000000" w:themeColor="text1"/>
          <w:kern w:val="0"/>
          <w:szCs w:val="21"/>
          <w:highlight w:val="none"/>
          <w14:textFill>
            <w14:solidFill>
              <w14:schemeClr w14:val="tx1"/>
            </w14:solidFill>
          </w14:textFill>
        </w:rPr>
        <w:t>元的罚款，清退相关设计人员。</w:t>
      </w:r>
    </w:p>
    <w:p w14:paraId="153DC5E5">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2.3 设计人不得索要或接受工程承包人的礼金、有价证券和贵重物品。若情况属实，设计人除了退还所收物品外，还要接受发包人的处罚，即：第一次发现，对设计人警告，相关人员写出书面检查；第二次发现，对设计人处以</w:t>
      </w:r>
      <w:r>
        <w:rPr>
          <w:rFonts w:ascii="宋体" w:hAnsi="宋体"/>
          <w:color w:val="000000" w:themeColor="text1"/>
          <w:kern w:val="0"/>
          <w:szCs w:val="21"/>
          <w:highlight w:val="none"/>
          <w:u w:val="single"/>
          <w14:textFill>
            <w14:solidFill>
              <w14:schemeClr w14:val="tx1"/>
            </w14:solidFill>
          </w14:textFill>
        </w:rPr>
        <w:t>1000</w:t>
      </w:r>
      <w:r>
        <w:rPr>
          <w:rFonts w:ascii="宋体" w:hAnsi="宋体"/>
          <w:color w:val="000000" w:themeColor="text1"/>
          <w:kern w:val="0"/>
          <w:szCs w:val="21"/>
          <w:highlight w:val="none"/>
          <w14:textFill>
            <w14:solidFill>
              <w14:schemeClr w14:val="tx1"/>
            </w14:solidFill>
          </w14:textFill>
        </w:rPr>
        <w:t xml:space="preserve">元的罚款，清退相关设计人员。 </w:t>
      </w:r>
    </w:p>
    <w:p w14:paraId="34577708">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2.4 设计人不得介绍建筑材料或介绍劳务单位参与工程建设。若情况属实，发现一次处罚一次，每发现一次对设计人处以</w:t>
      </w:r>
      <w:r>
        <w:rPr>
          <w:rFonts w:ascii="宋体" w:hAnsi="宋体"/>
          <w:color w:val="000000" w:themeColor="text1"/>
          <w:kern w:val="0"/>
          <w:szCs w:val="21"/>
          <w:highlight w:val="none"/>
          <w:u w:val="single"/>
          <w14:textFill>
            <w14:solidFill>
              <w14:schemeClr w14:val="tx1"/>
            </w14:solidFill>
          </w14:textFill>
        </w:rPr>
        <w:t>5000</w:t>
      </w:r>
      <w:r>
        <w:rPr>
          <w:rFonts w:ascii="宋体" w:hAnsi="宋体"/>
          <w:color w:val="000000" w:themeColor="text1"/>
          <w:kern w:val="0"/>
          <w:szCs w:val="21"/>
          <w:highlight w:val="none"/>
          <w14:textFill>
            <w14:solidFill>
              <w14:schemeClr w14:val="tx1"/>
            </w14:solidFill>
          </w14:textFill>
        </w:rPr>
        <w:t>元的罚款。</w:t>
      </w:r>
    </w:p>
    <w:p w14:paraId="4678E532">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设计人有违反本合同第一、三条责任行为情节严重的，除接受以上第2条处罚外，还依据有关法律法规和规定给予相关责任人党纪、政纪处分或组织处理；涉嫌犯罪的，移交司法机关追究刑事责任；给发包人单位造成经济损失的，应予以赔偿。</w:t>
      </w:r>
    </w:p>
    <w:p w14:paraId="71229280">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（以下无正文）</w:t>
      </w:r>
    </w:p>
    <w:p w14:paraId="11AC963A">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p>
    <w:p w14:paraId="422AB210">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p>
    <w:p w14:paraId="261F11CD">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p>
    <w:p w14:paraId="65FF361B">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发包人：                                    设计人： </w:t>
      </w:r>
    </w:p>
    <w:p w14:paraId="10DFB9E1">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                                  法定代表人</w:t>
      </w:r>
    </w:p>
    <w:p w14:paraId="09B4A0F5">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或委托代理人：                              或委托代理人：</w:t>
      </w:r>
    </w:p>
    <w:p w14:paraId="54644992">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p>
    <w:p w14:paraId="33471DD3">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联系人：                                    联系人：</w:t>
      </w:r>
    </w:p>
    <w:p w14:paraId="77743B43">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联系电话：                                  联系电话：</w:t>
      </w:r>
    </w:p>
    <w:p w14:paraId="3B8B0BE0">
      <w:pPr>
        <w:spacing w:line="480" w:lineRule="auto"/>
        <w:ind w:firstLine="420" w:firstLineChars="200"/>
        <w:rPr>
          <w:color w:val="000000" w:themeColor="text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签约时间：    年   月   日</w:t>
      </w:r>
      <w:bookmarkEnd w:id="744"/>
    </w:p>
    <w:p w14:paraId="40822FC5">
      <w:pPr>
        <w:widowControl/>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bookmarkEnd w:id="587"/>
    <w:p w14:paraId="0BFB858F">
      <w:pPr>
        <w:pStyle w:val="3"/>
        <w:spacing w:before="0" w:after="0" w:line="360" w:lineRule="auto"/>
        <w:jc w:val="center"/>
        <w:rPr>
          <w:rFonts w:ascii="宋体" w:hAnsi="宋体"/>
          <w:color w:val="000000" w:themeColor="text1"/>
          <w:sz w:val="52"/>
          <w:szCs w:val="52"/>
          <w:highlight w:val="none"/>
          <w14:textFill>
            <w14:solidFill>
              <w14:schemeClr w14:val="tx1"/>
            </w14:solidFill>
          </w14:textFill>
        </w:rPr>
      </w:pPr>
      <w:bookmarkStart w:id="745" w:name="_Toc10533"/>
      <w:bookmarkStart w:id="746" w:name="_Toc509218844"/>
      <w:bookmarkStart w:id="747" w:name="_Toc534185823"/>
      <w:r>
        <w:rPr>
          <w:rFonts w:ascii="宋体" w:hAnsi="宋体"/>
          <w:color w:val="000000" w:themeColor="text1"/>
          <w:sz w:val="52"/>
          <w:szCs w:val="52"/>
          <w:highlight w:val="none"/>
          <w14:textFill>
            <w14:solidFill>
              <w14:schemeClr w14:val="tx1"/>
            </w14:solidFill>
          </w14:textFill>
        </w:rPr>
        <w:t>第 二 卷</w:t>
      </w:r>
      <w:bookmarkEnd w:id="745"/>
      <w:bookmarkEnd w:id="746"/>
      <w:bookmarkEnd w:id="747"/>
    </w:p>
    <w:p w14:paraId="31962101">
      <w:pPr>
        <w:spacing w:line="360" w:lineRule="auto"/>
        <w:rPr>
          <w:rFonts w:ascii="宋体" w:hAnsi="宋体"/>
          <w:color w:val="000000" w:themeColor="text1"/>
          <w:szCs w:val="20"/>
          <w:highlight w:val="none"/>
          <w14:textFill>
            <w14:solidFill>
              <w14:schemeClr w14:val="tx1"/>
            </w14:solidFill>
          </w14:textFill>
        </w:rPr>
      </w:pPr>
      <w:r>
        <w:rPr>
          <w:rFonts w:ascii="宋体" w:hAnsi="宋体"/>
          <w:color w:val="000000" w:themeColor="text1"/>
          <w:szCs w:val="20"/>
          <w:highlight w:val="none"/>
          <w14:textFill>
            <w14:solidFill>
              <w14:schemeClr w14:val="tx1"/>
            </w14:solidFill>
          </w14:textFill>
        </w:rPr>
        <w:br w:type="page"/>
      </w:r>
    </w:p>
    <w:p w14:paraId="10B71B78">
      <w:pPr>
        <w:pStyle w:val="3"/>
        <w:spacing w:line="360" w:lineRule="auto"/>
        <w:jc w:val="center"/>
        <w:rPr>
          <w:rFonts w:ascii="宋体" w:hAnsi="宋体"/>
          <w:color w:val="000000" w:themeColor="text1"/>
          <w:highlight w:val="none"/>
          <w14:textFill>
            <w14:solidFill>
              <w14:schemeClr w14:val="tx1"/>
            </w14:solidFill>
          </w14:textFill>
        </w:rPr>
      </w:pPr>
      <w:bookmarkStart w:id="748" w:name="招标文件06章图纸"/>
      <w:bookmarkEnd w:id="748"/>
      <w:bookmarkStart w:id="749" w:name="_Toc534185825"/>
      <w:bookmarkStart w:id="750" w:name="_Toc430530519"/>
      <w:bookmarkStart w:id="751" w:name="_Toc287620803"/>
      <w:bookmarkStart w:id="752" w:name="_Toc509218846"/>
      <w:bookmarkStart w:id="753" w:name="_Toc287607861"/>
      <w:bookmarkStart w:id="754" w:name="_Toc15065"/>
      <w:r>
        <w:rPr>
          <w:rFonts w:hint="eastAsia" w:ascii="宋体" w:hAnsi="宋体"/>
          <w:color w:val="000000" w:themeColor="text1"/>
          <w:highlight w:val="none"/>
          <w14:textFill>
            <w14:solidFill>
              <w14:schemeClr w14:val="tx1"/>
            </w14:solidFill>
          </w14:textFill>
        </w:rPr>
        <w:t xml:space="preserve">第五章  </w:t>
      </w:r>
      <w:bookmarkEnd w:id="749"/>
      <w:bookmarkEnd w:id="750"/>
      <w:bookmarkEnd w:id="751"/>
      <w:bookmarkEnd w:id="752"/>
      <w:bookmarkEnd w:id="753"/>
      <w:r>
        <w:rPr>
          <w:rFonts w:hint="eastAsia" w:ascii="宋体" w:hAnsi="宋体"/>
          <w:color w:val="000000" w:themeColor="text1"/>
          <w:highlight w:val="none"/>
          <w14:textFill>
            <w14:solidFill>
              <w14:schemeClr w14:val="tx1"/>
            </w14:solidFill>
          </w14:textFill>
        </w:rPr>
        <w:t>发包人要求</w:t>
      </w:r>
      <w:bookmarkEnd w:id="754"/>
    </w:p>
    <w:p w14:paraId="6F1B08A5">
      <w:pPr>
        <w:spacing w:line="360" w:lineRule="auto"/>
        <w:rPr>
          <w:rFonts w:ascii="宋体" w:hAnsi="宋体"/>
          <w:color w:val="000000" w:themeColor="text1"/>
          <w:szCs w:val="20"/>
          <w:highlight w:val="none"/>
          <w14:textFill>
            <w14:solidFill>
              <w14:schemeClr w14:val="tx1"/>
            </w14:solidFill>
          </w14:textFill>
        </w:rPr>
      </w:pPr>
    </w:p>
    <w:p w14:paraId="2DFF0044">
      <w:pPr>
        <w:widowControl/>
        <w:jc w:val="left"/>
        <w:rPr>
          <w:rFonts w:ascii="宋体" w:hAnsi="宋体"/>
          <w:color w:val="000000" w:themeColor="text1"/>
          <w:szCs w:val="20"/>
          <w:highlight w:val="none"/>
          <w14:textFill>
            <w14:solidFill>
              <w14:schemeClr w14:val="tx1"/>
            </w14:solidFill>
          </w14:textFill>
        </w:rPr>
      </w:pPr>
      <w:bookmarkStart w:id="755" w:name="招标文件06章图纸01"/>
      <w:bookmarkEnd w:id="755"/>
      <w:bookmarkStart w:id="756" w:name="_Toc287620804"/>
      <w:bookmarkStart w:id="757" w:name="_Toc430530520"/>
      <w:r>
        <w:rPr>
          <w:rFonts w:ascii="宋体" w:hAnsi="宋体"/>
          <w:color w:val="000000" w:themeColor="text1"/>
          <w:szCs w:val="20"/>
          <w:highlight w:val="none"/>
          <w14:textFill>
            <w14:solidFill>
              <w14:schemeClr w14:val="tx1"/>
            </w14:solidFill>
          </w14:textFill>
        </w:rPr>
        <w:br w:type="page"/>
      </w:r>
    </w:p>
    <w:p w14:paraId="04A5E632">
      <w:pPr>
        <w:autoSpaceDE w:val="0"/>
        <w:autoSpaceDN w:val="0"/>
        <w:spacing w:line="441" w:lineRule="exact"/>
        <w:ind w:left="3617"/>
        <w:jc w:val="left"/>
        <w:outlineLvl w:val="2"/>
        <w:rPr>
          <w:rFonts w:ascii="Microsoft JhengHei" w:hAnsi="Microsoft JhengHei" w:eastAsia="Microsoft JhengHei" w:cs="Microsoft JhengHei"/>
          <w:b/>
          <w:bCs/>
          <w:color w:val="000000" w:themeColor="text1"/>
          <w:kern w:val="0"/>
          <w:sz w:val="32"/>
          <w:szCs w:val="32"/>
          <w:highlight w:val="none"/>
          <w14:textFill>
            <w14:solidFill>
              <w14:schemeClr w14:val="tx1"/>
            </w14:solidFill>
          </w14:textFill>
        </w:rPr>
      </w:pPr>
      <w:bookmarkStart w:id="758" w:name="_Toc66711357"/>
      <w:bookmarkStart w:id="759" w:name="_Toc28132"/>
      <w:r>
        <w:rPr>
          <w:rFonts w:ascii="Microsoft JhengHei" w:hAnsi="Microsoft JhengHei" w:eastAsia="Microsoft JhengHei" w:cs="Microsoft JhengHei"/>
          <w:b/>
          <w:bCs/>
          <w:color w:val="000000" w:themeColor="text1"/>
          <w:kern w:val="0"/>
          <w:sz w:val="32"/>
          <w:szCs w:val="32"/>
          <w:highlight w:val="none"/>
          <w14:textFill>
            <w14:solidFill>
              <w14:schemeClr w14:val="tx1"/>
            </w14:solidFill>
          </w14:textFill>
        </w:rPr>
        <w:t>发包人要求</w:t>
      </w:r>
      <w:bookmarkEnd w:id="758"/>
      <w:bookmarkEnd w:id="759"/>
    </w:p>
    <w:p w14:paraId="7DF9E108">
      <w:pPr>
        <w:autoSpaceDE w:val="0"/>
        <w:autoSpaceDN w:val="0"/>
        <w:spacing w:before="107" w:line="384" w:lineRule="auto"/>
        <w:ind w:left="100" w:right="114" w:firstLine="419"/>
        <w:rPr>
          <w:rFonts w:ascii="宋体" w:hAnsi="宋体" w:cs="宋体"/>
          <w:color w:val="000000" w:themeColor="text1"/>
          <w:kern w:val="0"/>
          <w:szCs w:val="21"/>
          <w:highlight w:val="none"/>
          <w14:textFill>
            <w14:solidFill>
              <w14:schemeClr w14:val="tx1"/>
            </w14:solidFill>
          </w14:textFill>
        </w:rPr>
      </w:pPr>
    </w:p>
    <w:bookmarkEnd w:id="756"/>
    <w:bookmarkEnd w:id="757"/>
    <w:p w14:paraId="3B789B40">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szCs w:val="20"/>
          <w:highlight w:val="none"/>
          <w14:textFill>
            <w14:solidFill>
              <w14:schemeClr w14:val="tx1"/>
            </w14:solidFill>
          </w14:textFill>
        </w:rPr>
        <w:t>以国家和行业规范标准，按行政主管部门要求执行，比选人要求中标后提供。</w:t>
      </w:r>
      <w:r>
        <w:rPr>
          <w:rFonts w:ascii="宋体" w:hAnsi="宋体"/>
          <w:color w:val="000000" w:themeColor="text1"/>
          <w:szCs w:val="20"/>
          <w:highlight w:val="none"/>
          <w14:textFill>
            <w14:solidFill>
              <w14:schemeClr w14:val="tx1"/>
            </w14:solidFill>
          </w14:textFill>
        </w:rPr>
        <w:br w:type="page"/>
      </w:r>
    </w:p>
    <w:p w14:paraId="28906D7F">
      <w:pPr>
        <w:pStyle w:val="3"/>
        <w:spacing w:before="0" w:after="0" w:line="360" w:lineRule="auto"/>
        <w:jc w:val="center"/>
        <w:rPr>
          <w:rFonts w:ascii="宋体" w:hAnsi="宋体"/>
          <w:color w:val="000000" w:themeColor="text1"/>
          <w:sz w:val="52"/>
          <w:szCs w:val="52"/>
          <w:highlight w:val="none"/>
          <w14:textFill>
            <w14:solidFill>
              <w14:schemeClr w14:val="tx1"/>
            </w14:solidFill>
          </w14:textFill>
        </w:rPr>
      </w:pPr>
      <w:bookmarkStart w:id="760" w:name="_Toc32127"/>
      <w:r>
        <w:rPr>
          <w:rFonts w:hint="eastAsia" w:ascii="宋体" w:hAnsi="宋体"/>
          <w:color w:val="000000" w:themeColor="text1"/>
          <w:sz w:val="52"/>
          <w:szCs w:val="52"/>
          <w:highlight w:val="none"/>
          <w14:textFill>
            <w14:solidFill>
              <w14:schemeClr w14:val="tx1"/>
            </w14:solidFill>
          </w14:textFill>
        </w:rPr>
        <w:t>第 三 卷</w:t>
      </w:r>
      <w:bookmarkEnd w:id="760"/>
      <w:bookmarkStart w:id="761" w:name="_Toc509218847"/>
      <w:bookmarkStart w:id="762" w:name="_Toc13210772"/>
      <w:bookmarkStart w:id="763" w:name="_Toc536619968"/>
      <w:bookmarkStart w:id="764" w:name="_Toc534185826"/>
      <w:bookmarkStart w:id="765" w:name="_Toc536797255"/>
      <w:bookmarkStart w:id="766" w:name="_Toc536797390"/>
      <w:bookmarkStart w:id="767" w:name="_Toc536797121"/>
      <w:bookmarkStart w:id="768" w:name="_Toc536796986"/>
      <w:bookmarkStart w:id="769" w:name="_Toc536796850"/>
      <w:bookmarkStart w:id="770" w:name="_Toc13211764"/>
      <w:bookmarkStart w:id="771" w:name="_Toc536621880"/>
      <w:bookmarkStart w:id="772" w:name="_Toc536620100"/>
      <w:bookmarkStart w:id="773" w:name="_Toc536628344"/>
      <w:bookmarkStart w:id="774" w:name="_Toc13211206"/>
    </w:p>
    <w:bookmarkEnd w:id="761"/>
    <w:p w14:paraId="23EEC813">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End w:id="762"/>
      <w:bookmarkEnd w:id="763"/>
      <w:bookmarkEnd w:id="764"/>
      <w:bookmarkEnd w:id="765"/>
      <w:bookmarkEnd w:id="766"/>
      <w:bookmarkEnd w:id="767"/>
      <w:bookmarkEnd w:id="768"/>
      <w:bookmarkEnd w:id="769"/>
      <w:bookmarkEnd w:id="770"/>
      <w:bookmarkEnd w:id="771"/>
      <w:bookmarkEnd w:id="772"/>
      <w:bookmarkEnd w:id="773"/>
      <w:bookmarkEnd w:id="774"/>
    </w:p>
    <w:p w14:paraId="22CA4271">
      <w:pPr>
        <w:pStyle w:val="3"/>
        <w:spacing w:line="360" w:lineRule="auto"/>
        <w:jc w:val="center"/>
        <w:rPr>
          <w:rFonts w:ascii="宋体" w:hAnsi="宋体"/>
          <w:color w:val="000000" w:themeColor="text1"/>
          <w:highlight w:val="none"/>
          <w14:textFill>
            <w14:solidFill>
              <w14:schemeClr w14:val="tx1"/>
            </w14:solidFill>
          </w14:textFill>
        </w:rPr>
      </w:pPr>
      <w:bookmarkStart w:id="775" w:name="招标文件07章技术标准和要求"/>
      <w:bookmarkEnd w:id="775"/>
      <w:bookmarkStart w:id="776" w:name="_Toc287607865"/>
      <w:bookmarkStart w:id="777" w:name="_Toc430530528"/>
      <w:bookmarkStart w:id="778" w:name="_Toc534185829"/>
      <w:bookmarkStart w:id="779" w:name="_Toc287620812"/>
      <w:bookmarkStart w:id="780" w:name="_Toc28904"/>
      <w:bookmarkStart w:id="781" w:name="_Toc509218852"/>
      <w:r>
        <w:rPr>
          <w:rFonts w:hint="eastAsia" w:ascii="宋体" w:hAnsi="宋体"/>
          <w:color w:val="000000" w:themeColor="text1"/>
          <w:highlight w:val="none"/>
          <w14:textFill>
            <w14:solidFill>
              <w14:schemeClr w14:val="tx1"/>
            </w14:solidFill>
          </w14:textFill>
        </w:rPr>
        <w:t xml:space="preserve">第六章  </w:t>
      </w:r>
      <w:r>
        <w:rPr>
          <w:rFonts w:hint="eastAsia" w:ascii="宋体" w:hAnsi="宋体"/>
          <w:color w:val="000000" w:themeColor="text1"/>
          <w:highlight w:val="none"/>
          <w:lang w:eastAsia="zh-CN"/>
          <w14:textFill>
            <w14:solidFill>
              <w14:schemeClr w14:val="tx1"/>
            </w14:solidFill>
          </w14:textFill>
        </w:rPr>
        <w:t>竞选文件</w:t>
      </w:r>
      <w:r>
        <w:rPr>
          <w:rFonts w:hint="eastAsia" w:ascii="宋体" w:hAnsi="宋体"/>
          <w:color w:val="000000" w:themeColor="text1"/>
          <w:highlight w:val="none"/>
          <w14:textFill>
            <w14:solidFill>
              <w14:schemeClr w14:val="tx1"/>
            </w14:solidFill>
          </w14:textFill>
        </w:rPr>
        <w:t>格式</w:t>
      </w:r>
      <w:bookmarkEnd w:id="776"/>
      <w:bookmarkEnd w:id="777"/>
      <w:bookmarkEnd w:id="778"/>
      <w:bookmarkEnd w:id="779"/>
      <w:bookmarkEnd w:id="780"/>
      <w:bookmarkEnd w:id="781"/>
    </w:p>
    <w:p w14:paraId="6FE2DD08">
      <w:pPr>
        <w:spacing w:line="360" w:lineRule="auto"/>
        <w:rPr>
          <w:rFonts w:ascii="宋体" w:hAnsi="宋体"/>
          <w:color w:val="000000" w:themeColor="text1"/>
          <w:sz w:val="32"/>
          <w:szCs w:val="32"/>
          <w:highlight w:val="none"/>
          <w14:textFill>
            <w14:solidFill>
              <w14:schemeClr w14:val="tx1"/>
            </w14:solidFill>
          </w14:textFill>
        </w:rPr>
      </w:pPr>
    </w:p>
    <w:p w14:paraId="491F1DC3">
      <w:pPr>
        <w:spacing w:line="360" w:lineRule="auto"/>
        <w:jc w:val="center"/>
        <w:rPr>
          <w:rFonts w:ascii="宋体" w:hAnsi="宋体"/>
          <w:color w:val="000000" w:themeColor="text1"/>
          <w:sz w:val="36"/>
          <w:szCs w:val="36"/>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2365375</wp:posOffset>
                </wp:positionH>
                <wp:positionV relativeFrom="paragraph">
                  <wp:posOffset>8465820</wp:posOffset>
                </wp:positionV>
                <wp:extent cx="807720" cy="693420"/>
                <wp:effectExtent l="0" t="0" r="11430" b="11430"/>
                <wp:wrapNone/>
                <wp:docPr id="2" name="矩形 118"/>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14:paraId="2AF4A1A2"/>
                        </w:txbxContent>
                      </wps:txbx>
                      <wps:bodyPr wrap="square" upright="1"/>
                    </wps:wsp>
                  </a:graphicData>
                </a:graphic>
              </wp:anchor>
            </w:drawing>
          </mc:Choice>
          <mc:Fallback>
            <w:pict>
              <v:rect id="矩形 118" o:spid="_x0000_s1026" o:spt="1" style="position:absolute;left:0pt;margin-left:186.25pt;margin-top:666.6pt;height:54.6pt;width:63.6pt;z-index:251659264;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vl6p9oAAAANAQAADwAAAAAAAAABACAAAAAiAAAAZHJzL2Rvd25yZXYu&#10;eG1sUEsBAhQAFAAAAAgAh07iQL0qBPLAAQAAeQMAAA4AAAAAAAAAAQAgAAAAKQEAAGRycy9lMm9E&#10;b2MueG1sUEsFBgAAAAAGAAYAWQEAAFsFAAAAAA==&#10;">
                <v:fill on="t" focussize="0,0"/>
                <v:stroke on="f"/>
                <v:imagedata o:title=""/>
                <o:lock v:ext="edit" aspectratio="f"/>
                <v:textbox>
                  <w:txbxContent>
                    <w:p w14:paraId="2AF4A1A2"/>
                  </w:txbxContent>
                </v:textbox>
              </v:rect>
            </w:pict>
          </mc:Fallback>
        </mc:AlternateContent>
      </w:r>
      <w:r>
        <w:rPr>
          <w:rFonts w:ascii="宋体" w:hAnsi="宋体"/>
          <w:color w:val="000000" w:themeColor="text1"/>
          <w:szCs w:val="20"/>
          <w:highlight w:val="none"/>
          <w14:textFill>
            <w14:solidFill>
              <w14:schemeClr w14:val="tx1"/>
            </w14:solidFill>
          </w14:textFill>
        </w:rPr>
        <w:br w:type="page"/>
      </w:r>
      <w:bookmarkStart w:id="782" w:name="_Toc224103493"/>
      <w:r>
        <w:rPr>
          <w:rFonts w:hint="eastAsia" w:ascii="宋体" w:hAnsi="宋体"/>
          <w:color w:val="000000" w:themeColor="text1"/>
          <w:sz w:val="36"/>
          <w:szCs w:val="36"/>
          <w:highlight w:val="none"/>
          <w14:textFill>
            <w14:solidFill>
              <w14:schemeClr w14:val="tx1"/>
            </w14:solidFill>
          </w14:textFill>
        </w:rPr>
        <w:t>目  录</w:t>
      </w:r>
      <w:bookmarkEnd w:id="782"/>
    </w:p>
    <w:p w14:paraId="3F810743">
      <w:pPr>
        <w:spacing w:line="360" w:lineRule="auto"/>
        <w:jc w:val="center"/>
        <w:rPr>
          <w:rFonts w:ascii="宋体" w:hAnsi="宋体"/>
          <w:color w:val="000000" w:themeColor="text1"/>
          <w:szCs w:val="20"/>
          <w:highlight w:val="none"/>
          <w14:textFill>
            <w14:solidFill>
              <w14:schemeClr w14:val="tx1"/>
            </w14:solidFill>
          </w14:textFill>
        </w:rPr>
      </w:pPr>
    </w:p>
    <w:p w14:paraId="5E0BF434">
      <w:pPr>
        <w:spacing w:line="360" w:lineRule="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一</w:t>
      </w:r>
      <w:r>
        <w:rPr>
          <w:rFonts w:ascii="宋体" w:hAnsi="宋体"/>
          <w:b/>
          <w:color w:val="000000" w:themeColor="text1"/>
          <w:highlight w:val="none"/>
          <w14:textFill>
            <w14:solidFill>
              <w14:schemeClr w14:val="tx1"/>
            </w14:solidFill>
          </w14:textFill>
        </w:rPr>
        <w:t>、投标函部分</w:t>
      </w:r>
    </w:p>
    <w:p w14:paraId="3D64ED01">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（一）投标函</w:t>
      </w:r>
    </w:p>
    <w:p w14:paraId="2BB5DCE2">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（二）投标函附录</w:t>
      </w:r>
    </w:p>
    <w:p w14:paraId="105C2F26">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（三）</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14:paraId="6D06A1CA">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四</w:t>
      </w:r>
      <w:r>
        <w:rPr>
          <w:rFonts w:hint="eastAsia" w:ascii="宋体" w:hAnsi="宋体"/>
          <w:color w:val="000000" w:themeColor="text1"/>
          <w:highlight w:val="none"/>
          <w14:textFill>
            <w14:solidFill>
              <w14:schemeClr w14:val="tx1"/>
            </w14:solidFill>
          </w14:textFill>
        </w:rPr>
        <w:t>）低价风险担保提交承诺书（如有）</w:t>
      </w:r>
    </w:p>
    <w:p w14:paraId="6CAA9CFD">
      <w:pPr>
        <w:spacing w:line="360" w:lineRule="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lang w:val="en-US" w:eastAsia="zh-CN"/>
          <w14:textFill>
            <w14:solidFill>
              <w14:schemeClr w14:val="tx1"/>
            </w14:solidFill>
          </w14:textFill>
        </w:rPr>
        <w:t>二</w:t>
      </w:r>
      <w:r>
        <w:rPr>
          <w:rFonts w:ascii="宋体" w:hAnsi="宋体"/>
          <w:b/>
          <w:color w:val="000000" w:themeColor="text1"/>
          <w:highlight w:val="none"/>
          <w14:textFill>
            <w14:solidFill>
              <w14:schemeClr w14:val="tx1"/>
            </w14:solidFill>
          </w14:textFill>
        </w:rPr>
        <w:t>、技术部分</w:t>
      </w:r>
    </w:p>
    <w:p w14:paraId="0D7FE60A">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设计方案</w:t>
      </w:r>
    </w:p>
    <w:p w14:paraId="7D08A00B">
      <w:pPr>
        <w:spacing w:line="360" w:lineRule="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lang w:val="en-US" w:eastAsia="zh-CN"/>
          <w14:textFill>
            <w14:solidFill>
              <w14:schemeClr w14:val="tx1"/>
            </w14:solidFill>
          </w14:textFill>
        </w:rPr>
        <w:t>三</w:t>
      </w:r>
      <w:r>
        <w:rPr>
          <w:rFonts w:ascii="宋体" w:hAnsi="宋体"/>
          <w:b/>
          <w:color w:val="000000" w:themeColor="text1"/>
          <w:highlight w:val="none"/>
          <w14:textFill>
            <w14:solidFill>
              <w14:schemeClr w14:val="tx1"/>
            </w14:solidFill>
          </w14:textFill>
        </w:rPr>
        <w:t>、</w:t>
      </w:r>
      <w:r>
        <w:rPr>
          <w:rFonts w:hint="eastAsia" w:ascii="宋体" w:hAnsi="宋体"/>
          <w:b/>
          <w:color w:val="000000" w:themeColor="text1"/>
          <w:highlight w:val="none"/>
          <w14:textFill>
            <w14:solidFill>
              <w14:schemeClr w14:val="tx1"/>
            </w14:solidFill>
          </w14:textFill>
        </w:rPr>
        <w:t>资格审查部分</w:t>
      </w:r>
    </w:p>
    <w:p w14:paraId="422E4B56">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14:paraId="2D845EF0">
      <w:pPr>
        <w:spacing w:line="360" w:lineRule="auto"/>
        <w:ind w:firstLine="420" w:firstLineChars="200"/>
        <w:rPr>
          <w:rFonts w:ascii="宋体" w:hAnsi="宋体"/>
        </w:rPr>
      </w:pPr>
      <w:r>
        <w:rPr>
          <w:rFonts w:ascii="宋体" w:hAnsi="宋体"/>
        </w:rPr>
        <w:t>（二）联合体协议书</w:t>
      </w:r>
      <w:r>
        <w:rPr>
          <w:rFonts w:hint="eastAsia" w:ascii="宋体" w:hAnsi="宋体"/>
        </w:rPr>
        <w:t>（如有）</w:t>
      </w:r>
    </w:p>
    <w:p w14:paraId="5E9AA36B">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三</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基本情况表</w:t>
      </w:r>
    </w:p>
    <w:p w14:paraId="24D3293A">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四</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主要人员汇总表</w:t>
      </w:r>
    </w:p>
    <w:p w14:paraId="48BDD838">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五</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主要人员简历表</w:t>
      </w:r>
    </w:p>
    <w:p w14:paraId="3271E6CE">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六</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承诺</w:t>
      </w:r>
    </w:p>
    <w:p w14:paraId="4C2E71BB">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七</w:t>
      </w:r>
      <w:r>
        <w:rPr>
          <w:rFonts w:ascii="宋体" w:hAnsi="宋体"/>
          <w:color w:val="000000" w:themeColor="text1"/>
          <w:highlight w:val="none"/>
          <w14:textFill>
            <w14:solidFill>
              <w14:schemeClr w14:val="tx1"/>
            </w14:solidFill>
          </w14:textFill>
        </w:rPr>
        <w:t>）其他资料</w:t>
      </w:r>
    </w:p>
    <w:p w14:paraId="16F7BD1E">
      <w:pPr>
        <w:spacing w:line="360" w:lineRule="auto"/>
        <w:ind w:firstLine="420" w:firstLineChars="200"/>
        <w:rPr>
          <w:color w:val="000000" w:themeColor="text1"/>
          <w:highlight w:val="none"/>
          <w14:textFill>
            <w14:solidFill>
              <w14:schemeClr w14:val="tx1"/>
            </w14:solidFill>
          </w14:textFill>
        </w:rPr>
      </w:pPr>
    </w:p>
    <w:p w14:paraId="091FD48B">
      <w:pPr>
        <w:autoSpaceDE w:val="0"/>
        <w:autoSpaceDN w:val="0"/>
        <w:adjustRightInd w:val="0"/>
        <w:spacing w:line="276" w:lineRule="auto"/>
        <w:ind w:right="-23"/>
        <w:jc w:val="left"/>
        <w:rPr>
          <w:rFonts w:ascii="宋体" w:hAnsi="宋体"/>
          <w:color w:val="000000" w:themeColor="text1"/>
          <w:kern w:val="0"/>
          <w:szCs w:val="21"/>
          <w:highlight w:val="none"/>
          <w:u w:val="single"/>
          <w14:textFill>
            <w14:solidFill>
              <w14:schemeClr w14:val="tx1"/>
            </w14:solidFill>
          </w14:textFill>
        </w:rPr>
      </w:pPr>
      <w:r>
        <w:rPr>
          <w:rFonts w:ascii="宋体" w:hAnsi="宋体"/>
          <w:b/>
          <w:color w:val="000000" w:themeColor="text1"/>
          <w:kern w:val="0"/>
          <w:sz w:val="24"/>
          <w:highlight w:val="none"/>
          <w14:textFill>
            <w14:solidFill>
              <w14:schemeClr w14:val="tx1"/>
            </w14:solidFill>
          </w14:textFill>
        </w:rPr>
        <w:br w:type="page"/>
      </w:r>
      <w:bookmarkStart w:id="783" w:name="_Toc224103494"/>
      <w:bookmarkStart w:id="784" w:name="_Toc277082642"/>
      <w:bookmarkStart w:id="785" w:name="_Toc430530529"/>
      <w:bookmarkStart w:id="786" w:name="_Toc287620813"/>
      <w:bookmarkStart w:id="787" w:name="_Toc287607866"/>
    </w:p>
    <w:p w14:paraId="50DDF211">
      <w:pPr>
        <w:pStyle w:val="4"/>
        <w:spacing w:line="360" w:lineRule="auto"/>
        <w:jc w:val="center"/>
        <w:rPr>
          <w:rFonts w:ascii="宋体" w:hAnsi="宋体"/>
          <w:b w:val="0"/>
          <w:bCs w:val="0"/>
          <w:color w:val="000000" w:themeColor="text1"/>
          <w:sz w:val="44"/>
          <w:szCs w:val="44"/>
          <w:highlight w:val="none"/>
          <w14:textFill>
            <w14:solidFill>
              <w14:schemeClr w14:val="tx1"/>
            </w14:solidFill>
          </w14:textFill>
        </w:rPr>
      </w:pPr>
      <w:bookmarkStart w:id="788" w:name="_Toc6830"/>
      <w:r>
        <w:rPr>
          <w:rFonts w:hint="eastAsia" w:ascii="宋体" w:hAnsi="宋体"/>
          <w:b w:val="0"/>
          <w:bCs w:val="0"/>
          <w:color w:val="000000" w:themeColor="text1"/>
          <w:sz w:val="44"/>
          <w:szCs w:val="44"/>
          <w:highlight w:val="none"/>
          <w14:textFill>
            <w14:solidFill>
              <w14:schemeClr w14:val="tx1"/>
            </w14:solidFill>
          </w14:textFill>
        </w:rPr>
        <w:t>一、投标函部分</w:t>
      </w:r>
      <w:bookmarkEnd w:id="783"/>
      <w:bookmarkEnd w:id="784"/>
      <w:bookmarkEnd w:id="785"/>
      <w:bookmarkEnd w:id="786"/>
      <w:bookmarkEnd w:id="787"/>
      <w:bookmarkEnd w:id="788"/>
    </w:p>
    <w:p w14:paraId="473D191B">
      <w:pPr>
        <w:tabs>
          <w:tab w:val="left" w:pos="2580"/>
          <w:tab w:val="left" w:pos="5940"/>
        </w:tabs>
        <w:autoSpaceDE w:val="0"/>
        <w:autoSpaceDN w:val="0"/>
        <w:adjustRightInd w:val="0"/>
        <w:snapToGrid w:val="0"/>
        <w:spacing w:line="360" w:lineRule="auto"/>
        <w:jc w:val="left"/>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kern w:val="0"/>
          <w:sz w:val="28"/>
          <w:szCs w:val="28"/>
          <w:highlight w:val="none"/>
          <w14:textFill>
            <w14:solidFill>
              <w14:schemeClr w14:val="tx1"/>
            </w14:solidFill>
          </w14:textFill>
        </w:rPr>
        <w:br w:type="page"/>
      </w:r>
    </w:p>
    <w:p w14:paraId="4421A67A">
      <w:pPr>
        <w:spacing w:line="360" w:lineRule="auto"/>
        <w:jc w:val="center"/>
        <w:rPr>
          <w:rFonts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14:paraId="6754405A">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35747E72">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6EA360BC">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4940BCD7">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3343EABC">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7B22DB61">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 标 文 件</w:t>
      </w:r>
    </w:p>
    <w:p w14:paraId="3A48C91C">
      <w:pPr>
        <w:autoSpaceDE w:val="0"/>
        <w:autoSpaceDN w:val="0"/>
        <w:adjustRightInd w:val="0"/>
        <w:snapToGrid w:val="0"/>
        <w:spacing w:line="360" w:lineRule="auto"/>
        <w:jc w:val="left"/>
        <w:rPr>
          <w:rFonts w:ascii="宋体" w:hAnsi="宋体"/>
          <w:color w:val="000000" w:themeColor="text1"/>
          <w:kern w:val="0"/>
          <w:sz w:val="16"/>
          <w:szCs w:val="16"/>
          <w:highlight w:val="none"/>
          <w14:textFill>
            <w14:solidFill>
              <w14:schemeClr w14:val="tx1"/>
            </w14:solidFill>
          </w14:textFill>
        </w:rPr>
      </w:pPr>
    </w:p>
    <w:p w14:paraId="6DD3D291">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投标函部分</w:t>
      </w:r>
    </w:p>
    <w:p w14:paraId="4B7694F0">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33A955D7">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1C1F57B1">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50FC1B73">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1566F044">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0F2169BE">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50B19955">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10BE61F6">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197D96F2">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7E66C733">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228F81D7">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03695E5B">
      <w:pPr>
        <w:tabs>
          <w:tab w:val="left" w:pos="6080"/>
          <w:tab w:val="left" w:pos="6640"/>
        </w:tabs>
        <w:autoSpaceDE w:val="0"/>
        <w:autoSpaceDN w:val="0"/>
        <w:adjustRightInd w:val="0"/>
        <w:snapToGrid w:val="0"/>
        <w:spacing w:after="120" w:afterLines="50" w:line="360" w:lineRule="auto"/>
        <w:jc w:val="center"/>
        <w:rPr>
          <w:rFonts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lang w:eastAsia="zh-CN"/>
          <w14:textFill>
            <w14:solidFill>
              <w14:schemeClr w14:val="tx1"/>
            </w14:solidFill>
          </w14:textFill>
        </w:rPr>
        <w:t>竞选人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（盖单位法人章）</w:t>
      </w:r>
    </w:p>
    <w:p w14:paraId="3CEA01FC">
      <w:pPr>
        <w:tabs>
          <w:tab w:val="left" w:pos="6080"/>
          <w:tab w:val="left" w:pos="6640"/>
        </w:tabs>
        <w:autoSpaceDE w:val="0"/>
        <w:autoSpaceDN w:val="0"/>
        <w:adjustRightInd w:val="0"/>
        <w:snapToGrid w:val="0"/>
        <w:spacing w:after="120" w:afterLines="50" w:line="36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14:paraId="4ABF8C02">
      <w:pPr>
        <w:autoSpaceDE w:val="0"/>
        <w:autoSpaceDN w:val="0"/>
        <w:adjustRightInd w:val="0"/>
        <w:snapToGrid w:val="0"/>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年</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月</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日</w:t>
      </w:r>
      <w:r>
        <w:rPr>
          <w:rFonts w:ascii="宋体" w:hAnsi="宋体"/>
          <w:color w:val="000000" w:themeColor="text1"/>
          <w:kern w:val="0"/>
          <w:sz w:val="24"/>
          <w:szCs w:val="21"/>
          <w:highlight w:val="none"/>
          <w14:textFill>
            <w14:solidFill>
              <w14:schemeClr w14:val="tx1"/>
            </w14:solidFill>
          </w14:textFill>
        </w:rPr>
        <w:br w:type="page"/>
      </w:r>
    </w:p>
    <w:p w14:paraId="352F235E">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02311378">
      <w:pPr>
        <w:autoSpaceDE w:val="0"/>
        <w:autoSpaceDN w:val="0"/>
        <w:adjustRightInd w:val="0"/>
        <w:snapToGrid w:val="0"/>
        <w:spacing w:line="360" w:lineRule="auto"/>
        <w:jc w:val="left"/>
        <w:rPr>
          <w:rFonts w:ascii="宋体" w:hAnsi="宋体"/>
          <w:color w:val="000000" w:themeColor="text1"/>
          <w:kern w:val="0"/>
          <w:sz w:val="24"/>
          <w:szCs w:val="21"/>
          <w:highlight w:val="none"/>
          <w14:textFill>
            <w14:solidFill>
              <w14:schemeClr w14:val="tx1"/>
            </w14:solidFill>
          </w14:textFill>
        </w:rPr>
      </w:pPr>
    </w:p>
    <w:p w14:paraId="0A2794D8">
      <w:pPr>
        <w:autoSpaceDE w:val="0"/>
        <w:autoSpaceDN w:val="0"/>
        <w:adjustRightIn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（一）投标函</w:t>
      </w:r>
    </w:p>
    <w:p w14:paraId="6C2D8D95">
      <w:pPr>
        <w:autoSpaceDE w:val="0"/>
        <w:autoSpaceDN w:val="0"/>
        <w:adjustRightIn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（二）投标函附录</w:t>
      </w:r>
    </w:p>
    <w:p w14:paraId="0E643DB6">
      <w:pPr>
        <w:autoSpaceDE w:val="0"/>
        <w:autoSpaceDN w:val="0"/>
        <w:adjustRightInd w:val="0"/>
        <w:spacing w:line="360" w:lineRule="auto"/>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（三）</w:t>
      </w:r>
      <w:r>
        <w:rPr>
          <w:rFonts w:hint="eastAsia" w:ascii="宋体" w:hAnsi="宋体"/>
          <w:color w:val="000000" w:themeColor="text1"/>
          <w:kern w:val="0"/>
          <w:sz w:val="24"/>
          <w:highlight w:val="none"/>
          <w14:textFill>
            <w14:solidFill>
              <w14:schemeClr w14:val="tx1"/>
            </w14:solidFill>
          </w14:textFill>
        </w:rPr>
        <w:t>法定代表人身份证明或附有法定代表人身份证明的授权委托书</w:t>
      </w:r>
    </w:p>
    <w:p w14:paraId="34115176">
      <w:pPr>
        <w:autoSpaceDE w:val="0"/>
        <w:autoSpaceDN w:val="0"/>
        <w:adjustRightInd w:val="0"/>
        <w:spacing w:line="360" w:lineRule="auto"/>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highlight w:val="none"/>
          <w14:textFill>
            <w14:solidFill>
              <w14:schemeClr w14:val="tx1"/>
            </w14:solidFill>
          </w14:textFill>
        </w:rPr>
        <w:t>（</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四</w:t>
      </w:r>
      <w:r>
        <w:rPr>
          <w:rFonts w:hint="eastAsia" w:ascii="宋体" w:hAnsi="宋体" w:eastAsia="宋体" w:cs="Times New Roman"/>
          <w:color w:val="000000" w:themeColor="text1"/>
          <w:kern w:val="0"/>
          <w:sz w:val="24"/>
          <w:highlight w:val="none"/>
          <w14:textFill>
            <w14:solidFill>
              <w14:schemeClr w14:val="tx1"/>
            </w14:solidFill>
          </w14:textFill>
        </w:rPr>
        <w:t>）低价风险担保提交承诺书（如有）</w:t>
      </w:r>
    </w:p>
    <w:p w14:paraId="6A6DA4F3">
      <w:pPr>
        <w:autoSpaceDE w:val="0"/>
        <w:autoSpaceDN w:val="0"/>
        <w:adjustRightIn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p>
    <w:p w14:paraId="45CA17FD">
      <w:pPr>
        <w:pStyle w:val="5"/>
        <w:spacing w:before="0" w:after="0" w:line="240" w:lineRule="auto"/>
        <w:jc w:val="center"/>
        <w:rPr>
          <w:rFonts w:ascii="宋体" w:hAnsi="宋体"/>
          <w:b w:val="0"/>
          <w:color w:val="000000" w:themeColor="text1"/>
          <w:highlight w:val="none"/>
          <w14:textFill>
            <w14:solidFill>
              <w14:schemeClr w14:val="tx1"/>
            </w14:solidFill>
          </w14:textFill>
        </w:rPr>
      </w:pPr>
      <w:bookmarkStart w:id="789" w:name="_Toc287620814"/>
      <w:bookmarkStart w:id="790" w:name="_Toc509218854"/>
      <w:bookmarkStart w:id="791" w:name="_Toc287607867"/>
      <w:bookmarkStart w:id="792" w:name="_Toc430530530"/>
      <w:bookmarkStart w:id="793" w:name="_Toc277082643"/>
      <w:bookmarkStart w:id="794" w:name="_Toc224103495"/>
      <w:bookmarkStart w:id="795" w:name="_Toc534185831"/>
      <w:r>
        <w:rPr>
          <w:rFonts w:ascii="宋体" w:hAnsi="宋体"/>
          <w:color w:val="000000" w:themeColor="text1"/>
          <w:highlight w:val="none"/>
          <w14:textFill>
            <w14:solidFill>
              <w14:schemeClr w14:val="tx1"/>
            </w14:solidFill>
          </w14:textFill>
        </w:rPr>
        <w:br w:type="page"/>
      </w:r>
      <w:bookmarkStart w:id="796" w:name="_Toc4428"/>
      <w:r>
        <w:rPr>
          <w:rFonts w:hint="eastAsia" w:ascii="宋体" w:hAnsi="宋体"/>
          <w:b w:val="0"/>
          <w:bCs w:val="0"/>
          <w:color w:val="000000" w:themeColor="text1"/>
          <w:highlight w:val="none"/>
          <w14:textFill>
            <w14:solidFill>
              <w14:schemeClr w14:val="tx1"/>
            </w14:solidFill>
          </w14:textFill>
        </w:rPr>
        <w:t>（一）投标函</w:t>
      </w:r>
      <w:bookmarkEnd w:id="789"/>
      <w:bookmarkEnd w:id="790"/>
      <w:bookmarkEnd w:id="791"/>
      <w:bookmarkEnd w:id="792"/>
      <w:bookmarkEnd w:id="793"/>
      <w:bookmarkEnd w:id="794"/>
      <w:bookmarkEnd w:id="795"/>
      <w:bookmarkEnd w:id="796"/>
    </w:p>
    <w:p w14:paraId="7B413485">
      <w:pPr>
        <w:tabs>
          <w:tab w:val="left" w:pos="2640"/>
        </w:tabs>
        <w:autoSpaceDE w:val="0"/>
        <w:autoSpaceDN w:val="0"/>
        <w:adjustRightInd w:val="0"/>
        <w:spacing w:line="400" w:lineRule="exac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w:t>
      </w:r>
      <w:r>
        <w:rPr>
          <w:rFonts w:hint="eastAsia" w:ascii="宋体" w:hAnsi="宋体"/>
          <w:snapToGrid w:val="0"/>
          <w:color w:val="000000" w:themeColor="text1"/>
          <w:kern w:val="0"/>
          <w:szCs w:val="21"/>
          <w:highlight w:val="none"/>
          <w:u w:val="single"/>
          <w:lang w:eastAsia="zh-CN"/>
          <w14:textFill>
            <w14:solidFill>
              <w14:schemeClr w14:val="tx1"/>
            </w14:solidFill>
          </w14:textFill>
        </w:rPr>
        <w:t>比选人</w:t>
      </w:r>
      <w:r>
        <w:rPr>
          <w:rFonts w:ascii="宋体" w:hAnsi="宋体"/>
          <w:snapToGrid w:val="0"/>
          <w:color w:val="000000" w:themeColor="text1"/>
          <w:kern w:val="0"/>
          <w:szCs w:val="21"/>
          <w:highlight w:val="none"/>
          <w:u w:val="single"/>
          <w14:textFill>
            <w14:solidFill>
              <w14:schemeClr w14:val="tx1"/>
            </w14:solidFill>
          </w14:textFill>
        </w:rPr>
        <w:t>名称）</w:t>
      </w:r>
      <w:r>
        <w:rPr>
          <w:rFonts w:ascii="宋体" w:hAnsi="宋体"/>
          <w:snapToGrid w:val="0"/>
          <w:color w:val="000000" w:themeColor="text1"/>
          <w:kern w:val="0"/>
          <w:szCs w:val="21"/>
          <w:highlight w:val="none"/>
          <w14:textFill>
            <w14:solidFill>
              <w14:schemeClr w14:val="tx1"/>
            </w14:solidFill>
          </w14:textFill>
        </w:rPr>
        <w:t>：</w:t>
      </w:r>
    </w:p>
    <w:p w14:paraId="0BB94B42">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我方已仔细研究了</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 xml:space="preserve">  </w:t>
      </w:r>
      <w:r>
        <w:rPr>
          <w:rFonts w:ascii="宋体" w:hAnsi="宋体"/>
          <w:snapToGrid w:val="0"/>
          <w:color w:val="000000" w:themeColor="text1"/>
          <w:kern w:val="0"/>
          <w:szCs w:val="21"/>
          <w:highlight w:val="none"/>
          <w:u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项目名称）设计招标项目</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的全部内容，愿意以</w:t>
      </w:r>
      <w:r>
        <w:rPr>
          <w:rFonts w:hint="default" w:ascii="宋体" w:hAnsi="宋体" w:eastAsia="宋体"/>
          <w:snapToGrid w:val="0"/>
          <w:color w:val="000000" w:themeColor="text1"/>
          <w:kern w:val="0"/>
          <w:szCs w:val="21"/>
          <w:highlight w:val="none"/>
          <w:lang w:val="en-US" w:eastAsia="zh-CN"/>
          <w14:textFill>
            <w14:solidFill>
              <w14:schemeClr w14:val="tx1"/>
            </w14:solidFill>
          </w14:textFill>
        </w:rPr>
        <w:t>下列方式对</w:t>
      </w:r>
      <w:r>
        <w:rPr>
          <w:rFonts w:hint="eastAsia" w:ascii="宋体" w:hAnsi="宋体"/>
          <w:snapToGrid w:val="0"/>
          <w:color w:val="000000" w:themeColor="text1"/>
          <w:kern w:val="0"/>
          <w:szCs w:val="21"/>
          <w:highlight w:val="none"/>
          <w:lang w:val="en-US" w:eastAsia="zh-CN"/>
          <w14:textFill>
            <w14:solidFill>
              <w14:schemeClr w14:val="tx1"/>
            </w14:solidFill>
          </w14:textFill>
        </w:rPr>
        <w:t>设计费</w:t>
      </w:r>
      <w:r>
        <w:rPr>
          <w:rFonts w:hint="default" w:ascii="宋体" w:hAnsi="宋体" w:eastAsia="宋体"/>
          <w:snapToGrid w:val="0"/>
          <w:color w:val="000000" w:themeColor="text1"/>
          <w:kern w:val="0"/>
          <w:szCs w:val="21"/>
          <w:highlight w:val="none"/>
          <w:lang w:val="en-US" w:eastAsia="zh-CN"/>
          <w14:textFill>
            <w14:solidFill>
              <w14:schemeClr w14:val="tx1"/>
            </w14:solidFill>
          </w14:textFill>
        </w:rPr>
        <w:t>进行报价</w:t>
      </w:r>
      <w:r>
        <w:rPr>
          <w:rFonts w:hint="eastAsia" w:ascii="宋体" w:hAnsi="宋体"/>
          <w:snapToGrid w:val="0"/>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固定费率</w:t>
      </w:r>
      <w:r>
        <w:rPr>
          <w:rFonts w:hint="eastAsia" w:ascii="宋体" w:hAnsi="宋体" w:eastAsia="宋体" w:cs="宋体"/>
          <w:color w:val="000000" w:themeColor="text1"/>
          <w:szCs w:val="21"/>
          <w:highlight w:val="none"/>
          <w:lang w:val="en-US" w:eastAsia="zh-CN"/>
          <w14:textFill>
            <w14:solidFill>
              <w14:schemeClr w14:val="tx1"/>
            </w14:solidFill>
          </w14:textFill>
        </w:rPr>
        <w:t>为</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u w:val="none"/>
          <w:lang w:eastAsia="zh-CN"/>
          <w14:textFill>
            <w14:solidFill>
              <w14:schemeClr w14:val="tx1"/>
            </w14:solidFill>
          </w14:textFill>
        </w:rPr>
        <w:t>计费基数</w:t>
      </w:r>
      <w:r>
        <w:rPr>
          <w:rFonts w:hint="eastAsia" w:ascii="宋体" w:hAnsi="宋体" w:eastAsia="宋体" w:cs="宋体"/>
          <w:color w:val="000000" w:themeColor="text1"/>
          <w:szCs w:val="21"/>
          <w:highlight w:val="none"/>
          <w:u w:val="none"/>
          <w:lang w:val="en-US" w:eastAsia="zh-CN"/>
          <w14:textFill>
            <w14:solidFill>
              <w14:schemeClr w14:val="tx1"/>
            </w14:solidFill>
          </w14:textFill>
        </w:rPr>
        <w:t>为</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eastAsia="zh-CN"/>
          <w14:textFill>
            <w14:solidFill>
              <w14:schemeClr w14:val="tx1"/>
            </w14:solidFill>
          </w14:textFill>
        </w:rPr>
        <w:t>元</w:t>
      </w:r>
      <w:r>
        <w:rPr>
          <w:rFonts w:hint="eastAsia" w:ascii="宋体" w:hAnsi="宋体" w:eastAsia="宋体" w:cs="宋体"/>
          <w:color w:val="000000" w:themeColor="text1"/>
          <w:highlight w:val="none"/>
          <w:u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暂定设计费为</w:t>
      </w:r>
      <w:r>
        <w:rPr>
          <w:rFonts w:hint="eastAsia" w:ascii="宋体" w:hAnsi="宋体" w:eastAsia="宋体" w:cs="宋体"/>
          <w:color w:val="000000" w:themeColor="text1"/>
          <w:szCs w:val="21"/>
          <w:highlight w:val="none"/>
          <w:u w:val="single"/>
          <w14:textFill>
            <w14:solidFill>
              <w14:schemeClr w14:val="tx1"/>
            </w14:solidFill>
          </w14:textFill>
        </w:rPr>
        <w:t>人民币（大写）</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增值税税率为</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项目负责人为</w:t>
      </w:r>
      <w:r>
        <w:rPr>
          <w:rFonts w:hint="eastAsia" w:ascii="宋体" w:hAnsi="宋体"/>
          <w:snapToGrid w:val="0"/>
          <w:color w:val="000000" w:themeColor="text1"/>
          <w:kern w:val="0"/>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，委托代理人为：</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设计服务期限</w:t>
      </w:r>
      <w:r>
        <w:rPr>
          <w:rFonts w:hint="eastAsia" w:ascii="宋体" w:hAnsi="宋体"/>
          <w:snapToGrid w:val="0"/>
          <w:color w:val="000000" w:themeColor="text1"/>
          <w:kern w:val="0"/>
          <w:szCs w:val="21"/>
          <w:highlight w:val="none"/>
          <w:u w:val="single"/>
          <w14:textFill>
            <w14:solidFill>
              <w14:schemeClr w14:val="tx1"/>
            </w14:solidFill>
          </w14:textFill>
        </w:rPr>
        <w:t>符合</w:t>
      </w:r>
      <w:r>
        <w:rPr>
          <w:rFonts w:hint="eastAsia" w:ascii="宋体" w:hAnsi="宋体"/>
          <w:snapToGrid w:val="0"/>
          <w:color w:val="000000" w:themeColor="text1"/>
          <w:kern w:val="0"/>
          <w:szCs w:val="21"/>
          <w:highlight w:val="none"/>
          <w:u w:val="single"/>
          <w:lang w:eastAsia="zh-CN"/>
          <w14:textFill>
            <w14:solidFill>
              <w14:schemeClr w14:val="tx1"/>
            </w14:solidFill>
          </w14:textFill>
        </w:rPr>
        <w:t>比选文件</w:t>
      </w:r>
      <w:r>
        <w:rPr>
          <w:rFonts w:hint="eastAsia" w:ascii="宋体" w:hAnsi="宋体"/>
          <w:snapToGrid w:val="0"/>
          <w:color w:val="000000" w:themeColor="text1"/>
          <w:kern w:val="0"/>
          <w:szCs w:val="21"/>
          <w:highlight w:val="none"/>
          <w:u w:val="single"/>
          <w14:textFill>
            <w14:solidFill>
              <w14:schemeClr w14:val="tx1"/>
            </w14:solidFill>
          </w14:textFill>
        </w:rPr>
        <w:t>的要求</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设计服务质量</w:t>
      </w:r>
      <w:r>
        <w:rPr>
          <w:rFonts w:hint="eastAsia" w:ascii="宋体" w:hAnsi="宋体" w:eastAsia="宋体" w:cs="宋体"/>
          <w:color w:val="000000" w:themeColor="text1"/>
          <w:szCs w:val="21"/>
          <w:highlight w:val="none"/>
          <w:u w:val="single"/>
          <w:lang w:val="en-US" w:eastAsia="zh-CN"/>
          <w14:textFill>
            <w14:solidFill>
              <w14:schemeClr w14:val="tx1"/>
            </w14:solidFill>
          </w14:textFill>
        </w:rPr>
        <w:t>达到</w:t>
      </w:r>
      <w:r>
        <w:rPr>
          <w:rFonts w:hint="eastAsia" w:ascii="宋体" w:hAnsi="宋体" w:cs="宋体"/>
          <w:color w:val="000000" w:themeColor="text1"/>
          <w:szCs w:val="21"/>
          <w:highlight w:val="none"/>
          <w:u w:val="single"/>
          <w:lang w:val="en-US" w:eastAsia="zh-CN"/>
          <w14:textFill>
            <w14:solidFill>
              <w14:schemeClr w14:val="tx1"/>
            </w14:solidFill>
          </w14:textFill>
        </w:rPr>
        <w:t>比选文件</w:t>
      </w:r>
      <w:r>
        <w:rPr>
          <w:rFonts w:hint="eastAsia" w:ascii="宋体" w:hAnsi="宋体" w:eastAsia="宋体" w:cs="宋体"/>
          <w:color w:val="000000" w:themeColor="text1"/>
          <w:szCs w:val="21"/>
          <w:highlight w:val="none"/>
          <w:u w:val="single"/>
          <w:lang w:val="en-US" w:eastAsia="zh-CN"/>
          <w14:textFill>
            <w14:solidFill>
              <w14:schemeClr w14:val="tx1"/>
            </w14:solidFill>
          </w14:textFill>
        </w:rPr>
        <w:t>的要求</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按合同约定完成设计工作。</w:t>
      </w:r>
    </w:p>
    <w:p w14:paraId="0BC5943B">
      <w:pPr>
        <w:autoSpaceDE w:val="0"/>
        <w:autoSpaceDN w:val="0"/>
        <w:adjustRightInd w:val="0"/>
        <w:spacing w:line="400" w:lineRule="exact"/>
        <w:ind w:firstLine="420" w:firstLineChars="200"/>
        <w:rPr>
          <w:rFonts w:ascii="宋体" w:hAnsi="宋体"/>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我方承诺</w:t>
      </w:r>
      <w:r>
        <w:rPr>
          <w:rFonts w:hint="eastAsia" w:ascii="宋体" w:hAnsi="宋体"/>
          <w:snapToGrid w:val="0"/>
          <w:color w:val="000000" w:themeColor="text1"/>
          <w:kern w:val="0"/>
          <w:szCs w:val="21"/>
          <w:highlight w:val="none"/>
          <w14:textFill>
            <w14:solidFill>
              <w14:schemeClr w14:val="tx1"/>
            </w14:solidFill>
          </w14:textFill>
        </w:rPr>
        <w:t>响应</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hint="eastAsia" w:ascii="宋体" w:hAnsi="宋体"/>
          <w:snapToGrid w:val="0"/>
          <w:color w:val="000000" w:themeColor="text1"/>
          <w:kern w:val="0"/>
          <w:szCs w:val="21"/>
          <w:highlight w:val="none"/>
          <w14:textFill>
            <w14:solidFill>
              <w14:schemeClr w14:val="tx1"/>
            </w14:solidFill>
          </w14:textFill>
        </w:rPr>
        <w:t>规定的投标有效期，</w:t>
      </w:r>
      <w:r>
        <w:rPr>
          <w:rFonts w:ascii="宋体" w:hAnsi="宋体"/>
          <w:snapToGrid w:val="0"/>
          <w:color w:val="000000" w:themeColor="text1"/>
          <w:kern w:val="0"/>
          <w:szCs w:val="21"/>
          <w:highlight w:val="none"/>
          <w14:textFill>
            <w14:solidFill>
              <w14:schemeClr w14:val="tx1"/>
            </w14:solidFill>
          </w14:textFill>
        </w:rPr>
        <w:t>在投标有效期内不修改、撤销</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w:t>
      </w:r>
    </w:p>
    <w:p w14:paraId="375C6438">
      <w:pPr>
        <w:tabs>
          <w:tab w:val="left" w:pos="2730"/>
          <w:tab w:val="left" w:pos="7980"/>
        </w:tabs>
        <w:autoSpaceDE w:val="0"/>
        <w:autoSpaceDN w:val="0"/>
        <w:adjustRightInd w:val="0"/>
        <w:spacing w:line="400" w:lineRule="exact"/>
        <w:ind w:firstLine="420" w:firstLineChars="200"/>
        <w:rPr>
          <w:rFonts w:ascii="宋体" w:hAnsi="宋体"/>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随同本投标函提交投标保证金一份，金额为人民币（大写）</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u w:val="single"/>
          <w14:textFill>
            <w14:solidFill>
              <w14:schemeClr w14:val="tx1"/>
            </w14:solidFill>
          </w14:textFill>
        </w:rPr>
        <w:tab/>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投标保证金有效期</w:t>
      </w:r>
      <w:r>
        <w:rPr>
          <w:rFonts w:ascii="宋体" w:hAnsi="宋体"/>
          <w:snapToGrid w:val="0"/>
          <w:color w:val="000000" w:themeColor="text1"/>
          <w:kern w:val="0"/>
          <w:szCs w:val="21"/>
          <w:highlight w:val="none"/>
          <w14:textFill>
            <w14:solidFill>
              <w14:schemeClr w14:val="tx1"/>
            </w14:solidFill>
          </w14:textFill>
        </w:rPr>
        <w:t>与</w:t>
      </w:r>
      <w:r>
        <w:rPr>
          <w:rFonts w:hint="eastAsia" w:ascii="宋体" w:hAnsi="宋体"/>
          <w:snapToGrid w:val="0"/>
          <w:color w:val="000000" w:themeColor="text1"/>
          <w:kern w:val="0"/>
          <w:szCs w:val="21"/>
          <w:highlight w:val="none"/>
          <w14:textFill>
            <w14:solidFill>
              <w14:schemeClr w14:val="tx1"/>
            </w14:solidFill>
          </w14:textFill>
        </w:rPr>
        <w:t>投标有效期</w:t>
      </w:r>
      <w:r>
        <w:rPr>
          <w:rFonts w:ascii="宋体" w:hAnsi="宋体"/>
          <w:snapToGrid w:val="0"/>
          <w:color w:val="000000" w:themeColor="text1"/>
          <w:kern w:val="0"/>
          <w:szCs w:val="21"/>
          <w:highlight w:val="none"/>
          <w14:textFill>
            <w14:solidFill>
              <w14:schemeClr w14:val="tx1"/>
            </w14:solidFill>
          </w14:textFill>
        </w:rPr>
        <w:t>一致，在此期间，若我方违反招投标有关法律、法规及本</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的相关规定，投标保证金的受益人为</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w:t>
      </w:r>
    </w:p>
    <w:p w14:paraId="1FBAD6C3">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如我方中标</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我方承诺：</w:t>
      </w:r>
    </w:p>
    <w:p w14:paraId="2BBCB282">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（1）在收到中标通知书后，在中标通知书规定的期限内与你方签订合同；</w:t>
      </w:r>
    </w:p>
    <w:p w14:paraId="5DBE5056">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（2）在签订合同时不向你方提出附加条件；</w:t>
      </w:r>
    </w:p>
    <w:p w14:paraId="6DCF498C">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（3）按照</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要求提交履约保证金；</w:t>
      </w:r>
    </w:p>
    <w:p w14:paraId="400664E6">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（4）在合同约定的期限内完成合同规定的全部义务。</w:t>
      </w:r>
    </w:p>
    <w:p w14:paraId="45A9996B">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（5）我方承诺以不低于</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第</w:t>
      </w:r>
      <w:r>
        <w:rPr>
          <w:rFonts w:hint="eastAsia" w:ascii="宋体" w:hAnsi="宋体"/>
          <w:snapToGrid w:val="0"/>
          <w:color w:val="000000" w:themeColor="text1"/>
          <w:kern w:val="0"/>
          <w:szCs w:val="21"/>
          <w:highlight w:val="none"/>
          <w14:textFill>
            <w14:solidFill>
              <w14:schemeClr w14:val="tx1"/>
            </w14:solidFill>
          </w14:textFill>
        </w:rPr>
        <w:t>五</w:t>
      </w:r>
      <w:r>
        <w:rPr>
          <w:rFonts w:ascii="宋体" w:hAnsi="宋体"/>
          <w:snapToGrid w:val="0"/>
          <w:color w:val="000000" w:themeColor="text1"/>
          <w:kern w:val="0"/>
          <w:szCs w:val="21"/>
          <w:highlight w:val="none"/>
          <w14:textFill>
            <w14:solidFill>
              <w14:schemeClr w14:val="tx1"/>
            </w14:solidFill>
          </w14:textFill>
        </w:rPr>
        <w:t>章“发包人要求”中所列的技术指标和参数要求完成全部合同</w:t>
      </w:r>
      <w:r>
        <w:rPr>
          <w:rFonts w:hint="eastAsia" w:ascii="宋体" w:hAnsi="宋体"/>
          <w:snapToGrid w:val="0"/>
          <w:color w:val="000000" w:themeColor="text1"/>
          <w:kern w:val="0"/>
          <w:szCs w:val="21"/>
          <w:highlight w:val="none"/>
          <w14:textFill>
            <w14:solidFill>
              <w14:schemeClr w14:val="tx1"/>
            </w14:solidFill>
          </w14:textFill>
        </w:rPr>
        <w:t>设计工作</w:t>
      </w:r>
      <w:r>
        <w:rPr>
          <w:rFonts w:ascii="宋体" w:hAnsi="宋体"/>
          <w:snapToGrid w:val="0"/>
          <w:color w:val="000000" w:themeColor="text1"/>
          <w:kern w:val="0"/>
          <w:szCs w:val="21"/>
          <w:highlight w:val="none"/>
          <w14:textFill>
            <w14:solidFill>
              <w14:schemeClr w14:val="tx1"/>
            </w14:solidFill>
          </w14:textFill>
        </w:rPr>
        <w:t>。</w:t>
      </w:r>
    </w:p>
    <w:p w14:paraId="06D835A3">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（6）设计成果符合相关行业标准，满足相关部门验收要求。</w:t>
      </w:r>
    </w:p>
    <w:p w14:paraId="3C097D2C">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w:t>
      </w:r>
      <w:r>
        <w:rPr>
          <w:rFonts w:ascii="宋体" w:hAnsi="宋体"/>
          <w:snapToGrid w:val="0"/>
          <w:color w:val="000000" w:themeColor="text1"/>
          <w:spacing w:val="-2"/>
          <w:kern w:val="0"/>
          <w:szCs w:val="21"/>
          <w:highlight w:val="none"/>
          <w14:textFill>
            <w14:solidFill>
              <w14:schemeClr w14:val="tx1"/>
            </w14:solidFill>
          </w14:textFill>
        </w:rPr>
        <w:t>在此声明，所递交的</w:t>
      </w:r>
      <w:r>
        <w:rPr>
          <w:rFonts w:hint="eastAsia" w:ascii="宋体" w:hAnsi="宋体"/>
          <w:snapToGrid w:val="0"/>
          <w:color w:val="000000" w:themeColor="text1"/>
          <w:spacing w:val="-2"/>
          <w:kern w:val="0"/>
          <w:szCs w:val="21"/>
          <w:highlight w:val="none"/>
          <w:lang w:eastAsia="zh-CN"/>
          <w14:textFill>
            <w14:solidFill>
              <w14:schemeClr w14:val="tx1"/>
            </w14:solidFill>
          </w14:textFill>
        </w:rPr>
        <w:t>竞选文件</w:t>
      </w:r>
      <w:r>
        <w:rPr>
          <w:rFonts w:ascii="宋体" w:hAnsi="宋体"/>
          <w:snapToGrid w:val="0"/>
          <w:color w:val="000000" w:themeColor="text1"/>
          <w:spacing w:val="-2"/>
          <w:kern w:val="0"/>
          <w:szCs w:val="21"/>
          <w:highlight w:val="none"/>
          <w14:textFill>
            <w14:solidFill>
              <w14:schemeClr w14:val="tx1"/>
            </w14:solidFill>
          </w14:textFill>
        </w:rPr>
        <w:t>及有关资料内容完整、真实和准确，且不存在第二章“</w:t>
      </w:r>
      <w:r>
        <w:rPr>
          <w:rFonts w:hint="eastAsia" w:ascii="宋体" w:hAnsi="宋体"/>
          <w:snapToGrid w:val="0"/>
          <w:color w:val="000000" w:themeColor="text1"/>
          <w:spacing w:val="-2"/>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须知”第 1.4.3 项规定的任何一种情形。同时我方承诺接受</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及附件、</w:t>
      </w:r>
      <w:r>
        <w:rPr>
          <w:rFonts w:hint="eastAsia" w:ascii="宋体" w:hAnsi="宋体"/>
          <w:snapToGrid w:val="0"/>
          <w:color w:val="000000" w:themeColor="text1"/>
          <w:kern w:val="0"/>
          <w:szCs w:val="21"/>
          <w:highlight w:val="none"/>
          <w14:textFill>
            <w14:solidFill>
              <w14:schemeClr w14:val="tx1"/>
            </w14:solidFill>
          </w14:textFill>
        </w:rPr>
        <w:t>澄清</w:t>
      </w:r>
      <w:r>
        <w:rPr>
          <w:rFonts w:ascii="宋体" w:hAnsi="宋体"/>
          <w:snapToGrid w:val="0"/>
          <w:color w:val="000000" w:themeColor="text1"/>
          <w:kern w:val="0"/>
          <w:szCs w:val="21"/>
          <w:highlight w:val="none"/>
          <w14:textFill>
            <w14:solidFill>
              <w14:schemeClr w14:val="tx1"/>
            </w14:solidFill>
          </w14:textFill>
        </w:rPr>
        <w:t>及</w:t>
      </w:r>
      <w:r>
        <w:rPr>
          <w:rFonts w:hint="eastAsia" w:ascii="宋体" w:hAnsi="宋体"/>
          <w:snapToGrid w:val="0"/>
          <w:color w:val="000000" w:themeColor="text1"/>
          <w:kern w:val="0"/>
          <w:szCs w:val="21"/>
          <w:highlight w:val="none"/>
          <w14:textFill>
            <w14:solidFill>
              <w14:schemeClr w14:val="tx1"/>
            </w14:solidFill>
          </w14:textFill>
        </w:rPr>
        <w:t>修改</w:t>
      </w:r>
      <w:r>
        <w:rPr>
          <w:rFonts w:ascii="宋体" w:hAnsi="宋体"/>
          <w:snapToGrid w:val="0"/>
          <w:color w:val="000000" w:themeColor="text1"/>
          <w:kern w:val="0"/>
          <w:szCs w:val="21"/>
          <w:highlight w:val="none"/>
          <w14:textFill>
            <w14:solidFill>
              <w14:schemeClr w14:val="tx1"/>
            </w14:solidFill>
          </w14:textFill>
        </w:rPr>
        <w:t>通知中所有的内容。</w:t>
      </w:r>
    </w:p>
    <w:p w14:paraId="66F9F734">
      <w:pPr>
        <w:tabs>
          <w:tab w:val="left" w:pos="5985"/>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（其他补充说明）</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p>
    <w:p w14:paraId="6613F6CA">
      <w:pPr>
        <w:pStyle w:val="2"/>
        <w:rPr>
          <w:color w:val="000000" w:themeColor="text1"/>
          <w:highlight w:val="none"/>
          <w14:textFill>
            <w14:solidFill>
              <w14:schemeClr w14:val="tx1"/>
            </w14:solidFill>
          </w14:textFill>
        </w:rPr>
      </w:pPr>
    </w:p>
    <w:p w14:paraId="52C05D49">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竞</w:t>
      </w: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lang w:val="en-US" w:eastAsia="zh-CN"/>
          <w14:textFill>
            <w14:solidFill>
              <w14:schemeClr w14:val="tx1"/>
            </w14:solidFill>
          </w14:textFill>
        </w:rPr>
        <w:t>选</w:t>
      </w:r>
      <w:r>
        <w:rPr>
          <w:rFonts w:ascii="宋体" w:hAnsi="宋体"/>
          <w:snapToGrid w:val="0"/>
          <w:color w:val="000000" w:themeColor="text1"/>
          <w:kern w:val="0"/>
          <w:szCs w:val="21"/>
          <w:highlight w:val="none"/>
          <w14:textFill>
            <w14:solidFill>
              <w14:schemeClr w14:val="tx1"/>
            </w14:solidFill>
          </w14:textFill>
        </w:rPr>
        <w:t xml:space="preserve">  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 xml:space="preserve">（盖单位法人章） </w:t>
      </w:r>
    </w:p>
    <w:p w14:paraId="1D041B0A">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法定代表人</w:t>
      </w:r>
      <w:r>
        <w:rPr>
          <w:rFonts w:hint="eastAsia" w:ascii="宋体" w:hAnsi="宋体"/>
          <w:snapToGrid w:val="0"/>
          <w:color w:val="000000" w:themeColor="text1"/>
          <w:kern w:val="0"/>
          <w:szCs w:val="21"/>
          <w:highlight w:val="none"/>
          <w14:textFill>
            <w14:solidFill>
              <w14:schemeClr w14:val="tx1"/>
            </w14:solidFill>
          </w14:textFill>
        </w:rPr>
        <w:t>或其委托代理人</w:t>
      </w:r>
      <w:r>
        <w:rPr>
          <w:rFonts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或盖章）</w:t>
      </w:r>
    </w:p>
    <w:p w14:paraId="1AE6DFF6">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地</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址：</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5F67572C">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网</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址：</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6BD9F55B">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单位电话（座机）：</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委托代理人电话（手机）：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3D709F74">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传</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真：</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6502D37D">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邮政编码：</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17846E28">
      <w:pPr>
        <w:tabs>
          <w:tab w:val="left" w:pos="8300"/>
        </w:tabs>
        <w:autoSpaceDE w:val="0"/>
        <w:autoSpaceDN w:val="0"/>
        <w:adjustRightInd w:val="0"/>
        <w:spacing w:line="400" w:lineRule="exact"/>
        <w:ind w:firstLine="400" w:firstLineChars="200"/>
        <w:rPr>
          <w:rFonts w:ascii="宋体" w:hAnsi="宋体"/>
          <w:snapToGrid w:val="0"/>
          <w:color w:val="000000" w:themeColor="text1"/>
          <w:kern w:val="0"/>
          <w:sz w:val="20"/>
          <w:szCs w:val="20"/>
          <w:highlight w:val="none"/>
          <w14:textFill>
            <w14:solidFill>
              <w14:schemeClr w14:val="tx1"/>
            </w14:solidFill>
          </w14:textFill>
        </w:rPr>
      </w:pPr>
    </w:p>
    <w:p w14:paraId="4D9C4AEE">
      <w:pPr>
        <w:tabs>
          <w:tab w:val="left" w:pos="8300"/>
        </w:tabs>
        <w:autoSpaceDE w:val="0"/>
        <w:autoSpaceDN w:val="0"/>
        <w:adjustRightInd w:val="0"/>
        <w:spacing w:line="400" w:lineRule="exact"/>
        <w:ind w:firstLine="420" w:firstLineChars="20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332ADAAF">
      <w:pPr>
        <w:tabs>
          <w:tab w:val="left" w:pos="8300"/>
        </w:tabs>
        <w:autoSpaceDE w:val="0"/>
        <w:autoSpaceDN w:val="0"/>
        <w:adjustRightInd w:val="0"/>
        <w:spacing w:line="400" w:lineRule="exact"/>
        <w:ind w:firstLine="420" w:firstLineChars="200"/>
        <w:jc w:val="right"/>
        <w:rPr>
          <w:rFonts w:ascii="宋体" w:hAnsi="宋体"/>
          <w:color w:val="000000" w:themeColor="text1"/>
          <w:kern w:val="0"/>
          <w:szCs w:val="21"/>
          <w:highlight w:val="none"/>
          <w14:textFill>
            <w14:solidFill>
              <w14:schemeClr w14:val="tx1"/>
            </w14:solidFill>
          </w14:textFill>
        </w:rPr>
      </w:pPr>
    </w:p>
    <w:p w14:paraId="0A7CEB03">
      <w:pPr>
        <w:pStyle w:val="5"/>
        <w:spacing w:before="0" w:after="0" w:line="240" w:lineRule="auto"/>
        <w:jc w:val="center"/>
        <w:rPr>
          <w:rFonts w:ascii="宋体" w:hAnsi="宋体"/>
          <w:snapToGrid w:val="0"/>
          <w:color w:val="000000" w:themeColor="text1"/>
          <w:kern w:val="0"/>
          <w:szCs w:val="21"/>
          <w:highlight w:val="none"/>
          <w14:textFill>
            <w14:solidFill>
              <w14:schemeClr w14:val="tx1"/>
            </w14:solidFill>
          </w14:textFill>
        </w:rPr>
      </w:pPr>
      <w:bookmarkStart w:id="797" w:name="_Toc277082644"/>
      <w:bookmarkStart w:id="798" w:name="_Toc287607868"/>
      <w:bookmarkStart w:id="799" w:name="_Toc430530531"/>
      <w:bookmarkStart w:id="800" w:name="_Toc224103496"/>
      <w:bookmarkStart w:id="801" w:name="_Toc287620815"/>
      <w:r>
        <w:rPr>
          <w:rFonts w:ascii="宋体" w:hAnsi="宋体"/>
          <w:color w:val="000000" w:themeColor="text1"/>
          <w:sz w:val="28"/>
          <w:highlight w:val="none"/>
          <w14:textFill>
            <w14:solidFill>
              <w14:schemeClr w14:val="tx1"/>
            </w14:solidFill>
          </w14:textFill>
        </w:rPr>
        <w:br w:type="page"/>
      </w:r>
      <w:bookmarkStart w:id="802" w:name="_Toc4556"/>
      <w:bookmarkStart w:id="803" w:name="_Toc534185832"/>
      <w:bookmarkStart w:id="804" w:name="_Toc509218855"/>
      <w:r>
        <w:rPr>
          <w:rFonts w:ascii="宋体" w:hAnsi="宋体"/>
          <w:b w:val="0"/>
          <w:bCs w:val="0"/>
          <w:color w:val="000000" w:themeColor="text1"/>
          <w:highlight w:val="none"/>
          <w14:textFill>
            <w14:solidFill>
              <w14:schemeClr w14:val="tx1"/>
            </w14:solidFill>
          </w14:textFill>
        </w:rPr>
        <w:t>（二）投标函附录</w:t>
      </w:r>
      <w:bookmarkEnd w:id="797"/>
      <w:bookmarkEnd w:id="798"/>
      <w:bookmarkEnd w:id="799"/>
      <w:bookmarkEnd w:id="800"/>
      <w:bookmarkEnd w:id="801"/>
      <w:bookmarkEnd w:id="802"/>
      <w:bookmarkEnd w:id="803"/>
      <w:bookmarkEnd w:id="804"/>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64F110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D6B34ED">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序号</w:t>
            </w:r>
          </w:p>
        </w:tc>
        <w:tc>
          <w:tcPr>
            <w:tcW w:w="2582" w:type="dxa"/>
            <w:vAlign w:val="center"/>
          </w:tcPr>
          <w:p w14:paraId="267AF1A5">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条款名称</w:t>
            </w:r>
          </w:p>
        </w:tc>
        <w:tc>
          <w:tcPr>
            <w:tcW w:w="2388" w:type="dxa"/>
            <w:vAlign w:val="center"/>
          </w:tcPr>
          <w:p w14:paraId="7ABF7867">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合同条款号</w:t>
            </w:r>
          </w:p>
        </w:tc>
        <w:tc>
          <w:tcPr>
            <w:tcW w:w="2987" w:type="dxa"/>
            <w:vAlign w:val="center"/>
          </w:tcPr>
          <w:p w14:paraId="2BA6FF29">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约定内容</w:t>
            </w:r>
          </w:p>
        </w:tc>
        <w:tc>
          <w:tcPr>
            <w:tcW w:w="792" w:type="dxa"/>
            <w:vAlign w:val="center"/>
          </w:tcPr>
          <w:p w14:paraId="02D993F2">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备注</w:t>
            </w:r>
          </w:p>
        </w:tc>
      </w:tr>
      <w:tr w14:paraId="212674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25" w:hRule="exact"/>
        </w:trPr>
        <w:tc>
          <w:tcPr>
            <w:tcW w:w="720" w:type="dxa"/>
            <w:vAlign w:val="center"/>
          </w:tcPr>
          <w:p w14:paraId="57A39AD2">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p>
        </w:tc>
        <w:tc>
          <w:tcPr>
            <w:tcW w:w="2582" w:type="dxa"/>
            <w:vAlign w:val="center"/>
          </w:tcPr>
          <w:p w14:paraId="60D95096">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项目</w:t>
            </w:r>
            <w:r>
              <w:rPr>
                <w:rFonts w:hint="eastAsia" w:ascii="宋体" w:hAnsi="宋体"/>
                <w:snapToGrid w:val="0"/>
                <w:color w:val="000000" w:themeColor="text1"/>
                <w:kern w:val="0"/>
                <w:szCs w:val="21"/>
                <w:highlight w:val="none"/>
                <w14:textFill>
                  <w14:solidFill>
                    <w14:schemeClr w14:val="tx1"/>
                  </w14:solidFill>
                </w14:textFill>
              </w:rPr>
              <w:t>负责人</w:t>
            </w:r>
          </w:p>
        </w:tc>
        <w:tc>
          <w:tcPr>
            <w:tcW w:w="2388" w:type="dxa"/>
            <w:vAlign w:val="center"/>
          </w:tcPr>
          <w:p w14:paraId="33A01A10">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987" w:type="dxa"/>
            <w:vAlign w:val="center"/>
          </w:tcPr>
          <w:p w14:paraId="60E1B697">
            <w:pPr>
              <w:tabs>
                <w:tab w:val="left" w:pos="2190"/>
              </w:tabs>
              <w:autoSpaceDE w:val="0"/>
              <w:autoSpaceDN w:val="0"/>
              <w:adjustRightIn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姓名：</w:t>
            </w:r>
            <w:r>
              <w:rPr>
                <w:rFonts w:hint="eastAsia"/>
                <w:color w:val="000000" w:themeColor="text1"/>
                <w:highlight w:val="none"/>
                <w14:textFill>
                  <w14:solidFill>
                    <w14:schemeClr w14:val="tx1"/>
                  </w14:solidFill>
                </w14:textFill>
              </w:rPr>
              <w:t xml:space="preserve">    </w:t>
            </w:r>
          </w:p>
        </w:tc>
        <w:tc>
          <w:tcPr>
            <w:tcW w:w="792" w:type="dxa"/>
            <w:vAlign w:val="center"/>
          </w:tcPr>
          <w:p w14:paraId="63602C6F">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p>
        </w:tc>
      </w:tr>
      <w:tr w14:paraId="2553FF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ED22090">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w:t>
            </w:r>
          </w:p>
        </w:tc>
        <w:tc>
          <w:tcPr>
            <w:tcW w:w="2582" w:type="dxa"/>
            <w:vAlign w:val="center"/>
          </w:tcPr>
          <w:p w14:paraId="6F999EF8">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设计服务期限</w:t>
            </w:r>
          </w:p>
        </w:tc>
        <w:tc>
          <w:tcPr>
            <w:tcW w:w="2388" w:type="dxa"/>
            <w:vAlign w:val="center"/>
          </w:tcPr>
          <w:p w14:paraId="7BDABEEF">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987" w:type="dxa"/>
            <w:vAlign w:val="center"/>
          </w:tcPr>
          <w:p w14:paraId="1CA0043C">
            <w:pPr>
              <w:tabs>
                <w:tab w:val="left" w:pos="1560"/>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天数：</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tc>
        <w:tc>
          <w:tcPr>
            <w:tcW w:w="792" w:type="dxa"/>
            <w:vAlign w:val="center"/>
          </w:tcPr>
          <w:p w14:paraId="7439558F">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p>
        </w:tc>
      </w:tr>
      <w:tr w14:paraId="63BF6A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137784F">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582" w:type="dxa"/>
            <w:vAlign w:val="center"/>
          </w:tcPr>
          <w:p w14:paraId="5037461D">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388" w:type="dxa"/>
            <w:vAlign w:val="center"/>
          </w:tcPr>
          <w:p w14:paraId="32216A41">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987" w:type="dxa"/>
            <w:vAlign w:val="center"/>
          </w:tcPr>
          <w:p w14:paraId="2535E5FD">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792" w:type="dxa"/>
            <w:vAlign w:val="center"/>
          </w:tcPr>
          <w:p w14:paraId="76A87838">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p>
        </w:tc>
      </w:tr>
      <w:tr w14:paraId="0ABA62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6E5A60D">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582" w:type="dxa"/>
            <w:vAlign w:val="center"/>
          </w:tcPr>
          <w:p w14:paraId="36C96533">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388" w:type="dxa"/>
            <w:vAlign w:val="center"/>
          </w:tcPr>
          <w:p w14:paraId="4694C043">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987" w:type="dxa"/>
            <w:vAlign w:val="center"/>
          </w:tcPr>
          <w:p w14:paraId="271D60A7">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792" w:type="dxa"/>
            <w:vAlign w:val="center"/>
          </w:tcPr>
          <w:p w14:paraId="1BA9A23A">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p>
        </w:tc>
      </w:tr>
    </w:tbl>
    <w:p w14:paraId="01B11573">
      <w:pPr>
        <w:spacing w:line="360" w:lineRule="auto"/>
        <w:rPr>
          <w:rFonts w:ascii="宋体" w:hAnsi="宋体"/>
          <w:snapToGrid w:val="0"/>
          <w:color w:val="000000" w:themeColor="text1"/>
          <w:w w:val="99"/>
          <w:highlight w:val="none"/>
          <w14:textFill>
            <w14:solidFill>
              <w14:schemeClr w14:val="tx1"/>
            </w14:solidFill>
          </w14:textFill>
        </w:rPr>
      </w:pPr>
    </w:p>
    <w:p w14:paraId="7FAFA428">
      <w:pPr>
        <w:pStyle w:val="2"/>
        <w:rPr>
          <w:color w:val="000000" w:themeColor="text1"/>
          <w:highlight w:val="none"/>
          <w14:textFill>
            <w14:solidFill>
              <w14:schemeClr w14:val="tx1"/>
            </w14:solidFill>
          </w14:textFill>
        </w:rPr>
      </w:pPr>
    </w:p>
    <w:p w14:paraId="3895B5A0">
      <w:pPr>
        <w:tabs>
          <w:tab w:val="left" w:pos="7140"/>
          <w:tab w:val="left" w:pos="7560"/>
          <w:tab w:val="left" w:pos="8300"/>
        </w:tabs>
        <w:autoSpaceDE w:val="0"/>
        <w:autoSpaceDN w:val="0"/>
        <w:adjustRightInd w:val="0"/>
        <w:spacing w:line="360" w:lineRule="auto"/>
        <w:ind w:right="210" w:firstLine="2816" w:firstLineChars="1341"/>
        <w:rPr>
          <w:rFonts w:ascii="宋体" w:hAnsi="宋体"/>
          <w:snapToGrid w:val="0"/>
          <w:color w:val="000000" w:themeColor="text1"/>
          <w:kern w:val="0"/>
          <w:szCs w:val="21"/>
          <w:highlight w:val="none"/>
          <w14:textFill>
            <w14:solidFill>
              <w14:schemeClr w14:val="tx1"/>
            </w14:solidFill>
          </w14:textFill>
        </w:rPr>
      </w:pPr>
      <w:bookmarkStart w:id="805" w:name="_Hlk66701018"/>
      <w:r>
        <w:rPr>
          <w:rFonts w:hint="eastAsia" w:ascii="宋体" w:hAnsi="宋体"/>
          <w:snapToGrid w:val="0"/>
          <w:color w:val="000000" w:themeColor="text1"/>
          <w:kern w:val="0"/>
          <w:szCs w:val="21"/>
          <w:highlight w:val="none"/>
          <w:lang w:val="en-US" w:eastAsia="zh-CN"/>
          <w14:textFill>
            <w14:solidFill>
              <w14:schemeClr w14:val="tx1"/>
            </w14:solidFill>
          </w14:textFill>
        </w:rPr>
        <w:t>竞</w:t>
      </w: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lang w:val="en-US" w:eastAsia="zh-CN"/>
          <w14:textFill>
            <w14:solidFill>
              <w14:schemeClr w14:val="tx1"/>
            </w14:solidFill>
          </w14:textFill>
        </w:rPr>
        <w:t>选</w:t>
      </w:r>
      <w:r>
        <w:rPr>
          <w:rFonts w:ascii="宋体" w:hAnsi="宋体"/>
          <w:snapToGrid w:val="0"/>
          <w:color w:val="000000" w:themeColor="text1"/>
          <w:kern w:val="0"/>
          <w:szCs w:val="21"/>
          <w:highlight w:val="none"/>
          <w14:textFill>
            <w14:solidFill>
              <w14:schemeClr w14:val="tx1"/>
            </w14:solidFill>
          </w14:textFill>
        </w:rPr>
        <w:t xml:space="preserve">  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 xml:space="preserve">（盖单位法人章） </w:t>
      </w:r>
    </w:p>
    <w:p w14:paraId="6CCDC798">
      <w:pPr>
        <w:tabs>
          <w:tab w:val="left" w:pos="7140"/>
          <w:tab w:val="left" w:pos="7560"/>
          <w:tab w:val="left" w:pos="8300"/>
        </w:tabs>
        <w:autoSpaceDE w:val="0"/>
        <w:autoSpaceDN w:val="0"/>
        <w:adjustRightInd w:val="0"/>
        <w:spacing w:line="360" w:lineRule="auto"/>
        <w:ind w:right="210" w:firstLine="2835" w:firstLineChars="135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法定代表人或其委托代理人：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 xml:space="preserve">或盖章） </w:t>
      </w:r>
    </w:p>
    <w:p w14:paraId="4E38858B">
      <w:pPr>
        <w:tabs>
          <w:tab w:val="left" w:pos="631"/>
          <w:tab w:val="left" w:pos="1471"/>
          <w:tab w:val="left" w:pos="2311"/>
        </w:tabs>
        <w:autoSpaceDE w:val="0"/>
        <w:autoSpaceDN w:val="0"/>
        <w:spacing w:before="37"/>
        <w:ind w:right="597"/>
        <w:jc w:val="right"/>
        <w:rPr>
          <w:rFonts w:ascii="宋体" w:hAnsi="宋体" w:cs="宋体"/>
          <w:color w:val="000000" w:themeColor="text1"/>
          <w:kern w:val="0"/>
          <w:szCs w:val="21"/>
          <w:highlight w:val="none"/>
          <w14:textFill>
            <w14:solidFill>
              <w14:schemeClr w14:val="tx1"/>
            </w14:solidFill>
          </w14:textFill>
        </w:rPr>
      </w:pPr>
      <w:r>
        <w:rPr>
          <w:rFonts w:hAnsi="宋体" w:eastAsia="Times New Roman" w:cs="宋体"/>
          <w:color w:val="000000" w:themeColor="text1"/>
          <w:kern w:val="0"/>
          <w:szCs w:val="21"/>
          <w:highlight w:val="none"/>
          <w:u w:val="single"/>
          <w14:textFill>
            <w14:solidFill>
              <w14:schemeClr w14:val="tx1"/>
            </w14:solidFill>
          </w14:textFill>
        </w:rPr>
        <w:tab/>
      </w:r>
      <w:r>
        <w:rPr>
          <w:rFonts w:ascii="宋体" w:hAnsi="宋体" w:cs="宋体"/>
          <w:color w:val="000000" w:themeColor="text1"/>
          <w:kern w:val="0"/>
          <w:szCs w:val="21"/>
          <w:highlight w:val="none"/>
          <w14:textFill>
            <w14:solidFill>
              <w14:schemeClr w14:val="tx1"/>
            </w14:solidFill>
          </w14:textFill>
        </w:rPr>
        <w:t>年</w:t>
      </w:r>
      <w:r>
        <w:rPr>
          <w:rFonts w:ascii="宋体" w:hAnsi="宋体" w:cs="宋体"/>
          <w:color w:val="000000" w:themeColor="text1"/>
          <w:kern w:val="0"/>
          <w:szCs w:val="21"/>
          <w:highlight w:val="none"/>
          <w:u w:val="single"/>
          <w14:textFill>
            <w14:solidFill>
              <w14:schemeClr w14:val="tx1"/>
            </w14:solidFill>
          </w14:textFill>
        </w:rPr>
        <w:t xml:space="preserve"> </w:t>
      </w:r>
      <w:r>
        <w:rPr>
          <w:rFonts w:ascii="宋体" w:hAnsi="宋体" w:cs="宋体"/>
          <w:color w:val="000000" w:themeColor="text1"/>
          <w:kern w:val="0"/>
          <w:szCs w:val="21"/>
          <w:highlight w:val="none"/>
          <w:u w:val="single"/>
          <w14:textFill>
            <w14:solidFill>
              <w14:schemeClr w14:val="tx1"/>
            </w14:solidFill>
          </w14:textFill>
        </w:rPr>
        <w:tab/>
      </w:r>
      <w:r>
        <w:rPr>
          <w:rFonts w:ascii="宋体" w:hAnsi="宋体" w:cs="宋体"/>
          <w:color w:val="000000" w:themeColor="text1"/>
          <w:kern w:val="0"/>
          <w:szCs w:val="21"/>
          <w:highlight w:val="none"/>
          <w14:textFill>
            <w14:solidFill>
              <w14:schemeClr w14:val="tx1"/>
            </w14:solidFill>
          </w14:textFill>
        </w:rPr>
        <w:t>月</w:t>
      </w:r>
      <w:r>
        <w:rPr>
          <w:rFonts w:ascii="宋体" w:hAnsi="宋体" w:cs="宋体"/>
          <w:color w:val="000000" w:themeColor="text1"/>
          <w:kern w:val="0"/>
          <w:szCs w:val="21"/>
          <w:highlight w:val="none"/>
          <w:u w:val="single"/>
          <w14:textFill>
            <w14:solidFill>
              <w14:schemeClr w14:val="tx1"/>
            </w14:solidFill>
          </w14:textFill>
        </w:rPr>
        <w:t xml:space="preserve"> </w:t>
      </w:r>
      <w:r>
        <w:rPr>
          <w:rFonts w:ascii="宋体" w:hAnsi="宋体" w:cs="宋体"/>
          <w:color w:val="000000" w:themeColor="text1"/>
          <w:kern w:val="0"/>
          <w:szCs w:val="21"/>
          <w:highlight w:val="none"/>
          <w:u w:val="single"/>
          <w14:textFill>
            <w14:solidFill>
              <w14:schemeClr w14:val="tx1"/>
            </w14:solidFill>
          </w14:textFill>
        </w:rPr>
        <w:tab/>
      </w:r>
      <w:r>
        <w:rPr>
          <w:rFonts w:ascii="宋体" w:hAnsi="宋体" w:cs="宋体"/>
          <w:color w:val="000000" w:themeColor="text1"/>
          <w:kern w:val="0"/>
          <w:szCs w:val="21"/>
          <w:highlight w:val="none"/>
          <w14:textFill>
            <w14:solidFill>
              <w14:schemeClr w14:val="tx1"/>
            </w14:solidFill>
          </w14:textFill>
        </w:rPr>
        <w:t>日</w:t>
      </w:r>
    </w:p>
    <w:bookmarkEnd w:id="805"/>
    <w:p w14:paraId="4A5FDDB8">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000000" w:themeColor="text1"/>
          <w:kern w:val="0"/>
          <w:szCs w:val="21"/>
          <w:highlight w:val="none"/>
          <w14:textFill>
            <w14:solidFill>
              <w14:schemeClr w14:val="tx1"/>
            </w14:solidFill>
          </w14:textFill>
        </w:rPr>
      </w:pPr>
    </w:p>
    <w:p w14:paraId="5509D1DA">
      <w:pPr>
        <w:pStyle w:val="5"/>
        <w:spacing w:before="0" w:after="0" w:line="240" w:lineRule="auto"/>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highlight w:val="none"/>
          <w14:textFill>
            <w14:solidFill>
              <w14:schemeClr w14:val="tx1"/>
            </w14:solidFill>
          </w14:textFill>
        </w:rPr>
        <w:br w:type="page"/>
      </w:r>
      <w:bookmarkStart w:id="806" w:name="_Toc277082645"/>
      <w:bookmarkStart w:id="807" w:name="_Toc287620816"/>
      <w:bookmarkStart w:id="808" w:name="_Toc287607869"/>
      <w:bookmarkStart w:id="809" w:name="_Toc25265"/>
      <w:bookmarkStart w:id="810" w:name="_Toc224103497"/>
      <w:bookmarkStart w:id="811" w:name="_Toc430530532"/>
      <w:r>
        <w:rPr>
          <w:rFonts w:ascii="宋体" w:hAnsi="宋体"/>
          <w:b w:val="0"/>
          <w:bCs w:val="0"/>
          <w:color w:val="000000" w:themeColor="text1"/>
          <w:highlight w:val="none"/>
          <w14:textFill>
            <w14:solidFill>
              <w14:schemeClr w14:val="tx1"/>
            </w14:solidFill>
          </w14:textFill>
        </w:rPr>
        <w:t>（三）</w:t>
      </w:r>
      <w:r>
        <w:rPr>
          <w:rFonts w:hint="eastAsia" w:ascii="宋体" w:hAnsi="宋体"/>
          <w:b w:val="0"/>
          <w:bCs w:val="0"/>
          <w:color w:val="000000" w:themeColor="text1"/>
          <w:sz w:val="30"/>
          <w:szCs w:val="30"/>
          <w:highlight w:val="none"/>
          <w14:textFill>
            <w14:solidFill>
              <w14:schemeClr w14:val="tx1"/>
            </w14:solidFill>
          </w14:textFill>
        </w:rPr>
        <w:t>法定代表人身份证明或附有法定代表人身份证明的授权委托书</w:t>
      </w:r>
      <w:bookmarkEnd w:id="806"/>
      <w:bookmarkEnd w:id="807"/>
      <w:bookmarkEnd w:id="808"/>
      <w:bookmarkEnd w:id="809"/>
      <w:bookmarkEnd w:id="810"/>
      <w:bookmarkEnd w:id="811"/>
    </w:p>
    <w:p w14:paraId="783AC8D4">
      <w:pPr>
        <w:spacing w:line="480" w:lineRule="auto"/>
        <w:jc w:val="center"/>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14:paraId="1E0FFA26">
      <w:pPr>
        <w:spacing w:line="480" w:lineRule="auto"/>
        <w:jc w:val="center"/>
        <w:rPr>
          <w:rFonts w:ascii="宋体" w:hAnsi="宋体"/>
          <w:color w:val="000000" w:themeColor="text1"/>
          <w:highlight w:val="none"/>
          <w14:textFill>
            <w14:solidFill>
              <w14:schemeClr w14:val="tx1"/>
            </w14:solidFill>
          </w14:textFill>
        </w:rPr>
      </w:pPr>
    </w:p>
    <w:p w14:paraId="45BBF130">
      <w:pP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名称：</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22428B3A">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62573FC5">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址：</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4EE017F8">
      <w:pP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15D28C17">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经营期限：</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628BB046">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性别</w:t>
      </w:r>
      <w:r>
        <w:rPr>
          <w:rFonts w:ascii="宋体" w:hAnsi="宋体"/>
          <w:color w:val="000000" w:themeColor="text1"/>
          <w:spacing w:val="-1"/>
          <w:kern w:val="0"/>
          <w:szCs w:val="21"/>
          <w:highlight w:val="non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职务：</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p>
    <w:p w14:paraId="03C337EC">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lang w:eastAsia="zh-CN"/>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的法定代表人。</w:t>
      </w:r>
    </w:p>
    <w:p w14:paraId="530E326F">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14:paraId="7A0FEA79">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附：法定代表人身份证明扫描件（双面）</w:t>
      </w:r>
    </w:p>
    <w:p w14:paraId="105EEAA7">
      <w:pPr>
        <w:autoSpaceDE w:val="0"/>
        <w:autoSpaceDN w:val="0"/>
        <w:adjustRightInd w:val="0"/>
        <w:snapToGrid w:val="0"/>
        <w:spacing w:line="360" w:lineRule="auto"/>
        <w:jc w:val="left"/>
        <w:rPr>
          <w:rFonts w:ascii="宋体" w:hAnsi="宋体"/>
          <w:color w:val="000000" w:themeColor="text1"/>
          <w:szCs w:val="21"/>
          <w:highlight w:val="none"/>
          <w14:textFill>
            <w14:solidFill>
              <w14:schemeClr w14:val="tx1"/>
            </w14:solidFill>
          </w14:textFill>
        </w:rPr>
      </w:pPr>
    </w:p>
    <w:p w14:paraId="4EE4FDCE">
      <w:pPr>
        <w:pStyle w:val="2"/>
        <w:spacing w:after="0" w:line="360" w:lineRule="auto"/>
        <w:rPr>
          <w:rFonts w:ascii="宋体" w:hAnsi="宋体"/>
          <w:color w:val="000000" w:themeColor="text1"/>
          <w:szCs w:val="21"/>
          <w:highlight w:val="none"/>
          <w14:textFill>
            <w14:solidFill>
              <w14:schemeClr w14:val="tx1"/>
            </w14:solidFill>
          </w14:textFill>
        </w:rPr>
      </w:pPr>
    </w:p>
    <w:p w14:paraId="43EE7969">
      <w:pPr>
        <w:pStyle w:val="2"/>
        <w:spacing w:after="0" w:line="360" w:lineRule="auto"/>
        <w:rPr>
          <w:rFonts w:ascii="宋体" w:hAnsi="宋体"/>
          <w:color w:val="000000" w:themeColor="text1"/>
          <w:szCs w:val="21"/>
          <w:highlight w:val="none"/>
          <w14:textFill>
            <w14:solidFill>
              <w14:schemeClr w14:val="tx1"/>
            </w14:solidFill>
          </w14:textFill>
        </w:rPr>
      </w:pPr>
    </w:p>
    <w:p w14:paraId="70F79E16">
      <w:pPr>
        <w:pStyle w:val="2"/>
        <w:spacing w:after="0" w:line="360" w:lineRule="auto"/>
        <w:rPr>
          <w:rFonts w:ascii="宋体" w:hAnsi="宋体"/>
          <w:color w:val="000000" w:themeColor="text1"/>
          <w:szCs w:val="21"/>
          <w:highlight w:val="none"/>
          <w14:textFill>
            <w14:solidFill>
              <w14:schemeClr w14:val="tx1"/>
            </w14:solidFill>
          </w14:textFill>
        </w:rPr>
      </w:pPr>
    </w:p>
    <w:p w14:paraId="792552BF">
      <w:pPr>
        <w:tabs>
          <w:tab w:val="left" w:pos="5460"/>
        </w:tabs>
        <w:autoSpaceDE w:val="0"/>
        <w:autoSpaceDN w:val="0"/>
        <w:adjustRightInd w:val="0"/>
        <w:snapToGrid w:val="0"/>
        <w:spacing w:line="480" w:lineRule="auto"/>
        <w:ind w:firstLine="210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盖单位法人章）</w:t>
      </w:r>
    </w:p>
    <w:p w14:paraId="7F593841">
      <w:pPr>
        <w:autoSpaceDE w:val="0"/>
        <w:autoSpaceDN w:val="0"/>
        <w:adjustRightInd w:val="0"/>
        <w:snapToGrid w:val="0"/>
        <w:spacing w:line="480" w:lineRule="auto"/>
        <w:jc w:val="left"/>
        <w:rPr>
          <w:rFonts w:ascii="宋体" w:hAnsi="宋体"/>
          <w:color w:val="000000" w:themeColor="text1"/>
          <w:kern w:val="0"/>
          <w:sz w:val="20"/>
          <w:szCs w:val="20"/>
          <w:highlight w:val="none"/>
          <w14:textFill>
            <w14:solidFill>
              <w14:schemeClr w14:val="tx1"/>
            </w14:solidFill>
          </w14:textFill>
        </w:rPr>
      </w:pPr>
    </w:p>
    <w:p w14:paraId="724A2803">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5F0936CE">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1D6C476E">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11466123">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注：法定代表人身份证明需按上述格式填写完整，不可缺少内容。在此基础上增加内容的不影响其有效性。</w:t>
      </w:r>
    </w:p>
    <w:p w14:paraId="0DD0DAE5">
      <w:pPr>
        <w:spacing w:line="360" w:lineRule="auto"/>
        <w:ind w:firstLine="420" w:firstLineChars="200"/>
        <w:rPr>
          <w:rFonts w:ascii="宋体" w:hAnsi="宋体"/>
          <w:color w:val="000000" w:themeColor="text1"/>
          <w:highlight w:val="none"/>
          <w14:textFill>
            <w14:solidFill>
              <w14:schemeClr w14:val="tx1"/>
            </w14:solidFill>
          </w14:textFill>
        </w:rPr>
      </w:pPr>
    </w:p>
    <w:p w14:paraId="1DA44F38">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14:paraId="2B577960">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14:textFill>
            <w14:solidFill>
              <w14:schemeClr w14:val="tx1"/>
            </w14:solidFill>
          </w14:textFill>
        </w:rPr>
      </w:pPr>
    </w:p>
    <w:p w14:paraId="27D349DF">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spacing w:val="-1"/>
          <w:kern w:val="0"/>
          <w:szCs w:val="21"/>
          <w:highlight w:val="none"/>
          <w:u w:val="single"/>
          <w:lang w:eastAsia="zh-CN"/>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、签订合同和处理有关事宜， 其法律后果由我方承担。</w:t>
      </w:r>
    </w:p>
    <w:p w14:paraId="54F3FEF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限：</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p>
    <w:p w14:paraId="419919C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14:paraId="066C692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p>
    <w:p w14:paraId="1A689F3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盖单位法人章</w:t>
      </w:r>
      <w:r>
        <w:rPr>
          <w:rFonts w:ascii="宋体" w:hAnsi="宋体"/>
          <w:color w:val="000000" w:themeColor="text1"/>
          <w:kern w:val="0"/>
          <w:szCs w:val="21"/>
          <w:highlight w:val="none"/>
          <w14:textFill>
            <w14:solidFill>
              <w14:schemeClr w14:val="tx1"/>
            </w14:solidFill>
          </w14:textFill>
        </w:rPr>
        <w:t>）</w:t>
      </w:r>
    </w:p>
    <w:p w14:paraId="3AB47448">
      <w:pP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1D70EC52">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1A17D360">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w:t>
      </w:r>
    </w:p>
    <w:p w14:paraId="24B2BAB8">
      <w:pPr>
        <w:tabs>
          <w:tab w:val="left" w:pos="6825"/>
        </w:tabs>
        <w:autoSpaceDE w:val="0"/>
        <w:autoSpaceDN w:val="0"/>
        <w:adjustRightInd w:val="0"/>
        <w:snapToGrid w:val="0"/>
        <w:spacing w:line="480" w:lineRule="auto"/>
        <w:ind w:firstLine="420" w:firstLineChars="200"/>
        <w:jc w:val="left"/>
        <w:rPr>
          <w:rFonts w:ascii="宋体" w:hAnsi="宋体"/>
          <w:color w:val="000000" w:themeColor="text1"/>
          <w:w w:val="200"/>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557B13FC">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xml:space="preserve">                              </w:t>
      </w:r>
    </w:p>
    <w:p w14:paraId="7C436E05">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委托代理人电话（手机）：                                          </w:t>
      </w:r>
    </w:p>
    <w:p w14:paraId="03E03271">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附：法定代表人和委托代理人身份证明扫描件（双面）</w:t>
      </w:r>
    </w:p>
    <w:p w14:paraId="2BF8860A">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72FE960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1E34205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4ACDEFCB">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6CD186B9">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47F4BAF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1AABE4C6">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013FB7EE">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p>
    <w:p w14:paraId="76869E64">
      <w:pPr>
        <w:tabs>
          <w:tab w:val="left" w:pos="5760"/>
        </w:tabs>
        <w:autoSpaceDE w:val="0"/>
        <w:autoSpaceDN w:val="0"/>
        <w:adjustRightInd w:val="0"/>
        <w:spacing w:line="360" w:lineRule="auto"/>
        <w:ind w:firstLine="420" w:firstLineChars="200"/>
        <w:rPr>
          <w:rFonts w:ascii="宋体" w:hAnsi="宋体"/>
          <w:color w:val="000000" w:themeColor="text1"/>
          <w:kern w:val="0"/>
          <w:highlight w:val="none"/>
          <w14:textFill>
            <w14:solidFill>
              <w14:schemeClr w14:val="tx1"/>
            </w14:solidFill>
          </w14:textFill>
        </w:rPr>
      </w:pPr>
    </w:p>
    <w:p w14:paraId="153E6539">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14:paraId="1854156E">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14:paraId="338A80D7">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976A8DA">
      <w:pPr>
        <w:pStyle w:val="5"/>
        <w:spacing w:before="0" w:after="0" w:line="240" w:lineRule="auto"/>
        <w:jc w:val="center"/>
        <w:rPr>
          <w:rFonts w:ascii="宋体" w:hAnsi="宋体"/>
          <w:b w:val="0"/>
          <w:bCs w:val="0"/>
          <w:color w:val="000000" w:themeColor="text1"/>
          <w:highlight w:val="none"/>
          <w14:textFill>
            <w14:solidFill>
              <w14:schemeClr w14:val="tx1"/>
            </w14:solidFill>
          </w14:textFill>
        </w:rPr>
      </w:pPr>
      <w:bookmarkStart w:id="812" w:name="_Toc287620817"/>
      <w:bookmarkStart w:id="813" w:name="_Toc277082646"/>
      <w:bookmarkStart w:id="814" w:name="_Toc287607870"/>
      <w:bookmarkStart w:id="815" w:name="_Toc224103498"/>
      <w:bookmarkStart w:id="816" w:name="_Toc14981"/>
      <w:bookmarkStart w:id="817" w:name="_Toc224103502"/>
      <w:bookmarkStart w:id="818" w:name="_Toc430530536"/>
      <w:bookmarkStart w:id="819" w:name="_Toc287607874"/>
      <w:bookmarkStart w:id="820" w:name="_Toc287620821"/>
      <w:r>
        <w:rPr>
          <w:rFonts w:ascii="宋体" w:hAnsi="宋体"/>
          <w:b w:val="0"/>
          <w:bCs w:val="0"/>
          <w:color w:val="000000" w:themeColor="text1"/>
          <w:highlight w:val="none"/>
          <w14:textFill>
            <w14:solidFill>
              <w14:schemeClr w14:val="tx1"/>
            </w14:solidFill>
          </w14:textFill>
        </w:rPr>
        <w:t>（</w:t>
      </w:r>
      <w:r>
        <w:rPr>
          <w:rFonts w:hint="eastAsia" w:ascii="宋体" w:hAnsi="宋体"/>
          <w:b w:val="0"/>
          <w:bCs w:val="0"/>
          <w:color w:val="000000" w:themeColor="text1"/>
          <w:highlight w:val="none"/>
          <w:lang w:val="en-US" w:eastAsia="zh-CN"/>
          <w14:textFill>
            <w14:solidFill>
              <w14:schemeClr w14:val="tx1"/>
            </w14:solidFill>
          </w14:textFill>
        </w:rPr>
        <w:t>四</w:t>
      </w:r>
      <w:r>
        <w:rPr>
          <w:rFonts w:ascii="宋体" w:hAnsi="宋体"/>
          <w:b w:val="0"/>
          <w:bCs w:val="0"/>
          <w:color w:val="000000" w:themeColor="text1"/>
          <w:highlight w:val="none"/>
          <w14:textFill>
            <w14:solidFill>
              <w14:schemeClr w14:val="tx1"/>
            </w14:solidFill>
          </w14:textFill>
        </w:rPr>
        <w:t>）</w:t>
      </w:r>
      <w:bookmarkEnd w:id="812"/>
      <w:bookmarkEnd w:id="813"/>
      <w:bookmarkEnd w:id="814"/>
      <w:bookmarkEnd w:id="815"/>
      <w:r>
        <w:rPr>
          <w:rFonts w:hint="eastAsia" w:ascii="宋体" w:hAnsi="宋体"/>
          <w:b w:val="0"/>
          <w:bCs w:val="0"/>
          <w:color w:val="000000" w:themeColor="text1"/>
          <w:highlight w:val="none"/>
          <w14:textFill>
            <w14:solidFill>
              <w14:schemeClr w14:val="tx1"/>
            </w14:solidFill>
          </w14:textFill>
        </w:rPr>
        <w:t>低价风险担保提交承诺书</w:t>
      </w:r>
      <w:bookmarkEnd w:id="816"/>
    </w:p>
    <w:p w14:paraId="2972B31B">
      <w:pPr>
        <w:autoSpaceDE w:val="0"/>
        <w:autoSpaceDN w:val="0"/>
        <w:adjustRightInd w:val="0"/>
        <w:snapToGrid w:val="0"/>
        <w:spacing w:line="360" w:lineRule="auto"/>
        <w:jc w:val="center"/>
        <w:rPr>
          <w:rFonts w:ascii="宋体" w:hAnsi="宋体"/>
          <w:snapToGrid w:val="0"/>
          <w:color w:val="000000" w:themeColor="text1"/>
          <w:kern w:val="0"/>
          <w:sz w:val="32"/>
          <w:szCs w:val="32"/>
          <w:highlight w:val="none"/>
          <w14:textFill>
            <w14:solidFill>
              <w14:schemeClr w14:val="tx1"/>
            </w14:solidFill>
          </w14:textFill>
        </w:rPr>
      </w:pPr>
    </w:p>
    <w:p w14:paraId="30C1C9C9">
      <w:pPr>
        <w:autoSpaceDE w:val="0"/>
        <w:autoSpaceDN w:val="0"/>
        <w:adjustRightInd w:val="0"/>
        <w:snapToGrid w:val="0"/>
        <w:spacing w:line="360" w:lineRule="auto"/>
        <w:jc w:val="center"/>
        <w:rPr>
          <w:rFonts w:ascii="宋体" w:hAnsi="宋体"/>
          <w:snapToGrid w:val="0"/>
          <w:color w:val="000000" w:themeColor="text1"/>
          <w:kern w:val="0"/>
          <w:sz w:val="32"/>
          <w:szCs w:val="32"/>
          <w:highlight w:val="none"/>
          <w14:textFill>
            <w14:solidFill>
              <w14:schemeClr w14:val="tx1"/>
            </w14:solidFill>
          </w14:textFill>
        </w:rPr>
      </w:pPr>
      <w:r>
        <w:rPr>
          <w:rFonts w:hint="eastAsia" w:ascii="宋体" w:hAnsi="宋体"/>
          <w:snapToGrid w:val="0"/>
          <w:color w:val="000000" w:themeColor="text1"/>
          <w:kern w:val="0"/>
          <w:sz w:val="32"/>
          <w:szCs w:val="32"/>
          <w:highlight w:val="none"/>
          <w14:textFill>
            <w14:solidFill>
              <w14:schemeClr w14:val="tx1"/>
            </w14:solidFill>
          </w14:textFill>
        </w:rPr>
        <w:t>（投标报价低于招标项目最高限价的85%时采用）</w:t>
      </w:r>
    </w:p>
    <w:p w14:paraId="50A2661D">
      <w:pPr>
        <w:autoSpaceDE w:val="0"/>
        <w:autoSpaceDN w:val="0"/>
        <w:adjustRightInd w:val="0"/>
        <w:snapToGrid w:val="0"/>
        <w:spacing w:line="360" w:lineRule="auto"/>
        <w:jc w:val="center"/>
        <w:rPr>
          <w:rFonts w:ascii="宋体" w:hAnsi="宋体"/>
          <w:snapToGrid w:val="0"/>
          <w:color w:val="000000" w:themeColor="text1"/>
          <w:kern w:val="0"/>
          <w:sz w:val="32"/>
          <w:szCs w:val="32"/>
          <w:highlight w:val="none"/>
          <w14:textFill>
            <w14:solidFill>
              <w14:schemeClr w14:val="tx1"/>
            </w14:solidFill>
          </w14:textFill>
        </w:rPr>
      </w:pPr>
    </w:p>
    <w:p w14:paraId="3BBB9FD0">
      <w:pPr>
        <w:autoSpaceDE w:val="0"/>
        <w:autoSpaceDN w:val="0"/>
        <w:adjustRightInd w:val="0"/>
        <w:snapToGrid w:val="0"/>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u w:val="single"/>
          <w14:textFill>
            <w14:solidFill>
              <w14:schemeClr w14:val="tx1"/>
            </w14:solidFill>
          </w14:textFill>
        </w:rPr>
        <w:t xml:space="preserve">        （招标人名称）</w:t>
      </w:r>
      <w:r>
        <w:rPr>
          <w:rFonts w:hint="eastAsia" w:ascii="宋体" w:hAnsi="宋体" w:cs="宋体"/>
          <w:snapToGrid w:val="0"/>
          <w:color w:val="000000" w:themeColor="text1"/>
          <w:kern w:val="0"/>
          <w:szCs w:val="21"/>
          <w:highlight w:val="none"/>
          <w14:textFill>
            <w14:solidFill>
              <w14:schemeClr w14:val="tx1"/>
            </w14:solidFill>
          </w14:textFill>
        </w:rPr>
        <w:t>：</w:t>
      </w:r>
    </w:p>
    <w:p w14:paraId="616E9748">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我公司</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lang w:eastAsia="zh-CN"/>
          <w14:textFill>
            <w14:solidFill>
              <w14:schemeClr w14:val="tx1"/>
            </w14:solidFill>
          </w14:textFill>
        </w:rPr>
        <w:t>竞标人</w:t>
      </w:r>
      <w:r>
        <w:rPr>
          <w:rFonts w:hint="eastAsia" w:ascii="宋体" w:hAnsi="宋体" w:cs="宋体"/>
          <w:snapToGrid w:val="0"/>
          <w:color w:val="000000" w:themeColor="text1"/>
          <w:kern w:val="0"/>
          <w:szCs w:val="21"/>
          <w:highlight w:val="none"/>
          <w:u w:val="single"/>
          <w14:textFill>
            <w14:solidFill>
              <w14:schemeClr w14:val="tx1"/>
            </w14:solidFill>
          </w14:textFill>
        </w:rPr>
        <w:t>名称）</w:t>
      </w:r>
      <w:r>
        <w:rPr>
          <w:rFonts w:hint="eastAsia" w:ascii="宋体" w:hAnsi="宋体" w:cs="宋体"/>
          <w:snapToGrid w:val="0"/>
          <w:color w:val="000000" w:themeColor="text1"/>
          <w:kern w:val="0"/>
          <w:szCs w:val="21"/>
          <w:highlight w:val="none"/>
          <w14:textFill>
            <w14:solidFill>
              <w14:schemeClr w14:val="tx1"/>
            </w14:solidFill>
          </w14:textFill>
        </w:rPr>
        <w:t>参加了你单位</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（项目名称）</w:t>
      </w:r>
      <w:r>
        <w:rPr>
          <w:rFonts w:hint="eastAsia" w:ascii="宋体" w:hAnsi="宋体" w:cs="宋体"/>
          <w:snapToGrid w:val="0"/>
          <w:color w:val="000000" w:themeColor="text1"/>
          <w:kern w:val="0"/>
          <w:szCs w:val="21"/>
          <w:highlight w:val="none"/>
          <w14:textFill>
            <w14:solidFill>
              <w14:schemeClr w14:val="tx1"/>
            </w14:solidFill>
          </w14:textFill>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0EEFA572">
      <w:pPr>
        <w:autoSpaceDE w:val="0"/>
        <w:autoSpaceDN w:val="0"/>
        <w:adjustRightInd w:val="0"/>
        <w:snapToGrid w:val="0"/>
        <w:spacing w:line="360" w:lineRule="auto"/>
        <w:ind w:firstLine="640"/>
        <w:rPr>
          <w:rFonts w:ascii="宋体" w:hAnsi="宋体" w:cs="宋体"/>
          <w:snapToGrid w:val="0"/>
          <w:color w:val="000000" w:themeColor="text1"/>
          <w:kern w:val="0"/>
          <w:szCs w:val="21"/>
          <w:highlight w:val="none"/>
          <w14:textFill>
            <w14:solidFill>
              <w14:schemeClr w14:val="tx1"/>
            </w14:solidFill>
          </w14:textFill>
        </w:rPr>
      </w:pPr>
    </w:p>
    <w:p w14:paraId="0F6A5626">
      <w:pPr>
        <w:autoSpaceDE w:val="0"/>
        <w:autoSpaceDN w:val="0"/>
        <w:adjustRightInd w:val="0"/>
        <w:snapToGrid w:val="0"/>
        <w:spacing w:line="360" w:lineRule="auto"/>
        <w:ind w:firstLine="64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特此承诺。</w:t>
      </w:r>
    </w:p>
    <w:p w14:paraId="0FE9229C">
      <w:pPr>
        <w:autoSpaceDE w:val="0"/>
        <w:autoSpaceDN w:val="0"/>
        <w:adjustRightInd w:val="0"/>
        <w:snapToGrid w:val="0"/>
        <w:spacing w:line="360" w:lineRule="auto"/>
        <w:ind w:firstLine="640"/>
        <w:rPr>
          <w:rFonts w:ascii="宋体" w:hAnsi="宋体" w:cs="宋体"/>
          <w:snapToGrid w:val="0"/>
          <w:color w:val="000000" w:themeColor="text1"/>
          <w:kern w:val="0"/>
          <w:sz w:val="32"/>
          <w:szCs w:val="32"/>
          <w:highlight w:val="none"/>
          <w14:textFill>
            <w14:solidFill>
              <w14:schemeClr w14:val="tx1"/>
            </w14:solidFill>
          </w14:textFill>
        </w:rPr>
      </w:pPr>
    </w:p>
    <w:p w14:paraId="666D1D9A">
      <w:pPr>
        <w:autoSpaceDE w:val="0"/>
        <w:autoSpaceDN w:val="0"/>
        <w:adjustRightInd w:val="0"/>
        <w:snapToGrid w:val="0"/>
        <w:spacing w:line="360" w:lineRule="auto"/>
        <w:ind w:firstLine="640"/>
        <w:rPr>
          <w:rFonts w:ascii="宋体" w:hAnsi="宋体" w:cs="宋体"/>
          <w:snapToGrid w:val="0"/>
          <w:color w:val="000000" w:themeColor="text1"/>
          <w:kern w:val="0"/>
          <w:sz w:val="32"/>
          <w:szCs w:val="32"/>
          <w:highlight w:val="none"/>
          <w14:textFill>
            <w14:solidFill>
              <w14:schemeClr w14:val="tx1"/>
            </w14:solidFill>
          </w14:textFill>
        </w:rPr>
      </w:pPr>
    </w:p>
    <w:p w14:paraId="4373F96E">
      <w:pPr>
        <w:autoSpaceDE w:val="0"/>
        <w:autoSpaceDN w:val="0"/>
        <w:adjustRightInd w:val="0"/>
        <w:snapToGrid w:val="0"/>
        <w:spacing w:line="360" w:lineRule="auto"/>
        <w:ind w:firstLine="640"/>
        <w:rPr>
          <w:rFonts w:ascii="宋体" w:hAnsi="宋体" w:cs="宋体"/>
          <w:snapToGrid w:val="0"/>
          <w:color w:val="000000" w:themeColor="text1"/>
          <w:kern w:val="0"/>
          <w:sz w:val="32"/>
          <w:szCs w:val="32"/>
          <w:highlight w:val="none"/>
          <w14:textFill>
            <w14:solidFill>
              <w14:schemeClr w14:val="tx1"/>
            </w14:solidFill>
          </w14:textFill>
        </w:rPr>
      </w:pPr>
    </w:p>
    <w:p w14:paraId="07545732">
      <w:pPr>
        <w:autoSpaceDE w:val="0"/>
        <w:autoSpaceDN w:val="0"/>
        <w:adjustRightInd w:val="0"/>
        <w:snapToGrid w:val="0"/>
        <w:spacing w:line="360" w:lineRule="auto"/>
        <w:ind w:firstLine="640"/>
        <w:rPr>
          <w:rFonts w:ascii="宋体" w:hAnsi="宋体" w:cs="宋体"/>
          <w:snapToGrid w:val="0"/>
          <w:color w:val="000000" w:themeColor="text1"/>
          <w:kern w:val="0"/>
          <w:sz w:val="32"/>
          <w:szCs w:val="32"/>
          <w:highlight w:val="none"/>
          <w14:textFill>
            <w14:solidFill>
              <w14:schemeClr w14:val="tx1"/>
            </w14:solidFill>
          </w14:textFill>
        </w:rPr>
      </w:pPr>
    </w:p>
    <w:p w14:paraId="026E0B56">
      <w:pPr>
        <w:autoSpaceDE w:val="0"/>
        <w:autoSpaceDN w:val="0"/>
        <w:adjustRightInd w:val="0"/>
        <w:snapToGrid w:val="0"/>
        <w:spacing w:line="360" w:lineRule="auto"/>
        <w:ind w:firstLine="640"/>
        <w:rPr>
          <w:rFonts w:ascii="宋体" w:hAnsi="宋体" w:cs="宋体"/>
          <w:snapToGrid w:val="0"/>
          <w:color w:val="000000" w:themeColor="text1"/>
          <w:kern w:val="0"/>
          <w:sz w:val="32"/>
          <w:szCs w:val="32"/>
          <w:highlight w:val="none"/>
          <w14:textFill>
            <w14:solidFill>
              <w14:schemeClr w14:val="tx1"/>
            </w14:solidFill>
          </w14:textFill>
        </w:rPr>
      </w:pPr>
    </w:p>
    <w:p w14:paraId="01873737">
      <w:pPr>
        <w:tabs>
          <w:tab w:val="left" w:pos="4200"/>
          <w:tab w:val="left" w:pos="462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选</w:t>
      </w:r>
      <w:r>
        <w:rPr>
          <w:rFonts w:ascii="宋体" w:hAnsi="宋体"/>
          <w:color w:val="000000" w:themeColor="text1"/>
          <w:kern w:val="0"/>
          <w:szCs w:val="21"/>
          <w:highlight w:val="none"/>
          <w14:textFill>
            <w14:solidFill>
              <w14:schemeClr w14:val="tx1"/>
            </w14:solidFill>
          </w14:textFill>
        </w:rPr>
        <w:t xml:space="preserve">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盖单位法人章</w:t>
      </w:r>
      <w:r>
        <w:rPr>
          <w:rFonts w:ascii="宋体" w:hAnsi="宋体"/>
          <w:color w:val="000000" w:themeColor="text1"/>
          <w:kern w:val="0"/>
          <w:szCs w:val="21"/>
          <w:highlight w:val="none"/>
          <w14:textFill>
            <w14:solidFill>
              <w14:schemeClr w14:val="tx1"/>
            </w14:solidFill>
          </w14:textFill>
        </w:rPr>
        <w:t>）</w:t>
      </w:r>
    </w:p>
    <w:p w14:paraId="69F5E5DB">
      <w:pPr>
        <w:tabs>
          <w:tab w:val="left" w:pos="630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75AE3994">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p>
    <w:p w14:paraId="527535AB">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2257B466">
      <w:pPr>
        <w:spacing w:line="360" w:lineRule="auto"/>
        <w:ind w:firstLine="420" w:firstLineChars="200"/>
        <w:jc w:val="left"/>
        <w:rPr>
          <w:rFonts w:hint="eastAsia" w:ascii="宋体" w:hAnsi="宋体"/>
          <w:color w:val="000000" w:themeColor="text1"/>
          <w:highlight w:val="none"/>
          <w14:textFill>
            <w14:solidFill>
              <w14:schemeClr w14:val="tx1"/>
            </w14:solidFill>
          </w14:textFill>
        </w:rPr>
      </w:pPr>
    </w:p>
    <w:p w14:paraId="49B778BB">
      <w:pPr>
        <w:jc w:val="center"/>
        <w:outlineLvl w:val="1"/>
        <w:rPr>
          <w:rFonts w:hint="eastAsia" w:ascii="宋体" w:hAnsi="宋体"/>
          <w:b/>
          <w:color w:val="000000" w:themeColor="text1"/>
          <w:sz w:val="44"/>
          <w:szCs w:val="44"/>
          <w:highlight w:val="none"/>
          <w14:textFill>
            <w14:solidFill>
              <w14:schemeClr w14:val="tx1"/>
            </w14:solidFill>
          </w14:textFill>
        </w:rPr>
      </w:pPr>
    </w:p>
    <w:p w14:paraId="31D2F9E3">
      <w:pPr>
        <w:jc w:val="center"/>
        <w:outlineLvl w:val="1"/>
        <w:rPr>
          <w:rFonts w:hint="eastAsia" w:ascii="宋体" w:hAnsi="宋体"/>
          <w:b/>
          <w:color w:val="000000" w:themeColor="text1"/>
          <w:sz w:val="44"/>
          <w:szCs w:val="44"/>
          <w:highlight w:val="none"/>
          <w14:textFill>
            <w14:solidFill>
              <w14:schemeClr w14:val="tx1"/>
            </w14:solidFill>
          </w14:textFill>
        </w:rPr>
      </w:pPr>
    </w:p>
    <w:p w14:paraId="7BB40E07">
      <w:pPr>
        <w:jc w:val="center"/>
        <w:outlineLvl w:val="1"/>
        <w:rPr>
          <w:rFonts w:hint="eastAsia" w:ascii="宋体" w:hAnsi="宋体"/>
          <w:b/>
          <w:color w:val="000000" w:themeColor="text1"/>
          <w:sz w:val="44"/>
          <w:szCs w:val="44"/>
          <w:highlight w:val="none"/>
          <w14:textFill>
            <w14:solidFill>
              <w14:schemeClr w14:val="tx1"/>
            </w14:solidFill>
          </w14:textFill>
        </w:rPr>
      </w:pPr>
    </w:p>
    <w:p w14:paraId="52FA672E">
      <w:pPr>
        <w:jc w:val="center"/>
        <w:outlineLvl w:val="1"/>
        <w:rPr>
          <w:rFonts w:hint="eastAsia" w:ascii="宋体" w:hAnsi="宋体"/>
          <w:b/>
          <w:color w:val="000000" w:themeColor="text1"/>
          <w:sz w:val="44"/>
          <w:szCs w:val="44"/>
          <w:highlight w:val="none"/>
          <w14:textFill>
            <w14:solidFill>
              <w14:schemeClr w14:val="tx1"/>
            </w14:solidFill>
          </w14:textFill>
        </w:rPr>
      </w:pPr>
    </w:p>
    <w:p w14:paraId="39199F08">
      <w:pPr>
        <w:jc w:val="center"/>
        <w:outlineLvl w:val="1"/>
        <w:rPr>
          <w:rFonts w:hint="eastAsia" w:ascii="宋体" w:hAnsi="宋体"/>
          <w:b/>
          <w:color w:val="000000" w:themeColor="text1"/>
          <w:sz w:val="44"/>
          <w:szCs w:val="44"/>
          <w:highlight w:val="none"/>
          <w14:textFill>
            <w14:solidFill>
              <w14:schemeClr w14:val="tx1"/>
            </w14:solidFill>
          </w14:textFill>
        </w:rPr>
      </w:pPr>
    </w:p>
    <w:p w14:paraId="2495195C">
      <w:pPr>
        <w:pStyle w:val="4"/>
        <w:spacing w:line="360" w:lineRule="auto"/>
        <w:jc w:val="center"/>
        <w:rPr>
          <w:rFonts w:ascii="宋体" w:hAnsi="宋体"/>
          <w:b w:val="0"/>
          <w:bCs w:val="0"/>
          <w:color w:val="000000" w:themeColor="text1"/>
          <w:sz w:val="44"/>
          <w:szCs w:val="44"/>
          <w:highlight w:val="none"/>
          <w14:textFill>
            <w14:solidFill>
              <w14:schemeClr w14:val="tx1"/>
            </w14:solidFill>
          </w14:textFill>
        </w:rPr>
      </w:pPr>
      <w:bookmarkStart w:id="821" w:name="_Toc20081"/>
      <w:r>
        <w:rPr>
          <w:rFonts w:hint="eastAsia" w:ascii="宋体" w:hAnsi="宋体"/>
          <w:b w:val="0"/>
          <w:bCs w:val="0"/>
          <w:color w:val="000000" w:themeColor="text1"/>
          <w:sz w:val="44"/>
          <w:szCs w:val="44"/>
          <w:highlight w:val="none"/>
          <w:lang w:val="en-US" w:eastAsia="zh-CN"/>
          <w14:textFill>
            <w14:solidFill>
              <w14:schemeClr w14:val="tx1"/>
            </w14:solidFill>
          </w14:textFill>
        </w:rPr>
        <w:t>二</w:t>
      </w:r>
      <w:r>
        <w:rPr>
          <w:rFonts w:hint="eastAsia" w:ascii="宋体" w:hAnsi="宋体"/>
          <w:b w:val="0"/>
          <w:bCs w:val="0"/>
          <w:color w:val="000000" w:themeColor="text1"/>
          <w:sz w:val="44"/>
          <w:szCs w:val="44"/>
          <w:highlight w:val="none"/>
          <w14:textFill>
            <w14:solidFill>
              <w14:schemeClr w14:val="tx1"/>
            </w14:solidFill>
          </w14:textFill>
        </w:rPr>
        <w:t>、技术部分</w:t>
      </w:r>
      <w:bookmarkEnd w:id="817"/>
      <w:bookmarkEnd w:id="818"/>
      <w:bookmarkEnd w:id="821"/>
    </w:p>
    <w:bookmarkEnd w:id="819"/>
    <w:bookmarkEnd w:id="820"/>
    <w:p w14:paraId="139E6063">
      <w:pPr>
        <w:autoSpaceDE w:val="0"/>
        <w:autoSpaceDN w:val="0"/>
        <w:adjustRightInd w:val="0"/>
        <w:snapToGrid w:val="0"/>
        <w:spacing w:line="360" w:lineRule="auto"/>
        <w:ind w:firstLine="411" w:firstLineChars="196"/>
        <w:rPr>
          <w:rFonts w:ascii="宋体" w:hAnsi="宋体"/>
          <w:b/>
          <w:snapToGrid w:val="0"/>
          <w:color w:val="000000" w:themeColor="text1"/>
          <w:kern w:val="0"/>
          <w:sz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2541270</wp:posOffset>
                </wp:positionH>
                <wp:positionV relativeFrom="paragraph">
                  <wp:posOffset>8717280</wp:posOffset>
                </wp:positionV>
                <wp:extent cx="807720" cy="693420"/>
                <wp:effectExtent l="0" t="0" r="11430" b="11430"/>
                <wp:wrapNone/>
                <wp:docPr id="3" name="矩形 113"/>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14:paraId="00B1C342"/>
                        </w:txbxContent>
                      </wps:txbx>
                      <wps:bodyPr wrap="square" upright="1"/>
                    </wps:wsp>
                  </a:graphicData>
                </a:graphic>
              </wp:anchor>
            </w:drawing>
          </mc:Choice>
          <mc:Fallback>
            <w:pict>
              <v:rect id="矩形 113" o:spid="_x0000_s1026" o:spt="1" style="position:absolute;left:0pt;margin-left:200.1pt;margin-top:686.4pt;height:54.6pt;width:63.6pt;z-index:251660288;mso-width-relative:page;mso-height-relative:page;" fillcolor="#FFFFFF" filled="t" stroked="f" coordsize="21600,21600" o:gfxdata="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S8a1XaAAAADQEAAA8AAAAAAAAAAQAgAAAAIgAAAGRycy9kb3ducmV2&#10;LnhtbFBLAQIUABQAAAAIAIdO4kBH/BudwQEAAHkDAAAOAAAAAAAAAAEAIAAAACkBAABkcnMvZTJv&#10;RG9jLnhtbFBLBQYAAAAABgAGAFkBAABcBQAAAAA=&#10;">
                <v:fill on="t" focussize="0,0"/>
                <v:stroke on="f"/>
                <v:imagedata o:title=""/>
                <o:lock v:ext="edit" aspectratio="f"/>
                <v:textbox>
                  <w:txbxContent>
                    <w:p w14:paraId="00B1C342"/>
                  </w:txbxContent>
                </v:textbox>
              </v:rect>
            </w:pict>
          </mc:Fallback>
        </mc:AlternateContent>
      </w:r>
    </w:p>
    <w:p w14:paraId="0EBCD45D">
      <w:pPr>
        <w:autoSpaceDE w:val="0"/>
        <w:autoSpaceDN w:val="0"/>
        <w:adjustRightInd w:val="0"/>
        <w:snapToGrid w:val="0"/>
        <w:spacing w:line="360" w:lineRule="auto"/>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br w:type="page"/>
      </w:r>
    </w:p>
    <w:p w14:paraId="676A8DCA">
      <w:pPr>
        <w:autoSpaceDE w:val="0"/>
        <w:autoSpaceDN w:val="0"/>
        <w:adjustRightInd w:val="0"/>
        <w:snapToGrid w:val="0"/>
        <w:spacing w:line="360" w:lineRule="auto"/>
        <w:jc w:val="left"/>
        <w:rPr>
          <w:rFonts w:ascii="宋体" w:hAnsi="宋体"/>
          <w:color w:val="000000" w:themeColor="text1"/>
          <w:kern w:val="0"/>
          <w:sz w:val="24"/>
          <w:szCs w:val="21"/>
          <w:highlight w:val="none"/>
          <w14:textFill>
            <w14:solidFill>
              <w14:schemeClr w14:val="tx1"/>
            </w14:solidFill>
          </w14:textFill>
        </w:rPr>
      </w:pPr>
    </w:p>
    <w:p w14:paraId="179F1235">
      <w:pPr>
        <w:autoSpaceDE w:val="0"/>
        <w:autoSpaceDN w:val="0"/>
        <w:adjustRightInd w:val="0"/>
        <w:snapToGrid w:val="0"/>
        <w:spacing w:line="360" w:lineRule="auto"/>
        <w:jc w:val="center"/>
        <w:rPr>
          <w:rFonts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6DA9C7EC">
      <w:pPr>
        <w:autoSpaceDE w:val="0"/>
        <w:autoSpaceDN w:val="0"/>
        <w:adjustRightInd w:val="0"/>
        <w:snapToGrid w:val="0"/>
        <w:spacing w:line="360" w:lineRule="auto"/>
        <w:jc w:val="left"/>
        <w:rPr>
          <w:rFonts w:ascii="宋体" w:hAnsi="宋体"/>
          <w:color w:val="000000" w:themeColor="text1"/>
          <w:kern w:val="0"/>
          <w:sz w:val="32"/>
          <w:szCs w:val="32"/>
          <w:highlight w:val="none"/>
          <w14:textFill>
            <w14:solidFill>
              <w14:schemeClr w14:val="tx1"/>
            </w14:solidFill>
          </w14:textFill>
        </w:rPr>
      </w:pPr>
    </w:p>
    <w:p w14:paraId="1EE390C5">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[目录由</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自行编制]</w:t>
      </w:r>
    </w:p>
    <w:p w14:paraId="31A45B27">
      <w:pPr>
        <w:pStyle w:val="5"/>
        <w:spacing w:before="0" w:after="0" w:line="240" w:lineRule="auto"/>
        <w:jc w:val="center"/>
        <w:rPr>
          <w:rFonts w:ascii="宋体" w:hAnsi="宋体"/>
          <w:b w:val="0"/>
          <w:color w:val="000000" w:themeColor="text1"/>
          <w:sz w:val="36"/>
          <w:szCs w:val="36"/>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822" w:name="_Toc19368"/>
      <w:bookmarkStart w:id="823" w:name="_Toc4000"/>
      <w:r>
        <w:rPr>
          <w:rFonts w:hint="eastAsia" w:ascii="宋体" w:hAnsi="宋体"/>
          <w:b w:val="0"/>
          <w:bCs w:val="0"/>
          <w:color w:val="000000" w:themeColor="text1"/>
          <w:highlight w:val="none"/>
          <w14:textFill>
            <w14:solidFill>
              <w14:schemeClr w14:val="tx1"/>
            </w14:solidFill>
          </w14:textFill>
        </w:rPr>
        <w:t>设计方案</w:t>
      </w:r>
      <w:bookmarkEnd w:id="822"/>
      <w:bookmarkEnd w:id="823"/>
    </w:p>
    <w:p w14:paraId="5BBD3084">
      <w:pPr>
        <w:pStyle w:val="2"/>
        <w:spacing w:line="360" w:lineRule="auto"/>
        <w:ind w:firstLine="420" w:firstLineChars="200"/>
        <w:jc w:val="center"/>
        <w:rPr>
          <w:rFonts w:ascii="宋体" w:hAnsi="宋体"/>
          <w:i/>
          <w:color w:val="000000" w:themeColor="text1"/>
          <w:kern w:val="0"/>
          <w:szCs w:val="21"/>
          <w:highlight w:val="none"/>
          <w14:textFill>
            <w14:solidFill>
              <w14:schemeClr w14:val="tx1"/>
            </w14:solidFill>
          </w14:textFill>
        </w:rPr>
      </w:pPr>
      <w:r>
        <w:rPr>
          <w:rFonts w:hint="eastAsia" w:ascii="宋体" w:hAnsi="宋体"/>
          <w:i/>
          <w:color w:val="000000" w:themeColor="text1"/>
          <w:kern w:val="0"/>
          <w:szCs w:val="21"/>
          <w:highlight w:val="none"/>
          <w14:textFill>
            <w14:solidFill>
              <w14:schemeClr w14:val="tx1"/>
            </w14:solidFill>
          </w14:textFill>
        </w:rPr>
        <w:t>[提示：</w:t>
      </w:r>
      <w:r>
        <w:rPr>
          <w:rFonts w:hint="eastAsia" w:ascii="宋体" w:hAnsi="宋体"/>
          <w:i/>
          <w:color w:val="000000" w:themeColor="text1"/>
          <w:kern w:val="0"/>
          <w:szCs w:val="21"/>
          <w:highlight w:val="none"/>
          <w:lang w:eastAsia="zh-CN"/>
          <w14:textFill>
            <w14:solidFill>
              <w14:schemeClr w14:val="tx1"/>
            </w14:solidFill>
          </w14:textFill>
        </w:rPr>
        <w:t>竞选人</w:t>
      </w:r>
      <w:r>
        <w:rPr>
          <w:rFonts w:hint="eastAsia" w:ascii="宋体" w:hAnsi="宋体"/>
          <w:i/>
          <w:color w:val="000000" w:themeColor="text1"/>
          <w:kern w:val="0"/>
          <w:szCs w:val="21"/>
          <w:highlight w:val="none"/>
          <w14:textFill>
            <w14:solidFill>
              <w14:schemeClr w14:val="tx1"/>
            </w14:solidFill>
          </w14:textFill>
        </w:rPr>
        <w:t>应根据</w:t>
      </w:r>
      <w:r>
        <w:rPr>
          <w:rFonts w:hint="eastAsia" w:ascii="宋体" w:hAnsi="宋体"/>
          <w:i/>
          <w:color w:val="000000" w:themeColor="text1"/>
          <w:kern w:val="0"/>
          <w:szCs w:val="21"/>
          <w:highlight w:val="none"/>
          <w:lang w:eastAsia="zh-CN"/>
          <w14:textFill>
            <w14:solidFill>
              <w14:schemeClr w14:val="tx1"/>
            </w14:solidFill>
          </w14:textFill>
        </w:rPr>
        <w:t>比选文件</w:t>
      </w:r>
      <w:r>
        <w:rPr>
          <w:rFonts w:hint="eastAsia" w:ascii="宋体" w:hAnsi="宋体"/>
          <w:i/>
          <w:color w:val="000000" w:themeColor="text1"/>
          <w:kern w:val="0"/>
          <w:szCs w:val="21"/>
          <w:highlight w:val="none"/>
          <w14:textFill>
            <w14:solidFill>
              <w14:schemeClr w14:val="tx1"/>
            </w14:solidFill>
          </w14:textFill>
        </w:rPr>
        <w:t>设计方案评审要求编制设计方案]</w:t>
      </w:r>
    </w:p>
    <w:p w14:paraId="7DC93B57">
      <w:pPr>
        <w:tabs>
          <w:tab w:val="left" w:pos="1700"/>
        </w:tabs>
        <w:autoSpaceDE w:val="0"/>
        <w:autoSpaceDN w:val="0"/>
        <w:adjustRightInd w:val="0"/>
        <w:snapToGrid w:val="0"/>
        <w:spacing w:line="360" w:lineRule="auto"/>
        <w:ind w:firstLine="840" w:firstLineChars="400"/>
        <w:jc w:val="left"/>
        <w:rPr>
          <w:rFonts w:ascii="宋体" w:hAnsi="宋体"/>
          <w:color w:val="000000" w:themeColor="text1"/>
          <w:kern w:val="0"/>
          <w:szCs w:val="21"/>
          <w:highlight w:val="none"/>
          <w14:textFill>
            <w14:solidFill>
              <w14:schemeClr w14:val="tx1"/>
            </w14:solidFill>
          </w14:textFill>
        </w:rPr>
      </w:pPr>
    </w:p>
    <w:p w14:paraId="36207A7A">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C996631">
      <w:pPr>
        <w:jc w:val="center"/>
        <w:rPr>
          <w:rFonts w:ascii="宋体" w:hAnsi="宋体"/>
          <w:color w:val="000000" w:themeColor="text1"/>
          <w:sz w:val="36"/>
          <w:szCs w:val="36"/>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 xml:space="preserve"> </w:t>
      </w:r>
    </w:p>
    <w:p w14:paraId="7F61ED90">
      <w:pPr>
        <w:pStyle w:val="4"/>
        <w:spacing w:line="360" w:lineRule="auto"/>
        <w:jc w:val="center"/>
        <w:rPr>
          <w:rFonts w:ascii="宋体" w:hAnsi="宋体"/>
          <w:b w:val="0"/>
          <w:bCs w:val="0"/>
          <w:color w:val="000000" w:themeColor="text1"/>
          <w:sz w:val="44"/>
          <w:szCs w:val="44"/>
          <w:highlight w:val="none"/>
          <w14:textFill>
            <w14:solidFill>
              <w14:schemeClr w14:val="tx1"/>
            </w14:solidFill>
          </w14:textFill>
        </w:rPr>
      </w:pPr>
      <w:bookmarkStart w:id="824" w:name="_Toc287607882"/>
      <w:bookmarkStart w:id="825" w:name="_Toc224103510"/>
      <w:bookmarkStart w:id="826" w:name="_Toc430530545"/>
      <w:bookmarkStart w:id="827" w:name="_Toc287620829"/>
      <w:bookmarkStart w:id="828" w:name="_Toc277082656"/>
      <w:bookmarkStart w:id="829" w:name="_Toc10157"/>
      <w:r>
        <w:rPr>
          <w:rFonts w:hint="eastAsia" w:ascii="宋体" w:hAnsi="宋体"/>
          <w:b w:val="0"/>
          <w:bCs w:val="0"/>
          <w:color w:val="000000" w:themeColor="text1"/>
          <w:sz w:val="44"/>
          <w:szCs w:val="44"/>
          <w:highlight w:val="none"/>
          <w:lang w:val="en-US" w:eastAsia="zh-CN"/>
          <w14:textFill>
            <w14:solidFill>
              <w14:schemeClr w14:val="tx1"/>
            </w14:solidFill>
          </w14:textFill>
        </w:rPr>
        <w:t>三</w:t>
      </w:r>
      <w:r>
        <w:rPr>
          <w:rFonts w:hint="eastAsia" w:ascii="宋体" w:hAnsi="宋体"/>
          <w:b w:val="0"/>
          <w:bCs w:val="0"/>
          <w:color w:val="000000" w:themeColor="text1"/>
          <w:sz w:val="44"/>
          <w:szCs w:val="44"/>
          <w:highlight w:val="none"/>
          <w14:textFill>
            <w14:solidFill>
              <w14:schemeClr w14:val="tx1"/>
            </w14:solidFill>
          </w14:textFill>
        </w:rPr>
        <w:t>、</w:t>
      </w:r>
      <w:bookmarkEnd w:id="824"/>
      <w:bookmarkEnd w:id="825"/>
      <w:bookmarkEnd w:id="826"/>
      <w:bookmarkEnd w:id="827"/>
      <w:bookmarkEnd w:id="828"/>
      <w:r>
        <w:rPr>
          <w:rFonts w:hint="eastAsia" w:ascii="宋体" w:hAnsi="宋体"/>
          <w:b w:val="0"/>
          <w:bCs w:val="0"/>
          <w:color w:val="000000" w:themeColor="text1"/>
          <w:sz w:val="44"/>
          <w:szCs w:val="44"/>
          <w:highlight w:val="none"/>
          <w14:textFill>
            <w14:solidFill>
              <w14:schemeClr w14:val="tx1"/>
            </w14:solidFill>
          </w14:textFill>
        </w:rPr>
        <w:t>资格审查部分</w:t>
      </w:r>
      <w:bookmarkEnd w:id="829"/>
    </w:p>
    <w:p w14:paraId="758CA542">
      <w:pPr>
        <w:spacing w:line="360" w:lineRule="auto"/>
        <w:jc w:val="center"/>
        <w:rPr>
          <w:rFonts w:ascii="宋体" w:hAnsi="宋体"/>
          <w:color w:val="000000" w:themeColor="text1"/>
          <w:kern w:val="0"/>
          <w:sz w:val="32"/>
          <w:szCs w:val="32"/>
          <w:highlight w:val="none"/>
          <w14:textFill>
            <w14:solidFill>
              <w14:schemeClr w14:val="tx1"/>
            </w14:solidFill>
          </w14:textFill>
        </w:rPr>
      </w:pPr>
      <w:r>
        <w:rPr>
          <w:rFonts w:ascii="宋体" w:hAnsi="宋体"/>
          <w:color w:val="000000" w:themeColor="text1"/>
          <w:sz w:val="32"/>
          <w:szCs w:val="32"/>
          <w:highlight w:val="none"/>
          <w14:textFill>
            <w14:solidFill>
              <w14:schemeClr w14:val="tx1"/>
            </w14:solidFill>
          </w14:textFill>
        </w:rPr>
        <w:br w:type="page"/>
      </w: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14:paraId="7F967207">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14:textFill>
            <w14:solidFill>
              <w14:schemeClr w14:val="tx1"/>
            </w14:solidFill>
          </w14:textFill>
        </w:rPr>
      </w:pPr>
    </w:p>
    <w:p w14:paraId="0D89FEB6">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14:textFill>
            <w14:solidFill>
              <w14:schemeClr w14:val="tx1"/>
            </w14:solidFill>
          </w14:textFill>
        </w:rPr>
      </w:pPr>
    </w:p>
    <w:p w14:paraId="75D2967F">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14:textFill>
            <w14:solidFill>
              <w14:schemeClr w14:val="tx1"/>
            </w14:solidFill>
          </w14:textFill>
        </w:rPr>
      </w:pPr>
    </w:p>
    <w:p w14:paraId="4B6A9DDF">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 标 文 件</w:t>
      </w:r>
    </w:p>
    <w:p w14:paraId="3E093D9D">
      <w:pPr>
        <w:autoSpaceDE w:val="0"/>
        <w:autoSpaceDN w:val="0"/>
        <w:adjustRightInd w:val="0"/>
        <w:snapToGrid w:val="0"/>
        <w:spacing w:line="360" w:lineRule="auto"/>
        <w:jc w:val="left"/>
        <w:rPr>
          <w:rFonts w:ascii="宋体" w:hAnsi="宋体"/>
          <w:color w:val="000000" w:themeColor="text1"/>
          <w:kern w:val="0"/>
          <w:sz w:val="16"/>
          <w:szCs w:val="16"/>
          <w:highlight w:val="none"/>
          <w14:textFill>
            <w14:solidFill>
              <w14:schemeClr w14:val="tx1"/>
            </w14:solidFill>
          </w14:textFill>
        </w:rPr>
      </w:pPr>
    </w:p>
    <w:p w14:paraId="7F8CB608">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资格审查部分</w:t>
      </w:r>
    </w:p>
    <w:p w14:paraId="61E6AC65">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1825BC4D">
      <w:pPr>
        <w:adjustRightInd w:val="0"/>
        <w:snapToGrid w:val="0"/>
        <w:spacing w:line="264" w:lineRule="auto"/>
        <w:rPr>
          <w:rFonts w:ascii="宋体" w:hAnsi="宋体"/>
          <w:color w:val="000000" w:themeColor="text1"/>
          <w:szCs w:val="21"/>
          <w:highlight w:val="none"/>
          <w14:textFill>
            <w14:solidFill>
              <w14:schemeClr w14:val="tx1"/>
            </w14:solidFill>
          </w14:textFill>
        </w:rPr>
      </w:pPr>
    </w:p>
    <w:p w14:paraId="44A73DCE">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3131D7A1">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5C8D0A71">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0B49A823">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34C946F0">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2C92F768">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11AF2C35">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3954C262">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789F5D10">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2FE81AC2">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5BE12305">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3EDB6632">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53D50A8A">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46C0BE74">
      <w:pPr>
        <w:tabs>
          <w:tab w:val="left" w:pos="6080"/>
          <w:tab w:val="left" w:pos="6640"/>
        </w:tabs>
        <w:autoSpaceDE w:val="0"/>
        <w:autoSpaceDN w:val="0"/>
        <w:adjustRightInd w:val="0"/>
        <w:snapToGrid w:val="0"/>
        <w:spacing w:line="480" w:lineRule="auto"/>
        <w:jc w:val="center"/>
        <w:rPr>
          <w:rFonts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lang w:eastAsia="zh-CN"/>
          <w14:textFill>
            <w14:solidFill>
              <w14:schemeClr w14:val="tx1"/>
            </w14:solidFill>
          </w14:textFill>
        </w:rPr>
        <w:t>竞选人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（盖单位法人章）</w:t>
      </w:r>
    </w:p>
    <w:p w14:paraId="64C1C8F2">
      <w:pPr>
        <w:tabs>
          <w:tab w:val="left" w:pos="6080"/>
          <w:tab w:val="left" w:pos="6640"/>
        </w:tabs>
        <w:autoSpaceDE w:val="0"/>
        <w:autoSpaceDN w:val="0"/>
        <w:adjustRightInd w:val="0"/>
        <w:snapToGrid w:val="0"/>
        <w:spacing w:line="48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14:paraId="3F42F829">
      <w:pPr>
        <w:tabs>
          <w:tab w:val="left" w:pos="3280"/>
          <w:tab w:val="left" w:pos="4680"/>
          <w:tab w:val="left" w:pos="6080"/>
        </w:tabs>
        <w:autoSpaceDE w:val="0"/>
        <w:autoSpaceDN w:val="0"/>
        <w:adjustRightInd w:val="0"/>
        <w:snapToGrid w:val="0"/>
        <w:spacing w:line="480" w:lineRule="auto"/>
        <w:jc w:val="center"/>
        <w:rPr>
          <w:rFonts w:ascii="宋体" w:hAnsi="宋体"/>
          <w:color w:val="000000" w:themeColor="text1"/>
          <w:w w:val="99"/>
          <w:kern w:val="0"/>
          <w:sz w:val="28"/>
          <w:szCs w:val="28"/>
          <w:highlight w:val="none"/>
          <w14:textFill>
            <w14:solidFill>
              <w14:schemeClr w14:val="tx1"/>
            </w14:solidFill>
          </w14:textFill>
        </w:rPr>
      </w:pP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年</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月</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日</w:t>
      </w:r>
    </w:p>
    <w:p w14:paraId="59579DB2">
      <w:pPr>
        <w:tabs>
          <w:tab w:val="left" w:pos="3280"/>
          <w:tab w:val="left" w:pos="4680"/>
          <w:tab w:val="left" w:pos="6080"/>
        </w:tabs>
        <w:autoSpaceDE w:val="0"/>
        <w:autoSpaceDN w:val="0"/>
        <w:adjustRightInd w:val="0"/>
        <w:snapToGrid w:val="0"/>
        <w:spacing w:line="480" w:lineRule="auto"/>
        <w:jc w:val="center"/>
        <w:rPr>
          <w:rFonts w:ascii="宋体" w:hAnsi="宋体"/>
          <w:b/>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br w:type="page"/>
      </w:r>
    </w:p>
    <w:p w14:paraId="69BA0CEF">
      <w:pPr>
        <w:autoSpaceDE w:val="0"/>
        <w:autoSpaceDN w:val="0"/>
        <w:adjustRightInd w:val="0"/>
        <w:snapToGrid w:val="0"/>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3F095241">
      <w:pPr>
        <w:spacing w:line="360" w:lineRule="auto"/>
        <w:jc w:val="center"/>
        <w:rPr>
          <w:rFonts w:ascii="宋体" w:hAnsi="宋体"/>
          <w:b/>
          <w:color w:val="000000" w:themeColor="text1"/>
          <w:kern w:val="0"/>
          <w:sz w:val="32"/>
          <w:szCs w:val="32"/>
          <w:highlight w:val="none"/>
          <w14:textFill>
            <w14:solidFill>
              <w14:schemeClr w14:val="tx1"/>
            </w14:solidFill>
          </w14:textFill>
        </w:rPr>
      </w:pPr>
    </w:p>
    <w:p w14:paraId="48969523">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14:paraId="1B65D271">
      <w:pPr>
        <w:spacing w:line="360" w:lineRule="auto"/>
        <w:ind w:firstLine="420" w:firstLineChars="200"/>
        <w:rPr>
          <w:rFonts w:ascii="宋体" w:hAnsi="宋体"/>
          <w:szCs w:val="21"/>
        </w:rPr>
      </w:pPr>
      <w:r>
        <w:rPr>
          <w:rFonts w:ascii="宋体" w:hAnsi="宋体"/>
          <w:szCs w:val="21"/>
        </w:rPr>
        <w:t>（二）联合体协议书</w:t>
      </w:r>
      <w:r>
        <w:rPr>
          <w:rFonts w:hint="eastAsia" w:ascii="宋体" w:hAnsi="宋体"/>
          <w:szCs w:val="21"/>
        </w:rPr>
        <w:t>（如有）</w:t>
      </w:r>
    </w:p>
    <w:p w14:paraId="17801B47">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三</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基本情况表</w:t>
      </w:r>
    </w:p>
    <w:p w14:paraId="275B9151">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四</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主要人员汇总表</w:t>
      </w:r>
    </w:p>
    <w:p w14:paraId="2C50067D">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五</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主要人员简历表</w:t>
      </w:r>
    </w:p>
    <w:p w14:paraId="6A320B53">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六</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承诺</w:t>
      </w:r>
    </w:p>
    <w:p w14:paraId="544BC4C7">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七</w:t>
      </w:r>
      <w:r>
        <w:rPr>
          <w:rFonts w:ascii="宋体" w:hAnsi="宋体"/>
          <w:color w:val="000000" w:themeColor="text1"/>
          <w:highlight w:val="none"/>
          <w14:textFill>
            <w14:solidFill>
              <w14:schemeClr w14:val="tx1"/>
            </w14:solidFill>
          </w14:textFill>
        </w:rPr>
        <w:t>）其他资料</w:t>
      </w:r>
    </w:p>
    <w:p w14:paraId="0C78C29F">
      <w:pPr>
        <w:spacing w:line="360" w:lineRule="auto"/>
        <w:ind w:firstLine="420" w:firstLineChars="200"/>
        <w:rPr>
          <w:rFonts w:ascii="宋体" w:hAnsi="宋体"/>
          <w:color w:val="000000" w:themeColor="text1"/>
          <w:szCs w:val="21"/>
          <w:highlight w:val="none"/>
          <w14:textFill>
            <w14:solidFill>
              <w14:schemeClr w14:val="tx1"/>
            </w14:solidFill>
          </w14:textFill>
        </w:rPr>
      </w:pPr>
    </w:p>
    <w:p w14:paraId="4B6B5BE6">
      <w:pPr>
        <w:spacing w:line="360" w:lineRule="auto"/>
        <w:ind w:firstLine="420" w:firstLineChars="200"/>
        <w:rPr>
          <w:color w:val="000000" w:themeColor="text1"/>
          <w:highlight w:val="none"/>
          <w14:textFill>
            <w14:solidFill>
              <w14:schemeClr w14:val="tx1"/>
            </w14:solidFill>
          </w14:textFill>
        </w:rPr>
      </w:pPr>
    </w:p>
    <w:p w14:paraId="0C4DD3C5">
      <w:pPr>
        <w:spacing w:line="360" w:lineRule="auto"/>
        <w:jc w:val="center"/>
        <w:rPr>
          <w:rFonts w:ascii="宋体" w:hAnsi="宋体"/>
          <w:b/>
          <w:color w:val="000000" w:themeColor="text1"/>
          <w:kern w:val="0"/>
          <w:sz w:val="32"/>
          <w:szCs w:val="32"/>
          <w:highlight w:val="none"/>
          <w14:textFill>
            <w14:solidFill>
              <w14:schemeClr w14:val="tx1"/>
            </w14:solidFill>
          </w14:textFill>
        </w:rPr>
      </w:pPr>
    </w:p>
    <w:p w14:paraId="4DE53910">
      <w:pPr>
        <w:spacing w:line="360" w:lineRule="auto"/>
        <w:jc w:val="center"/>
        <w:rPr>
          <w:rFonts w:ascii="宋体" w:hAnsi="宋体"/>
          <w:b/>
          <w:color w:val="000000" w:themeColor="text1"/>
          <w:kern w:val="0"/>
          <w:sz w:val="32"/>
          <w:szCs w:val="32"/>
          <w:highlight w:val="none"/>
          <w14:textFill>
            <w14:solidFill>
              <w14:schemeClr w14:val="tx1"/>
            </w14:solidFill>
          </w14:textFill>
        </w:rPr>
      </w:pPr>
    </w:p>
    <w:p w14:paraId="2C3E444B">
      <w:pPr>
        <w:pStyle w:val="5"/>
        <w:spacing w:before="0" w:after="0" w:line="240" w:lineRule="auto"/>
        <w:jc w:val="center"/>
        <w:rPr>
          <w:rFonts w:ascii="宋体" w:hAnsi="宋体"/>
          <w:color w:val="000000" w:themeColor="text1"/>
          <w:sz w:val="30"/>
          <w:szCs w:val="30"/>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830" w:name="_Toc277082657"/>
      <w:bookmarkStart w:id="831" w:name="_Toc5481"/>
      <w:bookmarkStart w:id="832" w:name="_Toc287607883"/>
      <w:bookmarkStart w:id="833" w:name="_Toc287620830"/>
      <w:bookmarkStart w:id="834" w:name="_Toc224103511"/>
      <w:bookmarkStart w:id="835" w:name="_Toc430530546"/>
      <w:r>
        <w:rPr>
          <w:rFonts w:hint="eastAsia" w:ascii="宋体" w:hAnsi="宋体"/>
          <w:b w:val="0"/>
          <w:bCs w:val="0"/>
          <w:color w:val="000000" w:themeColor="text1"/>
          <w:sz w:val="30"/>
          <w:szCs w:val="30"/>
          <w:highlight w:val="none"/>
          <w14:textFill>
            <w14:solidFill>
              <w14:schemeClr w14:val="tx1"/>
            </w14:solidFill>
          </w14:textFill>
        </w:rPr>
        <w:t>（一）法定代表人身份证明或附有法定代表人身份证明的授权委托书</w:t>
      </w:r>
      <w:bookmarkEnd w:id="830"/>
      <w:bookmarkEnd w:id="831"/>
      <w:bookmarkEnd w:id="832"/>
      <w:bookmarkEnd w:id="833"/>
      <w:bookmarkEnd w:id="834"/>
      <w:bookmarkEnd w:id="835"/>
    </w:p>
    <w:p w14:paraId="152EBA69">
      <w:pPr>
        <w:spacing w:line="480" w:lineRule="auto"/>
        <w:jc w:val="center"/>
        <w:rPr>
          <w:rFonts w:ascii="宋体" w:hAnsi="宋体"/>
          <w:color w:val="000000" w:themeColor="text1"/>
          <w:sz w:val="28"/>
          <w:highlight w:val="none"/>
          <w14:textFill>
            <w14:solidFill>
              <w14:schemeClr w14:val="tx1"/>
            </w14:solidFill>
          </w14:textFill>
        </w:rPr>
      </w:pPr>
    </w:p>
    <w:p w14:paraId="73488914">
      <w:pPr>
        <w:spacing w:line="480" w:lineRule="auto"/>
        <w:jc w:val="center"/>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14:paraId="2A05BC05">
      <w:pPr>
        <w:spacing w:line="480" w:lineRule="auto"/>
        <w:jc w:val="center"/>
        <w:rPr>
          <w:rFonts w:ascii="宋体" w:hAnsi="宋体"/>
          <w:color w:val="000000" w:themeColor="text1"/>
          <w:highlight w:val="none"/>
          <w14:textFill>
            <w14:solidFill>
              <w14:schemeClr w14:val="tx1"/>
            </w14:solidFill>
          </w14:textFill>
        </w:rPr>
      </w:pPr>
    </w:p>
    <w:p w14:paraId="2E661D60">
      <w:pP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名称：</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39334BBE">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574DC909">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址：</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27BFD22D">
      <w:pP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46EB32D2">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经营期限：</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1AF10DFB">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性别</w:t>
      </w:r>
      <w:r>
        <w:rPr>
          <w:rFonts w:ascii="宋体" w:hAnsi="宋体"/>
          <w:color w:val="000000" w:themeColor="text1"/>
          <w:spacing w:val="-1"/>
          <w:kern w:val="0"/>
          <w:szCs w:val="21"/>
          <w:highlight w:val="non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职务：</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p>
    <w:p w14:paraId="3FF0B029">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lang w:eastAsia="zh-CN"/>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的法定代表人。</w:t>
      </w:r>
    </w:p>
    <w:p w14:paraId="1D0CA963">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14:paraId="289C7F75">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附：法定代表人身份证明扫描件（双面）</w:t>
      </w:r>
    </w:p>
    <w:p w14:paraId="13739222">
      <w:pPr>
        <w:autoSpaceDE w:val="0"/>
        <w:autoSpaceDN w:val="0"/>
        <w:adjustRightInd w:val="0"/>
        <w:snapToGrid w:val="0"/>
        <w:spacing w:line="360" w:lineRule="auto"/>
        <w:jc w:val="left"/>
        <w:rPr>
          <w:rFonts w:ascii="宋体" w:hAnsi="宋体"/>
          <w:color w:val="000000" w:themeColor="text1"/>
          <w:szCs w:val="21"/>
          <w:highlight w:val="none"/>
          <w14:textFill>
            <w14:solidFill>
              <w14:schemeClr w14:val="tx1"/>
            </w14:solidFill>
          </w14:textFill>
        </w:rPr>
      </w:pPr>
    </w:p>
    <w:p w14:paraId="05172F82">
      <w:pPr>
        <w:pStyle w:val="2"/>
        <w:spacing w:after="0" w:line="360" w:lineRule="auto"/>
        <w:rPr>
          <w:rFonts w:ascii="宋体" w:hAnsi="宋体"/>
          <w:color w:val="000000" w:themeColor="text1"/>
          <w:szCs w:val="21"/>
          <w:highlight w:val="none"/>
          <w14:textFill>
            <w14:solidFill>
              <w14:schemeClr w14:val="tx1"/>
            </w14:solidFill>
          </w14:textFill>
        </w:rPr>
      </w:pPr>
    </w:p>
    <w:p w14:paraId="6462DDBD">
      <w:pPr>
        <w:pStyle w:val="2"/>
        <w:spacing w:after="0" w:line="360" w:lineRule="auto"/>
        <w:rPr>
          <w:rFonts w:ascii="宋体" w:hAnsi="宋体"/>
          <w:color w:val="000000" w:themeColor="text1"/>
          <w:szCs w:val="21"/>
          <w:highlight w:val="none"/>
          <w14:textFill>
            <w14:solidFill>
              <w14:schemeClr w14:val="tx1"/>
            </w14:solidFill>
          </w14:textFill>
        </w:rPr>
      </w:pPr>
    </w:p>
    <w:p w14:paraId="421FFCD4">
      <w:pPr>
        <w:pStyle w:val="2"/>
        <w:spacing w:after="0" w:line="360" w:lineRule="auto"/>
        <w:rPr>
          <w:rFonts w:ascii="宋体" w:hAnsi="宋体"/>
          <w:color w:val="000000" w:themeColor="text1"/>
          <w:szCs w:val="21"/>
          <w:highlight w:val="none"/>
          <w14:textFill>
            <w14:solidFill>
              <w14:schemeClr w14:val="tx1"/>
            </w14:solidFill>
          </w14:textFill>
        </w:rPr>
      </w:pPr>
    </w:p>
    <w:p w14:paraId="44BCF1E4">
      <w:pPr>
        <w:pStyle w:val="2"/>
        <w:spacing w:after="0" w:line="360" w:lineRule="auto"/>
        <w:rPr>
          <w:rFonts w:ascii="宋体" w:hAnsi="宋体"/>
          <w:color w:val="000000" w:themeColor="text1"/>
          <w:szCs w:val="21"/>
          <w:highlight w:val="none"/>
          <w14:textFill>
            <w14:solidFill>
              <w14:schemeClr w14:val="tx1"/>
            </w14:solidFill>
          </w14:textFill>
        </w:rPr>
      </w:pPr>
    </w:p>
    <w:p w14:paraId="5639C4B0">
      <w:pPr>
        <w:autoSpaceDE w:val="0"/>
        <w:autoSpaceDN w:val="0"/>
        <w:adjustRightInd w:val="0"/>
        <w:snapToGrid w:val="0"/>
        <w:spacing w:line="480" w:lineRule="auto"/>
        <w:ind w:firstLine="420" w:firstLineChars="20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盖单位法人章）</w:t>
      </w:r>
    </w:p>
    <w:p w14:paraId="05813387">
      <w:pPr>
        <w:autoSpaceDE w:val="0"/>
        <w:autoSpaceDN w:val="0"/>
        <w:adjustRightInd w:val="0"/>
        <w:snapToGrid w:val="0"/>
        <w:spacing w:line="480" w:lineRule="auto"/>
        <w:jc w:val="left"/>
        <w:rPr>
          <w:rFonts w:ascii="宋体" w:hAnsi="宋体"/>
          <w:color w:val="000000" w:themeColor="text1"/>
          <w:kern w:val="0"/>
          <w:sz w:val="20"/>
          <w:szCs w:val="20"/>
          <w:highlight w:val="none"/>
          <w14:textFill>
            <w14:solidFill>
              <w14:schemeClr w14:val="tx1"/>
            </w14:solidFill>
          </w14:textFill>
        </w:rPr>
      </w:pPr>
    </w:p>
    <w:p w14:paraId="008D1818">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63821819">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32D3F1C8">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5478E2A9">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注：法定代表人身份证明需按上述格式填写完整，不可缺少内容。在此基础上增加内容的不影响其有效性</w:t>
      </w:r>
      <w:r>
        <w:rPr>
          <w:rFonts w:hint="eastAsia" w:ascii="宋体" w:hAnsi="宋体"/>
          <w:color w:val="000000" w:themeColor="text1"/>
          <w:kern w:val="0"/>
          <w:szCs w:val="21"/>
          <w:highlight w:val="none"/>
          <w14:textFill>
            <w14:solidFill>
              <w14:schemeClr w14:val="tx1"/>
            </w14:solidFill>
          </w14:textFill>
        </w:rPr>
        <w:t>。</w:t>
      </w:r>
    </w:p>
    <w:p w14:paraId="2F08B50C">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000000" w:themeColor="text1"/>
          <w:kern w:val="0"/>
          <w:szCs w:val="21"/>
          <w:highlight w:val="none"/>
          <w14:textFill>
            <w14:solidFill>
              <w14:schemeClr w14:val="tx1"/>
            </w14:solidFill>
          </w14:textFill>
        </w:rPr>
      </w:pPr>
    </w:p>
    <w:p w14:paraId="35DA5BA4">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14:paraId="785C8BD8">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14:textFill>
            <w14:solidFill>
              <w14:schemeClr w14:val="tx1"/>
            </w14:solidFill>
          </w14:textFill>
        </w:rPr>
      </w:pPr>
    </w:p>
    <w:p w14:paraId="17009DEE">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spacing w:val="-1"/>
          <w:kern w:val="0"/>
          <w:szCs w:val="21"/>
          <w:highlight w:val="none"/>
          <w:u w:val="single"/>
          <w:lang w:eastAsia="zh-CN"/>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、签订合同和处理有关事宜， 其法律后果由我方承担。</w:t>
      </w:r>
    </w:p>
    <w:p w14:paraId="7D85083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限：</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p>
    <w:p w14:paraId="3059050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14:paraId="3E8CA24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p>
    <w:p w14:paraId="26C2191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竞</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lang w:val="en-US" w:eastAsia="zh-CN"/>
          <w14:textFill>
            <w14:solidFill>
              <w14:schemeClr w14:val="tx1"/>
            </w14:solidFill>
          </w14:textFill>
        </w:rPr>
        <w:t>选</w:t>
      </w:r>
      <w:r>
        <w:rPr>
          <w:rFonts w:ascii="宋体" w:hAnsi="宋体"/>
          <w:color w:val="000000" w:themeColor="text1"/>
          <w:kern w:val="0"/>
          <w:szCs w:val="21"/>
          <w:highlight w:val="none"/>
          <w14:textFill>
            <w14:solidFill>
              <w14:schemeClr w14:val="tx1"/>
            </w14:solidFill>
          </w14:textFill>
        </w:rPr>
        <w:t xml:space="preserve">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盖单位法人章</w:t>
      </w:r>
      <w:r>
        <w:rPr>
          <w:rFonts w:ascii="宋体" w:hAnsi="宋体"/>
          <w:color w:val="000000" w:themeColor="text1"/>
          <w:kern w:val="0"/>
          <w:szCs w:val="21"/>
          <w:highlight w:val="none"/>
          <w14:textFill>
            <w14:solidFill>
              <w14:schemeClr w14:val="tx1"/>
            </w14:solidFill>
          </w14:textFill>
        </w:rPr>
        <w:t>）</w:t>
      </w:r>
    </w:p>
    <w:p w14:paraId="6D391473">
      <w:pP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73B18C75">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626314D3">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hint="eastAsia" w:ascii="宋体" w:hAnsi="宋体"/>
          <w:color w:val="000000" w:themeColor="text1"/>
          <w:spacing w:val="-1"/>
          <w:kern w:val="0"/>
          <w:szCs w:val="21"/>
          <w:highlight w:val="none"/>
          <w14:textFill>
            <w14:solidFill>
              <w14:schemeClr w14:val="tx1"/>
            </w14:solidFill>
          </w14:textFill>
        </w:rPr>
        <w:t>）</w:t>
      </w:r>
    </w:p>
    <w:p w14:paraId="7934771F">
      <w:pPr>
        <w:tabs>
          <w:tab w:val="left" w:pos="6825"/>
        </w:tabs>
        <w:autoSpaceDE w:val="0"/>
        <w:autoSpaceDN w:val="0"/>
        <w:adjustRightInd w:val="0"/>
        <w:snapToGrid w:val="0"/>
        <w:spacing w:line="480" w:lineRule="auto"/>
        <w:ind w:firstLine="420" w:firstLineChars="200"/>
        <w:jc w:val="left"/>
        <w:rPr>
          <w:rFonts w:ascii="宋体" w:hAnsi="宋体"/>
          <w:color w:val="000000" w:themeColor="text1"/>
          <w:w w:val="200"/>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189D0256">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xml:space="preserve">                              </w:t>
      </w:r>
    </w:p>
    <w:p w14:paraId="484C61BB">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委托代理人电话（手机）：                                          </w:t>
      </w:r>
    </w:p>
    <w:p w14:paraId="34C5005E">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附：法定代表人和委托代理人身份证明扫描件（双面）</w:t>
      </w:r>
    </w:p>
    <w:p w14:paraId="301BB313">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6338112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7D40BD6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7FDDBDF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3003FDD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6AC56F04">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0CD5DC7E">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p>
    <w:p w14:paraId="16113412">
      <w:pPr>
        <w:tabs>
          <w:tab w:val="left" w:pos="5760"/>
        </w:tabs>
        <w:autoSpaceDE w:val="0"/>
        <w:autoSpaceDN w:val="0"/>
        <w:adjustRightInd w:val="0"/>
        <w:spacing w:line="360" w:lineRule="auto"/>
        <w:ind w:firstLine="420" w:firstLineChars="200"/>
        <w:rPr>
          <w:rFonts w:ascii="宋体" w:hAnsi="宋体"/>
          <w:color w:val="000000" w:themeColor="text1"/>
          <w:kern w:val="0"/>
          <w:highlight w:val="none"/>
          <w14:textFill>
            <w14:solidFill>
              <w14:schemeClr w14:val="tx1"/>
            </w14:solidFill>
          </w14:textFill>
        </w:rPr>
      </w:pPr>
    </w:p>
    <w:p w14:paraId="7117C1B6">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14:paraId="728CC46D">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14:paraId="5FCB1A82">
      <w:pP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31BA6E69">
      <w:pPr>
        <w:pStyle w:val="5"/>
        <w:spacing w:before="0" w:after="0" w:line="240" w:lineRule="auto"/>
        <w:jc w:val="center"/>
        <w:rPr>
          <w:rFonts w:ascii="宋体" w:hAnsi="宋体"/>
          <w:b w:val="0"/>
          <w:bCs w:val="0"/>
        </w:rPr>
      </w:pPr>
      <w:bookmarkStart w:id="836" w:name="_Toc430530547"/>
      <w:bookmarkStart w:id="837" w:name="_Toc2972"/>
      <w:bookmarkStart w:id="838" w:name="_Toc277082658"/>
      <w:bookmarkStart w:id="839" w:name="_Toc287607884"/>
      <w:bookmarkStart w:id="840" w:name="_Toc287620831"/>
      <w:bookmarkStart w:id="841" w:name="_Toc224103512"/>
      <w:r>
        <w:rPr>
          <w:rFonts w:hint="eastAsia" w:ascii="宋体" w:hAnsi="宋体"/>
          <w:b w:val="0"/>
          <w:bCs w:val="0"/>
        </w:rPr>
        <w:t>（二）联合体协议书</w:t>
      </w:r>
      <w:bookmarkEnd w:id="836"/>
      <w:r>
        <w:rPr>
          <w:rFonts w:hint="eastAsia" w:ascii="宋体" w:hAnsi="宋体"/>
          <w:b w:val="0"/>
          <w:bCs w:val="0"/>
        </w:rPr>
        <w:t>（如有）</w:t>
      </w:r>
      <w:bookmarkEnd w:id="837"/>
    </w:p>
    <w:bookmarkEnd w:id="838"/>
    <w:bookmarkEnd w:id="839"/>
    <w:bookmarkEnd w:id="840"/>
    <w:bookmarkEnd w:id="841"/>
    <w:p w14:paraId="582A9161">
      <w:pPr>
        <w:autoSpaceDE w:val="0"/>
        <w:autoSpaceDN w:val="0"/>
        <w:adjustRightInd w:val="0"/>
        <w:snapToGrid w:val="0"/>
        <w:spacing w:line="500" w:lineRule="exact"/>
        <w:ind w:firstLine="420" w:firstLineChars="200"/>
        <w:rPr>
          <w:rFonts w:ascii="宋体" w:hAnsi="宋体"/>
          <w:snapToGrid w:val="0"/>
          <w:kern w:val="0"/>
          <w:szCs w:val="21"/>
          <w:u w:val="single"/>
        </w:rPr>
      </w:pPr>
    </w:p>
    <w:p w14:paraId="74180AE8">
      <w:pPr>
        <w:autoSpaceDE w:val="0"/>
        <w:autoSpaceDN w:val="0"/>
        <w:adjustRightInd w:val="0"/>
        <w:snapToGrid w:val="0"/>
        <w:spacing w:line="500" w:lineRule="exact"/>
        <w:ind w:firstLine="420" w:firstLineChars="200"/>
        <w:rPr>
          <w:rFonts w:ascii="宋体" w:hAnsi="宋体"/>
          <w:snapToGrid w:val="0"/>
          <w:kern w:val="0"/>
          <w:szCs w:val="21"/>
        </w:rPr>
      </w:pP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u w:val="single"/>
        </w:rPr>
        <w:t>（所有成员单位名称）</w:t>
      </w:r>
      <w:r>
        <w:rPr>
          <w:rFonts w:ascii="宋体" w:hAnsi="宋体"/>
          <w:snapToGrid w:val="0"/>
          <w:kern w:val="0"/>
          <w:szCs w:val="21"/>
        </w:rPr>
        <w:t>自愿组成联合体，共同参加</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u w:val="single"/>
        </w:rPr>
        <w:t>（项目名称）</w:t>
      </w:r>
      <w:r>
        <w:rPr>
          <w:rFonts w:ascii="宋体" w:hAnsi="宋体"/>
          <w:snapToGrid w:val="0"/>
          <w:kern w:val="0"/>
          <w:szCs w:val="21"/>
        </w:rPr>
        <w:t>投标。现就联合体投标事宜订立如下协议。</w:t>
      </w:r>
    </w:p>
    <w:p w14:paraId="596749DC">
      <w:pPr>
        <w:tabs>
          <w:tab w:val="left" w:pos="3465"/>
          <w:tab w:val="left" w:pos="4200"/>
        </w:tabs>
        <w:autoSpaceDE w:val="0"/>
        <w:autoSpaceDN w:val="0"/>
        <w:adjustRightInd w:val="0"/>
        <w:snapToGrid w:val="0"/>
        <w:spacing w:line="500" w:lineRule="exact"/>
        <w:ind w:firstLine="405" w:firstLineChars="193"/>
        <w:jc w:val="left"/>
        <w:rPr>
          <w:rFonts w:ascii="宋体" w:hAnsi="宋体"/>
          <w:snapToGrid w:val="0"/>
          <w:kern w:val="0"/>
          <w:szCs w:val="21"/>
        </w:rPr>
      </w:pPr>
      <w:r>
        <w:rPr>
          <w:rFonts w:ascii="宋体" w:hAnsi="宋体"/>
          <w:snapToGrid w:val="0"/>
          <w:kern w:val="0"/>
          <w:szCs w:val="21"/>
        </w:rPr>
        <w:t>1.</w:t>
      </w:r>
      <w:r>
        <w:rPr>
          <w:rFonts w:ascii="宋体" w:hAnsi="宋体"/>
          <w:snapToGrid w:val="0"/>
          <w:kern w:val="0"/>
          <w:szCs w:val="21"/>
          <w:u w:val="single"/>
        </w:rPr>
        <w:tab/>
      </w:r>
      <w:r>
        <w:rPr>
          <w:rFonts w:ascii="宋体" w:hAnsi="宋体"/>
          <w:snapToGrid w:val="0"/>
          <w:kern w:val="0"/>
          <w:szCs w:val="21"/>
          <w:u w:val="single"/>
        </w:rPr>
        <w:t>（某成员单位名称）</w:t>
      </w:r>
      <w:r>
        <w:rPr>
          <w:rFonts w:hint="eastAsia" w:ascii="宋体" w:hAnsi="宋体"/>
          <w:snapToGrid w:val="0"/>
          <w:kern w:val="0"/>
          <w:szCs w:val="21"/>
        </w:rPr>
        <w:t>为</w:t>
      </w:r>
      <w:r>
        <w:rPr>
          <w:rFonts w:hint="eastAsia" w:ascii="宋体" w:hAnsi="宋体"/>
          <w:snapToGrid w:val="0"/>
          <w:kern w:val="0"/>
          <w:szCs w:val="21"/>
          <w:u w:val="single"/>
        </w:rPr>
        <w:tab/>
      </w:r>
      <w:r>
        <w:rPr>
          <w:rFonts w:hint="eastAsia" w:ascii="宋体" w:hAnsi="宋体"/>
          <w:snapToGrid w:val="0"/>
          <w:kern w:val="0"/>
          <w:szCs w:val="21"/>
          <w:u w:val="single"/>
        </w:rPr>
        <w:t xml:space="preserve">      （项目名称）</w:t>
      </w:r>
      <w:r>
        <w:rPr>
          <w:rFonts w:ascii="宋体" w:hAnsi="宋体"/>
          <w:snapToGrid w:val="0"/>
          <w:kern w:val="0"/>
          <w:szCs w:val="21"/>
        </w:rPr>
        <w:t>联合体牵头人。由联合体牵头人单位递交投标保证金。</w:t>
      </w:r>
    </w:p>
    <w:p w14:paraId="6A896632">
      <w:pPr>
        <w:autoSpaceDE w:val="0"/>
        <w:autoSpaceDN w:val="0"/>
        <w:adjustRightInd w:val="0"/>
        <w:snapToGrid w:val="0"/>
        <w:spacing w:line="500" w:lineRule="exact"/>
        <w:ind w:firstLine="420"/>
        <w:rPr>
          <w:rFonts w:ascii="宋体" w:hAnsi="宋体"/>
          <w:snapToGrid w:val="0"/>
          <w:kern w:val="0"/>
          <w:szCs w:val="21"/>
        </w:rPr>
      </w:pPr>
      <w:r>
        <w:rPr>
          <w:rFonts w:ascii="宋体" w:hAnsi="宋体"/>
          <w:snapToGrid w:val="0"/>
          <w:kern w:val="0"/>
          <w:szCs w:val="21"/>
        </w:rPr>
        <w:t>2.联合体牵头人合法代表联合体各成员负责本招标项目</w:t>
      </w:r>
      <w:r>
        <w:rPr>
          <w:rFonts w:hint="eastAsia" w:ascii="宋体" w:hAnsi="宋体"/>
          <w:snapToGrid w:val="0"/>
          <w:kern w:val="0"/>
          <w:szCs w:val="21"/>
          <w:lang w:eastAsia="zh-CN"/>
        </w:rPr>
        <w:t>竞标文件</w:t>
      </w:r>
      <w:r>
        <w:rPr>
          <w:rFonts w:ascii="宋体" w:hAnsi="宋体"/>
          <w:snapToGrid w:val="0"/>
          <w:kern w:val="0"/>
          <w:szCs w:val="21"/>
        </w:rPr>
        <w:t>编制和合同谈判活动， 并代表联合体提交和接收相关的资料、信息及指示，并处理与之有关的一切事务，负责合同 实施阶段的主办、组织和协调工作。</w:t>
      </w:r>
    </w:p>
    <w:p w14:paraId="34226DDF">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3.联合体将严格按照招标文件的各项要求，递交</w:t>
      </w:r>
      <w:r>
        <w:rPr>
          <w:rFonts w:hint="eastAsia" w:ascii="宋体" w:hAnsi="宋体"/>
          <w:snapToGrid w:val="0"/>
          <w:kern w:val="0"/>
          <w:szCs w:val="21"/>
          <w:lang w:eastAsia="zh-CN"/>
        </w:rPr>
        <w:t>竞标文件</w:t>
      </w:r>
      <w:r>
        <w:rPr>
          <w:rFonts w:ascii="宋体" w:hAnsi="宋体"/>
          <w:snapToGrid w:val="0"/>
          <w:kern w:val="0"/>
          <w:szCs w:val="21"/>
        </w:rPr>
        <w:t>，履行合同，并对外承担连带责任。</w:t>
      </w:r>
    </w:p>
    <w:p w14:paraId="27DDD875">
      <w:pPr>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4.联合体牵头人代表联合体签署</w:t>
      </w:r>
      <w:r>
        <w:rPr>
          <w:rFonts w:hint="eastAsia" w:ascii="宋体" w:hAnsi="宋体"/>
          <w:kern w:val="0"/>
          <w:szCs w:val="21"/>
          <w:lang w:eastAsia="zh-CN"/>
        </w:rPr>
        <w:t>竞标文件</w:t>
      </w:r>
      <w:r>
        <w:rPr>
          <w:rFonts w:ascii="宋体" w:hAnsi="宋体"/>
          <w:spacing w:val="-19"/>
          <w:kern w:val="0"/>
          <w:szCs w:val="21"/>
        </w:rPr>
        <w:t>，</w:t>
      </w:r>
      <w:r>
        <w:rPr>
          <w:rFonts w:ascii="宋体" w:hAnsi="宋体"/>
          <w:kern w:val="0"/>
          <w:szCs w:val="21"/>
        </w:rPr>
        <w:t>联合体牵头人的所有承诺均认为代表了联合体各成员。</w:t>
      </w:r>
    </w:p>
    <w:p w14:paraId="04C5CF2F">
      <w:pPr>
        <w:tabs>
          <w:tab w:val="left" w:pos="2020"/>
          <w:tab w:val="left" w:pos="4680"/>
          <w:tab w:val="left" w:pos="7640"/>
          <w:tab w:val="left" w:pos="7820"/>
        </w:tabs>
        <w:autoSpaceDE w:val="0"/>
        <w:autoSpaceDN w:val="0"/>
        <w:adjustRightInd w:val="0"/>
        <w:spacing w:line="466" w:lineRule="exact"/>
        <w:ind w:firstLine="420" w:firstLineChars="200"/>
        <w:jc w:val="left"/>
        <w:rPr>
          <w:rFonts w:ascii="宋体" w:hAnsi="宋体"/>
          <w:snapToGrid w:val="0"/>
          <w:kern w:val="0"/>
          <w:szCs w:val="21"/>
        </w:rPr>
      </w:pPr>
      <w:r>
        <w:rPr>
          <w:rFonts w:ascii="宋体" w:hAnsi="宋体"/>
          <w:snapToGrid w:val="0"/>
          <w:kern w:val="0"/>
          <w:szCs w:val="21"/>
        </w:rPr>
        <w:t>5.</w:t>
      </w:r>
      <w:r>
        <w:rPr>
          <w:rFonts w:hint="eastAsia" w:ascii="宋体" w:hAnsi="宋体"/>
          <w:snapToGrid w:val="0"/>
          <w:kern w:val="0"/>
          <w:szCs w:val="21"/>
        </w:rPr>
        <w:t xml:space="preserve"> </w:t>
      </w:r>
      <w:r>
        <w:rPr>
          <w:rFonts w:ascii="宋体" w:hAnsi="宋体"/>
          <w:snapToGrid w:val="0"/>
          <w:kern w:val="0"/>
          <w:szCs w:val="21"/>
        </w:rPr>
        <w:t>联合体各成员单位内部的职责分工如下：</w:t>
      </w:r>
    </w:p>
    <w:tbl>
      <w:tblPr>
        <w:tblStyle w:val="46"/>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410"/>
        <w:gridCol w:w="2885"/>
      </w:tblGrid>
      <w:tr w14:paraId="7C179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33A9E6E9">
            <w:pPr>
              <w:autoSpaceDE w:val="0"/>
              <w:autoSpaceDN w:val="0"/>
              <w:adjustRightInd w:val="0"/>
              <w:snapToGrid w:val="0"/>
              <w:spacing w:line="500" w:lineRule="exact"/>
              <w:jc w:val="center"/>
              <w:rPr>
                <w:rFonts w:ascii="宋体" w:hAnsi="宋体"/>
                <w:snapToGrid w:val="0"/>
                <w:kern w:val="0"/>
                <w:szCs w:val="21"/>
              </w:rPr>
            </w:pPr>
            <w:r>
              <w:rPr>
                <w:rFonts w:hint="eastAsia" w:ascii="宋体" w:hAnsi="宋体"/>
                <w:snapToGrid w:val="0"/>
                <w:kern w:val="0"/>
                <w:szCs w:val="21"/>
              </w:rPr>
              <w:t>联合体成员</w:t>
            </w:r>
            <w:r>
              <w:rPr>
                <w:rFonts w:ascii="宋体" w:hAnsi="宋体"/>
                <w:snapToGrid w:val="0"/>
                <w:kern w:val="0"/>
                <w:szCs w:val="21"/>
              </w:rPr>
              <w:t>名称</w:t>
            </w:r>
          </w:p>
        </w:tc>
        <w:tc>
          <w:tcPr>
            <w:tcW w:w="2410" w:type="dxa"/>
          </w:tcPr>
          <w:p w14:paraId="180C5243">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14:paraId="2BBC911C">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职责分工</w:t>
            </w:r>
          </w:p>
        </w:tc>
      </w:tr>
      <w:tr w14:paraId="2F7F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312AC76A">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联合体牵头人名称</w:t>
            </w:r>
          </w:p>
        </w:tc>
        <w:tc>
          <w:tcPr>
            <w:tcW w:w="2410" w:type="dxa"/>
          </w:tcPr>
          <w:p w14:paraId="513103E6">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14:paraId="606F78F4">
            <w:pPr>
              <w:autoSpaceDE w:val="0"/>
              <w:autoSpaceDN w:val="0"/>
              <w:adjustRightInd w:val="0"/>
              <w:snapToGrid w:val="0"/>
              <w:spacing w:line="500" w:lineRule="exact"/>
              <w:ind w:firstLine="420"/>
              <w:jc w:val="left"/>
              <w:rPr>
                <w:rFonts w:ascii="宋体" w:hAnsi="宋体"/>
                <w:snapToGrid w:val="0"/>
                <w:kern w:val="0"/>
                <w:szCs w:val="21"/>
              </w:rPr>
            </w:pPr>
          </w:p>
        </w:tc>
      </w:tr>
      <w:tr w14:paraId="0F17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5C847F02">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联合体其他成员单位一名称</w:t>
            </w:r>
          </w:p>
        </w:tc>
        <w:tc>
          <w:tcPr>
            <w:tcW w:w="2410" w:type="dxa"/>
          </w:tcPr>
          <w:p w14:paraId="62096A62">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14:paraId="1E4318B5">
            <w:pPr>
              <w:autoSpaceDE w:val="0"/>
              <w:autoSpaceDN w:val="0"/>
              <w:adjustRightInd w:val="0"/>
              <w:snapToGrid w:val="0"/>
              <w:spacing w:line="500" w:lineRule="exact"/>
              <w:ind w:firstLine="420"/>
              <w:jc w:val="left"/>
              <w:rPr>
                <w:rFonts w:ascii="宋体" w:hAnsi="宋体"/>
                <w:snapToGrid w:val="0"/>
                <w:kern w:val="0"/>
                <w:szCs w:val="21"/>
              </w:rPr>
            </w:pPr>
          </w:p>
        </w:tc>
      </w:tr>
      <w:tr w14:paraId="2456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14E92C3F">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联合体其他成员单位二名称</w:t>
            </w:r>
          </w:p>
        </w:tc>
        <w:tc>
          <w:tcPr>
            <w:tcW w:w="2410" w:type="dxa"/>
          </w:tcPr>
          <w:p w14:paraId="505330B2">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14:paraId="22800544">
            <w:pPr>
              <w:autoSpaceDE w:val="0"/>
              <w:autoSpaceDN w:val="0"/>
              <w:adjustRightInd w:val="0"/>
              <w:snapToGrid w:val="0"/>
              <w:spacing w:line="500" w:lineRule="exact"/>
              <w:ind w:firstLine="420"/>
              <w:jc w:val="left"/>
              <w:rPr>
                <w:rFonts w:ascii="宋体" w:hAnsi="宋体"/>
                <w:snapToGrid w:val="0"/>
                <w:kern w:val="0"/>
                <w:szCs w:val="21"/>
              </w:rPr>
            </w:pPr>
          </w:p>
        </w:tc>
      </w:tr>
      <w:tr w14:paraId="4A39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30B8D19F">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w:t>
            </w:r>
          </w:p>
        </w:tc>
        <w:tc>
          <w:tcPr>
            <w:tcW w:w="2410" w:type="dxa"/>
          </w:tcPr>
          <w:p w14:paraId="3D4E8C11">
            <w:pPr>
              <w:autoSpaceDE w:val="0"/>
              <w:autoSpaceDN w:val="0"/>
              <w:adjustRightInd w:val="0"/>
              <w:snapToGrid w:val="0"/>
              <w:spacing w:line="500" w:lineRule="exact"/>
              <w:ind w:firstLine="420"/>
              <w:jc w:val="left"/>
              <w:rPr>
                <w:rFonts w:ascii="宋体" w:hAnsi="宋体"/>
                <w:snapToGrid w:val="0"/>
                <w:kern w:val="0"/>
                <w:szCs w:val="21"/>
              </w:rPr>
            </w:pPr>
          </w:p>
        </w:tc>
        <w:tc>
          <w:tcPr>
            <w:tcW w:w="2885" w:type="dxa"/>
          </w:tcPr>
          <w:p w14:paraId="096030B6">
            <w:pPr>
              <w:autoSpaceDE w:val="0"/>
              <w:autoSpaceDN w:val="0"/>
              <w:adjustRightInd w:val="0"/>
              <w:snapToGrid w:val="0"/>
              <w:spacing w:line="500" w:lineRule="exact"/>
              <w:ind w:firstLine="420"/>
              <w:jc w:val="left"/>
              <w:rPr>
                <w:rFonts w:ascii="宋体" w:hAnsi="宋体"/>
                <w:snapToGrid w:val="0"/>
                <w:kern w:val="0"/>
                <w:szCs w:val="21"/>
              </w:rPr>
            </w:pPr>
          </w:p>
        </w:tc>
      </w:tr>
    </w:tbl>
    <w:p w14:paraId="1697C946">
      <w:pPr>
        <w:tabs>
          <w:tab w:val="left" w:pos="2020"/>
          <w:tab w:val="left" w:pos="4680"/>
          <w:tab w:val="left" w:pos="7640"/>
          <w:tab w:val="left" w:pos="7820"/>
        </w:tabs>
        <w:autoSpaceDE w:val="0"/>
        <w:autoSpaceDN w:val="0"/>
        <w:adjustRightInd w:val="0"/>
        <w:spacing w:line="466" w:lineRule="exact"/>
        <w:ind w:firstLine="416" w:firstLineChars="200"/>
        <w:jc w:val="left"/>
        <w:rPr>
          <w:rFonts w:ascii="宋体" w:hAnsi="宋体"/>
          <w:spacing w:val="-1"/>
          <w:kern w:val="0"/>
          <w:szCs w:val="21"/>
        </w:rPr>
      </w:pPr>
      <w:r>
        <w:rPr>
          <w:rFonts w:hint="eastAsia" w:ascii="宋体" w:hAnsi="宋体"/>
          <w:spacing w:val="-1"/>
          <w:kern w:val="0"/>
          <w:szCs w:val="21"/>
        </w:rPr>
        <w:t>6.由联合体牵头人委派本项目的委托代理人。</w:t>
      </w:r>
    </w:p>
    <w:p w14:paraId="581146D7">
      <w:pPr>
        <w:autoSpaceDE w:val="0"/>
        <w:autoSpaceDN w:val="0"/>
        <w:adjustRightInd w:val="0"/>
        <w:snapToGrid w:val="0"/>
        <w:spacing w:line="466" w:lineRule="exact"/>
        <w:ind w:firstLine="420"/>
        <w:jc w:val="left"/>
        <w:rPr>
          <w:rFonts w:ascii="宋体" w:hAnsi="宋体"/>
          <w:spacing w:val="-1"/>
          <w:kern w:val="0"/>
          <w:szCs w:val="21"/>
        </w:rPr>
      </w:pPr>
      <w:r>
        <w:rPr>
          <w:rFonts w:hint="eastAsia" w:ascii="宋体" w:hAnsi="宋体"/>
          <w:spacing w:val="-1"/>
          <w:kern w:val="0"/>
          <w:szCs w:val="21"/>
        </w:rPr>
        <w:t>7.投标工作和联合体在中标后工程实施过程中的有关费用按各自承担的工作量分摊。</w:t>
      </w:r>
    </w:p>
    <w:p w14:paraId="29D779BA">
      <w:pPr>
        <w:autoSpaceDE w:val="0"/>
        <w:autoSpaceDN w:val="0"/>
        <w:adjustRightInd w:val="0"/>
        <w:snapToGrid w:val="0"/>
        <w:spacing w:line="466" w:lineRule="exact"/>
        <w:ind w:firstLine="420"/>
        <w:jc w:val="left"/>
        <w:rPr>
          <w:rFonts w:ascii="宋体" w:hAnsi="宋体"/>
          <w:spacing w:val="-1"/>
          <w:kern w:val="0"/>
          <w:szCs w:val="21"/>
        </w:rPr>
      </w:pPr>
      <w:r>
        <w:rPr>
          <w:rFonts w:hint="eastAsia" w:ascii="宋体" w:hAnsi="宋体"/>
          <w:spacing w:val="-1"/>
          <w:kern w:val="0"/>
          <w:szCs w:val="21"/>
        </w:rPr>
        <w:t>8.本协议书自签署之日起生效，合同履行完毕后自动失效。</w:t>
      </w:r>
    </w:p>
    <w:p w14:paraId="4A65A352">
      <w:pPr>
        <w:autoSpaceDE w:val="0"/>
        <w:autoSpaceDN w:val="0"/>
        <w:adjustRightInd w:val="0"/>
        <w:snapToGrid w:val="0"/>
        <w:spacing w:line="466" w:lineRule="exact"/>
        <w:ind w:firstLine="420"/>
        <w:jc w:val="left"/>
        <w:rPr>
          <w:rFonts w:ascii="宋体" w:hAnsi="宋体"/>
          <w:spacing w:val="-1"/>
          <w:kern w:val="0"/>
          <w:szCs w:val="21"/>
        </w:rPr>
      </w:pPr>
      <w:r>
        <w:rPr>
          <w:rFonts w:hint="eastAsia" w:ascii="宋体" w:hAnsi="宋体"/>
          <w:spacing w:val="-1"/>
          <w:kern w:val="0"/>
          <w:szCs w:val="21"/>
        </w:rPr>
        <w:t>9.本协议书一式</w:t>
      </w:r>
      <w:r>
        <w:rPr>
          <w:rFonts w:hint="eastAsia" w:ascii="宋体" w:hAnsi="宋体"/>
          <w:spacing w:val="-1"/>
          <w:kern w:val="0"/>
          <w:szCs w:val="21"/>
          <w:u w:val="single"/>
        </w:rPr>
        <w:t xml:space="preserve">    </w:t>
      </w:r>
      <w:r>
        <w:rPr>
          <w:rFonts w:hint="eastAsia" w:ascii="宋体" w:hAnsi="宋体"/>
          <w:spacing w:val="-1"/>
          <w:kern w:val="0"/>
          <w:szCs w:val="21"/>
        </w:rPr>
        <w:t>份，联合体成员和招标人各执</w:t>
      </w:r>
      <w:r>
        <w:rPr>
          <w:rFonts w:hint="eastAsia" w:ascii="宋体" w:hAnsi="宋体"/>
          <w:spacing w:val="-1"/>
          <w:kern w:val="0"/>
          <w:szCs w:val="21"/>
          <w:u w:val="single"/>
        </w:rPr>
        <w:t xml:space="preserve">    </w:t>
      </w:r>
      <w:r>
        <w:rPr>
          <w:rFonts w:hint="eastAsia" w:ascii="宋体" w:hAnsi="宋体"/>
          <w:spacing w:val="-1"/>
          <w:kern w:val="0"/>
          <w:szCs w:val="21"/>
        </w:rPr>
        <w:t>份。</w:t>
      </w:r>
    </w:p>
    <w:p w14:paraId="383756F5">
      <w:pPr>
        <w:widowControl/>
        <w:jc w:val="left"/>
        <w:rPr>
          <w:rFonts w:ascii="宋体" w:hAnsi="宋体"/>
          <w:spacing w:val="-1"/>
          <w:kern w:val="0"/>
          <w:szCs w:val="21"/>
          <w:u w:val="single"/>
        </w:rPr>
      </w:pPr>
    </w:p>
    <w:p w14:paraId="3E0FCA7F">
      <w:pPr>
        <w:tabs>
          <w:tab w:val="left" w:pos="4840"/>
        </w:tabs>
        <w:autoSpaceDE w:val="0"/>
        <w:autoSpaceDN w:val="0"/>
        <w:adjustRightInd w:val="0"/>
        <w:snapToGrid w:val="0"/>
        <w:spacing w:line="466" w:lineRule="exact"/>
        <w:ind w:firstLine="416" w:firstLineChars="200"/>
        <w:jc w:val="left"/>
        <w:rPr>
          <w:rFonts w:ascii="宋体" w:hAnsi="宋体"/>
          <w:spacing w:val="-1"/>
          <w:kern w:val="0"/>
          <w:szCs w:val="21"/>
        </w:rPr>
      </w:pPr>
      <w:r>
        <w:rPr>
          <w:rFonts w:hint="eastAsia" w:ascii="宋体" w:hAnsi="宋体"/>
          <w:spacing w:val="-1"/>
          <w:kern w:val="0"/>
          <w:szCs w:val="21"/>
        </w:rPr>
        <w:t>牵头人名称：</w:t>
      </w:r>
      <w:r>
        <w:rPr>
          <w:rFonts w:hint="eastAsia" w:ascii="宋体" w:hAnsi="宋体"/>
          <w:spacing w:val="-1"/>
          <w:kern w:val="0"/>
          <w:szCs w:val="21"/>
          <w:u w:val="single"/>
        </w:rPr>
        <w:t xml:space="preserve">                                </w:t>
      </w:r>
      <w:r>
        <w:rPr>
          <w:rFonts w:hint="eastAsia" w:ascii="宋体" w:hAnsi="宋体"/>
          <w:spacing w:val="-1"/>
          <w:kern w:val="0"/>
          <w:szCs w:val="21"/>
        </w:rPr>
        <w:t>（盖单位法人章）</w:t>
      </w:r>
    </w:p>
    <w:p w14:paraId="7ED84DA3">
      <w:pPr>
        <w:tabs>
          <w:tab w:val="left" w:pos="4840"/>
        </w:tabs>
        <w:autoSpaceDE w:val="0"/>
        <w:autoSpaceDN w:val="0"/>
        <w:adjustRightInd w:val="0"/>
        <w:snapToGrid w:val="0"/>
        <w:spacing w:line="466" w:lineRule="exact"/>
        <w:ind w:firstLine="416" w:firstLineChars="200"/>
        <w:jc w:val="left"/>
        <w:rPr>
          <w:rFonts w:ascii="宋体" w:hAnsi="宋体"/>
          <w:spacing w:val="-1"/>
          <w:kern w:val="0"/>
          <w:szCs w:val="21"/>
        </w:rPr>
      </w:pPr>
      <w:r>
        <w:rPr>
          <w:rFonts w:hint="eastAsia" w:ascii="宋体" w:hAnsi="宋体"/>
          <w:spacing w:val="-1"/>
          <w:kern w:val="0"/>
          <w:szCs w:val="21"/>
        </w:rPr>
        <w:t>法定代表人或其委托代理人：</w:t>
      </w:r>
      <w:r>
        <w:rPr>
          <w:rFonts w:hint="eastAsia" w:ascii="宋体" w:hAnsi="宋体"/>
          <w:spacing w:val="-1"/>
          <w:kern w:val="0"/>
          <w:szCs w:val="21"/>
          <w:u w:val="single"/>
        </w:rPr>
        <w:t xml:space="preserve">                  </w:t>
      </w:r>
      <w:r>
        <w:rPr>
          <w:rFonts w:hint="eastAsia" w:ascii="宋体" w:hAnsi="宋体"/>
          <w:spacing w:val="-1"/>
          <w:kern w:val="0"/>
          <w:szCs w:val="21"/>
        </w:rPr>
        <w:t>（签名或盖章）</w:t>
      </w:r>
    </w:p>
    <w:p w14:paraId="4B276ECF">
      <w:pPr>
        <w:tabs>
          <w:tab w:val="left" w:pos="4840"/>
        </w:tabs>
        <w:autoSpaceDE w:val="0"/>
        <w:autoSpaceDN w:val="0"/>
        <w:adjustRightInd w:val="0"/>
        <w:snapToGrid w:val="0"/>
        <w:spacing w:line="466" w:lineRule="exact"/>
        <w:ind w:firstLine="416" w:firstLineChars="200"/>
        <w:jc w:val="left"/>
        <w:rPr>
          <w:rFonts w:ascii="宋体" w:hAnsi="宋体"/>
          <w:spacing w:val="-1"/>
          <w:kern w:val="0"/>
          <w:szCs w:val="21"/>
        </w:rPr>
      </w:pPr>
      <w:r>
        <w:rPr>
          <w:rFonts w:hint="eastAsia" w:ascii="宋体" w:hAnsi="宋体"/>
          <w:spacing w:val="-1"/>
          <w:kern w:val="0"/>
          <w:szCs w:val="21"/>
        </w:rPr>
        <w:t>联合体其他成员单位一名称：</w:t>
      </w:r>
      <w:r>
        <w:rPr>
          <w:rFonts w:hint="eastAsia" w:ascii="宋体" w:hAnsi="宋体"/>
          <w:spacing w:val="-1"/>
          <w:kern w:val="0"/>
          <w:szCs w:val="21"/>
          <w:u w:val="single"/>
        </w:rPr>
        <w:t xml:space="preserve">                  </w:t>
      </w:r>
      <w:r>
        <w:rPr>
          <w:rFonts w:hint="eastAsia" w:ascii="宋体" w:hAnsi="宋体"/>
          <w:spacing w:val="-1"/>
          <w:kern w:val="0"/>
          <w:szCs w:val="21"/>
        </w:rPr>
        <w:t>（盖单位法人章）</w:t>
      </w:r>
    </w:p>
    <w:p w14:paraId="42D2DA22">
      <w:pPr>
        <w:tabs>
          <w:tab w:val="left" w:pos="4840"/>
        </w:tabs>
        <w:autoSpaceDE w:val="0"/>
        <w:autoSpaceDN w:val="0"/>
        <w:adjustRightInd w:val="0"/>
        <w:snapToGrid w:val="0"/>
        <w:spacing w:line="466" w:lineRule="exact"/>
        <w:ind w:firstLine="416" w:firstLineChars="200"/>
        <w:jc w:val="left"/>
        <w:rPr>
          <w:rFonts w:ascii="宋体" w:hAnsi="宋体"/>
          <w:spacing w:val="-1"/>
          <w:kern w:val="0"/>
          <w:szCs w:val="21"/>
        </w:rPr>
      </w:pPr>
      <w:r>
        <w:rPr>
          <w:rFonts w:hint="eastAsia" w:ascii="宋体" w:hAnsi="宋体"/>
          <w:spacing w:val="-1"/>
          <w:kern w:val="0"/>
          <w:szCs w:val="21"/>
        </w:rPr>
        <w:t>法定代表人或其委托代理人：</w:t>
      </w:r>
      <w:r>
        <w:rPr>
          <w:rFonts w:hint="eastAsia" w:ascii="宋体" w:hAnsi="宋体"/>
          <w:spacing w:val="-1"/>
          <w:kern w:val="0"/>
          <w:szCs w:val="21"/>
          <w:u w:val="single"/>
        </w:rPr>
        <w:t xml:space="preserve">                  </w:t>
      </w:r>
      <w:r>
        <w:rPr>
          <w:rFonts w:hint="eastAsia" w:ascii="宋体" w:hAnsi="宋体"/>
          <w:spacing w:val="-1"/>
          <w:kern w:val="0"/>
          <w:szCs w:val="21"/>
        </w:rPr>
        <w:t>（签名或盖章）</w:t>
      </w:r>
    </w:p>
    <w:p w14:paraId="2E072983">
      <w:pPr>
        <w:tabs>
          <w:tab w:val="left" w:pos="4840"/>
        </w:tabs>
        <w:autoSpaceDE w:val="0"/>
        <w:autoSpaceDN w:val="0"/>
        <w:adjustRightInd w:val="0"/>
        <w:snapToGrid w:val="0"/>
        <w:spacing w:line="466" w:lineRule="exact"/>
        <w:ind w:firstLine="416" w:firstLineChars="200"/>
        <w:jc w:val="left"/>
        <w:rPr>
          <w:rFonts w:ascii="宋体" w:hAnsi="宋体"/>
          <w:spacing w:val="-1"/>
          <w:kern w:val="0"/>
          <w:szCs w:val="21"/>
        </w:rPr>
      </w:pPr>
      <w:r>
        <w:rPr>
          <w:rFonts w:hint="eastAsia" w:ascii="宋体" w:hAnsi="宋体"/>
          <w:spacing w:val="-1"/>
          <w:kern w:val="0"/>
          <w:szCs w:val="21"/>
        </w:rPr>
        <w:t>联合体其他成员单位二名称：</w:t>
      </w:r>
      <w:r>
        <w:rPr>
          <w:rFonts w:hint="eastAsia" w:ascii="宋体" w:hAnsi="宋体"/>
          <w:spacing w:val="-1"/>
          <w:kern w:val="0"/>
          <w:szCs w:val="21"/>
          <w:u w:val="single"/>
        </w:rPr>
        <w:t xml:space="preserve">                  </w:t>
      </w:r>
      <w:r>
        <w:rPr>
          <w:rFonts w:hint="eastAsia" w:ascii="宋体" w:hAnsi="宋体"/>
          <w:spacing w:val="-1"/>
          <w:kern w:val="0"/>
          <w:szCs w:val="21"/>
        </w:rPr>
        <w:t>（盖单位法人章）</w:t>
      </w:r>
    </w:p>
    <w:p w14:paraId="63D0544A">
      <w:pPr>
        <w:tabs>
          <w:tab w:val="left" w:pos="7740"/>
        </w:tabs>
        <w:autoSpaceDE w:val="0"/>
        <w:autoSpaceDN w:val="0"/>
        <w:adjustRightInd w:val="0"/>
        <w:spacing w:line="500" w:lineRule="exact"/>
        <w:ind w:firstLine="416" w:firstLineChars="200"/>
        <w:jc w:val="left"/>
        <w:rPr>
          <w:rFonts w:ascii="宋体" w:hAnsi="宋体"/>
          <w:kern w:val="0"/>
          <w:szCs w:val="21"/>
        </w:rPr>
      </w:pPr>
      <w:r>
        <w:rPr>
          <w:rFonts w:hint="eastAsia" w:ascii="宋体" w:hAnsi="宋体"/>
          <w:spacing w:val="-1"/>
          <w:kern w:val="0"/>
          <w:szCs w:val="21"/>
        </w:rPr>
        <w:t>法定代表人或其委托代理人：</w:t>
      </w:r>
      <w:r>
        <w:rPr>
          <w:rFonts w:hint="eastAsia" w:ascii="宋体" w:hAnsi="宋体"/>
          <w:spacing w:val="-1"/>
          <w:kern w:val="0"/>
          <w:szCs w:val="21"/>
          <w:u w:val="single"/>
        </w:rPr>
        <w:t xml:space="preserve">                  </w:t>
      </w:r>
      <w:r>
        <w:rPr>
          <w:rFonts w:hint="eastAsia" w:ascii="宋体" w:hAnsi="宋体"/>
          <w:spacing w:val="-1"/>
          <w:kern w:val="0"/>
          <w:szCs w:val="21"/>
        </w:rPr>
        <w:t>（签名或盖章）</w:t>
      </w:r>
    </w:p>
    <w:p w14:paraId="4A3E8295">
      <w:pPr>
        <w:tabs>
          <w:tab w:val="left" w:pos="5140"/>
          <w:tab w:val="left" w:pos="6100"/>
          <w:tab w:val="left" w:pos="682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w:t>
      </w:r>
    </w:p>
    <w:p w14:paraId="5B2476F4">
      <w:pPr>
        <w:tabs>
          <w:tab w:val="left" w:pos="3840"/>
          <w:tab w:val="left" w:pos="4780"/>
          <w:tab w:val="left" w:pos="5720"/>
        </w:tabs>
        <w:autoSpaceDE w:val="0"/>
        <w:autoSpaceDN w:val="0"/>
        <w:adjustRightInd w:val="0"/>
        <w:snapToGrid w:val="0"/>
        <w:spacing w:before="120" w:beforeLines="50" w:line="500" w:lineRule="exact"/>
        <w:ind w:right="420" w:firstLine="5565" w:firstLineChars="2650"/>
        <w:jc w:val="right"/>
        <w:rPr>
          <w:rFonts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20F44CE7">
      <w:pPr>
        <w:spacing w:line="360" w:lineRule="auto"/>
        <w:jc w:val="center"/>
        <w:rPr>
          <w:rFonts w:ascii="宋体" w:hAnsi="宋体"/>
          <w:snapToGrid w:val="0"/>
          <w:szCs w:val="21"/>
        </w:rPr>
      </w:pPr>
    </w:p>
    <w:p w14:paraId="573700B9">
      <w:pPr>
        <w:spacing w:line="360" w:lineRule="auto"/>
        <w:ind w:firstLine="420" w:firstLineChars="200"/>
        <w:jc w:val="left"/>
        <w:rPr>
          <w:rFonts w:ascii="宋体" w:hAnsi="宋体"/>
          <w:szCs w:val="21"/>
        </w:rPr>
      </w:pPr>
      <w:r>
        <w:rPr>
          <w:rFonts w:ascii="宋体" w:hAnsi="宋体"/>
          <w:snapToGrid w:val="0"/>
          <w:szCs w:val="21"/>
        </w:rPr>
        <w:t>注：</w:t>
      </w:r>
      <w:r>
        <w:rPr>
          <w:rFonts w:hint="eastAsia" w:ascii="宋体" w:hAnsi="宋体"/>
          <w:szCs w:val="21"/>
        </w:rPr>
        <w:t>1.在联合体协议书第5条联合体各成员单位内部的职责分工中填写的联合体所有成员单位名称应与其营业执照、资质证书一致，否则由评标委员会作否决投标处理。</w:t>
      </w:r>
    </w:p>
    <w:p w14:paraId="7423ABFF">
      <w:pPr>
        <w:spacing w:line="360" w:lineRule="auto"/>
        <w:ind w:firstLine="420" w:firstLineChars="200"/>
        <w:jc w:val="left"/>
        <w:rPr>
          <w:rFonts w:ascii="宋体" w:hAnsi="宋体"/>
          <w:szCs w:val="21"/>
        </w:rPr>
      </w:pPr>
      <w:r>
        <w:rPr>
          <w:rFonts w:hint="eastAsia" w:ascii="宋体" w:hAnsi="宋体"/>
          <w:snapToGrid w:val="0"/>
          <w:szCs w:val="21"/>
        </w:rPr>
        <w:t>2.</w:t>
      </w:r>
      <w:r>
        <w:rPr>
          <w:rFonts w:ascii="宋体" w:hAnsi="宋体"/>
          <w:snapToGrid w:val="0"/>
          <w:szCs w:val="21"/>
        </w:rPr>
        <w:t>本协议书由委托代理人</w:t>
      </w:r>
      <w:r>
        <w:rPr>
          <w:rFonts w:hint="eastAsia" w:ascii="宋体" w:hAnsi="宋体"/>
          <w:snapToGrid w:val="0"/>
          <w:szCs w:val="21"/>
        </w:rPr>
        <w:t>签名</w:t>
      </w:r>
      <w:r>
        <w:rPr>
          <w:rFonts w:ascii="宋体" w:hAnsi="宋体"/>
          <w:snapToGrid w:val="0"/>
          <w:szCs w:val="21"/>
        </w:rPr>
        <w:t>或盖章的，应附法定代表人</w:t>
      </w:r>
      <w:r>
        <w:rPr>
          <w:rFonts w:hint="eastAsia" w:ascii="宋体" w:hAnsi="宋体"/>
          <w:snapToGrid w:val="0"/>
          <w:szCs w:val="21"/>
        </w:rPr>
        <w:t>签名</w:t>
      </w:r>
      <w:r>
        <w:rPr>
          <w:rFonts w:ascii="宋体" w:hAnsi="宋体"/>
          <w:snapToGrid w:val="0"/>
          <w:szCs w:val="21"/>
        </w:rPr>
        <w:t>或盖章的授权委托书。</w:t>
      </w:r>
    </w:p>
    <w:p w14:paraId="15F08AE4">
      <w:pPr>
        <w:pStyle w:val="2"/>
      </w:pPr>
    </w:p>
    <w:p w14:paraId="688D954E">
      <w:pPr>
        <w:autoSpaceDE w:val="0"/>
        <w:autoSpaceDN w:val="0"/>
        <w:adjustRightInd w:val="0"/>
        <w:snapToGrid w:val="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45F40813">
      <w:pPr>
        <w:pStyle w:val="5"/>
        <w:spacing w:before="0" w:after="0" w:line="240" w:lineRule="auto"/>
        <w:jc w:val="center"/>
        <w:rPr>
          <w:rFonts w:ascii="宋体" w:hAnsi="宋体"/>
          <w:color w:val="000000" w:themeColor="text1"/>
          <w:highlight w:val="none"/>
          <w14:textFill>
            <w14:solidFill>
              <w14:schemeClr w14:val="tx1"/>
            </w14:solidFill>
          </w14:textFill>
        </w:rPr>
      </w:pPr>
      <w:bookmarkStart w:id="842" w:name="_Toc4226"/>
      <w:bookmarkStart w:id="843" w:name="_Toc277082659"/>
      <w:bookmarkStart w:id="844" w:name="_Toc287607887"/>
      <w:r>
        <w:rPr>
          <w:rFonts w:hint="eastAsia" w:ascii="宋体" w:hAnsi="宋体"/>
          <w:b w:val="0"/>
          <w:bCs w:val="0"/>
          <w:color w:val="000000" w:themeColor="text1"/>
          <w:highlight w:val="none"/>
          <w14:textFill>
            <w14:solidFill>
              <w14:schemeClr w14:val="tx1"/>
            </w14:solidFill>
          </w14:textFill>
        </w:rPr>
        <w:t>（</w:t>
      </w:r>
      <w:r>
        <w:rPr>
          <w:rFonts w:hint="eastAsia" w:ascii="宋体" w:hAnsi="宋体"/>
          <w:b w:val="0"/>
          <w:bCs w:val="0"/>
          <w:color w:val="000000" w:themeColor="text1"/>
          <w:highlight w:val="none"/>
          <w:lang w:val="en-US" w:eastAsia="zh-CN"/>
          <w14:textFill>
            <w14:solidFill>
              <w14:schemeClr w14:val="tx1"/>
            </w14:solidFill>
          </w14:textFill>
        </w:rPr>
        <w:t>三</w:t>
      </w:r>
      <w:r>
        <w:rPr>
          <w:rFonts w:hint="eastAsia" w:ascii="宋体" w:hAnsi="宋体"/>
          <w:b w:val="0"/>
          <w:bCs w:val="0"/>
          <w:color w:val="000000" w:themeColor="text1"/>
          <w:highlight w:val="none"/>
          <w14:textFill>
            <w14:solidFill>
              <w14:schemeClr w14:val="tx1"/>
            </w14:solidFill>
          </w14:textFill>
        </w:rPr>
        <w:t>）</w:t>
      </w:r>
      <w:r>
        <w:rPr>
          <w:rFonts w:hint="eastAsia" w:ascii="宋体" w:hAnsi="宋体"/>
          <w:b w:val="0"/>
          <w:bCs w:val="0"/>
          <w:color w:val="000000" w:themeColor="text1"/>
          <w:highlight w:val="none"/>
          <w:lang w:eastAsia="zh-CN"/>
          <w14:textFill>
            <w14:solidFill>
              <w14:schemeClr w14:val="tx1"/>
            </w14:solidFill>
          </w14:textFill>
        </w:rPr>
        <w:t>竞选人</w:t>
      </w:r>
      <w:r>
        <w:rPr>
          <w:rFonts w:hint="eastAsia" w:ascii="宋体" w:hAnsi="宋体"/>
          <w:b w:val="0"/>
          <w:bCs w:val="0"/>
          <w:color w:val="000000" w:themeColor="text1"/>
          <w:highlight w:val="none"/>
          <w14:textFill>
            <w14:solidFill>
              <w14:schemeClr w14:val="tx1"/>
            </w14:solidFill>
          </w14:textFill>
        </w:rPr>
        <w:t>基本情况表</w:t>
      </w:r>
      <w:bookmarkEnd w:id="842"/>
    </w:p>
    <w:tbl>
      <w:tblPr>
        <w:tblStyle w:val="321"/>
        <w:tblW w:w="9319"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941"/>
        <w:gridCol w:w="1076"/>
        <w:gridCol w:w="1351"/>
        <w:gridCol w:w="434"/>
        <w:gridCol w:w="914"/>
        <w:gridCol w:w="867"/>
        <w:gridCol w:w="301"/>
        <w:gridCol w:w="1292"/>
      </w:tblGrid>
      <w:tr w14:paraId="7ABF4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14:paraId="1C64CC44">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hint="eastAsia" w:ascii="宋体" w:hAnsi="宋体" w:cs="宋体"/>
                <w:color w:val="000000" w:themeColor="text1"/>
                <w:kern w:val="0"/>
                <w:szCs w:val="22"/>
                <w:highlight w:val="none"/>
                <w:lang w:eastAsia="zh-CN"/>
                <w14:textFill>
                  <w14:solidFill>
                    <w14:schemeClr w14:val="tx1"/>
                  </w14:solidFill>
                </w14:textFill>
              </w:rPr>
              <w:t>竞选人</w:t>
            </w:r>
            <w:r>
              <w:rPr>
                <w:rFonts w:ascii="宋体" w:hAnsi="宋体" w:cs="宋体"/>
                <w:color w:val="000000" w:themeColor="text1"/>
                <w:kern w:val="0"/>
                <w:szCs w:val="22"/>
                <w:highlight w:val="none"/>
                <w:lang w:eastAsia="en-US"/>
                <w14:textFill>
                  <w14:solidFill>
                    <w14:schemeClr w14:val="tx1"/>
                  </w14:solidFill>
                </w14:textFill>
              </w:rPr>
              <w:t>名称</w:t>
            </w:r>
          </w:p>
        </w:tc>
        <w:tc>
          <w:tcPr>
            <w:tcW w:w="7176" w:type="dxa"/>
            <w:gridSpan w:val="8"/>
            <w:vAlign w:val="center"/>
          </w:tcPr>
          <w:p w14:paraId="45397203">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r>
      <w:tr w14:paraId="13238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center"/>
          </w:tcPr>
          <w:p w14:paraId="29C14A74">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注册地址</w:t>
            </w:r>
          </w:p>
        </w:tc>
        <w:tc>
          <w:tcPr>
            <w:tcW w:w="3368" w:type="dxa"/>
            <w:gridSpan w:val="3"/>
            <w:vAlign w:val="center"/>
          </w:tcPr>
          <w:p w14:paraId="49D20FBF">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c>
          <w:tcPr>
            <w:tcW w:w="1348" w:type="dxa"/>
            <w:gridSpan w:val="2"/>
            <w:vAlign w:val="center"/>
          </w:tcPr>
          <w:p w14:paraId="638C6FBE">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邮政编码</w:t>
            </w:r>
          </w:p>
        </w:tc>
        <w:tc>
          <w:tcPr>
            <w:tcW w:w="2460" w:type="dxa"/>
            <w:gridSpan w:val="3"/>
            <w:vAlign w:val="center"/>
          </w:tcPr>
          <w:p w14:paraId="2A4864F3">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r>
      <w:tr w14:paraId="6D3F6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Merge w:val="restart"/>
            <w:vAlign w:val="center"/>
          </w:tcPr>
          <w:p w14:paraId="372DA6B3">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联系方式</w:t>
            </w:r>
          </w:p>
        </w:tc>
        <w:tc>
          <w:tcPr>
            <w:tcW w:w="941" w:type="dxa"/>
            <w:vAlign w:val="center"/>
          </w:tcPr>
          <w:p w14:paraId="0F982B11">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联系人</w:t>
            </w:r>
          </w:p>
        </w:tc>
        <w:tc>
          <w:tcPr>
            <w:tcW w:w="2427" w:type="dxa"/>
            <w:gridSpan w:val="2"/>
            <w:vAlign w:val="center"/>
          </w:tcPr>
          <w:p w14:paraId="2A2DF0F0">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c>
          <w:tcPr>
            <w:tcW w:w="1348" w:type="dxa"/>
            <w:gridSpan w:val="2"/>
            <w:vAlign w:val="center"/>
          </w:tcPr>
          <w:p w14:paraId="7B0EE3E9">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电 话</w:t>
            </w:r>
          </w:p>
        </w:tc>
        <w:tc>
          <w:tcPr>
            <w:tcW w:w="2460" w:type="dxa"/>
            <w:gridSpan w:val="3"/>
            <w:vAlign w:val="center"/>
          </w:tcPr>
          <w:p w14:paraId="1BB143A6">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r>
      <w:tr w14:paraId="6783E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Merge w:val="continue"/>
            <w:tcBorders>
              <w:top w:val="nil"/>
            </w:tcBorders>
            <w:vAlign w:val="center"/>
          </w:tcPr>
          <w:p w14:paraId="1701F14D">
            <w:pPr>
              <w:autoSpaceDE w:val="0"/>
              <w:autoSpaceDN w:val="0"/>
              <w:jc w:val="center"/>
              <w:rPr>
                <w:rFonts w:ascii="宋体" w:hAnsi="宋体" w:cs="宋体"/>
                <w:color w:val="000000" w:themeColor="text1"/>
                <w:kern w:val="0"/>
                <w:sz w:val="2"/>
                <w:szCs w:val="2"/>
                <w:highlight w:val="none"/>
                <w:lang w:eastAsia="en-US"/>
                <w14:textFill>
                  <w14:solidFill>
                    <w14:schemeClr w14:val="tx1"/>
                  </w14:solidFill>
                </w14:textFill>
              </w:rPr>
            </w:pPr>
          </w:p>
        </w:tc>
        <w:tc>
          <w:tcPr>
            <w:tcW w:w="941" w:type="dxa"/>
            <w:vAlign w:val="center"/>
          </w:tcPr>
          <w:p w14:paraId="34231639">
            <w:pPr>
              <w:tabs>
                <w:tab w:val="left" w:pos="432"/>
              </w:tabs>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传</w:t>
            </w:r>
            <w:r>
              <w:rPr>
                <w:rFonts w:ascii="宋体" w:hAnsi="宋体" w:cs="宋体"/>
                <w:color w:val="000000" w:themeColor="text1"/>
                <w:kern w:val="0"/>
                <w:szCs w:val="22"/>
                <w:highlight w:val="none"/>
                <w:lang w:eastAsia="en-US"/>
                <w14:textFill>
                  <w14:solidFill>
                    <w14:schemeClr w14:val="tx1"/>
                  </w14:solidFill>
                </w14:textFill>
              </w:rPr>
              <w:tab/>
            </w:r>
            <w:r>
              <w:rPr>
                <w:rFonts w:ascii="宋体" w:hAnsi="宋体" w:cs="宋体"/>
                <w:color w:val="000000" w:themeColor="text1"/>
                <w:kern w:val="0"/>
                <w:szCs w:val="22"/>
                <w:highlight w:val="none"/>
                <w:lang w:eastAsia="en-US"/>
                <w14:textFill>
                  <w14:solidFill>
                    <w14:schemeClr w14:val="tx1"/>
                  </w14:solidFill>
                </w14:textFill>
              </w:rPr>
              <w:t>真</w:t>
            </w:r>
          </w:p>
        </w:tc>
        <w:tc>
          <w:tcPr>
            <w:tcW w:w="2427" w:type="dxa"/>
            <w:gridSpan w:val="2"/>
            <w:vAlign w:val="center"/>
          </w:tcPr>
          <w:p w14:paraId="30E1B4B2">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c>
          <w:tcPr>
            <w:tcW w:w="1348" w:type="dxa"/>
            <w:gridSpan w:val="2"/>
            <w:vAlign w:val="center"/>
          </w:tcPr>
          <w:p w14:paraId="0AE54138">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网 址</w:t>
            </w:r>
          </w:p>
        </w:tc>
        <w:tc>
          <w:tcPr>
            <w:tcW w:w="2460" w:type="dxa"/>
            <w:gridSpan w:val="3"/>
            <w:vAlign w:val="center"/>
          </w:tcPr>
          <w:p w14:paraId="13D4795A">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r>
      <w:tr w14:paraId="1B3B0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14:paraId="3118E4EB">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法定代表人</w:t>
            </w:r>
          </w:p>
        </w:tc>
        <w:tc>
          <w:tcPr>
            <w:tcW w:w="941" w:type="dxa"/>
            <w:vAlign w:val="center"/>
          </w:tcPr>
          <w:p w14:paraId="0979A7F2">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姓名</w:t>
            </w:r>
          </w:p>
        </w:tc>
        <w:tc>
          <w:tcPr>
            <w:tcW w:w="1076" w:type="dxa"/>
            <w:vAlign w:val="center"/>
          </w:tcPr>
          <w:p w14:paraId="1BAE64BC">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c>
          <w:tcPr>
            <w:tcW w:w="1351" w:type="dxa"/>
            <w:vAlign w:val="center"/>
          </w:tcPr>
          <w:p w14:paraId="4FD44CAD">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技术职称</w:t>
            </w:r>
          </w:p>
        </w:tc>
        <w:tc>
          <w:tcPr>
            <w:tcW w:w="1348" w:type="dxa"/>
            <w:gridSpan w:val="2"/>
            <w:vAlign w:val="center"/>
          </w:tcPr>
          <w:p w14:paraId="54A940EB">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c>
          <w:tcPr>
            <w:tcW w:w="1168" w:type="dxa"/>
            <w:gridSpan w:val="2"/>
            <w:vAlign w:val="center"/>
          </w:tcPr>
          <w:p w14:paraId="2182B850">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电话</w:t>
            </w:r>
          </w:p>
        </w:tc>
        <w:tc>
          <w:tcPr>
            <w:tcW w:w="1292" w:type="dxa"/>
            <w:vAlign w:val="center"/>
          </w:tcPr>
          <w:p w14:paraId="1E9CD578">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r>
      <w:tr w14:paraId="05B46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center"/>
          </w:tcPr>
          <w:p w14:paraId="64167369">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技术负责人</w:t>
            </w:r>
          </w:p>
        </w:tc>
        <w:tc>
          <w:tcPr>
            <w:tcW w:w="941" w:type="dxa"/>
            <w:vAlign w:val="center"/>
          </w:tcPr>
          <w:p w14:paraId="0BCBC71A">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姓名</w:t>
            </w:r>
          </w:p>
        </w:tc>
        <w:tc>
          <w:tcPr>
            <w:tcW w:w="1076" w:type="dxa"/>
            <w:vAlign w:val="center"/>
          </w:tcPr>
          <w:p w14:paraId="6CAC7DA4">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c>
          <w:tcPr>
            <w:tcW w:w="1351" w:type="dxa"/>
            <w:vAlign w:val="center"/>
          </w:tcPr>
          <w:p w14:paraId="515E15FF">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技术职称</w:t>
            </w:r>
          </w:p>
        </w:tc>
        <w:tc>
          <w:tcPr>
            <w:tcW w:w="1348" w:type="dxa"/>
            <w:gridSpan w:val="2"/>
            <w:vAlign w:val="center"/>
          </w:tcPr>
          <w:p w14:paraId="6584C082">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c>
          <w:tcPr>
            <w:tcW w:w="1168" w:type="dxa"/>
            <w:gridSpan w:val="2"/>
            <w:vAlign w:val="center"/>
          </w:tcPr>
          <w:p w14:paraId="11F7FFB5">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电话</w:t>
            </w:r>
          </w:p>
        </w:tc>
        <w:tc>
          <w:tcPr>
            <w:tcW w:w="1292" w:type="dxa"/>
            <w:vAlign w:val="center"/>
          </w:tcPr>
          <w:p w14:paraId="668B7C23">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r>
      <w:tr w14:paraId="379CD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14:paraId="024AEB97">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企业设计资质证书</w:t>
            </w:r>
          </w:p>
        </w:tc>
        <w:tc>
          <w:tcPr>
            <w:tcW w:w="7176" w:type="dxa"/>
            <w:gridSpan w:val="8"/>
            <w:vAlign w:val="center"/>
          </w:tcPr>
          <w:p w14:paraId="5729C665">
            <w:pPr>
              <w:tabs>
                <w:tab w:val="left" w:pos="3790"/>
                <w:tab w:val="left" w:pos="5050"/>
              </w:tabs>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 xml:space="preserve">类型：                </w:t>
            </w:r>
            <w:r>
              <w:rPr>
                <w:rFonts w:ascii="宋体" w:hAnsi="宋体" w:cs="宋体"/>
                <w:color w:val="000000" w:themeColor="text1"/>
                <w:spacing w:val="-3"/>
                <w:kern w:val="0"/>
                <w:szCs w:val="22"/>
                <w:highlight w:val="none"/>
                <w:lang w:eastAsia="en-US"/>
                <w14:textFill>
                  <w14:solidFill>
                    <w14:schemeClr w14:val="tx1"/>
                  </w14:solidFill>
                </w14:textFill>
              </w:rPr>
              <w:t>等</w:t>
            </w:r>
            <w:r>
              <w:rPr>
                <w:rFonts w:ascii="宋体" w:hAnsi="宋体" w:cs="宋体"/>
                <w:color w:val="000000" w:themeColor="text1"/>
                <w:kern w:val="0"/>
                <w:szCs w:val="22"/>
                <w:highlight w:val="none"/>
                <w:lang w:eastAsia="en-US"/>
                <w14:textFill>
                  <w14:solidFill>
                    <w14:schemeClr w14:val="tx1"/>
                  </w14:solidFill>
                </w14:textFill>
              </w:rPr>
              <w:t>级：</w:t>
            </w:r>
            <w:r>
              <w:rPr>
                <w:rFonts w:ascii="宋体" w:hAnsi="宋体" w:cs="宋体"/>
                <w:color w:val="000000" w:themeColor="text1"/>
                <w:kern w:val="0"/>
                <w:szCs w:val="22"/>
                <w:highlight w:val="none"/>
                <w:lang w:eastAsia="en-US"/>
                <w14:textFill>
                  <w14:solidFill>
                    <w14:schemeClr w14:val="tx1"/>
                  </w14:solidFill>
                </w14:textFill>
              </w:rPr>
              <w:tab/>
            </w:r>
            <w:r>
              <w:rPr>
                <w:rFonts w:ascii="宋体" w:hAnsi="宋体" w:cs="宋体"/>
                <w:color w:val="000000" w:themeColor="text1"/>
                <w:spacing w:val="-3"/>
                <w:kern w:val="0"/>
                <w:szCs w:val="22"/>
                <w:highlight w:val="none"/>
                <w:lang w:eastAsia="en-US"/>
                <w14:textFill>
                  <w14:solidFill>
                    <w14:schemeClr w14:val="tx1"/>
                  </w14:solidFill>
                </w14:textFill>
              </w:rPr>
              <w:t>证</w:t>
            </w:r>
            <w:r>
              <w:rPr>
                <w:rFonts w:ascii="宋体" w:hAnsi="宋体" w:cs="宋体"/>
                <w:color w:val="000000" w:themeColor="text1"/>
                <w:kern w:val="0"/>
                <w:szCs w:val="22"/>
                <w:highlight w:val="none"/>
                <w:lang w:eastAsia="en-US"/>
                <w14:textFill>
                  <w14:solidFill>
                    <w14:schemeClr w14:val="tx1"/>
                  </w14:solidFill>
                </w14:textFill>
              </w:rPr>
              <w:t>书</w:t>
            </w:r>
            <w:r>
              <w:rPr>
                <w:rFonts w:ascii="宋体" w:hAnsi="宋体" w:cs="宋体"/>
                <w:color w:val="000000" w:themeColor="text1"/>
                <w:spacing w:val="-3"/>
                <w:kern w:val="0"/>
                <w:szCs w:val="22"/>
                <w:highlight w:val="none"/>
                <w:lang w:eastAsia="en-US"/>
                <w14:textFill>
                  <w14:solidFill>
                    <w14:schemeClr w14:val="tx1"/>
                  </w14:solidFill>
                </w14:textFill>
              </w:rPr>
              <w:t>号</w:t>
            </w:r>
            <w:r>
              <w:rPr>
                <w:rFonts w:ascii="宋体" w:hAnsi="宋体" w:cs="宋体"/>
                <w:color w:val="000000" w:themeColor="text1"/>
                <w:kern w:val="0"/>
                <w:szCs w:val="22"/>
                <w:highlight w:val="none"/>
                <w:lang w:eastAsia="en-US"/>
                <w14:textFill>
                  <w14:solidFill>
                    <w14:schemeClr w14:val="tx1"/>
                  </w14:solidFill>
                </w14:textFill>
              </w:rPr>
              <w:t>：</w:t>
            </w:r>
          </w:p>
        </w:tc>
      </w:tr>
      <w:tr w14:paraId="72B32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2143" w:type="dxa"/>
            <w:vAlign w:val="center"/>
          </w:tcPr>
          <w:p w14:paraId="47038055">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质量管理体系证书</w:t>
            </w:r>
          </w:p>
          <w:p w14:paraId="51DA7613">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（如有）</w:t>
            </w:r>
          </w:p>
        </w:tc>
        <w:tc>
          <w:tcPr>
            <w:tcW w:w="7176" w:type="dxa"/>
            <w:gridSpan w:val="8"/>
            <w:vAlign w:val="center"/>
          </w:tcPr>
          <w:p w14:paraId="35B1013A">
            <w:pPr>
              <w:autoSpaceDE w:val="0"/>
              <w:autoSpaceDN w:val="0"/>
              <w:jc w:val="center"/>
              <w:rPr>
                <w:rFonts w:ascii="宋体" w:hAnsi="宋体" w:cs="宋体"/>
                <w:color w:val="000000" w:themeColor="text1"/>
                <w:kern w:val="0"/>
                <w:sz w:val="25"/>
                <w:szCs w:val="22"/>
                <w:highlight w:val="none"/>
                <w:lang w:eastAsia="en-US"/>
                <w14:textFill>
                  <w14:solidFill>
                    <w14:schemeClr w14:val="tx1"/>
                  </w14:solidFill>
                </w14:textFill>
              </w:rPr>
            </w:pPr>
          </w:p>
          <w:p w14:paraId="5CA6256F">
            <w:pPr>
              <w:tabs>
                <w:tab w:val="left" w:pos="3790"/>
                <w:tab w:val="left" w:pos="5050"/>
              </w:tabs>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 xml:space="preserve">类型：                </w:t>
            </w:r>
            <w:r>
              <w:rPr>
                <w:rFonts w:ascii="宋体" w:hAnsi="宋体" w:cs="宋体"/>
                <w:color w:val="000000" w:themeColor="text1"/>
                <w:spacing w:val="-3"/>
                <w:kern w:val="0"/>
                <w:szCs w:val="22"/>
                <w:highlight w:val="none"/>
                <w:lang w:eastAsia="en-US"/>
                <w14:textFill>
                  <w14:solidFill>
                    <w14:schemeClr w14:val="tx1"/>
                  </w14:solidFill>
                </w14:textFill>
              </w:rPr>
              <w:t>等</w:t>
            </w:r>
            <w:r>
              <w:rPr>
                <w:rFonts w:ascii="宋体" w:hAnsi="宋体" w:cs="宋体"/>
                <w:color w:val="000000" w:themeColor="text1"/>
                <w:kern w:val="0"/>
                <w:szCs w:val="22"/>
                <w:highlight w:val="none"/>
                <w:lang w:eastAsia="en-US"/>
                <w14:textFill>
                  <w14:solidFill>
                    <w14:schemeClr w14:val="tx1"/>
                  </w14:solidFill>
                </w14:textFill>
              </w:rPr>
              <w:t>级：</w:t>
            </w:r>
            <w:r>
              <w:rPr>
                <w:rFonts w:ascii="宋体" w:hAnsi="宋体" w:cs="宋体"/>
                <w:color w:val="000000" w:themeColor="text1"/>
                <w:kern w:val="0"/>
                <w:szCs w:val="22"/>
                <w:highlight w:val="none"/>
                <w:lang w:eastAsia="en-US"/>
                <w14:textFill>
                  <w14:solidFill>
                    <w14:schemeClr w14:val="tx1"/>
                  </w14:solidFill>
                </w14:textFill>
              </w:rPr>
              <w:tab/>
            </w:r>
            <w:r>
              <w:rPr>
                <w:rFonts w:ascii="宋体" w:hAnsi="宋体" w:cs="宋体"/>
                <w:color w:val="000000" w:themeColor="text1"/>
                <w:spacing w:val="-3"/>
                <w:kern w:val="0"/>
                <w:szCs w:val="22"/>
                <w:highlight w:val="none"/>
                <w:lang w:eastAsia="en-US"/>
                <w14:textFill>
                  <w14:solidFill>
                    <w14:schemeClr w14:val="tx1"/>
                  </w14:solidFill>
                </w14:textFill>
              </w:rPr>
              <w:t>证</w:t>
            </w:r>
            <w:r>
              <w:rPr>
                <w:rFonts w:ascii="宋体" w:hAnsi="宋体" w:cs="宋体"/>
                <w:color w:val="000000" w:themeColor="text1"/>
                <w:kern w:val="0"/>
                <w:szCs w:val="22"/>
                <w:highlight w:val="none"/>
                <w:lang w:eastAsia="en-US"/>
                <w14:textFill>
                  <w14:solidFill>
                    <w14:schemeClr w14:val="tx1"/>
                  </w14:solidFill>
                </w14:textFill>
              </w:rPr>
              <w:t>书</w:t>
            </w:r>
            <w:r>
              <w:rPr>
                <w:rFonts w:ascii="宋体" w:hAnsi="宋体" w:cs="宋体"/>
                <w:color w:val="000000" w:themeColor="text1"/>
                <w:spacing w:val="-3"/>
                <w:kern w:val="0"/>
                <w:szCs w:val="22"/>
                <w:highlight w:val="none"/>
                <w:lang w:eastAsia="en-US"/>
                <w14:textFill>
                  <w14:solidFill>
                    <w14:schemeClr w14:val="tx1"/>
                  </w14:solidFill>
                </w14:textFill>
              </w:rPr>
              <w:t>号</w:t>
            </w:r>
            <w:r>
              <w:rPr>
                <w:rFonts w:ascii="宋体" w:hAnsi="宋体" w:cs="宋体"/>
                <w:color w:val="000000" w:themeColor="text1"/>
                <w:kern w:val="0"/>
                <w:szCs w:val="22"/>
                <w:highlight w:val="none"/>
                <w:lang w:eastAsia="en-US"/>
                <w14:textFill>
                  <w14:solidFill>
                    <w14:schemeClr w14:val="tx1"/>
                  </w14:solidFill>
                </w14:textFill>
              </w:rPr>
              <w:t>：</w:t>
            </w:r>
          </w:p>
        </w:tc>
      </w:tr>
      <w:tr w14:paraId="1C9F5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Align w:val="center"/>
          </w:tcPr>
          <w:p w14:paraId="1FACA716">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统一社会信用代码</w:t>
            </w:r>
          </w:p>
        </w:tc>
        <w:tc>
          <w:tcPr>
            <w:tcW w:w="3368" w:type="dxa"/>
            <w:gridSpan w:val="3"/>
            <w:vAlign w:val="center"/>
          </w:tcPr>
          <w:p w14:paraId="43FC0677">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c>
          <w:tcPr>
            <w:tcW w:w="3808" w:type="dxa"/>
            <w:gridSpan w:val="5"/>
            <w:vAlign w:val="center"/>
          </w:tcPr>
          <w:p w14:paraId="4017164B">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员工总人数：</w:t>
            </w:r>
          </w:p>
        </w:tc>
      </w:tr>
      <w:tr w14:paraId="1FC81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14:paraId="3ECA0B3D">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注册资本</w:t>
            </w:r>
          </w:p>
        </w:tc>
        <w:tc>
          <w:tcPr>
            <w:tcW w:w="3368" w:type="dxa"/>
            <w:gridSpan w:val="3"/>
            <w:vAlign w:val="center"/>
          </w:tcPr>
          <w:p w14:paraId="037EE5CF">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c>
          <w:tcPr>
            <w:tcW w:w="434" w:type="dxa"/>
            <w:vMerge w:val="restart"/>
            <w:vAlign w:val="center"/>
          </w:tcPr>
          <w:p w14:paraId="726579EB">
            <w:pPr>
              <w:autoSpaceDE w:val="0"/>
              <w:autoSpaceDN w:val="0"/>
              <w:spacing w:line="384" w:lineRule="auto"/>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其中</w:t>
            </w:r>
          </w:p>
        </w:tc>
        <w:tc>
          <w:tcPr>
            <w:tcW w:w="1781" w:type="dxa"/>
            <w:gridSpan w:val="2"/>
            <w:vAlign w:val="center"/>
          </w:tcPr>
          <w:p w14:paraId="608789D1">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高级职称人员</w:t>
            </w:r>
          </w:p>
        </w:tc>
        <w:tc>
          <w:tcPr>
            <w:tcW w:w="1593" w:type="dxa"/>
            <w:gridSpan w:val="2"/>
            <w:vAlign w:val="center"/>
          </w:tcPr>
          <w:p w14:paraId="3F8CE5F1">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r>
      <w:tr w14:paraId="24DBB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center"/>
          </w:tcPr>
          <w:p w14:paraId="2876F1AA">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成立日期</w:t>
            </w:r>
          </w:p>
        </w:tc>
        <w:tc>
          <w:tcPr>
            <w:tcW w:w="3368" w:type="dxa"/>
            <w:gridSpan w:val="3"/>
            <w:vAlign w:val="center"/>
          </w:tcPr>
          <w:p w14:paraId="5EB64852">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c>
          <w:tcPr>
            <w:tcW w:w="434" w:type="dxa"/>
            <w:vMerge w:val="continue"/>
            <w:tcBorders>
              <w:top w:val="nil"/>
            </w:tcBorders>
            <w:vAlign w:val="center"/>
          </w:tcPr>
          <w:p w14:paraId="74BDDC89">
            <w:pPr>
              <w:autoSpaceDE w:val="0"/>
              <w:autoSpaceDN w:val="0"/>
              <w:jc w:val="center"/>
              <w:rPr>
                <w:rFonts w:ascii="宋体" w:hAnsi="宋体" w:cs="宋体"/>
                <w:color w:val="000000" w:themeColor="text1"/>
                <w:kern w:val="0"/>
                <w:sz w:val="2"/>
                <w:szCs w:val="2"/>
                <w:highlight w:val="none"/>
                <w:lang w:eastAsia="en-US"/>
                <w14:textFill>
                  <w14:solidFill>
                    <w14:schemeClr w14:val="tx1"/>
                  </w14:solidFill>
                </w14:textFill>
              </w:rPr>
            </w:pPr>
          </w:p>
        </w:tc>
        <w:tc>
          <w:tcPr>
            <w:tcW w:w="1781" w:type="dxa"/>
            <w:gridSpan w:val="2"/>
            <w:vAlign w:val="center"/>
          </w:tcPr>
          <w:p w14:paraId="5BB17333">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中级职称人员</w:t>
            </w:r>
          </w:p>
        </w:tc>
        <w:tc>
          <w:tcPr>
            <w:tcW w:w="1593" w:type="dxa"/>
            <w:gridSpan w:val="2"/>
            <w:vAlign w:val="center"/>
          </w:tcPr>
          <w:p w14:paraId="77106F59">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r>
      <w:tr w14:paraId="21C94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14:paraId="1051965A">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基本账户开户银行</w:t>
            </w:r>
          </w:p>
        </w:tc>
        <w:tc>
          <w:tcPr>
            <w:tcW w:w="3368" w:type="dxa"/>
            <w:gridSpan w:val="3"/>
            <w:vAlign w:val="center"/>
          </w:tcPr>
          <w:p w14:paraId="5B986BED">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c>
          <w:tcPr>
            <w:tcW w:w="434" w:type="dxa"/>
            <w:vMerge w:val="continue"/>
            <w:tcBorders>
              <w:top w:val="nil"/>
            </w:tcBorders>
            <w:vAlign w:val="center"/>
          </w:tcPr>
          <w:p w14:paraId="4F03A4D3">
            <w:pPr>
              <w:autoSpaceDE w:val="0"/>
              <w:autoSpaceDN w:val="0"/>
              <w:jc w:val="center"/>
              <w:rPr>
                <w:rFonts w:ascii="宋体" w:hAnsi="宋体" w:cs="宋体"/>
                <w:color w:val="000000" w:themeColor="text1"/>
                <w:kern w:val="0"/>
                <w:sz w:val="2"/>
                <w:szCs w:val="2"/>
                <w:highlight w:val="none"/>
                <w:lang w:eastAsia="en-US"/>
                <w14:textFill>
                  <w14:solidFill>
                    <w14:schemeClr w14:val="tx1"/>
                  </w14:solidFill>
                </w14:textFill>
              </w:rPr>
            </w:pPr>
          </w:p>
        </w:tc>
        <w:tc>
          <w:tcPr>
            <w:tcW w:w="1781" w:type="dxa"/>
            <w:gridSpan w:val="2"/>
            <w:vAlign w:val="center"/>
          </w:tcPr>
          <w:p w14:paraId="6790F5CD">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技术人员数量</w:t>
            </w:r>
          </w:p>
        </w:tc>
        <w:tc>
          <w:tcPr>
            <w:tcW w:w="1593" w:type="dxa"/>
            <w:gridSpan w:val="2"/>
            <w:vAlign w:val="center"/>
          </w:tcPr>
          <w:p w14:paraId="1D7D843A">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r>
      <w:tr w14:paraId="001B6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center"/>
          </w:tcPr>
          <w:p w14:paraId="30D843A3">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基本账户银行账号</w:t>
            </w:r>
          </w:p>
        </w:tc>
        <w:tc>
          <w:tcPr>
            <w:tcW w:w="3368" w:type="dxa"/>
            <w:gridSpan w:val="3"/>
            <w:vAlign w:val="center"/>
          </w:tcPr>
          <w:p w14:paraId="246F0831">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c>
          <w:tcPr>
            <w:tcW w:w="434" w:type="dxa"/>
            <w:vMerge w:val="continue"/>
            <w:tcBorders>
              <w:top w:val="nil"/>
            </w:tcBorders>
            <w:vAlign w:val="center"/>
          </w:tcPr>
          <w:p w14:paraId="5F706329">
            <w:pPr>
              <w:autoSpaceDE w:val="0"/>
              <w:autoSpaceDN w:val="0"/>
              <w:jc w:val="center"/>
              <w:rPr>
                <w:rFonts w:ascii="宋体" w:hAnsi="宋体" w:cs="宋体"/>
                <w:color w:val="000000" w:themeColor="text1"/>
                <w:kern w:val="0"/>
                <w:sz w:val="2"/>
                <w:szCs w:val="2"/>
                <w:highlight w:val="none"/>
                <w:lang w:eastAsia="en-US"/>
                <w14:textFill>
                  <w14:solidFill>
                    <w14:schemeClr w14:val="tx1"/>
                  </w14:solidFill>
                </w14:textFill>
              </w:rPr>
            </w:pPr>
          </w:p>
        </w:tc>
        <w:tc>
          <w:tcPr>
            <w:tcW w:w="1781" w:type="dxa"/>
            <w:gridSpan w:val="2"/>
            <w:vAlign w:val="center"/>
          </w:tcPr>
          <w:p w14:paraId="3A481AF5">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各类注册人员</w:t>
            </w:r>
          </w:p>
        </w:tc>
        <w:tc>
          <w:tcPr>
            <w:tcW w:w="1593" w:type="dxa"/>
            <w:gridSpan w:val="2"/>
            <w:vAlign w:val="center"/>
          </w:tcPr>
          <w:p w14:paraId="09714D8B">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r>
      <w:tr w14:paraId="588E6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14:paraId="16BADFCF">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经营范围</w:t>
            </w:r>
          </w:p>
        </w:tc>
        <w:tc>
          <w:tcPr>
            <w:tcW w:w="7176" w:type="dxa"/>
            <w:gridSpan w:val="8"/>
            <w:vAlign w:val="center"/>
          </w:tcPr>
          <w:p w14:paraId="25A7CADD">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r>
      <w:tr w14:paraId="6C1A7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3" w:hRule="atLeast"/>
        </w:trPr>
        <w:tc>
          <w:tcPr>
            <w:tcW w:w="2143" w:type="dxa"/>
            <w:vAlign w:val="center"/>
          </w:tcPr>
          <w:p w14:paraId="32AD2B4C">
            <w:pPr>
              <w:autoSpaceDE w:val="0"/>
              <w:autoSpaceDN w:val="0"/>
              <w:spacing w:line="384" w:lineRule="auto"/>
              <w:jc w:val="center"/>
              <w:rPr>
                <w:rFonts w:ascii="宋体" w:hAnsi="宋体" w:cs="宋体"/>
                <w:color w:val="000000" w:themeColor="text1"/>
                <w:kern w:val="0"/>
                <w:szCs w:val="22"/>
                <w:highlight w:val="none"/>
                <w:lang w:eastAsia="en-US"/>
                <w14:textFill>
                  <w14:solidFill>
                    <w14:schemeClr w14:val="tx1"/>
                  </w14:solidFill>
                </w14:textFill>
              </w:rPr>
            </w:pPr>
            <w:r>
              <w:rPr>
                <w:rFonts w:hint="eastAsia" w:ascii="宋体" w:hAnsi="宋体" w:cs="宋体"/>
                <w:color w:val="000000" w:themeColor="text1"/>
                <w:spacing w:val="-3"/>
                <w:kern w:val="0"/>
                <w:szCs w:val="22"/>
                <w:highlight w:val="none"/>
                <w:lang w:eastAsia="zh-CN"/>
                <w14:textFill>
                  <w14:solidFill>
                    <w14:schemeClr w14:val="tx1"/>
                  </w14:solidFill>
                </w14:textFill>
              </w:rPr>
              <w:t>竞选人</w:t>
            </w:r>
            <w:r>
              <w:rPr>
                <w:rFonts w:ascii="宋体" w:hAnsi="宋体" w:cs="宋体"/>
                <w:color w:val="000000" w:themeColor="text1"/>
                <w:spacing w:val="-3"/>
                <w:kern w:val="0"/>
                <w:szCs w:val="22"/>
                <w:highlight w:val="none"/>
                <w:lang w:eastAsia="en-US"/>
                <w14:textFill>
                  <w14:solidFill>
                    <w14:schemeClr w14:val="tx1"/>
                  </w14:solidFill>
                </w14:textFill>
              </w:rPr>
              <w:t xml:space="preserve">关联企业情 </w:t>
            </w:r>
            <w:r>
              <w:rPr>
                <w:rFonts w:ascii="宋体" w:hAnsi="宋体" w:cs="宋体"/>
                <w:color w:val="000000" w:themeColor="text1"/>
                <w:spacing w:val="-60"/>
                <w:kern w:val="0"/>
                <w:szCs w:val="22"/>
                <w:highlight w:val="none"/>
                <w:lang w:eastAsia="en-US"/>
                <w14:textFill>
                  <w14:solidFill>
                    <w14:schemeClr w14:val="tx1"/>
                  </w14:solidFill>
                </w14:textFill>
              </w:rPr>
              <w:t>况</w:t>
            </w:r>
            <w:r>
              <w:rPr>
                <w:rFonts w:ascii="宋体" w:hAnsi="宋体" w:cs="宋体"/>
                <w:color w:val="000000" w:themeColor="text1"/>
                <w:kern w:val="0"/>
                <w:szCs w:val="22"/>
                <w:highlight w:val="none"/>
                <w:lang w:eastAsia="en-US"/>
                <w14:textFill>
                  <w14:solidFill>
                    <w14:schemeClr w14:val="tx1"/>
                  </w14:solidFill>
                </w14:textFill>
              </w:rPr>
              <w:t>（</w:t>
            </w:r>
            <w:r>
              <w:rPr>
                <w:rFonts w:ascii="宋体" w:hAnsi="宋体" w:cs="宋体"/>
                <w:color w:val="000000" w:themeColor="text1"/>
                <w:spacing w:val="-3"/>
                <w:kern w:val="0"/>
                <w:szCs w:val="22"/>
                <w:highlight w:val="none"/>
                <w:lang w:eastAsia="en-US"/>
                <w14:textFill>
                  <w14:solidFill>
                    <w14:schemeClr w14:val="tx1"/>
                  </w14:solidFill>
                </w14:textFill>
              </w:rPr>
              <w:t>包括但不限于与</w:t>
            </w:r>
            <w:r>
              <w:rPr>
                <w:rFonts w:hint="eastAsia" w:ascii="宋体" w:hAnsi="宋体" w:cs="宋体"/>
                <w:color w:val="000000" w:themeColor="text1"/>
                <w:spacing w:val="-3"/>
                <w:kern w:val="0"/>
                <w:szCs w:val="22"/>
                <w:highlight w:val="none"/>
                <w:lang w:eastAsia="zh-CN"/>
                <w14:textFill>
                  <w14:solidFill>
                    <w14:schemeClr w14:val="tx1"/>
                  </w14:solidFill>
                </w14:textFill>
              </w:rPr>
              <w:t>竞选人</w:t>
            </w:r>
            <w:r>
              <w:rPr>
                <w:rFonts w:ascii="宋体" w:hAnsi="宋体" w:cs="宋体"/>
                <w:color w:val="000000" w:themeColor="text1"/>
                <w:spacing w:val="-3"/>
                <w:kern w:val="0"/>
                <w:szCs w:val="22"/>
                <w:highlight w:val="none"/>
                <w:lang w:eastAsia="en-US"/>
                <w14:textFill>
                  <w14:solidFill>
                    <w14:schemeClr w14:val="tx1"/>
                  </w14:solidFill>
                </w14:textFill>
              </w:rPr>
              <w:t>法定代表人为同一人或者存在</w:t>
            </w:r>
            <w:r>
              <w:rPr>
                <w:rFonts w:ascii="宋体" w:hAnsi="宋体" w:cs="宋体"/>
                <w:color w:val="000000" w:themeColor="text1"/>
                <w:spacing w:val="-10"/>
                <w:kern w:val="0"/>
                <w:szCs w:val="22"/>
                <w:highlight w:val="none"/>
                <w:lang w:eastAsia="en-US"/>
                <w14:textFill>
                  <w14:solidFill>
                    <w14:schemeClr w14:val="tx1"/>
                  </w14:solidFill>
                </w14:textFill>
              </w:rPr>
              <w:t>控股、管理关系的不</w:t>
            </w:r>
          </w:p>
          <w:p w14:paraId="2E9B4906">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同单位）</w:t>
            </w:r>
          </w:p>
        </w:tc>
        <w:tc>
          <w:tcPr>
            <w:tcW w:w="7176" w:type="dxa"/>
            <w:gridSpan w:val="8"/>
            <w:vAlign w:val="center"/>
          </w:tcPr>
          <w:p w14:paraId="0BEEC51F">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r>
      <w:tr w14:paraId="6C7E6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center"/>
          </w:tcPr>
          <w:p w14:paraId="7F1E11CC">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备注</w:t>
            </w:r>
          </w:p>
        </w:tc>
        <w:tc>
          <w:tcPr>
            <w:tcW w:w="7176" w:type="dxa"/>
            <w:gridSpan w:val="8"/>
            <w:vAlign w:val="center"/>
          </w:tcPr>
          <w:p w14:paraId="3D3AB3C2">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r>
    </w:tbl>
    <w:p w14:paraId="4560311A">
      <w:pPr>
        <w:spacing w:line="360" w:lineRule="auto"/>
        <w:jc w:val="center"/>
        <w:rPr>
          <w:rFonts w:ascii="宋体" w:hAnsi="宋体"/>
          <w:color w:val="000000" w:themeColor="text1"/>
          <w:szCs w:val="21"/>
          <w:highlight w:val="none"/>
          <w14:textFill>
            <w14:solidFill>
              <w14:schemeClr w14:val="tx1"/>
            </w14:solidFill>
          </w14:textFill>
        </w:rPr>
      </w:pPr>
    </w:p>
    <w:p w14:paraId="29253E14">
      <w:pPr>
        <w:pStyle w:val="5"/>
        <w:spacing w:before="0" w:after="0" w:line="240" w:lineRule="auto"/>
        <w:jc w:val="center"/>
        <w:rPr>
          <w:rFonts w:ascii="宋体" w:hAnsi="宋体"/>
          <w:b w:val="0"/>
          <w:bCs w:val="0"/>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Start w:id="845" w:name="_Toc509218863"/>
      <w:bookmarkStart w:id="846" w:name="_Toc534185840"/>
      <w:bookmarkStart w:id="847" w:name="_Toc24701"/>
      <w:r>
        <w:rPr>
          <w:rFonts w:hint="eastAsia" w:ascii="宋体" w:hAnsi="宋体"/>
          <w:b w:val="0"/>
          <w:bCs w:val="0"/>
          <w:color w:val="000000" w:themeColor="text1"/>
          <w:highlight w:val="none"/>
          <w14:textFill>
            <w14:solidFill>
              <w14:schemeClr w14:val="tx1"/>
            </w14:solidFill>
          </w14:textFill>
        </w:rPr>
        <w:t>（</w:t>
      </w:r>
      <w:r>
        <w:rPr>
          <w:rFonts w:hint="eastAsia" w:ascii="宋体" w:hAnsi="宋体"/>
          <w:b w:val="0"/>
          <w:bCs w:val="0"/>
          <w:color w:val="000000" w:themeColor="text1"/>
          <w:highlight w:val="none"/>
          <w:lang w:val="en-US" w:eastAsia="zh-CN"/>
          <w14:textFill>
            <w14:solidFill>
              <w14:schemeClr w14:val="tx1"/>
            </w14:solidFill>
          </w14:textFill>
        </w:rPr>
        <w:t>四</w:t>
      </w:r>
      <w:r>
        <w:rPr>
          <w:rFonts w:hint="eastAsia" w:ascii="宋体" w:hAnsi="宋体"/>
          <w:b w:val="0"/>
          <w:bCs w:val="0"/>
          <w:color w:val="000000" w:themeColor="text1"/>
          <w:highlight w:val="none"/>
          <w14:textFill>
            <w14:solidFill>
              <w14:schemeClr w14:val="tx1"/>
            </w14:solidFill>
          </w14:textFill>
        </w:rPr>
        <w:t>）</w:t>
      </w:r>
      <w:bookmarkEnd w:id="845"/>
      <w:bookmarkEnd w:id="846"/>
      <w:r>
        <w:rPr>
          <w:rFonts w:ascii="宋体" w:hAnsi="宋体"/>
          <w:b w:val="0"/>
          <w:bCs w:val="0"/>
          <w:color w:val="000000" w:themeColor="text1"/>
          <w:highlight w:val="none"/>
          <w14:textFill>
            <w14:solidFill>
              <w14:schemeClr w14:val="tx1"/>
            </w14:solidFill>
          </w14:textFill>
        </w:rPr>
        <w:t>拟委任的主要人员汇总表</w:t>
      </w:r>
      <w:bookmarkEnd w:id="847"/>
    </w:p>
    <w:tbl>
      <w:tblPr>
        <w:tblStyle w:val="322"/>
        <w:tblW w:w="92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9"/>
        <w:gridCol w:w="1467"/>
        <w:gridCol w:w="1140"/>
        <w:gridCol w:w="696"/>
        <w:gridCol w:w="560"/>
        <w:gridCol w:w="1304"/>
        <w:gridCol w:w="816"/>
        <w:gridCol w:w="1004"/>
        <w:gridCol w:w="1304"/>
      </w:tblGrid>
      <w:tr w14:paraId="17FF0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Merge w:val="restart"/>
            <w:vAlign w:val="center"/>
          </w:tcPr>
          <w:p w14:paraId="7AF6DBFB">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序号</w:t>
            </w:r>
          </w:p>
        </w:tc>
        <w:tc>
          <w:tcPr>
            <w:tcW w:w="1467" w:type="dxa"/>
            <w:vMerge w:val="restart"/>
            <w:vAlign w:val="center"/>
          </w:tcPr>
          <w:p w14:paraId="0F00A783">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本项目任职</w:t>
            </w:r>
          </w:p>
        </w:tc>
        <w:tc>
          <w:tcPr>
            <w:tcW w:w="1140" w:type="dxa"/>
            <w:vMerge w:val="restart"/>
            <w:vAlign w:val="center"/>
          </w:tcPr>
          <w:p w14:paraId="6290A962">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姓名</w:t>
            </w:r>
          </w:p>
        </w:tc>
        <w:tc>
          <w:tcPr>
            <w:tcW w:w="696" w:type="dxa"/>
            <w:vMerge w:val="restart"/>
            <w:vAlign w:val="center"/>
          </w:tcPr>
          <w:p w14:paraId="232BF664">
            <w:pPr>
              <w:autoSpaceDE w:val="0"/>
              <w:autoSpaceDN w:val="0"/>
              <w:spacing w:before="5"/>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职称</w:t>
            </w:r>
          </w:p>
        </w:tc>
        <w:tc>
          <w:tcPr>
            <w:tcW w:w="560" w:type="dxa"/>
            <w:vMerge w:val="restart"/>
            <w:vAlign w:val="center"/>
          </w:tcPr>
          <w:p w14:paraId="723797E8">
            <w:pPr>
              <w:autoSpaceDE w:val="0"/>
              <w:autoSpaceDN w:val="0"/>
              <w:spacing w:before="5"/>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专业</w:t>
            </w:r>
          </w:p>
        </w:tc>
        <w:tc>
          <w:tcPr>
            <w:tcW w:w="3124" w:type="dxa"/>
            <w:gridSpan w:val="3"/>
            <w:vAlign w:val="center"/>
          </w:tcPr>
          <w:p w14:paraId="4C437027">
            <w:pPr>
              <w:autoSpaceDE w:val="0"/>
              <w:autoSpaceDN w:val="0"/>
              <w:spacing w:before="107"/>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执业或职业资格证明</w:t>
            </w:r>
          </w:p>
        </w:tc>
        <w:tc>
          <w:tcPr>
            <w:tcW w:w="1304" w:type="dxa"/>
            <w:vAlign w:val="center"/>
          </w:tcPr>
          <w:p w14:paraId="413D2306">
            <w:pPr>
              <w:autoSpaceDE w:val="0"/>
              <w:autoSpaceDN w:val="0"/>
              <w:spacing w:before="107"/>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备注</w:t>
            </w:r>
          </w:p>
        </w:tc>
      </w:tr>
      <w:tr w14:paraId="7A014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Merge w:val="continue"/>
            <w:tcBorders>
              <w:top w:val="nil"/>
            </w:tcBorders>
            <w:vAlign w:val="center"/>
          </w:tcPr>
          <w:p w14:paraId="6BCB2E8E">
            <w:pPr>
              <w:autoSpaceDE w:val="0"/>
              <w:autoSpaceDN w:val="0"/>
              <w:jc w:val="center"/>
              <w:rPr>
                <w:rFonts w:ascii="宋体" w:hAnsi="宋体" w:cs="宋体"/>
                <w:color w:val="000000" w:themeColor="text1"/>
                <w:kern w:val="0"/>
                <w:sz w:val="2"/>
                <w:szCs w:val="2"/>
                <w:highlight w:val="none"/>
                <w:lang w:eastAsia="en-US"/>
                <w14:textFill>
                  <w14:solidFill>
                    <w14:schemeClr w14:val="tx1"/>
                  </w14:solidFill>
                </w14:textFill>
              </w:rPr>
            </w:pPr>
          </w:p>
        </w:tc>
        <w:tc>
          <w:tcPr>
            <w:tcW w:w="1467" w:type="dxa"/>
            <w:vMerge w:val="continue"/>
            <w:tcBorders>
              <w:top w:val="nil"/>
            </w:tcBorders>
            <w:vAlign w:val="center"/>
          </w:tcPr>
          <w:p w14:paraId="6D7663C3">
            <w:pPr>
              <w:autoSpaceDE w:val="0"/>
              <w:autoSpaceDN w:val="0"/>
              <w:jc w:val="center"/>
              <w:rPr>
                <w:rFonts w:ascii="宋体" w:hAnsi="宋体" w:cs="宋体"/>
                <w:color w:val="000000" w:themeColor="text1"/>
                <w:kern w:val="0"/>
                <w:sz w:val="2"/>
                <w:szCs w:val="2"/>
                <w:highlight w:val="none"/>
                <w:lang w:eastAsia="en-US"/>
                <w14:textFill>
                  <w14:solidFill>
                    <w14:schemeClr w14:val="tx1"/>
                  </w14:solidFill>
                </w14:textFill>
              </w:rPr>
            </w:pPr>
          </w:p>
        </w:tc>
        <w:tc>
          <w:tcPr>
            <w:tcW w:w="1140" w:type="dxa"/>
            <w:vMerge w:val="continue"/>
            <w:tcBorders>
              <w:top w:val="nil"/>
            </w:tcBorders>
            <w:vAlign w:val="center"/>
          </w:tcPr>
          <w:p w14:paraId="6B68BBB0">
            <w:pPr>
              <w:autoSpaceDE w:val="0"/>
              <w:autoSpaceDN w:val="0"/>
              <w:jc w:val="center"/>
              <w:rPr>
                <w:rFonts w:ascii="宋体" w:hAnsi="宋体" w:cs="宋体"/>
                <w:color w:val="000000" w:themeColor="text1"/>
                <w:kern w:val="0"/>
                <w:sz w:val="2"/>
                <w:szCs w:val="2"/>
                <w:highlight w:val="none"/>
                <w:lang w:eastAsia="en-US"/>
                <w14:textFill>
                  <w14:solidFill>
                    <w14:schemeClr w14:val="tx1"/>
                  </w14:solidFill>
                </w14:textFill>
              </w:rPr>
            </w:pPr>
          </w:p>
        </w:tc>
        <w:tc>
          <w:tcPr>
            <w:tcW w:w="696" w:type="dxa"/>
            <w:vMerge w:val="continue"/>
            <w:tcBorders>
              <w:top w:val="nil"/>
            </w:tcBorders>
            <w:vAlign w:val="center"/>
          </w:tcPr>
          <w:p w14:paraId="394AC22C">
            <w:pPr>
              <w:autoSpaceDE w:val="0"/>
              <w:autoSpaceDN w:val="0"/>
              <w:jc w:val="center"/>
              <w:rPr>
                <w:rFonts w:ascii="宋体" w:hAnsi="宋体" w:cs="宋体"/>
                <w:color w:val="000000" w:themeColor="text1"/>
                <w:kern w:val="0"/>
                <w:sz w:val="2"/>
                <w:szCs w:val="2"/>
                <w:highlight w:val="none"/>
                <w:lang w:eastAsia="en-US"/>
                <w14:textFill>
                  <w14:solidFill>
                    <w14:schemeClr w14:val="tx1"/>
                  </w14:solidFill>
                </w14:textFill>
              </w:rPr>
            </w:pPr>
          </w:p>
        </w:tc>
        <w:tc>
          <w:tcPr>
            <w:tcW w:w="560" w:type="dxa"/>
            <w:vMerge w:val="continue"/>
            <w:tcBorders>
              <w:top w:val="nil"/>
            </w:tcBorders>
            <w:vAlign w:val="center"/>
          </w:tcPr>
          <w:p w14:paraId="1D4E0C3A">
            <w:pPr>
              <w:autoSpaceDE w:val="0"/>
              <w:autoSpaceDN w:val="0"/>
              <w:jc w:val="center"/>
              <w:rPr>
                <w:rFonts w:ascii="宋体" w:hAnsi="宋体" w:cs="宋体"/>
                <w:color w:val="000000" w:themeColor="text1"/>
                <w:kern w:val="0"/>
                <w:sz w:val="2"/>
                <w:szCs w:val="2"/>
                <w:highlight w:val="none"/>
                <w:lang w:eastAsia="en-US"/>
                <w14:textFill>
                  <w14:solidFill>
                    <w14:schemeClr w14:val="tx1"/>
                  </w14:solidFill>
                </w14:textFill>
              </w:rPr>
            </w:pPr>
          </w:p>
        </w:tc>
        <w:tc>
          <w:tcPr>
            <w:tcW w:w="1304" w:type="dxa"/>
            <w:vAlign w:val="center"/>
          </w:tcPr>
          <w:p w14:paraId="5A40B499">
            <w:pPr>
              <w:autoSpaceDE w:val="0"/>
              <w:autoSpaceDN w:val="0"/>
              <w:spacing w:before="107"/>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证书名称</w:t>
            </w:r>
          </w:p>
        </w:tc>
        <w:tc>
          <w:tcPr>
            <w:tcW w:w="816" w:type="dxa"/>
            <w:vAlign w:val="center"/>
          </w:tcPr>
          <w:p w14:paraId="133E9B75">
            <w:pPr>
              <w:autoSpaceDE w:val="0"/>
              <w:autoSpaceDN w:val="0"/>
              <w:spacing w:before="107"/>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级别</w:t>
            </w:r>
          </w:p>
        </w:tc>
        <w:tc>
          <w:tcPr>
            <w:tcW w:w="1004" w:type="dxa"/>
            <w:vAlign w:val="center"/>
          </w:tcPr>
          <w:p w14:paraId="21ED7506">
            <w:pPr>
              <w:autoSpaceDE w:val="0"/>
              <w:autoSpaceDN w:val="0"/>
              <w:spacing w:before="107"/>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证号</w:t>
            </w:r>
          </w:p>
        </w:tc>
        <w:tc>
          <w:tcPr>
            <w:tcW w:w="1304" w:type="dxa"/>
            <w:vAlign w:val="center"/>
          </w:tcPr>
          <w:p w14:paraId="1B824F89">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5C8A0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42DFD029">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76039405">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27107A7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58C0201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392E7F30">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581F9859">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3B8B6C14">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2562602E">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5D26745C">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12309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09F35514">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302CD28D">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29DA2B9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2B11AD42">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47366904">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13F8433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62680E2D">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7BA3E84E">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39A7C71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51A9C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79F3D40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0993560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0D44784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033EB64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4CCE509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58AA628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68999FD2">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6C182FEC">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151CC3C2">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23E34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3FD5C2A2">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6CFFE5CC">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7827B46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3831F50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0F0E6BB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597E7226">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3C56D010">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570011D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6C6446A6">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404EF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535ECCC6">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4E261830">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1BE01849">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6815940C">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7E99F98D">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45E3A0CC">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6D463360">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75885BF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5B79A0D6">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465EA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5624D779">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071D6F40">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419ECCA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77EDCE09">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0B9CDFA1">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0F18F936">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5333FB7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620DDA1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6201B39D">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790AE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09C9EB0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326F0535">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0B5EC1E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1C99CD3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432685F3">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3F40141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62DB1F19">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0D77499E">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0DFC3016">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7E03C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0E3AC0B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7709683E">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2FAD257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4AAF4624">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6CD0FF30">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507DEF15">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3177B52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3C4155A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51FD667E">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246DB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939" w:type="dxa"/>
            <w:vAlign w:val="center"/>
          </w:tcPr>
          <w:p w14:paraId="617F1182">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63DBC48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3ACA443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155E424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09993DA9">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51FFE063">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5CB8148D">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799DD874">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06EF9044">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6DAD4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138DA8C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39A2255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5EA97951">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60A1DCF5">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2B91CDD0">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6918CC7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55CEC3E1">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08A4DAB2">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4AC04A86">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76566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5E7DE5D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61CDF73E">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5F63C9C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4241EED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427E5A6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2B31E52D">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32CF0ED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05B9B4A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22A88F22">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440EB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2CE6EFB4">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2BA9CD0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72F8E76E">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67AED06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30AE615C">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1AE23AC1">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34CBAB3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0A796965">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77983235">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0A78F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637754A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0EC6D1C3">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519D0B20">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7F2D1730">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5BF13A3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087FE7A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000F520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16E6BFC6">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031FB636">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126EE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12E17E7C">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4D1ADAD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5E27E945">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15CBC7D4">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2E70055E">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095AB5B6">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7963607C">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0EA22552">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7C26F4A3">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6A893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939" w:type="dxa"/>
            <w:vAlign w:val="center"/>
          </w:tcPr>
          <w:p w14:paraId="7A6D6A79">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6613B10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05DBEC8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0D8024E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4B874D3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32F2759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5A25A27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50DD2CF3">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377083A4">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7F6E0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398920E2">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40DA16C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6C4DCAB2">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6438545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2446EC0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5D9376B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294E9550">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4F3A681C">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07D91396">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08A01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47E63BBC">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69381C51">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54B62113">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78C6029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26CB31B9">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71589809">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2C1326A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3E445C6C">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3BEBD6EE">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67299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2EE5AE71">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3AB19E4E">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2541C08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7FE5877D">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323A6BF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64B1D75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5410ACB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1D1F0E42">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64348624">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3EB13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67F8F269">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5589FB4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58BC497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52627015">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56D47B5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717F1755">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36581166">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7147423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30E7E8FE">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10D7D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314224BD">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732E8CC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5904CF03">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2A05BC81">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74E22430">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5E73198E">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61D395E3">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24C2D4FC">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1AD9ED05">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0CB3C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2E725C9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38F83DE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50A1BC6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3D19B49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452199F5">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54B4093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5DB57E5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6BEC568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3ADAFC30">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bl>
    <w:p w14:paraId="7D302195">
      <w:pPr>
        <w:spacing w:line="20" w:lineRule="exact"/>
        <w:jc w:val="center"/>
        <w:rPr>
          <w:rFonts w:ascii="宋体" w:hAnsi="宋体"/>
          <w:color w:val="000000" w:themeColor="text1"/>
          <w:szCs w:val="21"/>
          <w:highlight w:val="none"/>
          <w14:textFill>
            <w14:solidFill>
              <w14:schemeClr w14:val="tx1"/>
            </w14:solidFill>
          </w14:textFill>
        </w:rPr>
      </w:pPr>
    </w:p>
    <w:p w14:paraId="01E4E117">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备注：本表仅填</w:t>
      </w:r>
      <w:r>
        <w:rPr>
          <w:rFonts w:hint="eastAsia" w:ascii="宋体" w:hAnsi="宋体"/>
          <w:color w:val="000000" w:themeColor="text1"/>
          <w:szCs w:val="21"/>
          <w:highlight w:val="none"/>
          <w:lang w:eastAsia="zh-CN"/>
          <w14:textFill>
            <w14:solidFill>
              <w14:schemeClr w14:val="tx1"/>
            </w14:solidFill>
          </w14:textFill>
        </w:rPr>
        <w:t>比选文件</w:t>
      </w:r>
      <w:r>
        <w:rPr>
          <w:rFonts w:hint="eastAsia" w:ascii="宋体" w:hAnsi="宋体"/>
          <w:color w:val="000000" w:themeColor="text1"/>
          <w:szCs w:val="21"/>
          <w:highlight w:val="none"/>
          <w14:textFill>
            <w14:solidFill>
              <w14:schemeClr w14:val="tx1"/>
            </w14:solidFill>
          </w14:textFill>
        </w:rPr>
        <w:t>资格要求的人员相关信息</w:t>
      </w:r>
    </w:p>
    <w:p w14:paraId="3A0AE770">
      <w:pPr>
        <w:pStyle w:val="5"/>
        <w:spacing w:before="0" w:after="0" w:line="24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End w:id="843"/>
      <w:bookmarkEnd w:id="844"/>
      <w:bookmarkStart w:id="848" w:name="_Toc16935"/>
      <w:r>
        <w:rPr>
          <w:rFonts w:hint="eastAsia" w:ascii="宋体" w:hAnsi="宋体"/>
          <w:b w:val="0"/>
          <w:bCs w:val="0"/>
          <w:color w:val="000000" w:themeColor="text1"/>
          <w:highlight w:val="none"/>
          <w14:textFill>
            <w14:solidFill>
              <w14:schemeClr w14:val="tx1"/>
            </w14:solidFill>
          </w14:textFill>
        </w:rPr>
        <w:t>（</w:t>
      </w:r>
      <w:r>
        <w:rPr>
          <w:rFonts w:hint="eastAsia" w:ascii="宋体" w:hAnsi="宋体"/>
          <w:b w:val="0"/>
          <w:bCs w:val="0"/>
          <w:color w:val="000000" w:themeColor="text1"/>
          <w:highlight w:val="none"/>
          <w:lang w:val="en-US" w:eastAsia="zh-CN"/>
          <w14:textFill>
            <w14:solidFill>
              <w14:schemeClr w14:val="tx1"/>
            </w14:solidFill>
          </w14:textFill>
        </w:rPr>
        <w:t>五</w:t>
      </w:r>
      <w:r>
        <w:rPr>
          <w:rFonts w:hint="eastAsia" w:ascii="宋体" w:hAnsi="宋体"/>
          <w:b w:val="0"/>
          <w:bCs w:val="0"/>
          <w:color w:val="000000" w:themeColor="text1"/>
          <w:highlight w:val="none"/>
          <w14:textFill>
            <w14:solidFill>
              <w14:schemeClr w14:val="tx1"/>
            </w14:solidFill>
          </w14:textFill>
        </w:rPr>
        <w:t>）主要人员简历表</w:t>
      </w:r>
      <w:bookmarkEnd w:id="848"/>
    </w:p>
    <w:tbl>
      <w:tblPr>
        <w:tblStyle w:val="45"/>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054027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69EE49AC">
            <w:pPr>
              <w:tabs>
                <w:tab w:val="left" w:pos="52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p>
        </w:tc>
        <w:tc>
          <w:tcPr>
            <w:tcW w:w="1190" w:type="dxa"/>
            <w:gridSpan w:val="2"/>
            <w:vAlign w:val="center"/>
          </w:tcPr>
          <w:p w14:paraId="3E2D3187">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020" w:type="dxa"/>
            <w:vAlign w:val="center"/>
          </w:tcPr>
          <w:p w14:paraId="3B929285">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年龄</w:t>
            </w:r>
          </w:p>
        </w:tc>
        <w:tc>
          <w:tcPr>
            <w:tcW w:w="1175" w:type="dxa"/>
            <w:vAlign w:val="center"/>
          </w:tcPr>
          <w:p w14:paraId="4A12708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346" w:type="dxa"/>
            <w:gridSpan w:val="3"/>
            <w:vAlign w:val="center"/>
          </w:tcPr>
          <w:p w14:paraId="63F52F5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color w:val="000000" w:themeColor="text1"/>
                <w:highlight w:val="none"/>
                <w14:textFill>
                  <w14:solidFill>
                    <w14:schemeClr w14:val="tx1"/>
                  </w14:solidFill>
                </w14:textFill>
              </w:rPr>
              <w:t>执业资格证书（或上岗证书）名称</w:t>
            </w:r>
          </w:p>
        </w:tc>
        <w:tc>
          <w:tcPr>
            <w:tcW w:w="2528" w:type="dxa"/>
            <w:vAlign w:val="center"/>
          </w:tcPr>
          <w:p w14:paraId="30831D1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48A21C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2973E370">
            <w:pPr>
              <w:tabs>
                <w:tab w:val="left" w:pos="52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职称</w:t>
            </w:r>
          </w:p>
        </w:tc>
        <w:tc>
          <w:tcPr>
            <w:tcW w:w="1190" w:type="dxa"/>
            <w:gridSpan w:val="2"/>
            <w:vAlign w:val="center"/>
          </w:tcPr>
          <w:p w14:paraId="3AA33421">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020" w:type="dxa"/>
            <w:vAlign w:val="center"/>
          </w:tcPr>
          <w:p w14:paraId="436B393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学历</w:t>
            </w:r>
          </w:p>
        </w:tc>
        <w:tc>
          <w:tcPr>
            <w:tcW w:w="1175" w:type="dxa"/>
            <w:vAlign w:val="center"/>
          </w:tcPr>
          <w:p w14:paraId="527445C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346" w:type="dxa"/>
            <w:gridSpan w:val="3"/>
            <w:vAlign w:val="center"/>
          </w:tcPr>
          <w:p w14:paraId="18D4544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拟在本</w:t>
            </w:r>
            <w:r>
              <w:rPr>
                <w:rFonts w:hint="eastAsia" w:ascii="宋体" w:hAnsi="宋体"/>
                <w:color w:val="000000" w:themeColor="text1"/>
                <w:kern w:val="0"/>
                <w:szCs w:val="21"/>
                <w:highlight w:val="none"/>
                <w14:textFill>
                  <w14:solidFill>
                    <w14:schemeClr w14:val="tx1"/>
                  </w14:solidFill>
                </w14:textFill>
              </w:rPr>
              <w:t>项目</w:t>
            </w:r>
            <w:r>
              <w:rPr>
                <w:rFonts w:ascii="宋体" w:hAnsi="宋体"/>
                <w:color w:val="000000" w:themeColor="text1"/>
                <w:kern w:val="0"/>
                <w:szCs w:val="21"/>
                <w:highlight w:val="none"/>
                <w14:textFill>
                  <w14:solidFill>
                    <w14:schemeClr w14:val="tx1"/>
                  </w14:solidFill>
                </w14:textFill>
              </w:rPr>
              <w:t>任职</w:t>
            </w:r>
          </w:p>
        </w:tc>
        <w:tc>
          <w:tcPr>
            <w:tcW w:w="2528" w:type="dxa"/>
            <w:vAlign w:val="center"/>
          </w:tcPr>
          <w:p w14:paraId="24D27227">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65F003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7EA8F2D0">
            <w:pPr>
              <w:tabs>
                <w:tab w:val="left" w:pos="52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工作年限</w:t>
            </w:r>
          </w:p>
        </w:tc>
        <w:tc>
          <w:tcPr>
            <w:tcW w:w="3385" w:type="dxa"/>
            <w:gridSpan w:val="4"/>
            <w:vAlign w:val="center"/>
          </w:tcPr>
          <w:p w14:paraId="3F30A9F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346" w:type="dxa"/>
            <w:gridSpan w:val="3"/>
            <w:vAlign w:val="center"/>
          </w:tcPr>
          <w:p w14:paraId="719DB52B">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从事设计工作年限</w:t>
            </w:r>
          </w:p>
        </w:tc>
        <w:tc>
          <w:tcPr>
            <w:tcW w:w="2528" w:type="dxa"/>
            <w:vAlign w:val="center"/>
          </w:tcPr>
          <w:p w14:paraId="20E6AED1">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2FD19E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3CD7AC02">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毕业学校</w:t>
            </w:r>
          </w:p>
        </w:tc>
        <w:tc>
          <w:tcPr>
            <w:tcW w:w="8259" w:type="dxa"/>
            <w:gridSpan w:val="8"/>
            <w:vAlign w:val="center"/>
          </w:tcPr>
          <w:p w14:paraId="45CDDD72">
            <w:pPr>
              <w:tabs>
                <w:tab w:val="left" w:pos="2820"/>
                <w:tab w:val="left" w:pos="408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spacing w:val="-1"/>
                <w:kern w:val="0"/>
                <w:szCs w:val="21"/>
                <w:highlight w:val="none"/>
                <w14:textFill>
                  <w14:solidFill>
                    <w14:schemeClr w14:val="tx1"/>
                  </w14:solidFill>
                </w14:textFill>
              </w:rPr>
              <w:t>毕</w:t>
            </w:r>
            <w:r>
              <w:rPr>
                <w:rFonts w:ascii="宋体" w:hAnsi="宋体"/>
                <w:color w:val="000000" w:themeColor="text1"/>
                <w:kern w:val="0"/>
                <w:szCs w:val="21"/>
                <w:highlight w:val="none"/>
                <w14:textFill>
                  <w14:solidFill>
                    <w14:schemeClr w14:val="tx1"/>
                  </w14:solidFill>
                </w14:textFill>
              </w:rPr>
              <w:t>业于</w:t>
            </w:r>
            <w:r>
              <w:rPr>
                <w:rFonts w:ascii="宋体" w:hAnsi="宋体"/>
                <w:color w:val="000000" w:themeColor="text1"/>
                <w:kern w:val="0"/>
                <w:szCs w:val="21"/>
                <w:highlight w:val="non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学校</w:t>
            </w:r>
            <w:r>
              <w:rPr>
                <w:rFonts w:ascii="宋体" w:hAnsi="宋体"/>
                <w:color w:val="000000" w:themeColor="text1"/>
                <w:kern w:val="0"/>
                <w:szCs w:val="21"/>
                <w:highlight w:val="non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专业</w:t>
            </w:r>
          </w:p>
        </w:tc>
      </w:tr>
      <w:tr w14:paraId="5EFFE1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6DE3CF2F">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主要工作经历</w:t>
            </w:r>
          </w:p>
        </w:tc>
      </w:tr>
      <w:tr w14:paraId="16A6D0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827291D">
            <w:pPr>
              <w:tabs>
                <w:tab w:val="left" w:pos="52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时间</w:t>
            </w:r>
          </w:p>
        </w:tc>
        <w:tc>
          <w:tcPr>
            <w:tcW w:w="3768" w:type="dxa"/>
            <w:gridSpan w:val="4"/>
            <w:vAlign w:val="center"/>
          </w:tcPr>
          <w:p w14:paraId="70CEEA51">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参加过的类似项目</w:t>
            </w:r>
          </w:p>
        </w:tc>
        <w:tc>
          <w:tcPr>
            <w:tcW w:w="1388" w:type="dxa"/>
            <w:vAlign w:val="center"/>
          </w:tcPr>
          <w:p w14:paraId="3062814A">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担任职务</w:t>
            </w:r>
          </w:p>
        </w:tc>
        <w:tc>
          <w:tcPr>
            <w:tcW w:w="2706" w:type="dxa"/>
            <w:gridSpan w:val="2"/>
            <w:vAlign w:val="center"/>
          </w:tcPr>
          <w:p w14:paraId="0CE8086F">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发包人及联系电话</w:t>
            </w:r>
          </w:p>
        </w:tc>
      </w:tr>
      <w:tr w14:paraId="6A4CFB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8B4291B">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59081271">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76FA569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7E84598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36AEC5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95CACE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4D8D8622">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5F602301">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54ADAC9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6BC68F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087790D">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7C733198">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59288A3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25D09C2A">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50BF12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1DDB71B">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23607E0A">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30A9424A">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07C7A574">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13DB2E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47F6F0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61FDAFC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79D0C83C">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421C2ACB">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619011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3B295F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06EC98B8">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10BE11D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1529CE3F">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60461B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EBF903C">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4B3A293A">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28D57514">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78C913A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6CF5C0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3ECECE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7F17E81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6512A33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2BF4F33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60C381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C4A4D02">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6CA6A185">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06E8A04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18F9A3B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704B7C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296306D">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2C84837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6DDB8EBB">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1AC9B5BC">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1778FB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69A7BF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1C3B7B38">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4E12A72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7EB58A77">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7986C3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5E96072">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6EE0B394">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00D5793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2526B41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bl>
    <w:p w14:paraId="104376BF">
      <w:pPr>
        <w:spacing w:line="360" w:lineRule="auto"/>
        <w:rPr>
          <w:rFonts w:ascii="宋体" w:hAnsi="宋体"/>
          <w:color w:val="000000" w:themeColor="text1"/>
          <w:highlight w:val="none"/>
          <w14:textFill>
            <w14:solidFill>
              <w14:schemeClr w14:val="tx1"/>
            </w14:solidFill>
          </w14:textFill>
        </w:rPr>
      </w:pPr>
      <w:bookmarkStart w:id="849" w:name="_Toc224103515"/>
    </w:p>
    <w:p w14:paraId="3824DE3E">
      <w:pPr>
        <w:rPr>
          <w:rFonts w:ascii="宋体" w:hAnsi="宋体"/>
          <w:color w:val="000000" w:themeColor="text1"/>
          <w:highlight w:val="none"/>
          <w14:textFill>
            <w14:solidFill>
              <w14:schemeClr w14:val="tx1"/>
            </w14:solidFill>
          </w14:textFill>
        </w:rPr>
      </w:pPr>
      <w:bookmarkStart w:id="850" w:name="_Toc534185841"/>
      <w:bookmarkStart w:id="851" w:name="_Toc430530550"/>
      <w:bookmarkStart w:id="852" w:name="_Toc277082660"/>
      <w:bookmarkStart w:id="853" w:name="_Toc509218864"/>
      <w:bookmarkStart w:id="854" w:name="_Toc287620834"/>
      <w:bookmarkStart w:id="855" w:name="_Toc287607888"/>
      <w:r>
        <w:rPr>
          <w:rFonts w:hint="eastAsia" w:ascii="宋体" w:hAnsi="宋体"/>
          <w:color w:val="000000" w:themeColor="text1"/>
          <w:highlight w:val="none"/>
          <w14:textFill>
            <w14:solidFill>
              <w14:schemeClr w14:val="tx1"/>
            </w14:solidFill>
          </w14:textFill>
        </w:rPr>
        <w:br w:type="page"/>
      </w:r>
    </w:p>
    <w:bookmarkEnd w:id="849"/>
    <w:bookmarkEnd w:id="850"/>
    <w:bookmarkEnd w:id="851"/>
    <w:bookmarkEnd w:id="852"/>
    <w:bookmarkEnd w:id="853"/>
    <w:bookmarkEnd w:id="854"/>
    <w:bookmarkEnd w:id="855"/>
    <w:p w14:paraId="0CB90B9A">
      <w:pPr>
        <w:pStyle w:val="5"/>
        <w:spacing w:before="0" w:line="360" w:lineRule="auto"/>
        <w:jc w:val="center"/>
        <w:rPr>
          <w:rFonts w:ascii="宋体" w:hAnsi="宋体"/>
          <w:b w:val="0"/>
          <w:color w:val="000000" w:themeColor="text1"/>
          <w:highlight w:val="none"/>
          <w14:textFill>
            <w14:solidFill>
              <w14:schemeClr w14:val="tx1"/>
            </w14:solidFill>
          </w14:textFill>
        </w:rPr>
      </w:pPr>
      <w:bookmarkStart w:id="856" w:name="_Toc287607893"/>
      <w:bookmarkStart w:id="857" w:name="_Toc224103520"/>
      <w:bookmarkStart w:id="858" w:name="_Toc509218866"/>
      <w:bookmarkStart w:id="859" w:name="_Toc277082663"/>
      <w:bookmarkStart w:id="860" w:name="_Toc534185843"/>
      <w:bookmarkStart w:id="861" w:name="_Toc287620839"/>
      <w:bookmarkStart w:id="862" w:name="_Toc430530552"/>
      <w:bookmarkStart w:id="863" w:name="_Toc10245"/>
      <w:r>
        <w:rPr>
          <w:rFonts w:ascii="宋体" w:hAnsi="宋体"/>
          <w:b w:val="0"/>
          <w:color w:val="000000" w:themeColor="text1"/>
          <w:highlight w:val="none"/>
          <w14:textFill>
            <w14:solidFill>
              <w14:schemeClr w14:val="tx1"/>
            </w14:solidFill>
          </w14:textFill>
        </w:rPr>
        <w:t>（</w:t>
      </w:r>
      <w:r>
        <w:rPr>
          <w:rFonts w:hint="eastAsia" w:ascii="宋体" w:hAnsi="宋体"/>
          <w:b w:val="0"/>
          <w:color w:val="000000" w:themeColor="text1"/>
          <w:highlight w:val="none"/>
          <w:lang w:val="en-US" w:eastAsia="zh-CN"/>
          <w14:textFill>
            <w14:solidFill>
              <w14:schemeClr w14:val="tx1"/>
            </w14:solidFill>
          </w14:textFill>
        </w:rPr>
        <w:t>六</w:t>
      </w:r>
      <w:r>
        <w:rPr>
          <w:rFonts w:ascii="宋体" w:hAnsi="宋体"/>
          <w:b w:val="0"/>
          <w:color w:val="000000" w:themeColor="text1"/>
          <w:highlight w:val="none"/>
          <w14:textFill>
            <w14:solidFill>
              <w14:schemeClr w14:val="tx1"/>
            </w14:solidFill>
          </w14:textFill>
        </w:rPr>
        <w:t>）</w:t>
      </w:r>
      <w:bookmarkEnd w:id="856"/>
      <w:bookmarkEnd w:id="857"/>
      <w:bookmarkEnd w:id="858"/>
      <w:bookmarkEnd w:id="859"/>
      <w:bookmarkEnd w:id="860"/>
      <w:bookmarkEnd w:id="861"/>
      <w:bookmarkEnd w:id="862"/>
      <w:r>
        <w:rPr>
          <w:rFonts w:hint="eastAsia" w:ascii="宋体" w:hAnsi="宋体"/>
          <w:b w:val="0"/>
          <w:color w:val="000000" w:themeColor="text1"/>
          <w:highlight w:val="none"/>
          <w14:textFill>
            <w14:solidFill>
              <w14:schemeClr w14:val="tx1"/>
            </w14:solidFill>
          </w14:textFill>
        </w:rPr>
        <w:t>承诺</w:t>
      </w:r>
      <w:bookmarkEnd w:id="863"/>
    </w:p>
    <w:p w14:paraId="6504C9A7">
      <w:pPr>
        <w:snapToGrid w:val="0"/>
        <w:spacing w:line="40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eastAsia="zh-CN"/>
          <w14:textFill>
            <w14:solidFill>
              <w14:schemeClr w14:val="tx1"/>
            </w14:solidFill>
          </w14:textFill>
        </w:rPr>
        <w:t>比选人</w:t>
      </w:r>
      <w:r>
        <w:rPr>
          <w:rFonts w:hint="eastAsia" w:ascii="宋体" w:hAnsi="宋体"/>
          <w:color w:val="000000" w:themeColor="text1"/>
          <w:szCs w:val="21"/>
          <w:highlight w:val="none"/>
          <w:u w:val="single"/>
          <w14:textFill>
            <w14:solidFill>
              <w14:schemeClr w14:val="tx1"/>
            </w14:solidFill>
          </w14:textFill>
        </w:rPr>
        <w:t>名称）</w:t>
      </w:r>
      <w:r>
        <w:rPr>
          <w:rFonts w:hint="eastAsia" w:ascii="宋体" w:hAnsi="宋体"/>
          <w:color w:val="000000" w:themeColor="text1"/>
          <w:szCs w:val="21"/>
          <w:highlight w:val="none"/>
          <w14:textFill>
            <w14:solidFill>
              <w14:schemeClr w14:val="tx1"/>
            </w14:solidFill>
          </w14:textFill>
        </w:rPr>
        <w:t>：</w:t>
      </w:r>
    </w:p>
    <w:p w14:paraId="7BD2BA90">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我公司</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eastAsia="zh-CN"/>
          <w14:textFill>
            <w14:solidFill>
              <w14:schemeClr w14:val="tx1"/>
            </w14:solidFill>
          </w14:textFill>
        </w:rPr>
        <w:t>竞选人</w:t>
      </w:r>
      <w:r>
        <w:rPr>
          <w:rFonts w:hint="eastAsia" w:ascii="宋体" w:hAnsi="宋体"/>
          <w:color w:val="000000" w:themeColor="text1"/>
          <w:szCs w:val="21"/>
          <w:highlight w:val="none"/>
          <w:u w:val="single"/>
          <w14:textFill>
            <w14:solidFill>
              <w14:schemeClr w14:val="tx1"/>
            </w14:solidFill>
          </w14:textFill>
        </w:rPr>
        <w:t>名称）</w:t>
      </w:r>
      <w:r>
        <w:rPr>
          <w:rFonts w:hint="eastAsia" w:ascii="宋体" w:hAnsi="宋体"/>
          <w:color w:val="000000" w:themeColor="text1"/>
          <w:szCs w:val="21"/>
          <w:highlight w:val="none"/>
          <w14:textFill>
            <w14:solidFill>
              <w14:schemeClr w14:val="tx1"/>
            </w14:solidFill>
          </w14:textFill>
        </w:rPr>
        <w:t>参加了贵单位</w:t>
      </w:r>
      <w:r>
        <w:rPr>
          <w:rFonts w:hint="eastAsia" w:ascii="宋体" w:hAnsi="宋体"/>
          <w:color w:val="000000" w:themeColor="text1"/>
          <w:szCs w:val="21"/>
          <w:highlight w:val="none"/>
          <w:u w:val="single"/>
          <w14:textFill>
            <w14:solidFill>
              <w14:schemeClr w14:val="tx1"/>
            </w14:solidFill>
          </w14:textFill>
        </w:rPr>
        <w:t xml:space="preserve">        （项目名称）</w:t>
      </w:r>
      <w:r>
        <w:rPr>
          <w:rFonts w:hint="eastAsia" w:ascii="宋体" w:hAnsi="宋体"/>
          <w:color w:val="000000" w:themeColor="text1"/>
          <w:szCs w:val="21"/>
          <w:highlight w:val="none"/>
          <w14:textFill>
            <w14:solidFill>
              <w14:schemeClr w14:val="tx1"/>
            </w14:solidFill>
          </w14:textFill>
        </w:rPr>
        <w:t>的投标，自愿作出以下承诺：</w:t>
      </w:r>
    </w:p>
    <w:p w14:paraId="3D775CB0">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1、我公司投标截止日投标资格情况不存在下列情形之一：</w:t>
      </w:r>
    </w:p>
    <w:p w14:paraId="7831EAE7">
      <w:pPr>
        <w:snapToGrid w:val="0"/>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（1）被人民法院列入失信被执行人名单且在被执行期内；</w:t>
      </w:r>
    </w:p>
    <w:p w14:paraId="515D5FF9">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（2）被列入《重庆市工程建设领域招标投标信用管理暂行办法》规定的重点关注名单且记分达到12分且在记分有效期内；</w:t>
      </w:r>
    </w:p>
    <w:p w14:paraId="0FE6D02E">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（3）被列入《重庆市工程建设领域招标投标信用管理暂行办法》规定的重庆市工程建设领域招标投标失信惩戒对象名单且在记分有效期内；</w:t>
      </w:r>
    </w:p>
    <w:p w14:paraId="397C80F7">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（4）被国家、重庆市（含市或任意区县）有关行政部门处以暂停投标资格行政处罚，且在处罚期限内；</w:t>
      </w:r>
    </w:p>
    <w:p w14:paraId="1860A99E">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（5）被重庆市</w:t>
      </w:r>
      <w:r>
        <w:rPr>
          <w:rFonts w:hint="eastAsia" w:ascii="宋体" w:hAnsi="宋体"/>
          <w:color w:val="000000" w:themeColor="text1"/>
          <w:szCs w:val="21"/>
          <w:highlight w:val="none"/>
          <w:lang w:eastAsia="zh-CN"/>
          <w14:textFill>
            <w14:solidFill>
              <w14:schemeClr w14:val="tx1"/>
            </w14:solidFill>
          </w14:textFill>
        </w:rPr>
        <w:t>市级有关</w:t>
      </w:r>
      <w:r>
        <w:rPr>
          <w:rFonts w:hint="eastAsia" w:ascii="宋体" w:hAnsi="宋体"/>
          <w:color w:val="000000" w:themeColor="text1"/>
          <w:szCs w:val="21"/>
          <w:highlight w:val="none"/>
          <w:lang w:val="en-US" w:eastAsia="zh-CN"/>
          <w14:textFill>
            <w14:solidFill>
              <w14:schemeClr w14:val="tx1"/>
            </w14:solidFill>
          </w14:textFill>
        </w:rPr>
        <w:t>行业</w:t>
      </w:r>
      <w:r>
        <w:rPr>
          <w:rFonts w:hint="eastAsia" w:ascii="宋体" w:hAnsi="宋体"/>
          <w:color w:val="000000" w:themeColor="text1"/>
          <w:szCs w:val="21"/>
          <w:highlight w:val="none"/>
          <w14:textFill>
            <w14:solidFill>
              <w14:schemeClr w14:val="tx1"/>
            </w14:solidFill>
          </w14:textFill>
        </w:rPr>
        <w:t>主管部门暂停在渝承揽新业务且在暂停期内。</w:t>
      </w:r>
    </w:p>
    <w:p w14:paraId="7039BD68">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2、项目负责人</w:t>
      </w:r>
    </w:p>
    <w:p w14:paraId="12D7D41C">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2.1我公司承诺拟派项目负责人履职和未被禁止参与投标。</w:t>
      </w:r>
    </w:p>
    <w:p w14:paraId="51BEEA56">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（1）拟派项目负责人中标后在本项目履职，签订合同时拟派的项目负责人与</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中的项目负责人一致，并满足办理相关手续的要求。不能按承诺履职的，按合同相关条款处罚并上报行政主管部门，给贵单位造成损失的，我公司依法承担违约赔偿责任。拟派项目负责人中标后不得随意更换。</w:t>
      </w:r>
    </w:p>
    <w:p w14:paraId="15163638">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（2）拟派项目负责人未被重庆市</w:t>
      </w:r>
      <w:r>
        <w:rPr>
          <w:rFonts w:hint="eastAsia" w:ascii="宋体" w:hAnsi="宋体"/>
          <w:color w:val="000000" w:themeColor="text1"/>
          <w:szCs w:val="21"/>
          <w:highlight w:val="none"/>
          <w:lang w:eastAsia="zh-CN"/>
          <w14:textFill>
            <w14:solidFill>
              <w14:schemeClr w14:val="tx1"/>
            </w14:solidFill>
          </w14:textFill>
        </w:rPr>
        <w:t>市级有关</w:t>
      </w:r>
      <w:r>
        <w:rPr>
          <w:rFonts w:hint="eastAsia" w:ascii="宋体" w:hAnsi="宋体"/>
          <w:color w:val="000000" w:themeColor="text1"/>
          <w:szCs w:val="21"/>
          <w:highlight w:val="none"/>
          <w:lang w:val="en-US" w:eastAsia="zh-CN"/>
          <w14:textFill>
            <w14:solidFill>
              <w14:schemeClr w14:val="tx1"/>
            </w14:solidFill>
          </w14:textFill>
        </w:rPr>
        <w:t>行业</w:t>
      </w:r>
      <w:r>
        <w:rPr>
          <w:rFonts w:hint="eastAsia" w:ascii="宋体" w:hAnsi="宋体"/>
          <w:color w:val="000000" w:themeColor="text1"/>
          <w:szCs w:val="21"/>
          <w:highlight w:val="none"/>
          <w14:textFill>
            <w14:solidFill>
              <w14:schemeClr w14:val="tx1"/>
            </w14:solidFill>
          </w14:textFill>
        </w:rPr>
        <w:t>主管部门暂停在渝承揽新业务。若被暂停在渝承揽新业务但仍参加投标，将被否决投标；已取得中标候选人资格或中标资格的，贵单位有权取消其中标候选人资格或中标资格；给贵单位造成损失的，我公司依法承担赔偿责任</w:t>
      </w:r>
      <w:r>
        <w:rPr>
          <w:rFonts w:hint="eastAsia" w:ascii="宋体" w:hAnsi="宋体"/>
          <w:color w:val="000000" w:themeColor="text1"/>
          <w:szCs w:val="21"/>
          <w:highlight w:val="none"/>
          <w:lang w:val="en-US" w:eastAsia="zh-CN"/>
          <w14:textFill>
            <w14:solidFill>
              <w14:schemeClr w14:val="tx1"/>
            </w14:solidFill>
          </w14:textFill>
        </w:rPr>
        <w:t>或</w:t>
      </w:r>
      <w:r>
        <w:rPr>
          <w:rFonts w:hint="eastAsia" w:ascii="宋体" w:hAnsi="宋体"/>
          <w:color w:val="000000" w:themeColor="text1"/>
          <w:szCs w:val="21"/>
          <w:highlight w:val="none"/>
          <w14:textFill>
            <w14:solidFill>
              <w14:schemeClr w14:val="tx1"/>
            </w14:solidFill>
          </w14:textFill>
        </w:rPr>
        <w:t>违约</w:t>
      </w:r>
      <w:r>
        <w:rPr>
          <w:rFonts w:hint="eastAsia" w:ascii="宋体" w:hAnsi="宋体"/>
          <w:color w:val="000000" w:themeColor="text1"/>
          <w:szCs w:val="21"/>
          <w:highlight w:val="none"/>
          <w:lang w:val="en-US" w:eastAsia="zh-CN"/>
          <w14:textFill>
            <w14:solidFill>
              <w14:schemeClr w14:val="tx1"/>
            </w14:solidFill>
          </w14:textFill>
        </w:rPr>
        <w:t>责任</w:t>
      </w:r>
      <w:r>
        <w:rPr>
          <w:rFonts w:hint="eastAsia" w:ascii="宋体" w:hAnsi="宋体"/>
          <w:color w:val="000000" w:themeColor="text1"/>
          <w:szCs w:val="21"/>
          <w:highlight w:val="none"/>
          <w14:textFill>
            <w14:solidFill>
              <w14:schemeClr w14:val="tx1"/>
            </w14:solidFill>
          </w14:textFill>
        </w:rPr>
        <w:t>。</w:t>
      </w:r>
    </w:p>
    <w:p w14:paraId="2AACFB1F">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我公司若中标，在签订合同之前，根据项目实际情况组建项目设计团队，出具任命文件。任命文件应当明确设计团队的职责、岗位设置、人员配备，并书面通知贵单位。专业设计人员应持有建设行政主管部门要求的岗位证书或注册证书或职称证书，并提供</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为其缴纳的养老保险证明材料。中标后不能满足该要求的，取消我公司中标资格；签订合同后不满足该要求的，按合同相关条款处罚并上报行政主管部门；给贵单位造成损失的，我公司依法承担违约赔偿责任。</w:t>
      </w:r>
    </w:p>
    <w:p w14:paraId="75A79635">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我公司在资格审查部分及商务部分中提供的相关证明材料真实有效，不存在弄虚作假情形。贵单位在合同签订前均有权对我公司提供的资料进行核实，若发现弄虚作假，取消我公司中标资格，并按相关法律法规报招标投标监督部门，投标保证金不予退还，我公司自愿承担因此造成的相关责任并赔偿相应损失。</w:t>
      </w:r>
    </w:p>
    <w:p w14:paraId="3ADD2AD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4、我公司不存在第二章“</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须知”第 1.4.3 项规定的任何一种情形。</w:t>
      </w:r>
    </w:p>
    <w:p w14:paraId="7AEA46A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5、我公司的</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符合第二章“</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须知”第 1.12.1 项的规定。</w:t>
      </w:r>
    </w:p>
    <w:p w14:paraId="104E3DC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6、我公司的</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符合</w:t>
      </w:r>
      <w:r>
        <w:rPr>
          <w:rFonts w:hint="eastAsia" w:ascii="宋体" w:hAnsi="宋体"/>
          <w:color w:val="000000" w:themeColor="text1"/>
          <w:szCs w:val="21"/>
          <w:highlight w:val="none"/>
          <w:lang w:eastAsia="zh-CN"/>
          <w14:textFill>
            <w14:solidFill>
              <w14:schemeClr w14:val="tx1"/>
            </w14:solidFill>
          </w14:textFill>
        </w:rPr>
        <w:t>比选文件</w:t>
      </w:r>
      <w:r>
        <w:rPr>
          <w:rFonts w:hint="eastAsia" w:ascii="宋体" w:hAnsi="宋体"/>
          <w:color w:val="000000" w:themeColor="text1"/>
          <w:szCs w:val="21"/>
          <w:highlight w:val="none"/>
          <w14:textFill>
            <w14:solidFill>
              <w14:schemeClr w14:val="tx1"/>
            </w14:solidFill>
          </w14:textFill>
        </w:rPr>
        <w:t>第四章“合同条款及格式”规定，</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中没有贵单位不能接受的条件。</w:t>
      </w:r>
    </w:p>
    <w:p w14:paraId="38E94B26">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7、我公司的</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符合</w:t>
      </w:r>
      <w:r>
        <w:rPr>
          <w:rFonts w:hint="eastAsia" w:ascii="宋体" w:hAnsi="宋体"/>
          <w:color w:val="000000" w:themeColor="text1"/>
          <w:szCs w:val="21"/>
          <w:highlight w:val="none"/>
          <w:lang w:eastAsia="zh-CN"/>
          <w14:textFill>
            <w14:solidFill>
              <w14:schemeClr w14:val="tx1"/>
            </w14:solidFill>
          </w14:textFill>
        </w:rPr>
        <w:t>比选文件</w:t>
      </w:r>
      <w:r>
        <w:rPr>
          <w:rFonts w:hint="eastAsia" w:ascii="宋体" w:hAnsi="宋体"/>
          <w:color w:val="000000" w:themeColor="text1"/>
          <w:szCs w:val="21"/>
          <w:highlight w:val="none"/>
          <w14:textFill>
            <w14:solidFill>
              <w14:schemeClr w14:val="tx1"/>
            </w14:solidFill>
          </w14:textFill>
        </w:rPr>
        <w:t>第五章“发包人要求”</w:t>
      </w:r>
      <w:r>
        <w:rPr>
          <w:rFonts w:hint="eastAsia" w:ascii="宋体" w:hAnsi="宋体" w:cs="宋体"/>
          <w:color w:val="000000" w:themeColor="text1"/>
          <w:kern w:val="0"/>
          <w:highlight w:val="none"/>
          <w14:textFill>
            <w14:solidFill>
              <w14:schemeClr w14:val="tx1"/>
            </w14:solidFill>
          </w14:textFill>
        </w:rPr>
        <w:t>中的实质性要求和条件</w:t>
      </w:r>
      <w:r>
        <w:rPr>
          <w:rFonts w:hint="eastAsia" w:ascii="宋体" w:hAnsi="宋体"/>
          <w:color w:val="000000" w:themeColor="text1"/>
          <w:szCs w:val="21"/>
          <w:highlight w:val="none"/>
          <w14:textFill>
            <w14:solidFill>
              <w14:schemeClr w14:val="tx1"/>
            </w14:solidFill>
          </w14:textFill>
        </w:rPr>
        <w:t>。</w:t>
      </w:r>
    </w:p>
    <w:p w14:paraId="439AD06E">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p>
    <w:p w14:paraId="3C36B84B">
      <w:pPr>
        <w:tabs>
          <w:tab w:val="left" w:pos="4200"/>
          <w:tab w:val="left" w:pos="462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竞</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lang w:val="en-US" w:eastAsia="zh-CN"/>
          <w14:textFill>
            <w14:solidFill>
              <w14:schemeClr w14:val="tx1"/>
            </w14:solidFill>
          </w14:textFill>
        </w:rPr>
        <w:t>选</w:t>
      </w:r>
      <w:r>
        <w:rPr>
          <w:rFonts w:ascii="宋体" w:hAnsi="宋体"/>
          <w:color w:val="000000" w:themeColor="text1"/>
          <w:kern w:val="0"/>
          <w:szCs w:val="21"/>
          <w:highlight w:val="none"/>
          <w14:textFill>
            <w14:solidFill>
              <w14:schemeClr w14:val="tx1"/>
            </w14:solidFill>
          </w14:textFill>
        </w:rPr>
        <w:t xml:space="preserve">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盖单位法人章</w:t>
      </w:r>
      <w:r>
        <w:rPr>
          <w:rFonts w:ascii="宋体" w:hAnsi="宋体"/>
          <w:color w:val="000000" w:themeColor="text1"/>
          <w:kern w:val="0"/>
          <w:szCs w:val="21"/>
          <w:highlight w:val="none"/>
          <w14:textFill>
            <w14:solidFill>
              <w14:schemeClr w14:val="tx1"/>
            </w14:solidFill>
          </w14:textFill>
        </w:rPr>
        <w:t>）</w:t>
      </w:r>
    </w:p>
    <w:p w14:paraId="08BF56A8">
      <w:pPr>
        <w:tabs>
          <w:tab w:val="left" w:pos="630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0D0F31F3">
      <w:pPr>
        <w:snapToGrid w:val="0"/>
        <w:spacing w:line="400" w:lineRule="exact"/>
        <w:ind w:firstLine="420" w:firstLineChars="20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571FDBC6">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2BA6FB28">
      <w:pPr>
        <w:rPr>
          <w:color w:val="000000" w:themeColor="text1"/>
          <w:highlight w:val="none"/>
          <w14:textFill>
            <w14:solidFill>
              <w14:schemeClr w14:val="tx1"/>
            </w14:solidFill>
          </w14:textFill>
        </w:rPr>
      </w:pPr>
    </w:p>
    <w:p w14:paraId="4FCBB644">
      <w:pPr>
        <w:pStyle w:val="5"/>
        <w:spacing w:before="0" w:line="360" w:lineRule="auto"/>
        <w:jc w:val="center"/>
        <w:rPr>
          <w:rFonts w:ascii="宋体" w:hAnsi="宋体"/>
          <w:color w:val="000000" w:themeColor="text1"/>
          <w:highlight w:val="none"/>
          <w14:textFill>
            <w14:solidFill>
              <w14:schemeClr w14:val="tx1"/>
            </w14:solidFill>
          </w14:textFill>
        </w:rPr>
      </w:pPr>
      <w:bookmarkStart w:id="864" w:name="_Toc5832"/>
      <w:r>
        <w:rPr>
          <w:rFonts w:hint="eastAsia" w:ascii="宋体" w:hAnsi="宋体"/>
          <w:b w:val="0"/>
          <w:color w:val="000000" w:themeColor="text1"/>
          <w:highlight w:val="none"/>
          <w14:textFill>
            <w14:solidFill>
              <w14:schemeClr w14:val="tx1"/>
            </w14:solidFill>
          </w14:textFill>
        </w:rPr>
        <w:t>（</w:t>
      </w:r>
      <w:r>
        <w:rPr>
          <w:rFonts w:hint="eastAsia" w:ascii="宋体" w:hAnsi="宋体"/>
          <w:b w:val="0"/>
          <w:color w:val="000000" w:themeColor="text1"/>
          <w:highlight w:val="none"/>
          <w:lang w:val="en-US" w:eastAsia="zh-CN"/>
          <w14:textFill>
            <w14:solidFill>
              <w14:schemeClr w14:val="tx1"/>
            </w14:solidFill>
          </w14:textFill>
        </w:rPr>
        <w:t>七</w:t>
      </w:r>
      <w:r>
        <w:rPr>
          <w:rFonts w:hint="eastAsia" w:ascii="宋体" w:hAnsi="宋体"/>
          <w:b w:val="0"/>
          <w:color w:val="000000" w:themeColor="text1"/>
          <w:highlight w:val="none"/>
          <w14:textFill>
            <w14:solidFill>
              <w14:schemeClr w14:val="tx1"/>
            </w14:solidFill>
          </w14:textFill>
        </w:rPr>
        <w:t>）其他资料</w:t>
      </w:r>
      <w:bookmarkEnd w:id="864"/>
    </w:p>
    <w:bookmarkEnd w:id="579"/>
    <w:bookmarkEnd w:id="580"/>
    <w:bookmarkEnd w:id="581"/>
    <w:p w14:paraId="68C7663F">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ascii="宋体" w:hAnsi="宋体"/>
          <w:color w:val="000000" w:themeColor="text1"/>
          <w:szCs w:val="21"/>
          <w:highlight w:val="none"/>
          <w14:textFill>
            <w14:solidFill>
              <w14:schemeClr w14:val="tx1"/>
            </w14:solidFill>
          </w14:textFill>
        </w:rPr>
        <w:t>……</w:t>
      </w:r>
    </w:p>
    <w:p w14:paraId="328DB8EC">
      <w:pPr>
        <w:rPr>
          <w:color w:val="000000" w:themeColor="text1"/>
          <w:highlight w:val="none"/>
          <w14:textFill>
            <w14:solidFill>
              <w14:schemeClr w14:val="tx1"/>
            </w14:solidFill>
          </w14:textFill>
        </w:rPr>
      </w:pPr>
    </w:p>
    <w:p w14:paraId="32354867">
      <w:pPr>
        <w:pStyle w:val="2"/>
        <w:rPr>
          <w:color w:val="000000" w:themeColor="text1"/>
          <w:highlight w:val="none"/>
          <w14:textFill>
            <w14:solidFill>
              <w14:schemeClr w14:val="tx1"/>
            </w14:solidFill>
          </w14:textFill>
        </w:rPr>
      </w:pPr>
    </w:p>
    <w:p w14:paraId="7508DCAE">
      <w:pPr>
        <w:rPr>
          <w:color w:val="000000" w:themeColor="text1"/>
          <w:highlight w:val="none"/>
          <w14:textFill>
            <w14:solidFill>
              <w14:schemeClr w14:val="tx1"/>
            </w14:solidFill>
          </w14:textFill>
        </w:rPr>
      </w:pPr>
    </w:p>
    <w:p w14:paraId="38800084">
      <w:pPr>
        <w:pStyle w:val="2"/>
        <w:rPr>
          <w:color w:val="000000" w:themeColor="text1"/>
          <w:highlight w:val="none"/>
          <w14:textFill>
            <w14:solidFill>
              <w14:schemeClr w14:val="tx1"/>
            </w14:solidFill>
          </w14:textFill>
        </w:rPr>
      </w:pPr>
    </w:p>
    <w:p w14:paraId="678EFE24">
      <w:pPr>
        <w:rPr>
          <w:color w:val="000000" w:themeColor="text1"/>
          <w:highlight w:val="none"/>
          <w14:textFill>
            <w14:solidFill>
              <w14:schemeClr w14:val="tx1"/>
            </w14:solidFill>
          </w14:textFill>
        </w:rPr>
      </w:pPr>
    </w:p>
    <w:p w14:paraId="19A2DF94">
      <w:pPr>
        <w:pStyle w:val="2"/>
        <w:rPr>
          <w:color w:val="000000" w:themeColor="text1"/>
          <w:highlight w:val="none"/>
          <w14:textFill>
            <w14:solidFill>
              <w14:schemeClr w14:val="tx1"/>
            </w14:solidFill>
          </w14:textFill>
        </w:rPr>
      </w:pPr>
    </w:p>
    <w:p w14:paraId="72BC0E2F">
      <w:pPr>
        <w:rPr>
          <w:color w:val="000000" w:themeColor="text1"/>
          <w:highlight w:val="none"/>
          <w14:textFill>
            <w14:solidFill>
              <w14:schemeClr w14:val="tx1"/>
            </w14:solidFill>
          </w14:textFill>
        </w:rPr>
      </w:pPr>
    </w:p>
    <w:p w14:paraId="3F4320D7">
      <w:pPr>
        <w:pStyle w:val="2"/>
        <w:rPr>
          <w:color w:val="000000" w:themeColor="text1"/>
          <w:highlight w:val="none"/>
          <w14:textFill>
            <w14:solidFill>
              <w14:schemeClr w14:val="tx1"/>
            </w14:solidFill>
          </w14:textFill>
        </w:rPr>
      </w:pPr>
    </w:p>
    <w:p w14:paraId="44AB6426">
      <w:pPr>
        <w:rPr>
          <w:color w:val="000000" w:themeColor="text1"/>
          <w:highlight w:val="none"/>
          <w14:textFill>
            <w14:solidFill>
              <w14:schemeClr w14:val="tx1"/>
            </w14:solidFill>
          </w14:textFill>
        </w:rPr>
      </w:pPr>
    </w:p>
    <w:p w14:paraId="431B37CD">
      <w:pPr>
        <w:pStyle w:val="2"/>
        <w:rPr>
          <w:color w:val="000000" w:themeColor="text1"/>
          <w:highlight w:val="none"/>
          <w14:textFill>
            <w14:solidFill>
              <w14:schemeClr w14:val="tx1"/>
            </w14:solidFill>
          </w14:textFill>
        </w:rPr>
      </w:pPr>
    </w:p>
    <w:p w14:paraId="4BF44523">
      <w:pPr>
        <w:rPr>
          <w:color w:val="000000" w:themeColor="text1"/>
          <w:highlight w:val="none"/>
          <w14:textFill>
            <w14:solidFill>
              <w14:schemeClr w14:val="tx1"/>
            </w14:solidFill>
          </w14:textFill>
        </w:rPr>
      </w:pPr>
    </w:p>
    <w:p w14:paraId="5971DC89">
      <w:pPr>
        <w:pStyle w:val="2"/>
        <w:rPr>
          <w:color w:val="000000" w:themeColor="text1"/>
          <w:highlight w:val="none"/>
          <w14:textFill>
            <w14:solidFill>
              <w14:schemeClr w14:val="tx1"/>
            </w14:solidFill>
          </w14:textFill>
        </w:rPr>
      </w:pPr>
    </w:p>
    <w:p w14:paraId="006FADF0">
      <w:pPr>
        <w:rPr>
          <w:color w:val="000000" w:themeColor="text1"/>
          <w:highlight w:val="none"/>
          <w14:textFill>
            <w14:solidFill>
              <w14:schemeClr w14:val="tx1"/>
            </w14:solidFill>
          </w14:textFill>
        </w:rPr>
      </w:pPr>
    </w:p>
    <w:p w14:paraId="22C97185">
      <w:pPr>
        <w:pStyle w:val="2"/>
        <w:rPr>
          <w:color w:val="000000" w:themeColor="text1"/>
          <w:highlight w:val="none"/>
          <w14:textFill>
            <w14:solidFill>
              <w14:schemeClr w14:val="tx1"/>
            </w14:solidFill>
          </w14:textFill>
        </w:rPr>
      </w:pPr>
    </w:p>
    <w:p w14:paraId="242196D0">
      <w:pPr>
        <w:rPr>
          <w:color w:val="000000" w:themeColor="text1"/>
          <w:highlight w:val="none"/>
          <w14:textFill>
            <w14:solidFill>
              <w14:schemeClr w14:val="tx1"/>
            </w14:solidFill>
          </w14:textFill>
        </w:rPr>
      </w:pPr>
    </w:p>
    <w:p w14:paraId="12EF2865">
      <w:pPr>
        <w:pStyle w:val="2"/>
        <w:rPr>
          <w:color w:val="000000" w:themeColor="text1"/>
          <w:highlight w:val="none"/>
          <w14:textFill>
            <w14:solidFill>
              <w14:schemeClr w14:val="tx1"/>
            </w14:solidFill>
          </w14:textFill>
        </w:rPr>
      </w:pPr>
    </w:p>
    <w:p w14:paraId="3DF3B498">
      <w:pPr>
        <w:rPr>
          <w:color w:val="000000" w:themeColor="text1"/>
          <w:highlight w:val="none"/>
          <w14:textFill>
            <w14:solidFill>
              <w14:schemeClr w14:val="tx1"/>
            </w14:solidFill>
          </w14:textFill>
        </w:rPr>
      </w:pPr>
    </w:p>
    <w:p w14:paraId="743F372F">
      <w:pPr>
        <w:pStyle w:val="2"/>
        <w:rPr>
          <w:color w:val="000000" w:themeColor="text1"/>
          <w:highlight w:val="none"/>
          <w14:textFill>
            <w14:solidFill>
              <w14:schemeClr w14:val="tx1"/>
            </w14:solidFill>
          </w14:textFill>
        </w:rPr>
      </w:pPr>
    </w:p>
    <w:p w14:paraId="05C94F2B">
      <w:pPr>
        <w:rPr>
          <w:color w:val="000000" w:themeColor="text1"/>
          <w:highlight w:val="none"/>
          <w14:textFill>
            <w14:solidFill>
              <w14:schemeClr w14:val="tx1"/>
            </w14:solidFill>
          </w14:textFill>
        </w:rPr>
      </w:pPr>
    </w:p>
    <w:p w14:paraId="619566EE">
      <w:pPr>
        <w:pStyle w:val="2"/>
        <w:rPr>
          <w:color w:val="000000" w:themeColor="text1"/>
          <w:highlight w:val="none"/>
          <w14:textFill>
            <w14:solidFill>
              <w14:schemeClr w14:val="tx1"/>
            </w14:solidFill>
          </w14:textFill>
        </w:rPr>
      </w:pPr>
    </w:p>
    <w:p w14:paraId="1C675762">
      <w:pPr>
        <w:rPr>
          <w:color w:val="000000" w:themeColor="text1"/>
          <w:highlight w:val="none"/>
          <w14:textFill>
            <w14:solidFill>
              <w14:schemeClr w14:val="tx1"/>
            </w14:solidFill>
          </w14:textFill>
        </w:rPr>
      </w:pPr>
    </w:p>
    <w:p w14:paraId="7C9320F6">
      <w:pPr>
        <w:pStyle w:val="2"/>
        <w:rPr>
          <w:color w:val="000000" w:themeColor="text1"/>
          <w:highlight w:val="none"/>
          <w14:textFill>
            <w14:solidFill>
              <w14:schemeClr w14:val="tx1"/>
            </w14:solidFill>
          </w14:textFill>
        </w:rPr>
      </w:pPr>
    </w:p>
    <w:p w14:paraId="69BF0D28">
      <w:pPr>
        <w:rPr>
          <w:color w:val="000000" w:themeColor="text1"/>
          <w:highlight w:val="none"/>
          <w14:textFill>
            <w14:solidFill>
              <w14:schemeClr w14:val="tx1"/>
            </w14:solidFill>
          </w14:textFill>
        </w:rPr>
      </w:pPr>
    </w:p>
    <w:p w14:paraId="6B5CF68B">
      <w:pPr>
        <w:pStyle w:val="2"/>
        <w:rPr>
          <w:color w:val="000000" w:themeColor="text1"/>
          <w:highlight w:val="none"/>
          <w14:textFill>
            <w14:solidFill>
              <w14:schemeClr w14:val="tx1"/>
            </w14:solidFill>
          </w14:textFill>
        </w:rPr>
      </w:pPr>
    </w:p>
    <w:p w14:paraId="04D19507">
      <w:pPr>
        <w:rPr>
          <w:color w:val="000000" w:themeColor="text1"/>
          <w:highlight w:val="none"/>
          <w14:textFill>
            <w14:solidFill>
              <w14:schemeClr w14:val="tx1"/>
            </w14:solidFill>
          </w14:textFill>
        </w:rPr>
      </w:pPr>
    </w:p>
    <w:p w14:paraId="212368F4">
      <w:pPr>
        <w:pStyle w:val="2"/>
        <w:rPr>
          <w:color w:val="000000" w:themeColor="text1"/>
          <w:highlight w:val="none"/>
          <w14:textFill>
            <w14:solidFill>
              <w14:schemeClr w14:val="tx1"/>
            </w14:solidFill>
          </w14:textFill>
        </w:rPr>
      </w:pPr>
    </w:p>
    <w:p w14:paraId="07A6C460">
      <w:pPr>
        <w:rPr>
          <w:color w:val="000000" w:themeColor="text1"/>
          <w:highlight w:val="none"/>
          <w14:textFill>
            <w14:solidFill>
              <w14:schemeClr w14:val="tx1"/>
            </w14:solidFill>
          </w14:textFill>
        </w:rPr>
      </w:pPr>
    </w:p>
    <w:p w14:paraId="179DE560">
      <w:pPr>
        <w:pStyle w:val="2"/>
        <w:rPr>
          <w:color w:val="000000" w:themeColor="text1"/>
          <w:highlight w:val="none"/>
          <w14:textFill>
            <w14:solidFill>
              <w14:schemeClr w14:val="tx1"/>
            </w14:solidFill>
          </w14:textFill>
        </w:rPr>
      </w:pPr>
    </w:p>
    <w:p w14:paraId="5BB01F43">
      <w:pPr>
        <w:rPr>
          <w:color w:val="000000" w:themeColor="text1"/>
          <w:highlight w:val="none"/>
          <w14:textFill>
            <w14:solidFill>
              <w14:schemeClr w14:val="tx1"/>
            </w14:solidFill>
          </w14:textFill>
        </w:rPr>
      </w:pPr>
    </w:p>
    <w:p w14:paraId="63360ADA">
      <w:pPr>
        <w:pStyle w:val="2"/>
        <w:rPr>
          <w:color w:val="000000" w:themeColor="text1"/>
          <w:highlight w:val="none"/>
          <w14:textFill>
            <w14:solidFill>
              <w14:schemeClr w14:val="tx1"/>
            </w14:solidFill>
          </w14:textFill>
        </w:rPr>
      </w:pPr>
    </w:p>
    <w:p w14:paraId="47B5B4F2">
      <w:pPr>
        <w:rPr>
          <w:color w:val="000000" w:themeColor="text1"/>
          <w:highlight w:val="none"/>
          <w14:textFill>
            <w14:solidFill>
              <w14:schemeClr w14:val="tx1"/>
            </w14:solidFill>
          </w14:textFill>
        </w:rPr>
      </w:pPr>
    </w:p>
    <w:p w14:paraId="14570AA8">
      <w:pPr>
        <w:pStyle w:val="2"/>
        <w:rPr>
          <w:color w:val="000000" w:themeColor="text1"/>
          <w:highlight w:val="none"/>
          <w14:textFill>
            <w14:solidFill>
              <w14:schemeClr w14:val="tx1"/>
            </w14:solidFill>
          </w14:textFill>
        </w:rPr>
      </w:pPr>
    </w:p>
    <w:p w14:paraId="5D51EF4D">
      <w:pPr>
        <w:rPr>
          <w:color w:val="000000" w:themeColor="text1"/>
          <w:highlight w:val="none"/>
          <w14:textFill>
            <w14:solidFill>
              <w14:schemeClr w14:val="tx1"/>
            </w14:solidFill>
          </w14:textFill>
        </w:rPr>
      </w:pPr>
    </w:p>
    <w:p w14:paraId="2C0ADE39">
      <w:pPr>
        <w:pStyle w:val="2"/>
        <w:rPr>
          <w:color w:val="000000" w:themeColor="text1"/>
          <w:highlight w:val="none"/>
          <w14:textFill>
            <w14:solidFill>
              <w14:schemeClr w14:val="tx1"/>
            </w14:solidFill>
          </w14:textFill>
        </w:rPr>
      </w:pPr>
    </w:p>
    <w:p w14:paraId="745B3F6F">
      <w:pPr>
        <w:rPr>
          <w:color w:val="000000" w:themeColor="text1"/>
          <w:highlight w:val="none"/>
          <w14:textFill>
            <w14:solidFill>
              <w14:schemeClr w14:val="tx1"/>
            </w14:solidFill>
          </w14:textFill>
        </w:rPr>
      </w:pPr>
    </w:p>
    <w:p w14:paraId="3986B87C">
      <w:pPr>
        <w:pStyle w:val="2"/>
        <w:rPr>
          <w:color w:val="000000" w:themeColor="text1"/>
          <w:highlight w:val="none"/>
          <w14:textFill>
            <w14:solidFill>
              <w14:schemeClr w14:val="tx1"/>
            </w14:solidFill>
          </w14:textFill>
        </w:rPr>
      </w:pPr>
    </w:p>
    <w:p w14:paraId="4140A3F9">
      <w:pPr>
        <w:rPr>
          <w:color w:val="000000" w:themeColor="text1"/>
          <w:highlight w:val="none"/>
          <w14:textFill>
            <w14:solidFill>
              <w14:schemeClr w14:val="tx1"/>
            </w14:solidFill>
          </w14:textFill>
        </w:rPr>
      </w:pPr>
    </w:p>
    <w:p w14:paraId="1EA6F310">
      <w:pPr>
        <w:pStyle w:val="2"/>
        <w:rPr>
          <w:color w:val="000000" w:themeColor="text1"/>
          <w:highlight w:val="none"/>
          <w14:textFill>
            <w14:solidFill>
              <w14:schemeClr w14:val="tx1"/>
            </w14:solidFill>
          </w14:textFill>
        </w:rPr>
      </w:pPr>
    </w:p>
    <w:p w14:paraId="3839BF58">
      <w:pPr>
        <w:rPr>
          <w:color w:val="000000" w:themeColor="text1"/>
          <w:highlight w:val="none"/>
          <w14:textFill>
            <w14:solidFill>
              <w14:schemeClr w14:val="tx1"/>
            </w14:solidFill>
          </w14:textFill>
        </w:rPr>
      </w:pPr>
    </w:p>
    <w:p w14:paraId="0195CBBD">
      <w:pPr>
        <w:pStyle w:val="2"/>
        <w:rPr>
          <w:color w:val="000000" w:themeColor="text1"/>
          <w:highlight w:val="none"/>
          <w14:textFill>
            <w14:solidFill>
              <w14:schemeClr w14:val="tx1"/>
            </w14:solidFill>
          </w14:textFill>
        </w:rPr>
      </w:pPr>
    </w:p>
    <w:p w14:paraId="30195464">
      <w:pPr>
        <w:rPr>
          <w:color w:val="000000" w:themeColor="text1"/>
          <w:highlight w:val="none"/>
          <w14:textFill>
            <w14:solidFill>
              <w14:schemeClr w14:val="tx1"/>
            </w14:solidFill>
          </w14:textFill>
        </w:rPr>
      </w:pPr>
    </w:p>
    <w:sectPr>
      <w:pgSz w:w="11906" w:h="16838"/>
      <w:pgMar w:top="1304" w:right="1134" w:bottom="130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0000000000000000000"/>
    <w:charset w:val="86"/>
    <w:family w:val="auto"/>
    <w:pitch w:val="default"/>
    <w:sig w:usb0="00000000" w:usb1="00000000" w:usb2="00000012"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CFD75">
    <w:pPr>
      <w:pStyle w:val="29"/>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6139B">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06139B">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2467F">
    <w:pPr>
      <w:pStyle w:val="29"/>
      <w:jc w:val="center"/>
    </w:pPr>
    <w:r>
      <w:t xml:space="preserve">- </w:t>
    </w:r>
    <w:r>
      <w:fldChar w:fldCharType="begin"/>
    </w:r>
    <w:r>
      <w:instrText xml:space="preserve"> PAGE </w:instrText>
    </w:r>
    <w:r>
      <w:fldChar w:fldCharType="separate"/>
    </w:r>
    <w:r>
      <w:t>24</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91BF8">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264</w:t>
    </w:r>
    <w:r>
      <w:fldChar w:fldCharType="end"/>
    </w:r>
  </w:p>
  <w:p w14:paraId="66938DE9">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58024">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493D7">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D875C8"/>
    <w:multiLevelType w:val="multilevel"/>
    <w:tmpl w:val="43D875C8"/>
    <w:lvl w:ilvl="0" w:tentative="0">
      <w:start w:val="1"/>
      <w:numFmt w:val="decimalEnclosedCircle"/>
      <w:lvlText w:val="%1"/>
      <w:lvlJc w:val="left"/>
      <w:pPr>
        <w:ind w:left="780" w:hanging="36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OTk2YmZjZjk1ODc5MjY5ZjA2ZTRkM2U4ZGMwMmQifQ=="/>
  </w:docVars>
  <w:rsids>
    <w:rsidRoot w:val="00172A27"/>
    <w:rsid w:val="0001716C"/>
    <w:rsid w:val="000172B2"/>
    <w:rsid w:val="0003117E"/>
    <w:rsid w:val="00050B5A"/>
    <w:rsid w:val="00073A73"/>
    <w:rsid w:val="00091B45"/>
    <w:rsid w:val="00096C0D"/>
    <w:rsid w:val="000A45C9"/>
    <w:rsid w:val="000B1A49"/>
    <w:rsid w:val="000C0DAA"/>
    <w:rsid w:val="000C48CA"/>
    <w:rsid w:val="00107B10"/>
    <w:rsid w:val="00113606"/>
    <w:rsid w:val="00114822"/>
    <w:rsid w:val="00116908"/>
    <w:rsid w:val="00132DC2"/>
    <w:rsid w:val="00136F92"/>
    <w:rsid w:val="0014518F"/>
    <w:rsid w:val="00163AD2"/>
    <w:rsid w:val="001661FC"/>
    <w:rsid w:val="00172A27"/>
    <w:rsid w:val="00190F60"/>
    <w:rsid w:val="00195708"/>
    <w:rsid w:val="001C448A"/>
    <w:rsid w:val="001C5AC8"/>
    <w:rsid w:val="001D5B6E"/>
    <w:rsid w:val="00203544"/>
    <w:rsid w:val="00214982"/>
    <w:rsid w:val="002515CB"/>
    <w:rsid w:val="00276A4F"/>
    <w:rsid w:val="0027778B"/>
    <w:rsid w:val="002F0760"/>
    <w:rsid w:val="002F3314"/>
    <w:rsid w:val="002F599A"/>
    <w:rsid w:val="00303224"/>
    <w:rsid w:val="00326BDA"/>
    <w:rsid w:val="003347D8"/>
    <w:rsid w:val="00344821"/>
    <w:rsid w:val="00347F6A"/>
    <w:rsid w:val="00351AAE"/>
    <w:rsid w:val="00360932"/>
    <w:rsid w:val="003765C0"/>
    <w:rsid w:val="0038024F"/>
    <w:rsid w:val="0038701F"/>
    <w:rsid w:val="00391E87"/>
    <w:rsid w:val="003D0CDC"/>
    <w:rsid w:val="00406723"/>
    <w:rsid w:val="00411B6D"/>
    <w:rsid w:val="00415982"/>
    <w:rsid w:val="00420800"/>
    <w:rsid w:val="0042139F"/>
    <w:rsid w:val="00433569"/>
    <w:rsid w:val="00463DA8"/>
    <w:rsid w:val="00466F88"/>
    <w:rsid w:val="00467951"/>
    <w:rsid w:val="00472E48"/>
    <w:rsid w:val="004738D7"/>
    <w:rsid w:val="00486AB1"/>
    <w:rsid w:val="004902E2"/>
    <w:rsid w:val="004940B7"/>
    <w:rsid w:val="004A76DC"/>
    <w:rsid w:val="004C7159"/>
    <w:rsid w:val="004C75DA"/>
    <w:rsid w:val="004D3358"/>
    <w:rsid w:val="004D5457"/>
    <w:rsid w:val="004E27CF"/>
    <w:rsid w:val="004F5975"/>
    <w:rsid w:val="00512EF7"/>
    <w:rsid w:val="00525133"/>
    <w:rsid w:val="0053743A"/>
    <w:rsid w:val="00545BFB"/>
    <w:rsid w:val="0055101A"/>
    <w:rsid w:val="005543FE"/>
    <w:rsid w:val="00575F4A"/>
    <w:rsid w:val="00590FE4"/>
    <w:rsid w:val="00593DC0"/>
    <w:rsid w:val="00595353"/>
    <w:rsid w:val="005A6AE2"/>
    <w:rsid w:val="005B2E03"/>
    <w:rsid w:val="005B2E91"/>
    <w:rsid w:val="005B6CC9"/>
    <w:rsid w:val="005C4941"/>
    <w:rsid w:val="005F5759"/>
    <w:rsid w:val="005F6E7E"/>
    <w:rsid w:val="00601773"/>
    <w:rsid w:val="0060505A"/>
    <w:rsid w:val="006072F6"/>
    <w:rsid w:val="006136E6"/>
    <w:rsid w:val="00621A66"/>
    <w:rsid w:val="006232AB"/>
    <w:rsid w:val="00624515"/>
    <w:rsid w:val="00651630"/>
    <w:rsid w:val="006744F3"/>
    <w:rsid w:val="006A4F0D"/>
    <w:rsid w:val="006D1737"/>
    <w:rsid w:val="006D2C60"/>
    <w:rsid w:val="006E0BD0"/>
    <w:rsid w:val="006F18B9"/>
    <w:rsid w:val="006F3F5E"/>
    <w:rsid w:val="007101E2"/>
    <w:rsid w:val="007347BD"/>
    <w:rsid w:val="00736A8F"/>
    <w:rsid w:val="00747D81"/>
    <w:rsid w:val="00757B98"/>
    <w:rsid w:val="007672A6"/>
    <w:rsid w:val="00767A4A"/>
    <w:rsid w:val="00782EE9"/>
    <w:rsid w:val="00797E4E"/>
    <w:rsid w:val="007B06F0"/>
    <w:rsid w:val="007B1726"/>
    <w:rsid w:val="007B691A"/>
    <w:rsid w:val="0081619F"/>
    <w:rsid w:val="0082524D"/>
    <w:rsid w:val="008317BD"/>
    <w:rsid w:val="00834A1E"/>
    <w:rsid w:val="00842C80"/>
    <w:rsid w:val="00854254"/>
    <w:rsid w:val="00862AB9"/>
    <w:rsid w:val="00863569"/>
    <w:rsid w:val="008708D3"/>
    <w:rsid w:val="00875E0D"/>
    <w:rsid w:val="0088121D"/>
    <w:rsid w:val="00883DE3"/>
    <w:rsid w:val="008855A1"/>
    <w:rsid w:val="00895CA5"/>
    <w:rsid w:val="008B2A9B"/>
    <w:rsid w:val="008C2E51"/>
    <w:rsid w:val="008D56B3"/>
    <w:rsid w:val="008E0DF2"/>
    <w:rsid w:val="009229F7"/>
    <w:rsid w:val="00936E3A"/>
    <w:rsid w:val="00943E72"/>
    <w:rsid w:val="00947CBB"/>
    <w:rsid w:val="009501FF"/>
    <w:rsid w:val="00971A27"/>
    <w:rsid w:val="00980B01"/>
    <w:rsid w:val="00985BFD"/>
    <w:rsid w:val="0099244F"/>
    <w:rsid w:val="009957A5"/>
    <w:rsid w:val="00995C70"/>
    <w:rsid w:val="0099761C"/>
    <w:rsid w:val="00997A94"/>
    <w:rsid w:val="009D3348"/>
    <w:rsid w:val="009D5CBC"/>
    <w:rsid w:val="009E7317"/>
    <w:rsid w:val="00A004AD"/>
    <w:rsid w:val="00A13EB9"/>
    <w:rsid w:val="00A1465F"/>
    <w:rsid w:val="00A27990"/>
    <w:rsid w:val="00A319EE"/>
    <w:rsid w:val="00A377A8"/>
    <w:rsid w:val="00A42D25"/>
    <w:rsid w:val="00A53F00"/>
    <w:rsid w:val="00A5711F"/>
    <w:rsid w:val="00A667F4"/>
    <w:rsid w:val="00A70D81"/>
    <w:rsid w:val="00A763DA"/>
    <w:rsid w:val="00A817AB"/>
    <w:rsid w:val="00A818A8"/>
    <w:rsid w:val="00A82F99"/>
    <w:rsid w:val="00A84F79"/>
    <w:rsid w:val="00A90D27"/>
    <w:rsid w:val="00A91ECA"/>
    <w:rsid w:val="00AA1308"/>
    <w:rsid w:val="00AC25D4"/>
    <w:rsid w:val="00AC6A5B"/>
    <w:rsid w:val="00AC714D"/>
    <w:rsid w:val="00AD7A1A"/>
    <w:rsid w:val="00AE7597"/>
    <w:rsid w:val="00AF2F24"/>
    <w:rsid w:val="00B32480"/>
    <w:rsid w:val="00B46103"/>
    <w:rsid w:val="00B60076"/>
    <w:rsid w:val="00B60E63"/>
    <w:rsid w:val="00B622F5"/>
    <w:rsid w:val="00B654AD"/>
    <w:rsid w:val="00B80A97"/>
    <w:rsid w:val="00B8194D"/>
    <w:rsid w:val="00BA233B"/>
    <w:rsid w:val="00BB5EFE"/>
    <w:rsid w:val="00BC60A1"/>
    <w:rsid w:val="00BD34D1"/>
    <w:rsid w:val="00BD35EC"/>
    <w:rsid w:val="00BE0A02"/>
    <w:rsid w:val="00BE395A"/>
    <w:rsid w:val="00BF2238"/>
    <w:rsid w:val="00BF31A0"/>
    <w:rsid w:val="00BF6942"/>
    <w:rsid w:val="00BF7DBB"/>
    <w:rsid w:val="00C2648E"/>
    <w:rsid w:val="00C30AAA"/>
    <w:rsid w:val="00C40503"/>
    <w:rsid w:val="00C62291"/>
    <w:rsid w:val="00C63CD2"/>
    <w:rsid w:val="00C64760"/>
    <w:rsid w:val="00C65B74"/>
    <w:rsid w:val="00C77930"/>
    <w:rsid w:val="00C81479"/>
    <w:rsid w:val="00C8393F"/>
    <w:rsid w:val="00C90517"/>
    <w:rsid w:val="00C95CEF"/>
    <w:rsid w:val="00CB025B"/>
    <w:rsid w:val="00CC0216"/>
    <w:rsid w:val="00CC3630"/>
    <w:rsid w:val="00CD7BCA"/>
    <w:rsid w:val="00D023AB"/>
    <w:rsid w:val="00D03FF2"/>
    <w:rsid w:val="00D076D4"/>
    <w:rsid w:val="00D10336"/>
    <w:rsid w:val="00D32A09"/>
    <w:rsid w:val="00D33FB0"/>
    <w:rsid w:val="00D34594"/>
    <w:rsid w:val="00D5091A"/>
    <w:rsid w:val="00D51446"/>
    <w:rsid w:val="00D647F9"/>
    <w:rsid w:val="00D65229"/>
    <w:rsid w:val="00D737C1"/>
    <w:rsid w:val="00D97D9B"/>
    <w:rsid w:val="00DB3AA5"/>
    <w:rsid w:val="00DD6B9D"/>
    <w:rsid w:val="00DE4FFB"/>
    <w:rsid w:val="00DF4946"/>
    <w:rsid w:val="00DF4FE5"/>
    <w:rsid w:val="00E11E56"/>
    <w:rsid w:val="00E120EE"/>
    <w:rsid w:val="00E40C30"/>
    <w:rsid w:val="00E47BD5"/>
    <w:rsid w:val="00E543D6"/>
    <w:rsid w:val="00E61612"/>
    <w:rsid w:val="00E67C87"/>
    <w:rsid w:val="00E87D55"/>
    <w:rsid w:val="00EB7B6A"/>
    <w:rsid w:val="00EF2041"/>
    <w:rsid w:val="00EF3EC0"/>
    <w:rsid w:val="00F00C7E"/>
    <w:rsid w:val="00F07C71"/>
    <w:rsid w:val="00F3279A"/>
    <w:rsid w:val="00F55A69"/>
    <w:rsid w:val="00F676F0"/>
    <w:rsid w:val="00F753F0"/>
    <w:rsid w:val="00F9257E"/>
    <w:rsid w:val="00FA261D"/>
    <w:rsid w:val="00FB621B"/>
    <w:rsid w:val="00FF4D4B"/>
    <w:rsid w:val="020110AA"/>
    <w:rsid w:val="0204567E"/>
    <w:rsid w:val="027B37D5"/>
    <w:rsid w:val="027D2D3A"/>
    <w:rsid w:val="02A429BD"/>
    <w:rsid w:val="02C73591"/>
    <w:rsid w:val="02C80F58"/>
    <w:rsid w:val="03D66BA6"/>
    <w:rsid w:val="03DE5A5A"/>
    <w:rsid w:val="03EB2744"/>
    <w:rsid w:val="045A77D7"/>
    <w:rsid w:val="04DE3380"/>
    <w:rsid w:val="05177E2F"/>
    <w:rsid w:val="0519082B"/>
    <w:rsid w:val="06205B52"/>
    <w:rsid w:val="069E4D70"/>
    <w:rsid w:val="070F5865"/>
    <w:rsid w:val="07113D89"/>
    <w:rsid w:val="07396E51"/>
    <w:rsid w:val="076D1CAF"/>
    <w:rsid w:val="08581A70"/>
    <w:rsid w:val="086F7D49"/>
    <w:rsid w:val="09D848E1"/>
    <w:rsid w:val="09FF1FA9"/>
    <w:rsid w:val="0A8B068B"/>
    <w:rsid w:val="0AF1029B"/>
    <w:rsid w:val="0B7E4269"/>
    <w:rsid w:val="0D8B5E9F"/>
    <w:rsid w:val="0DD94183"/>
    <w:rsid w:val="0F4C5F6E"/>
    <w:rsid w:val="0FED59A3"/>
    <w:rsid w:val="0FF25A15"/>
    <w:rsid w:val="10221450"/>
    <w:rsid w:val="110B2037"/>
    <w:rsid w:val="12655CC4"/>
    <w:rsid w:val="12F64B6E"/>
    <w:rsid w:val="137D703E"/>
    <w:rsid w:val="13800B4E"/>
    <w:rsid w:val="13BC6EF1"/>
    <w:rsid w:val="13F24C28"/>
    <w:rsid w:val="149A3C1F"/>
    <w:rsid w:val="14B724B2"/>
    <w:rsid w:val="155A4791"/>
    <w:rsid w:val="162437A1"/>
    <w:rsid w:val="169C4016"/>
    <w:rsid w:val="16AD4009"/>
    <w:rsid w:val="16D56E4E"/>
    <w:rsid w:val="170813D5"/>
    <w:rsid w:val="17936E30"/>
    <w:rsid w:val="1975219A"/>
    <w:rsid w:val="198F308C"/>
    <w:rsid w:val="19DC4E7C"/>
    <w:rsid w:val="1A2F6BB8"/>
    <w:rsid w:val="1BA20022"/>
    <w:rsid w:val="1CB87339"/>
    <w:rsid w:val="1DC53DEF"/>
    <w:rsid w:val="1E064989"/>
    <w:rsid w:val="1E16738A"/>
    <w:rsid w:val="1E326C77"/>
    <w:rsid w:val="1E553655"/>
    <w:rsid w:val="1E710219"/>
    <w:rsid w:val="1EFF4C2E"/>
    <w:rsid w:val="1F2E2E47"/>
    <w:rsid w:val="1F617814"/>
    <w:rsid w:val="1F9D6372"/>
    <w:rsid w:val="1FB931AC"/>
    <w:rsid w:val="20675240"/>
    <w:rsid w:val="20905657"/>
    <w:rsid w:val="20B61DE1"/>
    <w:rsid w:val="219D292A"/>
    <w:rsid w:val="21B41DD4"/>
    <w:rsid w:val="21C347B6"/>
    <w:rsid w:val="23040BE2"/>
    <w:rsid w:val="24415E66"/>
    <w:rsid w:val="252B12D5"/>
    <w:rsid w:val="252C4420"/>
    <w:rsid w:val="25421E95"/>
    <w:rsid w:val="2614570C"/>
    <w:rsid w:val="266A1901"/>
    <w:rsid w:val="26C03072"/>
    <w:rsid w:val="27133AE9"/>
    <w:rsid w:val="27757904"/>
    <w:rsid w:val="27914D3A"/>
    <w:rsid w:val="27D50A22"/>
    <w:rsid w:val="27F51441"/>
    <w:rsid w:val="28AA3FD9"/>
    <w:rsid w:val="29630A8C"/>
    <w:rsid w:val="296A3769"/>
    <w:rsid w:val="29AA0E8A"/>
    <w:rsid w:val="2A88034A"/>
    <w:rsid w:val="2AB721F8"/>
    <w:rsid w:val="2B28694F"/>
    <w:rsid w:val="2E0423DE"/>
    <w:rsid w:val="2EA80FBB"/>
    <w:rsid w:val="2EC33928"/>
    <w:rsid w:val="2F666780"/>
    <w:rsid w:val="2FAE20C9"/>
    <w:rsid w:val="2FBD25C4"/>
    <w:rsid w:val="3079709D"/>
    <w:rsid w:val="30A27C8C"/>
    <w:rsid w:val="30FF126C"/>
    <w:rsid w:val="32AE7E18"/>
    <w:rsid w:val="32D57EA5"/>
    <w:rsid w:val="331146EB"/>
    <w:rsid w:val="336F70E4"/>
    <w:rsid w:val="339419CA"/>
    <w:rsid w:val="33B3020A"/>
    <w:rsid w:val="33CA19D4"/>
    <w:rsid w:val="3427225A"/>
    <w:rsid w:val="34607C42"/>
    <w:rsid w:val="35020CF9"/>
    <w:rsid w:val="354516E9"/>
    <w:rsid w:val="364036D2"/>
    <w:rsid w:val="367233F4"/>
    <w:rsid w:val="368D7B3B"/>
    <w:rsid w:val="36C06910"/>
    <w:rsid w:val="37403D5B"/>
    <w:rsid w:val="3756532C"/>
    <w:rsid w:val="375B253A"/>
    <w:rsid w:val="377F2AD5"/>
    <w:rsid w:val="38190834"/>
    <w:rsid w:val="385D19D4"/>
    <w:rsid w:val="39171A1D"/>
    <w:rsid w:val="3A891C5C"/>
    <w:rsid w:val="3BBC418D"/>
    <w:rsid w:val="3C027E20"/>
    <w:rsid w:val="3CAF1767"/>
    <w:rsid w:val="3D157A35"/>
    <w:rsid w:val="3E3F16E6"/>
    <w:rsid w:val="3E980CCF"/>
    <w:rsid w:val="3F012022"/>
    <w:rsid w:val="3F2B55C2"/>
    <w:rsid w:val="3FA36C10"/>
    <w:rsid w:val="414A6C1C"/>
    <w:rsid w:val="42B10760"/>
    <w:rsid w:val="44922EB4"/>
    <w:rsid w:val="449E1FFF"/>
    <w:rsid w:val="44BB7E29"/>
    <w:rsid w:val="45320228"/>
    <w:rsid w:val="45730A88"/>
    <w:rsid w:val="45CC1560"/>
    <w:rsid w:val="46580E55"/>
    <w:rsid w:val="46927A9B"/>
    <w:rsid w:val="46DD15C6"/>
    <w:rsid w:val="47DA5987"/>
    <w:rsid w:val="489D01C2"/>
    <w:rsid w:val="48A1490F"/>
    <w:rsid w:val="49A32653"/>
    <w:rsid w:val="49F14158"/>
    <w:rsid w:val="4AB235B5"/>
    <w:rsid w:val="4B3F7D91"/>
    <w:rsid w:val="4D0039DB"/>
    <w:rsid w:val="4E343884"/>
    <w:rsid w:val="4E604FB7"/>
    <w:rsid w:val="4EA76741"/>
    <w:rsid w:val="4F554DBC"/>
    <w:rsid w:val="519B0373"/>
    <w:rsid w:val="521D586D"/>
    <w:rsid w:val="52610E93"/>
    <w:rsid w:val="52BC5F5E"/>
    <w:rsid w:val="53933738"/>
    <w:rsid w:val="53EC4BF7"/>
    <w:rsid w:val="54DC684F"/>
    <w:rsid w:val="54DD5342"/>
    <w:rsid w:val="56CB0A2B"/>
    <w:rsid w:val="58061765"/>
    <w:rsid w:val="58480361"/>
    <w:rsid w:val="58A91394"/>
    <w:rsid w:val="58AA4B33"/>
    <w:rsid w:val="59282B75"/>
    <w:rsid w:val="59557F0E"/>
    <w:rsid w:val="5AFD70F3"/>
    <w:rsid w:val="5BEC7116"/>
    <w:rsid w:val="5C021228"/>
    <w:rsid w:val="5CB54F34"/>
    <w:rsid w:val="5E5D237F"/>
    <w:rsid w:val="5E937F8B"/>
    <w:rsid w:val="5EB804F7"/>
    <w:rsid w:val="5ECA6A83"/>
    <w:rsid w:val="5F1115F5"/>
    <w:rsid w:val="5F221E14"/>
    <w:rsid w:val="5FAE10CF"/>
    <w:rsid w:val="5FB32C8F"/>
    <w:rsid w:val="5FBF1411"/>
    <w:rsid w:val="5FC513BF"/>
    <w:rsid w:val="60234096"/>
    <w:rsid w:val="60376493"/>
    <w:rsid w:val="604105CB"/>
    <w:rsid w:val="60B13F1F"/>
    <w:rsid w:val="6106379C"/>
    <w:rsid w:val="613971DA"/>
    <w:rsid w:val="62ED43A3"/>
    <w:rsid w:val="62F834F6"/>
    <w:rsid w:val="6370314E"/>
    <w:rsid w:val="63AD6150"/>
    <w:rsid w:val="642E4744"/>
    <w:rsid w:val="64A75E62"/>
    <w:rsid w:val="652735EC"/>
    <w:rsid w:val="66741E8A"/>
    <w:rsid w:val="67236729"/>
    <w:rsid w:val="67CA6313"/>
    <w:rsid w:val="67D509EC"/>
    <w:rsid w:val="685C47AD"/>
    <w:rsid w:val="687436E1"/>
    <w:rsid w:val="692B7D65"/>
    <w:rsid w:val="69693445"/>
    <w:rsid w:val="6B5D480A"/>
    <w:rsid w:val="6C862716"/>
    <w:rsid w:val="6CCF08E7"/>
    <w:rsid w:val="6D4725EE"/>
    <w:rsid w:val="6D4C3D11"/>
    <w:rsid w:val="6DDC4663"/>
    <w:rsid w:val="6E0A23F1"/>
    <w:rsid w:val="6E103B09"/>
    <w:rsid w:val="6E737F96"/>
    <w:rsid w:val="6EC35CE7"/>
    <w:rsid w:val="6FFE5F86"/>
    <w:rsid w:val="702B57EE"/>
    <w:rsid w:val="709C4221"/>
    <w:rsid w:val="70C71D41"/>
    <w:rsid w:val="71665B90"/>
    <w:rsid w:val="71B0505E"/>
    <w:rsid w:val="72611747"/>
    <w:rsid w:val="72B50B7E"/>
    <w:rsid w:val="73593BFF"/>
    <w:rsid w:val="737D0F13"/>
    <w:rsid w:val="7438794A"/>
    <w:rsid w:val="750B0F29"/>
    <w:rsid w:val="75AF3192"/>
    <w:rsid w:val="769D09FF"/>
    <w:rsid w:val="777F4F6A"/>
    <w:rsid w:val="77AF370B"/>
    <w:rsid w:val="787C42EA"/>
    <w:rsid w:val="787D605D"/>
    <w:rsid w:val="7B443337"/>
    <w:rsid w:val="7D807FDA"/>
    <w:rsid w:val="7D8D12C0"/>
    <w:rsid w:val="7E3037AE"/>
    <w:rsid w:val="7E9C52E7"/>
    <w:rsid w:val="7FB64187"/>
    <w:rsid w:val="7FF96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iPriority="0" w:semiHidden="0" w:name="HTML Preformatted"/>
    <w:lsdException w:uiPriority="99" w:name="HTML Sample"/>
    <w:lsdException w:uiPriority="99"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62"/>
    <w:qFormat/>
    <w:uiPriority w:val="0"/>
    <w:pPr>
      <w:keepNext/>
      <w:keepLines/>
      <w:spacing w:before="260" w:after="260" w:line="416" w:lineRule="auto"/>
      <w:outlineLvl w:val="2"/>
    </w:pPr>
    <w:rPr>
      <w:b/>
      <w:bCs/>
      <w:sz w:val="32"/>
      <w:szCs w:val="32"/>
    </w:rPr>
  </w:style>
  <w:style w:type="paragraph" w:styleId="6">
    <w:name w:val="heading 4"/>
    <w:basedOn w:val="1"/>
    <w:next w:val="1"/>
    <w:link w:val="63"/>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64"/>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65"/>
    <w:qFormat/>
    <w:uiPriority w:val="0"/>
    <w:pPr>
      <w:keepNext/>
      <w:keepLines/>
      <w:ind w:firstLine="200" w:firstLineChars="200"/>
      <w:outlineLvl w:val="5"/>
    </w:pPr>
    <w:rPr>
      <w:rFonts w:hAnsi="Arial"/>
    </w:rPr>
  </w:style>
  <w:style w:type="paragraph" w:styleId="10">
    <w:name w:val="heading 7"/>
    <w:basedOn w:val="1"/>
    <w:next w:val="1"/>
    <w:link w:val="66"/>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67"/>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68"/>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9"/>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70"/>
    <w:qFormat/>
    <w:uiPriority w:val="0"/>
    <w:pPr>
      <w:shd w:val="clear" w:color="auto" w:fill="000080"/>
    </w:pPr>
  </w:style>
  <w:style w:type="paragraph" w:styleId="16">
    <w:name w:val="annotation text"/>
    <w:basedOn w:val="1"/>
    <w:link w:val="71"/>
    <w:qFormat/>
    <w:uiPriority w:val="0"/>
    <w:pPr>
      <w:jc w:val="left"/>
    </w:pPr>
  </w:style>
  <w:style w:type="paragraph" w:styleId="17">
    <w:name w:val="Body Text 3"/>
    <w:basedOn w:val="1"/>
    <w:link w:val="72"/>
    <w:qFormat/>
    <w:uiPriority w:val="0"/>
    <w:pPr>
      <w:spacing w:after="120"/>
    </w:pPr>
    <w:rPr>
      <w:sz w:val="16"/>
      <w:szCs w:val="16"/>
    </w:rPr>
  </w:style>
  <w:style w:type="paragraph" w:styleId="18">
    <w:name w:val="Body Text Indent"/>
    <w:basedOn w:val="1"/>
    <w:link w:val="73"/>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74"/>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75"/>
    <w:qFormat/>
    <w:uiPriority w:val="99"/>
    <w:pPr>
      <w:ind w:left="100" w:leftChars="2500"/>
    </w:pPr>
  </w:style>
  <w:style w:type="paragraph" w:styleId="26">
    <w:name w:val="Body Text Indent 2"/>
    <w:basedOn w:val="1"/>
    <w:link w:val="76"/>
    <w:qFormat/>
    <w:uiPriority w:val="0"/>
    <w:pPr>
      <w:widowControl/>
      <w:spacing w:line="480" w:lineRule="auto"/>
      <w:ind w:firstLine="560"/>
      <w:jc w:val="left"/>
    </w:pPr>
    <w:rPr>
      <w:kern w:val="0"/>
      <w:sz w:val="28"/>
    </w:rPr>
  </w:style>
  <w:style w:type="paragraph" w:styleId="27">
    <w:name w:val="endnote text"/>
    <w:basedOn w:val="1"/>
    <w:link w:val="77"/>
    <w:qFormat/>
    <w:uiPriority w:val="0"/>
    <w:pPr>
      <w:widowControl/>
      <w:snapToGrid w:val="0"/>
      <w:jc w:val="left"/>
    </w:pPr>
    <w:rPr>
      <w:rFonts w:ascii="Arial" w:hAnsi="Arial" w:cs="Arial"/>
      <w:kern w:val="0"/>
      <w:sz w:val="20"/>
      <w:lang w:eastAsia="en-US"/>
    </w:rPr>
  </w:style>
  <w:style w:type="paragraph" w:styleId="28">
    <w:name w:val="Balloon Text"/>
    <w:basedOn w:val="1"/>
    <w:link w:val="78"/>
    <w:qFormat/>
    <w:uiPriority w:val="99"/>
    <w:rPr>
      <w:sz w:val="18"/>
      <w:szCs w:val="18"/>
    </w:rPr>
  </w:style>
  <w:style w:type="paragraph" w:styleId="29">
    <w:name w:val="footer"/>
    <w:basedOn w:val="1"/>
    <w:link w:val="79"/>
    <w:qFormat/>
    <w:uiPriority w:val="99"/>
    <w:pPr>
      <w:tabs>
        <w:tab w:val="center" w:pos="4153"/>
        <w:tab w:val="right" w:pos="8306"/>
      </w:tabs>
      <w:snapToGrid w:val="0"/>
      <w:jc w:val="left"/>
    </w:pPr>
    <w:rPr>
      <w:sz w:val="18"/>
      <w:szCs w:val="18"/>
    </w:rPr>
  </w:style>
  <w:style w:type="paragraph" w:styleId="30">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81"/>
    <w:qFormat/>
    <w:uiPriority w:val="0"/>
    <w:pPr>
      <w:widowControl/>
      <w:jc w:val="center"/>
    </w:pPr>
    <w:rPr>
      <w:kern w:val="0"/>
      <w:sz w:val="20"/>
      <w:u w:val="single"/>
      <w:lang w:eastAsia="en-US"/>
    </w:rPr>
  </w:style>
  <w:style w:type="paragraph" w:styleId="34">
    <w:name w:val="footnote text"/>
    <w:basedOn w:val="1"/>
    <w:link w:val="82"/>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83"/>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84"/>
    <w:qFormat/>
    <w:uiPriority w:val="0"/>
    <w:rPr>
      <w:i/>
      <w:iCs/>
      <w:sz w:val="26"/>
    </w:rPr>
  </w:style>
  <w:style w:type="paragraph" w:styleId="40">
    <w:name w:val="HTML Preformatted"/>
    <w:basedOn w:val="1"/>
    <w:link w:val="8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86"/>
    <w:qFormat/>
    <w:uiPriority w:val="0"/>
    <w:pPr>
      <w:widowControl/>
      <w:jc w:val="center"/>
    </w:pPr>
    <w:rPr>
      <w:kern w:val="0"/>
      <w:sz w:val="20"/>
      <w:u w:val="single"/>
      <w:lang w:eastAsia="en-US"/>
    </w:rPr>
  </w:style>
  <w:style w:type="paragraph" w:styleId="44">
    <w:name w:val="annotation subject"/>
    <w:basedOn w:val="16"/>
    <w:next w:val="16"/>
    <w:link w:val="87"/>
    <w:qFormat/>
    <w:uiPriority w:val="99"/>
    <w:rPr>
      <w:b/>
      <w:bCs/>
    </w:rPr>
  </w:style>
  <w:style w:type="table" w:styleId="46">
    <w:name w:val="Table Grid"/>
    <w:basedOn w:val="45"/>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99"/>
    <w:rPr>
      <w:color w:val="800080"/>
      <w:u w:val="single"/>
    </w:rPr>
  </w:style>
  <w:style w:type="character" w:styleId="52">
    <w:name w:val="Emphasis"/>
    <w:qFormat/>
    <w:uiPriority w:val="20"/>
    <w:rPr>
      <w:i/>
      <w:iCs/>
    </w:rPr>
  </w:style>
  <w:style w:type="character" w:styleId="53">
    <w:name w:val="HTML Definition"/>
    <w:basedOn w:val="47"/>
    <w:unhideWhenUsed/>
    <w:qFormat/>
    <w:uiPriority w:val="99"/>
  </w:style>
  <w:style w:type="character" w:styleId="54">
    <w:name w:val="HTML Variable"/>
    <w:basedOn w:val="47"/>
    <w:unhideWhenUsed/>
    <w:qFormat/>
    <w:uiPriority w:val="99"/>
  </w:style>
  <w:style w:type="character" w:styleId="55">
    <w:name w:val="Hyperlink"/>
    <w:qFormat/>
    <w:uiPriority w:val="99"/>
    <w:rPr>
      <w:color w:val="0000FF"/>
      <w:u w:val="single"/>
    </w:rPr>
  </w:style>
  <w:style w:type="character" w:styleId="56">
    <w:name w:val="HTML Code"/>
    <w:basedOn w:val="47"/>
    <w:unhideWhenUsed/>
    <w:qFormat/>
    <w:uiPriority w:val="99"/>
    <w:rPr>
      <w:rFonts w:ascii="Courier New" w:hAnsi="Courier New"/>
      <w:sz w:val="20"/>
    </w:rPr>
  </w:style>
  <w:style w:type="character" w:styleId="57">
    <w:name w:val="annotation reference"/>
    <w:basedOn w:val="47"/>
    <w:qFormat/>
    <w:uiPriority w:val="0"/>
    <w:rPr>
      <w:sz w:val="21"/>
      <w:szCs w:val="21"/>
    </w:rPr>
  </w:style>
  <w:style w:type="character" w:styleId="58">
    <w:name w:val="HTML Cite"/>
    <w:basedOn w:val="47"/>
    <w:unhideWhenUsed/>
    <w:qFormat/>
    <w:uiPriority w:val="99"/>
  </w:style>
  <w:style w:type="character" w:styleId="59">
    <w:name w:val="footnote reference"/>
    <w:qFormat/>
    <w:uiPriority w:val="0"/>
    <w:rPr>
      <w:vertAlign w:val="superscript"/>
    </w:rPr>
  </w:style>
  <w:style w:type="character" w:customStyle="1" w:styleId="60">
    <w:name w:val="标题 1 Char2"/>
    <w:basedOn w:val="47"/>
    <w:link w:val="3"/>
    <w:qFormat/>
    <w:uiPriority w:val="9"/>
    <w:rPr>
      <w:rFonts w:ascii="Times New Roman" w:hAnsi="Times New Roman" w:eastAsia="宋体" w:cs="Times New Roman"/>
      <w:b/>
      <w:bCs/>
      <w:kern w:val="44"/>
      <w:sz w:val="44"/>
      <w:szCs w:val="44"/>
    </w:rPr>
  </w:style>
  <w:style w:type="character" w:customStyle="1" w:styleId="61">
    <w:name w:val="标题 2 Char2"/>
    <w:basedOn w:val="47"/>
    <w:link w:val="4"/>
    <w:qFormat/>
    <w:uiPriority w:val="9"/>
    <w:rPr>
      <w:rFonts w:ascii="Cambria" w:hAnsi="Cambria" w:eastAsia="宋体" w:cs="Times New Roman"/>
      <w:b/>
      <w:bCs/>
      <w:sz w:val="32"/>
      <w:szCs w:val="32"/>
    </w:rPr>
  </w:style>
  <w:style w:type="character" w:customStyle="1" w:styleId="62">
    <w:name w:val="标题 3 Char2"/>
    <w:basedOn w:val="47"/>
    <w:link w:val="5"/>
    <w:qFormat/>
    <w:uiPriority w:val="0"/>
    <w:rPr>
      <w:rFonts w:ascii="Times New Roman" w:hAnsi="Times New Roman" w:eastAsia="宋体" w:cs="Times New Roman"/>
      <w:b/>
      <w:bCs/>
      <w:sz w:val="32"/>
      <w:szCs w:val="32"/>
    </w:rPr>
  </w:style>
  <w:style w:type="character" w:customStyle="1" w:styleId="63">
    <w:name w:val="标题 4 Char2"/>
    <w:basedOn w:val="47"/>
    <w:link w:val="6"/>
    <w:qFormat/>
    <w:uiPriority w:val="0"/>
    <w:rPr>
      <w:rFonts w:ascii="宋体" w:hAnsi="宋体" w:eastAsia="宋体" w:cs="宋体"/>
      <w:b/>
      <w:bCs/>
      <w:kern w:val="0"/>
      <w:sz w:val="24"/>
      <w:szCs w:val="24"/>
    </w:rPr>
  </w:style>
  <w:style w:type="character" w:customStyle="1" w:styleId="64">
    <w:name w:val="标题 5 Char2"/>
    <w:basedOn w:val="47"/>
    <w:link w:val="7"/>
    <w:qFormat/>
    <w:uiPriority w:val="0"/>
    <w:rPr>
      <w:rFonts w:ascii="宋体" w:hAnsi="宋体" w:eastAsia="宋体" w:cs="宋体"/>
      <w:b/>
      <w:bCs/>
      <w:kern w:val="0"/>
      <w:sz w:val="20"/>
      <w:szCs w:val="20"/>
    </w:rPr>
  </w:style>
  <w:style w:type="character" w:customStyle="1" w:styleId="65">
    <w:name w:val="标题 6 Char2"/>
    <w:basedOn w:val="47"/>
    <w:link w:val="8"/>
    <w:qFormat/>
    <w:uiPriority w:val="0"/>
    <w:rPr>
      <w:rFonts w:ascii="Times New Roman" w:hAnsi="Arial" w:eastAsia="仿宋_GB2312" w:cs="Times New Roman"/>
      <w:kern w:val="0"/>
      <w:sz w:val="30"/>
      <w:szCs w:val="20"/>
    </w:rPr>
  </w:style>
  <w:style w:type="character" w:customStyle="1" w:styleId="66">
    <w:name w:val="标题 7 Char2"/>
    <w:basedOn w:val="47"/>
    <w:link w:val="10"/>
    <w:qFormat/>
    <w:uiPriority w:val="0"/>
    <w:rPr>
      <w:rFonts w:ascii="Times New Roman" w:hAnsi="Times New Roman" w:eastAsia="仿宋_GB2312" w:cs="Times New Roman"/>
      <w:kern w:val="0"/>
      <w:sz w:val="30"/>
      <w:szCs w:val="20"/>
    </w:rPr>
  </w:style>
  <w:style w:type="character" w:customStyle="1" w:styleId="67">
    <w:name w:val="标题 8 Char2"/>
    <w:basedOn w:val="47"/>
    <w:link w:val="11"/>
    <w:qFormat/>
    <w:uiPriority w:val="0"/>
    <w:rPr>
      <w:rFonts w:ascii="Times New Roman" w:hAnsi="Arial" w:eastAsia="仿宋_GB2312" w:cs="Times New Roman"/>
      <w:kern w:val="0"/>
      <w:sz w:val="30"/>
      <w:szCs w:val="20"/>
    </w:rPr>
  </w:style>
  <w:style w:type="character" w:customStyle="1" w:styleId="68">
    <w:name w:val="标题 9 Char2"/>
    <w:basedOn w:val="47"/>
    <w:link w:val="12"/>
    <w:qFormat/>
    <w:uiPriority w:val="0"/>
    <w:rPr>
      <w:rFonts w:ascii="Times New Roman" w:hAnsi="Times New Roman" w:eastAsia="仿宋_GB2312" w:cs="Times New Roman"/>
      <w:kern w:val="0"/>
      <w:sz w:val="30"/>
      <w:szCs w:val="20"/>
    </w:rPr>
  </w:style>
  <w:style w:type="character" w:customStyle="1" w:styleId="69">
    <w:name w:val="正文文本 Char4"/>
    <w:basedOn w:val="47"/>
    <w:link w:val="2"/>
    <w:qFormat/>
    <w:uiPriority w:val="0"/>
    <w:rPr>
      <w:rFonts w:ascii="Times New Roman" w:hAnsi="Times New Roman" w:eastAsia="宋体" w:cs="Times New Roman"/>
      <w:szCs w:val="24"/>
    </w:rPr>
  </w:style>
  <w:style w:type="character" w:customStyle="1" w:styleId="70">
    <w:name w:val="文档结构图 Char4"/>
    <w:basedOn w:val="47"/>
    <w:link w:val="15"/>
    <w:qFormat/>
    <w:uiPriority w:val="0"/>
    <w:rPr>
      <w:rFonts w:ascii="Times New Roman" w:hAnsi="Times New Roman" w:eastAsia="宋体" w:cs="Times New Roman"/>
      <w:szCs w:val="24"/>
      <w:shd w:val="clear" w:color="auto" w:fill="000080"/>
    </w:rPr>
  </w:style>
  <w:style w:type="character" w:customStyle="1" w:styleId="71">
    <w:name w:val="批注文字 Char3"/>
    <w:basedOn w:val="47"/>
    <w:link w:val="16"/>
    <w:qFormat/>
    <w:uiPriority w:val="0"/>
    <w:rPr>
      <w:rFonts w:ascii="Times New Roman" w:hAnsi="Times New Roman" w:eastAsia="宋体" w:cs="Times New Roman"/>
      <w:szCs w:val="24"/>
    </w:rPr>
  </w:style>
  <w:style w:type="character" w:customStyle="1" w:styleId="72">
    <w:name w:val="正文文本 3 Char3"/>
    <w:basedOn w:val="47"/>
    <w:link w:val="17"/>
    <w:qFormat/>
    <w:uiPriority w:val="0"/>
    <w:rPr>
      <w:rFonts w:ascii="Times New Roman" w:hAnsi="Times New Roman" w:eastAsia="宋体" w:cs="Times New Roman"/>
      <w:sz w:val="16"/>
      <w:szCs w:val="16"/>
    </w:rPr>
  </w:style>
  <w:style w:type="character" w:customStyle="1" w:styleId="73">
    <w:name w:val="正文文本缩进 Char3"/>
    <w:basedOn w:val="47"/>
    <w:link w:val="18"/>
    <w:qFormat/>
    <w:uiPriority w:val="0"/>
    <w:rPr>
      <w:rFonts w:ascii="Times New Roman" w:hAnsi="Times New Roman" w:eastAsia="宋体" w:cs="Times New Roman"/>
      <w:szCs w:val="24"/>
    </w:rPr>
  </w:style>
  <w:style w:type="character" w:customStyle="1" w:styleId="74">
    <w:name w:val="纯文本 Char3"/>
    <w:basedOn w:val="47"/>
    <w:link w:val="23"/>
    <w:qFormat/>
    <w:uiPriority w:val="0"/>
    <w:rPr>
      <w:rFonts w:ascii="宋体" w:hAnsi="Courier New" w:eastAsia="宋体" w:cs="Courier New"/>
      <w:szCs w:val="21"/>
    </w:rPr>
  </w:style>
  <w:style w:type="character" w:customStyle="1" w:styleId="75">
    <w:name w:val="日期 Char4"/>
    <w:basedOn w:val="47"/>
    <w:link w:val="25"/>
    <w:qFormat/>
    <w:uiPriority w:val="99"/>
    <w:rPr>
      <w:rFonts w:ascii="Times New Roman" w:hAnsi="Times New Roman" w:eastAsia="宋体" w:cs="Times New Roman"/>
      <w:szCs w:val="24"/>
    </w:rPr>
  </w:style>
  <w:style w:type="character" w:customStyle="1" w:styleId="76">
    <w:name w:val="正文文本缩进 2 Char3"/>
    <w:basedOn w:val="47"/>
    <w:link w:val="26"/>
    <w:qFormat/>
    <w:uiPriority w:val="0"/>
    <w:rPr>
      <w:rFonts w:ascii="Times New Roman" w:hAnsi="Times New Roman" w:eastAsia="宋体" w:cs="Times New Roman"/>
      <w:kern w:val="0"/>
      <w:sz w:val="28"/>
      <w:szCs w:val="24"/>
    </w:rPr>
  </w:style>
  <w:style w:type="character" w:customStyle="1" w:styleId="77">
    <w:name w:val="尾注文本 Char3"/>
    <w:basedOn w:val="47"/>
    <w:link w:val="27"/>
    <w:qFormat/>
    <w:uiPriority w:val="0"/>
    <w:rPr>
      <w:rFonts w:ascii="Arial" w:hAnsi="Arial" w:eastAsia="宋体" w:cs="Arial"/>
      <w:kern w:val="0"/>
      <w:sz w:val="20"/>
      <w:szCs w:val="24"/>
      <w:lang w:eastAsia="en-US"/>
    </w:rPr>
  </w:style>
  <w:style w:type="character" w:customStyle="1" w:styleId="78">
    <w:name w:val="批注框文本 Char4"/>
    <w:basedOn w:val="47"/>
    <w:link w:val="28"/>
    <w:qFormat/>
    <w:uiPriority w:val="99"/>
    <w:rPr>
      <w:rFonts w:ascii="Times New Roman" w:hAnsi="Times New Roman" w:eastAsia="宋体" w:cs="Times New Roman"/>
      <w:sz w:val="18"/>
      <w:szCs w:val="18"/>
    </w:rPr>
  </w:style>
  <w:style w:type="character" w:customStyle="1" w:styleId="79">
    <w:name w:val="页脚 Char2"/>
    <w:basedOn w:val="47"/>
    <w:link w:val="29"/>
    <w:qFormat/>
    <w:uiPriority w:val="99"/>
    <w:rPr>
      <w:rFonts w:ascii="Times New Roman" w:hAnsi="Times New Roman" w:eastAsia="宋体" w:cs="Times New Roman"/>
      <w:sz w:val="18"/>
      <w:szCs w:val="18"/>
    </w:rPr>
  </w:style>
  <w:style w:type="character" w:customStyle="1" w:styleId="80">
    <w:name w:val="页眉 Char2"/>
    <w:basedOn w:val="47"/>
    <w:link w:val="30"/>
    <w:qFormat/>
    <w:uiPriority w:val="99"/>
    <w:rPr>
      <w:rFonts w:ascii="Times New Roman" w:hAnsi="Times New Roman" w:eastAsia="宋体" w:cs="Times New Roman"/>
      <w:sz w:val="18"/>
      <w:szCs w:val="18"/>
    </w:rPr>
  </w:style>
  <w:style w:type="character" w:customStyle="1" w:styleId="81">
    <w:name w:val="副标题 Char3"/>
    <w:basedOn w:val="47"/>
    <w:link w:val="33"/>
    <w:qFormat/>
    <w:uiPriority w:val="0"/>
    <w:rPr>
      <w:rFonts w:ascii="Times New Roman" w:hAnsi="Times New Roman" w:eastAsia="宋体" w:cs="Times New Roman"/>
      <w:kern w:val="0"/>
      <w:sz w:val="20"/>
      <w:szCs w:val="24"/>
      <w:u w:val="single"/>
      <w:lang w:eastAsia="en-US"/>
    </w:rPr>
  </w:style>
  <w:style w:type="character" w:customStyle="1" w:styleId="82">
    <w:name w:val="脚注文本 Char3"/>
    <w:basedOn w:val="47"/>
    <w:link w:val="34"/>
    <w:qFormat/>
    <w:uiPriority w:val="0"/>
    <w:rPr>
      <w:rFonts w:ascii="Arial" w:hAnsi="Arial" w:eastAsia="宋体" w:cs="Arial"/>
      <w:kern w:val="0"/>
      <w:sz w:val="18"/>
      <w:szCs w:val="18"/>
      <w:lang w:eastAsia="en-US"/>
    </w:rPr>
  </w:style>
  <w:style w:type="character" w:customStyle="1" w:styleId="83">
    <w:name w:val="正文文本缩进 3 Char3"/>
    <w:basedOn w:val="47"/>
    <w:link w:val="36"/>
    <w:qFormat/>
    <w:uiPriority w:val="0"/>
    <w:rPr>
      <w:rFonts w:ascii="宋体" w:hAnsi="宋体" w:eastAsia="宋体" w:cs="Times New Roman"/>
      <w:sz w:val="28"/>
      <w:szCs w:val="28"/>
    </w:rPr>
  </w:style>
  <w:style w:type="character" w:customStyle="1" w:styleId="84">
    <w:name w:val="正文文本 2 Char"/>
    <w:basedOn w:val="47"/>
    <w:link w:val="39"/>
    <w:qFormat/>
    <w:uiPriority w:val="0"/>
    <w:rPr>
      <w:rFonts w:ascii="Times New Roman" w:hAnsi="Times New Roman" w:eastAsia="宋体" w:cs="Times New Roman"/>
      <w:i/>
      <w:iCs/>
      <w:sz w:val="26"/>
      <w:szCs w:val="24"/>
    </w:rPr>
  </w:style>
  <w:style w:type="character" w:customStyle="1" w:styleId="85">
    <w:name w:val="HTML 预设格式 Char3"/>
    <w:basedOn w:val="47"/>
    <w:link w:val="40"/>
    <w:qFormat/>
    <w:uiPriority w:val="0"/>
    <w:rPr>
      <w:rFonts w:ascii="宋体" w:hAnsi="宋体" w:eastAsia="宋体" w:cs="宋体"/>
      <w:color w:val="000000"/>
      <w:kern w:val="0"/>
      <w:sz w:val="24"/>
      <w:szCs w:val="24"/>
    </w:rPr>
  </w:style>
  <w:style w:type="character" w:customStyle="1" w:styleId="86">
    <w:name w:val="标题 Char3"/>
    <w:basedOn w:val="47"/>
    <w:link w:val="43"/>
    <w:qFormat/>
    <w:uiPriority w:val="0"/>
    <w:rPr>
      <w:rFonts w:ascii="Times New Roman" w:hAnsi="Times New Roman" w:eastAsia="宋体" w:cs="Times New Roman"/>
      <w:kern w:val="0"/>
      <w:sz w:val="20"/>
      <w:szCs w:val="24"/>
      <w:u w:val="single"/>
      <w:lang w:eastAsia="en-US"/>
    </w:rPr>
  </w:style>
  <w:style w:type="character" w:customStyle="1" w:styleId="87">
    <w:name w:val="批注主题 Char4"/>
    <w:basedOn w:val="71"/>
    <w:link w:val="44"/>
    <w:qFormat/>
    <w:uiPriority w:val="99"/>
    <w:rPr>
      <w:rFonts w:ascii="Times New Roman" w:hAnsi="Times New Roman" w:eastAsia="宋体" w:cs="Times New Roman"/>
      <w:b/>
      <w:bCs/>
      <w:szCs w:val="24"/>
    </w:rPr>
  </w:style>
  <w:style w:type="paragraph" w:customStyle="1" w:styleId="88">
    <w:name w:val="列出段落1"/>
    <w:basedOn w:val="1"/>
    <w:qFormat/>
    <w:uiPriority w:val="99"/>
    <w:pPr>
      <w:ind w:firstLine="420" w:firstLineChars="200"/>
    </w:pPr>
    <w:rPr>
      <w:sz w:val="28"/>
      <w:szCs w:val="28"/>
    </w:rPr>
  </w:style>
  <w:style w:type="paragraph" w:customStyle="1" w:styleId="89">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0">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91">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9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93">
    <w:name w:val="1 Char"/>
    <w:basedOn w:val="1"/>
    <w:qFormat/>
    <w:uiPriority w:val="0"/>
    <w:pPr>
      <w:widowControl/>
      <w:spacing w:after="160" w:line="240" w:lineRule="exact"/>
      <w:jc w:val="left"/>
    </w:pPr>
    <w:rPr>
      <w:rFonts w:ascii="Calibri" w:hAnsi="Calibri"/>
      <w:szCs w:val="20"/>
    </w:rPr>
  </w:style>
  <w:style w:type="paragraph" w:customStyle="1" w:styleId="94">
    <w:name w:val="列表段落1"/>
    <w:basedOn w:val="1"/>
    <w:qFormat/>
    <w:uiPriority w:val="34"/>
    <w:pPr>
      <w:ind w:firstLine="420" w:firstLineChars="200"/>
    </w:pPr>
    <w:rPr>
      <w:rFonts w:ascii="Calibri" w:hAnsi="Calibri"/>
    </w:rPr>
  </w:style>
  <w:style w:type="paragraph" w:customStyle="1" w:styleId="95">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96">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9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98">
    <w:name w:val="TOC 标题2"/>
    <w:basedOn w:val="3"/>
    <w:next w:val="1"/>
    <w:unhideWhenUsed/>
    <w:qFormat/>
    <w:uiPriority w:val="0"/>
    <w:pPr>
      <w:outlineLvl w:val="9"/>
    </w:pPr>
    <w:rPr>
      <w:rFonts w:ascii="Calibri" w:hAnsi="Calibri"/>
    </w:rPr>
  </w:style>
  <w:style w:type="paragraph" w:customStyle="1" w:styleId="99">
    <w:name w:val="样式1"/>
    <w:basedOn w:val="1"/>
    <w:next w:val="6"/>
    <w:qFormat/>
    <w:uiPriority w:val="0"/>
    <w:pPr>
      <w:spacing w:line="360" w:lineRule="auto"/>
      <w:ind w:firstLine="420" w:firstLineChars="200"/>
    </w:pPr>
    <w:rPr>
      <w:rFonts w:ascii="宋体" w:hAnsi="宋体"/>
      <w:szCs w:val="21"/>
    </w:rPr>
  </w:style>
  <w:style w:type="paragraph" w:customStyle="1" w:styleId="100">
    <w:name w:val="列出段落111"/>
    <w:basedOn w:val="1"/>
    <w:qFormat/>
    <w:uiPriority w:val="0"/>
    <w:pPr>
      <w:ind w:firstLine="420" w:firstLineChars="200"/>
    </w:pPr>
    <w:rPr>
      <w:sz w:val="28"/>
      <w:szCs w:val="28"/>
    </w:rPr>
  </w:style>
  <w:style w:type="paragraph" w:customStyle="1" w:styleId="101">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02">
    <w:name w:val="pa-27"/>
    <w:basedOn w:val="1"/>
    <w:qFormat/>
    <w:uiPriority w:val="0"/>
    <w:pPr>
      <w:widowControl/>
      <w:spacing w:line="360" w:lineRule="atLeast"/>
      <w:ind w:firstLine="420"/>
    </w:pPr>
    <w:rPr>
      <w:rFonts w:ascii="宋体" w:hAnsi="宋体" w:cs="宋体"/>
      <w:kern w:val="0"/>
      <w:sz w:val="24"/>
    </w:rPr>
  </w:style>
  <w:style w:type="paragraph" w:customStyle="1" w:styleId="103">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05">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06">
    <w:name w:val="Char Char Char Char"/>
    <w:basedOn w:val="15"/>
    <w:qFormat/>
    <w:uiPriority w:val="0"/>
    <w:pPr>
      <w:spacing w:line="360" w:lineRule="auto"/>
      <w:ind w:firstLine="200" w:firstLineChars="200"/>
    </w:pPr>
    <w:rPr>
      <w:rFonts w:ascii="Tahoma" w:hAnsi="Tahoma"/>
      <w:sz w:val="24"/>
    </w:rPr>
  </w:style>
  <w:style w:type="paragraph" w:customStyle="1" w:styleId="107">
    <w:name w:val="表格内容"/>
    <w:basedOn w:val="1"/>
    <w:qFormat/>
    <w:uiPriority w:val="0"/>
    <w:pPr>
      <w:suppressLineNumbers/>
      <w:suppressAutoHyphens/>
    </w:pPr>
  </w:style>
  <w:style w:type="paragraph" w:customStyle="1" w:styleId="10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10">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1">
    <w:name w:val="明显引用1"/>
    <w:basedOn w:val="1"/>
    <w:next w:val="1"/>
    <w:link w:val="112"/>
    <w:qFormat/>
    <w:uiPriority w:val="0"/>
    <w:pPr>
      <w:pBdr>
        <w:bottom w:val="single" w:color="4F81BD" w:sz="4" w:space="4"/>
      </w:pBdr>
      <w:spacing w:before="200" w:after="280"/>
      <w:ind w:left="936" w:right="936"/>
    </w:pPr>
    <w:rPr>
      <w:b/>
      <w:bCs/>
      <w:i/>
      <w:iCs/>
      <w:color w:val="4F81BD"/>
      <w:szCs w:val="22"/>
    </w:rPr>
  </w:style>
  <w:style w:type="character" w:customStyle="1" w:styleId="112">
    <w:name w:val="明显引用 Char4"/>
    <w:basedOn w:val="47"/>
    <w:link w:val="111"/>
    <w:qFormat/>
    <w:uiPriority w:val="0"/>
    <w:rPr>
      <w:rFonts w:ascii="Times New Roman" w:hAnsi="Times New Roman" w:eastAsia="宋体" w:cs="Times New Roman"/>
      <w:b/>
      <w:bCs/>
      <w:i/>
      <w:iCs/>
      <w:color w:val="4F81BD"/>
    </w:rPr>
  </w:style>
  <w:style w:type="paragraph" w:customStyle="1" w:styleId="113">
    <w:name w:val="表体"/>
    <w:basedOn w:val="1"/>
    <w:next w:val="1"/>
    <w:qFormat/>
    <w:uiPriority w:val="0"/>
    <w:pPr>
      <w:spacing w:line="0" w:lineRule="atLeast"/>
    </w:pPr>
    <w:rPr>
      <w:rFonts w:ascii="Calibri" w:hAnsi="Calibri"/>
      <w:b/>
      <w:snapToGrid w:val="0"/>
      <w:szCs w:val="20"/>
    </w:rPr>
  </w:style>
  <w:style w:type="paragraph" w:customStyle="1" w:styleId="11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15">
    <w:name w:val="pa-34"/>
    <w:basedOn w:val="1"/>
    <w:qFormat/>
    <w:uiPriority w:val="0"/>
    <w:pPr>
      <w:widowControl/>
      <w:spacing w:line="360" w:lineRule="atLeast"/>
      <w:ind w:firstLine="420"/>
      <w:jc w:val="left"/>
    </w:pPr>
    <w:rPr>
      <w:rFonts w:ascii="宋体" w:hAnsi="宋体" w:cs="宋体"/>
      <w:kern w:val="0"/>
      <w:sz w:val="24"/>
    </w:rPr>
  </w:style>
  <w:style w:type="paragraph" w:customStyle="1" w:styleId="116">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118">
    <w:name w:val="p16"/>
    <w:basedOn w:val="1"/>
    <w:qFormat/>
    <w:uiPriority w:val="0"/>
    <w:pPr>
      <w:widowControl/>
    </w:pPr>
    <w:rPr>
      <w:rFonts w:ascii="Calibri" w:hAnsi="Calibri" w:cs="宋体"/>
      <w:kern w:val="0"/>
      <w:szCs w:val="21"/>
    </w:rPr>
  </w:style>
  <w:style w:type="paragraph" w:customStyle="1" w:styleId="11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20">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2">
    <w:name w:val="标题4"/>
    <w:basedOn w:val="4"/>
    <w:next w:val="20"/>
    <w:link w:val="287"/>
    <w:qFormat/>
    <w:uiPriority w:val="0"/>
    <w:pPr>
      <w:spacing w:line="413" w:lineRule="auto"/>
    </w:pPr>
    <w:rPr>
      <w:rFonts w:ascii="Arial" w:hAnsi="Arial"/>
      <w:kern w:val="0"/>
      <w:sz w:val="24"/>
    </w:rPr>
  </w:style>
  <w:style w:type="paragraph" w:customStyle="1" w:styleId="123">
    <w:name w:val="Char Char"/>
    <w:basedOn w:val="1"/>
    <w:qFormat/>
    <w:uiPriority w:val="0"/>
    <w:pPr>
      <w:widowControl/>
      <w:jc w:val="left"/>
    </w:pPr>
    <w:rPr>
      <w:rFonts w:ascii="Verdana" w:hAnsi="Verdana" w:eastAsia="Times New Roman"/>
      <w:kern w:val="0"/>
      <w:sz w:val="16"/>
      <w:szCs w:val="20"/>
      <w:lang w:eastAsia="en-US"/>
    </w:rPr>
  </w:style>
  <w:style w:type="paragraph" w:customStyle="1" w:styleId="12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6">
    <w:name w:val="WW-表格内容"/>
    <w:basedOn w:val="1"/>
    <w:qFormat/>
    <w:uiPriority w:val="0"/>
    <w:pPr>
      <w:suppressLineNumbers/>
      <w:suppressAutoHyphens/>
    </w:pPr>
  </w:style>
  <w:style w:type="paragraph" w:customStyle="1" w:styleId="127">
    <w:name w:val="Char"/>
    <w:basedOn w:val="1"/>
    <w:qFormat/>
    <w:uiPriority w:val="0"/>
  </w:style>
  <w:style w:type="paragraph" w:customStyle="1" w:styleId="128">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9">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30">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31">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32">
    <w:name w:val="Char9 Char Char Char Char Char Char"/>
    <w:basedOn w:val="15"/>
    <w:qFormat/>
    <w:uiPriority w:val="0"/>
    <w:pPr>
      <w:spacing w:line="360" w:lineRule="auto"/>
      <w:ind w:firstLine="200" w:firstLineChars="200"/>
    </w:pPr>
    <w:rPr>
      <w:rFonts w:ascii="Tahoma" w:hAnsi="Tahoma"/>
      <w:sz w:val="24"/>
    </w:rPr>
  </w:style>
  <w:style w:type="paragraph" w:customStyle="1" w:styleId="13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34">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5">
    <w:name w:val="p15"/>
    <w:basedOn w:val="1"/>
    <w:qFormat/>
    <w:uiPriority w:val="0"/>
    <w:pPr>
      <w:widowControl/>
      <w:spacing w:after="120"/>
    </w:pPr>
    <w:rPr>
      <w:kern w:val="0"/>
      <w:szCs w:val="21"/>
    </w:rPr>
  </w:style>
  <w:style w:type="paragraph" w:customStyle="1" w:styleId="13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7">
    <w:name w:val="正  文"/>
    <w:basedOn w:val="1"/>
    <w:qFormat/>
    <w:uiPriority w:val="0"/>
    <w:pPr>
      <w:spacing w:line="360" w:lineRule="auto"/>
      <w:ind w:firstLine="200" w:firstLineChars="200"/>
    </w:pPr>
    <w:rPr>
      <w:rFonts w:ascii="宋体" w:hAnsi="Calibri"/>
      <w:sz w:val="24"/>
    </w:rPr>
  </w:style>
  <w:style w:type="paragraph" w:customStyle="1" w:styleId="138">
    <w:name w:val="列出段落11"/>
    <w:basedOn w:val="1"/>
    <w:qFormat/>
    <w:uiPriority w:val="0"/>
    <w:pPr>
      <w:ind w:firstLine="420" w:firstLineChars="200"/>
    </w:pPr>
    <w:rPr>
      <w:sz w:val="28"/>
      <w:szCs w:val="28"/>
    </w:rPr>
  </w:style>
  <w:style w:type="paragraph" w:customStyle="1" w:styleId="13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40">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41">
    <w:name w:val="_Style 96"/>
    <w:semiHidden/>
    <w:qFormat/>
    <w:uiPriority w:val="99"/>
    <w:rPr>
      <w:rFonts w:ascii="Calibri" w:hAnsi="Calibri" w:eastAsia="宋体" w:cs="Times New Roman"/>
      <w:kern w:val="2"/>
      <w:sz w:val="21"/>
      <w:szCs w:val="24"/>
      <w:lang w:val="en-US" w:eastAsia="zh-CN" w:bidi="ar-SA"/>
    </w:rPr>
  </w:style>
  <w:style w:type="paragraph" w:customStyle="1" w:styleId="142">
    <w:name w:val="表格文字"/>
    <w:basedOn w:val="1"/>
    <w:qFormat/>
    <w:uiPriority w:val="0"/>
    <w:pPr>
      <w:adjustRightInd w:val="0"/>
      <w:spacing w:line="420" w:lineRule="atLeast"/>
      <w:jc w:val="left"/>
      <w:textAlignment w:val="baseline"/>
    </w:pPr>
    <w:rPr>
      <w:kern w:val="0"/>
      <w:szCs w:val="20"/>
    </w:rPr>
  </w:style>
  <w:style w:type="paragraph" w:customStyle="1" w:styleId="143">
    <w:name w:val="表格"/>
    <w:basedOn w:val="1"/>
    <w:qFormat/>
    <w:uiPriority w:val="0"/>
    <w:pPr>
      <w:jc w:val="center"/>
      <w:textAlignment w:val="center"/>
    </w:pPr>
    <w:rPr>
      <w:rFonts w:ascii="华文细黑" w:hAnsi="华文细黑"/>
      <w:kern w:val="0"/>
      <w:szCs w:val="20"/>
    </w:rPr>
  </w:style>
  <w:style w:type="paragraph" w:customStyle="1" w:styleId="144">
    <w:name w:val="Char1"/>
    <w:basedOn w:val="1"/>
    <w:qFormat/>
    <w:uiPriority w:val="0"/>
  </w:style>
  <w:style w:type="paragraph" w:customStyle="1" w:styleId="145">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46">
    <w:name w:val="引用2"/>
    <w:basedOn w:val="1"/>
    <w:next w:val="1"/>
    <w:link w:val="249"/>
    <w:qFormat/>
    <w:uiPriority w:val="0"/>
    <w:rPr>
      <w:i/>
      <w:iCs/>
      <w:color w:val="000000"/>
    </w:rPr>
  </w:style>
  <w:style w:type="paragraph" w:customStyle="1" w:styleId="147">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48">
    <w:name w:val="引用1"/>
    <w:basedOn w:val="1"/>
    <w:next w:val="1"/>
    <w:link w:val="149"/>
    <w:qFormat/>
    <w:uiPriority w:val="0"/>
    <w:rPr>
      <w:i/>
      <w:iCs/>
      <w:color w:val="000000"/>
      <w:szCs w:val="22"/>
    </w:rPr>
  </w:style>
  <w:style w:type="character" w:customStyle="1" w:styleId="149">
    <w:name w:val="引用 Char4"/>
    <w:basedOn w:val="47"/>
    <w:link w:val="148"/>
    <w:qFormat/>
    <w:uiPriority w:val="0"/>
    <w:rPr>
      <w:rFonts w:ascii="Times New Roman" w:hAnsi="Times New Roman" w:eastAsia="宋体" w:cs="Times New Roman"/>
      <w:i/>
      <w:iCs/>
      <w:color w:val="000000"/>
    </w:rPr>
  </w:style>
  <w:style w:type="paragraph" w:customStyle="1" w:styleId="150">
    <w:name w:val="修订1"/>
    <w:qFormat/>
    <w:uiPriority w:val="99"/>
    <w:rPr>
      <w:rFonts w:ascii="Times New Roman" w:hAnsi="Times New Roman" w:eastAsia="宋体" w:cs="Times New Roman"/>
      <w:kern w:val="2"/>
      <w:sz w:val="21"/>
      <w:szCs w:val="24"/>
      <w:lang w:val="en-US" w:eastAsia="zh-CN" w:bidi="ar-SA"/>
    </w:rPr>
  </w:style>
  <w:style w:type="paragraph" w:customStyle="1" w:styleId="151">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52">
    <w:name w:val="Char2"/>
    <w:basedOn w:val="1"/>
    <w:qFormat/>
    <w:uiPriority w:val="0"/>
    <w:rPr>
      <w:rFonts w:ascii="Calibri" w:hAnsi="Calibri"/>
    </w:rPr>
  </w:style>
  <w:style w:type="paragraph" w:customStyle="1" w:styleId="153">
    <w:name w:val="标题5"/>
    <w:basedOn w:val="5"/>
    <w:link w:val="286"/>
    <w:qFormat/>
    <w:uiPriority w:val="0"/>
    <w:pPr>
      <w:spacing w:line="413" w:lineRule="auto"/>
    </w:pPr>
    <w:rPr>
      <w:rFonts w:ascii="Arial" w:hAnsi="Arial"/>
      <w:kern w:val="0"/>
      <w:sz w:val="24"/>
    </w:rPr>
  </w:style>
  <w:style w:type="paragraph" w:customStyle="1" w:styleId="154">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5">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6">
    <w:name w:val="表格标题"/>
    <w:basedOn w:val="107"/>
    <w:qFormat/>
    <w:uiPriority w:val="0"/>
  </w:style>
  <w:style w:type="paragraph" w:customStyle="1" w:styleId="157">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58">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59">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0">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1">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WW-表格标题"/>
    <w:basedOn w:val="126"/>
    <w:qFormat/>
    <w:uiPriority w:val="0"/>
  </w:style>
  <w:style w:type="paragraph" w:customStyle="1" w:styleId="163">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64">
    <w:name w:val="明显引用12"/>
    <w:basedOn w:val="1"/>
    <w:next w:val="1"/>
    <w:link w:val="255"/>
    <w:qFormat/>
    <w:uiPriority w:val="30"/>
    <w:pPr>
      <w:pBdr>
        <w:bottom w:val="single" w:color="4F81BD" w:sz="4" w:space="4"/>
      </w:pBdr>
      <w:spacing w:before="200" w:after="280"/>
      <w:ind w:left="936" w:right="936"/>
    </w:pPr>
    <w:rPr>
      <w:b/>
      <w:bCs/>
      <w:i/>
      <w:iCs/>
      <w:color w:val="4F81BD"/>
      <w:szCs w:val="20"/>
    </w:rPr>
  </w:style>
  <w:style w:type="paragraph" w:customStyle="1" w:styleId="165">
    <w:name w:val="标准样式1"/>
    <w:basedOn w:val="1"/>
    <w:qFormat/>
    <w:uiPriority w:val="0"/>
    <w:pPr>
      <w:spacing w:line="600" w:lineRule="exact"/>
      <w:ind w:firstLine="567"/>
    </w:pPr>
    <w:rPr>
      <w:rFonts w:ascii="Calibri" w:hAnsi="Calibri"/>
      <w:sz w:val="28"/>
    </w:rPr>
  </w:style>
  <w:style w:type="paragraph" w:customStyle="1" w:styleId="16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67">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68">
    <w:name w:val="引用11"/>
    <w:basedOn w:val="1"/>
    <w:next w:val="1"/>
    <w:link w:val="268"/>
    <w:qFormat/>
    <w:uiPriority w:val="29"/>
    <w:rPr>
      <w:i/>
      <w:iCs/>
      <w:color w:val="000000"/>
      <w:szCs w:val="20"/>
    </w:rPr>
  </w:style>
  <w:style w:type="paragraph" w:customStyle="1" w:styleId="169">
    <w:name w:val="_Style 87"/>
    <w:basedOn w:val="1"/>
    <w:qFormat/>
    <w:uiPriority w:val="99"/>
    <w:pPr>
      <w:ind w:firstLine="420" w:firstLineChars="200"/>
    </w:pPr>
    <w:rPr>
      <w:rFonts w:ascii="Calibri" w:hAnsi="Calibri"/>
      <w:sz w:val="28"/>
      <w:szCs w:val="28"/>
    </w:rPr>
  </w:style>
  <w:style w:type="paragraph" w:customStyle="1" w:styleId="170">
    <w:name w:val="自定样式1"/>
    <w:basedOn w:val="1"/>
    <w:qFormat/>
    <w:uiPriority w:val="0"/>
    <w:pPr>
      <w:suppressAutoHyphens/>
      <w:jc w:val="center"/>
    </w:pPr>
    <w:rPr>
      <w:rFonts w:ascii="宋体" w:hAnsi="宋体"/>
      <w:color w:val="000000"/>
      <w:sz w:val="18"/>
    </w:rPr>
  </w:style>
  <w:style w:type="paragraph" w:customStyle="1" w:styleId="17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73">
    <w:name w:val="未处理的提及1"/>
    <w:unhideWhenUsed/>
    <w:qFormat/>
    <w:uiPriority w:val="99"/>
    <w:rPr>
      <w:color w:val="808080"/>
      <w:shd w:val="clear" w:color="auto" w:fill="E6E6E6"/>
    </w:rPr>
  </w:style>
  <w:style w:type="character" w:customStyle="1" w:styleId="174">
    <w:name w:val="正文文本 3 Char"/>
    <w:qFormat/>
    <w:uiPriority w:val="0"/>
    <w:rPr>
      <w:kern w:val="2"/>
      <w:sz w:val="16"/>
      <w:szCs w:val="16"/>
    </w:rPr>
  </w:style>
  <w:style w:type="character" w:customStyle="1" w:styleId="175">
    <w:name w:val="正文文本缩进 Char2"/>
    <w:semiHidden/>
    <w:qFormat/>
    <w:uiPriority w:val="99"/>
    <w:rPr>
      <w:rFonts w:ascii="Calibri" w:hAnsi="Calibri" w:eastAsia="宋体" w:cs="Times New Roman"/>
      <w:szCs w:val="24"/>
    </w:rPr>
  </w:style>
  <w:style w:type="character" w:customStyle="1" w:styleId="176">
    <w:name w:val="标题 3 Char"/>
    <w:qFormat/>
    <w:uiPriority w:val="0"/>
    <w:rPr>
      <w:rFonts w:ascii="仿宋_GB2312" w:hAnsi="Calibri" w:eastAsia="仿宋_GB2312" w:cs="Times New Roman"/>
      <w:b/>
      <w:kern w:val="0"/>
      <w:sz w:val="24"/>
      <w:szCs w:val="28"/>
    </w:rPr>
  </w:style>
  <w:style w:type="character" w:customStyle="1" w:styleId="177">
    <w:name w:val="批注框文本 Char2"/>
    <w:qFormat/>
    <w:uiPriority w:val="99"/>
    <w:rPr>
      <w:kern w:val="2"/>
      <w:sz w:val="18"/>
      <w:szCs w:val="18"/>
    </w:rPr>
  </w:style>
  <w:style w:type="character" w:customStyle="1" w:styleId="178">
    <w:name w:val="textcontents"/>
    <w:qFormat/>
    <w:uiPriority w:val="0"/>
    <w:rPr>
      <w:rFonts w:cs="Times New Roman"/>
    </w:rPr>
  </w:style>
  <w:style w:type="character" w:customStyle="1" w:styleId="179">
    <w:name w:val="ht1"/>
    <w:qFormat/>
    <w:uiPriority w:val="0"/>
    <w:rPr>
      <w:rFonts w:ascii="黑体" w:eastAsia="黑体"/>
      <w:b/>
      <w:bCs/>
    </w:rPr>
  </w:style>
  <w:style w:type="character" w:customStyle="1" w:styleId="180">
    <w:name w:val="标题 Char"/>
    <w:qFormat/>
    <w:uiPriority w:val="0"/>
    <w:rPr>
      <w:rFonts w:ascii="Cambria" w:hAnsi="Cambria" w:eastAsia="宋体" w:cs="Times New Roman"/>
      <w:b/>
      <w:bCs/>
      <w:kern w:val="2"/>
      <w:sz w:val="32"/>
      <w:szCs w:val="32"/>
    </w:rPr>
  </w:style>
  <w:style w:type="character" w:customStyle="1" w:styleId="181">
    <w:name w:val="14t1"/>
    <w:qFormat/>
    <w:uiPriority w:val="0"/>
    <w:rPr>
      <w:rFonts w:hint="eastAsia" w:ascii="宋体" w:hAnsi="宋体" w:eastAsia="宋体"/>
      <w:sz w:val="11"/>
      <w:szCs w:val="11"/>
    </w:rPr>
  </w:style>
  <w:style w:type="character" w:customStyle="1" w:styleId="182">
    <w:name w:val="Char Char36"/>
    <w:qFormat/>
    <w:uiPriority w:val="0"/>
    <w:rPr>
      <w:rFonts w:ascii="仿宋_GB2312" w:eastAsia="仿宋_GB2312" w:cs="MingLiU"/>
      <w:b/>
      <w:sz w:val="24"/>
      <w:szCs w:val="28"/>
    </w:rPr>
  </w:style>
  <w:style w:type="character" w:customStyle="1" w:styleId="183">
    <w:name w:val="文档结构图 Char"/>
    <w:qFormat/>
    <w:uiPriority w:val="0"/>
    <w:rPr>
      <w:rFonts w:ascii="宋体"/>
      <w:kern w:val="2"/>
      <w:sz w:val="18"/>
      <w:szCs w:val="18"/>
    </w:rPr>
  </w:style>
  <w:style w:type="character" w:customStyle="1" w:styleId="184">
    <w:name w:val="普通文字 Char Char2"/>
    <w:qFormat/>
    <w:uiPriority w:val="0"/>
    <w:rPr>
      <w:rFonts w:ascii="宋体" w:hAnsi="Courier New"/>
      <w:kern w:val="2"/>
      <w:sz w:val="28"/>
      <w:szCs w:val="28"/>
    </w:rPr>
  </w:style>
  <w:style w:type="character" w:customStyle="1" w:styleId="185">
    <w:name w:val="HTML 预设格式 Char"/>
    <w:qFormat/>
    <w:uiPriority w:val="0"/>
    <w:rPr>
      <w:rFonts w:ascii="宋体" w:hAnsi="宋体" w:eastAsia="宋体" w:cs="宋体"/>
      <w:color w:val="000000"/>
      <w:sz w:val="24"/>
      <w:szCs w:val="24"/>
    </w:rPr>
  </w:style>
  <w:style w:type="character" w:customStyle="1" w:styleId="186">
    <w:name w:val="纯文本 Char"/>
    <w:qFormat/>
    <w:uiPriority w:val="0"/>
    <w:rPr>
      <w:rFonts w:ascii="宋体" w:hAnsi="Courier New"/>
      <w:sz w:val="28"/>
      <w:szCs w:val="28"/>
    </w:rPr>
  </w:style>
  <w:style w:type="character" w:customStyle="1" w:styleId="187">
    <w:name w:val="批注框文本 Char"/>
    <w:qFormat/>
    <w:uiPriority w:val="0"/>
    <w:rPr>
      <w:sz w:val="18"/>
      <w:szCs w:val="18"/>
    </w:rPr>
  </w:style>
  <w:style w:type="character" w:customStyle="1" w:styleId="188">
    <w:name w:val="页脚 Char"/>
    <w:qFormat/>
    <w:uiPriority w:val="0"/>
    <w:rPr>
      <w:sz w:val="18"/>
      <w:szCs w:val="18"/>
    </w:rPr>
  </w:style>
  <w:style w:type="character" w:customStyle="1" w:styleId="189">
    <w:name w:val="正文文本缩进 3 Char"/>
    <w:qFormat/>
    <w:uiPriority w:val="0"/>
    <w:rPr>
      <w:kern w:val="2"/>
      <w:sz w:val="16"/>
      <w:szCs w:val="16"/>
    </w:rPr>
  </w:style>
  <w:style w:type="character" w:customStyle="1" w:styleId="190">
    <w:name w:val="标题 8 Char"/>
    <w:qFormat/>
    <w:uiPriority w:val="0"/>
    <w:rPr>
      <w:rFonts w:ascii="Arial" w:hAnsi="Arial" w:eastAsia="黑体" w:cs="Times New Roman"/>
      <w:sz w:val="24"/>
      <w:szCs w:val="24"/>
    </w:rPr>
  </w:style>
  <w:style w:type="character" w:customStyle="1" w:styleId="191">
    <w:name w:val="正文文本缩进 2 Char1"/>
    <w:qFormat/>
    <w:uiPriority w:val="0"/>
    <w:rPr>
      <w:sz w:val="28"/>
      <w:szCs w:val="24"/>
    </w:rPr>
  </w:style>
  <w:style w:type="character" w:customStyle="1" w:styleId="192">
    <w:name w:val="标题 5 Char1"/>
    <w:qFormat/>
    <w:uiPriority w:val="0"/>
    <w:rPr>
      <w:rFonts w:ascii="宋体" w:hAnsi="宋体" w:eastAsia="宋体" w:cs="宋体"/>
      <w:b/>
      <w:bCs/>
      <w:sz w:val="20"/>
      <w:szCs w:val="20"/>
    </w:rPr>
  </w:style>
  <w:style w:type="character" w:customStyle="1" w:styleId="193">
    <w:name w:val="批注文字 Char"/>
    <w:qFormat/>
    <w:uiPriority w:val="0"/>
    <w:rPr>
      <w:rFonts w:ascii="Times New Roman" w:hAnsi="Times New Roman" w:eastAsia="宋体" w:cs="Times New Roman"/>
      <w:kern w:val="2"/>
      <w:sz w:val="21"/>
      <w:szCs w:val="24"/>
    </w:rPr>
  </w:style>
  <w:style w:type="character" w:customStyle="1" w:styleId="194">
    <w:name w:val="style121"/>
    <w:qFormat/>
    <w:uiPriority w:val="0"/>
    <w:rPr>
      <w:rFonts w:hint="eastAsia" w:ascii="宋体" w:hAnsi="宋体" w:eastAsia="宋体"/>
      <w:sz w:val="18"/>
      <w:szCs w:val="18"/>
    </w:rPr>
  </w:style>
  <w:style w:type="character" w:customStyle="1" w:styleId="195">
    <w:name w:val="Section Char"/>
    <w:qFormat/>
    <w:uiPriority w:val="0"/>
    <w:rPr>
      <w:rFonts w:ascii="仿宋_GB2312" w:eastAsia="仿宋_GB2312" w:cs="MingLiU"/>
      <w:b/>
      <w:sz w:val="24"/>
      <w:szCs w:val="28"/>
      <w:lang w:val="en-US" w:eastAsia="zh-CN" w:bidi="ar-SA"/>
    </w:rPr>
  </w:style>
  <w:style w:type="character" w:customStyle="1" w:styleId="196">
    <w:name w:val="正文文本 3 Char1"/>
    <w:qFormat/>
    <w:uiPriority w:val="0"/>
    <w:rPr>
      <w:kern w:val="2"/>
      <w:sz w:val="16"/>
      <w:szCs w:val="16"/>
    </w:rPr>
  </w:style>
  <w:style w:type="character" w:customStyle="1" w:styleId="197">
    <w:name w:val="文档结构图 Char1"/>
    <w:qFormat/>
    <w:uiPriority w:val="0"/>
    <w:rPr>
      <w:rFonts w:ascii="宋体"/>
      <w:kern w:val="2"/>
      <w:sz w:val="18"/>
      <w:szCs w:val="18"/>
    </w:rPr>
  </w:style>
  <w:style w:type="character" w:customStyle="1" w:styleId="198">
    <w:name w:val="标题 9 Char"/>
    <w:qFormat/>
    <w:uiPriority w:val="0"/>
    <w:rPr>
      <w:rFonts w:ascii="Arial" w:hAnsi="Arial" w:eastAsia="黑体" w:cs="Times New Roman"/>
      <w:szCs w:val="21"/>
    </w:rPr>
  </w:style>
  <w:style w:type="character" w:customStyle="1" w:styleId="199">
    <w:name w:val="页眉 Char1"/>
    <w:semiHidden/>
    <w:qFormat/>
    <w:uiPriority w:val="99"/>
    <w:rPr>
      <w:kern w:val="2"/>
      <w:sz w:val="18"/>
      <w:szCs w:val="18"/>
    </w:rPr>
  </w:style>
  <w:style w:type="character" w:customStyle="1" w:styleId="200">
    <w:name w:val="Char Char35"/>
    <w:qFormat/>
    <w:uiPriority w:val="0"/>
    <w:rPr>
      <w:rFonts w:ascii="仿宋_GB2312" w:eastAsia="仿宋_GB2312" w:cs="MingLiU"/>
      <w:b/>
      <w:sz w:val="24"/>
      <w:szCs w:val="28"/>
    </w:rPr>
  </w:style>
  <w:style w:type="character" w:customStyle="1" w:styleId="201">
    <w:name w:val="日期 Char2"/>
    <w:qFormat/>
    <w:uiPriority w:val="99"/>
    <w:rPr>
      <w:kern w:val="2"/>
      <w:sz w:val="21"/>
      <w:szCs w:val="24"/>
    </w:rPr>
  </w:style>
  <w:style w:type="character" w:customStyle="1" w:styleId="202">
    <w:name w:val="Char Char22"/>
    <w:qFormat/>
    <w:uiPriority w:val="0"/>
    <w:rPr>
      <w:b/>
      <w:bCs/>
      <w:kern w:val="2"/>
      <w:sz w:val="32"/>
      <w:szCs w:val="32"/>
    </w:rPr>
  </w:style>
  <w:style w:type="character" w:customStyle="1" w:styleId="203">
    <w:name w:val="正文文本缩进 2 Char2"/>
    <w:semiHidden/>
    <w:qFormat/>
    <w:uiPriority w:val="99"/>
    <w:rPr>
      <w:rFonts w:ascii="Calibri" w:hAnsi="Calibri" w:eastAsia="宋体" w:cs="Times New Roman"/>
      <w:szCs w:val="24"/>
    </w:rPr>
  </w:style>
  <w:style w:type="character" w:customStyle="1" w:styleId="204">
    <w:name w:val="明显强调1"/>
    <w:qFormat/>
    <w:uiPriority w:val="0"/>
    <w:rPr>
      <w:b/>
      <w:bCs/>
      <w:i/>
      <w:iCs/>
      <w:color w:val="4F81BD"/>
    </w:rPr>
  </w:style>
  <w:style w:type="character" w:customStyle="1" w:styleId="205">
    <w:name w:val="Char Char14"/>
    <w:qFormat/>
    <w:uiPriority w:val="0"/>
    <w:rPr>
      <w:kern w:val="2"/>
      <w:sz w:val="18"/>
      <w:szCs w:val="18"/>
    </w:rPr>
  </w:style>
  <w:style w:type="character" w:customStyle="1" w:styleId="206">
    <w:name w:val="s3"/>
    <w:qFormat/>
    <w:uiPriority w:val="0"/>
  </w:style>
  <w:style w:type="character" w:customStyle="1" w:styleId="207">
    <w:name w:val="标题 1 Char"/>
    <w:qFormat/>
    <w:uiPriority w:val="0"/>
    <w:rPr>
      <w:rFonts w:ascii="Times New Roman" w:hAnsi="Times New Roman" w:eastAsia="宋体" w:cs="Times New Roman"/>
      <w:b/>
      <w:bCs/>
      <w:kern w:val="44"/>
      <w:sz w:val="44"/>
      <w:szCs w:val="44"/>
    </w:rPr>
  </w:style>
  <w:style w:type="character" w:customStyle="1" w:styleId="208">
    <w:name w:val="日期 Char3"/>
    <w:semiHidden/>
    <w:qFormat/>
    <w:uiPriority w:val="99"/>
    <w:rPr>
      <w:rFonts w:ascii="Calibri" w:hAnsi="Calibri" w:eastAsia="宋体" w:cs="Times New Roman"/>
      <w:szCs w:val="24"/>
    </w:rPr>
  </w:style>
  <w:style w:type="character" w:customStyle="1" w:styleId="209">
    <w:name w:val="title11"/>
    <w:qFormat/>
    <w:uiPriority w:val="0"/>
    <w:rPr>
      <w:b/>
      <w:bCs/>
      <w:color w:val="FFFFFF"/>
      <w:sz w:val="11"/>
      <w:szCs w:val="11"/>
    </w:rPr>
  </w:style>
  <w:style w:type="character" w:customStyle="1" w:styleId="210">
    <w:name w:val="明显引用 Char2"/>
    <w:qFormat/>
    <w:uiPriority w:val="99"/>
    <w:rPr>
      <w:b/>
      <w:bCs/>
      <w:i/>
      <w:iCs/>
      <w:color w:val="4F81BD"/>
      <w:kern w:val="2"/>
      <w:sz w:val="21"/>
      <w:szCs w:val="24"/>
    </w:rPr>
  </w:style>
  <w:style w:type="character" w:customStyle="1" w:styleId="211">
    <w:name w:val="批注框文本 Char3"/>
    <w:semiHidden/>
    <w:qFormat/>
    <w:uiPriority w:val="99"/>
    <w:rPr>
      <w:rFonts w:ascii="Calibri" w:hAnsi="Calibri" w:eastAsia="宋体" w:cs="Times New Roman"/>
      <w:sz w:val="18"/>
      <w:szCs w:val="18"/>
    </w:rPr>
  </w:style>
  <w:style w:type="character" w:customStyle="1" w:styleId="212">
    <w:name w:val="Char Char33"/>
    <w:qFormat/>
    <w:uiPriority w:val="0"/>
    <w:rPr>
      <w:rFonts w:ascii="仿宋_GB2312" w:eastAsia="仿宋_GB2312" w:cs="MingLiU"/>
      <w:b/>
      <w:sz w:val="24"/>
      <w:szCs w:val="28"/>
    </w:rPr>
  </w:style>
  <w:style w:type="character" w:customStyle="1" w:styleId="213">
    <w:name w:val="标题 2 Char"/>
    <w:qFormat/>
    <w:uiPriority w:val="0"/>
    <w:rPr>
      <w:rFonts w:ascii="仿宋_GB2312" w:hAnsi="Calibri" w:eastAsia="仿宋_GB2312" w:cs="Times New Roman"/>
      <w:b/>
      <w:spacing w:val="1"/>
      <w:w w:val="99"/>
      <w:kern w:val="0"/>
      <w:sz w:val="28"/>
      <w:szCs w:val="32"/>
    </w:rPr>
  </w:style>
  <w:style w:type="character" w:customStyle="1" w:styleId="214">
    <w:name w:val="l1"/>
    <w:basedOn w:val="47"/>
    <w:qFormat/>
    <w:uiPriority w:val="0"/>
  </w:style>
  <w:style w:type="character" w:customStyle="1" w:styleId="215">
    <w:name w:val="手改 Char Char"/>
    <w:qFormat/>
    <w:uiPriority w:val="0"/>
    <w:rPr>
      <w:kern w:val="2"/>
      <w:sz w:val="21"/>
      <w:szCs w:val="24"/>
    </w:rPr>
  </w:style>
  <w:style w:type="character" w:customStyle="1" w:styleId="216">
    <w:name w:val="style21"/>
    <w:qFormat/>
    <w:uiPriority w:val="0"/>
    <w:rPr>
      <w:b/>
      <w:bCs/>
      <w:sz w:val="28"/>
      <w:szCs w:val="28"/>
    </w:rPr>
  </w:style>
  <w:style w:type="character" w:customStyle="1" w:styleId="217">
    <w:name w:val="Char Char24"/>
    <w:qFormat/>
    <w:uiPriority w:val="0"/>
    <w:rPr>
      <w:b/>
      <w:bCs/>
      <w:kern w:val="44"/>
      <w:sz w:val="44"/>
      <w:szCs w:val="44"/>
    </w:rPr>
  </w:style>
  <w:style w:type="character" w:customStyle="1" w:styleId="218">
    <w:name w:val="纯文本 Char1"/>
    <w:qFormat/>
    <w:uiPriority w:val="0"/>
    <w:rPr>
      <w:rFonts w:ascii="宋体" w:hAnsi="Courier New" w:cs="Courier New"/>
      <w:kern w:val="2"/>
      <w:sz w:val="21"/>
      <w:szCs w:val="21"/>
    </w:rPr>
  </w:style>
  <w:style w:type="character" w:customStyle="1" w:styleId="219">
    <w:name w:val="尾注文本 Char"/>
    <w:qFormat/>
    <w:uiPriority w:val="0"/>
    <w:rPr>
      <w:kern w:val="2"/>
      <w:sz w:val="21"/>
      <w:szCs w:val="24"/>
    </w:rPr>
  </w:style>
  <w:style w:type="character" w:customStyle="1" w:styleId="220">
    <w:name w:val="日期 Char1"/>
    <w:qFormat/>
    <w:uiPriority w:val="0"/>
    <w:rPr>
      <w:kern w:val="2"/>
      <w:sz w:val="21"/>
      <w:szCs w:val="22"/>
    </w:rPr>
  </w:style>
  <w:style w:type="character" w:customStyle="1" w:styleId="221">
    <w:name w:val="正文文本 Char1"/>
    <w:qFormat/>
    <w:uiPriority w:val="0"/>
    <w:rPr>
      <w:kern w:val="2"/>
      <w:sz w:val="21"/>
      <w:szCs w:val="22"/>
    </w:rPr>
  </w:style>
  <w:style w:type="character" w:customStyle="1" w:styleId="222">
    <w:name w:val="标题 9 Char1"/>
    <w:qFormat/>
    <w:uiPriority w:val="0"/>
    <w:rPr>
      <w:rFonts w:ascii="Times New Roman" w:hAnsi="Times New Roman" w:eastAsia="仿宋_GB2312" w:cs="Times New Roman"/>
      <w:sz w:val="30"/>
      <w:szCs w:val="20"/>
    </w:rPr>
  </w:style>
  <w:style w:type="character" w:customStyle="1" w:styleId="223">
    <w:name w:val="脚注文本 Char1"/>
    <w:qFormat/>
    <w:uiPriority w:val="0"/>
    <w:rPr>
      <w:rFonts w:ascii="Arial" w:hAnsi="Arial" w:cs="Arial"/>
      <w:sz w:val="18"/>
      <w:szCs w:val="18"/>
      <w:lang w:eastAsia="en-US"/>
    </w:rPr>
  </w:style>
  <w:style w:type="character" w:customStyle="1" w:styleId="224">
    <w:name w:val="正文文本缩进 Char"/>
    <w:qFormat/>
    <w:uiPriority w:val="0"/>
    <w:rPr>
      <w:rFonts w:ascii="黑体" w:hAnsi="宋体" w:eastAsia="黑体"/>
      <w:color w:val="000000"/>
      <w:sz w:val="28"/>
      <w:szCs w:val="32"/>
    </w:rPr>
  </w:style>
  <w:style w:type="character" w:customStyle="1" w:styleId="225">
    <w:name w:val="HTML 预设格式 Char1"/>
    <w:qFormat/>
    <w:uiPriority w:val="0"/>
    <w:rPr>
      <w:rFonts w:ascii="宋体" w:hAnsi="宋体" w:cs="宋体"/>
      <w:color w:val="000000"/>
      <w:sz w:val="24"/>
      <w:szCs w:val="24"/>
    </w:rPr>
  </w:style>
  <w:style w:type="character" w:customStyle="1" w:styleId="226">
    <w:name w:val="引用 Char3"/>
    <w:qFormat/>
    <w:uiPriority w:val="29"/>
    <w:rPr>
      <w:rFonts w:ascii="Calibri" w:hAnsi="Calibri" w:eastAsia="宋体" w:cs="Times New Roman"/>
      <w:i/>
      <w:iCs/>
      <w:color w:val="000000"/>
      <w:szCs w:val="24"/>
    </w:rPr>
  </w:style>
  <w:style w:type="character" w:customStyle="1" w:styleId="227">
    <w:name w:val="标题 7 Char1"/>
    <w:qFormat/>
    <w:uiPriority w:val="0"/>
    <w:rPr>
      <w:rFonts w:ascii="Times New Roman" w:hAnsi="Times New Roman" w:eastAsia="仿宋_GB2312" w:cs="Times New Roman"/>
      <w:sz w:val="30"/>
      <w:szCs w:val="20"/>
    </w:rPr>
  </w:style>
  <w:style w:type="character" w:customStyle="1" w:styleId="228">
    <w:name w:val="普通文字 Char Char1"/>
    <w:qFormat/>
    <w:uiPriority w:val="0"/>
    <w:rPr>
      <w:rFonts w:ascii="宋体" w:hAnsi="Courier New"/>
      <w:kern w:val="2"/>
      <w:sz w:val="28"/>
      <w:szCs w:val="28"/>
    </w:rPr>
  </w:style>
  <w:style w:type="character" w:customStyle="1" w:styleId="229">
    <w:name w:val="明显参考1"/>
    <w:qFormat/>
    <w:uiPriority w:val="0"/>
    <w:rPr>
      <w:b/>
      <w:bCs/>
      <w:smallCaps/>
      <w:color w:val="C0504D"/>
      <w:spacing w:val="5"/>
      <w:u w:val="single"/>
    </w:rPr>
  </w:style>
  <w:style w:type="character" w:customStyle="1" w:styleId="230">
    <w:name w:val="正文文本缩进 Char1"/>
    <w:qFormat/>
    <w:uiPriority w:val="0"/>
    <w:rPr>
      <w:kern w:val="2"/>
      <w:sz w:val="21"/>
      <w:szCs w:val="24"/>
    </w:rPr>
  </w:style>
  <w:style w:type="character" w:customStyle="1" w:styleId="231">
    <w:name w:val="页眉 Char"/>
    <w:qFormat/>
    <w:uiPriority w:val="0"/>
    <w:rPr>
      <w:sz w:val="18"/>
      <w:szCs w:val="18"/>
    </w:rPr>
  </w:style>
  <w:style w:type="character" w:customStyle="1" w:styleId="232">
    <w:name w:val="style31"/>
    <w:qFormat/>
    <w:uiPriority w:val="0"/>
    <w:rPr>
      <w:sz w:val="10"/>
      <w:szCs w:val="10"/>
    </w:rPr>
  </w:style>
  <w:style w:type="character" w:customStyle="1" w:styleId="233">
    <w:name w:val="日期 Char"/>
    <w:qFormat/>
    <w:uiPriority w:val="0"/>
    <w:rPr>
      <w:rFonts w:eastAsia="宋体"/>
      <w:szCs w:val="24"/>
    </w:rPr>
  </w:style>
  <w:style w:type="character" w:customStyle="1" w:styleId="234">
    <w:name w:val="标题 1 Char1"/>
    <w:qFormat/>
    <w:uiPriority w:val="0"/>
    <w:rPr>
      <w:rFonts w:ascii="Times New Roman" w:hAnsi="Times New Roman" w:eastAsia="宋体" w:cs="Times New Roman"/>
      <w:b/>
      <w:bCs/>
      <w:kern w:val="44"/>
      <w:sz w:val="44"/>
      <w:szCs w:val="44"/>
    </w:rPr>
  </w:style>
  <w:style w:type="character" w:customStyle="1" w:styleId="235">
    <w:name w:val="main_tdbg_7601"/>
    <w:qFormat/>
    <w:uiPriority w:val="0"/>
    <w:rPr>
      <w:sz w:val="14"/>
      <w:szCs w:val="14"/>
    </w:rPr>
  </w:style>
  <w:style w:type="character" w:customStyle="1" w:styleId="236">
    <w:name w:val="尾注文本 Char1"/>
    <w:qFormat/>
    <w:uiPriority w:val="0"/>
    <w:rPr>
      <w:rFonts w:ascii="Arial" w:hAnsi="Arial" w:cs="Arial"/>
      <w:szCs w:val="24"/>
      <w:lang w:eastAsia="en-US"/>
    </w:rPr>
  </w:style>
  <w:style w:type="character" w:customStyle="1" w:styleId="237">
    <w:name w:val="副标题 Char2"/>
    <w:qFormat/>
    <w:uiPriority w:val="11"/>
    <w:rPr>
      <w:rFonts w:ascii="Cambria" w:hAnsi="Cambria" w:eastAsia="宋体" w:cs="Times New Roman"/>
      <w:b/>
      <w:bCs/>
      <w:kern w:val="28"/>
      <w:sz w:val="32"/>
      <w:szCs w:val="32"/>
    </w:rPr>
  </w:style>
  <w:style w:type="character" w:customStyle="1" w:styleId="238">
    <w:name w:val="正文文本缩进 3 Char2"/>
    <w:semiHidden/>
    <w:qFormat/>
    <w:uiPriority w:val="99"/>
    <w:rPr>
      <w:rFonts w:ascii="Calibri" w:hAnsi="Calibri" w:eastAsia="宋体" w:cs="Times New Roman"/>
      <w:sz w:val="16"/>
      <w:szCs w:val="16"/>
    </w:rPr>
  </w:style>
  <w:style w:type="character" w:customStyle="1" w:styleId="239">
    <w:name w:val="Char Char34"/>
    <w:qFormat/>
    <w:uiPriority w:val="0"/>
    <w:rPr>
      <w:rFonts w:ascii="仿宋_GB2312" w:eastAsia="仿宋_GB2312" w:cs="MingLiU"/>
      <w:b/>
      <w:spacing w:val="1"/>
      <w:w w:val="99"/>
      <w:sz w:val="28"/>
      <w:szCs w:val="32"/>
    </w:rPr>
  </w:style>
  <w:style w:type="character" w:customStyle="1" w:styleId="240">
    <w:name w:val="docpro"/>
    <w:basedOn w:val="47"/>
    <w:qFormat/>
    <w:uiPriority w:val="0"/>
  </w:style>
  <w:style w:type="character" w:customStyle="1" w:styleId="241">
    <w:name w:val="ITTHEADER1 Char"/>
    <w:qFormat/>
    <w:uiPriority w:val="0"/>
    <w:rPr>
      <w:rFonts w:eastAsia="黑体"/>
      <w:kern w:val="2"/>
      <w:sz w:val="44"/>
      <w:szCs w:val="44"/>
      <w:lang w:val="en-US" w:eastAsia="zh-CN" w:bidi="ar-SA"/>
    </w:rPr>
  </w:style>
  <w:style w:type="character" w:customStyle="1" w:styleId="242">
    <w:name w:val="副标题 Char"/>
    <w:qFormat/>
    <w:uiPriority w:val="0"/>
    <w:rPr>
      <w:rFonts w:ascii="Cambria" w:hAnsi="Cambria" w:eastAsia="宋体" w:cs="Times New Roman"/>
      <w:b/>
      <w:bCs/>
      <w:kern w:val="28"/>
      <w:sz w:val="32"/>
      <w:szCs w:val="32"/>
    </w:rPr>
  </w:style>
  <w:style w:type="character" w:customStyle="1" w:styleId="243">
    <w:name w:val="标题 Char2"/>
    <w:qFormat/>
    <w:uiPriority w:val="10"/>
    <w:rPr>
      <w:rFonts w:ascii="Cambria" w:hAnsi="Cambria" w:eastAsia="宋体" w:cs="Times New Roman"/>
      <w:b/>
      <w:bCs/>
      <w:sz w:val="32"/>
      <w:szCs w:val="32"/>
    </w:rPr>
  </w:style>
  <w:style w:type="character" w:customStyle="1" w:styleId="244">
    <w:name w:val="正文文本 Char2"/>
    <w:qFormat/>
    <w:uiPriority w:val="99"/>
    <w:rPr>
      <w:kern w:val="2"/>
      <w:sz w:val="21"/>
      <w:szCs w:val="24"/>
    </w:rPr>
  </w:style>
  <w:style w:type="character" w:customStyle="1" w:styleId="245">
    <w:name w:val="0d1471"/>
    <w:qFormat/>
    <w:uiPriority w:val="0"/>
    <w:rPr>
      <w:color w:val="000000"/>
      <w:sz w:val="11"/>
      <w:szCs w:val="11"/>
      <w:u w:val="none"/>
    </w:rPr>
  </w:style>
  <w:style w:type="character" w:customStyle="1" w:styleId="246">
    <w:name w:val="批注主题 Char"/>
    <w:qFormat/>
    <w:uiPriority w:val="0"/>
    <w:rPr>
      <w:rFonts w:ascii="宋体" w:hAnsi="宋体" w:eastAsia="宋体"/>
      <w:kern w:val="2"/>
      <w:sz w:val="24"/>
      <w:szCs w:val="28"/>
      <w:lang w:val="en-US" w:eastAsia="zh-CN" w:bidi="ar-SA"/>
    </w:rPr>
  </w:style>
  <w:style w:type="character" w:customStyle="1" w:styleId="247">
    <w:name w:val="正文文本 2 Char1"/>
    <w:semiHidden/>
    <w:qFormat/>
    <w:uiPriority w:val="99"/>
    <w:rPr>
      <w:rFonts w:ascii="Calibri" w:hAnsi="Calibri" w:eastAsia="宋体" w:cs="Times New Roman"/>
      <w:szCs w:val="24"/>
    </w:rPr>
  </w:style>
  <w:style w:type="character" w:customStyle="1" w:styleId="248">
    <w:name w:val="批注框文本 Char1"/>
    <w:qFormat/>
    <w:uiPriority w:val="0"/>
    <w:rPr>
      <w:kern w:val="2"/>
      <w:sz w:val="18"/>
      <w:szCs w:val="18"/>
    </w:rPr>
  </w:style>
  <w:style w:type="character" w:customStyle="1" w:styleId="249">
    <w:name w:val="引用 Char"/>
    <w:link w:val="146"/>
    <w:qFormat/>
    <w:uiPriority w:val="0"/>
    <w:rPr>
      <w:rFonts w:ascii="Times New Roman" w:hAnsi="Times New Roman" w:eastAsia="宋体" w:cs="Times New Roman"/>
      <w:i/>
      <w:iCs/>
      <w:color w:val="000000"/>
      <w:szCs w:val="24"/>
    </w:rPr>
  </w:style>
  <w:style w:type="character" w:customStyle="1" w:styleId="250">
    <w:name w:val="font161"/>
    <w:qFormat/>
    <w:uiPriority w:val="0"/>
    <w:rPr>
      <w:b/>
      <w:bCs/>
      <w:sz w:val="32"/>
      <w:szCs w:val="32"/>
    </w:rPr>
  </w:style>
  <w:style w:type="character" w:customStyle="1" w:styleId="251">
    <w:name w:val="Char Char32"/>
    <w:qFormat/>
    <w:uiPriority w:val="0"/>
    <w:rPr>
      <w:rFonts w:ascii="仿宋_GB2312" w:eastAsia="仿宋_GB2312" w:cs="MingLiU"/>
      <w:b/>
      <w:spacing w:val="1"/>
      <w:w w:val="99"/>
      <w:sz w:val="28"/>
      <w:szCs w:val="32"/>
    </w:rPr>
  </w:style>
  <w:style w:type="character" w:customStyle="1" w:styleId="252">
    <w:name w:val="标题 2 Char1"/>
    <w:qFormat/>
    <w:uiPriority w:val="0"/>
    <w:rPr>
      <w:rFonts w:ascii="Cambria" w:hAnsi="Cambria" w:eastAsia="宋体" w:cs="Times New Roman"/>
      <w:b/>
      <w:bCs/>
      <w:kern w:val="2"/>
      <w:sz w:val="32"/>
      <w:szCs w:val="32"/>
    </w:rPr>
  </w:style>
  <w:style w:type="character" w:customStyle="1" w:styleId="253">
    <w:name w:val="ss16"/>
    <w:qFormat/>
    <w:uiPriority w:val="0"/>
    <w:rPr>
      <w:rFonts w:hint="eastAsia" w:ascii="宋体" w:hAnsi="宋体" w:eastAsia="宋体"/>
      <w:color w:val="000000"/>
      <w:sz w:val="9"/>
      <w:szCs w:val="9"/>
    </w:rPr>
  </w:style>
  <w:style w:type="character" w:customStyle="1" w:styleId="254">
    <w:name w:val="批注主题 Char3"/>
    <w:semiHidden/>
    <w:qFormat/>
    <w:uiPriority w:val="99"/>
    <w:rPr>
      <w:rFonts w:ascii="Calibri" w:hAnsi="Calibri" w:eastAsia="宋体" w:cs="Times New Roman"/>
      <w:b/>
      <w:bCs/>
      <w:szCs w:val="24"/>
    </w:rPr>
  </w:style>
  <w:style w:type="character" w:customStyle="1" w:styleId="255">
    <w:name w:val="明显引用 Char1"/>
    <w:link w:val="164"/>
    <w:qFormat/>
    <w:uiPriority w:val="30"/>
    <w:rPr>
      <w:rFonts w:ascii="Times New Roman" w:hAnsi="Times New Roman" w:eastAsia="宋体" w:cs="Times New Roman"/>
      <w:b/>
      <w:bCs/>
      <w:i/>
      <w:iCs/>
      <w:color w:val="4F81BD"/>
      <w:szCs w:val="20"/>
    </w:rPr>
  </w:style>
  <w:style w:type="character" w:customStyle="1" w:styleId="256">
    <w:name w:val="HTML 预设格式 Char2"/>
    <w:semiHidden/>
    <w:qFormat/>
    <w:uiPriority w:val="99"/>
    <w:rPr>
      <w:rFonts w:ascii="Courier New" w:hAnsi="Courier New" w:eastAsia="宋体" w:cs="Courier New"/>
      <w:sz w:val="20"/>
      <w:szCs w:val="20"/>
    </w:rPr>
  </w:style>
  <w:style w:type="character" w:customStyle="1" w:styleId="257">
    <w:name w:val="Char Char17"/>
    <w:qFormat/>
    <w:uiPriority w:val="0"/>
    <w:rPr>
      <w:kern w:val="2"/>
      <w:sz w:val="26"/>
      <w:szCs w:val="24"/>
    </w:rPr>
  </w:style>
  <w:style w:type="character" w:customStyle="1" w:styleId="258">
    <w:name w:val="标题 3 Char1"/>
    <w:qFormat/>
    <w:uiPriority w:val="0"/>
    <w:rPr>
      <w:rFonts w:ascii="Times New Roman" w:hAnsi="Times New Roman" w:eastAsia="宋体" w:cs="Times New Roman"/>
      <w:b/>
      <w:bCs/>
      <w:kern w:val="2"/>
      <w:sz w:val="32"/>
      <w:szCs w:val="32"/>
    </w:rPr>
  </w:style>
  <w:style w:type="character" w:customStyle="1" w:styleId="259">
    <w:name w:val="标题 5 Char"/>
    <w:qFormat/>
    <w:uiPriority w:val="0"/>
    <w:rPr>
      <w:rFonts w:ascii="Calibri" w:hAnsi="Calibri" w:eastAsia="宋体" w:cs="Times New Roman"/>
      <w:b/>
      <w:bCs/>
      <w:sz w:val="28"/>
      <w:szCs w:val="28"/>
    </w:rPr>
  </w:style>
  <w:style w:type="character" w:customStyle="1" w:styleId="260">
    <w:name w:val="页脚 Char1"/>
    <w:semiHidden/>
    <w:qFormat/>
    <w:uiPriority w:val="99"/>
    <w:rPr>
      <w:kern w:val="2"/>
      <w:sz w:val="18"/>
      <w:szCs w:val="18"/>
    </w:rPr>
  </w:style>
  <w:style w:type="character" w:customStyle="1" w:styleId="261">
    <w:name w:val="unnamed1"/>
    <w:basedOn w:val="47"/>
    <w:qFormat/>
    <w:uiPriority w:val="0"/>
  </w:style>
  <w:style w:type="character" w:customStyle="1" w:styleId="262">
    <w:name w:val="Char Char9"/>
    <w:qFormat/>
    <w:locked/>
    <w:uiPriority w:val="0"/>
    <w:rPr>
      <w:rFonts w:ascii="仿宋_GB2312" w:eastAsia="仿宋_GB2312" w:cs="MingLiU"/>
      <w:b/>
      <w:sz w:val="24"/>
      <w:szCs w:val="28"/>
      <w:lang w:val="en-US" w:eastAsia="zh-CN" w:bidi="ar-SA"/>
    </w:rPr>
  </w:style>
  <w:style w:type="character" w:customStyle="1" w:styleId="263">
    <w:name w:val="批注主题 Char1"/>
    <w:qFormat/>
    <w:uiPriority w:val="0"/>
    <w:rPr>
      <w:b/>
      <w:bCs/>
      <w:kern w:val="2"/>
      <w:sz w:val="21"/>
      <w:szCs w:val="22"/>
    </w:rPr>
  </w:style>
  <w:style w:type="character" w:customStyle="1" w:styleId="264">
    <w:name w:val="纯文本 Char2"/>
    <w:semiHidden/>
    <w:qFormat/>
    <w:uiPriority w:val="99"/>
    <w:rPr>
      <w:rFonts w:ascii="宋体" w:hAnsi="Courier New" w:eastAsia="宋体" w:cs="Courier New"/>
      <w:szCs w:val="21"/>
    </w:rPr>
  </w:style>
  <w:style w:type="character" w:customStyle="1" w:styleId="265">
    <w:name w:val="intel3"/>
    <w:basedOn w:val="47"/>
    <w:qFormat/>
    <w:uiPriority w:val="0"/>
  </w:style>
  <w:style w:type="character" w:customStyle="1" w:styleId="266">
    <w:name w:val="subhead1"/>
    <w:qFormat/>
    <w:uiPriority w:val="0"/>
    <w:rPr>
      <w:rFonts w:hint="default" w:ascii="Tahoma" w:hAnsi="Tahoma" w:cs="Tahoma"/>
      <w:color w:val="000000"/>
      <w:sz w:val="18"/>
      <w:szCs w:val="18"/>
      <w:u w:val="none"/>
      <w:shd w:val="clear" w:color="auto" w:fill="FFFFFF"/>
    </w:rPr>
  </w:style>
  <w:style w:type="character" w:customStyle="1" w:styleId="267">
    <w:name w:val="脚注文本 Char"/>
    <w:qFormat/>
    <w:uiPriority w:val="0"/>
    <w:rPr>
      <w:rFonts w:ascii="Arial" w:hAnsi="Arial" w:eastAsia="宋体" w:cs="Arial"/>
      <w:sz w:val="18"/>
      <w:szCs w:val="18"/>
      <w:lang w:eastAsia="en-US"/>
    </w:rPr>
  </w:style>
  <w:style w:type="character" w:customStyle="1" w:styleId="268">
    <w:name w:val="引用 Char1"/>
    <w:link w:val="168"/>
    <w:qFormat/>
    <w:uiPriority w:val="29"/>
    <w:rPr>
      <w:rFonts w:ascii="Times New Roman" w:hAnsi="Times New Roman" w:eastAsia="宋体" w:cs="Times New Roman"/>
      <w:i/>
      <w:iCs/>
      <w:color w:val="000000"/>
      <w:szCs w:val="20"/>
    </w:rPr>
  </w:style>
  <w:style w:type="character" w:customStyle="1" w:styleId="269">
    <w:name w:val="正文文本缩进 2 Char"/>
    <w:qFormat/>
    <w:uiPriority w:val="0"/>
    <w:rPr>
      <w:kern w:val="2"/>
      <w:sz w:val="21"/>
      <w:szCs w:val="24"/>
    </w:rPr>
  </w:style>
  <w:style w:type="character" w:customStyle="1" w:styleId="270">
    <w:name w:val="脚注文本 Char2"/>
    <w:semiHidden/>
    <w:qFormat/>
    <w:uiPriority w:val="99"/>
    <w:rPr>
      <w:rFonts w:ascii="Calibri" w:hAnsi="Calibri" w:eastAsia="宋体" w:cs="Times New Roman"/>
      <w:sz w:val="18"/>
      <w:szCs w:val="18"/>
    </w:rPr>
  </w:style>
  <w:style w:type="character" w:customStyle="1" w:styleId="271">
    <w:name w:val="ca-141"/>
    <w:qFormat/>
    <w:uiPriority w:val="0"/>
    <w:rPr>
      <w:rFonts w:hint="eastAsia" w:ascii="仿宋_GB2312" w:eastAsia="仿宋_GB2312"/>
      <w:sz w:val="21"/>
      <w:szCs w:val="21"/>
    </w:rPr>
  </w:style>
  <w:style w:type="character" w:customStyle="1" w:styleId="272">
    <w:name w:val="标题 Char1"/>
    <w:qFormat/>
    <w:uiPriority w:val="10"/>
    <w:rPr>
      <w:szCs w:val="24"/>
      <w:u w:val="single"/>
      <w:lang w:eastAsia="en-US"/>
    </w:rPr>
  </w:style>
  <w:style w:type="character" w:customStyle="1" w:styleId="273">
    <w:name w:val="style161"/>
    <w:qFormat/>
    <w:uiPriority w:val="0"/>
    <w:rPr>
      <w:b/>
      <w:bCs/>
      <w:color w:val="333333"/>
    </w:rPr>
  </w:style>
  <w:style w:type="character" w:customStyle="1" w:styleId="274">
    <w:name w:val="Char Char11"/>
    <w:qFormat/>
    <w:locked/>
    <w:uiPriority w:val="0"/>
    <w:rPr>
      <w:rFonts w:eastAsia="黑体"/>
      <w:kern w:val="2"/>
      <w:sz w:val="44"/>
      <w:szCs w:val="44"/>
      <w:lang w:val="en-US" w:eastAsia="zh-CN" w:bidi="ar-SA"/>
    </w:rPr>
  </w:style>
  <w:style w:type="character" w:customStyle="1" w:styleId="275">
    <w:name w:val="标题 7 Char"/>
    <w:qFormat/>
    <w:uiPriority w:val="0"/>
    <w:rPr>
      <w:rFonts w:ascii="Calibri" w:hAnsi="Calibri" w:eastAsia="宋体" w:cs="Times New Roman"/>
      <w:b/>
      <w:bCs/>
      <w:sz w:val="24"/>
      <w:szCs w:val="24"/>
    </w:rPr>
  </w:style>
  <w:style w:type="character" w:customStyle="1" w:styleId="276">
    <w:name w:val="批注文字 Char1"/>
    <w:qFormat/>
    <w:uiPriority w:val="99"/>
    <w:rPr>
      <w:rFonts w:ascii="Times New Roman" w:hAnsi="Times New Roman" w:eastAsia="宋体" w:cs="Times New Roman"/>
      <w:szCs w:val="24"/>
    </w:rPr>
  </w:style>
  <w:style w:type="character" w:customStyle="1" w:styleId="277">
    <w:name w:val="明显引用 Char"/>
    <w:qFormat/>
    <w:uiPriority w:val="0"/>
    <w:rPr>
      <w:rFonts w:ascii="Times New Roman" w:hAnsi="Times New Roman" w:eastAsia="宋体" w:cs="Times New Roman"/>
      <w:b/>
      <w:bCs/>
      <w:i/>
      <w:iCs/>
      <w:color w:val="4F81BD"/>
      <w:kern w:val="2"/>
      <w:sz w:val="21"/>
      <w:szCs w:val="24"/>
    </w:rPr>
  </w:style>
  <w:style w:type="character" w:customStyle="1" w:styleId="278">
    <w:name w:val="正文文本缩进 3 Char1"/>
    <w:qFormat/>
    <w:uiPriority w:val="0"/>
    <w:rPr>
      <w:rFonts w:ascii="宋体" w:hAnsi="宋体"/>
      <w:kern w:val="2"/>
      <w:sz w:val="28"/>
      <w:szCs w:val="28"/>
    </w:rPr>
  </w:style>
  <w:style w:type="character" w:customStyle="1" w:styleId="279">
    <w:name w:val="正文文本 Char"/>
    <w:qFormat/>
    <w:uiPriority w:val="0"/>
    <w:rPr>
      <w:sz w:val="26"/>
      <w:szCs w:val="24"/>
    </w:rPr>
  </w:style>
  <w:style w:type="character" w:customStyle="1" w:styleId="280">
    <w:name w:val="Char Char12"/>
    <w:qFormat/>
    <w:uiPriority w:val="0"/>
    <w:rPr>
      <w:rFonts w:eastAsia="黑体"/>
      <w:kern w:val="2"/>
      <w:sz w:val="44"/>
      <w:szCs w:val="44"/>
      <w:lang w:val="en-US" w:eastAsia="zh-CN" w:bidi="ar-SA"/>
    </w:rPr>
  </w:style>
  <w:style w:type="character" w:customStyle="1" w:styleId="281">
    <w:name w:val="标题 4 Char"/>
    <w:qFormat/>
    <w:uiPriority w:val="0"/>
    <w:rPr>
      <w:rFonts w:ascii="仿宋_GB2312" w:hAnsi="Calibri" w:eastAsia="仿宋_GB2312" w:cs="Times New Roman"/>
      <w:b/>
      <w:kern w:val="0"/>
      <w:sz w:val="24"/>
      <w:szCs w:val="28"/>
    </w:rPr>
  </w:style>
  <w:style w:type="character" w:customStyle="1" w:styleId="282">
    <w:name w:val="明显引用 Char3"/>
    <w:qFormat/>
    <w:uiPriority w:val="30"/>
    <w:rPr>
      <w:rFonts w:ascii="Calibri" w:hAnsi="Calibri" w:eastAsia="宋体" w:cs="Times New Roman"/>
      <w:b/>
      <w:bCs/>
      <w:i/>
      <w:iCs/>
      <w:color w:val="4F81BD"/>
      <w:szCs w:val="24"/>
    </w:rPr>
  </w:style>
  <w:style w:type="character" w:customStyle="1" w:styleId="283">
    <w:name w:val="引用 Char2"/>
    <w:qFormat/>
    <w:uiPriority w:val="99"/>
    <w:rPr>
      <w:i/>
      <w:iCs/>
      <w:color w:val="000000"/>
      <w:kern w:val="2"/>
      <w:sz w:val="21"/>
      <w:szCs w:val="24"/>
    </w:rPr>
  </w:style>
  <w:style w:type="character" w:customStyle="1" w:styleId="284">
    <w:name w:val="不明显强调1"/>
    <w:qFormat/>
    <w:uiPriority w:val="0"/>
    <w:rPr>
      <w:i/>
      <w:iCs/>
      <w:color w:val="808080"/>
    </w:rPr>
  </w:style>
  <w:style w:type="character" w:customStyle="1" w:styleId="285">
    <w:name w:val="color_red1"/>
    <w:qFormat/>
    <w:uiPriority w:val="0"/>
    <w:rPr>
      <w:color w:val="FA0004"/>
    </w:rPr>
  </w:style>
  <w:style w:type="character" w:customStyle="1" w:styleId="286">
    <w:name w:val="标题5 Char Char"/>
    <w:link w:val="153"/>
    <w:qFormat/>
    <w:uiPriority w:val="0"/>
    <w:rPr>
      <w:rFonts w:ascii="Arial" w:hAnsi="Arial" w:eastAsia="宋体" w:cs="Times New Roman"/>
      <w:b/>
      <w:bCs/>
      <w:kern w:val="0"/>
      <w:sz w:val="24"/>
      <w:szCs w:val="32"/>
    </w:rPr>
  </w:style>
  <w:style w:type="character" w:customStyle="1" w:styleId="287">
    <w:name w:val="标题4 Char Char"/>
    <w:link w:val="122"/>
    <w:qFormat/>
    <w:uiPriority w:val="0"/>
    <w:rPr>
      <w:rFonts w:ascii="Arial" w:hAnsi="Arial" w:eastAsia="宋体" w:cs="Times New Roman"/>
      <w:b/>
      <w:bCs/>
      <w:kern w:val="0"/>
      <w:sz w:val="24"/>
      <w:szCs w:val="32"/>
    </w:rPr>
  </w:style>
  <w:style w:type="character" w:customStyle="1" w:styleId="288">
    <w:name w:val="Char Char13"/>
    <w:qFormat/>
    <w:uiPriority w:val="0"/>
    <w:rPr>
      <w:kern w:val="2"/>
      <w:sz w:val="18"/>
      <w:szCs w:val="18"/>
    </w:rPr>
  </w:style>
  <w:style w:type="character" w:customStyle="1" w:styleId="289">
    <w:name w:val="文档结构图 Char2"/>
    <w:qFormat/>
    <w:uiPriority w:val="99"/>
    <w:rPr>
      <w:kern w:val="2"/>
      <w:sz w:val="21"/>
      <w:szCs w:val="24"/>
      <w:shd w:val="clear" w:color="auto" w:fill="000080"/>
    </w:rPr>
  </w:style>
  <w:style w:type="character" w:customStyle="1" w:styleId="290">
    <w:name w:val="批注文字 Char2"/>
    <w:qFormat/>
    <w:uiPriority w:val="0"/>
    <w:rPr>
      <w:rFonts w:ascii="Calibri" w:hAnsi="Calibri" w:eastAsia="宋体" w:cs="Times New Roman"/>
      <w:szCs w:val="24"/>
    </w:rPr>
  </w:style>
  <w:style w:type="character" w:customStyle="1" w:styleId="291">
    <w:name w:val="标题 8 Char1"/>
    <w:qFormat/>
    <w:uiPriority w:val="0"/>
    <w:rPr>
      <w:rFonts w:ascii="Times New Roman" w:hAnsi="Arial" w:eastAsia="仿宋_GB2312" w:cs="Times New Roman"/>
      <w:sz w:val="30"/>
      <w:szCs w:val="20"/>
    </w:rPr>
  </w:style>
  <w:style w:type="character" w:customStyle="1" w:styleId="292">
    <w:name w:val="Char Char21"/>
    <w:qFormat/>
    <w:uiPriority w:val="0"/>
    <w:rPr>
      <w:rFonts w:ascii="宋体" w:hAnsi="宋体" w:cs="宋体"/>
      <w:b/>
      <w:bCs/>
      <w:sz w:val="24"/>
      <w:szCs w:val="24"/>
    </w:rPr>
  </w:style>
  <w:style w:type="character" w:customStyle="1" w:styleId="293">
    <w:name w:val="标题 6 Char1"/>
    <w:qFormat/>
    <w:uiPriority w:val="0"/>
    <w:rPr>
      <w:rFonts w:ascii="Times New Roman" w:hAnsi="Arial" w:eastAsia="仿宋_GB2312" w:cs="Times New Roman"/>
      <w:sz w:val="30"/>
      <w:szCs w:val="20"/>
    </w:rPr>
  </w:style>
  <w:style w:type="character" w:customStyle="1" w:styleId="294">
    <w:name w:val="副标题 Char1"/>
    <w:qFormat/>
    <w:uiPriority w:val="0"/>
    <w:rPr>
      <w:szCs w:val="24"/>
      <w:u w:val="single"/>
      <w:lang w:eastAsia="en-US"/>
    </w:rPr>
  </w:style>
  <w:style w:type="character" w:customStyle="1" w:styleId="295">
    <w:name w:val="正文文本 Char3"/>
    <w:semiHidden/>
    <w:qFormat/>
    <w:uiPriority w:val="99"/>
    <w:rPr>
      <w:rFonts w:ascii="Calibri" w:hAnsi="Calibri" w:eastAsia="宋体" w:cs="Times New Roman"/>
      <w:szCs w:val="24"/>
    </w:rPr>
  </w:style>
  <w:style w:type="character" w:customStyle="1" w:styleId="296">
    <w:name w:val="标题 4 Char1"/>
    <w:qFormat/>
    <w:uiPriority w:val="0"/>
    <w:rPr>
      <w:rFonts w:ascii="宋体" w:hAnsi="宋体" w:eastAsia="宋体" w:cs="宋体"/>
      <w:b/>
      <w:bCs/>
      <w:sz w:val="24"/>
      <w:szCs w:val="24"/>
    </w:rPr>
  </w:style>
  <w:style w:type="character" w:customStyle="1" w:styleId="297">
    <w:name w:val="文档结构图 Char3"/>
    <w:semiHidden/>
    <w:qFormat/>
    <w:uiPriority w:val="99"/>
    <w:rPr>
      <w:rFonts w:ascii="宋体" w:hAnsi="Calibri" w:eastAsia="宋体" w:cs="Times New Roman"/>
      <w:sz w:val="18"/>
      <w:szCs w:val="18"/>
    </w:rPr>
  </w:style>
  <w:style w:type="character" w:customStyle="1" w:styleId="298">
    <w:name w:val="正文文本 3 Char2"/>
    <w:semiHidden/>
    <w:qFormat/>
    <w:uiPriority w:val="99"/>
    <w:rPr>
      <w:rFonts w:ascii="Calibri" w:hAnsi="Calibri" w:eastAsia="宋体" w:cs="Times New Roman"/>
      <w:sz w:val="16"/>
      <w:szCs w:val="16"/>
    </w:rPr>
  </w:style>
  <w:style w:type="character" w:customStyle="1" w:styleId="299">
    <w:name w:val="Char Char23"/>
    <w:qFormat/>
    <w:uiPriority w:val="0"/>
    <w:rPr>
      <w:rFonts w:ascii="Cambria" w:hAnsi="Cambria" w:eastAsia="宋体" w:cs="Times New Roman"/>
      <w:b/>
      <w:bCs/>
      <w:kern w:val="2"/>
      <w:sz w:val="32"/>
      <w:szCs w:val="32"/>
    </w:rPr>
  </w:style>
  <w:style w:type="character" w:customStyle="1" w:styleId="300">
    <w:name w:val="尾注文本 Char2"/>
    <w:semiHidden/>
    <w:qFormat/>
    <w:uiPriority w:val="99"/>
    <w:rPr>
      <w:rFonts w:ascii="Calibri" w:hAnsi="Calibri" w:eastAsia="宋体" w:cs="Times New Roman"/>
      <w:szCs w:val="24"/>
    </w:rPr>
  </w:style>
  <w:style w:type="character" w:customStyle="1" w:styleId="301">
    <w:name w:val="书籍标题1"/>
    <w:qFormat/>
    <w:uiPriority w:val="0"/>
    <w:rPr>
      <w:b/>
      <w:bCs/>
      <w:smallCaps/>
      <w:spacing w:val="5"/>
    </w:rPr>
  </w:style>
  <w:style w:type="character" w:customStyle="1" w:styleId="302">
    <w:name w:val="ITTHEADER2 Char"/>
    <w:qFormat/>
    <w:uiPriority w:val="0"/>
    <w:rPr>
      <w:rFonts w:ascii="仿宋_GB2312" w:eastAsia="仿宋_GB2312" w:cs="MingLiU"/>
      <w:b/>
      <w:spacing w:val="1"/>
      <w:w w:val="99"/>
      <w:sz w:val="28"/>
      <w:szCs w:val="32"/>
      <w:lang w:val="en-US" w:eastAsia="zh-CN" w:bidi="ar-SA"/>
    </w:rPr>
  </w:style>
  <w:style w:type="character" w:customStyle="1" w:styleId="303">
    <w:name w:val="批注文字 Char Char"/>
    <w:qFormat/>
    <w:uiPriority w:val="0"/>
    <w:rPr>
      <w:rFonts w:ascii="宋体" w:hAnsi="Times New Roman" w:eastAsia="宋体" w:cs="Times New Roman"/>
      <w:sz w:val="28"/>
      <w:szCs w:val="20"/>
    </w:rPr>
  </w:style>
  <w:style w:type="character" w:customStyle="1" w:styleId="304">
    <w:name w:val="批注主题 Char2"/>
    <w:qFormat/>
    <w:uiPriority w:val="99"/>
    <w:rPr>
      <w:b/>
      <w:bCs/>
      <w:kern w:val="2"/>
      <w:sz w:val="21"/>
      <w:szCs w:val="24"/>
    </w:rPr>
  </w:style>
  <w:style w:type="character" w:customStyle="1" w:styleId="305">
    <w:name w:val="normaltext1"/>
    <w:qFormat/>
    <w:uiPriority w:val="0"/>
    <w:rPr>
      <w:rFonts w:hint="default" w:ascii="ˎ̥" w:hAnsi="ˎ̥"/>
      <w:sz w:val="9"/>
      <w:szCs w:val="9"/>
    </w:rPr>
  </w:style>
  <w:style w:type="character" w:customStyle="1" w:styleId="306">
    <w:name w:val="不明显参考1"/>
    <w:qFormat/>
    <w:uiPriority w:val="0"/>
    <w:rPr>
      <w:smallCaps/>
      <w:color w:val="C0504D"/>
      <w:u w:val="single"/>
    </w:rPr>
  </w:style>
  <w:style w:type="character" w:customStyle="1" w:styleId="307">
    <w:name w:val="标题 6 Char"/>
    <w:qFormat/>
    <w:uiPriority w:val="0"/>
    <w:rPr>
      <w:rFonts w:ascii="Arial" w:hAnsi="Arial" w:eastAsia="黑体" w:cs="Times New Roman"/>
      <w:b/>
      <w:bCs/>
      <w:sz w:val="24"/>
      <w:szCs w:val="24"/>
    </w:rPr>
  </w:style>
  <w:style w:type="character" w:customStyle="1" w:styleId="308">
    <w:name w:val="未处理的提及2"/>
    <w:basedOn w:val="47"/>
    <w:unhideWhenUsed/>
    <w:qFormat/>
    <w:uiPriority w:val="99"/>
    <w:rPr>
      <w:color w:val="605E5C"/>
      <w:shd w:val="clear" w:color="auto" w:fill="E1DFDD"/>
    </w:rPr>
  </w:style>
  <w:style w:type="paragraph" w:customStyle="1" w:styleId="309">
    <w:name w:val="Table Paragraph"/>
    <w:basedOn w:val="1"/>
    <w:qFormat/>
    <w:uiPriority w:val="1"/>
    <w:rPr>
      <w:rFonts w:ascii="宋体" w:hAnsi="宋体" w:cs="宋体"/>
    </w:rPr>
  </w:style>
  <w:style w:type="table" w:customStyle="1" w:styleId="310">
    <w:name w:val="网格型1"/>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11">
    <w:name w:val="占位符文本1"/>
    <w:basedOn w:val="47"/>
    <w:semiHidden/>
    <w:qFormat/>
    <w:uiPriority w:val="99"/>
    <w:rPr>
      <w:color w:val="808080"/>
    </w:rPr>
  </w:style>
  <w:style w:type="character" w:customStyle="1" w:styleId="312">
    <w:name w:val="datetime"/>
    <w:basedOn w:val="47"/>
    <w:qFormat/>
    <w:uiPriority w:val="0"/>
    <w:rPr>
      <w:color w:val="808080"/>
      <w:sz w:val="21"/>
      <w:szCs w:val="21"/>
    </w:rPr>
  </w:style>
  <w:style w:type="character" w:customStyle="1" w:styleId="313">
    <w:name w:val="datetime1"/>
    <w:basedOn w:val="47"/>
    <w:qFormat/>
    <w:uiPriority w:val="0"/>
  </w:style>
  <w:style w:type="character" w:customStyle="1" w:styleId="314">
    <w:name w:val="datetime2"/>
    <w:basedOn w:val="47"/>
    <w:qFormat/>
    <w:uiPriority w:val="0"/>
  </w:style>
  <w:style w:type="character" w:customStyle="1" w:styleId="315">
    <w:name w:val="datetime3"/>
    <w:basedOn w:val="47"/>
    <w:qFormat/>
    <w:uiPriority w:val="0"/>
  </w:style>
  <w:style w:type="character" w:customStyle="1" w:styleId="316">
    <w:name w:val="datetime4"/>
    <w:basedOn w:val="47"/>
    <w:qFormat/>
    <w:uiPriority w:val="0"/>
    <w:rPr>
      <w:color w:val="808080"/>
      <w:sz w:val="21"/>
      <w:szCs w:val="21"/>
    </w:rPr>
  </w:style>
  <w:style w:type="character" w:customStyle="1" w:styleId="317">
    <w:name w:val="cldh_img"/>
    <w:basedOn w:val="47"/>
    <w:qFormat/>
    <w:uiPriority w:val="0"/>
  </w:style>
  <w:style w:type="character" w:customStyle="1" w:styleId="318">
    <w:name w:val="cldh_img1"/>
    <w:basedOn w:val="47"/>
    <w:qFormat/>
    <w:uiPriority w:val="0"/>
  </w:style>
  <w:style w:type="character" w:customStyle="1" w:styleId="319">
    <w:name w:val="cldh_img2"/>
    <w:basedOn w:val="47"/>
    <w:qFormat/>
    <w:uiPriority w:val="0"/>
  </w:style>
  <w:style w:type="table" w:customStyle="1" w:styleId="320">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21">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22">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23">
    <w:name w:val="未处理的提及3"/>
    <w:basedOn w:val="47"/>
    <w:unhideWhenUsed/>
    <w:qFormat/>
    <w:uiPriority w:val="99"/>
    <w:rPr>
      <w:color w:val="605E5C"/>
      <w:shd w:val="clear" w:color="auto" w:fill="E1DFDD"/>
    </w:rPr>
  </w:style>
  <w:style w:type="paragraph" w:customStyle="1" w:styleId="324">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25">
    <w:name w:val="未处理的提及4"/>
    <w:basedOn w:val="47"/>
    <w:unhideWhenUsed/>
    <w:qFormat/>
    <w:uiPriority w:val="99"/>
    <w:rPr>
      <w:color w:val="605E5C"/>
      <w:shd w:val="clear" w:color="auto" w:fill="E1DFDD"/>
    </w:rPr>
  </w:style>
  <w:style w:type="paragraph" w:customStyle="1" w:styleId="326">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327">
    <w:name w:val="NormalCharacter"/>
    <w:semiHidden/>
    <w:qFormat/>
    <w:uiPriority w:val="0"/>
  </w:style>
  <w:style w:type="paragraph" w:customStyle="1" w:styleId="328">
    <w:name w:val="列表段落2"/>
    <w:basedOn w:val="1"/>
    <w:qFormat/>
    <w:uiPriority w:val="0"/>
    <w:pPr>
      <w:ind w:firstLine="420" w:firstLineChars="200"/>
    </w:pPr>
    <w:rPr>
      <w:rFonts w:ascii="Times New Roman" w:hAnsi="Times New Roman"/>
      <w:spacing w:val="6"/>
      <w:sz w:val="24"/>
      <w:szCs w:val="20"/>
    </w:rPr>
  </w:style>
  <w:style w:type="paragraph" w:customStyle="1" w:styleId="3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95EC8-6765-4790-A8E4-3F2F09368DD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116</Pages>
  <Words>585</Words>
  <Characters>662</Characters>
  <Lines>854</Lines>
  <Paragraphs>240</Paragraphs>
  <TotalTime>4</TotalTime>
  <ScaleCrop>false</ScaleCrop>
  <LinksUpToDate>false</LinksUpToDate>
  <CharactersWithSpaces>703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2021-06-29T09:05:00Z</dcterms:created>
  <dc:creator>he hang</dc:creator>
  <cp:lastModifiedBy>You-JW</cp:lastModifiedBy>
  <dcterms:modified xsi:type="dcterms:W3CDTF">2025-05-30T08:50:35Z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683CD9245BE84529BEBC46BC7B83FD4F</vt:lpwstr>
  </property>
  <property fmtid="{D5CDD505-2E9C-101B-9397-08002B2CF9AE}" pid="4" name="KSOTemplateDocerSaveRecord">
    <vt:lpwstr>eyJoZGlkIjoiODgxOWZkNGMyYThlMDYxNjI3NTA5MjhmZDhkOTdjMjEiLCJ1c2VySWQiOiI1OTEzMzMwMzgifQ==</vt:lpwstr>
  </property>
</Properties>
</file>