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2D7D6">
      <w:pPr>
        <w:spacing w:line="600" w:lineRule="exact"/>
        <w:rPr>
          <w:rFonts w:ascii="方正小标宋_GBK" w:hAnsi="宋体" w:eastAsia="方正小标宋_GBK" w:cs="Times New Roman"/>
          <w:sz w:val="44"/>
          <w:szCs w:val="44"/>
        </w:rPr>
      </w:pPr>
      <w:bookmarkStart w:id="0" w:name="_Hlk105393546"/>
      <w:r>
        <w:rPr>
          <w:rFonts w:hint="eastAsia" w:ascii="方正小标宋_GBK" w:hAnsi="宋体" w:eastAsia="方正小标宋_GBK" w:cs="Times New Roman"/>
          <w:sz w:val="44"/>
          <w:szCs w:val="44"/>
        </w:rPr>
        <w:t>重庆市南岸区中医院</w:t>
      </w:r>
    </w:p>
    <w:p w14:paraId="40032B68">
      <w:pPr>
        <w:spacing w:line="600" w:lineRule="exact"/>
        <w:rPr>
          <w:rFonts w:hint="eastAsia" w:ascii="方正小标宋_GBK" w:hAnsi="宋体" w:eastAsia="方正小标宋_GBK" w:cs="Times New Roman"/>
          <w:sz w:val="44"/>
          <w:szCs w:val="44"/>
          <w:lang w:eastAsia="zh-CN"/>
        </w:rPr>
      </w:pPr>
      <w:r>
        <w:rPr>
          <w:rFonts w:hint="eastAsia" w:ascii="方正小标宋_GBK" w:hAnsi="宋体" w:eastAsia="方正小标宋_GBK" w:cs="Times New Roman"/>
          <w:sz w:val="44"/>
          <w:szCs w:val="44"/>
          <w:lang w:val="en-US" w:eastAsia="zh-CN"/>
        </w:rPr>
        <w:t>医用耗材</w:t>
      </w:r>
      <w:r>
        <w:rPr>
          <w:rFonts w:hint="eastAsia" w:ascii="方正小标宋_GBK" w:hAnsi="宋体" w:eastAsia="方正小标宋_GBK" w:cs="Times New Roman"/>
          <w:sz w:val="44"/>
          <w:szCs w:val="44"/>
        </w:rPr>
        <w:t>采购遴选</w:t>
      </w:r>
      <w:r>
        <w:rPr>
          <w:rFonts w:hint="eastAsia" w:ascii="方正小标宋_GBK" w:hAnsi="宋体" w:eastAsia="方正小标宋_GBK" w:cs="Times New Roman"/>
          <w:sz w:val="44"/>
          <w:szCs w:val="44"/>
          <w:lang w:eastAsia="zh-CN"/>
        </w:rPr>
        <w:t>采购文件</w:t>
      </w:r>
    </w:p>
    <w:p w14:paraId="15BD5639">
      <w:pPr>
        <w:snapToGrid/>
        <w:spacing w:line="240" w:lineRule="auto"/>
        <w:ind w:firstLine="480" w:firstLineChars="200"/>
        <w:jc w:val="both"/>
        <w:rPr>
          <w:rFonts w:hint="eastAsia" w:ascii="宋体" w:hAnsi="宋体" w:eastAsia="宋体" w:cstheme="minorBidi"/>
          <w:sz w:val="24"/>
          <w:szCs w:val="24"/>
        </w:rPr>
      </w:pPr>
    </w:p>
    <w:p w14:paraId="00BB8AFC">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因业务开展需要我院拟对</w:t>
      </w:r>
      <w:r>
        <w:rPr>
          <w:rFonts w:hint="eastAsia" w:ascii="宋体" w:hAnsi="宋体" w:eastAsia="宋体" w:cstheme="minorBidi"/>
          <w:sz w:val="24"/>
          <w:szCs w:val="24"/>
          <w:lang w:val="en-US" w:eastAsia="zh-CN"/>
        </w:rPr>
        <w:t>医用耗材</w:t>
      </w:r>
      <w:r>
        <w:rPr>
          <w:rFonts w:hint="eastAsia" w:ascii="宋体" w:hAnsi="宋体" w:eastAsia="宋体" w:cs="宋体"/>
          <w:sz w:val="24"/>
        </w:rPr>
        <w:t>供应商进行遴选，</w:t>
      </w:r>
      <w:r>
        <w:rPr>
          <w:rFonts w:hint="eastAsia" w:ascii="宋体" w:hAnsi="宋体" w:eastAsia="宋体" w:cstheme="minorBidi"/>
          <w:sz w:val="24"/>
          <w:szCs w:val="24"/>
        </w:rPr>
        <w:t>欢迎符合条件的供应商参加。</w:t>
      </w:r>
    </w:p>
    <w:p w14:paraId="23063663">
      <w:pPr>
        <w:snapToGrid/>
        <w:spacing w:line="36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一、供应商资格条件</w:t>
      </w:r>
      <w:bookmarkStart w:id="1" w:name="_Hlk104483555"/>
    </w:p>
    <w:p w14:paraId="4D1A0C35">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bookmarkEnd w:id="1"/>
    <w:p w14:paraId="08D5F534">
      <w:pPr>
        <w:snapToGrid/>
        <w:spacing w:line="360" w:lineRule="auto"/>
        <w:ind w:firstLine="480" w:firstLineChars="200"/>
        <w:jc w:val="both"/>
        <w:rPr>
          <w:rFonts w:ascii="宋体" w:hAnsi="宋体" w:eastAsia="宋体" w:cstheme="minorBidi"/>
          <w:sz w:val="24"/>
          <w:szCs w:val="24"/>
        </w:rPr>
      </w:pPr>
      <w:bookmarkStart w:id="2" w:name="_Toc28924"/>
      <w:r>
        <w:rPr>
          <w:rFonts w:hint="eastAsia" w:ascii="宋体" w:hAnsi="宋体" w:eastAsia="宋体" w:cstheme="minorBidi"/>
          <w:sz w:val="24"/>
          <w:szCs w:val="24"/>
        </w:rPr>
        <w:t>（一）基本资格条件</w:t>
      </w:r>
      <w:bookmarkStart w:id="3" w:name="_Hlk78794967"/>
    </w:p>
    <w:bookmarkEnd w:id="2"/>
    <w:bookmarkEnd w:id="3"/>
    <w:p w14:paraId="29BB464B">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1、具有独立承担民事责任的能力；</w:t>
      </w:r>
    </w:p>
    <w:p w14:paraId="54CB92BD">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2、具有良好的商业信誉和健全的财务会计制度；</w:t>
      </w:r>
    </w:p>
    <w:p w14:paraId="3FD260A7">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3、具有履行合同所必需的设备和专业技术能力；</w:t>
      </w:r>
    </w:p>
    <w:p w14:paraId="2A630F1A">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4、有依法缴纳税收和社会保障资金的良好记录；</w:t>
      </w:r>
    </w:p>
    <w:p w14:paraId="1DFDF95F">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5、参加政府采购活动前三年内，在经营活动中没有重大违法记录；</w:t>
      </w:r>
    </w:p>
    <w:p w14:paraId="117B64BE">
      <w:pPr>
        <w:snapToGrid/>
        <w:spacing w:line="240" w:lineRule="auto"/>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6、法律、行政法规规定的其他条件。</w:t>
      </w:r>
    </w:p>
    <w:p w14:paraId="50DA61C9">
      <w:pPr>
        <w:snapToGrid/>
        <w:spacing w:line="360" w:lineRule="auto"/>
        <w:ind w:firstLine="480" w:firstLineChars="200"/>
        <w:jc w:val="both"/>
        <w:rPr>
          <w:rFonts w:ascii="宋体" w:hAnsi="宋体" w:eastAsia="宋体" w:cstheme="minorBidi"/>
          <w:sz w:val="24"/>
          <w:szCs w:val="24"/>
          <w:highlight w:val="none"/>
        </w:rPr>
      </w:pPr>
      <w:r>
        <w:rPr>
          <w:rFonts w:hint="eastAsia" w:ascii="宋体" w:hAnsi="宋体" w:eastAsia="宋体" w:cstheme="minorBidi"/>
          <w:sz w:val="24"/>
          <w:szCs w:val="24"/>
          <w:highlight w:val="none"/>
        </w:rPr>
        <w:t>（二）特定资格条件：</w:t>
      </w:r>
    </w:p>
    <w:p w14:paraId="4C47B1E6">
      <w:pPr>
        <w:snapToGrid/>
        <w:spacing w:line="240" w:lineRule="auto"/>
        <w:ind w:firstLine="480" w:firstLineChars="200"/>
        <w:jc w:val="both"/>
        <w:rPr>
          <w:rFonts w:ascii="宋体" w:hAnsi="宋体" w:eastAsia="宋体" w:cs="宋体"/>
          <w:sz w:val="24"/>
          <w:szCs w:val="24"/>
          <w:highlight w:val="yellow"/>
        </w:rPr>
      </w:pPr>
      <w:r>
        <w:rPr>
          <w:rFonts w:hint="eastAsia" w:ascii="宋体" w:hAnsi="宋体" w:eastAsia="宋体" w:cstheme="minorBidi"/>
          <w:sz w:val="24"/>
          <w:szCs w:val="24"/>
          <w:highlight w:val="none"/>
          <w:lang w:val="en-US" w:eastAsia="zh-CN"/>
        </w:rPr>
        <w:t>投标供应商</w:t>
      </w:r>
      <w:r>
        <w:rPr>
          <w:rFonts w:hint="eastAsia" w:ascii="宋体" w:hAnsi="宋体" w:eastAsia="宋体" w:cstheme="minorBidi"/>
          <w:sz w:val="24"/>
          <w:szCs w:val="24"/>
          <w:highlight w:val="none"/>
        </w:rPr>
        <w:t>应具有有效的《医疗器械经营许可证》或《医疗器械经营备案凭证》</w:t>
      </w:r>
      <w:r>
        <w:rPr>
          <w:rFonts w:hint="eastAsia" w:ascii="宋体" w:hAnsi="宋体" w:eastAsia="宋体" w:cstheme="minorBidi"/>
          <w:sz w:val="24"/>
          <w:szCs w:val="24"/>
          <w:highlight w:val="none"/>
          <w:lang w:val="en-US" w:eastAsia="zh-CN"/>
        </w:rPr>
        <w:t>及营业执照，</w:t>
      </w:r>
      <w:r>
        <w:rPr>
          <w:rFonts w:hint="eastAsia" w:ascii="宋体" w:hAnsi="宋体" w:eastAsia="宋体" w:cstheme="minorBidi"/>
          <w:sz w:val="24"/>
          <w:szCs w:val="24"/>
          <w:highlight w:val="none"/>
        </w:rPr>
        <w:t>且本采购项目属于其经营或生产范围。</w:t>
      </w:r>
      <w:r>
        <w:rPr>
          <w:rFonts w:hint="eastAsia" w:ascii="宋体" w:hAnsi="宋体" w:eastAsia="宋体" w:cstheme="minorBidi"/>
          <w:sz w:val="24"/>
          <w:szCs w:val="24"/>
          <w:highlight w:val="none"/>
          <w:lang w:eastAsia="zh-CN"/>
        </w:rPr>
        <w:t>（</w:t>
      </w:r>
      <w:r>
        <w:rPr>
          <w:rFonts w:hint="eastAsia" w:ascii="宋体" w:hAnsi="宋体" w:eastAsia="宋体" w:cstheme="minorBidi"/>
          <w:sz w:val="24"/>
          <w:szCs w:val="24"/>
          <w:highlight w:val="none"/>
        </w:rPr>
        <w:t>响应产品生产厂家有效期内的《营业执照》、《医疗器械生产许可证》或《医疗器械生产备案凭证》，</w:t>
      </w:r>
      <w:r>
        <w:rPr>
          <w:rFonts w:hint="eastAsia" w:ascii="宋体" w:hAnsi="宋体" w:eastAsia="宋体" w:cstheme="minorBidi"/>
          <w:sz w:val="24"/>
          <w:szCs w:val="24"/>
          <w:highlight w:val="none"/>
          <w:lang w:val="en-US" w:eastAsia="zh-CN"/>
        </w:rPr>
        <w:t>在中标后合同签订时提供。</w:t>
      </w:r>
      <w:r>
        <w:rPr>
          <w:rFonts w:hint="eastAsia" w:ascii="宋体" w:hAnsi="宋体" w:eastAsia="宋体" w:cstheme="minorBidi"/>
          <w:sz w:val="24"/>
          <w:szCs w:val="24"/>
          <w:highlight w:val="none"/>
          <w:lang w:eastAsia="zh-CN"/>
        </w:rPr>
        <w:t>）</w:t>
      </w:r>
    </w:p>
    <w:p w14:paraId="5C6A9043">
      <w:pPr>
        <w:pStyle w:val="8"/>
        <w:rPr>
          <w:rFonts w:ascii="宋体" w:hAnsi="宋体" w:eastAsia="宋体" w:cs="宋体"/>
          <w:b/>
          <w:bCs/>
          <w:sz w:val="24"/>
          <w:szCs w:val="24"/>
        </w:rPr>
      </w:pPr>
      <w:bookmarkStart w:id="4" w:name="_Toc13949"/>
      <w:r>
        <w:rPr>
          <w:rFonts w:hint="eastAsia" w:ascii="宋体" w:hAnsi="宋体" w:eastAsia="宋体" w:cs="宋体"/>
          <w:b/>
          <w:bCs/>
          <w:sz w:val="24"/>
          <w:szCs w:val="24"/>
        </w:rPr>
        <w:t>（以上证明材料的复印件（加盖投标人公章），原件备查）</w:t>
      </w:r>
      <w:bookmarkEnd w:id="4"/>
    </w:p>
    <w:p w14:paraId="1D436770">
      <w:pPr>
        <w:snapToGrid/>
        <w:ind w:left="960" w:hanging="960" w:hangingChars="400"/>
        <w:jc w:val="both"/>
        <w:rPr>
          <w:rFonts w:ascii="宋体" w:hAnsi="宋体" w:eastAsia="宋体" w:cstheme="minorBidi"/>
          <w:sz w:val="24"/>
          <w:szCs w:val="24"/>
          <w:highlight w:val="yellow"/>
        </w:rPr>
      </w:pPr>
      <w:r>
        <w:rPr>
          <w:rFonts w:hint="eastAsia" w:ascii="宋体" w:hAnsi="宋体" w:eastAsia="宋体" w:cstheme="minorBidi"/>
          <w:sz w:val="24"/>
          <w:szCs w:val="24"/>
        </w:rPr>
        <w:t>二、项目内容：</w:t>
      </w:r>
      <w:bookmarkStart w:id="5" w:name="_Hlk105393517"/>
      <w:bookmarkStart w:id="6" w:name="_Hlk107814138"/>
      <w:r>
        <w:rPr>
          <w:rFonts w:hint="eastAsia" w:ascii="宋体" w:hAnsi="宋体" w:eastAsia="宋体" w:cstheme="minorBidi"/>
          <w:sz w:val="24"/>
          <w:szCs w:val="24"/>
          <w:lang w:val="en-US" w:eastAsia="zh-CN"/>
        </w:rPr>
        <w:t>医用耗材</w:t>
      </w:r>
      <w:r>
        <w:rPr>
          <w:rFonts w:hint="eastAsia" w:ascii="宋体" w:hAnsi="宋体" w:eastAsia="宋体" w:cs="宋体"/>
          <w:sz w:val="24"/>
        </w:rPr>
        <w:t>供应商遴选</w:t>
      </w:r>
    </w:p>
    <w:bookmarkEnd w:id="5"/>
    <w:p w14:paraId="762F2965">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1、采购</w:t>
      </w:r>
      <w:r>
        <w:rPr>
          <w:rFonts w:hint="eastAsia" w:ascii="宋体" w:hAnsi="宋体" w:eastAsia="宋体" w:cstheme="minorBidi"/>
          <w:sz w:val="24"/>
          <w:szCs w:val="24"/>
          <w:lang w:val="en-US" w:eastAsia="zh-CN"/>
        </w:rPr>
        <w:t>目录</w:t>
      </w:r>
      <w:r>
        <w:rPr>
          <w:rFonts w:hint="eastAsia" w:ascii="宋体" w:hAnsi="宋体" w:eastAsia="宋体" w:cstheme="minorBidi"/>
          <w:sz w:val="24"/>
          <w:szCs w:val="24"/>
        </w:rPr>
        <w:t>：</w:t>
      </w:r>
      <w:bookmarkEnd w:id="6"/>
    </w:p>
    <w:tbl>
      <w:tblPr>
        <w:tblStyle w:val="12"/>
        <w:tblpPr w:leftFromText="180" w:rightFromText="180" w:vertAnchor="text" w:horzAnchor="page" w:tblpX="1301" w:tblpY="465"/>
        <w:tblOverlap w:val="never"/>
        <w:tblW w:w="48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000"/>
        <w:gridCol w:w="1840"/>
        <w:gridCol w:w="2394"/>
        <w:gridCol w:w="1429"/>
      </w:tblGrid>
      <w:tr w14:paraId="0B09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89" w:type="dxa"/>
            <w:tcBorders>
              <w:top w:val="single" w:color="auto" w:sz="4" w:space="0"/>
              <w:left w:val="single" w:color="auto" w:sz="4" w:space="0"/>
              <w:right w:val="single" w:color="auto" w:sz="4" w:space="0"/>
            </w:tcBorders>
            <w:noWrap w:val="0"/>
            <w:vAlign w:val="center"/>
          </w:tcPr>
          <w:p w14:paraId="6610E379">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000" w:type="dxa"/>
            <w:tcBorders>
              <w:top w:val="single" w:color="auto" w:sz="4" w:space="0"/>
              <w:left w:val="single" w:color="auto" w:sz="4" w:space="0"/>
              <w:right w:val="single" w:color="auto" w:sz="4" w:space="0"/>
            </w:tcBorders>
            <w:noWrap w:val="0"/>
            <w:vAlign w:val="center"/>
          </w:tcPr>
          <w:p w14:paraId="1931653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1840" w:type="dxa"/>
            <w:tcBorders>
              <w:top w:val="single" w:color="auto" w:sz="4" w:space="0"/>
              <w:left w:val="single" w:color="auto" w:sz="4" w:space="0"/>
              <w:right w:val="single" w:color="auto" w:sz="4" w:space="0"/>
            </w:tcBorders>
            <w:noWrap w:val="0"/>
            <w:vAlign w:val="center"/>
          </w:tcPr>
          <w:p w14:paraId="6D07E3D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最高</w:t>
            </w:r>
            <w:r>
              <w:rPr>
                <w:rFonts w:hint="eastAsia" w:ascii="宋体" w:hAnsi="宋体" w:eastAsia="宋体" w:cs="宋体"/>
                <w:sz w:val="24"/>
                <w:szCs w:val="24"/>
                <w:lang w:eastAsia="zh-CN"/>
              </w:rPr>
              <w:t>限价（元）</w:t>
            </w:r>
          </w:p>
        </w:tc>
        <w:tc>
          <w:tcPr>
            <w:tcW w:w="2394" w:type="dxa"/>
            <w:tcBorders>
              <w:top w:val="single" w:color="auto" w:sz="4" w:space="0"/>
              <w:left w:val="single" w:color="auto" w:sz="4" w:space="0"/>
              <w:right w:val="single" w:color="auto" w:sz="4" w:space="0"/>
            </w:tcBorders>
            <w:noWrap w:val="0"/>
            <w:vAlign w:val="center"/>
          </w:tcPr>
          <w:p w14:paraId="34BE8C7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成交供应商数量（名）</w:t>
            </w:r>
          </w:p>
        </w:tc>
        <w:tc>
          <w:tcPr>
            <w:tcW w:w="1429" w:type="dxa"/>
            <w:tcBorders>
              <w:top w:val="single" w:color="auto" w:sz="4" w:space="0"/>
              <w:left w:val="single" w:color="auto" w:sz="4" w:space="0"/>
              <w:right w:val="single" w:color="auto" w:sz="4" w:space="0"/>
            </w:tcBorders>
            <w:noWrap w:val="0"/>
            <w:vAlign w:val="center"/>
          </w:tcPr>
          <w:p w14:paraId="032F45F7">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备注</w:t>
            </w:r>
          </w:p>
        </w:tc>
      </w:tr>
      <w:tr w14:paraId="5EBB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89" w:type="dxa"/>
            <w:tcBorders>
              <w:top w:val="single" w:color="auto" w:sz="4" w:space="0"/>
              <w:left w:val="single" w:color="auto" w:sz="4" w:space="0"/>
              <w:bottom w:val="single" w:color="auto" w:sz="4" w:space="0"/>
              <w:right w:val="single" w:color="auto" w:sz="4" w:space="0"/>
            </w:tcBorders>
            <w:noWrap w:val="0"/>
            <w:vAlign w:val="center"/>
          </w:tcPr>
          <w:p w14:paraId="72711A0A">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包</w:t>
            </w:r>
            <w:r>
              <w:rPr>
                <w:rFonts w:hint="eastAsia" w:ascii="宋体" w:hAnsi="宋体" w:eastAsia="宋体" w:cs="宋体"/>
                <w:sz w:val="24"/>
                <w:szCs w:val="24"/>
                <w:lang w:val="en-US" w:eastAsia="zh-CN"/>
              </w:rPr>
              <w:t>1：外科用耗材</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36E7B1C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59FDC">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200975.35</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47C9FDA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1名</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1A138A71">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无</w:t>
            </w:r>
          </w:p>
        </w:tc>
      </w:tr>
      <w:tr w14:paraId="1783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89" w:type="dxa"/>
            <w:tcBorders>
              <w:top w:val="single" w:color="auto" w:sz="4" w:space="0"/>
              <w:left w:val="single" w:color="auto" w:sz="4" w:space="0"/>
              <w:bottom w:val="single" w:color="auto" w:sz="4" w:space="0"/>
              <w:right w:val="single" w:color="auto" w:sz="4" w:space="0"/>
            </w:tcBorders>
            <w:noWrap w:val="0"/>
            <w:vAlign w:val="center"/>
          </w:tcPr>
          <w:p w14:paraId="22FC488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包</w:t>
            </w:r>
            <w:r>
              <w:rPr>
                <w:rFonts w:hint="eastAsia" w:ascii="宋体" w:hAnsi="宋体" w:eastAsia="宋体" w:cs="宋体"/>
                <w:sz w:val="24"/>
                <w:szCs w:val="24"/>
                <w:lang w:val="en-US" w:eastAsia="zh-CN"/>
              </w:rPr>
              <w:t>2：妇产科用耗材</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3EC8906">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F522F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94820.30</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1F3B04B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1名</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1C50EB53">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5F30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89" w:type="dxa"/>
            <w:tcBorders>
              <w:top w:val="single" w:color="auto" w:sz="4" w:space="0"/>
              <w:left w:val="single" w:color="auto" w:sz="4" w:space="0"/>
              <w:bottom w:val="single" w:color="auto" w:sz="4" w:space="0"/>
              <w:right w:val="single" w:color="auto" w:sz="4" w:space="0"/>
            </w:tcBorders>
            <w:noWrap w:val="0"/>
            <w:vAlign w:val="center"/>
          </w:tcPr>
          <w:p w14:paraId="69C77CB6">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w:t>
            </w:r>
            <w:r>
              <w:rPr>
                <w:rFonts w:hint="eastAsia" w:ascii="宋体" w:hAnsi="宋体" w:eastAsia="宋体" w:cs="宋体"/>
                <w:sz w:val="24"/>
                <w:szCs w:val="24"/>
                <w:lang w:val="en-US" w:eastAsia="zh-CN"/>
              </w:rPr>
              <w:t>3：手术室用耗材</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86A8CAE">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B14A4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36223.40</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104D142A">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1名</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3BA4E36">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1570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89" w:type="dxa"/>
            <w:tcBorders>
              <w:top w:val="single" w:color="auto" w:sz="4" w:space="0"/>
              <w:left w:val="single" w:color="auto" w:sz="4" w:space="0"/>
              <w:bottom w:val="single" w:color="auto" w:sz="4" w:space="0"/>
              <w:right w:val="single" w:color="auto" w:sz="4" w:space="0"/>
            </w:tcBorders>
            <w:noWrap w:val="0"/>
            <w:vAlign w:val="center"/>
          </w:tcPr>
          <w:p w14:paraId="749D5489">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eastAsia="zh-CN"/>
              </w:rPr>
              <w:t>包</w:t>
            </w:r>
            <w:r>
              <w:rPr>
                <w:rFonts w:hint="eastAsia" w:ascii="宋体" w:hAnsi="宋体" w:eastAsia="宋体" w:cs="宋体"/>
                <w:sz w:val="24"/>
                <w:szCs w:val="24"/>
                <w:lang w:val="en-US" w:eastAsia="zh-CN"/>
              </w:rPr>
              <w:t>4：器械类耗材</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E85AA7B">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ADB956">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7979.84</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6787552A">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1名</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38E2381">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71A0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89" w:type="dxa"/>
            <w:tcBorders>
              <w:top w:val="single" w:color="auto" w:sz="4" w:space="0"/>
              <w:left w:val="single" w:color="auto" w:sz="4" w:space="0"/>
              <w:bottom w:val="single" w:color="auto" w:sz="4" w:space="0"/>
              <w:right w:val="single" w:color="auto" w:sz="4" w:space="0"/>
            </w:tcBorders>
            <w:noWrap w:val="0"/>
            <w:vAlign w:val="center"/>
          </w:tcPr>
          <w:p w14:paraId="5219A8E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w:t>
            </w:r>
            <w:r>
              <w:rPr>
                <w:rFonts w:hint="eastAsia" w:ascii="宋体" w:hAnsi="宋体" w:eastAsia="宋体" w:cs="宋体"/>
                <w:sz w:val="24"/>
                <w:szCs w:val="24"/>
                <w:lang w:val="en-US" w:eastAsia="zh-CN"/>
              </w:rPr>
              <w:t>5：医用几丁糖(关节腔内注射用)</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50B2D01">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840" w:type="dxa"/>
            <w:tcBorders>
              <w:top w:val="single" w:color="auto" w:sz="4" w:space="0"/>
              <w:left w:val="single" w:color="auto" w:sz="4" w:space="0"/>
              <w:right w:val="single" w:color="auto" w:sz="4" w:space="0"/>
            </w:tcBorders>
            <w:shd w:val="clear" w:color="auto" w:fill="auto"/>
            <w:noWrap w:val="0"/>
            <w:vAlign w:val="center"/>
          </w:tcPr>
          <w:p w14:paraId="31AF5F39">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13507.00</w:t>
            </w:r>
          </w:p>
        </w:tc>
        <w:tc>
          <w:tcPr>
            <w:tcW w:w="2394" w:type="dxa"/>
            <w:tcBorders>
              <w:top w:val="single" w:color="auto" w:sz="4" w:space="0"/>
              <w:left w:val="single" w:color="auto" w:sz="4" w:space="0"/>
              <w:right w:val="single" w:color="auto" w:sz="4" w:space="0"/>
            </w:tcBorders>
            <w:noWrap w:val="0"/>
            <w:vAlign w:val="center"/>
          </w:tcPr>
          <w:p w14:paraId="73B7F8C2">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1名</w:t>
            </w:r>
          </w:p>
        </w:tc>
        <w:tc>
          <w:tcPr>
            <w:tcW w:w="1429" w:type="dxa"/>
            <w:tcBorders>
              <w:top w:val="single" w:color="auto" w:sz="4" w:space="0"/>
              <w:left w:val="single" w:color="auto" w:sz="4" w:space="0"/>
              <w:right w:val="single" w:color="auto" w:sz="4" w:space="0"/>
            </w:tcBorders>
            <w:noWrap w:val="0"/>
            <w:vAlign w:val="center"/>
          </w:tcPr>
          <w:p w14:paraId="25665D50">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bookmarkEnd w:id="0"/>
    </w:tbl>
    <w:p w14:paraId="7897C58D">
      <w:pPr>
        <w:spacing w:line="288" w:lineRule="auto"/>
        <w:jc w:val="left"/>
        <w:rPr>
          <w:rFonts w:hint="eastAsia" w:ascii="方正仿宋_GBK" w:hAnsi="宋体" w:eastAsia="方正仿宋_GBK"/>
          <w:b/>
          <w:bCs/>
          <w:color w:val="FF0000"/>
          <w:sz w:val="24"/>
          <w:szCs w:val="24"/>
          <w:highlight w:val="none"/>
          <w:lang w:eastAsia="zh-CN"/>
        </w:rPr>
      </w:pPr>
    </w:p>
    <w:p w14:paraId="0797BA24">
      <w:pPr>
        <w:spacing w:line="288" w:lineRule="auto"/>
        <w:jc w:val="left"/>
        <w:rPr>
          <w:rFonts w:hint="default" w:ascii="方正仿宋_GBK" w:hAnsi="宋体" w:eastAsia="方正仿宋_GBK" w:cs="宋体"/>
          <w:b/>
          <w:bCs/>
          <w:color w:val="FF0000"/>
          <w:kern w:val="0"/>
          <w:sz w:val="24"/>
          <w:szCs w:val="24"/>
          <w:lang w:val="en-US" w:eastAsia="zh-CN"/>
        </w:rPr>
        <w:sectPr>
          <w:pgSz w:w="11907" w:h="16840"/>
          <w:pgMar w:top="1134" w:right="1418" w:bottom="1134" w:left="1418" w:header="964" w:footer="992" w:gutter="0"/>
          <w:cols w:space="720" w:num="1"/>
          <w:docGrid w:linePitch="312" w:charSpace="0"/>
        </w:sectPr>
      </w:pPr>
      <w:r>
        <w:rPr>
          <w:rFonts w:hint="eastAsia" w:ascii="方正仿宋_GBK" w:hAnsi="宋体" w:eastAsia="方正仿宋_GBK"/>
          <w:b/>
          <w:bCs/>
          <w:color w:val="FF0000"/>
          <w:sz w:val="24"/>
          <w:szCs w:val="24"/>
          <w:highlight w:val="none"/>
          <w:lang w:eastAsia="zh-CN"/>
        </w:rPr>
        <w:t>说明</w:t>
      </w:r>
      <w:bookmarkStart w:id="7" w:name="_Hlk140765166"/>
      <w:r>
        <w:rPr>
          <w:rFonts w:hint="eastAsia" w:ascii="方正仿宋_GBK" w:hAnsi="宋体" w:eastAsia="方正仿宋_GBK"/>
          <w:b/>
          <w:bCs/>
          <w:color w:val="FF0000"/>
          <w:sz w:val="24"/>
          <w:szCs w:val="24"/>
          <w:highlight w:val="none"/>
          <w:lang w:eastAsia="zh-CN"/>
        </w:rPr>
        <w:t>：</w:t>
      </w:r>
      <w:r>
        <w:rPr>
          <w:rFonts w:hint="eastAsia" w:ascii="方正仿宋_GBK" w:hAnsi="宋体" w:eastAsia="方正仿宋_GBK"/>
          <w:b/>
          <w:bCs/>
          <w:color w:val="FF0000"/>
          <w:sz w:val="24"/>
          <w:szCs w:val="24"/>
          <w:highlight w:val="none"/>
          <w:lang w:val="en-US" w:eastAsia="zh-CN"/>
        </w:rPr>
        <w:t>1.本项目分5个包，各供应商可以根据自身情况选择相应包号报价，但包内品目需一一响应，否则为无效报价。报价时，各供应商不得改变货品序号，不得删除货品目录，且投标时需向采购人提交EXCEL原文件报价目录（EXCEL原文件报价目录需与响应文件中报价目录一致）。2.中标货品属于线上的，必须在重庆药品交易所上采购，中标人中标后不得以任何理由要求非“药交所”采购或不供货，且中标价不得高于“药交所平台”最近一年成交最低价（如无法查到成交最低价，则不得</w:t>
      </w:r>
      <w:r>
        <w:rPr>
          <w:rFonts w:hint="eastAsia" w:ascii="方正仿宋_GBK" w:hAnsi="宋体" w:eastAsia="方正仿宋_GBK"/>
          <w:b/>
          <w:bCs/>
          <w:color w:val="FF0000"/>
          <w:sz w:val="24"/>
          <w:szCs w:val="24"/>
          <w:lang w:val="en-US" w:eastAsia="zh-CN"/>
        </w:rPr>
        <w:t>高于全国均价），另“药交所”挂网价和现成交价根据“就低不就高”原则执行，在项目实施过程中，采购人有权根据药交所价格波动，调整相应耗材的采购价格；3.中标货品属于线下的，项目实施过程中发现有同类货品纳入线上的，均要求中标供应商线上采购，且按照本表第2条注意事项执行，否则采购人有权不在中标供应商处采购，选择采购“药交所”平台同类货品采购。4.因各个生产厂家货品有可能存在不完全相同的情况，以上货品以满足临床需求为准，供应商报价时其规格型号允许有微调。5.项目实施过程中如果以上货品被纳入政府集采范围，则该货品合同自动作废。6.表格中的数量为我院该耗材预计年使用量，仅作为评标时价格比对，不作为实际采购数量。7.各投标供应商投标价不得超过各分包采购总限价，不得有结构性报价。</w:t>
      </w:r>
      <w:bookmarkEnd w:id="7"/>
    </w:p>
    <w:p w14:paraId="5726033E">
      <w:pPr>
        <w:snapToGrid/>
        <w:spacing w:line="240" w:lineRule="auto"/>
        <w:ind w:firstLine="480" w:firstLineChars="200"/>
        <w:jc w:val="both"/>
        <w:rPr>
          <w:rFonts w:ascii="宋体" w:hAnsi="宋体" w:eastAsia="宋体" w:cstheme="minorBidi"/>
          <w:sz w:val="24"/>
          <w:szCs w:val="24"/>
        </w:rPr>
      </w:pPr>
    </w:p>
    <w:p w14:paraId="31F9D373">
      <w:pPr>
        <w:numPr>
          <w:ilvl w:val="0"/>
          <w:numId w:val="1"/>
        </w:numPr>
        <w:snapToGrid/>
        <w:ind w:firstLine="480" w:firstLineChars="200"/>
        <w:jc w:val="both"/>
        <w:rPr>
          <w:rFonts w:hint="eastAsia" w:ascii="宋体" w:hAnsi="宋体" w:eastAsia="宋体" w:cstheme="minorBidi"/>
          <w:sz w:val="24"/>
          <w:szCs w:val="24"/>
          <w:lang w:val="en-US" w:eastAsia="zh-CN"/>
        </w:rPr>
      </w:pPr>
      <w:r>
        <w:rPr>
          <w:rFonts w:hint="eastAsia" w:ascii="宋体" w:hAnsi="宋体" w:eastAsia="宋体" w:cstheme="minorBidi"/>
          <w:sz w:val="24"/>
          <w:szCs w:val="24"/>
          <w:lang w:val="en-US" w:eastAsia="zh-CN"/>
        </w:rPr>
        <w:t>商务需求</w:t>
      </w:r>
    </w:p>
    <w:p w14:paraId="6F3D5FCB">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（一）实施期限：本次采购</w:t>
      </w:r>
      <w:r>
        <w:rPr>
          <w:rFonts w:hint="eastAsia" w:ascii="宋体" w:hAnsi="宋体" w:eastAsia="宋体" w:cs="宋体"/>
          <w:sz w:val="24"/>
          <w:szCs w:val="24"/>
          <w:highlight w:val="none"/>
        </w:rPr>
        <w:t>实施3年</w:t>
      </w:r>
      <w:r>
        <w:rPr>
          <w:rFonts w:hint="eastAsia" w:ascii="宋体" w:hAnsi="宋体" w:eastAsia="宋体" w:cs="宋体"/>
          <w:sz w:val="24"/>
          <w:szCs w:val="24"/>
        </w:rPr>
        <w:t>，采购数量根据采购人实际使用量计算。如遇国家或上级政策调整合同无法继续执行，例如集中带量采购等政策性措施等，医院有权终止或更正合同，中选成交供应商须无条件接受。</w:t>
      </w:r>
    </w:p>
    <w:p w14:paraId="6BA79BB7">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（二）交货地点:重庆市南岸区中医院指定地点。</w:t>
      </w:r>
    </w:p>
    <w:p w14:paraId="75E7AEFE">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验收方式</w:t>
      </w:r>
    </w:p>
    <w:p w14:paraId="2AC0EDA1">
      <w:pPr>
        <w:spacing w:line="360" w:lineRule="auto"/>
        <w:ind w:firstLine="480" w:firstLineChars="200"/>
        <w:jc w:val="left"/>
        <w:rPr>
          <w:rFonts w:hint="eastAsia" w:ascii="宋体" w:hAnsi="宋体" w:eastAsia="宋体" w:cs="宋体"/>
          <w:sz w:val="24"/>
          <w:szCs w:val="24"/>
        </w:rPr>
      </w:pPr>
      <w:bookmarkStart w:id="8" w:name="_Toc12136"/>
      <w:r>
        <w:rPr>
          <w:rFonts w:hint="eastAsia" w:ascii="宋体" w:hAnsi="宋体" w:eastAsia="宋体" w:cs="宋体"/>
          <w:sz w:val="24"/>
          <w:szCs w:val="24"/>
        </w:rPr>
        <w:t>1、货物到达现场后，供应商应经采购人或其指定验收部门清点品名、规格、数量；检查外观，作出验收记录，双方签字确认。</w:t>
      </w:r>
    </w:p>
    <w:p w14:paraId="0AD9B0D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2、供应商应保证货物到达用户所在地完好无损，如有缺漏、损坏，由供应商负责调换、补齐或赔偿。</w:t>
      </w:r>
    </w:p>
    <w:p w14:paraId="520333C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3、供应商应提供完备的技术资料、装箱单和合格证等</w:t>
      </w:r>
    </w:p>
    <w:p w14:paraId="3437EBE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4、设备品种、规格、数量、技术参数以及商品品牌、生产厂家等与采购合同一致，性能指标达到规定的标准。</w:t>
      </w:r>
    </w:p>
    <w:p w14:paraId="5C06ABE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5、在规定时间内完成交货并验收，并经采购人确认。</w:t>
      </w:r>
    </w:p>
    <w:p w14:paraId="5E9CDCA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6、采购人需要厂家对成交供应商交付的产品（包括质量、技术参数等）进行确认的，厂家应予以配合，并出具书面意见。</w:t>
      </w:r>
    </w:p>
    <w:p w14:paraId="2FA13A2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7、产品包装材料归采购人所有。按照国家及行业相关标准验收，如验收达不到规定要求，对采购人造成一定的影响，成交供应商承担一切责任，并赔偿所造成的损失。</w:t>
      </w:r>
    </w:p>
    <w:p w14:paraId="1F7E3F6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在验收过程中发现</w:t>
      </w:r>
      <w:r>
        <w:rPr>
          <w:rFonts w:hint="eastAsia" w:ascii="宋体" w:hAnsi="宋体" w:eastAsia="宋体" w:cs="宋体"/>
          <w:sz w:val="24"/>
          <w:szCs w:val="24"/>
          <w:lang w:eastAsia="zh-CN"/>
        </w:rPr>
        <w:t>近</w:t>
      </w:r>
      <w:r>
        <w:rPr>
          <w:rFonts w:hint="eastAsia" w:ascii="宋体" w:hAnsi="宋体" w:eastAsia="宋体" w:cs="宋体"/>
          <w:sz w:val="24"/>
          <w:szCs w:val="24"/>
          <w:highlight w:val="none"/>
          <w:lang w:eastAsia="zh-CN"/>
        </w:rPr>
        <w:t>效期耗材</w:t>
      </w:r>
      <w:r>
        <w:rPr>
          <w:rFonts w:hint="eastAsia" w:ascii="宋体" w:hAnsi="宋体" w:eastAsia="宋体" w:cs="宋体"/>
          <w:sz w:val="24"/>
          <w:szCs w:val="24"/>
          <w:highlight w:val="none"/>
        </w:rPr>
        <w:t>，验收人有权要求配送方在2个工作日内退换货，配送方应无条件配合。凡在2个工作日内未能完成退换货的，采购人有权取消成交供应商该品种的配送权。</w:t>
      </w:r>
    </w:p>
    <w:p w14:paraId="01D7AE9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由于检测设备不足和职能受限，不接受配送企业质量争议的裁定。若配送企业有异议，可自行向国家认可的药检部门送检，出具质量检验合格报告的，采购人应当认可。验收过程中产生的所有费用均由配送企业承担。</w:t>
      </w:r>
    </w:p>
    <w:p w14:paraId="00E0924B">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考核标准</w:t>
      </w:r>
      <w:r>
        <w:rPr>
          <w:rFonts w:hint="eastAsia" w:ascii="宋体" w:hAnsi="宋体" w:eastAsia="宋体" w:cs="宋体"/>
          <w:sz w:val="24"/>
          <w:szCs w:val="24"/>
          <w:highlight w:val="none"/>
          <w:lang w:eastAsia="zh-CN"/>
        </w:rPr>
        <w:t>：</w:t>
      </w:r>
    </w:p>
    <w:tbl>
      <w:tblPr>
        <w:tblStyle w:val="12"/>
        <w:tblW w:w="9751"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67"/>
        <w:gridCol w:w="5010"/>
        <w:gridCol w:w="1444"/>
        <w:gridCol w:w="1241"/>
      </w:tblGrid>
      <w:tr w14:paraId="2233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51" w:type="dxa"/>
            <w:gridSpan w:val="5"/>
            <w:noWrap/>
            <w:vAlign w:val="center"/>
          </w:tcPr>
          <w:p w14:paraId="033B9D59">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南岸区中医院医用耗材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试剂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年度考核</w:t>
            </w:r>
            <w:r>
              <w:rPr>
                <w:rFonts w:hint="eastAsia" w:ascii="宋体" w:hAnsi="宋体" w:eastAsia="宋体" w:cs="宋体"/>
                <w:sz w:val="24"/>
                <w:szCs w:val="24"/>
                <w:highlight w:val="none"/>
              </w:rPr>
              <w:t>表（100分）</w:t>
            </w:r>
          </w:p>
        </w:tc>
      </w:tr>
      <w:tr w14:paraId="75BD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51" w:type="dxa"/>
            <w:gridSpan w:val="5"/>
            <w:noWrap/>
            <w:vAlign w:val="center"/>
          </w:tcPr>
          <w:p w14:paraId="721D7752">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配送单位名称：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 xml:space="preserve">                      等级：</w:t>
            </w:r>
            <w:r>
              <w:rPr>
                <w:rFonts w:hint="eastAsia" w:ascii="宋体" w:hAnsi="宋体" w:eastAsia="宋体" w:cs="宋体"/>
                <w:sz w:val="24"/>
                <w:szCs w:val="24"/>
                <w:highlight w:val="none"/>
              </w:rPr>
              <w:t xml:space="preserve">                                                                                                  </w:t>
            </w:r>
          </w:p>
        </w:tc>
      </w:tr>
      <w:tr w14:paraId="1567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9" w:type="dxa"/>
            <w:noWrap/>
            <w:vAlign w:val="center"/>
          </w:tcPr>
          <w:p w14:paraId="38BD84AC">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67" w:type="dxa"/>
            <w:noWrap/>
            <w:vAlign w:val="center"/>
          </w:tcPr>
          <w:p w14:paraId="5963DF6B">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c>
          <w:tcPr>
            <w:tcW w:w="5010" w:type="dxa"/>
            <w:noWrap/>
            <w:vAlign w:val="center"/>
          </w:tcPr>
          <w:p w14:paraId="43BF927C">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c>
          <w:tcPr>
            <w:tcW w:w="1444" w:type="dxa"/>
            <w:noWrap/>
            <w:vAlign w:val="center"/>
          </w:tcPr>
          <w:p w14:paraId="5972C734">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 果</w:t>
            </w:r>
          </w:p>
        </w:tc>
        <w:tc>
          <w:tcPr>
            <w:tcW w:w="1241" w:type="dxa"/>
            <w:noWrap/>
            <w:vAlign w:val="center"/>
          </w:tcPr>
          <w:p w14:paraId="6BB6BA55">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评价</w:t>
            </w:r>
          </w:p>
        </w:tc>
      </w:tr>
      <w:tr w14:paraId="6DB6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9" w:type="dxa"/>
            <w:vMerge w:val="restart"/>
            <w:noWrap/>
            <w:vAlign w:val="center"/>
          </w:tcPr>
          <w:p w14:paraId="3B295A98">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67" w:type="dxa"/>
            <w:vMerge w:val="restart"/>
            <w:noWrap/>
            <w:vAlign w:val="center"/>
          </w:tcPr>
          <w:p w14:paraId="570D24D7">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合法资质</w:t>
            </w:r>
          </w:p>
          <w:p w14:paraId="29A26D2C">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审核</w:t>
            </w:r>
          </w:p>
        </w:tc>
        <w:tc>
          <w:tcPr>
            <w:tcW w:w="5010" w:type="dxa"/>
            <w:noWrap/>
            <w:vAlign w:val="center"/>
          </w:tcPr>
          <w:p w14:paraId="405448E6">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证</w:t>
            </w:r>
            <w:r>
              <w:rPr>
                <w:rFonts w:hint="eastAsia" w:ascii="宋体" w:hAnsi="宋体" w:eastAsia="宋体" w:cs="宋体"/>
                <w:sz w:val="24"/>
                <w:szCs w:val="24"/>
                <w:highlight w:val="none"/>
                <w:lang w:val="en-US" w:eastAsia="zh-CN"/>
              </w:rPr>
              <w:t>照</w:t>
            </w:r>
            <w:r>
              <w:rPr>
                <w:rFonts w:hint="eastAsia" w:ascii="宋体" w:hAnsi="宋体" w:eastAsia="宋体" w:cs="宋体"/>
                <w:sz w:val="24"/>
                <w:szCs w:val="24"/>
                <w:highlight w:val="none"/>
              </w:rPr>
              <w:t>齐全有效</w:t>
            </w:r>
          </w:p>
        </w:tc>
        <w:tc>
          <w:tcPr>
            <w:tcW w:w="1444" w:type="dxa"/>
            <w:noWrap/>
            <w:vAlign w:val="center"/>
          </w:tcPr>
          <w:p w14:paraId="72210D10">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56EA6DD1">
            <w:pPr>
              <w:widowControl/>
              <w:jc w:val="left"/>
              <w:textAlignment w:val="center"/>
              <w:rPr>
                <w:rFonts w:hint="eastAsia" w:ascii="宋体" w:hAnsi="宋体" w:eastAsia="宋体" w:cs="宋体"/>
                <w:sz w:val="24"/>
                <w:szCs w:val="24"/>
                <w:highlight w:val="none"/>
              </w:rPr>
            </w:pPr>
          </w:p>
        </w:tc>
      </w:tr>
      <w:tr w14:paraId="1018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89" w:type="dxa"/>
            <w:vMerge w:val="continue"/>
            <w:noWrap/>
            <w:vAlign w:val="center"/>
          </w:tcPr>
          <w:p w14:paraId="350974BE">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024B571F">
            <w:pPr>
              <w:widowControl/>
              <w:jc w:val="left"/>
              <w:textAlignment w:val="center"/>
              <w:rPr>
                <w:rFonts w:hint="eastAsia" w:ascii="宋体" w:hAnsi="宋体" w:eastAsia="宋体" w:cs="宋体"/>
                <w:sz w:val="24"/>
                <w:szCs w:val="24"/>
                <w:highlight w:val="none"/>
              </w:rPr>
            </w:pPr>
          </w:p>
        </w:tc>
        <w:tc>
          <w:tcPr>
            <w:tcW w:w="5010" w:type="dxa"/>
            <w:noWrap/>
            <w:vAlign w:val="center"/>
          </w:tcPr>
          <w:p w14:paraId="56BBF0B1">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经营许可证证</w:t>
            </w:r>
            <w:r>
              <w:rPr>
                <w:rFonts w:hint="eastAsia" w:ascii="宋体" w:hAnsi="宋体" w:eastAsia="宋体" w:cs="宋体"/>
                <w:sz w:val="24"/>
                <w:szCs w:val="24"/>
                <w:highlight w:val="none"/>
                <w:lang w:val="en-US" w:eastAsia="zh-CN"/>
              </w:rPr>
              <w:t>照</w:t>
            </w:r>
            <w:r>
              <w:rPr>
                <w:rFonts w:hint="eastAsia" w:ascii="宋体" w:hAnsi="宋体" w:eastAsia="宋体" w:cs="宋体"/>
                <w:sz w:val="24"/>
                <w:szCs w:val="24"/>
                <w:highlight w:val="none"/>
              </w:rPr>
              <w:t>齐全有效（生产企业还需生产许可</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证</w:t>
            </w:r>
            <w:r>
              <w:rPr>
                <w:rFonts w:hint="eastAsia" w:ascii="宋体" w:hAnsi="宋体" w:eastAsia="宋体" w:cs="宋体"/>
                <w:sz w:val="24"/>
                <w:szCs w:val="24"/>
                <w:highlight w:val="none"/>
                <w:lang w:val="en-US" w:eastAsia="zh-CN"/>
              </w:rPr>
              <w:t>照</w:t>
            </w:r>
            <w:r>
              <w:rPr>
                <w:rFonts w:hint="eastAsia" w:ascii="宋体" w:hAnsi="宋体" w:eastAsia="宋体" w:cs="宋体"/>
                <w:sz w:val="24"/>
                <w:szCs w:val="24"/>
                <w:highlight w:val="none"/>
              </w:rPr>
              <w:t>）</w:t>
            </w:r>
          </w:p>
        </w:tc>
        <w:tc>
          <w:tcPr>
            <w:tcW w:w="1444" w:type="dxa"/>
            <w:noWrap/>
            <w:vAlign w:val="center"/>
          </w:tcPr>
          <w:p w14:paraId="57B80FC0">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0"/>
            <w:vAlign w:val="center"/>
          </w:tcPr>
          <w:p w14:paraId="5F86A494">
            <w:pPr>
              <w:widowControl/>
              <w:jc w:val="left"/>
              <w:textAlignment w:val="center"/>
              <w:rPr>
                <w:rFonts w:hint="eastAsia" w:ascii="宋体" w:hAnsi="宋体" w:eastAsia="宋体" w:cs="宋体"/>
                <w:sz w:val="24"/>
                <w:szCs w:val="24"/>
                <w:highlight w:val="none"/>
              </w:rPr>
            </w:pPr>
          </w:p>
        </w:tc>
      </w:tr>
      <w:tr w14:paraId="1B8E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9" w:type="dxa"/>
            <w:vMerge w:val="continue"/>
            <w:noWrap/>
            <w:vAlign w:val="center"/>
          </w:tcPr>
          <w:p w14:paraId="4B5EAD2A">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9198189">
            <w:pPr>
              <w:widowControl/>
              <w:jc w:val="left"/>
              <w:textAlignment w:val="center"/>
              <w:rPr>
                <w:rFonts w:hint="eastAsia" w:ascii="宋体" w:hAnsi="宋体" w:eastAsia="宋体" w:cs="宋体"/>
                <w:sz w:val="24"/>
                <w:szCs w:val="24"/>
                <w:highlight w:val="none"/>
              </w:rPr>
            </w:pPr>
          </w:p>
        </w:tc>
        <w:tc>
          <w:tcPr>
            <w:tcW w:w="5010" w:type="dxa"/>
            <w:noWrap/>
            <w:vAlign w:val="center"/>
          </w:tcPr>
          <w:p w14:paraId="615844E5">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委托授权书及被委托人资质齐全有效</w:t>
            </w:r>
          </w:p>
        </w:tc>
        <w:tc>
          <w:tcPr>
            <w:tcW w:w="1444" w:type="dxa"/>
            <w:noWrap/>
            <w:vAlign w:val="center"/>
          </w:tcPr>
          <w:p w14:paraId="5EEE3F4F">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0"/>
            <w:vAlign w:val="center"/>
          </w:tcPr>
          <w:p w14:paraId="7DB096B9">
            <w:pPr>
              <w:widowControl/>
              <w:jc w:val="left"/>
              <w:textAlignment w:val="center"/>
              <w:rPr>
                <w:rFonts w:hint="eastAsia" w:ascii="宋体" w:hAnsi="宋体" w:eastAsia="宋体" w:cs="宋体"/>
                <w:sz w:val="24"/>
                <w:szCs w:val="24"/>
                <w:highlight w:val="none"/>
              </w:rPr>
            </w:pPr>
          </w:p>
        </w:tc>
      </w:tr>
      <w:tr w14:paraId="0081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9" w:type="dxa"/>
            <w:vMerge w:val="continue"/>
            <w:noWrap/>
            <w:vAlign w:val="center"/>
          </w:tcPr>
          <w:p w14:paraId="18CE3492">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5C02FA6">
            <w:pPr>
              <w:widowControl/>
              <w:jc w:val="left"/>
              <w:textAlignment w:val="center"/>
              <w:rPr>
                <w:rFonts w:hint="eastAsia" w:ascii="宋体" w:hAnsi="宋体" w:eastAsia="宋体" w:cs="宋体"/>
                <w:sz w:val="24"/>
                <w:szCs w:val="24"/>
                <w:highlight w:val="none"/>
              </w:rPr>
            </w:pPr>
          </w:p>
        </w:tc>
        <w:tc>
          <w:tcPr>
            <w:tcW w:w="5010" w:type="dxa"/>
            <w:noWrap/>
            <w:vAlign w:val="center"/>
          </w:tcPr>
          <w:p w14:paraId="0C6A6004">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廉洁购销协议与购销合同齐全有效</w:t>
            </w:r>
          </w:p>
        </w:tc>
        <w:tc>
          <w:tcPr>
            <w:tcW w:w="1444" w:type="dxa"/>
            <w:noWrap/>
            <w:vAlign w:val="center"/>
          </w:tcPr>
          <w:p w14:paraId="18C0CA7E">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0"/>
            <w:vAlign w:val="center"/>
          </w:tcPr>
          <w:p w14:paraId="2060F258">
            <w:pPr>
              <w:widowControl/>
              <w:jc w:val="left"/>
              <w:textAlignment w:val="center"/>
              <w:rPr>
                <w:rFonts w:hint="eastAsia" w:ascii="宋体" w:hAnsi="宋体" w:eastAsia="宋体" w:cs="宋体"/>
                <w:sz w:val="24"/>
                <w:szCs w:val="24"/>
                <w:highlight w:val="none"/>
              </w:rPr>
            </w:pPr>
          </w:p>
        </w:tc>
      </w:tr>
      <w:tr w14:paraId="32A7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9" w:type="dxa"/>
            <w:vMerge w:val="restart"/>
            <w:noWrap/>
            <w:vAlign w:val="center"/>
          </w:tcPr>
          <w:p w14:paraId="694B9907">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67" w:type="dxa"/>
            <w:vMerge w:val="restart"/>
            <w:noWrap/>
            <w:vAlign w:val="center"/>
          </w:tcPr>
          <w:p w14:paraId="7AC49F3D">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货</w:t>
            </w:r>
            <w:r>
              <w:rPr>
                <w:rFonts w:hint="eastAsia" w:ascii="宋体" w:hAnsi="宋体" w:eastAsia="宋体" w:cs="宋体"/>
                <w:sz w:val="24"/>
                <w:szCs w:val="24"/>
                <w:highlight w:val="none"/>
              </w:rPr>
              <w:t>品质量</w:t>
            </w:r>
          </w:p>
          <w:p w14:paraId="3C49B0AF">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情况</w:t>
            </w:r>
          </w:p>
          <w:p w14:paraId="660039CF">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5010" w:type="dxa"/>
            <w:noWrap/>
            <w:vAlign w:val="center"/>
          </w:tcPr>
          <w:p w14:paraId="225322FB">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配送</w:t>
            </w:r>
            <w:r>
              <w:rPr>
                <w:rFonts w:hint="eastAsia" w:ascii="宋体" w:hAnsi="宋体" w:eastAsia="宋体" w:cs="宋体"/>
                <w:sz w:val="24"/>
                <w:szCs w:val="24"/>
                <w:highlight w:val="none"/>
                <w:lang w:val="en-US" w:eastAsia="zh-CN"/>
              </w:rPr>
              <w:t>不合格货品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10分）</w:t>
            </w:r>
          </w:p>
        </w:tc>
        <w:tc>
          <w:tcPr>
            <w:tcW w:w="1444" w:type="dxa"/>
            <w:noWrap/>
            <w:vAlign w:val="center"/>
          </w:tcPr>
          <w:p w14:paraId="2EB4E38F">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0"/>
            <w:vAlign w:val="center"/>
          </w:tcPr>
          <w:p w14:paraId="5C55687B">
            <w:pPr>
              <w:widowControl/>
              <w:jc w:val="left"/>
              <w:textAlignment w:val="center"/>
              <w:rPr>
                <w:rFonts w:hint="eastAsia" w:ascii="宋体" w:hAnsi="宋体" w:eastAsia="宋体" w:cs="宋体"/>
                <w:sz w:val="24"/>
                <w:szCs w:val="24"/>
                <w:highlight w:val="none"/>
              </w:rPr>
            </w:pPr>
          </w:p>
        </w:tc>
      </w:tr>
      <w:tr w14:paraId="03A3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89" w:type="dxa"/>
            <w:vMerge w:val="continue"/>
            <w:noWrap w:val="0"/>
            <w:vAlign w:val="center"/>
          </w:tcPr>
          <w:p w14:paraId="65A4EFCA">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52C6A49">
            <w:pPr>
              <w:widowControl/>
              <w:jc w:val="left"/>
              <w:textAlignment w:val="center"/>
              <w:rPr>
                <w:rFonts w:hint="eastAsia" w:ascii="宋体" w:hAnsi="宋体" w:eastAsia="宋体" w:cs="宋体"/>
                <w:sz w:val="24"/>
                <w:szCs w:val="24"/>
                <w:highlight w:val="none"/>
              </w:rPr>
            </w:pPr>
          </w:p>
        </w:tc>
        <w:tc>
          <w:tcPr>
            <w:tcW w:w="5010" w:type="dxa"/>
            <w:noWrap/>
            <w:vAlign w:val="center"/>
          </w:tcPr>
          <w:p w14:paraId="59674459">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运输途中冷藏、避光等包装处理合理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p>
        </w:tc>
        <w:tc>
          <w:tcPr>
            <w:tcW w:w="1444" w:type="dxa"/>
            <w:noWrap/>
            <w:vAlign w:val="center"/>
          </w:tcPr>
          <w:p w14:paraId="29878C9B">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0"/>
            <w:vAlign w:val="center"/>
          </w:tcPr>
          <w:p w14:paraId="7863A401">
            <w:pPr>
              <w:widowControl/>
              <w:jc w:val="left"/>
              <w:textAlignment w:val="center"/>
              <w:rPr>
                <w:rFonts w:hint="eastAsia" w:ascii="宋体" w:hAnsi="宋体" w:eastAsia="宋体" w:cs="宋体"/>
                <w:sz w:val="24"/>
                <w:szCs w:val="24"/>
                <w:highlight w:val="none"/>
              </w:rPr>
            </w:pPr>
          </w:p>
        </w:tc>
      </w:tr>
      <w:tr w14:paraId="70DD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9" w:type="dxa"/>
            <w:vMerge w:val="continue"/>
            <w:noWrap/>
            <w:vAlign w:val="center"/>
          </w:tcPr>
          <w:p w14:paraId="5569A507">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43DCA6CF">
            <w:pPr>
              <w:widowControl/>
              <w:jc w:val="left"/>
              <w:textAlignment w:val="center"/>
              <w:rPr>
                <w:rFonts w:hint="eastAsia" w:ascii="宋体" w:hAnsi="宋体" w:eastAsia="宋体" w:cs="宋体"/>
                <w:sz w:val="24"/>
                <w:szCs w:val="24"/>
                <w:highlight w:val="none"/>
              </w:rPr>
            </w:pPr>
          </w:p>
        </w:tc>
        <w:tc>
          <w:tcPr>
            <w:tcW w:w="5010" w:type="dxa"/>
            <w:noWrap/>
            <w:vAlign w:val="center"/>
          </w:tcPr>
          <w:p w14:paraId="5439896F">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搬运装卸合理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p>
        </w:tc>
        <w:tc>
          <w:tcPr>
            <w:tcW w:w="1444" w:type="dxa"/>
            <w:noWrap/>
            <w:vAlign w:val="center"/>
          </w:tcPr>
          <w:p w14:paraId="602C89D5">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3121B439">
            <w:pPr>
              <w:widowControl/>
              <w:jc w:val="left"/>
              <w:textAlignment w:val="center"/>
              <w:rPr>
                <w:rFonts w:hint="eastAsia" w:ascii="宋体" w:hAnsi="宋体" w:eastAsia="宋体" w:cs="宋体"/>
                <w:sz w:val="24"/>
                <w:szCs w:val="24"/>
                <w:highlight w:val="none"/>
              </w:rPr>
            </w:pPr>
          </w:p>
        </w:tc>
      </w:tr>
      <w:tr w14:paraId="0E24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89" w:type="dxa"/>
            <w:vMerge w:val="continue"/>
            <w:noWrap w:val="0"/>
            <w:vAlign w:val="center"/>
          </w:tcPr>
          <w:p w14:paraId="52F41222">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67B95ACF">
            <w:pPr>
              <w:widowControl/>
              <w:jc w:val="left"/>
              <w:textAlignment w:val="center"/>
              <w:rPr>
                <w:rFonts w:hint="eastAsia" w:ascii="宋体" w:hAnsi="宋体" w:eastAsia="宋体" w:cs="宋体"/>
                <w:sz w:val="24"/>
                <w:szCs w:val="24"/>
                <w:highlight w:val="none"/>
              </w:rPr>
            </w:pPr>
          </w:p>
        </w:tc>
        <w:tc>
          <w:tcPr>
            <w:tcW w:w="5010" w:type="dxa"/>
            <w:noWrap/>
            <w:vAlign w:val="center"/>
          </w:tcPr>
          <w:p w14:paraId="3DE2C49B">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外包装不合格情形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8分）</w:t>
            </w:r>
          </w:p>
        </w:tc>
        <w:tc>
          <w:tcPr>
            <w:tcW w:w="1444" w:type="dxa"/>
            <w:noWrap/>
            <w:vAlign w:val="center"/>
          </w:tcPr>
          <w:p w14:paraId="48257787">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0"/>
            <w:vAlign w:val="center"/>
          </w:tcPr>
          <w:p w14:paraId="57602472">
            <w:pPr>
              <w:widowControl/>
              <w:jc w:val="left"/>
              <w:textAlignment w:val="center"/>
              <w:rPr>
                <w:rFonts w:hint="eastAsia" w:ascii="宋体" w:hAnsi="宋体" w:eastAsia="宋体" w:cs="宋体"/>
                <w:sz w:val="24"/>
                <w:szCs w:val="24"/>
                <w:highlight w:val="none"/>
              </w:rPr>
            </w:pPr>
          </w:p>
        </w:tc>
      </w:tr>
      <w:tr w14:paraId="274D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9" w:type="dxa"/>
            <w:vMerge w:val="continue"/>
            <w:noWrap w:val="0"/>
            <w:vAlign w:val="center"/>
          </w:tcPr>
          <w:p w14:paraId="52233130">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725F8C3C">
            <w:pPr>
              <w:widowControl/>
              <w:jc w:val="left"/>
              <w:textAlignment w:val="center"/>
              <w:rPr>
                <w:rFonts w:hint="eastAsia" w:ascii="宋体" w:hAnsi="宋体" w:eastAsia="宋体" w:cs="宋体"/>
                <w:sz w:val="24"/>
                <w:szCs w:val="24"/>
                <w:highlight w:val="none"/>
              </w:rPr>
            </w:pPr>
          </w:p>
        </w:tc>
        <w:tc>
          <w:tcPr>
            <w:tcW w:w="5010" w:type="dxa"/>
            <w:noWrap/>
            <w:vAlign w:val="center"/>
          </w:tcPr>
          <w:p w14:paraId="4C5D9A9C">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质量合格标示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p>
        </w:tc>
        <w:tc>
          <w:tcPr>
            <w:tcW w:w="1444" w:type="dxa"/>
            <w:noWrap/>
            <w:vAlign w:val="center"/>
          </w:tcPr>
          <w:p w14:paraId="5FD26691">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0"/>
            <w:vAlign w:val="center"/>
          </w:tcPr>
          <w:p w14:paraId="120500ED">
            <w:pPr>
              <w:widowControl/>
              <w:jc w:val="left"/>
              <w:textAlignment w:val="center"/>
              <w:rPr>
                <w:rFonts w:hint="eastAsia" w:ascii="宋体" w:hAnsi="宋体" w:eastAsia="宋体" w:cs="宋体"/>
                <w:sz w:val="24"/>
                <w:szCs w:val="24"/>
                <w:highlight w:val="none"/>
              </w:rPr>
            </w:pPr>
          </w:p>
        </w:tc>
      </w:tr>
      <w:tr w14:paraId="1F6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9" w:type="dxa"/>
            <w:vMerge w:val="restart"/>
            <w:noWrap w:val="0"/>
            <w:vAlign w:val="center"/>
          </w:tcPr>
          <w:p w14:paraId="4A5B31D2">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67" w:type="dxa"/>
            <w:vMerge w:val="restart"/>
            <w:noWrap/>
            <w:vAlign w:val="center"/>
          </w:tcPr>
          <w:p w14:paraId="686BEA38">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随货清单</w:t>
            </w:r>
          </w:p>
          <w:p w14:paraId="57BFC7BC">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审核</w:t>
            </w:r>
          </w:p>
          <w:p w14:paraId="74DFBB14">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5010" w:type="dxa"/>
            <w:noWrap/>
            <w:vAlign w:val="center"/>
          </w:tcPr>
          <w:p w14:paraId="6BEC7AB3">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供货单位名称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4分）</w:t>
            </w:r>
          </w:p>
        </w:tc>
        <w:tc>
          <w:tcPr>
            <w:tcW w:w="1444" w:type="dxa"/>
            <w:noWrap/>
            <w:vAlign w:val="center"/>
          </w:tcPr>
          <w:p w14:paraId="023CDDE2">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0"/>
            <w:vAlign w:val="center"/>
          </w:tcPr>
          <w:p w14:paraId="596E9C6D">
            <w:pPr>
              <w:widowControl/>
              <w:jc w:val="left"/>
              <w:textAlignment w:val="center"/>
              <w:rPr>
                <w:rFonts w:hint="eastAsia" w:ascii="宋体" w:hAnsi="宋体" w:eastAsia="宋体" w:cs="宋体"/>
                <w:sz w:val="24"/>
                <w:szCs w:val="24"/>
                <w:highlight w:val="none"/>
              </w:rPr>
            </w:pPr>
          </w:p>
        </w:tc>
      </w:tr>
      <w:tr w14:paraId="6E97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9" w:type="dxa"/>
            <w:vMerge w:val="continue"/>
            <w:noWrap/>
            <w:vAlign w:val="center"/>
          </w:tcPr>
          <w:p w14:paraId="7CF5A89B">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3BDD2C0">
            <w:pPr>
              <w:widowControl/>
              <w:jc w:val="left"/>
              <w:textAlignment w:val="center"/>
              <w:rPr>
                <w:rFonts w:hint="eastAsia" w:ascii="宋体" w:hAnsi="宋体" w:eastAsia="宋体" w:cs="宋体"/>
                <w:sz w:val="24"/>
                <w:szCs w:val="24"/>
                <w:highlight w:val="none"/>
              </w:rPr>
            </w:pPr>
          </w:p>
        </w:tc>
        <w:tc>
          <w:tcPr>
            <w:tcW w:w="5010" w:type="dxa"/>
            <w:noWrap/>
            <w:vAlign w:val="center"/>
          </w:tcPr>
          <w:p w14:paraId="0E3BCB32">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货</w:t>
            </w:r>
            <w:r>
              <w:rPr>
                <w:rFonts w:hint="eastAsia" w:ascii="宋体" w:hAnsi="宋体" w:eastAsia="宋体" w:cs="宋体"/>
                <w:sz w:val="24"/>
                <w:szCs w:val="24"/>
                <w:highlight w:val="none"/>
              </w:rPr>
              <w:t>品名称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p>
        </w:tc>
        <w:tc>
          <w:tcPr>
            <w:tcW w:w="1444" w:type="dxa"/>
            <w:noWrap/>
            <w:vAlign w:val="center"/>
          </w:tcPr>
          <w:p w14:paraId="2AA3C1FC">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ign w:val="center"/>
          </w:tcPr>
          <w:p w14:paraId="4BC7B68B">
            <w:pPr>
              <w:widowControl/>
              <w:jc w:val="left"/>
              <w:textAlignment w:val="center"/>
              <w:rPr>
                <w:rFonts w:hint="eastAsia" w:ascii="宋体" w:hAnsi="宋体" w:eastAsia="宋体" w:cs="宋体"/>
                <w:sz w:val="24"/>
                <w:szCs w:val="24"/>
                <w:highlight w:val="none"/>
              </w:rPr>
            </w:pPr>
          </w:p>
        </w:tc>
      </w:tr>
      <w:tr w14:paraId="5694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continue"/>
            <w:noWrap/>
            <w:vAlign w:val="center"/>
          </w:tcPr>
          <w:p w14:paraId="68CA1542">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9E43928">
            <w:pPr>
              <w:widowControl/>
              <w:jc w:val="left"/>
              <w:textAlignment w:val="center"/>
              <w:rPr>
                <w:rFonts w:hint="eastAsia" w:ascii="宋体" w:hAnsi="宋体" w:eastAsia="宋体" w:cs="宋体"/>
                <w:sz w:val="24"/>
                <w:szCs w:val="24"/>
                <w:highlight w:val="none"/>
              </w:rPr>
            </w:pPr>
          </w:p>
        </w:tc>
        <w:tc>
          <w:tcPr>
            <w:tcW w:w="5010" w:type="dxa"/>
            <w:noWrap/>
            <w:vAlign w:val="center"/>
          </w:tcPr>
          <w:p w14:paraId="5EE3758E">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批准文号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p>
        </w:tc>
        <w:tc>
          <w:tcPr>
            <w:tcW w:w="1444" w:type="dxa"/>
            <w:noWrap/>
            <w:vAlign w:val="center"/>
          </w:tcPr>
          <w:p w14:paraId="18573DDE">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ign w:val="center"/>
          </w:tcPr>
          <w:p w14:paraId="4B4FE5EC">
            <w:pPr>
              <w:widowControl/>
              <w:jc w:val="left"/>
              <w:textAlignment w:val="center"/>
              <w:rPr>
                <w:rFonts w:hint="eastAsia" w:ascii="宋体" w:hAnsi="宋体" w:eastAsia="宋体" w:cs="宋体"/>
                <w:sz w:val="24"/>
                <w:szCs w:val="24"/>
                <w:highlight w:val="none"/>
              </w:rPr>
            </w:pPr>
          </w:p>
        </w:tc>
      </w:tr>
      <w:tr w14:paraId="1EB2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continue"/>
            <w:noWrap/>
            <w:vAlign w:val="center"/>
          </w:tcPr>
          <w:p w14:paraId="41698EED">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49E70BC0">
            <w:pPr>
              <w:widowControl/>
              <w:jc w:val="left"/>
              <w:textAlignment w:val="center"/>
              <w:rPr>
                <w:rFonts w:hint="eastAsia" w:ascii="宋体" w:hAnsi="宋体" w:eastAsia="宋体" w:cs="宋体"/>
                <w:sz w:val="24"/>
                <w:szCs w:val="24"/>
                <w:highlight w:val="none"/>
              </w:rPr>
            </w:pPr>
          </w:p>
        </w:tc>
        <w:tc>
          <w:tcPr>
            <w:tcW w:w="5010" w:type="dxa"/>
            <w:noWrap/>
            <w:vAlign w:val="center"/>
          </w:tcPr>
          <w:p w14:paraId="6D178529">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注册商标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p>
        </w:tc>
        <w:tc>
          <w:tcPr>
            <w:tcW w:w="1444" w:type="dxa"/>
            <w:noWrap/>
            <w:vAlign w:val="center"/>
          </w:tcPr>
          <w:p w14:paraId="52E38E3B">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ign w:val="center"/>
          </w:tcPr>
          <w:p w14:paraId="669169A2">
            <w:pPr>
              <w:widowControl/>
              <w:jc w:val="left"/>
              <w:textAlignment w:val="center"/>
              <w:rPr>
                <w:rFonts w:hint="eastAsia" w:ascii="宋体" w:hAnsi="宋体" w:eastAsia="宋体" w:cs="宋体"/>
                <w:sz w:val="24"/>
                <w:szCs w:val="24"/>
                <w:highlight w:val="none"/>
              </w:rPr>
            </w:pPr>
          </w:p>
        </w:tc>
      </w:tr>
      <w:tr w14:paraId="4A18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continue"/>
            <w:noWrap/>
            <w:vAlign w:val="center"/>
          </w:tcPr>
          <w:p w14:paraId="06781F03">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6FB22064">
            <w:pPr>
              <w:widowControl/>
              <w:jc w:val="left"/>
              <w:textAlignment w:val="center"/>
              <w:rPr>
                <w:rFonts w:hint="eastAsia" w:ascii="宋体" w:hAnsi="宋体" w:eastAsia="宋体" w:cs="宋体"/>
                <w:sz w:val="24"/>
                <w:szCs w:val="24"/>
                <w:highlight w:val="none"/>
              </w:rPr>
            </w:pPr>
          </w:p>
        </w:tc>
        <w:tc>
          <w:tcPr>
            <w:tcW w:w="5010" w:type="dxa"/>
            <w:noWrap/>
            <w:vAlign w:val="center"/>
          </w:tcPr>
          <w:p w14:paraId="5ADCD328">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生产厂家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p>
        </w:tc>
        <w:tc>
          <w:tcPr>
            <w:tcW w:w="1444" w:type="dxa"/>
            <w:noWrap/>
            <w:vAlign w:val="center"/>
          </w:tcPr>
          <w:p w14:paraId="4EEA2461">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ign w:val="center"/>
          </w:tcPr>
          <w:p w14:paraId="28E39C54">
            <w:pPr>
              <w:widowControl/>
              <w:jc w:val="left"/>
              <w:textAlignment w:val="center"/>
              <w:rPr>
                <w:rFonts w:hint="eastAsia" w:ascii="宋体" w:hAnsi="宋体" w:eastAsia="宋体" w:cs="宋体"/>
                <w:sz w:val="24"/>
                <w:szCs w:val="24"/>
                <w:highlight w:val="none"/>
              </w:rPr>
            </w:pPr>
          </w:p>
        </w:tc>
      </w:tr>
      <w:tr w14:paraId="009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continue"/>
            <w:noWrap/>
            <w:vAlign w:val="center"/>
          </w:tcPr>
          <w:p w14:paraId="61A3BA8C">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010CB4A1">
            <w:pPr>
              <w:widowControl/>
              <w:jc w:val="left"/>
              <w:textAlignment w:val="center"/>
              <w:rPr>
                <w:rFonts w:hint="eastAsia" w:ascii="宋体" w:hAnsi="宋体" w:eastAsia="宋体" w:cs="宋体"/>
                <w:sz w:val="24"/>
                <w:szCs w:val="24"/>
                <w:highlight w:val="none"/>
              </w:rPr>
            </w:pPr>
          </w:p>
        </w:tc>
        <w:tc>
          <w:tcPr>
            <w:tcW w:w="5010" w:type="dxa"/>
            <w:noWrap/>
            <w:vAlign w:val="center"/>
          </w:tcPr>
          <w:p w14:paraId="245F2EE2">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生产批号及</w:t>
            </w:r>
            <w:r>
              <w:rPr>
                <w:rFonts w:hint="eastAsia" w:ascii="宋体" w:hAnsi="宋体" w:eastAsia="宋体" w:cs="宋体"/>
                <w:sz w:val="24"/>
                <w:szCs w:val="24"/>
                <w:highlight w:val="none"/>
                <w:lang w:val="en-US" w:eastAsia="zh-CN"/>
              </w:rPr>
              <w:t>货</w:t>
            </w:r>
            <w:r>
              <w:rPr>
                <w:rFonts w:hint="eastAsia" w:ascii="宋体" w:hAnsi="宋体" w:eastAsia="宋体" w:cs="宋体"/>
                <w:sz w:val="24"/>
                <w:szCs w:val="24"/>
                <w:highlight w:val="none"/>
              </w:rPr>
              <w:t>品有效期标注规范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5分）</w:t>
            </w:r>
          </w:p>
        </w:tc>
        <w:tc>
          <w:tcPr>
            <w:tcW w:w="1444" w:type="dxa"/>
            <w:noWrap/>
            <w:vAlign w:val="center"/>
          </w:tcPr>
          <w:p w14:paraId="207EE9E4">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4BF80F9A">
            <w:pPr>
              <w:widowControl/>
              <w:jc w:val="left"/>
              <w:textAlignment w:val="center"/>
              <w:rPr>
                <w:rFonts w:hint="eastAsia" w:ascii="宋体" w:hAnsi="宋体" w:eastAsia="宋体" w:cs="宋体"/>
                <w:sz w:val="24"/>
                <w:szCs w:val="24"/>
                <w:highlight w:val="none"/>
              </w:rPr>
            </w:pPr>
          </w:p>
        </w:tc>
      </w:tr>
      <w:tr w14:paraId="039F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continue"/>
            <w:noWrap/>
            <w:vAlign w:val="center"/>
          </w:tcPr>
          <w:p w14:paraId="6DDCD1ED">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AA4DB0A">
            <w:pPr>
              <w:widowControl/>
              <w:jc w:val="left"/>
              <w:textAlignment w:val="center"/>
              <w:rPr>
                <w:rFonts w:hint="eastAsia" w:ascii="宋体" w:hAnsi="宋体" w:eastAsia="宋体" w:cs="宋体"/>
                <w:sz w:val="24"/>
                <w:szCs w:val="24"/>
                <w:highlight w:val="none"/>
              </w:rPr>
            </w:pPr>
          </w:p>
        </w:tc>
        <w:tc>
          <w:tcPr>
            <w:tcW w:w="5010" w:type="dxa"/>
            <w:noWrap/>
            <w:vAlign w:val="center"/>
          </w:tcPr>
          <w:p w14:paraId="0A3893F2">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开票日期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p>
        </w:tc>
        <w:tc>
          <w:tcPr>
            <w:tcW w:w="1444" w:type="dxa"/>
            <w:noWrap/>
            <w:vAlign w:val="center"/>
          </w:tcPr>
          <w:p w14:paraId="6741BAA4">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ign w:val="center"/>
          </w:tcPr>
          <w:p w14:paraId="486345AF">
            <w:pPr>
              <w:widowControl/>
              <w:jc w:val="left"/>
              <w:textAlignment w:val="center"/>
              <w:rPr>
                <w:rFonts w:hint="eastAsia" w:ascii="宋体" w:hAnsi="宋体" w:eastAsia="宋体" w:cs="宋体"/>
                <w:sz w:val="24"/>
                <w:szCs w:val="24"/>
                <w:highlight w:val="none"/>
              </w:rPr>
            </w:pPr>
          </w:p>
        </w:tc>
      </w:tr>
      <w:tr w14:paraId="0936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continue"/>
            <w:noWrap/>
            <w:vAlign w:val="center"/>
          </w:tcPr>
          <w:p w14:paraId="7E813B2B">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3922DB2A">
            <w:pPr>
              <w:widowControl/>
              <w:jc w:val="left"/>
              <w:textAlignment w:val="center"/>
              <w:rPr>
                <w:rFonts w:hint="eastAsia" w:ascii="宋体" w:hAnsi="宋体" w:eastAsia="宋体" w:cs="宋体"/>
                <w:sz w:val="24"/>
                <w:szCs w:val="24"/>
                <w:highlight w:val="none"/>
              </w:rPr>
            </w:pPr>
          </w:p>
        </w:tc>
        <w:tc>
          <w:tcPr>
            <w:tcW w:w="5010" w:type="dxa"/>
            <w:noWrap/>
            <w:vAlign w:val="center"/>
          </w:tcPr>
          <w:p w14:paraId="400128A0">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随货检验报告书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p>
        </w:tc>
        <w:tc>
          <w:tcPr>
            <w:tcW w:w="1444" w:type="dxa"/>
            <w:noWrap/>
            <w:vAlign w:val="center"/>
          </w:tcPr>
          <w:p w14:paraId="24296624">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 □无</w:t>
            </w:r>
          </w:p>
        </w:tc>
        <w:tc>
          <w:tcPr>
            <w:tcW w:w="1241" w:type="dxa"/>
            <w:noWrap/>
            <w:vAlign w:val="center"/>
          </w:tcPr>
          <w:p w14:paraId="6E4643EC">
            <w:pPr>
              <w:widowControl/>
              <w:jc w:val="left"/>
              <w:textAlignment w:val="center"/>
              <w:rPr>
                <w:rFonts w:hint="eastAsia" w:ascii="宋体" w:hAnsi="宋体" w:eastAsia="宋体" w:cs="宋体"/>
                <w:sz w:val="24"/>
                <w:szCs w:val="24"/>
                <w:highlight w:val="none"/>
              </w:rPr>
            </w:pPr>
          </w:p>
        </w:tc>
      </w:tr>
      <w:tr w14:paraId="7401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restart"/>
            <w:noWrap/>
            <w:vAlign w:val="center"/>
          </w:tcPr>
          <w:p w14:paraId="531040DF">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67" w:type="dxa"/>
            <w:vMerge w:val="restart"/>
            <w:noWrap/>
            <w:vAlign w:val="center"/>
          </w:tcPr>
          <w:p w14:paraId="0A0308A6">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配送及时性（20分）</w:t>
            </w:r>
          </w:p>
        </w:tc>
        <w:tc>
          <w:tcPr>
            <w:tcW w:w="5010" w:type="dxa"/>
            <w:noWrap/>
            <w:vAlign w:val="center"/>
          </w:tcPr>
          <w:p w14:paraId="3479CD41">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配送是否及时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10分）</w:t>
            </w:r>
          </w:p>
        </w:tc>
        <w:tc>
          <w:tcPr>
            <w:tcW w:w="1444" w:type="dxa"/>
            <w:noWrap/>
            <w:vAlign w:val="center"/>
          </w:tcPr>
          <w:p w14:paraId="6F96474C">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3C66E5EB">
            <w:pPr>
              <w:widowControl/>
              <w:jc w:val="left"/>
              <w:textAlignment w:val="center"/>
              <w:rPr>
                <w:rFonts w:hint="eastAsia" w:ascii="宋体" w:hAnsi="宋体" w:eastAsia="宋体" w:cs="宋体"/>
                <w:sz w:val="24"/>
                <w:szCs w:val="24"/>
                <w:highlight w:val="none"/>
              </w:rPr>
            </w:pPr>
          </w:p>
        </w:tc>
      </w:tr>
      <w:tr w14:paraId="1BD9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89" w:type="dxa"/>
            <w:vMerge w:val="continue"/>
            <w:noWrap/>
            <w:vAlign w:val="center"/>
          </w:tcPr>
          <w:p w14:paraId="25E1F1D5">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6783EF4">
            <w:pPr>
              <w:widowControl/>
              <w:jc w:val="left"/>
              <w:textAlignment w:val="center"/>
              <w:rPr>
                <w:rFonts w:hint="eastAsia" w:ascii="宋体" w:hAnsi="宋体" w:eastAsia="宋体" w:cs="宋体"/>
                <w:sz w:val="24"/>
                <w:szCs w:val="24"/>
                <w:highlight w:val="none"/>
              </w:rPr>
            </w:pPr>
          </w:p>
        </w:tc>
        <w:tc>
          <w:tcPr>
            <w:tcW w:w="5010" w:type="dxa"/>
            <w:noWrap/>
            <w:vAlign w:val="center"/>
          </w:tcPr>
          <w:p w14:paraId="5F6920DD">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不超量、不超范围</w:t>
            </w:r>
            <w:r>
              <w:rPr>
                <w:rFonts w:hint="eastAsia" w:ascii="宋体" w:hAnsi="宋体" w:eastAsia="宋体" w:cs="宋体"/>
                <w:sz w:val="24"/>
                <w:szCs w:val="24"/>
                <w:highlight w:val="none"/>
                <w:lang w:val="en-US" w:eastAsia="zh-CN"/>
              </w:rPr>
              <w:t>配送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10分）</w:t>
            </w:r>
          </w:p>
        </w:tc>
        <w:tc>
          <w:tcPr>
            <w:tcW w:w="1444" w:type="dxa"/>
            <w:noWrap/>
            <w:vAlign w:val="center"/>
          </w:tcPr>
          <w:p w14:paraId="210083DB">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331E8D3B">
            <w:pPr>
              <w:widowControl/>
              <w:jc w:val="left"/>
              <w:textAlignment w:val="center"/>
              <w:rPr>
                <w:rFonts w:hint="eastAsia" w:ascii="宋体" w:hAnsi="宋体" w:eastAsia="宋体" w:cs="宋体"/>
                <w:sz w:val="24"/>
                <w:szCs w:val="24"/>
                <w:highlight w:val="none"/>
              </w:rPr>
            </w:pPr>
          </w:p>
        </w:tc>
      </w:tr>
      <w:tr w14:paraId="1EEC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9" w:type="dxa"/>
            <w:vMerge w:val="restart"/>
            <w:noWrap/>
            <w:vAlign w:val="center"/>
          </w:tcPr>
          <w:p w14:paraId="4BA2B8E4">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67" w:type="dxa"/>
            <w:vMerge w:val="restart"/>
            <w:noWrap/>
            <w:vAlign w:val="center"/>
          </w:tcPr>
          <w:p w14:paraId="114D6620">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遵纪守法性（20分）</w:t>
            </w:r>
          </w:p>
        </w:tc>
        <w:tc>
          <w:tcPr>
            <w:tcW w:w="5010" w:type="dxa"/>
            <w:noWrap/>
            <w:vAlign w:val="center"/>
          </w:tcPr>
          <w:p w14:paraId="4DBB4C90">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价格合理</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符合相关规定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退换货处理及时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10分）</w:t>
            </w:r>
          </w:p>
        </w:tc>
        <w:tc>
          <w:tcPr>
            <w:tcW w:w="1444" w:type="dxa"/>
            <w:noWrap/>
            <w:vAlign w:val="center"/>
          </w:tcPr>
          <w:p w14:paraId="19993AEE">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323D9136">
            <w:pPr>
              <w:widowControl/>
              <w:jc w:val="left"/>
              <w:textAlignment w:val="center"/>
              <w:rPr>
                <w:rFonts w:hint="eastAsia" w:ascii="宋体" w:hAnsi="宋体" w:eastAsia="宋体" w:cs="宋体"/>
                <w:sz w:val="24"/>
                <w:szCs w:val="24"/>
                <w:highlight w:val="none"/>
              </w:rPr>
            </w:pPr>
          </w:p>
        </w:tc>
      </w:tr>
      <w:tr w14:paraId="4D1B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9" w:type="dxa"/>
            <w:vMerge w:val="continue"/>
            <w:noWrap/>
            <w:vAlign w:val="center"/>
          </w:tcPr>
          <w:p w14:paraId="2826B644">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6AB4CC82">
            <w:pPr>
              <w:widowControl/>
              <w:jc w:val="left"/>
              <w:textAlignment w:val="center"/>
              <w:rPr>
                <w:rFonts w:hint="eastAsia" w:ascii="宋体" w:hAnsi="宋体" w:eastAsia="宋体" w:cs="宋体"/>
                <w:sz w:val="24"/>
                <w:szCs w:val="24"/>
                <w:highlight w:val="none"/>
              </w:rPr>
            </w:pPr>
          </w:p>
        </w:tc>
        <w:tc>
          <w:tcPr>
            <w:tcW w:w="5010" w:type="dxa"/>
            <w:noWrap/>
            <w:vAlign w:val="center"/>
          </w:tcPr>
          <w:p w14:paraId="150DCED8">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未与我院发生经济纠纷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5分）</w:t>
            </w:r>
          </w:p>
        </w:tc>
        <w:tc>
          <w:tcPr>
            <w:tcW w:w="1444" w:type="dxa"/>
            <w:noWrap/>
            <w:vAlign w:val="center"/>
          </w:tcPr>
          <w:p w14:paraId="4A91520E">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78F7457C">
            <w:pPr>
              <w:widowControl/>
              <w:jc w:val="left"/>
              <w:textAlignment w:val="center"/>
              <w:rPr>
                <w:rFonts w:hint="eastAsia" w:ascii="宋体" w:hAnsi="宋体" w:eastAsia="宋体" w:cs="宋体"/>
                <w:sz w:val="24"/>
                <w:szCs w:val="24"/>
                <w:highlight w:val="none"/>
              </w:rPr>
            </w:pPr>
          </w:p>
        </w:tc>
      </w:tr>
      <w:tr w14:paraId="6D97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9" w:type="dxa"/>
            <w:vMerge w:val="continue"/>
            <w:noWrap/>
            <w:vAlign w:val="center"/>
          </w:tcPr>
          <w:p w14:paraId="3D75B974">
            <w:pPr>
              <w:widowControl/>
              <w:jc w:val="left"/>
              <w:textAlignment w:val="center"/>
              <w:rPr>
                <w:rFonts w:hint="eastAsia" w:ascii="宋体" w:hAnsi="宋体" w:eastAsia="宋体" w:cs="宋体"/>
                <w:sz w:val="24"/>
                <w:szCs w:val="24"/>
                <w:highlight w:val="none"/>
              </w:rPr>
            </w:pPr>
          </w:p>
        </w:tc>
        <w:tc>
          <w:tcPr>
            <w:tcW w:w="1267" w:type="dxa"/>
            <w:vMerge w:val="continue"/>
            <w:noWrap/>
            <w:vAlign w:val="center"/>
          </w:tcPr>
          <w:p w14:paraId="12AC728F">
            <w:pPr>
              <w:widowControl/>
              <w:jc w:val="left"/>
              <w:textAlignment w:val="center"/>
              <w:rPr>
                <w:rFonts w:hint="eastAsia" w:ascii="宋体" w:hAnsi="宋体" w:eastAsia="宋体" w:cs="宋体"/>
                <w:sz w:val="24"/>
                <w:szCs w:val="24"/>
                <w:highlight w:val="none"/>
              </w:rPr>
            </w:pPr>
          </w:p>
        </w:tc>
        <w:tc>
          <w:tcPr>
            <w:tcW w:w="5010" w:type="dxa"/>
            <w:noWrap/>
            <w:vAlign w:val="center"/>
          </w:tcPr>
          <w:p w14:paraId="01353B8A">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无</w:t>
            </w:r>
            <w:r>
              <w:rPr>
                <w:rFonts w:hint="eastAsia" w:ascii="宋体" w:hAnsi="宋体" w:eastAsia="宋体" w:cs="宋体"/>
                <w:sz w:val="24"/>
                <w:szCs w:val="24"/>
                <w:highlight w:val="none"/>
                <w:lang w:val="en-US" w:eastAsia="zh-CN"/>
              </w:rPr>
              <w:t>上级监督部门</w:t>
            </w:r>
            <w:r>
              <w:rPr>
                <w:rFonts w:hint="eastAsia" w:ascii="宋体" w:hAnsi="宋体" w:eastAsia="宋体" w:cs="宋体"/>
                <w:sz w:val="24"/>
                <w:szCs w:val="24"/>
                <w:highlight w:val="none"/>
                <w:lang w:eastAsia="zh-CN"/>
              </w:rPr>
              <w:t>质量问题通报，无违纪违法行为（</w:t>
            </w:r>
            <w:r>
              <w:rPr>
                <w:rFonts w:hint="eastAsia" w:ascii="宋体" w:hAnsi="宋体" w:eastAsia="宋体" w:cs="宋体"/>
                <w:sz w:val="24"/>
                <w:szCs w:val="24"/>
                <w:highlight w:val="none"/>
                <w:lang w:val="en-US" w:eastAsia="zh-CN"/>
              </w:rPr>
              <w:t>5分）</w:t>
            </w:r>
          </w:p>
        </w:tc>
        <w:tc>
          <w:tcPr>
            <w:tcW w:w="1444" w:type="dxa"/>
            <w:noWrap/>
            <w:vAlign w:val="center"/>
          </w:tcPr>
          <w:p w14:paraId="05DD59F9">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 □否</w:t>
            </w:r>
          </w:p>
        </w:tc>
        <w:tc>
          <w:tcPr>
            <w:tcW w:w="1241" w:type="dxa"/>
            <w:noWrap/>
            <w:vAlign w:val="center"/>
          </w:tcPr>
          <w:p w14:paraId="28078AAB">
            <w:pPr>
              <w:widowControl/>
              <w:jc w:val="left"/>
              <w:textAlignment w:val="center"/>
              <w:rPr>
                <w:rFonts w:hint="eastAsia" w:ascii="宋体" w:hAnsi="宋体" w:eastAsia="宋体" w:cs="宋体"/>
                <w:sz w:val="24"/>
                <w:szCs w:val="24"/>
                <w:highlight w:val="none"/>
              </w:rPr>
            </w:pPr>
          </w:p>
        </w:tc>
      </w:tr>
      <w:tr w14:paraId="568E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751" w:type="dxa"/>
            <w:gridSpan w:val="5"/>
            <w:noWrap/>
            <w:vAlign w:val="center"/>
          </w:tcPr>
          <w:p w14:paraId="78C211D8">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资质需加盖企业原印章，凡资质缺项或配送假</w:t>
            </w:r>
            <w:r>
              <w:rPr>
                <w:rFonts w:hint="eastAsia" w:ascii="宋体" w:hAnsi="宋体" w:eastAsia="宋体" w:cs="宋体"/>
                <w:sz w:val="24"/>
                <w:szCs w:val="24"/>
                <w:highlight w:val="none"/>
                <w:lang w:val="en-US" w:eastAsia="zh-CN"/>
              </w:rPr>
              <w:t>货</w:t>
            </w:r>
            <w:r>
              <w:rPr>
                <w:rFonts w:hint="eastAsia" w:ascii="宋体" w:hAnsi="宋体" w:eastAsia="宋体" w:cs="宋体"/>
                <w:sz w:val="24"/>
                <w:szCs w:val="24"/>
                <w:highlight w:val="none"/>
              </w:rPr>
              <w:t>，总分评估为</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w:t>
            </w:r>
            <w:r>
              <w:rPr>
                <w:rFonts w:hint="eastAsia" w:ascii="宋体" w:hAnsi="宋体" w:eastAsia="宋体" w:cs="宋体"/>
                <w:sz w:val="24"/>
                <w:szCs w:val="24"/>
                <w:highlight w:val="none"/>
                <w:lang w:val="en-US" w:eastAsia="zh-CN"/>
              </w:rPr>
              <w:t>本表由医学装备科相关人员评分</w:t>
            </w:r>
            <w:r>
              <w:rPr>
                <w:rFonts w:hint="eastAsia" w:ascii="宋体" w:hAnsi="宋体" w:eastAsia="宋体" w:cs="宋体"/>
                <w:sz w:val="24"/>
                <w:szCs w:val="24"/>
                <w:highlight w:val="none"/>
                <w:lang w:eastAsia="zh-CN"/>
              </w:rPr>
              <w:t>。</w:t>
            </w:r>
          </w:p>
          <w:p w14:paraId="3B0937CF">
            <w:pPr>
              <w:keepNext w:val="0"/>
              <w:keepLines w:val="0"/>
              <w:pageBreakBefore w:val="0"/>
              <w:widowControl/>
              <w:kinsoku/>
              <w:wordWrap/>
              <w:overflowPunct/>
              <w:topLinePunct w:val="0"/>
              <w:autoSpaceDE/>
              <w:autoSpaceDN/>
              <w:bidi w:val="0"/>
              <w:adjustRightInd/>
              <w:snapToGrid w:val="0"/>
              <w:spacing w:line="300" w:lineRule="exact"/>
              <w:ind w:firstLine="480" w:firstLineChars="20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评估等级按得分分为“优”、“良”、“合格”与“不合格”，其中</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分及以上为优，</w:t>
            </w:r>
            <w:r>
              <w:rPr>
                <w:rFonts w:hint="eastAsia" w:ascii="宋体" w:hAnsi="宋体" w:eastAsia="宋体" w:cs="宋体"/>
                <w:sz w:val="24"/>
                <w:szCs w:val="24"/>
                <w:highlight w:val="none"/>
                <w:lang w:val="en-US" w:eastAsia="zh-CN"/>
              </w:rPr>
              <w:t>80-89</w:t>
            </w:r>
            <w:r>
              <w:rPr>
                <w:rFonts w:hint="eastAsia" w:ascii="宋体" w:hAnsi="宋体" w:eastAsia="宋体" w:cs="宋体"/>
                <w:sz w:val="24"/>
                <w:szCs w:val="24"/>
                <w:highlight w:val="none"/>
              </w:rPr>
              <w:t>分为良，</w:t>
            </w:r>
            <w:r>
              <w:rPr>
                <w:rFonts w:hint="eastAsia" w:ascii="宋体" w:hAnsi="宋体" w:eastAsia="宋体" w:cs="宋体"/>
                <w:sz w:val="24"/>
                <w:szCs w:val="24"/>
                <w:highlight w:val="none"/>
                <w:lang w:val="en-US" w:eastAsia="zh-CN"/>
              </w:rPr>
              <w:t>70-79</w:t>
            </w:r>
            <w:r>
              <w:rPr>
                <w:rFonts w:hint="eastAsia" w:ascii="宋体" w:hAnsi="宋体" w:eastAsia="宋体" w:cs="宋体"/>
                <w:sz w:val="24"/>
                <w:szCs w:val="24"/>
                <w:highlight w:val="none"/>
              </w:rPr>
              <w:t>分及以上为合格，</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分以下为不合格。</w:t>
            </w:r>
          </w:p>
          <w:p w14:paraId="202805DD">
            <w:pPr>
              <w:keepNext w:val="0"/>
              <w:keepLines w:val="0"/>
              <w:pageBreakBefore w:val="0"/>
              <w:widowControl/>
              <w:kinsoku/>
              <w:wordWrap/>
              <w:overflowPunct/>
              <w:topLinePunct w:val="0"/>
              <w:autoSpaceDE/>
              <w:autoSpaceDN/>
              <w:bidi w:val="0"/>
              <w:adjustRightInd/>
              <w:snapToGrid w:val="0"/>
              <w:spacing w:line="300" w:lineRule="exact"/>
              <w:ind w:left="6475" w:leftChars="132" w:hanging="6000" w:hangingChars="250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 评估</w:t>
            </w:r>
            <w:r>
              <w:rPr>
                <w:rFonts w:hint="eastAsia" w:ascii="宋体" w:hAnsi="宋体" w:eastAsia="宋体" w:cs="宋体"/>
                <w:sz w:val="24"/>
                <w:szCs w:val="24"/>
                <w:highlight w:val="none"/>
              </w:rPr>
              <w:t>不合格的，次年取消配送资格。                                                                      日期：     年    月    日</w:t>
            </w:r>
          </w:p>
        </w:tc>
      </w:tr>
    </w:tbl>
    <w:p w14:paraId="21A91C10">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（四）</w:t>
      </w:r>
      <w:bookmarkEnd w:id="8"/>
      <w:bookmarkStart w:id="9" w:name="_Toc344475122"/>
      <w:r>
        <w:rPr>
          <w:rFonts w:hint="eastAsia" w:ascii="宋体" w:hAnsi="宋体" w:eastAsia="宋体" w:cs="宋体"/>
          <w:sz w:val="24"/>
          <w:szCs w:val="24"/>
        </w:rPr>
        <w:t>质量要求、技术标准</w:t>
      </w:r>
    </w:p>
    <w:p w14:paraId="59F34AC8">
      <w:pPr>
        <w:snapToGrid w:val="0"/>
        <w:spacing w:line="288"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产品的制造标准、质量标准、技术规范要求必须符合国家标准或采购人认可的有关国际标准。</w:t>
      </w:r>
    </w:p>
    <w:p w14:paraId="74818FE0">
      <w:pPr>
        <w:snapToGrid w:val="0"/>
        <w:spacing w:line="288"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产品包装必须符合国家相关要求、产品特性和远距离运输的要求，行业标准有特殊要求的，必须符合行业标准之特殊要求。特殊商品，采购人明确肯定对包装有特定要求的，按采购人要求标准进行包装。包装不当，采购人有权扣除相应的包装费；因包装原因引起的损失，由中标人承担相应损失（含但不限于因此导致采购人缺货所造成的所有损失）。</w:t>
      </w:r>
    </w:p>
    <w:p w14:paraId="3D515A38">
      <w:pPr>
        <w:snapToGrid w:val="0"/>
        <w:spacing w:line="288"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产品标识清楚，符合国家标准，在到达采购人指定地点并卸载后验收前，灭失损毁的风险由中标人承担。</w:t>
      </w:r>
    </w:p>
    <w:p w14:paraId="484D2E38">
      <w:pPr>
        <w:snapToGrid w:val="0"/>
        <w:spacing w:line="288"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产品属于国家规定“三包”范围的，其产品质量保证期不得低于“三包”规定。产品的质量保证期承诺优于国家“三包”规定的，按中标人实际承诺执行。产品由制造商（指产品生产制造商，或其负责销售、售后服务机构，以下同）负责标准售后服务的，根据投标文件，附制造商售后服务承诺。</w:t>
      </w:r>
    </w:p>
    <w:p w14:paraId="6F76BA5E">
      <w:pPr>
        <w:snapToGrid w:val="0"/>
        <w:spacing w:line="288"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rPr>
        <w:t xml:space="preserve"> 中标人所提供产品为有效期内的最新产品，</w:t>
      </w:r>
      <w:r>
        <w:rPr>
          <w:rFonts w:hint="eastAsia" w:ascii="宋体" w:hAnsi="宋体" w:eastAsia="宋体" w:cs="宋体"/>
          <w:bCs/>
          <w:sz w:val="24"/>
          <w:highlight w:val="none"/>
          <w:lang w:val="en-US" w:eastAsia="zh-CN"/>
        </w:rPr>
        <w:t>即到货日距</w:t>
      </w:r>
      <w:r>
        <w:rPr>
          <w:rFonts w:hint="eastAsia" w:ascii="宋体" w:hAnsi="宋体" w:eastAsia="宋体" w:cs="宋体"/>
          <w:bCs/>
          <w:sz w:val="24"/>
          <w:highlight w:val="none"/>
        </w:rPr>
        <w:t>失效期</w:t>
      </w:r>
      <w:r>
        <w:rPr>
          <w:rFonts w:hint="eastAsia" w:ascii="宋体" w:hAnsi="宋体" w:eastAsia="宋体" w:cs="宋体"/>
          <w:bCs/>
          <w:sz w:val="24"/>
          <w:highlight w:val="none"/>
          <w:lang w:val="en-US" w:eastAsia="zh-CN"/>
        </w:rPr>
        <w:t>首日需大于产品效期的2/3</w:t>
      </w:r>
      <w:r>
        <w:rPr>
          <w:rFonts w:hint="eastAsia" w:ascii="宋体" w:hAnsi="宋体" w:cs="宋体"/>
          <w:bCs/>
          <w:sz w:val="24"/>
          <w:highlight w:val="none"/>
        </w:rPr>
        <w:t>。</w:t>
      </w:r>
      <w:r>
        <w:rPr>
          <w:rFonts w:hint="eastAsia" w:ascii="宋体" w:hAnsi="宋体" w:eastAsia="宋体" w:cs="宋体"/>
          <w:kern w:val="0"/>
          <w:sz w:val="24"/>
          <w:szCs w:val="24"/>
          <w:highlight w:val="none"/>
        </w:rPr>
        <w:t>若采购人库存出现效期临近产品（有效期</w:t>
      </w:r>
      <w:r>
        <w:rPr>
          <w:rFonts w:hint="eastAsia" w:ascii="宋体" w:hAnsi="宋体" w:eastAsia="宋体" w:cs="宋体"/>
          <w:kern w:val="0"/>
          <w:sz w:val="24"/>
          <w:szCs w:val="24"/>
          <w:highlight w:val="none"/>
          <w:lang w:val="en-US" w:eastAsia="zh-CN"/>
        </w:rPr>
        <w:t>不足三个月</w:t>
      </w:r>
      <w:r>
        <w:rPr>
          <w:rFonts w:hint="eastAsia" w:ascii="宋体" w:hAnsi="宋体" w:eastAsia="宋体" w:cs="宋体"/>
          <w:kern w:val="0"/>
          <w:sz w:val="24"/>
          <w:szCs w:val="24"/>
          <w:highlight w:val="none"/>
        </w:rPr>
        <w:t>），中标人有义务无条件更换，保证产品在采购人使用时安全有效。</w:t>
      </w:r>
    </w:p>
    <w:p w14:paraId="48CF3746">
      <w:pPr>
        <w:snapToGrid w:val="0"/>
        <w:spacing w:line="288"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中标人提供的医用耗材产品，质量、规格、厂家、品牌等应与中标所注明的一致，符合国家医用耗材质量标准，且资质齐全，并具有医用耗材生产企业质检部门医用耗材检验报告书。进口医用耗材有进口医用耗材注册证和口岸药检所的检验报告书。为了保证产品质量安全可靠，优先选择在药交平台上有挂网的产品。若中标人超出医疗器械经营企业许可经营范围销售产品、提供虚假或过期资质材料、销售假冒伪劣产品或产品质量出现问题，引起医疗纠纷或导致院方受到相关行政主管部门处罚，中标人必积极配合院方解决问题，同时承担相应的经济和法律责任。送货时，如果采购人要求提供产品检验报告的，中标人配送时随行提供同批号检验报告。</w:t>
      </w:r>
    </w:p>
    <w:p w14:paraId="68DDD2ED">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产品的有效性：中标人须具备良好的储存及运输条件，并根据国家法律法规的规定以及行业标准等要求进行储存与运输。</w:t>
      </w:r>
    </w:p>
    <w:p w14:paraId="3F67DA24">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kern w:val="0"/>
          <w:sz w:val="24"/>
          <w:szCs w:val="24"/>
        </w:rPr>
        <w:t>中标人如不能满足以上技术要求和质量标准，采购人有权终止与中标人所有购销合同，并停止支付货款。</w:t>
      </w:r>
    </w:p>
    <w:p w14:paraId="2408B567">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）售后服务要求</w:t>
      </w:r>
    </w:p>
    <w:p w14:paraId="236623BA">
      <w:pPr>
        <w:snapToGrid w:val="0"/>
        <w:spacing w:line="288" w:lineRule="auto"/>
        <w:ind w:firstLine="480" w:firstLineChars="200"/>
        <w:jc w:val="left"/>
        <w:rPr>
          <w:rFonts w:hint="eastAsia" w:ascii="宋体" w:hAnsi="宋体" w:eastAsia="宋体" w:cs="宋体"/>
          <w:sz w:val="24"/>
          <w:szCs w:val="24"/>
        </w:rPr>
      </w:pPr>
      <w:bookmarkStart w:id="10" w:name="_Toc3364"/>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次中标的医疗耗材产品供货期：自签订合同后，按需方要求供货。供货商应按投标需求保证供货，如不及时供货影响工作，医院有权取消供货资格及以后投标资格。若有断货等特殊情况时，供货商提前30个工作日通知医学装备科，并出示加盖公章的停货书面说明。断货期间：医院有权向其他供货商购买同类产品，直到原供货方能继续供货为止。</w:t>
      </w:r>
    </w:p>
    <w:p w14:paraId="37331B33">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供货量：按实际需要供货</w:t>
      </w:r>
      <w:r>
        <w:rPr>
          <w:rFonts w:hint="eastAsia" w:ascii="宋体" w:hAnsi="宋体" w:eastAsia="宋体" w:cs="宋体"/>
          <w:color w:val="FF0000"/>
          <w:sz w:val="24"/>
          <w:szCs w:val="24"/>
          <w:lang w:eastAsia="zh-CN"/>
        </w:rPr>
        <w:t>（可分零采购）</w:t>
      </w:r>
      <w:r>
        <w:rPr>
          <w:rFonts w:hint="eastAsia" w:ascii="宋体" w:hAnsi="宋体" w:eastAsia="宋体" w:cs="宋体"/>
          <w:sz w:val="24"/>
          <w:szCs w:val="24"/>
        </w:rPr>
        <w:t>，我院将提前通知供货方。</w:t>
      </w:r>
    </w:p>
    <w:p w14:paraId="4E4DA0E1">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产品使用过程中如因产品原因出现异常情况，投标单位应协助解决，一切费用由投标单位负责。</w:t>
      </w:r>
    </w:p>
    <w:p w14:paraId="237B079F">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送货要求：一般情况下办公时间送货，在得到送货通知48小时之内将货物送达指定地点（节假日除外）；应急需求有8小时应急服务，8小时送达指定地点；配合医学装备科人员做好入库手续，送货清单要求项目齐全，票货同行。投标单位供货后，采购人在使用过程中若发现效期临近产品，中标人有义务无条件更换，保证产品在采购人使用时安全有效。</w:t>
      </w:r>
    </w:p>
    <w:p w14:paraId="2664DEF2">
      <w:pPr>
        <w:pStyle w:val="3"/>
        <w:spacing w:before="0" w:after="0" w:line="288" w:lineRule="auto"/>
        <w:jc w:val="left"/>
        <w:rPr>
          <w:rFonts w:hint="eastAsia" w:ascii="宋体" w:hAnsi="宋体" w:eastAsia="宋体" w:cs="宋体"/>
          <w:sz w:val="24"/>
          <w:szCs w:val="24"/>
        </w:rPr>
      </w:pPr>
      <w:r>
        <w:rPr>
          <w:rFonts w:hint="eastAsia" w:ascii="宋体" w:hAnsi="宋体" w:eastAsia="宋体" w:cs="宋体"/>
          <w:sz w:val="24"/>
          <w:szCs w:val="24"/>
        </w:rPr>
        <w:t>四、付款方式</w:t>
      </w:r>
      <w:bookmarkEnd w:id="9"/>
      <w:bookmarkEnd w:id="10"/>
    </w:p>
    <w:p w14:paraId="1F2E5B3D">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1.结算总价=实际结算单价*经采购人签证的各耗材使用数量</w:t>
      </w:r>
    </w:p>
    <w:p w14:paraId="7CDB2E72">
      <w:pPr>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付款方式：按医院财务规定支付方式执行。</w:t>
      </w:r>
    </w:p>
    <w:p w14:paraId="46A36CEE">
      <w:pPr>
        <w:snapToGrid w:val="0"/>
        <w:spacing w:line="288" w:lineRule="auto"/>
        <w:jc w:val="left"/>
        <w:rPr>
          <w:rFonts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、报价要求</w:t>
      </w:r>
    </w:p>
    <w:p w14:paraId="24BBAFA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本次报价须为人民币报价，包含：产品购置费、技术资料、货物的税费、运输费、安装费、保险费、包装费、装卸费、辅材费、培训费、税费、售后服务费以及有关的其他费用等货到采购人指定地点的所有费用，进口产品填报含税价。</w:t>
      </w:r>
    </w:p>
    <w:p w14:paraId="2A9B71E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rPr>
        <w:t>属于</w:t>
      </w:r>
      <w:r>
        <w:rPr>
          <w:rFonts w:hint="eastAsia" w:ascii="宋体" w:hAnsi="宋体" w:eastAsia="宋体" w:cs="宋体"/>
          <w:sz w:val="24"/>
          <w:szCs w:val="24"/>
          <w:highlight w:val="none"/>
        </w:rPr>
        <w:t>“药交所”</w:t>
      </w:r>
      <w:r>
        <w:rPr>
          <w:rFonts w:hint="eastAsia" w:ascii="宋体" w:hAnsi="宋体" w:eastAsia="宋体" w:cs="宋体"/>
          <w:sz w:val="24"/>
          <w:szCs w:val="24"/>
          <w:highlight w:val="none"/>
          <w:lang w:val="en-US" w:eastAsia="zh-CN"/>
        </w:rPr>
        <w:t>耗材</w:t>
      </w:r>
      <w:r>
        <w:rPr>
          <w:rFonts w:hint="eastAsia" w:ascii="宋体" w:hAnsi="宋体" w:eastAsia="宋体" w:cs="宋体"/>
          <w:sz w:val="24"/>
          <w:szCs w:val="24"/>
          <w:highlight w:val="none"/>
        </w:rPr>
        <w:t>范围的，均要求在“药交所”网站线上完成日常采购。</w:t>
      </w:r>
    </w:p>
    <w:p w14:paraId="1CAA031C">
      <w:pPr>
        <w:spacing w:line="360" w:lineRule="auto"/>
        <w:ind w:firstLine="480"/>
        <w:jc w:val="left"/>
        <w:rPr>
          <w:rFonts w:ascii="宋体" w:hAnsi="宋体" w:eastAsia="宋体" w:cs="宋体"/>
          <w:sz w:val="24"/>
          <w:szCs w:val="24"/>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耗材</w:t>
      </w:r>
      <w:r>
        <w:rPr>
          <w:rFonts w:hint="eastAsia" w:ascii="宋体" w:hAnsi="宋体" w:eastAsia="宋体" w:cs="宋体"/>
          <w:sz w:val="24"/>
          <w:szCs w:val="24"/>
          <w:highlight w:val="none"/>
        </w:rPr>
        <w:t>属“药交所</w:t>
      </w:r>
      <w:r>
        <w:rPr>
          <w:rFonts w:hint="eastAsia" w:ascii="宋体" w:hAnsi="宋体" w:eastAsia="宋体" w:cs="宋体"/>
          <w:sz w:val="24"/>
          <w:szCs w:val="24"/>
        </w:rPr>
        <w:t>”平台挂网</w:t>
      </w:r>
      <w:r>
        <w:rPr>
          <w:rFonts w:hint="eastAsia" w:ascii="宋体" w:hAnsi="宋体" w:eastAsia="宋体" w:cs="宋体"/>
          <w:sz w:val="24"/>
          <w:szCs w:val="24"/>
          <w:lang w:eastAsia="zh-CN"/>
        </w:rPr>
        <w:t>的</w:t>
      </w:r>
      <w:r>
        <w:rPr>
          <w:rFonts w:hint="eastAsia" w:ascii="宋体" w:hAnsi="宋体" w:eastAsia="宋体" w:cs="宋体"/>
          <w:sz w:val="24"/>
          <w:szCs w:val="24"/>
        </w:rPr>
        <w:t>，原则上在“药交所”应采尽采，请供应商报价时报“药交所”平台线上采购价格。</w:t>
      </w:r>
    </w:p>
    <w:p w14:paraId="57D7FB87">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、明细报价表上必须详细注明产品的名称、所有型号（不得以各型号概括）。</w:t>
      </w:r>
    </w:p>
    <w:p w14:paraId="65EFFBA0">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、本次招标同一注册证的同类产品，价格相同的情况下可报多个型号。</w:t>
      </w:r>
    </w:p>
    <w:p w14:paraId="46D279B7">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eastAsia="zh-CN"/>
        </w:rPr>
        <w:t>六</w:t>
      </w:r>
      <w:r>
        <w:rPr>
          <w:rFonts w:hint="eastAsia" w:ascii="宋体" w:hAnsi="宋体" w:eastAsia="宋体" w:cs="宋体"/>
          <w:kern w:val="0"/>
          <w:sz w:val="24"/>
          <w:szCs w:val="24"/>
        </w:rPr>
        <w:t>、竞价有效期：响应文件及有关承诺文件有效期为提交响应文件截止时间起90天。</w:t>
      </w:r>
    </w:p>
    <w:p w14:paraId="0EE62319">
      <w:pPr>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eastAsia="zh-CN"/>
        </w:rPr>
        <w:t>七</w:t>
      </w:r>
      <w:r>
        <w:rPr>
          <w:rFonts w:hint="eastAsia" w:ascii="宋体" w:hAnsi="宋体" w:eastAsia="宋体" w:cs="宋体"/>
          <w:kern w:val="0"/>
          <w:sz w:val="24"/>
          <w:szCs w:val="24"/>
        </w:rPr>
        <w:t>、</w:t>
      </w:r>
      <w:r>
        <w:rPr>
          <w:rFonts w:hint="eastAsia" w:ascii="宋体" w:hAnsi="宋体" w:eastAsia="宋体" w:cs="宋体"/>
          <w:sz w:val="24"/>
          <w:szCs w:val="24"/>
        </w:rPr>
        <w:t>评审程序及方法：</w:t>
      </w:r>
    </w:p>
    <w:p w14:paraId="43E0DD92">
      <w:pPr>
        <w:spacing w:line="360" w:lineRule="auto"/>
        <w:ind w:firstLine="240" w:firstLineChars="100"/>
        <w:jc w:val="left"/>
        <w:rPr>
          <w:rFonts w:ascii="宋体" w:hAnsi="宋体" w:eastAsia="宋体" w:cs="宋体"/>
          <w:b/>
          <w:sz w:val="24"/>
          <w:szCs w:val="24"/>
        </w:rPr>
      </w:pPr>
      <w:r>
        <w:rPr>
          <w:rFonts w:hint="eastAsia" w:ascii="宋体" w:hAnsi="宋体" w:eastAsia="宋体" w:cs="宋体"/>
          <w:kern w:val="0"/>
          <w:sz w:val="24"/>
          <w:szCs w:val="24"/>
        </w:rPr>
        <w:t>（一）由评审小组</w:t>
      </w:r>
      <w:r>
        <w:rPr>
          <w:rFonts w:hint="eastAsia" w:ascii="宋体" w:hAnsi="宋体" w:eastAsia="宋体" w:cs="宋体"/>
          <w:sz w:val="24"/>
          <w:szCs w:val="24"/>
        </w:rPr>
        <w:t>对各供应商的响应文件进行资格审查和符合性审查，审查的内容如下：</w:t>
      </w:r>
    </w:p>
    <w:p w14:paraId="76957C70">
      <w:pPr>
        <w:spacing w:line="360" w:lineRule="auto"/>
        <w:ind w:firstLine="964" w:firstLineChars="400"/>
        <w:jc w:val="left"/>
        <w:rPr>
          <w:rFonts w:ascii="宋体" w:hAnsi="宋体" w:eastAsia="宋体" w:cs="宋体"/>
          <w:b/>
          <w:sz w:val="24"/>
          <w:szCs w:val="24"/>
        </w:rPr>
      </w:pPr>
      <w:r>
        <w:rPr>
          <w:rFonts w:hint="eastAsia" w:ascii="宋体" w:hAnsi="宋体" w:eastAsia="宋体" w:cs="宋体"/>
          <w:b/>
          <w:sz w:val="24"/>
          <w:szCs w:val="24"/>
        </w:rPr>
        <w:t>若未通过资格审查及符合性审查的响应文件，不进入评审环节。</w:t>
      </w:r>
    </w:p>
    <w:p w14:paraId="36AB13EC">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资格审查。依据法律法规和采购文件的规定，对响应文件中的资格证明等进行审查，以确定供应商是否具备投标资格。资格审查资料表如下</w:t>
      </w:r>
      <w:r>
        <w:rPr>
          <w:rFonts w:hint="eastAsia" w:ascii="宋体" w:hAnsi="宋体" w:eastAsia="宋体" w:cs="宋体"/>
          <w:kern w:val="0"/>
          <w:sz w:val="24"/>
          <w:szCs w:val="24"/>
        </w:rPr>
        <w:t>：</w:t>
      </w:r>
    </w:p>
    <w:p w14:paraId="5914918E">
      <w:pPr>
        <w:ind w:firstLine="480" w:firstLineChars="200"/>
        <w:jc w:val="left"/>
        <w:rPr>
          <w:rFonts w:ascii="宋体" w:hAnsi="宋体" w:eastAsia="宋体" w:cs="宋体"/>
          <w:kern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0F3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A681DD2">
            <w:pPr>
              <w:jc w:val="left"/>
              <w:rPr>
                <w:rFonts w:ascii="宋体" w:hAnsi="宋体" w:eastAsia="宋体" w:cs="宋体"/>
                <w:b/>
                <w:kern w:val="0"/>
                <w:sz w:val="24"/>
                <w:szCs w:val="24"/>
              </w:rPr>
            </w:pPr>
            <w:r>
              <w:rPr>
                <w:rFonts w:hint="eastAsia" w:ascii="宋体" w:hAnsi="宋体" w:eastAsia="宋体" w:cs="宋体"/>
                <w:b/>
                <w:kern w:val="0"/>
                <w:sz w:val="24"/>
                <w:szCs w:val="24"/>
              </w:rPr>
              <w:t>序号</w:t>
            </w:r>
          </w:p>
        </w:tc>
        <w:tc>
          <w:tcPr>
            <w:tcW w:w="3827" w:type="dxa"/>
            <w:gridSpan w:val="2"/>
            <w:noWrap/>
            <w:vAlign w:val="center"/>
          </w:tcPr>
          <w:p w14:paraId="3E028CF2">
            <w:pPr>
              <w:jc w:val="left"/>
              <w:rPr>
                <w:rFonts w:ascii="宋体" w:hAnsi="宋体" w:eastAsia="宋体" w:cs="宋体"/>
                <w:b/>
                <w:kern w:val="0"/>
                <w:sz w:val="24"/>
                <w:szCs w:val="24"/>
              </w:rPr>
            </w:pPr>
            <w:r>
              <w:rPr>
                <w:rFonts w:hint="eastAsia" w:ascii="宋体" w:hAnsi="宋体" w:eastAsia="宋体" w:cs="宋体"/>
                <w:b/>
                <w:kern w:val="0"/>
                <w:sz w:val="24"/>
                <w:szCs w:val="24"/>
              </w:rPr>
              <w:t>检查因素</w:t>
            </w:r>
          </w:p>
        </w:tc>
        <w:tc>
          <w:tcPr>
            <w:tcW w:w="4984" w:type="dxa"/>
            <w:noWrap/>
            <w:vAlign w:val="center"/>
          </w:tcPr>
          <w:p w14:paraId="397CF47F">
            <w:pPr>
              <w:jc w:val="left"/>
              <w:rPr>
                <w:rFonts w:ascii="宋体" w:hAnsi="宋体" w:eastAsia="宋体" w:cs="宋体"/>
                <w:b/>
                <w:kern w:val="0"/>
                <w:sz w:val="24"/>
                <w:szCs w:val="24"/>
              </w:rPr>
            </w:pPr>
            <w:r>
              <w:rPr>
                <w:rFonts w:hint="eastAsia" w:ascii="宋体" w:hAnsi="宋体" w:eastAsia="宋体" w:cs="宋体"/>
                <w:b/>
                <w:kern w:val="0"/>
                <w:sz w:val="24"/>
                <w:szCs w:val="24"/>
              </w:rPr>
              <w:t>检查内容</w:t>
            </w:r>
          </w:p>
        </w:tc>
      </w:tr>
      <w:tr w14:paraId="7489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65381F3E">
            <w:pPr>
              <w:jc w:val="left"/>
              <w:rPr>
                <w:rFonts w:ascii="宋体" w:hAnsi="宋体" w:eastAsia="宋体" w:cs="宋体"/>
                <w:sz w:val="24"/>
                <w:szCs w:val="24"/>
              </w:rPr>
            </w:pPr>
            <w:r>
              <w:rPr>
                <w:rFonts w:hint="eastAsia" w:ascii="宋体" w:hAnsi="宋体" w:eastAsia="宋体" w:cs="宋体"/>
                <w:sz w:val="24"/>
                <w:szCs w:val="24"/>
              </w:rPr>
              <w:t>（一）</w:t>
            </w:r>
          </w:p>
        </w:tc>
        <w:tc>
          <w:tcPr>
            <w:tcW w:w="709" w:type="dxa"/>
            <w:vMerge w:val="restart"/>
            <w:noWrap/>
            <w:vAlign w:val="center"/>
          </w:tcPr>
          <w:p w14:paraId="2B60F4F0">
            <w:pPr>
              <w:jc w:val="left"/>
              <w:rPr>
                <w:rFonts w:ascii="宋体" w:hAnsi="宋体" w:eastAsia="宋体" w:cs="宋体"/>
                <w:sz w:val="24"/>
                <w:szCs w:val="24"/>
                <w:lang w:val="zh-CN"/>
              </w:rPr>
            </w:pPr>
            <w:r>
              <w:rPr>
                <w:rFonts w:hint="eastAsia" w:ascii="宋体" w:hAnsi="宋体" w:eastAsia="宋体" w:cs="宋体"/>
                <w:sz w:val="24"/>
                <w:szCs w:val="24"/>
                <w:lang w:val="zh-CN"/>
              </w:rPr>
              <w:t>《中华人民共和国政府采购法》第二十二条规定及项目相关资格条件</w:t>
            </w:r>
          </w:p>
        </w:tc>
        <w:tc>
          <w:tcPr>
            <w:tcW w:w="3118" w:type="dxa"/>
            <w:noWrap/>
            <w:vAlign w:val="center"/>
          </w:tcPr>
          <w:p w14:paraId="418A051F">
            <w:pPr>
              <w:jc w:val="left"/>
              <w:rPr>
                <w:rFonts w:ascii="宋体" w:hAnsi="宋体" w:eastAsia="宋体" w:cs="宋体"/>
                <w:sz w:val="24"/>
                <w:szCs w:val="24"/>
              </w:rPr>
            </w:pPr>
            <w:r>
              <w:rPr>
                <w:rFonts w:hint="eastAsia" w:ascii="宋体" w:hAnsi="宋体" w:eastAsia="宋体" w:cs="宋体"/>
                <w:sz w:val="24"/>
                <w:szCs w:val="24"/>
              </w:rPr>
              <w:t>1.具有独立承担民事责任的能力。</w:t>
            </w:r>
          </w:p>
        </w:tc>
        <w:tc>
          <w:tcPr>
            <w:tcW w:w="4984" w:type="dxa"/>
            <w:noWrap/>
            <w:vAlign w:val="center"/>
          </w:tcPr>
          <w:p w14:paraId="524795BB">
            <w:pPr>
              <w:jc w:val="left"/>
              <w:rPr>
                <w:rFonts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53826E0F">
            <w:pPr>
              <w:jc w:val="left"/>
              <w:rPr>
                <w:rFonts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7988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77618EAD">
            <w:pPr>
              <w:jc w:val="left"/>
              <w:rPr>
                <w:rFonts w:ascii="宋体" w:hAnsi="宋体" w:eastAsia="宋体" w:cs="宋体"/>
                <w:sz w:val="24"/>
                <w:szCs w:val="24"/>
              </w:rPr>
            </w:pPr>
          </w:p>
        </w:tc>
        <w:tc>
          <w:tcPr>
            <w:tcW w:w="709" w:type="dxa"/>
            <w:vMerge w:val="continue"/>
            <w:noWrap/>
            <w:vAlign w:val="center"/>
          </w:tcPr>
          <w:p w14:paraId="71B59A91">
            <w:pPr>
              <w:jc w:val="left"/>
              <w:rPr>
                <w:rFonts w:ascii="宋体" w:hAnsi="宋体" w:eastAsia="宋体" w:cs="宋体"/>
                <w:sz w:val="24"/>
                <w:szCs w:val="24"/>
                <w:lang w:val="zh-CN"/>
              </w:rPr>
            </w:pPr>
          </w:p>
        </w:tc>
        <w:tc>
          <w:tcPr>
            <w:tcW w:w="3118" w:type="dxa"/>
            <w:noWrap/>
            <w:vAlign w:val="center"/>
          </w:tcPr>
          <w:p w14:paraId="75005D8C">
            <w:pPr>
              <w:jc w:val="left"/>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4984" w:type="dxa"/>
            <w:vMerge w:val="restart"/>
            <w:noWrap/>
            <w:vAlign w:val="center"/>
          </w:tcPr>
          <w:p w14:paraId="4BB9667A">
            <w:pPr>
              <w:jc w:val="left"/>
              <w:rPr>
                <w:rFonts w:ascii="宋体" w:hAnsi="宋体" w:eastAsia="宋体" w:cs="宋体"/>
                <w:sz w:val="24"/>
                <w:szCs w:val="24"/>
              </w:rPr>
            </w:pPr>
            <w:r>
              <w:rPr>
                <w:rFonts w:hint="eastAsia" w:ascii="宋体" w:hAnsi="宋体" w:eastAsia="宋体" w:cs="宋体"/>
                <w:sz w:val="24"/>
                <w:szCs w:val="24"/>
              </w:rPr>
              <w:t>1.供应商提供基本资格条件承诺函。</w:t>
            </w:r>
          </w:p>
          <w:p w14:paraId="26629149">
            <w:pPr>
              <w:jc w:val="left"/>
              <w:rPr>
                <w:rFonts w:ascii="宋体" w:hAnsi="宋体" w:eastAsia="宋体" w:cs="宋体"/>
                <w:b/>
                <w:sz w:val="24"/>
                <w:szCs w:val="24"/>
              </w:rPr>
            </w:pPr>
            <w:r>
              <w:rPr>
                <w:rFonts w:hint="eastAsia" w:ascii="宋体" w:hAnsi="宋体" w:eastAsia="宋体" w:cs="宋体"/>
                <w:sz w:val="24"/>
                <w:szCs w:val="24"/>
              </w:rPr>
              <w:t>2.供应商应对其承诺内容的真实性、合法性、有效性负责。经调查核实为虚假承诺的，视同为“提供虚假材料谋取中标、成交”的违法行为，依照《中华人民共和国政府采购法》等法律法规追究相应责任。</w:t>
            </w:r>
          </w:p>
        </w:tc>
      </w:tr>
      <w:tr w14:paraId="3BB7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90ADD88">
            <w:pPr>
              <w:jc w:val="left"/>
              <w:rPr>
                <w:rFonts w:ascii="宋体" w:hAnsi="宋体" w:eastAsia="宋体" w:cs="宋体"/>
                <w:sz w:val="24"/>
                <w:szCs w:val="24"/>
              </w:rPr>
            </w:pPr>
          </w:p>
        </w:tc>
        <w:tc>
          <w:tcPr>
            <w:tcW w:w="709" w:type="dxa"/>
            <w:vMerge w:val="continue"/>
            <w:noWrap/>
            <w:vAlign w:val="center"/>
          </w:tcPr>
          <w:p w14:paraId="134E7B91">
            <w:pPr>
              <w:jc w:val="left"/>
              <w:rPr>
                <w:rFonts w:ascii="宋体" w:hAnsi="宋体" w:eastAsia="宋体" w:cs="宋体"/>
                <w:sz w:val="24"/>
                <w:szCs w:val="24"/>
                <w:lang w:val="zh-CN"/>
              </w:rPr>
            </w:pPr>
          </w:p>
        </w:tc>
        <w:tc>
          <w:tcPr>
            <w:tcW w:w="3118" w:type="dxa"/>
            <w:noWrap/>
            <w:vAlign w:val="center"/>
          </w:tcPr>
          <w:p w14:paraId="0745FF38">
            <w:pPr>
              <w:jc w:val="left"/>
              <w:rPr>
                <w:rFonts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tc>
        <w:tc>
          <w:tcPr>
            <w:tcW w:w="4984" w:type="dxa"/>
            <w:vMerge w:val="continue"/>
            <w:noWrap/>
            <w:vAlign w:val="center"/>
          </w:tcPr>
          <w:p w14:paraId="359C8F2C">
            <w:pPr>
              <w:jc w:val="left"/>
              <w:rPr>
                <w:rFonts w:ascii="宋体" w:hAnsi="宋体" w:eastAsia="宋体" w:cs="宋体"/>
                <w:sz w:val="24"/>
                <w:szCs w:val="24"/>
              </w:rPr>
            </w:pPr>
          </w:p>
        </w:tc>
      </w:tr>
      <w:tr w14:paraId="0987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0E5C1004">
            <w:pPr>
              <w:jc w:val="left"/>
              <w:rPr>
                <w:rFonts w:ascii="宋体" w:hAnsi="宋体" w:eastAsia="宋体" w:cs="宋体"/>
                <w:sz w:val="24"/>
                <w:szCs w:val="24"/>
              </w:rPr>
            </w:pPr>
          </w:p>
        </w:tc>
        <w:tc>
          <w:tcPr>
            <w:tcW w:w="709" w:type="dxa"/>
            <w:vMerge w:val="continue"/>
            <w:noWrap/>
            <w:vAlign w:val="center"/>
          </w:tcPr>
          <w:p w14:paraId="5DD10E9B">
            <w:pPr>
              <w:jc w:val="left"/>
              <w:rPr>
                <w:rFonts w:ascii="宋体" w:hAnsi="宋体" w:eastAsia="宋体" w:cs="宋体"/>
                <w:sz w:val="24"/>
                <w:szCs w:val="24"/>
                <w:lang w:val="zh-CN"/>
              </w:rPr>
            </w:pPr>
          </w:p>
        </w:tc>
        <w:tc>
          <w:tcPr>
            <w:tcW w:w="3118" w:type="dxa"/>
            <w:noWrap/>
            <w:vAlign w:val="center"/>
          </w:tcPr>
          <w:p w14:paraId="7A3678D8">
            <w:pPr>
              <w:jc w:val="left"/>
              <w:rPr>
                <w:rFonts w:ascii="宋体" w:hAnsi="宋体" w:eastAsia="宋体" w:cs="宋体"/>
                <w:sz w:val="24"/>
                <w:szCs w:val="24"/>
                <w:lang w:val="zh-CN"/>
              </w:rPr>
            </w:pPr>
            <w:r>
              <w:rPr>
                <w:rFonts w:hint="eastAsia" w:ascii="宋体" w:hAnsi="宋体" w:eastAsia="宋体" w:cs="宋体"/>
                <w:sz w:val="24"/>
                <w:szCs w:val="24"/>
                <w:lang w:val="zh-CN"/>
              </w:rPr>
              <w:t>4.有依法缴纳税收和社会保障金的良好记录。</w:t>
            </w:r>
          </w:p>
        </w:tc>
        <w:tc>
          <w:tcPr>
            <w:tcW w:w="4984" w:type="dxa"/>
            <w:vMerge w:val="continue"/>
            <w:noWrap/>
            <w:vAlign w:val="center"/>
          </w:tcPr>
          <w:p w14:paraId="6BE9F223">
            <w:pPr>
              <w:jc w:val="left"/>
              <w:rPr>
                <w:rFonts w:ascii="宋体" w:hAnsi="宋体" w:eastAsia="宋体" w:cs="宋体"/>
                <w:sz w:val="24"/>
                <w:szCs w:val="24"/>
              </w:rPr>
            </w:pPr>
          </w:p>
        </w:tc>
      </w:tr>
      <w:tr w14:paraId="4CE3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8303F44">
            <w:pPr>
              <w:jc w:val="left"/>
              <w:rPr>
                <w:rFonts w:ascii="宋体" w:hAnsi="宋体" w:eastAsia="宋体" w:cs="宋体"/>
                <w:sz w:val="24"/>
                <w:szCs w:val="24"/>
              </w:rPr>
            </w:pPr>
          </w:p>
        </w:tc>
        <w:tc>
          <w:tcPr>
            <w:tcW w:w="709" w:type="dxa"/>
            <w:vMerge w:val="continue"/>
            <w:noWrap/>
            <w:vAlign w:val="center"/>
          </w:tcPr>
          <w:p w14:paraId="6ABEA8C3">
            <w:pPr>
              <w:jc w:val="left"/>
              <w:rPr>
                <w:rFonts w:ascii="宋体" w:hAnsi="宋体" w:eastAsia="宋体" w:cs="宋体"/>
                <w:sz w:val="24"/>
                <w:szCs w:val="24"/>
                <w:lang w:val="zh-CN"/>
              </w:rPr>
            </w:pPr>
          </w:p>
        </w:tc>
        <w:tc>
          <w:tcPr>
            <w:tcW w:w="3118" w:type="dxa"/>
            <w:noWrap/>
            <w:vAlign w:val="center"/>
          </w:tcPr>
          <w:p w14:paraId="26478DDA">
            <w:pPr>
              <w:jc w:val="left"/>
              <w:rPr>
                <w:rFonts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Cs w:val="24"/>
              </w:rPr>
              <w:instrText xml:space="preserve">○</w:instrText>
            </w:r>
            <w:r>
              <w:rPr>
                <w:rFonts w:hint="eastAsia" w:ascii="宋体" w:hAnsi="宋体" w:eastAsia="宋体" w:cs="宋体"/>
                <w:sz w:val="24"/>
                <w:szCs w:val="24"/>
              </w:rPr>
              <w:instrText xml:space="preserve">,1)</w:instrText>
            </w:r>
            <w:r>
              <w:rPr>
                <w:rFonts w:hint="eastAsia" w:ascii="宋体" w:hAnsi="宋体" w:eastAsia="宋体" w:cs="宋体"/>
                <w:sz w:val="24"/>
                <w:szCs w:val="24"/>
              </w:rPr>
              <w:fldChar w:fldCharType="end"/>
            </w:r>
            <w:r>
              <w:rPr>
                <w:rFonts w:hint="eastAsia" w:ascii="宋体" w:hAnsi="宋体" w:eastAsia="宋体" w:cs="宋体"/>
                <w:sz w:val="24"/>
                <w:szCs w:val="24"/>
              </w:rPr>
              <w:t>）及无关联单位承诺书。</w:t>
            </w:r>
          </w:p>
        </w:tc>
        <w:tc>
          <w:tcPr>
            <w:tcW w:w="4984" w:type="dxa"/>
            <w:vMerge w:val="continue"/>
            <w:noWrap/>
            <w:vAlign w:val="center"/>
          </w:tcPr>
          <w:p w14:paraId="237CB65F">
            <w:pPr>
              <w:jc w:val="left"/>
              <w:rPr>
                <w:rFonts w:ascii="宋体" w:hAnsi="宋体" w:eastAsia="宋体" w:cs="宋体"/>
                <w:b/>
                <w:sz w:val="24"/>
                <w:szCs w:val="24"/>
              </w:rPr>
            </w:pPr>
          </w:p>
        </w:tc>
      </w:tr>
      <w:tr w14:paraId="190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0FF536A">
            <w:pPr>
              <w:jc w:val="left"/>
              <w:rPr>
                <w:rFonts w:ascii="宋体" w:hAnsi="宋体" w:eastAsia="宋体" w:cs="宋体"/>
                <w:sz w:val="24"/>
                <w:szCs w:val="24"/>
              </w:rPr>
            </w:pPr>
          </w:p>
        </w:tc>
        <w:tc>
          <w:tcPr>
            <w:tcW w:w="709" w:type="dxa"/>
            <w:vMerge w:val="continue"/>
            <w:noWrap/>
            <w:vAlign w:val="center"/>
          </w:tcPr>
          <w:p w14:paraId="7F350EB1">
            <w:pPr>
              <w:jc w:val="left"/>
              <w:rPr>
                <w:rFonts w:ascii="宋体" w:hAnsi="宋体" w:eastAsia="宋体" w:cs="宋体"/>
                <w:sz w:val="24"/>
                <w:szCs w:val="24"/>
              </w:rPr>
            </w:pPr>
          </w:p>
        </w:tc>
        <w:tc>
          <w:tcPr>
            <w:tcW w:w="3118" w:type="dxa"/>
            <w:noWrap/>
            <w:vAlign w:val="center"/>
          </w:tcPr>
          <w:p w14:paraId="4177C999">
            <w:pPr>
              <w:jc w:val="left"/>
              <w:rPr>
                <w:rFonts w:ascii="宋体" w:hAnsi="宋体" w:eastAsia="宋体" w:cs="宋体"/>
                <w:sz w:val="24"/>
                <w:szCs w:val="24"/>
              </w:rPr>
            </w:pPr>
            <w:r>
              <w:rPr>
                <w:rFonts w:hint="eastAsia" w:ascii="宋体" w:hAnsi="宋体" w:eastAsia="宋体" w:cs="宋体"/>
                <w:sz w:val="24"/>
                <w:szCs w:val="24"/>
              </w:rPr>
              <w:t>6.法律、行政法规规定的其他条件。</w:t>
            </w:r>
          </w:p>
        </w:tc>
        <w:tc>
          <w:tcPr>
            <w:tcW w:w="4984" w:type="dxa"/>
            <w:noWrap/>
            <w:vAlign w:val="center"/>
          </w:tcPr>
          <w:p w14:paraId="4562E2BF">
            <w:pPr>
              <w:jc w:val="left"/>
              <w:rPr>
                <w:rFonts w:ascii="宋体" w:hAnsi="宋体" w:eastAsia="宋体" w:cs="宋体"/>
                <w:sz w:val="24"/>
                <w:szCs w:val="24"/>
              </w:rPr>
            </w:pPr>
          </w:p>
        </w:tc>
      </w:tr>
      <w:tr w14:paraId="419B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31550DC0">
            <w:pPr>
              <w:jc w:val="left"/>
              <w:rPr>
                <w:rFonts w:ascii="宋体" w:hAnsi="宋体" w:eastAsia="宋体" w:cs="宋体"/>
                <w:sz w:val="24"/>
                <w:szCs w:val="24"/>
              </w:rPr>
            </w:pPr>
          </w:p>
        </w:tc>
        <w:tc>
          <w:tcPr>
            <w:tcW w:w="709" w:type="dxa"/>
            <w:vMerge w:val="continue"/>
            <w:noWrap/>
            <w:vAlign w:val="center"/>
          </w:tcPr>
          <w:p w14:paraId="379A3B72">
            <w:pPr>
              <w:jc w:val="left"/>
              <w:rPr>
                <w:rFonts w:ascii="宋体" w:hAnsi="宋体" w:eastAsia="宋体" w:cs="宋体"/>
                <w:sz w:val="24"/>
                <w:szCs w:val="24"/>
              </w:rPr>
            </w:pPr>
          </w:p>
        </w:tc>
        <w:tc>
          <w:tcPr>
            <w:tcW w:w="3118" w:type="dxa"/>
            <w:noWrap/>
            <w:vAlign w:val="center"/>
          </w:tcPr>
          <w:p w14:paraId="6943CC34">
            <w:pPr>
              <w:jc w:val="left"/>
              <w:rPr>
                <w:rFonts w:ascii="宋体" w:hAnsi="宋体" w:eastAsia="宋体" w:cs="宋体"/>
                <w:sz w:val="24"/>
                <w:szCs w:val="24"/>
              </w:rPr>
            </w:pPr>
            <w:r>
              <w:rPr>
                <w:rFonts w:hint="eastAsia" w:ascii="宋体" w:hAnsi="宋体" w:eastAsia="宋体" w:cs="宋体"/>
                <w:sz w:val="24"/>
                <w:szCs w:val="24"/>
              </w:rPr>
              <w:t>7.本项目的特定资格要求。</w:t>
            </w:r>
          </w:p>
        </w:tc>
        <w:tc>
          <w:tcPr>
            <w:tcW w:w="4984" w:type="dxa"/>
            <w:noWrap/>
            <w:vAlign w:val="center"/>
          </w:tcPr>
          <w:p w14:paraId="2F1B7493">
            <w:pPr>
              <w:jc w:val="left"/>
              <w:rPr>
                <w:rFonts w:ascii="宋体" w:hAnsi="宋体" w:eastAsia="宋体" w:cs="宋体"/>
                <w:sz w:val="24"/>
                <w:szCs w:val="24"/>
              </w:rPr>
            </w:pPr>
            <w:r>
              <w:rPr>
                <w:rFonts w:hint="eastAsia" w:ascii="宋体" w:hAnsi="宋体" w:eastAsia="宋体" w:cs="宋体"/>
                <w:sz w:val="24"/>
                <w:szCs w:val="24"/>
              </w:rPr>
              <w:t>按采购文件供应商资格要求，本项目的特定资格要求”的要求提交（如果有）。</w:t>
            </w:r>
          </w:p>
        </w:tc>
      </w:tr>
    </w:tbl>
    <w:p w14:paraId="3E612D51">
      <w:pPr>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注：</w:t>
      </w:r>
    </w:p>
    <w:p w14:paraId="12529D08">
      <w:pPr>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4"/>
          <w:szCs w:val="24"/>
        </w:rPr>
        <w:instrText xml:space="preserve">○</w:instrText>
      </w:r>
      <w:r>
        <w:rPr>
          <w:rFonts w:hint="eastAsia" w:ascii="宋体" w:hAnsi="宋体" w:eastAsia="宋体" w:cs="宋体"/>
          <w:kern w:val="0"/>
          <w:sz w:val="24"/>
          <w:szCs w:val="24"/>
        </w:rPr>
        <w:instrText xml:space="preserve">,1)</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报价截止日期前通过 “信用中国”网站(www.creditchina.gov.cn)、"中国政府采购网"(www.ccgp.gov.cn)等渠道查询信用记录。</w:t>
      </w:r>
    </w:p>
    <w:p w14:paraId="1A604302">
      <w:pPr>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2、符合性审查：评审小组应当对符合资格的供应商的响应文件进行符合性审查，以确定其是否满足采购文件的实质性要求。符合性审查资料表如下：</w:t>
      </w:r>
    </w:p>
    <w:tbl>
      <w:tblPr>
        <w:tblStyle w:val="12"/>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558"/>
        <w:gridCol w:w="1983"/>
        <w:gridCol w:w="5404"/>
      </w:tblGrid>
      <w:tr w14:paraId="0CFC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57" w:type="dxa"/>
            <w:noWrap/>
            <w:vAlign w:val="center"/>
          </w:tcPr>
          <w:p w14:paraId="15DAE8CB">
            <w:pPr>
              <w:spacing w:line="240" w:lineRule="exact"/>
              <w:rPr>
                <w:rFonts w:ascii="宋体" w:hAnsi="宋体" w:eastAsia="宋体" w:cs="宋体"/>
                <w:b/>
                <w:kern w:val="0"/>
                <w:sz w:val="24"/>
                <w:szCs w:val="24"/>
              </w:rPr>
            </w:pPr>
            <w:r>
              <w:rPr>
                <w:rFonts w:hint="eastAsia" w:ascii="宋体" w:hAnsi="宋体" w:eastAsia="宋体" w:cs="宋体"/>
                <w:b/>
                <w:kern w:val="0"/>
                <w:sz w:val="24"/>
                <w:szCs w:val="24"/>
              </w:rPr>
              <w:t>序号</w:t>
            </w:r>
          </w:p>
        </w:tc>
        <w:tc>
          <w:tcPr>
            <w:tcW w:w="3541" w:type="dxa"/>
            <w:gridSpan w:val="2"/>
            <w:noWrap/>
            <w:vAlign w:val="center"/>
          </w:tcPr>
          <w:p w14:paraId="4A9969AB">
            <w:pPr>
              <w:spacing w:line="240" w:lineRule="exact"/>
              <w:rPr>
                <w:rFonts w:ascii="宋体" w:hAnsi="宋体" w:eastAsia="宋体" w:cs="宋体"/>
                <w:b/>
                <w:kern w:val="0"/>
                <w:sz w:val="24"/>
                <w:szCs w:val="24"/>
              </w:rPr>
            </w:pPr>
            <w:r>
              <w:rPr>
                <w:rFonts w:hint="eastAsia" w:ascii="宋体" w:hAnsi="宋体" w:eastAsia="宋体" w:cs="宋体"/>
                <w:b/>
                <w:kern w:val="0"/>
                <w:sz w:val="24"/>
                <w:szCs w:val="24"/>
              </w:rPr>
              <w:t>评审因素</w:t>
            </w:r>
          </w:p>
        </w:tc>
        <w:tc>
          <w:tcPr>
            <w:tcW w:w="5404" w:type="dxa"/>
            <w:noWrap/>
            <w:vAlign w:val="center"/>
          </w:tcPr>
          <w:p w14:paraId="2D49D4BA">
            <w:pPr>
              <w:spacing w:line="240" w:lineRule="exact"/>
              <w:rPr>
                <w:rFonts w:ascii="宋体" w:hAnsi="宋体" w:eastAsia="宋体" w:cs="宋体"/>
                <w:b/>
                <w:kern w:val="0"/>
                <w:sz w:val="24"/>
                <w:szCs w:val="24"/>
              </w:rPr>
            </w:pPr>
            <w:r>
              <w:rPr>
                <w:rFonts w:hint="eastAsia" w:ascii="宋体" w:hAnsi="宋体" w:eastAsia="宋体" w:cs="宋体"/>
                <w:b/>
                <w:kern w:val="0"/>
                <w:sz w:val="24"/>
                <w:szCs w:val="24"/>
              </w:rPr>
              <w:t>评审标准</w:t>
            </w:r>
          </w:p>
        </w:tc>
      </w:tr>
      <w:tr w14:paraId="0318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57" w:type="dxa"/>
            <w:vMerge w:val="restart"/>
            <w:noWrap/>
            <w:vAlign w:val="center"/>
          </w:tcPr>
          <w:p w14:paraId="5D5C708D">
            <w:pPr>
              <w:spacing w:line="240" w:lineRule="exact"/>
              <w:rPr>
                <w:rFonts w:ascii="宋体" w:hAnsi="宋体" w:eastAsia="宋体" w:cs="宋体"/>
                <w:kern w:val="0"/>
                <w:sz w:val="24"/>
                <w:szCs w:val="24"/>
              </w:rPr>
            </w:pPr>
            <w:r>
              <w:rPr>
                <w:rFonts w:hint="eastAsia" w:ascii="宋体" w:hAnsi="宋体" w:eastAsia="宋体" w:cs="宋体"/>
                <w:kern w:val="0"/>
                <w:sz w:val="24"/>
                <w:szCs w:val="24"/>
              </w:rPr>
              <w:t>1</w:t>
            </w:r>
          </w:p>
        </w:tc>
        <w:tc>
          <w:tcPr>
            <w:tcW w:w="1558" w:type="dxa"/>
            <w:vMerge w:val="restart"/>
            <w:noWrap/>
            <w:vAlign w:val="center"/>
          </w:tcPr>
          <w:p w14:paraId="7A9B2161">
            <w:pPr>
              <w:spacing w:line="240" w:lineRule="exact"/>
              <w:rPr>
                <w:rFonts w:ascii="宋体" w:hAnsi="宋体" w:eastAsia="宋体" w:cs="宋体"/>
                <w:kern w:val="0"/>
                <w:sz w:val="24"/>
                <w:szCs w:val="24"/>
              </w:rPr>
            </w:pPr>
            <w:r>
              <w:rPr>
                <w:rFonts w:hint="eastAsia" w:ascii="宋体" w:hAnsi="宋体" w:eastAsia="宋体" w:cs="宋体"/>
                <w:kern w:val="0"/>
                <w:sz w:val="24"/>
                <w:szCs w:val="24"/>
              </w:rPr>
              <w:t>有效性审查</w:t>
            </w:r>
          </w:p>
        </w:tc>
        <w:tc>
          <w:tcPr>
            <w:tcW w:w="1983" w:type="dxa"/>
            <w:noWrap/>
            <w:vAlign w:val="center"/>
          </w:tcPr>
          <w:p w14:paraId="11EBF98B">
            <w:pPr>
              <w:spacing w:line="240" w:lineRule="exact"/>
              <w:rPr>
                <w:rFonts w:ascii="宋体" w:hAnsi="宋体" w:eastAsia="宋体" w:cs="宋体"/>
                <w:kern w:val="0"/>
                <w:sz w:val="24"/>
                <w:szCs w:val="24"/>
              </w:rPr>
            </w:pPr>
            <w:r>
              <w:rPr>
                <w:rFonts w:hint="eastAsia" w:ascii="宋体" w:hAnsi="宋体" w:eastAsia="宋体" w:cs="宋体"/>
                <w:sz w:val="24"/>
                <w:szCs w:val="24"/>
              </w:rPr>
              <w:t>响应文件签署</w:t>
            </w:r>
          </w:p>
        </w:tc>
        <w:tc>
          <w:tcPr>
            <w:tcW w:w="5404" w:type="dxa"/>
            <w:noWrap/>
            <w:vAlign w:val="center"/>
          </w:tcPr>
          <w:p w14:paraId="50AE8FBD">
            <w:pPr>
              <w:spacing w:line="240" w:lineRule="exact"/>
              <w:rPr>
                <w:rFonts w:ascii="宋体" w:hAnsi="宋体" w:eastAsia="宋体" w:cs="宋体"/>
                <w:kern w:val="0"/>
                <w:sz w:val="24"/>
                <w:szCs w:val="24"/>
              </w:rPr>
            </w:pPr>
            <w:r>
              <w:rPr>
                <w:rFonts w:hint="eastAsia" w:ascii="宋体" w:hAnsi="宋体" w:eastAsia="宋体" w:cs="宋体"/>
                <w:sz w:val="24"/>
                <w:szCs w:val="24"/>
              </w:rPr>
              <w:t>响应文件上法定代表人或其授权代表人签字或盖章齐全。</w:t>
            </w:r>
          </w:p>
        </w:tc>
      </w:tr>
      <w:tr w14:paraId="32A0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7" w:type="dxa"/>
            <w:vMerge w:val="continue"/>
            <w:noWrap/>
            <w:vAlign w:val="center"/>
          </w:tcPr>
          <w:p w14:paraId="675A6C92">
            <w:pPr>
              <w:spacing w:line="240" w:lineRule="exact"/>
              <w:rPr>
                <w:rFonts w:ascii="宋体" w:hAnsi="宋体" w:eastAsia="宋体" w:cs="宋体"/>
                <w:kern w:val="0"/>
                <w:sz w:val="24"/>
                <w:szCs w:val="24"/>
              </w:rPr>
            </w:pPr>
          </w:p>
        </w:tc>
        <w:tc>
          <w:tcPr>
            <w:tcW w:w="1558" w:type="dxa"/>
            <w:vMerge w:val="continue"/>
            <w:noWrap/>
            <w:vAlign w:val="center"/>
          </w:tcPr>
          <w:p w14:paraId="0DA2BB46">
            <w:pPr>
              <w:spacing w:line="240" w:lineRule="exact"/>
              <w:rPr>
                <w:rFonts w:ascii="宋体" w:hAnsi="宋体" w:eastAsia="宋体" w:cs="宋体"/>
                <w:kern w:val="0"/>
                <w:sz w:val="24"/>
                <w:szCs w:val="24"/>
              </w:rPr>
            </w:pPr>
          </w:p>
        </w:tc>
        <w:tc>
          <w:tcPr>
            <w:tcW w:w="1983" w:type="dxa"/>
            <w:noWrap/>
            <w:vAlign w:val="center"/>
          </w:tcPr>
          <w:p w14:paraId="18862223">
            <w:pPr>
              <w:spacing w:line="240" w:lineRule="exact"/>
              <w:rPr>
                <w:rFonts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4" w:type="dxa"/>
            <w:noWrap/>
            <w:vAlign w:val="center"/>
          </w:tcPr>
          <w:p w14:paraId="3E6EF398">
            <w:pPr>
              <w:spacing w:line="240" w:lineRule="exact"/>
              <w:rPr>
                <w:rFonts w:ascii="宋体" w:hAnsi="宋体" w:eastAsia="宋体" w:cs="宋体"/>
                <w:kern w:val="0"/>
                <w:sz w:val="24"/>
                <w:szCs w:val="24"/>
              </w:rPr>
            </w:pPr>
            <w:r>
              <w:rPr>
                <w:rFonts w:hint="eastAsia" w:ascii="宋体" w:hAnsi="宋体" w:eastAsia="宋体" w:cs="宋体"/>
                <w:sz w:val="24"/>
                <w:szCs w:val="24"/>
                <w:lang w:val="zh-CN"/>
              </w:rPr>
              <w:t>每个分包只能有一个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6917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57" w:type="dxa"/>
            <w:vMerge w:val="continue"/>
            <w:noWrap/>
            <w:vAlign w:val="center"/>
          </w:tcPr>
          <w:p w14:paraId="66CAE18E">
            <w:pPr>
              <w:spacing w:line="240" w:lineRule="exact"/>
              <w:rPr>
                <w:rFonts w:ascii="宋体" w:hAnsi="宋体" w:eastAsia="宋体" w:cs="宋体"/>
                <w:kern w:val="0"/>
                <w:sz w:val="24"/>
                <w:szCs w:val="24"/>
              </w:rPr>
            </w:pPr>
          </w:p>
        </w:tc>
        <w:tc>
          <w:tcPr>
            <w:tcW w:w="1558" w:type="dxa"/>
            <w:vMerge w:val="continue"/>
            <w:noWrap/>
            <w:vAlign w:val="center"/>
          </w:tcPr>
          <w:p w14:paraId="4F3EECA4">
            <w:pPr>
              <w:spacing w:line="240" w:lineRule="exact"/>
              <w:rPr>
                <w:rFonts w:ascii="宋体" w:hAnsi="宋体" w:eastAsia="宋体" w:cs="宋体"/>
                <w:kern w:val="0"/>
                <w:sz w:val="24"/>
                <w:szCs w:val="24"/>
              </w:rPr>
            </w:pPr>
          </w:p>
        </w:tc>
        <w:tc>
          <w:tcPr>
            <w:tcW w:w="1983" w:type="dxa"/>
            <w:noWrap/>
            <w:vAlign w:val="center"/>
          </w:tcPr>
          <w:p w14:paraId="5C161280">
            <w:pPr>
              <w:spacing w:line="240" w:lineRule="exact"/>
              <w:rPr>
                <w:rFonts w:ascii="宋体" w:hAnsi="宋体" w:eastAsia="宋体" w:cs="宋体"/>
                <w:sz w:val="24"/>
                <w:szCs w:val="24"/>
                <w:lang w:val="zh-CN"/>
              </w:rPr>
            </w:pPr>
            <w:r>
              <w:rPr>
                <w:rFonts w:hint="eastAsia" w:ascii="宋体" w:hAnsi="宋体" w:eastAsia="宋体" w:cs="宋体"/>
                <w:sz w:val="24"/>
                <w:szCs w:val="24"/>
              </w:rPr>
              <w:t>报价唯一</w:t>
            </w:r>
          </w:p>
        </w:tc>
        <w:tc>
          <w:tcPr>
            <w:tcW w:w="5404" w:type="dxa"/>
            <w:noWrap/>
            <w:vAlign w:val="center"/>
          </w:tcPr>
          <w:p w14:paraId="49832874">
            <w:pPr>
              <w:spacing w:line="240" w:lineRule="exact"/>
              <w:rPr>
                <w:rFonts w:ascii="宋体" w:hAnsi="宋体" w:eastAsia="宋体" w:cs="宋体"/>
                <w:kern w:val="0"/>
                <w:sz w:val="24"/>
                <w:szCs w:val="24"/>
              </w:rPr>
            </w:pPr>
            <w:r>
              <w:rPr>
                <w:rFonts w:hint="eastAsia" w:ascii="宋体" w:hAnsi="宋体" w:eastAsia="宋体" w:cs="宋体"/>
                <w:sz w:val="24"/>
                <w:szCs w:val="24"/>
                <w:lang w:val="zh-CN"/>
              </w:rPr>
              <w:t>只能在预算金额和最高限价内报价，</w:t>
            </w:r>
            <w:r>
              <w:rPr>
                <w:rFonts w:hint="eastAsia" w:ascii="宋体" w:hAnsi="宋体" w:eastAsia="宋体" w:cs="宋体"/>
                <w:sz w:val="24"/>
                <w:szCs w:val="24"/>
              </w:rPr>
              <w:t>只能有一个有效报价，不得提交选择性报价。</w:t>
            </w:r>
          </w:p>
        </w:tc>
      </w:tr>
      <w:tr w14:paraId="4ABD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7" w:type="dxa"/>
            <w:noWrap/>
            <w:vAlign w:val="center"/>
          </w:tcPr>
          <w:p w14:paraId="5C4A8CF3">
            <w:pPr>
              <w:spacing w:line="240" w:lineRule="exact"/>
              <w:rPr>
                <w:rFonts w:ascii="宋体" w:hAnsi="宋体" w:eastAsia="宋体" w:cs="宋体"/>
                <w:kern w:val="0"/>
                <w:sz w:val="24"/>
                <w:szCs w:val="24"/>
              </w:rPr>
            </w:pPr>
            <w:r>
              <w:rPr>
                <w:rFonts w:hint="eastAsia" w:ascii="宋体" w:hAnsi="宋体" w:eastAsia="宋体" w:cs="宋体"/>
                <w:kern w:val="0"/>
                <w:sz w:val="24"/>
                <w:szCs w:val="24"/>
              </w:rPr>
              <w:t>2</w:t>
            </w:r>
          </w:p>
        </w:tc>
        <w:tc>
          <w:tcPr>
            <w:tcW w:w="1558" w:type="dxa"/>
            <w:noWrap/>
            <w:vAlign w:val="center"/>
          </w:tcPr>
          <w:p w14:paraId="75AEE3EE">
            <w:pPr>
              <w:spacing w:line="240" w:lineRule="exact"/>
              <w:rPr>
                <w:rFonts w:ascii="宋体" w:hAnsi="宋体" w:eastAsia="宋体" w:cs="宋体"/>
                <w:kern w:val="0"/>
                <w:sz w:val="24"/>
                <w:szCs w:val="24"/>
              </w:rPr>
            </w:pPr>
            <w:r>
              <w:rPr>
                <w:rFonts w:hint="eastAsia" w:ascii="宋体" w:hAnsi="宋体" w:eastAsia="宋体" w:cs="宋体"/>
                <w:kern w:val="0"/>
                <w:sz w:val="24"/>
                <w:szCs w:val="24"/>
              </w:rPr>
              <w:t>完整性审查</w:t>
            </w:r>
          </w:p>
        </w:tc>
        <w:tc>
          <w:tcPr>
            <w:tcW w:w="1983" w:type="dxa"/>
            <w:noWrap/>
            <w:vAlign w:val="center"/>
          </w:tcPr>
          <w:p w14:paraId="079EC4CE">
            <w:pPr>
              <w:spacing w:line="240" w:lineRule="exact"/>
              <w:rPr>
                <w:rFonts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文件份数</w:t>
            </w:r>
          </w:p>
        </w:tc>
        <w:tc>
          <w:tcPr>
            <w:tcW w:w="5404" w:type="dxa"/>
            <w:noWrap/>
            <w:vAlign w:val="center"/>
          </w:tcPr>
          <w:p w14:paraId="7887D024">
            <w:pPr>
              <w:spacing w:line="240" w:lineRule="exact"/>
              <w:rPr>
                <w:rFonts w:ascii="宋体" w:hAnsi="宋体" w:eastAsia="宋体" w:cs="宋体"/>
                <w:kern w:val="0"/>
                <w:sz w:val="24"/>
                <w:szCs w:val="24"/>
              </w:rPr>
            </w:pPr>
            <w:r>
              <w:rPr>
                <w:rFonts w:hint="eastAsia" w:ascii="宋体" w:hAnsi="宋体" w:eastAsia="宋体" w:cs="宋体"/>
                <w:kern w:val="0"/>
                <w:sz w:val="24"/>
                <w:szCs w:val="24"/>
              </w:rPr>
              <w:t>响应文件数量符合网上竞采文件要求。</w:t>
            </w:r>
          </w:p>
        </w:tc>
      </w:tr>
      <w:tr w14:paraId="1F71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57" w:type="dxa"/>
            <w:vMerge w:val="restart"/>
            <w:noWrap/>
            <w:vAlign w:val="center"/>
          </w:tcPr>
          <w:p w14:paraId="6ED98BFD">
            <w:pPr>
              <w:spacing w:line="240" w:lineRule="exact"/>
              <w:rPr>
                <w:rFonts w:ascii="宋体" w:hAnsi="宋体" w:eastAsia="宋体" w:cs="宋体"/>
                <w:kern w:val="0"/>
                <w:sz w:val="24"/>
                <w:szCs w:val="24"/>
              </w:rPr>
            </w:pPr>
            <w:r>
              <w:rPr>
                <w:rFonts w:hint="eastAsia" w:ascii="宋体" w:hAnsi="宋体" w:eastAsia="宋体" w:cs="宋体"/>
                <w:kern w:val="0"/>
                <w:sz w:val="24"/>
                <w:szCs w:val="24"/>
              </w:rPr>
              <w:t>3</w:t>
            </w:r>
          </w:p>
        </w:tc>
        <w:tc>
          <w:tcPr>
            <w:tcW w:w="1558" w:type="dxa"/>
            <w:vMerge w:val="restart"/>
            <w:noWrap/>
            <w:vAlign w:val="center"/>
          </w:tcPr>
          <w:p w14:paraId="02B16336">
            <w:pPr>
              <w:spacing w:line="240" w:lineRule="exact"/>
              <w:rPr>
                <w:rFonts w:ascii="宋体" w:hAnsi="宋体" w:eastAsia="宋体" w:cs="宋体"/>
                <w:sz w:val="24"/>
                <w:szCs w:val="24"/>
                <w:lang w:val="zh-CN"/>
              </w:rPr>
            </w:pPr>
            <w:r>
              <w:rPr>
                <w:rFonts w:hint="eastAsia" w:ascii="宋体" w:hAnsi="宋体" w:eastAsia="宋体" w:cs="宋体"/>
                <w:kern w:val="0"/>
                <w:sz w:val="24"/>
                <w:szCs w:val="24"/>
              </w:rPr>
              <w:t>响应性审查</w:t>
            </w:r>
          </w:p>
        </w:tc>
        <w:tc>
          <w:tcPr>
            <w:tcW w:w="1983" w:type="dxa"/>
            <w:noWrap/>
            <w:vAlign w:val="center"/>
          </w:tcPr>
          <w:p w14:paraId="6F967F93">
            <w:pPr>
              <w:spacing w:line="240" w:lineRule="exact"/>
              <w:rPr>
                <w:rFonts w:ascii="宋体" w:hAnsi="宋体" w:eastAsia="宋体" w:cs="宋体"/>
                <w:kern w:val="0"/>
                <w:sz w:val="24"/>
                <w:szCs w:val="24"/>
              </w:rPr>
            </w:pPr>
            <w:r>
              <w:rPr>
                <w:rFonts w:hint="eastAsia" w:ascii="宋体" w:hAnsi="宋体" w:eastAsia="宋体" w:cs="宋体"/>
                <w:kern w:val="0"/>
                <w:sz w:val="24"/>
                <w:szCs w:val="24"/>
              </w:rPr>
              <w:t>响应文件内容</w:t>
            </w:r>
          </w:p>
        </w:tc>
        <w:tc>
          <w:tcPr>
            <w:tcW w:w="5404" w:type="dxa"/>
            <w:noWrap/>
            <w:vAlign w:val="center"/>
          </w:tcPr>
          <w:p w14:paraId="6D442260">
            <w:pPr>
              <w:pStyle w:val="7"/>
              <w:spacing w:line="240" w:lineRule="exact"/>
              <w:rPr>
                <w:rFonts w:ascii="宋体" w:hAnsi="宋体" w:eastAsia="宋体" w:cs="宋体"/>
                <w:kern w:val="0"/>
                <w:sz w:val="24"/>
                <w:szCs w:val="24"/>
              </w:rPr>
            </w:pPr>
            <w:r>
              <w:rPr>
                <w:rFonts w:hint="eastAsia" w:ascii="宋体" w:hAnsi="宋体" w:eastAsia="宋体" w:cs="宋体"/>
                <w:kern w:val="0"/>
                <w:sz w:val="24"/>
                <w:szCs w:val="24"/>
              </w:rPr>
              <w:t>对采购文件要求作出响应。</w:t>
            </w:r>
          </w:p>
        </w:tc>
      </w:tr>
      <w:tr w14:paraId="28D7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57" w:type="dxa"/>
            <w:vMerge w:val="continue"/>
            <w:noWrap/>
            <w:vAlign w:val="center"/>
          </w:tcPr>
          <w:p w14:paraId="1D10E74E">
            <w:pPr>
              <w:spacing w:line="240" w:lineRule="exact"/>
              <w:rPr>
                <w:rFonts w:ascii="宋体" w:hAnsi="宋体" w:eastAsia="宋体" w:cs="宋体"/>
                <w:kern w:val="0"/>
                <w:sz w:val="24"/>
                <w:szCs w:val="24"/>
              </w:rPr>
            </w:pPr>
          </w:p>
        </w:tc>
        <w:tc>
          <w:tcPr>
            <w:tcW w:w="1558" w:type="dxa"/>
            <w:vMerge w:val="continue"/>
            <w:noWrap/>
            <w:vAlign w:val="center"/>
          </w:tcPr>
          <w:p w14:paraId="5B8F2321">
            <w:pPr>
              <w:spacing w:line="240" w:lineRule="exact"/>
              <w:rPr>
                <w:rFonts w:ascii="宋体" w:hAnsi="宋体" w:eastAsia="宋体" w:cs="宋体"/>
                <w:sz w:val="24"/>
                <w:szCs w:val="24"/>
                <w:lang w:val="zh-CN"/>
              </w:rPr>
            </w:pPr>
          </w:p>
        </w:tc>
        <w:tc>
          <w:tcPr>
            <w:tcW w:w="1983" w:type="dxa"/>
            <w:noWrap/>
            <w:vAlign w:val="center"/>
          </w:tcPr>
          <w:p w14:paraId="22891709">
            <w:pPr>
              <w:spacing w:line="240" w:lineRule="exact"/>
              <w:rPr>
                <w:rFonts w:ascii="宋体" w:hAnsi="宋体" w:eastAsia="宋体" w:cs="宋体"/>
                <w:kern w:val="0"/>
                <w:sz w:val="24"/>
                <w:szCs w:val="24"/>
              </w:rPr>
            </w:pPr>
            <w:r>
              <w:rPr>
                <w:rFonts w:hint="eastAsia" w:ascii="宋体" w:hAnsi="宋体" w:eastAsia="宋体" w:cs="宋体"/>
                <w:kern w:val="0"/>
                <w:sz w:val="24"/>
                <w:szCs w:val="24"/>
              </w:rPr>
              <w:t>网上竞采有效期</w:t>
            </w:r>
          </w:p>
        </w:tc>
        <w:tc>
          <w:tcPr>
            <w:tcW w:w="5404" w:type="dxa"/>
            <w:noWrap/>
            <w:vAlign w:val="center"/>
          </w:tcPr>
          <w:p w14:paraId="2D371463">
            <w:pPr>
              <w:spacing w:line="240" w:lineRule="exact"/>
              <w:rPr>
                <w:rFonts w:ascii="宋体" w:hAnsi="宋体" w:eastAsia="宋体" w:cs="宋体"/>
                <w:kern w:val="0"/>
                <w:sz w:val="24"/>
                <w:szCs w:val="24"/>
              </w:rPr>
            </w:pPr>
            <w:r>
              <w:rPr>
                <w:rFonts w:hint="eastAsia" w:ascii="宋体" w:hAnsi="宋体" w:eastAsia="宋体" w:cs="宋体"/>
                <w:kern w:val="0"/>
                <w:sz w:val="24"/>
                <w:szCs w:val="24"/>
              </w:rPr>
              <w:t>满足网上采购文件</w:t>
            </w:r>
            <w:r>
              <w:rPr>
                <w:rFonts w:hint="eastAsia" w:ascii="宋体" w:hAnsi="宋体" w:eastAsia="宋体" w:cs="宋体"/>
                <w:sz w:val="24"/>
                <w:szCs w:val="24"/>
                <w:lang w:val="zh-CN"/>
              </w:rPr>
              <w:t>规定。</w:t>
            </w:r>
          </w:p>
        </w:tc>
      </w:tr>
    </w:tbl>
    <w:p w14:paraId="5BC60BBD">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55CEEC">
      <w:pPr>
        <w:spacing w:line="360" w:lineRule="auto"/>
        <w:ind w:firstLine="480" w:firstLineChars="200"/>
        <w:jc w:val="left"/>
        <w:rPr>
          <w:rFonts w:ascii="宋体" w:hAnsi="宋体" w:eastAsia="宋体" w:cs="宋体"/>
          <w:kern w:val="0"/>
          <w:sz w:val="24"/>
          <w:szCs w:val="24"/>
        </w:rPr>
      </w:pPr>
      <w:bookmarkStart w:id="11" w:name="_Toc25971"/>
      <w:bookmarkStart w:id="12" w:name="_Toc28903"/>
      <w:bookmarkStart w:id="13" w:name="_Toc20541"/>
      <w:bookmarkStart w:id="14" w:name="_Toc29755"/>
      <w:bookmarkStart w:id="15" w:name="_Toc8983"/>
      <w:bookmarkStart w:id="16" w:name="_Toc21859"/>
      <w:bookmarkStart w:id="17" w:name="_Toc102227320"/>
      <w:bookmarkStart w:id="18" w:name="_Toc27081"/>
      <w:bookmarkStart w:id="19" w:name="_Toc26309"/>
      <w:bookmarkStart w:id="20" w:name="_Toc106030394"/>
      <w:bookmarkStart w:id="21" w:name="_Toc12641"/>
      <w:bookmarkStart w:id="22" w:name="_Toc4071"/>
      <w:bookmarkStart w:id="23" w:name="_Toc14564"/>
      <w:bookmarkStart w:id="24" w:name="_Toc271121283"/>
      <w:bookmarkStart w:id="25" w:name="_Toc1497"/>
      <w:bookmarkStart w:id="26" w:name="_Toc23973"/>
      <w:bookmarkStart w:id="27" w:name="_Toc28360"/>
      <w:bookmarkStart w:id="28" w:name="_Toc75793518"/>
      <w:r>
        <w:rPr>
          <w:rFonts w:hint="eastAsia" w:ascii="宋体" w:hAnsi="宋体" w:eastAsia="宋体" w:cs="宋体"/>
          <w:kern w:val="0"/>
          <w:sz w:val="24"/>
          <w:szCs w:val="24"/>
        </w:rPr>
        <w:t>4、评审小组要求供应商澄清、说明或者更正响应文件应当以书面形式作出。供应商的澄清、说明或者更正应当由法定代表人或其授权代表签字或者加盖公章。由授权代表签字的，应当附法定代表人授权书。</w:t>
      </w:r>
    </w:p>
    <w:p w14:paraId="3111506C">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5、评审的依据为竞采文件和响应文件（含有效的补充文件）。评审小组判断响应文件对竞采文件的响应，仅基于响应文件本身而不靠外部证据。</w:t>
      </w:r>
    </w:p>
    <w:p w14:paraId="6B9DB7B2">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（二）评审方法</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B3725A4">
      <w:pPr>
        <w:spacing w:line="594"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1、各参选供应商按要求报名并提交资料。</w:t>
      </w:r>
      <w:r>
        <w:rPr>
          <w:rFonts w:hint="eastAsia" w:ascii="宋体" w:hAnsi="宋体" w:eastAsia="宋体" w:cs="宋体"/>
          <w:color w:val="auto"/>
          <w:kern w:val="0"/>
          <w:sz w:val="24"/>
          <w:szCs w:val="24"/>
          <w:lang w:val="en-US" w:eastAsia="zh-CN"/>
        </w:rPr>
        <w:t>遴选评委组根据报价对成交候选人进行排名，本次报价最低的拟定为第一成交候选人，以此类推</w:t>
      </w:r>
      <w:r>
        <w:rPr>
          <w:rFonts w:hint="eastAsia" w:ascii="宋体" w:hAnsi="宋体" w:eastAsia="宋体" w:cs="宋体"/>
          <w:color w:val="auto"/>
          <w:kern w:val="0"/>
          <w:sz w:val="24"/>
          <w:szCs w:val="24"/>
        </w:rPr>
        <w:t>。如果符合需求的不足三家，则该</w:t>
      </w:r>
      <w:r>
        <w:rPr>
          <w:rFonts w:hint="eastAsia" w:ascii="宋体" w:hAnsi="宋体" w:eastAsia="宋体" w:cs="宋体"/>
          <w:color w:val="auto"/>
          <w:kern w:val="0"/>
          <w:sz w:val="24"/>
          <w:szCs w:val="24"/>
          <w:lang w:eastAsia="zh-CN"/>
        </w:rPr>
        <w:t>采购</w:t>
      </w:r>
      <w:r>
        <w:rPr>
          <w:rFonts w:hint="eastAsia" w:ascii="宋体" w:hAnsi="宋体" w:eastAsia="宋体" w:cs="宋体"/>
          <w:color w:val="auto"/>
          <w:kern w:val="0"/>
          <w:sz w:val="24"/>
          <w:szCs w:val="24"/>
        </w:rPr>
        <w:t>重新组织遴选。</w:t>
      </w:r>
    </w:p>
    <w:p w14:paraId="119A41B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、若投标报价相同按技术指标优劣顺序排列；若投标报价、技术指标均相同的，按商务部分的优劣顺序排列；若投标报价、技术指标商务部分均相等的，由采购人随机抽取方式确定。</w:t>
      </w:r>
    </w:p>
    <w:p w14:paraId="52583205">
      <w:pPr>
        <w:spacing w:line="360" w:lineRule="auto"/>
        <w:ind w:firstLine="480" w:firstLineChars="200"/>
        <w:jc w:val="left"/>
        <w:rPr>
          <w:rFonts w:ascii="宋体" w:hAnsi="宋体" w:eastAsia="宋体" w:cstheme="minorBidi"/>
          <w:sz w:val="24"/>
          <w:szCs w:val="24"/>
        </w:rPr>
      </w:pPr>
      <w:r>
        <w:rPr>
          <w:rFonts w:hint="eastAsia" w:ascii="宋体" w:hAnsi="宋体" w:eastAsia="宋体" w:cstheme="minorBidi"/>
          <w:sz w:val="24"/>
          <w:szCs w:val="24"/>
          <w:lang w:val="en-US" w:eastAsia="zh-CN"/>
        </w:rPr>
        <w:t>3</w:t>
      </w:r>
      <w:r>
        <w:rPr>
          <w:rFonts w:hint="eastAsia" w:ascii="宋体" w:hAnsi="宋体" w:eastAsia="宋体" w:cstheme="minorBidi"/>
          <w:sz w:val="24"/>
          <w:szCs w:val="24"/>
        </w:rPr>
        <w:t>、</w:t>
      </w:r>
      <w:r>
        <w:rPr>
          <w:rFonts w:ascii="宋体" w:hAnsi="宋体" w:eastAsia="宋体" w:cstheme="minorBidi"/>
          <w:sz w:val="24"/>
          <w:szCs w:val="24"/>
        </w:rPr>
        <w:t>若最低报价仍高于采购人所了解的市场价格，可不予以确定成交人。</w:t>
      </w:r>
    </w:p>
    <w:p w14:paraId="0EC625FF">
      <w:pPr>
        <w:spacing w:line="360" w:lineRule="auto"/>
        <w:ind w:firstLine="480" w:firstLineChars="200"/>
        <w:jc w:val="left"/>
        <w:rPr>
          <w:rFonts w:ascii="宋体" w:hAnsi="宋体" w:eastAsia="宋体" w:cstheme="minorBidi"/>
          <w:sz w:val="24"/>
          <w:szCs w:val="24"/>
        </w:rPr>
      </w:pPr>
      <w:r>
        <w:rPr>
          <w:rFonts w:hint="eastAsia" w:ascii="宋体" w:hAnsi="宋体" w:eastAsia="宋体" w:cstheme="minorBidi"/>
          <w:sz w:val="24"/>
          <w:szCs w:val="24"/>
          <w:lang w:val="en-US" w:eastAsia="zh-CN"/>
        </w:rPr>
        <w:t>4</w:t>
      </w:r>
      <w:r>
        <w:rPr>
          <w:rFonts w:hint="eastAsia" w:ascii="宋体" w:hAnsi="宋体" w:eastAsia="宋体" w:cstheme="minorBidi"/>
          <w:sz w:val="24"/>
          <w:szCs w:val="24"/>
        </w:rPr>
        <w:t>、若报价最低供应商提供的</w:t>
      </w:r>
      <w:r>
        <w:rPr>
          <w:rFonts w:hint="eastAsia" w:ascii="宋体" w:hAnsi="宋体" w:eastAsia="宋体" w:cstheme="minorBidi"/>
          <w:sz w:val="24"/>
          <w:szCs w:val="24"/>
          <w:lang w:val="en-US" w:eastAsia="zh-CN"/>
        </w:rPr>
        <w:t>货品</w:t>
      </w:r>
      <w:r>
        <w:rPr>
          <w:rFonts w:hint="eastAsia" w:ascii="宋体" w:hAnsi="宋体" w:eastAsia="宋体" w:cstheme="minorBidi"/>
          <w:sz w:val="24"/>
          <w:szCs w:val="24"/>
        </w:rPr>
        <w:t>采购人试用后，不能满足采购人使用，采购人可确定排名其后的候选人为中标人或重新组织采购。</w:t>
      </w:r>
    </w:p>
    <w:p w14:paraId="136EF597">
      <w:pPr>
        <w:snapToGrid/>
        <w:spacing w:line="240" w:lineRule="auto"/>
        <w:ind w:firstLine="480" w:firstLineChars="200"/>
        <w:jc w:val="both"/>
        <w:rPr>
          <w:rFonts w:ascii="宋体" w:hAnsi="宋体" w:eastAsia="宋体" w:cstheme="minorBidi"/>
          <w:bCs/>
          <w:sz w:val="24"/>
          <w:szCs w:val="24"/>
        </w:rPr>
      </w:pPr>
      <w:r>
        <w:rPr>
          <w:rFonts w:hint="eastAsia" w:ascii="宋体" w:hAnsi="宋体" w:eastAsia="宋体" w:cstheme="minorBidi"/>
          <w:sz w:val="24"/>
          <w:szCs w:val="24"/>
          <w:lang w:val="en-US" w:eastAsia="zh-CN"/>
        </w:rPr>
        <w:t>5</w:t>
      </w:r>
      <w:r>
        <w:rPr>
          <w:rFonts w:hint="eastAsia" w:ascii="宋体" w:hAnsi="宋体" w:eastAsia="宋体" w:cstheme="minorBidi"/>
          <w:sz w:val="24"/>
          <w:szCs w:val="24"/>
        </w:rPr>
        <w:t>、</w:t>
      </w:r>
      <w:r>
        <w:rPr>
          <w:rFonts w:hint="eastAsia" w:ascii="宋体" w:hAnsi="宋体" w:eastAsia="宋体" w:cstheme="minorBidi"/>
          <w:bCs/>
          <w:sz w:val="24"/>
          <w:szCs w:val="24"/>
        </w:rPr>
        <w:t>优先选择药交所挂网产品。</w:t>
      </w:r>
    </w:p>
    <w:p w14:paraId="5D5C0C84">
      <w:pPr>
        <w:snapToGrid/>
        <w:spacing w:line="240" w:lineRule="auto"/>
        <w:ind w:firstLine="480"/>
        <w:jc w:val="both"/>
        <w:rPr>
          <w:rFonts w:ascii="宋体" w:hAnsi="宋体" w:eastAsia="宋体" w:cs="宋体"/>
          <w:sz w:val="24"/>
          <w:szCs w:val="24"/>
        </w:rPr>
      </w:pPr>
      <w:r>
        <w:rPr>
          <w:rFonts w:hint="eastAsia" w:ascii="宋体" w:hAnsi="宋体" w:eastAsia="宋体" w:cstheme="minorBidi"/>
          <w:sz w:val="24"/>
          <w:szCs w:val="24"/>
          <w:lang w:val="en-US" w:eastAsia="zh-CN"/>
        </w:rPr>
        <w:t>6</w:t>
      </w:r>
      <w:r>
        <w:rPr>
          <w:rFonts w:hint="eastAsia" w:ascii="宋体" w:hAnsi="宋体" w:eastAsia="宋体" w:cstheme="minorBidi"/>
          <w:sz w:val="24"/>
          <w:szCs w:val="24"/>
        </w:rPr>
        <w:t>、医用耗材原则上优先选择集采产品</w:t>
      </w:r>
      <w:r>
        <w:rPr>
          <w:rFonts w:hint="eastAsia" w:ascii="宋体" w:hAnsi="宋体" w:eastAsia="宋体" w:cs="宋体"/>
          <w:sz w:val="24"/>
          <w:szCs w:val="24"/>
        </w:rPr>
        <w:t>。</w:t>
      </w:r>
    </w:p>
    <w:p w14:paraId="1E67EC9D">
      <w:pPr>
        <w:spacing w:line="360" w:lineRule="auto"/>
        <w:jc w:val="left"/>
        <w:rPr>
          <w:rFonts w:ascii="宋体" w:hAnsi="宋体" w:eastAsia="宋体" w:cs="宋体"/>
          <w:bCs/>
          <w:sz w:val="24"/>
          <w:szCs w:val="24"/>
        </w:rPr>
      </w:pPr>
      <w:bookmarkStart w:id="29" w:name="_Hlk98505847"/>
      <w:r>
        <w:rPr>
          <w:rFonts w:hint="eastAsia" w:ascii="宋体" w:hAnsi="宋体" w:eastAsia="宋体" w:cs="宋体"/>
          <w:bCs/>
          <w:sz w:val="24"/>
          <w:szCs w:val="24"/>
          <w:lang w:eastAsia="zh-CN"/>
        </w:rPr>
        <w:t>八</w:t>
      </w:r>
      <w:r>
        <w:rPr>
          <w:rFonts w:hint="eastAsia" w:ascii="宋体" w:hAnsi="宋体" w:eastAsia="宋体" w:cs="宋体"/>
          <w:bCs/>
          <w:sz w:val="24"/>
          <w:szCs w:val="24"/>
        </w:rPr>
        <w:t>、成交供应商变更</w:t>
      </w:r>
    </w:p>
    <w:p w14:paraId="4A63F4A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1、成交供应商因不可抗力或者自身原因不能履行合同的，采购人可以确定排名其后第一位的成交候选单位为成交供应商或重新组织采购。</w:t>
      </w:r>
    </w:p>
    <w:p w14:paraId="539B950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2、成交供应商无充分理由放弃中标的，采购人及采购代理机构应将情况报财政部门。</w:t>
      </w:r>
    </w:p>
    <w:p w14:paraId="6B40450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遴选供应商存在虚假应标、违反遴选文件要求、或合同存续期间采购单位提交订单后，无特殊原因7天内拒不供货的，纳入医院黑名单，两年内不允许参加本院的采购活动。</w:t>
      </w:r>
    </w:p>
    <w:p w14:paraId="20BE8450">
      <w:pPr>
        <w:spacing w:line="360" w:lineRule="auto"/>
        <w:jc w:val="left"/>
        <w:rPr>
          <w:rFonts w:ascii="宋体" w:hAnsi="宋体" w:eastAsia="宋体" w:cs="宋体"/>
          <w:sz w:val="24"/>
          <w:szCs w:val="24"/>
        </w:rPr>
      </w:pPr>
      <w:bookmarkStart w:id="30" w:name="_Toc106030397"/>
      <w:bookmarkStart w:id="31" w:name="_Toc17065"/>
      <w:bookmarkStart w:id="32" w:name="_Toc13232"/>
      <w:bookmarkStart w:id="33" w:name="_Toc10923"/>
      <w:bookmarkStart w:id="34" w:name="_Toc22167"/>
      <w:bookmarkStart w:id="35" w:name="_Toc29586"/>
      <w:bookmarkStart w:id="36" w:name="_Toc18716"/>
      <w:bookmarkStart w:id="37" w:name="_Toc75793521"/>
      <w:bookmarkStart w:id="38" w:name="_Toc26747"/>
      <w:bookmarkStart w:id="39" w:name="_Toc13045"/>
      <w:bookmarkStart w:id="40" w:name="_Toc30659"/>
      <w:bookmarkStart w:id="41" w:name="_Toc5010"/>
      <w:bookmarkStart w:id="42" w:name="_Toc27926"/>
      <w:bookmarkStart w:id="43" w:name="_Toc15200"/>
      <w:bookmarkStart w:id="44" w:name="_Toc20423"/>
      <w:bookmarkStart w:id="45" w:name="_Toc4045"/>
      <w:r>
        <w:rPr>
          <w:rFonts w:hint="eastAsia" w:ascii="宋体" w:hAnsi="宋体" w:eastAsia="宋体" w:cs="宋体"/>
          <w:sz w:val="24"/>
          <w:szCs w:val="24"/>
          <w:lang w:eastAsia="zh-CN"/>
        </w:rPr>
        <w:t>九</w:t>
      </w:r>
      <w:r>
        <w:rPr>
          <w:rFonts w:hint="eastAsia" w:ascii="宋体" w:hAnsi="宋体" w:eastAsia="宋体" w:cs="宋体"/>
          <w:sz w:val="24"/>
          <w:szCs w:val="24"/>
        </w:rPr>
        <w: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sz w:val="24"/>
          <w:szCs w:val="24"/>
        </w:rPr>
        <w:t>供应商或其响应文件出现下列情况之一者，应为无效响应：</w:t>
      </w:r>
    </w:p>
    <w:p w14:paraId="59F58BE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、响应文件未按招标文件要求签署、盖章的；</w:t>
      </w:r>
    </w:p>
    <w:p w14:paraId="6C307C8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、不具备采购文件中规定的资格要求的；</w:t>
      </w:r>
    </w:p>
    <w:p w14:paraId="36DC99B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、报价超过采购文件中规定的预算金额或者最高限价的；</w:t>
      </w:r>
    </w:p>
    <w:p w14:paraId="1286922A">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kern w:val="0"/>
          <w:sz w:val="24"/>
          <w:szCs w:val="24"/>
        </w:rPr>
        <w:t>供应商响应文件内容有与国家现行法律法规相违背的内容，或附有采购人无法接受的条件；</w:t>
      </w:r>
    </w:p>
    <w:p w14:paraId="3798DEA1">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kern w:val="0"/>
          <w:sz w:val="24"/>
          <w:szCs w:val="24"/>
        </w:rPr>
        <w:t>法定代表人为同一个人的两个及两个以上法人，母公司、全资子公司及其控股公司，在同一分包采购中同时参与网上竞采；</w:t>
      </w:r>
    </w:p>
    <w:p w14:paraId="3AF0A571">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、单位负责人为同一人或者存在直接控股、管理关系的不同供应商，参加同一合同项下的政府采购活动的；</w:t>
      </w:r>
    </w:p>
    <w:p w14:paraId="230D629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7、</w:t>
      </w:r>
      <w:r>
        <w:rPr>
          <w:rFonts w:hint="eastAsia" w:ascii="宋体" w:hAnsi="宋体" w:eastAsia="宋体" w:cs="宋体"/>
          <w:color w:val="auto"/>
          <w:kern w:val="0"/>
          <w:sz w:val="24"/>
          <w:szCs w:val="24"/>
          <w:highlight w:val="none"/>
        </w:rPr>
        <w:t>同一合同项（包）下的货物，制造商参与遴选的，不得再委托代理商参与遴选。同一合同项（分包）下为单一品目的货物采购中，同一品牌同一型号产品有多家供应商参加遴选，只能按照一家供应商计算。</w:t>
      </w:r>
    </w:p>
    <w:p w14:paraId="15603D09">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8、各潜在供应商不得恶意竞争、故意以低于成本价进行报价。</w:t>
      </w:r>
    </w:p>
    <w:p w14:paraId="4C1D3194">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、采购文件规定的其它否决情形。</w:t>
      </w:r>
    </w:p>
    <w:p w14:paraId="34BAE4D0">
      <w:pPr>
        <w:spacing w:line="360" w:lineRule="auto"/>
        <w:ind w:firstLine="480" w:firstLineChars="200"/>
        <w:jc w:val="left"/>
        <w:rPr>
          <w:rFonts w:ascii="宋体" w:hAnsi="宋体" w:eastAsia="宋体" w:cs="宋体"/>
          <w:sz w:val="24"/>
          <w:szCs w:val="24"/>
        </w:rPr>
      </w:pPr>
      <w:bookmarkStart w:id="46" w:name="_Toc25549"/>
      <w:bookmarkStart w:id="47" w:name="_Toc6956"/>
      <w:bookmarkStart w:id="48" w:name="_Toc27133"/>
      <w:bookmarkStart w:id="49" w:name="_Toc11293"/>
      <w:bookmarkStart w:id="50" w:name="_Toc14355"/>
      <w:bookmarkStart w:id="51" w:name="_Toc75793522"/>
      <w:bookmarkStart w:id="52" w:name="_Toc6204"/>
      <w:bookmarkStart w:id="53" w:name="_Toc20005"/>
      <w:bookmarkStart w:id="54" w:name="_Toc23533"/>
      <w:bookmarkStart w:id="55" w:name="_Toc30605"/>
      <w:bookmarkStart w:id="56" w:name="_Toc21946"/>
      <w:bookmarkStart w:id="57" w:name="_Toc7802"/>
      <w:bookmarkStart w:id="58" w:name="_Toc4422"/>
      <w:bookmarkStart w:id="59" w:name="_Toc25960"/>
      <w:bookmarkStart w:id="60" w:name="_Toc106030398"/>
      <w:bookmarkStart w:id="61" w:name="_Toc6719"/>
      <w:r>
        <w:rPr>
          <w:rFonts w:hint="eastAsia" w:ascii="宋体" w:hAnsi="宋体" w:eastAsia="宋体" w:cs="宋体"/>
          <w:sz w:val="24"/>
          <w:szCs w:val="24"/>
          <w:lang w:eastAsia="zh-CN"/>
        </w:rPr>
        <w:t>十</w:t>
      </w:r>
      <w:r>
        <w:rPr>
          <w:rFonts w:hint="eastAsia" w:ascii="宋体" w:hAnsi="宋体" w:eastAsia="宋体" w:cs="宋体"/>
          <w:sz w:val="24"/>
          <w:szCs w:val="24"/>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sz w:val="24"/>
          <w:szCs w:val="24"/>
        </w:rPr>
        <w:t>采购终止</w:t>
      </w:r>
    </w:p>
    <w:p w14:paraId="1BBEB29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在询价采购中，出现下列情形之一的，应予终止采购：</w:t>
      </w:r>
    </w:p>
    <w:p w14:paraId="1731E3A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（一）供应商的报价均超过了采购预算，采购人不能支付的；</w:t>
      </w:r>
    </w:p>
    <w:p w14:paraId="3072235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（二）出现影响采购公正的违法、违规行为的；</w:t>
      </w:r>
    </w:p>
    <w:p w14:paraId="6B36090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（三）因重大变故，采购任务取消的。</w:t>
      </w:r>
    </w:p>
    <w:p w14:paraId="13F988C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十一</w:t>
      </w:r>
      <w:r>
        <w:rPr>
          <w:rFonts w:hint="eastAsia" w:ascii="宋体" w:hAnsi="宋体" w:eastAsia="宋体" w:cs="宋体"/>
          <w:sz w:val="24"/>
          <w:szCs w:val="24"/>
        </w:rPr>
        <w:t>、成交通知</w:t>
      </w:r>
    </w:p>
    <w:p w14:paraId="6B03D7C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（一）成交供应商确定后，采购人将在行采家网上发布成交结果公告，公告期为3个工作日。</w:t>
      </w:r>
    </w:p>
    <w:p w14:paraId="4740916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（二）采购人以书面形式发出中标通知书。《成交通知书》一经发出即发生法律效力。</w:t>
      </w:r>
    </w:p>
    <w:p w14:paraId="4736913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10A5177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（四）如有供应商对成交结果提出质疑的，在质疑处理完毕后发出成交通知书。</w:t>
      </w:r>
    </w:p>
    <w:p w14:paraId="5C362660">
      <w:pPr>
        <w:spacing w:line="360" w:lineRule="auto"/>
        <w:ind w:firstLine="480" w:firstLineChars="200"/>
        <w:jc w:val="left"/>
        <w:rPr>
          <w:rFonts w:hint="eastAsia" w:ascii="宋体" w:hAnsi="宋体" w:eastAsia="宋体" w:cs="宋体"/>
          <w:sz w:val="24"/>
          <w:szCs w:val="24"/>
        </w:rPr>
      </w:pPr>
      <w:bookmarkStart w:id="62" w:name="_Toc31731"/>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、关于质疑</w:t>
      </w:r>
      <w:bookmarkEnd w:id="62"/>
    </w:p>
    <w:p w14:paraId="1355D8F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（一）质疑内容、时限</w:t>
      </w:r>
    </w:p>
    <w:p w14:paraId="3FF713D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投标人对招标文件提出质疑的，需在公示期提出并附相关证明材料，未在公示期提出质疑的投标人，则参加投标活动后，无权再就招标文件内容提出质疑；</w:t>
      </w:r>
    </w:p>
    <w:p w14:paraId="146358A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投标人对采购过程提出质疑的，应在采购结束之日起3个工作日内以书面形式向采购人提出，并附相关证明材料；</w:t>
      </w:r>
    </w:p>
    <w:p w14:paraId="23912BD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中标结果公告期限为中标结果公告发出之日起一个工作日，投标人对中标结果如有异议的，应当在中标结果公告期限届满之日起3个工作日内以书面形式向采购人提出质疑，并附相关证明材料；</w:t>
      </w:r>
    </w:p>
    <w:p w14:paraId="1860DC8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投标人应在法定质疑期内一次性提出针对同一采购程序环节的质疑。</w:t>
      </w:r>
    </w:p>
    <w:p w14:paraId="12AFC5D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供应商提出质疑应当提交质疑函和必要的证明材料，质疑函应当包括下列内容：</w:t>
      </w:r>
    </w:p>
    <w:p w14:paraId="394FE09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5.1供应商的姓名或者名称、地址、邮编、联系人及联系电话；</w:t>
      </w:r>
    </w:p>
    <w:p w14:paraId="3041D51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5.2质疑项目的名称、项目编号；</w:t>
      </w:r>
    </w:p>
    <w:p w14:paraId="0F22253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5.3具体、明确的质疑事项和与质疑事项相关的请求；</w:t>
      </w:r>
    </w:p>
    <w:p w14:paraId="2CCDA94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5.4事实依据；</w:t>
      </w:r>
    </w:p>
    <w:p w14:paraId="22944AA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5.5必要的法律依据；</w:t>
      </w:r>
    </w:p>
    <w:p w14:paraId="72BD0BF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5.6提出质疑的日期；</w:t>
      </w:r>
    </w:p>
    <w:p w14:paraId="41D36C0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5.7营业执照（或事业单位法人证书，或个体工商户营业执照或有效的自然人身份证明）复印件；</w:t>
      </w:r>
    </w:p>
    <w:p w14:paraId="5C0A187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5.8法定代表人授权委托书原件、法定代表人身份证复印件和其授权代表的身份证复印件（供应商为自然人的提供自然人身份证复印件）；</w:t>
      </w:r>
    </w:p>
    <w:p w14:paraId="1CEEEE4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供应商为自然人的，质疑函应当由本人签字；供应商为法人或者其他组织的，质疑函应当由法定代表人、主要负责人，或者其授权代表签字或者盖章，并加盖公章。</w:t>
      </w:r>
    </w:p>
    <w:p w14:paraId="2F05BC4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 xml:space="preserve"> 质疑文件的递交：一式两份，采购办和归口职能科室各一份。</w:t>
      </w:r>
    </w:p>
    <w:p w14:paraId="4E07D70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 xml:space="preserve"> 虚假质疑： 供应商质疑、投诉实行实名制，应当有明确的诉求和必要的证明材料，不得进行虚假、恶意、重复质疑和投诉。对提供虚假材料、捏造事实、恶意质疑者将被采购机构列入不诚信记录名单。投诉人有下列行为之一的，属于虚假、恶意投诉，将被列入不良行为记录名单，禁止该供应商及与其有隶属或控股关系的供应商1至3年内参加本单位所有采购活动。</w:t>
      </w:r>
    </w:p>
    <w:p w14:paraId="660A16C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（二）质疑答复</w:t>
      </w:r>
    </w:p>
    <w:p w14:paraId="5AAF11E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采购人应当在收到投标人的书面质疑后七个工作日内作出答复。</w:t>
      </w:r>
    </w:p>
    <w:p w14:paraId="6DF386A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（三）不予受理或暂缓受理</w:t>
      </w:r>
    </w:p>
    <w:p w14:paraId="5EBA7D2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1、质疑有下列情形之一的，不予受理：</w:t>
      </w:r>
    </w:p>
    <w:p w14:paraId="1A381F9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1.1质疑供应商参与了磋商活动后，再对竞争性磋商文件内容提出质疑的；</w:t>
      </w:r>
    </w:p>
    <w:p w14:paraId="0DA6A5F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1.2质疑超过有效期的；</w:t>
      </w:r>
    </w:p>
    <w:p w14:paraId="0F74A0C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1.3对同一事项重复质疑的。</w:t>
      </w:r>
    </w:p>
    <w:p w14:paraId="21BD91A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2、质疑有下列情形之一的，应暂不受理并告知供应商补充材料。供应商及时补充材料的，应予受理；逾期未补充的，不予受理：</w:t>
      </w:r>
    </w:p>
    <w:p w14:paraId="21B698A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2.1质疑书格式和内容不符合国家或重庆市相关规定的；</w:t>
      </w:r>
    </w:p>
    <w:p w14:paraId="214E199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2.2质疑书提供的依据或证明材料不全的；</w:t>
      </w:r>
    </w:p>
    <w:p w14:paraId="55175AA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2.3质疑书副本数量不足的。</w:t>
      </w:r>
    </w:p>
    <w:p w14:paraId="499EB79D">
      <w:pPr>
        <w:spacing w:line="360" w:lineRule="auto"/>
        <w:ind w:firstLine="480" w:firstLineChars="200"/>
        <w:jc w:val="left"/>
        <w:rPr>
          <w:rFonts w:hint="eastAsia" w:ascii="宋体" w:hAnsi="宋体" w:eastAsia="宋体" w:cs="宋体"/>
          <w:sz w:val="24"/>
          <w:szCs w:val="24"/>
        </w:rPr>
      </w:pPr>
      <w:bookmarkStart w:id="63" w:name="_Toc102227322"/>
      <w:bookmarkStart w:id="64" w:name="_Toc11054"/>
      <w:bookmarkStart w:id="65" w:name="_Toc342913396"/>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、签订</w:t>
      </w:r>
      <w:bookmarkEnd w:id="63"/>
      <w:r>
        <w:rPr>
          <w:rFonts w:hint="eastAsia" w:ascii="宋体" w:hAnsi="宋体" w:eastAsia="宋体" w:cs="宋体"/>
          <w:sz w:val="24"/>
          <w:szCs w:val="24"/>
        </w:rPr>
        <w:t>合同</w:t>
      </w:r>
      <w:bookmarkEnd w:id="64"/>
      <w:bookmarkEnd w:id="65"/>
    </w:p>
    <w:p w14:paraId="23A0259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（一）成交供应商应当自收到成交通知书之日起20日内，联系该项目负责人签订书面合同。所签订的合同不得对竞争性磋商文件和供应商的响应文件作实质性修改。</w:t>
      </w:r>
    </w:p>
    <w:p w14:paraId="6AE19C3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采购</w:t>
      </w:r>
      <w:r>
        <w:rPr>
          <w:rFonts w:hint="eastAsia" w:ascii="宋体" w:hAnsi="宋体" w:eastAsia="宋体" w:cs="宋体"/>
          <w:sz w:val="24"/>
          <w:szCs w:val="24"/>
        </w:rPr>
        <w:t>文件、供应商的响应文件及澄清文件等，均为签订采购合同的依据。</w:t>
      </w:r>
    </w:p>
    <w:p w14:paraId="24B7FD8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10EA2C3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（四）采购人要求成交供应商提供履约保证金的，应当在竞争性磋商文件中予以约定。成交供应商履约完毕后，采购人应按磋商文件及合同的约定无息退还其履约保证金。</w:t>
      </w:r>
    </w:p>
    <w:p w14:paraId="2EF23C6E">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（五）</w:t>
      </w:r>
      <w:r>
        <w:rPr>
          <w:rFonts w:hint="eastAsia" w:ascii="宋体" w:hAnsi="宋体" w:eastAsia="宋体" w:cs="宋体"/>
          <w:sz w:val="24"/>
          <w:szCs w:val="24"/>
        </w:rPr>
        <w:t>本次采购合同执行期间，如遇国家或上级政策调整合同无法继续执行，例如集中带量采购等政策性措施等，医院有权终止或更正合同，中选成交供应商须无条件接受。</w:t>
      </w:r>
    </w:p>
    <w:bookmarkEnd w:id="29"/>
    <w:p w14:paraId="5D4624A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四</w:t>
      </w:r>
      <w:r>
        <w:rPr>
          <w:rFonts w:hint="eastAsia" w:ascii="宋体" w:hAnsi="宋体" w:eastAsia="宋体" w:cs="宋体"/>
          <w:sz w:val="24"/>
          <w:szCs w:val="24"/>
        </w:rPr>
        <w:t>、投标文件格式</w:t>
      </w:r>
    </w:p>
    <w:p w14:paraId="42EEBD3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(一）</w:t>
      </w:r>
      <w:bookmarkStart w:id="66" w:name="_Hlk166317816"/>
      <w:r>
        <w:rPr>
          <w:rFonts w:hint="eastAsia" w:ascii="宋体" w:hAnsi="宋体" w:eastAsia="宋体" w:cs="宋体"/>
          <w:sz w:val="24"/>
          <w:szCs w:val="24"/>
        </w:rPr>
        <w:t>资格文件</w:t>
      </w:r>
      <w:bookmarkEnd w:id="66"/>
    </w:p>
    <w:p w14:paraId="0636CD9C">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1、营业执照（副本）或事业单位法人证书（副本）复印件。</w:t>
      </w:r>
    </w:p>
    <w:p w14:paraId="10DB21F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2、产品授权委托书（成交供应商签合同时须提供）。</w:t>
      </w:r>
    </w:p>
    <w:p w14:paraId="461DD06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3、法定代表人身份证明书（格式）。</w:t>
      </w:r>
    </w:p>
    <w:p w14:paraId="195C7770">
      <w:pPr>
        <w:snapToGrid/>
        <w:ind w:firstLine="720" w:firstLineChars="300"/>
        <w:jc w:val="both"/>
        <w:rPr>
          <w:rFonts w:ascii="宋体" w:hAnsi="宋体" w:eastAsia="宋体" w:cstheme="minorBidi"/>
          <w:sz w:val="24"/>
          <w:szCs w:val="24"/>
        </w:rPr>
      </w:pPr>
    </w:p>
    <w:p w14:paraId="088D8353">
      <w:pPr>
        <w:widowControl/>
        <w:snapToGrid/>
        <w:rPr>
          <w:rFonts w:ascii="Arial" w:hAnsi="Arial" w:cs="Times New Roman"/>
          <w:sz w:val="28"/>
          <w:szCs w:val="28"/>
        </w:rPr>
      </w:pPr>
      <w:r>
        <w:rPr>
          <w:rFonts w:hint="eastAsia" w:ascii="Arial" w:hAnsi="Arial" w:cs="Times New Roman"/>
          <w:sz w:val="28"/>
          <w:szCs w:val="28"/>
        </w:rPr>
        <w:t>法定代表人身份证明书（格式）</w:t>
      </w:r>
    </w:p>
    <w:p w14:paraId="2776671B">
      <w:pPr>
        <w:widowControl/>
        <w:snapToGrid/>
        <w:rPr>
          <w:rFonts w:ascii="Arial" w:hAnsi="Arial" w:cs="Times New Roman"/>
          <w:sz w:val="28"/>
          <w:szCs w:val="28"/>
        </w:rPr>
      </w:pPr>
    </w:p>
    <w:p w14:paraId="389D051B">
      <w:pPr>
        <w:tabs>
          <w:tab w:val="left" w:pos="6300"/>
        </w:tabs>
        <w:ind w:firstLine="570"/>
        <w:jc w:val="both"/>
        <w:rPr>
          <w:rFonts w:ascii="宋体" w:hAnsi="宋体" w:eastAsia="宋体" w:cs="Times New Roman"/>
          <w:sz w:val="24"/>
          <w:szCs w:val="24"/>
          <w:u w:val="single"/>
        </w:rPr>
      </w:pPr>
      <w:r>
        <w:rPr>
          <w:rFonts w:hint="eastAsia" w:ascii="宋体" w:hAnsi="宋体" w:eastAsia="宋体" w:cs="Times New Roman"/>
          <w:sz w:val="24"/>
          <w:szCs w:val="24"/>
        </w:rPr>
        <w:t>采购项目名称：</w:t>
      </w:r>
    </w:p>
    <w:p w14:paraId="1B8B3B2B">
      <w:pPr>
        <w:tabs>
          <w:tab w:val="left" w:pos="6300"/>
        </w:tabs>
        <w:ind w:firstLine="570"/>
        <w:jc w:val="both"/>
        <w:rPr>
          <w:rFonts w:ascii="宋体" w:hAnsi="宋体" w:eastAsia="宋体" w:cs="Times New Roman"/>
          <w:sz w:val="24"/>
          <w:szCs w:val="24"/>
        </w:rPr>
      </w:pPr>
      <w:r>
        <w:rPr>
          <w:rFonts w:hint="eastAsia" w:ascii="宋体" w:hAnsi="宋体" w:eastAsia="宋体" w:cs="Times New Roman"/>
          <w:sz w:val="24"/>
          <w:szCs w:val="24"/>
        </w:rPr>
        <w:t>致：（采购机构名称）：</w:t>
      </w:r>
    </w:p>
    <w:p w14:paraId="0084A300">
      <w:pPr>
        <w:tabs>
          <w:tab w:val="left" w:pos="6300"/>
        </w:tabs>
        <w:ind w:firstLine="570"/>
        <w:jc w:val="both"/>
        <w:rPr>
          <w:rFonts w:ascii="宋体" w:hAnsi="宋体" w:eastAsia="宋体" w:cs="Times New Roman"/>
          <w:sz w:val="24"/>
          <w:szCs w:val="24"/>
        </w:rPr>
      </w:pPr>
      <w:r>
        <w:rPr>
          <w:rFonts w:hint="eastAsia" w:ascii="宋体" w:hAnsi="宋体" w:eastAsia="宋体" w:cs="Times New Roman"/>
          <w:sz w:val="24"/>
          <w:szCs w:val="24"/>
        </w:rPr>
        <w:t>（法定代表人姓名）在（投标人名称）任（职务名称）职务，是（投标人名称）的法定代表人。</w:t>
      </w:r>
    </w:p>
    <w:p w14:paraId="06A9E101">
      <w:pPr>
        <w:tabs>
          <w:tab w:val="left" w:pos="6300"/>
        </w:tabs>
        <w:ind w:firstLine="570"/>
        <w:jc w:val="both"/>
        <w:rPr>
          <w:rFonts w:ascii="宋体" w:hAnsi="宋体" w:eastAsia="宋体" w:cs="Times New Roman"/>
          <w:sz w:val="24"/>
          <w:szCs w:val="24"/>
        </w:rPr>
      </w:pPr>
      <w:r>
        <w:rPr>
          <w:rFonts w:hint="eastAsia" w:ascii="宋体" w:hAnsi="宋体" w:eastAsia="宋体" w:cs="Times New Roman"/>
          <w:sz w:val="24"/>
          <w:szCs w:val="24"/>
        </w:rPr>
        <w:t>特此证明。</w:t>
      </w:r>
    </w:p>
    <w:p w14:paraId="5A981D9A">
      <w:pPr>
        <w:tabs>
          <w:tab w:val="left" w:pos="6300"/>
        </w:tabs>
        <w:ind w:firstLine="5040" w:firstLineChars="2100"/>
        <w:jc w:val="both"/>
        <w:rPr>
          <w:rFonts w:ascii="宋体" w:hAnsi="宋体" w:eastAsia="宋体" w:cs="Times New Roman"/>
          <w:sz w:val="24"/>
          <w:szCs w:val="24"/>
        </w:rPr>
      </w:pPr>
      <w:r>
        <w:rPr>
          <w:rFonts w:hint="eastAsia" w:ascii="宋体" w:hAnsi="宋体" w:eastAsia="宋体" w:cs="Times New Roman"/>
          <w:sz w:val="24"/>
          <w:szCs w:val="24"/>
        </w:rPr>
        <w:t>（报价人公章）</w:t>
      </w:r>
    </w:p>
    <w:p w14:paraId="691104DB">
      <w:pPr>
        <w:tabs>
          <w:tab w:val="left" w:pos="6300"/>
        </w:tabs>
        <w:ind w:firstLine="3600" w:firstLineChars="1500"/>
        <w:jc w:val="both"/>
        <w:rPr>
          <w:rFonts w:ascii="宋体" w:hAnsi="宋体" w:eastAsia="宋体" w:cs="Times New Roman"/>
          <w:sz w:val="24"/>
          <w:szCs w:val="24"/>
        </w:rPr>
      </w:pPr>
      <w:r>
        <w:rPr>
          <w:rFonts w:hint="eastAsia" w:ascii="宋体" w:hAnsi="宋体" w:eastAsia="宋体" w:cs="Times New Roman"/>
          <w:sz w:val="24"/>
          <w:szCs w:val="24"/>
        </w:rPr>
        <w:t xml:space="preserve">                  年   月   日</w:t>
      </w:r>
    </w:p>
    <w:p w14:paraId="602B1AD2">
      <w:pPr>
        <w:tabs>
          <w:tab w:val="left" w:pos="6300"/>
        </w:tabs>
        <w:jc w:val="both"/>
        <w:rPr>
          <w:rFonts w:ascii="宋体" w:hAnsi="宋体" w:eastAsia="宋体" w:cs="Times New Roman"/>
          <w:sz w:val="24"/>
          <w:szCs w:val="24"/>
        </w:rPr>
      </w:pPr>
      <w:r>
        <w:rPr>
          <w:rFonts w:hint="eastAsia" w:ascii="宋体" w:hAnsi="宋体" w:eastAsia="宋体" w:cs="Times New Roman"/>
          <w:sz w:val="24"/>
          <w:szCs w:val="24"/>
        </w:rPr>
        <w:t>（附：法定代表人身份证复印件）</w:t>
      </w:r>
    </w:p>
    <w:p w14:paraId="63BA3760">
      <w:pPr>
        <w:tabs>
          <w:tab w:val="left" w:pos="6300"/>
        </w:tabs>
        <w:jc w:val="both"/>
        <w:rPr>
          <w:rFonts w:ascii="宋体" w:hAnsi="宋体" w:eastAsia="宋体" w:cs="Times New Roman"/>
          <w:sz w:val="24"/>
          <w:szCs w:val="24"/>
        </w:rPr>
      </w:pPr>
    </w:p>
    <w:p w14:paraId="7C4D955A">
      <w:pPr>
        <w:snapToGrid/>
        <w:ind w:firstLine="240" w:firstLineChars="100"/>
        <w:jc w:val="both"/>
        <w:rPr>
          <w:rFonts w:ascii="宋体" w:hAnsi="宋体" w:eastAsia="宋体" w:cstheme="minorBidi"/>
          <w:sz w:val="24"/>
          <w:szCs w:val="24"/>
        </w:rPr>
      </w:pPr>
      <w:r>
        <w:rPr>
          <w:rFonts w:hint="eastAsia" w:ascii="宋体" w:hAnsi="宋体" w:eastAsia="宋体" w:cstheme="minorBidi"/>
          <w:sz w:val="24"/>
          <w:szCs w:val="24"/>
        </w:rPr>
        <w:t>4、法定代表人授权委托书（格式）。</w:t>
      </w:r>
    </w:p>
    <w:p w14:paraId="334864BB">
      <w:pPr>
        <w:tabs>
          <w:tab w:val="left" w:pos="312"/>
        </w:tabs>
        <w:snapToGrid/>
        <w:ind w:left="480"/>
        <w:jc w:val="both"/>
        <w:rPr>
          <w:rFonts w:ascii="宋体" w:hAnsi="宋体" w:eastAsia="宋体" w:cstheme="minorBidi"/>
          <w:sz w:val="24"/>
          <w:szCs w:val="24"/>
        </w:rPr>
      </w:pPr>
    </w:p>
    <w:p w14:paraId="210E8AF5">
      <w:pPr>
        <w:tabs>
          <w:tab w:val="left" w:pos="6300"/>
        </w:tabs>
        <w:rPr>
          <w:rFonts w:ascii="Arial" w:hAnsi="Arial" w:cs="Times New Roman"/>
          <w:sz w:val="28"/>
          <w:szCs w:val="28"/>
        </w:rPr>
      </w:pPr>
      <w:r>
        <w:rPr>
          <w:rFonts w:hint="eastAsia" w:ascii="Arial" w:hAnsi="Arial" w:cs="Times New Roman"/>
          <w:sz w:val="28"/>
          <w:szCs w:val="28"/>
        </w:rPr>
        <w:t>法定代表人授权委托书（格式）</w:t>
      </w:r>
    </w:p>
    <w:p w14:paraId="356F1EC3">
      <w:pPr>
        <w:tabs>
          <w:tab w:val="left" w:pos="6300"/>
        </w:tabs>
        <w:rPr>
          <w:rFonts w:ascii="Arial" w:hAnsi="Arial" w:cs="Times New Roman"/>
          <w:sz w:val="28"/>
          <w:szCs w:val="28"/>
        </w:rPr>
      </w:pPr>
    </w:p>
    <w:p w14:paraId="1F5A19ED">
      <w:pPr>
        <w:tabs>
          <w:tab w:val="left" w:pos="6300"/>
        </w:tabs>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采购项目名称：</w:t>
      </w:r>
    </w:p>
    <w:p w14:paraId="4747E063">
      <w:pPr>
        <w:tabs>
          <w:tab w:val="left" w:pos="6300"/>
        </w:tabs>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致：（采购机构名称）：</w:t>
      </w:r>
    </w:p>
    <w:p w14:paraId="06190CF4">
      <w:pPr>
        <w:tabs>
          <w:tab w:val="left" w:pos="6300"/>
        </w:tabs>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（法定代表人名称）是（投标人名称）的法定代表人，特授权（被授权人姓名及身份证代码）代表我单位全权办理上述项目的报价、谈判、签约等具体工作，并签署全部有关文件、协议及合同。</w:t>
      </w:r>
    </w:p>
    <w:p w14:paraId="21F40A29">
      <w:pPr>
        <w:tabs>
          <w:tab w:val="left" w:pos="6300"/>
        </w:tabs>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我单位对被授权人的签名负全部责任。</w:t>
      </w:r>
    </w:p>
    <w:p w14:paraId="4FA47760">
      <w:pPr>
        <w:tabs>
          <w:tab w:val="left" w:pos="6300"/>
        </w:tabs>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在撤消授权的书面通知以前，本授权书一直有效。被授权人在授权书有效期内签署的所有文件不因授权的撤消而失效。</w:t>
      </w:r>
    </w:p>
    <w:p w14:paraId="67CB8C33">
      <w:pPr>
        <w:tabs>
          <w:tab w:val="left" w:pos="6300"/>
        </w:tabs>
        <w:ind w:firstLine="570"/>
        <w:jc w:val="both"/>
        <w:rPr>
          <w:rFonts w:ascii="宋体" w:hAnsi="宋体" w:eastAsia="宋体" w:cs="Times New Roman"/>
          <w:sz w:val="24"/>
          <w:szCs w:val="24"/>
        </w:rPr>
      </w:pPr>
      <w:r>
        <w:rPr>
          <w:rFonts w:hint="eastAsia" w:ascii="宋体" w:hAnsi="宋体" w:eastAsia="宋体" w:cs="Times New Roman"/>
          <w:sz w:val="24"/>
          <w:szCs w:val="24"/>
        </w:rPr>
        <w:t>被授权人签名：                    投标人法定代表人签名：</w:t>
      </w:r>
    </w:p>
    <w:p w14:paraId="759AECFE">
      <w:pPr>
        <w:tabs>
          <w:tab w:val="left" w:pos="6300"/>
        </w:tabs>
        <w:ind w:firstLine="570"/>
        <w:jc w:val="both"/>
        <w:rPr>
          <w:rFonts w:ascii="宋体" w:hAnsi="宋体" w:eastAsia="宋体" w:cs="Times New Roman"/>
          <w:sz w:val="24"/>
          <w:szCs w:val="24"/>
        </w:rPr>
      </w:pPr>
      <w:r>
        <w:rPr>
          <w:rFonts w:hint="eastAsia" w:ascii="宋体" w:hAnsi="宋体" w:eastAsia="宋体" w:cs="Times New Roman"/>
          <w:sz w:val="24"/>
          <w:szCs w:val="24"/>
        </w:rPr>
        <w:t>（附：被授权人身份证复印件）</w:t>
      </w:r>
    </w:p>
    <w:p w14:paraId="6B0D4876">
      <w:pPr>
        <w:tabs>
          <w:tab w:val="left" w:pos="6300"/>
        </w:tabs>
        <w:ind w:firstLine="570"/>
        <w:jc w:val="both"/>
        <w:rPr>
          <w:rFonts w:ascii="宋体" w:hAnsi="宋体" w:eastAsia="宋体" w:cs="Times New Roman"/>
          <w:sz w:val="24"/>
          <w:szCs w:val="24"/>
        </w:rPr>
      </w:pPr>
      <w:r>
        <w:rPr>
          <w:rFonts w:hint="eastAsia" w:ascii="宋体" w:hAnsi="宋体" w:eastAsia="宋体" w:cs="Times New Roman"/>
          <w:sz w:val="24"/>
          <w:szCs w:val="24"/>
        </w:rPr>
        <w:t xml:space="preserve">                                             （报价人公章）</w:t>
      </w:r>
    </w:p>
    <w:p w14:paraId="4DE15B16">
      <w:pPr>
        <w:tabs>
          <w:tab w:val="left" w:pos="6300"/>
        </w:tabs>
        <w:ind w:right="480" w:firstLine="570"/>
        <w:jc w:val="right"/>
        <w:rPr>
          <w:rFonts w:ascii="宋体" w:hAnsi="宋体" w:eastAsia="宋体" w:cs="Times New Roman"/>
          <w:sz w:val="24"/>
          <w:szCs w:val="24"/>
        </w:rPr>
      </w:pPr>
      <w:r>
        <w:rPr>
          <w:rFonts w:hint="eastAsia" w:ascii="宋体" w:hAnsi="宋体" w:eastAsia="宋体" w:cs="Times New Roman"/>
          <w:sz w:val="24"/>
          <w:szCs w:val="24"/>
        </w:rPr>
        <w:t>年   月   日</w:t>
      </w:r>
    </w:p>
    <w:p w14:paraId="3DD2F814">
      <w:pPr>
        <w:snapToGrid/>
        <w:jc w:val="both"/>
        <w:rPr>
          <w:rFonts w:ascii="宋体" w:hAnsi="宋体" w:eastAsia="宋体" w:cstheme="minorBidi"/>
          <w:sz w:val="24"/>
          <w:szCs w:val="24"/>
        </w:rPr>
      </w:pPr>
    </w:p>
    <w:p w14:paraId="633733CC">
      <w:pPr>
        <w:snapToGrid/>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5、基本资格条件承诺函（格式）。</w:t>
      </w:r>
    </w:p>
    <w:p w14:paraId="5CB7B412">
      <w:pPr>
        <w:snapToGrid/>
        <w:ind w:firstLine="720" w:firstLineChars="300"/>
        <w:jc w:val="both"/>
        <w:rPr>
          <w:rFonts w:ascii="宋体" w:hAnsi="宋体" w:eastAsia="宋体" w:cstheme="minorBidi"/>
          <w:sz w:val="24"/>
          <w:szCs w:val="24"/>
        </w:rPr>
      </w:pPr>
    </w:p>
    <w:p w14:paraId="3AA55864">
      <w:pPr>
        <w:tabs>
          <w:tab w:val="left" w:pos="6300"/>
        </w:tabs>
        <w:rPr>
          <w:rFonts w:ascii="Arial" w:hAnsi="Arial" w:cs="Times New Roman"/>
          <w:sz w:val="28"/>
          <w:szCs w:val="28"/>
        </w:rPr>
      </w:pPr>
      <w:r>
        <w:rPr>
          <w:rFonts w:hint="eastAsia" w:ascii="Arial" w:hAnsi="Arial" w:cs="Times New Roman"/>
          <w:sz w:val="28"/>
          <w:szCs w:val="28"/>
        </w:rPr>
        <w:t>基本资格条件承诺函（格式）</w:t>
      </w:r>
    </w:p>
    <w:p w14:paraId="02D29950">
      <w:pPr>
        <w:snapToGrid/>
        <w:rPr>
          <w:rFonts w:ascii="宋体" w:hAnsi="宋体" w:eastAsia="宋体" w:cs="Times New Roman"/>
          <w:b/>
          <w:bCs/>
          <w:sz w:val="28"/>
          <w:szCs w:val="28"/>
        </w:rPr>
      </w:pPr>
    </w:p>
    <w:p w14:paraId="6E1957C2">
      <w:pPr>
        <w:snapToGrid/>
        <w:spacing w:after="120"/>
        <w:jc w:val="both"/>
        <w:rPr>
          <w:rFonts w:ascii="宋体" w:hAnsi="宋体" w:eastAsia="宋体" w:cs="Times New Roman"/>
          <w:sz w:val="24"/>
          <w:szCs w:val="24"/>
        </w:rPr>
      </w:pPr>
      <w:r>
        <w:rPr>
          <w:rFonts w:hint="eastAsia" w:ascii="宋体" w:hAnsi="宋体" w:eastAsia="宋体" w:cs="Times New Roman"/>
          <w:sz w:val="24"/>
          <w:szCs w:val="24"/>
        </w:rPr>
        <w:t>致（采购机构名称）：</w:t>
      </w:r>
    </w:p>
    <w:p w14:paraId="0AC04E18">
      <w:pPr>
        <w:snapToGrid/>
        <w:spacing w:after="120"/>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（投标人名称）郑重承诺：</w:t>
      </w:r>
    </w:p>
    <w:p w14:paraId="1F0F8475">
      <w:pPr>
        <w:snapToGrid/>
        <w:spacing w:after="120"/>
        <w:ind w:firstLine="547" w:firstLineChars="228"/>
        <w:jc w:val="left"/>
        <w:rPr>
          <w:rFonts w:ascii="宋体" w:hAnsi="宋体" w:eastAsia="宋体" w:cs="Times New Roman"/>
          <w:sz w:val="24"/>
          <w:szCs w:val="24"/>
        </w:rPr>
      </w:pPr>
      <w:r>
        <w:rPr>
          <w:rFonts w:hint="eastAsia" w:ascii="宋体" w:hAnsi="宋体" w:eastAsia="宋体" w:cs="Times New Roman"/>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57A6C199">
      <w:pPr>
        <w:snapToGrid/>
        <w:spacing w:after="120"/>
        <w:ind w:firstLine="547" w:firstLineChars="228"/>
        <w:jc w:val="left"/>
        <w:rPr>
          <w:rFonts w:ascii="宋体" w:hAnsi="宋体" w:eastAsia="宋体" w:cs="Times New Roman"/>
          <w:sz w:val="24"/>
          <w:szCs w:val="24"/>
        </w:rPr>
      </w:pPr>
      <w:r>
        <w:rPr>
          <w:rFonts w:hint="eastAsia" w:ascii="宋体" w:hAnsi="宋体" w:eastAsia="宋体" w:cs="Times New Roman"/>
          <w:sz w:val="24"/>
          <w:szCs w:val="24"/>
        </w:rPr>
        <w:t>2.我方未列入在信用中国网站（www.creditchina.gov.cn）“失信被执行人”、“重大税收违法案件当事人名单”中，也未列入中国政府采购网（www.ccgp.gov.cn）“政府采购严重违法失信行为记录名单”中。</w:t>
      </w:r>
    </w:p>
    <w:p w14:paraId="41AC5768">
      <w:pPr>
        <w:snapToGrid/>
        <w:spacing w:after="120"/>
        <w:ind w:firstLine="547" w:firstLineChars="228"/>
        <w:jc w:val="left"/>
        <w:rPr>
          <w:rFonts w:ascii="宋体" w:hAnsi="宋体" w:eastAsia="宋体" w:cs="Times New Roman"/>
          <w:sz w:val="24"/>
          <w:szCs w:val="24"/>
        </w:rPr>
      </w:pPr>
      <w:r>
        <w:rPr>
          <w:rFonts w:hint="eastAsia" w:ascii="宋体" w:hAnsi="宋体" w:eastAsia="宋体" w:cs="Times New Roman"/>
          <w:sz w:val="24"/>
          <w:szCs w:val="24"/>
        </w:rPr>
        <w:t>3.我方在采购项目评审（评标）环节结束后，随时接受采购人、采购代理机构的检查验证，配合提供相关证明材料，证明符合《中华人民共和国政府采购法》规定的投标人基本资格条件。</w:t>
      </w:r>
    </w:p>
    <w:p w14:paraId="0E56DA97">
      <w:pPr>
        <w:snapToGrid/>
        <w:ind w:firstLine="240" w:firstLineChars="100"/>
        <w:jc w:val="both"/>
        <w:rPr>
          <w:rFonts w:ascii="宋体" w:hAnsi="宋体" w:eastAsia="宋体" w:cs="Times New Roman"/>
          <w:sz w:val="24"/>
          <w:szCs w:val="24"/>
        </w:rPr>
      </w:pPr>
      <w:r>
        <w:rPr>
          <w:rFonts w:ascii="宋体" w:hAnsi="宋体" w:eastAsia="宋体" w:cs="Times New Roman"/>
          <w:sz w:val="24"/>
          <w:szCs w:val="24"/>
        </w:rPr>
        <w:t xml:space="preserve"> 4.</w:t>
      </w:r>
      <w:r>
        <w:rPr>
          <w:rFonts w:hint="eastAsia" w:ascii="宋体" w:hAnsi="宋体" w:eastAsia="宋体" w:cs="Times New Roman"/>
          <w:sz w:val="24"/>
          <w:szCs w:val="24"/>
        </w:rPr>
        <w:t>我方与其他参与本项目竞标的投标人无关联。</w:t>
      </w:r>
    </w:p>
    <w:p w14:paraId="34FB9656">
      <w:pPr>
        <w:snapToGrid/>
        <w:spacing w:after="120"/>
        <w:ind w:firstLine="547" w:firstLineChars="228"/>
        <w:jc w:val="left"/>
        <w:rPr>
          <w:rFonts w:ascii="宋体" w:hAnsi="宋体" w:eastAsia="宋体" w:cs="Times New Roman"/>
          <w:sz w:val="24"/>
          <w:szCs w:val="24"/>
        </w:rPr>
      </w:pPr>
      <w:r>
        <w:rPr>
          <w:rFonts w:hint="eastAsia" w:ascii="宋体" w:hAnsi="宋体" w:eastAsia="宋体" w:cs="Times New Roman"/>
          <w:sz w:val="24"/>
          <w:szCs w:val="24"/>
        </w:rPr>
        <w:t>我方对以上承诺负全部法律责任。</w:t>
      </w:r>
    </w:p>
    <w:p w14:paraId="30744FCD">
      <w:pPr>
        <w:snapToGrid/>
        <w:spacing w:after="120"/>
        <w:ind w:firstLine="547" w:firstLineChars="228"/>
        <w:jc w:val="left"/>
        <w:rPr>
          <w:rFonts w:ascii="宋体" w:hAnsi="宋体" w:eastAsia="宋体" w:cs="Times New Roman"/>
          <w:sz w:val="24"/>
          <w:szCs w:val="24"/>
        </w:rPr>
      </w:pPr>
      <w:r>
        <w:rPr>
          <w:rFonts w:hint="eastAsia" w:ascii="宋体" w:hAnsi="宋体" w:eastAsia="宋体" w:cs="Times New Roman"/>
          <w:sz w:val="24"/>
          <w:szCs w:val="24"/>
        </w:rPr>
        <w:t>特此承诺。</w:t>
      </w:r>
    </w:p>
    <w:p w14:paraId="77BC594F">
      <w:pPr>
        <w:snapToGrid/>
        <w:spacing w:after="120"/>
        <w:jc w:val="right"/>
        <w:rPr>
          <w:rFonts w:ascii="宋体" w:hAnsi="宋体" w:eastAsia="宋体" w:cs="Times New Roman"/>
          <w:sz w:val="24"/>
          <w:szCs w:val="24"/>
        </w:rPr>
      </w:pPr>
      <w:r>
        <w:rPr>
          <w:rFonts w:hint="eastAsia" w:ascii="宋体" w:hAnsi="宋体" w:eastAsia="宋体" w:cs="Times New Roman"/>
          <w:sz w:val="24"/>
          <w:szCs w:val="24"/>
        </w:rPr>
        <w:t>（投标人公章）</w:t>
      </w:r>
    </w:p>
    <w:p w14:paraId="36B3250A">
      <w:pPr>
        <w:tabs>
          <w:tab w:val="left" w:pos="6300"/>
        </w:tabs>
        <w:jc w:val="right"/>
        <w:rPr>
          <w:rFonts w:ascii="宋体" w:hAnsi="宋体" w:eastAsia="宋体" w:cs="Times New Roman"/>
          <w:sz w:val="24"/>
          <w:szCs w:val="24"/>
        </w:rPr>
      </w:pPr>
      <w:r>
        <w:rPr>
          <w:rFonts w:hint="eastAsia" w:ascii="宋体" w:hAnsi="宋体" w:eastAsia="宋体" w:cs="Times New Roman"/>
          <w:sz w:val="24"/>
          <w:szCs w:val="24"/>
        </w:rPr>
        <w:t>年月日</w:t>
      </w:r>
    </w:p>
    <w:p w14:paraId="338601F2">
      <w:pPr>
        <w:spacing w:line="440" w:lineRule="exact"/>
        <w:ind w:firstLine="480" w:firstLineChars="200"/>
        <w:jc w:val="left"/>
        <w:rPr>
          <w:rFonts w:ascii="宋体" w:hAnsi="宋体" w:eastAsia="宋体" w:cs="宋体"/>
          <w:sz w:val="24"/>
          <w:szCs w:val="28"/>
          <w:highlight w:val="none"/>
        </w:rPr>
      </w:pPr>
      <w:r>
        <w:rPr>
          <w:rFonts w:hint="eastAsia" w:ascii="宋体" w:hAnsi="宋体" w:eastAsia="宋体" w:cs="宋体"/>
          <w:sz w:val="24"/>
          <w:szCs w:val="24"/>
          <w:highlight w:val="none"/>
        </w:rPr>
        <w:t>6、特定资格条件证书或证明文件</w:t>
      </w:r>
    </w:p>
    <w:p w14:paraId="73F53014">
      <w:pPr>
        <w:snapToGrid/>
        <w:ind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营业执照、</w:t>
      </w:r>
      <w:r>
        <w:rPr>
          <w:rFonts w:hint="eastAsia" w:ascii="宋体" w:hAnsi="宋体" w:eastAsia="宋体" w:cs="Times New Roman"/>
          <w:sz w:val="24"/>
          <w:szCs w:val="24"/>
          <w:highlight w:val="none"/>
        </w:rPr>
        <w:t>医疗器械经营许可证</w:t>
      </w:r>
      <w:r>
        <w:rPr>
          <w:rFonts w:hint="eastAsia" w:ascii="宋体" w:hAnsi="宋体" w:eastAsia="宋体" w:cs="Times New Roman"/>
          <w:sz w:val="24"/>
          <w:szCs w:val="24"/>
          <w:highlight w:val="none"/>
          <w:lang w:val="en-US" w:eastAsia="zh-CN"/>
        </w:rPr>
        <w:t>等</w:t>
      </w:r>
      <w:r>
        <w:rPr>
          <w:rFonts w:hint="eastAsia" w:ascii="宋体" w:hAnsi="宋体" w:eastAsia="宋体" w:cs="Times New Roman"/>
          <w:sz w:val="24"/>
          <w:szCs w:val="24"/>
          <w:highlight w:val="none"/>
        </w:rPr>
        <w:t>。</w:t>
      </w:r>
    </w:p>
    <w:p w14:paraId="6A1130D7">
      <w:pPr>
        <w:snapToGrid/>
        <w:ind w:firstLine="480" w:firstLineChars="200"/>
        <w:jc w:val="both"/>
        <w:rPr>
          <w:rFonts w:ascii="宋体" w:hAnsi="宋体" w:eastAsia="宋体" w:cstheme="minorBidi"/>
          <w:sz w:val="24"/>
          <w:szCs w:val="24"/>
          <w:highlight w:val="none"/>
        </w:rPr>
      </w:pPr>
      <w:r>
        <w:rPr>
          <w:rFonts w:hint="eastAsia" w:ascii="宋体" w:hAnsi="宋体" w:eastAsia="宋体" w:cstheme="minorBidi"/>
          <w:sz w:val="24"/>
          <w:szCs w:val="24"/>
          <w:highlight w:val="none"/>
        </w:rPr>
        <w:t>7、技术文件：产品详细规格、彩页图片、产品彩页等。</w:t>
      </w:r>
    </w:p>
    <w:p w14:paraId="05F7F42E">
      <w:pPr>
        <w:snapToGrid/>
        <w:ind w:firstLine="480" w:firstLineChars="200"/>
        <w:jc w:val="both"/>
        <w:rPr>
          <w:rFonts w:hint="eastAsia" w:ascii="宋体" w:hAnsi="宋体" w:eastAsia="宋体" w:cstheme="minorBidi"/>
          <w:sz w:val="24"/>
          <w:szCs w:val="24"/>
          <w:highlight w:val="none"/>
          <w:lang w:eastAsia="zh-CN"/>
        </w:rPr>
      </w:pPr>
      <w:bookmarkStart w:id="67" w:name="_Hlk166318347"/>
    </w:p>
    <w:p w14:paraId="3B473C4F">
      <w:pPr>
        <w:snapToGrid/>
        <w:ind w:firstLine="480" w:firstLineChars="200"/>
        <w:jc w:val="both"/>
        <w:rPr>
          <w:rFonts w:hint="eastAsia" w:ascii="宋体" w:hAnsi="宋体" w:eastAsia="宋体" w:cstheme="minorBidi"/>
          <w:sz w:val="24"/>
          <w:szCs w:val="24"/>
          <w:highlight w:val="none"/>
          <w:lang w:eastAsia="zh-CN"/>
        </w:rPr>
      </w:pPr>
    </w:p>
    <w:p w14:paraId="7044E675">
      <w:pPr>
        <w:snapToGrid/>
        <w:ind w:firstLine="480" w:firstLineChars="200"/>
        <w:jc w:val="both"/>
        <w:rPr>
          <w:rFonts w:hint="eastAsia" w:ascii="宋体" w:hAnsi="宋体" w:eastAsia="宋体" w:cstheme="minorBidi"/>
          <w:sz w:val="24"/>
          <w:szCs w:val="24"/>
          <w:highlight w:val="none"/>
          <w:lang w:eastAsia="zh-CN"/>
        </w:rPr>
      </w:pPr>
    </w:p>
    <w:p w14:paraId="05A79B35">
      <w:pPr>
        <w:snapToGrid/>
        <w:ind w:firstLine="480" w:firstLineChars="200"/>
        <w:jc w:val="both"/>
        <w:rPr>
          <w:rFonts w:hint="eastAsia" w:ascii="宋体" w:hAnsi="宋体" w:eastAsia="宋体" w:cstheme="minorBidi"/>
          <w:sz w:val="24"/>
          <w:szCs w:val="24"/>
          <w:highlight w:val="none"/>
          <w:lang w:eastAsia="zh-CN"/>
        </w:rPr>
      </w:pPr>
    </w:p>
    <w:p w14:paraId="5E1C897D">
      <w:pPr>
        <w:snapToGrid/>
        <w:ind w:firstLine="480" w:firstLineChars="200"/>
        <w:jc w:val="both"/>
        <w:rPr>
          <w:rFonts w:ascii="宋体" w:hAnsi="宋体" w:eastAsia="宋体" w:cstheme="minorBidi"/>
          <w:sz w:val="24"/>
          <w:szCs w:val="24"/>
          <w:highlight w:val="none"/>
        </w:rPr>
      </w:pPr>
      <w:bookmarkStart w:id="72" w:name="_GoBack"/>
      <w:bookmarkEnd w:id="72"/>
      <w:r>
        <w:rPr>
          <w:rFonts w:hint="eastAsia" w:ascii="宋体" w:hAnsi="宋体" w:eastAsia="宋体" w:cstheme="minorBidi"/>
          <w:sz w:val="24"/>
          <w:szCs w:val="24"/>
          <w:highlight w:val="none"/>
          <w:lang w:eastAsia="zh-CN"/>
        </w:rPr>
        <w:t>（</w:t>
      </w:r>
      <w:r>
        <w:rPr>
          <w:rFonts w:hint="eastAsia" w:ascii="宋体" w:hAnsi="宋体" w:eastAsia="宋体" w:cstheme="minorBidi"/>
          <w:sz w:val="24"/>
          <w:szCs w:val="24"/>
          <w:highlight w:val="none"/>
          <w:lang w:val="en-US" w:eastAsia="zh-CN"/>
        </w:rPr>
        <w:t>二</w:t>
      </w:r>
      <w:r>
        <w:rPr>
          <w:rFonts w:hint="eastAsia" w:ascii="宋体" w:hAnsi="宋体" w:eastAsia="宋体" w:cstheme="minorBidi"/>
          <w:sz w:val="24"/>
          <w:szCs w:val="24"/>
          <w:highlight w:val="none"/>
          <w:lang w:eastAsia="zh-CN"/>
        </w:rPr>
        <w:t>）</w:t>
      </w:r>
      <w:r>
        <w:rPr>
          <w:rFonts w:hint="eastAsia" w:ascii="宋体" w:hAnsi="宋体" w:eastAsia="宋体" w:cstheme="minorBidi"/>
          <w:sz w:val="24"/>
          <w:szCs w:val="24"/>
          <w:highlight w:val="none"/>
        </w:rPr>
        <w:t>报价</w:t>
      </w:r>
      <w:bookmarkEnd w:id="67"/>
      <w:r>
        <w:rPr>
          <w:rFonts w:hint="eastAsia" w:ascii="宋体" w:hAnsi="宋体" w:eastAsia="宋体" w:cstheme="minorBidi"/>
          <w:sz w:val="24"/>
          <w:szCs w:val="24"/>
          <w:highlight w:val="none"/>
        </w:rPr>
        <w:t>明细表</w:t>
      </w:r>
    </w:p>
    <w:tbl>
      <w:tblPr>
        <w:tblStyle w:val="12"/>
        <w:tblpPr w:leftFromText="180" w:rightFromText="180" w:vertAnchor="text" w:horzAnchor="page" w:tblpX="782" w:tblpY="239"/>
        <w:tblOverlap w:val="never"/>
        <w:tblW w:w="11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95"/>
        <w:gridCol w:w="795"/>
        <w:gridCol w:w="705"/>
        <w:gridCol w:w="780"/>
        <w:gridCol w:w="1530"/>
        <w:gridCol w:w="1860"/>
        <w:gridCol w:w="1890"/>
        <w:gridCol w:w="1890"/>
      </w:tblGrid>
      <w:tr w14:paraId="35B4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70" w:type="dxa"/>
            <w:vAlign w:val="center"/>
          </w:tcPr>
          <w:p w14:paraId="67050C69">
            <w:pPr>
              <w:widowControl/>
              <w:snapToGrid/>
              <w:textAlignment w:val="center"/>
              <w:rPr>
                <w:rFonts w:hAnsi="宋体" w:cs="Times New Roman"/>
                <w:b/>
                <w:sz w:val="24"/>
                <w:szCs w:val="24"/>
                <w:highlight w:val="none"/>
              </w:rPr>
            </w:pPr>
            <w:r>
              <w:rPr>
                <w:rFonts w:hint="eastAsia" w:ascii="宋体" w:hAnsi="宋体" w:eastAsia="宋体" w:cs="宋体"/>
                <w:kern w:val="0"/>
                <w:sz w:val="24"/>
                <w:szCs w:val="24"/>
                <w:highlight w:val="none"/>
              </w:rPr>
              <w:t>产品名称</w:t>
            </w:r>
          </w:p>
        </w:tc>
        <w:tc>
          <w:tcPr>
            <w:tcW w:w="795" w:type="dxa"/>
            <w:vAlign w:val="center"/>
          </w:tcPr>
          <w:p w14:paraId="184EA16E">
            <w:pPr>
              <w:widowControl/>
              <w:snapToGrid/>
              <w:textAlignment w:val="center"/>
              <w:rPr>
                <w:rFonts w:hAnsi="宋体" w:eastAsia="宋体" w:cs="Times New Roman"/>
                <w:b/>
                <w:sz w:val="24"/>
                <w:szCs w:val="24"/>
                <w:highlight w:val="none"/>
              </w:rPr>
            </w:pPr>
            <w:r>
              <w:rPr>
                <w:rFonts w:hint="eastAsia" w:ascii="宋体" w:hAnsi="宋体" w:eastAsia="宋体" w:cs="宋体"/>
                <w:kern w:val="0"/>
                <w:sz w:val="24"/>
                <w:szCs w:val="24"/>
                <w:highlight w:val="none"/>
              </w:rPr>
              <w:t>注册证号</w:t>
            </w:r>
          </w:p>
        </w:tc>
        <w:tc>
          <w:tcPr>
            <w:tcW w:w="795" w:type="dxa"/>
            <w:vAlign w:val="center"/>
          </w:tcPr>
          <w:p w14:paraId="5950C697">
            <w:pPr>
              <w:widowControl/>
              <w:snapToGrid/>
              <w:textAlignment w:val="center"/>
              <w:rPr>
                <w:rFonts w:hAnsi="宋体" w:cs="Times New Roman"/>
                <w:b/>
                <w:sz w:val="24"/>
                <w:szCs w:val="24"/>
                <w:highlight w:val="none"/>
              </w:rPr>
            </w:pPr>
            <w:r>
              <w:rPr>
                <w:rFonts w:hint="eastAsia" w:ascii="宋体" w:hAnsi="宋体" w:eastAsia="宋体" w:cs="宋体"/>
                <w:kern w:val="0"/>
                <w:sz w:val="24"/>
                <w:szCs w:val="24"/>
                <w:highlight w:val="none"/>
              </w:rPr>
              <w:t>规格型号</w:t>
            </w:r>
          </w:p>
        </w:tc>
        <w:tc>
          <w:tcPr>
            <w:tcW w:w="705" w:type="dxa"/>
            <w:vAlign w:val="center"/>
          </w:tcPr>
          <w:p w14:paraId="5CE7FD24">
            <w:pPr>
              <w:widowControl/>
              <w:snapToGrid/>
              <w:textAlignment w:val="center"/>
              <w:rPr>
                <w:rFonts w:hAnsi="宋体" w:cs="Times New Roman"/>
                <w:b/>
                <w:sz w:val="24"/>
                <w:szCs w:val="24"/>
                <w:highlight w:val="none"/>
              </w:rPr>
            </w:pPr>
            <w:r>
              <w:rPr>
                <w:rFonts w:hint="eastAsia" w:ascii="宋体" w:hAnsi="宋体" w:eastAsia="宋体" w:cs="宋体"/>
                <w:kern w:val="0"/>
                <w:sz w:val="24"/>
                <w:szCs w:val="24"/>
                <w:highlight w:val="none"/>
              </w:rPr>
              <w:t>生产厂商</w:t>
            </w:r>
          </w:p>
        </w:tc>
        <w:tc>
          <w:tcPr>
            <w:tcW w:w="780" w:type="dxa"/>
            <w:vAlign w:val="center"/>
          </w:tcPr>
          <w:p w14:paraId="3EA2865A">
            <w:pPr>
              <w:widowControl/>
              <w:snapToGrid/>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单位</w:t>
            </w:r>
          </w:p>
        </w:tc>
        <w:tc>
          <w:tcPr>
            <w:tcW w:w="1530" w:type="dxa"/>
            <w:vAlign w:val="center"/>
          </w:tcPr>
          <w:p w14:paraId="6F8F4AFD">
            <w:pPr>
              <w:widowControl/>
              <w:snapToGrid/>
              <w:textAlignment w:val="center"/>
              <w:rPr>
                <w:rFonts w:hAnsi="宋体" w:cs="Times New Roman"/>
                <w:b/>
                <w:sz w:val="24"/>
                <w:szCs w:val="24"/>
                <w:highlight w:val="none"/>
              </w:rPr>
            </w:pPr>
            <w:r>
              <w:rPr>
                <w:rFonts w:hint="eastAsia" w:ascii="宋体" w:hAnsi="宋体" w:eastAsia="宋体" w:cs="宋体"/>
                <w:kern w:val="0"/>
                <w:sz w:val="24"/>
                <w:szCs w:val="24"/>
                <w:highlight w:val="none"/>
              </w:rPr>
              <w:t>药交平台产品编码</w:t>
            </w:r>
          </w:p>
        </w:tc>
        <w:tc>
          <w:tcPr>
            <w:tcW w:w="1860" w:type="dxa"/>
            <w:vAlign w:val="center"/>
          </w:tcPr>
          <w:p w14:paraId="0BFE70E0">
            <w:pPr>
              <w:widowControl/>
              <w:snapToGrid/>
              <w:textAlignment w:val="center"/>
              <w:rPr>
                <w:rFonts w:ascii="宋体" w:hAnsi="宋体" w:eastAsia="宋体" w:cs="宋体"/>
                <w:kern w:val="0"/>
                <w:sz w:val="24"/>
                <w:szCs w:val="24"/>
                <w:highlight w:val="none"/>
              </w:rPr>
            </w:pPr>
            <w:r>
              <w:rPr>
                <w:rFonts w:hint="eastAsia" w:ascii="宋体" w:hAnsi="宋体" w:eastAsia="宋体" w:cs="宋体"/>
                <w:bCs/>
                <w:sz w:val="24"/>
                <w:szCs w:val="24"/>
                <w:highlight w:val="none"/>
              </w:rPr>
              <w:t>重庆市医保收费编码</w:t>
            </w:r>
          </w:p>
        </w:tc>
        <w:tc>
          <w:tcPr>
            <w:tcW w:w="1890" w:type="dxa"/>
            <w:vAlign w:val="center"/>
          </w:tcPr>
          <w:p w14:paraId="075B3608">
            <w:pPr>
              <w:widowControl/>
              <w:snapToGrid/>
              <w:textAlignment w:val="center"/>
              <w:rPr>
                <w:rFonts w:ascii="宋体" w:hAnsi="宋体" w:eastAsia="宋体" w:cs="宋体"/>
                <w:bCs/>
                <w:sz w:val="24"/>
                <w:szCs w:val="24"/>
                <w:highlight w:val="none"/>
              </w:rPr>
            </w:pPr>
            <w:r>
              <w:rPr>
                <w:rFonts w:hint="eastAsia" w:ascii="宋体" w:hAnsi="宋体" w:eastAsia="宋体" w:cs="宋体"/>
                <w:bCs/>
                <w:sz w:val="24"/>
                <w:szCs w:val="24"/>
                <w:highlight w:val="none"/>
              </w:rPr>
              <w:t>报价（元）</w:t>
            </w:r>
          </w:p>
        </w:tc>
        <w:tc>
          <w:tcPr>
            <w:tcW w:w="1890" w:type="dxa"/>
            <w:vAlign w:val="center"/>
          </w:tcPr>
          <w:p w14:paraId="42D1A4EC">
            <w:pPr>
              <w:widowControl/>
              <w:snapToGrid/>
              <w:textAlignment w:val="center"/>
              <w:rPr>
                <w:rFonts w:ascii="宋体" w:hAnsi="宋体" w:eastAsia="宋体" w:cs="宋体"/>
                <w:bCs/>
                <w:sz w:val="24"/>
                <w:szCs w:val="24"/>
                <w:highlight w:val="none"/>
              </w:rPr>
            </w:pPr>
            <w:r>
              <w:rPr>
                <w:rFonts w:hint="eastAsia" w:ascii="宋体" w:hAnsi="宋体" w:eastAsia="宋体" w:cs="宋体"/>
                <w:kern w:val="0"/>
                <w:sz w:val="24"/>
                <w:szCs w:val="24"/>
                <w:highlight w:val="none"/>
              </w:rPr>
              <w:t>备注</w:t>
            </w:r>
          </w:p>
        </w:tc>
      </w:tr>
      <w:tr w14:paraId="1DAA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0" w:type="dxa"/>
          </w:tcPr>
          <w:p w14:paraId="0ED6DA44">
            <w:pPr>
              <w:snapToGrid/>
              <w:rPr>
                <w:rFonts w:hAnsi="宋体" w:cs="Times New Roman"/>
                <w:b/>
                <w:sz w:val="28"/>
                <w:szCs w:val="28"/>
                <w:highlight w:val="none"/>
              </w:rPr>
            </w:pPr>
          </w:p>
        </w:tc>
        <w:tc>
          <w:tcPr>
            <w:tcW w:w="795" w:type="dxa"/>
          </w:tcPr>
          <w:p w14:paraId="5A5CC8BC">
            <w:pPr>
              <w:snapToGrid/>
              <w:rPr>
                <w:rFonts w:hAnsi="宋体" w:cs="Times New Roman"/>
                <w:b/>
                <w:sz w:val="28"/>
                <w:szCs w:val="28"/>
                <w:highlight w:val="none"/>
              </w:rPr>
            </w:pPr>
          </w:p>
        </w:tc>
        <w:tc>
          <w:tcPr>
            <w:tcW w:w="795" w:type="dxa"/>
          </w:tcPr>
          <w:p w14:paraId="6F27D0DA">
            <w:pPr>
              <w:snapToGrid/>
              <w:rPr>
                <w:rFonts w:hAnsi="宋体" w:cs="Times New Roman"/>
                <w:b/>
                <w:sz w:val="28"/>
                <w:szCs w:val="28"/>
                <w:highlight w:val="none"/>
              </w:rPr>
            </w:pPr>
          </w:p>
        </w:tc>
        <w:tc>
          <w:tcPr>
            <w:tcW w:w="705" w:type="dxa"/>
          </w:tcPr>
          <w:p w14:paraId="3575C8DE">
            <w:pPr>
              <w:snapToGrid/>
              <w:rPr>
                <w:rFonts w:hAnsi="宋体" w:cs="Times New Roman"/>
                <w:b/>
                <w:sz w:val="28"/>
                <w:szCs w:val="28"/>
                <w:highlight w:val="none"/>
              </w:rPr>
            </w:pPr>
          </w:p>
        </w:tc>
        <w:tc>
          <w:tcPr>
            <w:tcW w:w="780" w:type="dxa"/>
          </w:tcPr>
          <w:p w14:paraId="7278B4C4">
            <w:pPr>
              <w:snapToGrid/>
              <w:rPr>
                <w:rFonts w:hAnsi="宋体" w:cs="Times New Roman"/>
                <w:b/>
                <w:sz w:val="28"/>
                <w:szCs w:val="28"/>
                <w:highlight w:val="none"/>
              </w:rPr>
            </w:pPr>
          </w:p>
        </w:tc>
        <w:tc>
          <w:tcPr>
            <w:tcW w:w="1530" w:type="dxa"/>
          </w:tcPr>
          <w:p w14:paraId="4B173472">
            <w:pPr>
              <w:snapToGrid/>
              <w:rPr>
                <w:rFonts w:hAnsi="宋体" w:cs="Times New Roman"/>
                <w:b/>
                <w:sz w:val="28"/>
                <w:szCs w:val="28"/>
                <w:highlight w:val="none"/>
              </w:rPr>
            </w:pPr>
          </w:p>
        </w:tc>
        <w:tc>
          <w:tcPr>
            <w:tcW w:w="1860" w:type="dxa"/>
          </w:tcPr>
          <w:p w14:paraId="2826EDE4">
            <w:pPr>
              <w:snapToGrid/>
              <w:rPr>
                <w:rFonts w:hAnsi="宋体" w:cs="Times New Roman"/>
                <w:b/>
                <w:sz w:val="28"/>
                <w:szCs w:val="28"/>
                <w:highlight w:val="none"/>
              </w:rPr>
            </w:pPr>
          </w:p>
        </w:tc>
        <w:tc>
          <w:tcPr>
            <w:tcW w:w="1890" w:type="dxa"/>
          </w:tcPr>
          <w:p w14:paraId="07066709">
            <w:pPr>
              <w:snapToGrid/>
              <w:rPr>
                <w:rFonts w:hAnsi="宋体" w:cs="Times New Roman"/>
                <w:b/>
                <w:sz w:val="28"/>
                <w:szCs w:val="28"/>
                <w:highlight w:val="none"/>
              </w:rPr>
            </w:pPr>
          </w:p>
        </w:tc>
        <w:tc>
          <w:tcPr>
            <w:tcW w:w="1890" w:type="dxa"/>
            <w:vMerge w:val="restart"/>
          </w:tcPr>
          <w:p w14:paraId="58D08BC9">
            <w:pPr>
              <w:snapToGrid/>
              <w:rPr>
                <w:rFonts w:ascii="宋体" w:hAnsi="宋体" w:eastAsia="宋体" w:cstheme="minorBidi"/>
                <w:sz w:val="24"/>
                <w:szCs w:val="24"/>
                <w:highlight w:val="none"/>
              </w:rPr>
            </w:pPr>
            <w:r>
              <w:rPr>
                <w:rFonts w:hint="eastAsia" w:ascii="宋体" w:hAnsi="宋体" w:eastAsia="宋体" w:cstheme="minorBidi"/>
                <w:sz w:val="24"/>
                <w:szCs w:val="24"/>
                <w:highlight w:val="none"/>
              </w:rPr>
              <w:t>供应商报价时</w:t>
            </w:r>
            <w:r>
              <w:rPr>
                <w:rFonts w:hint="eastAsia" w:ascii="宋体" w:hAnsi="宋体" w:eastAsia="宋体" w:cstheme="minorBidi"/>
                <w:color w:val="auto"/>
                <w:sz w:val="24"/>
                <w:szCs w:val="24"/>
                <w:highlight w:val="none"/>
                <w:lang w:val="en-US" w:eastAsia="zh-CN"/>
              </w:rPr>
              <w:t>属于线上耗材的货品，</w:t>
            </w:r>
            <w:r>
              <w:rPr>
                <w:rFonts w:hint="eastAsia" w:ascii="宋体" w:hAnsi="宋体" w:eastAsia="宋体" w:cstheme="minorBidi"/>
                <w:sz w:val="24"/>
                <w:szCs w:val="24"/>
                <w:highlight w:val="none"/>
              </w:rPr>
              <w:t>请报药交平台线上采购价格</w:t>
            </w:r>
          </w:p>
        </w:tc>
      </w:tr>
      <w:tr w14:paraId="7BB4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0" w:type="dxa"/>
          </w:tcPr>
          <w:p w14:paraId="5EE3A25E">
            <w:pPr>
              <w:snapToGrid/>
              <w:rPr>
                <w:rFonts w:hAnsi="宋体" w:cs="Times New Roman"/>
                <w:b/>
                <w:sz w:val="28"/>
                <w:szCs w:val="28"/>
              </w:rPr>
            </w:pPr>
          </w:p>
        </w:tc>
        <w:tc>
          <w:tcPr>
            <w:tcW w:w="795" w:type="dxa"/>
          </w:tcPr>
          <w:p w14:paraId="01D2E94E">
            <w:pPr>
              <w:snapToGrid/>
              <w:rPr>
                <w:rFonts w:hAnsi="宋体" w:cs="Times New Roman"/>
                <w:b/>
                <w:sz w:val="28"/>
                <w:szCs w:val="28"/>
              </w:rPr>
            </w:pPr>
          </w:p>
        </w:tc>
        <w:tc>
          <w:tcPr>
            <w:tcW w:w="795" w:type="dxa"/>
          </w:tcPr>
          <w:p w14:paraId="1F903611">
            <w:pPr>
              <w:snapToGrid/>
              <w:rPr>
                <w:rFonts w:hAnsi="宋体" w:cs="Times New Roman"/>
                <w:b/>
                <w:sz w:val="28"/>
                <w:szCs w:val="28"/>
              </w:rPr>
            </w:pPr>
          </w:p>
        </w:tc>
        <w:tc>
          <w:tcPr>
            <w:tcW w:w="705" w:type="dxa"/>
          </w:tcPr>
          <w:p w14:paraId="08A9DE1C">
            <w:pPr>
              <w:snapToGrid/>
              <w:rPr>
                <w:rFonts w:hAnsi="宋体" w:cs="Times New Roman"/>
                <w:b/>
                <w:sz w:val="28"/>
                <w:szCs w:val="28"/>
              </w:rPr>
            </w:pPr>
          </w:p>
        </w:tc>
        <w:tc>
          <w:tcPr>
            <w:tcW w:w="780" w:type="dxa"/>
          </w:tcPr>
          <w:p w14:paraId="6F1CA6A5">
            <w:pPr>
              <w:snapToGrid/>
              <w:rPr>
                <w:rFonts w:hAnsi="宋体" w:cs="Times New Roman"/>
                <w:b/>
                <w:sz w:val="28"/>
                <w:szCs w:val="28"/>
              </w:rPr>
            </w:pPr>
          </w:p>
        </w:tc>
        <w:tc>
          <w:tcPr>
            <w:tcW w:w="1530" w:type="dxa"/>
          </w:tcPr>
          <w:p w14:paraId="6AF834A6">
            <w:pPr>
              <w:snapToGrid/>
              <w:rPr>
                <w:rFonts w:hAnsi="宋体" w:cs="Times New Roman"/>
                <w:b/>
                <w:sz w:val="28"/>
                <w:szCs w:val="28"/>
              </w:rPr>
            </w:pPr>
          </w:p>
        </w:tc>
        <w:tc>
          <w:tcPr>
            <w:tcW w:w="1860" w:type="dxa"/>
          </w:tcPr>
          <w:p w14:paraId="598937F2">
            <w:pPr>
              <w:snapToGrid/>
              <w:rPr>
                <w:rFonts w:hAnsi="宋体" w:cs="Times New Roman"/>
                <w:b/>
                <w:sz w:val="28"/>
                <w:szCs w:val="28"/>
              </w:rPr>
            </w:pPr>
          </w:p>
        </w:tc>
        <w:tc>
          <w:tcPr>
            <w:tcW w:w="1890" w:type="dxa"/>
          </w:tcPr>
          <w:p w14:paraId="27804FAF">
            <w:pPr>
              <w:snapToGrid/>
              <w:rPr>
                <w:rFonts w:ascii="宋体" w:hAnsi="宋体" w:eastAsia="宋体" w:cstheme="minorBidi"/>
                <w:sz w:val="24"/>
                <w:szCs w:val="24"/>
              </w:rPr>
            </w:pPr>
          </w:p>
        </w:tc>
        <w:tc>
          <w:tcPr>
            <w:tcW w:w="1890" w:type="dxa"/>
            <w:vMerge w:val="continue"/>
          </w:tcPr>
          <w:p w14:paraId="23CFE115">
            <w:pPr>
              <w:snapToGrid/>
              <w:rPr>
                <w:rFonts w:ascii="宋体" w:hAnsi="宋体" w:eastAsia="宋体" w:cstheme="minorBidi"/>
                <w:sz w:val="24"/>
                <w:szCs w:val="24"/>
              </w:rPr>
            </w:pPr>
          </w:p>
        </w:tc>
      </w:tr>
      <w:tr w14:paraId="5D1F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335" w:type="dxa"/>
            <w:gridSpan w:val="7"/>
          </w:tcPr>
          <w:p w14:paraId="09B7281B">
            <w:pPr>
              <w:snapToGrid/>
              <w:rPr>
                <w:rFonts w:hAnsi="宋体" w:cs="Times New Roman"/>
                <w:b/>
                <w:sz w:val="28"/>
                <w:szCs w:val="28"/>
              </w:rPr>
            </w:pPr>
            <w:r>
              <w:rPr>
                <w:rFonts w:hint="eastAsia" w:ascii="宋体" w:hAnsi="宋体" w:eastAsia="宋体" w:cs="宋体"/>
                <w:kern w:val="0"/>
                <w:sz w:val="24"/>
                <w:szCs w:val="24"/>
              </w:rPr>
              <w:t>合计</w:t>
            </w:r>
          </w:p>
        </w:tc>
        <w:tc>
          <w:tcPr>
            <w:tcW w:w="1890" w:type="dxa"/>
          </w:tcPr>
          <w:p w14:paraId="116B52D7">
            <w:pPr>
              <w:snapToGrid/>
              <w:rPr>
                <w:rFonts w:ascii="宋体" w:hAnsi="宋体" w:eastAsia="宋体" w:cstheme="minorBidi"/>
                <w:sz w:val="24"/>
                <w:szCs w:val="24"/>
              </w:rPr>
            </w:pPr>
          </w:p>
        </w:tc>
        <w:tc>
          <w:tcPr>
            <w:tcW w:w="1890" w:type="dxa"/>
            <w:vMerge w:val="continue"/>
          </w:tcPr>
          <w:p w14:paraId="6D4F35E2">
            <w:pPr>
              <w:snapToGrid/>
              <w:rPr>
                <w:rFonts w:ascii="宋体" w:hAnsi="宋体" w:eastAsia="宋体" w:cstheme="minorBidi"/>
                <w:sz w:val="24"/>
                <w:szCs w:val="24"/>
              </w:rPr>
            </w:pPr>
          </w:p>
        </w:tc>
      </w:tr>
    </w:tbl>
    <w:p w14:paraId="51A2D418">
      <w:pPr>
        <w:snapToGrid/>
        <w:jc w:val="both"/>
        <w:rPr>
          <w:rFonts w:hint="eastAsia" w:ascii="宋体" w:hAnsi="宋体" w:eastAsia="宋体" w:cstheme="minorBidi"/>
          <w:sz w:val="24"/>
          <w:szCs w:val="24"/>
        </w:rPr>
      </w:pPr>
      <w:r>
        <w:rPr>
          <w:rFonts w:hint="eastAsia" w:ascii="宋体" w:hAnsi="宋体" w:eastAsia="宋体" w:cstheme="minorBidi"/>
          <w:sz w:val="24"/>
          <w:szCs w:val="24"/>
        </w:rPr>
        <w:t>注：该表可扩展，并逐页签字或盖章</w:t>
      </w:r>
    </w:p>
    <w:p w14:paraId="28E1C0D7">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lang w:val="en-US" w:eastAsia="zh-CN"/>
        </w:rPr>
        <w:t>（三）</w:t>
      </w:r>
      <w:r>
        <w:rPr>
          <w:rFonts w:hint="eastAsia" w:ascii="宋体" w:hAnsi="宋体" w:eastAsia="宋体" w:cstheme="minorBidi"/>
          <w:sz w:val="24"/>
          <w:szCs w:val="24"/>
        </w:rPr>
        <w:t>商务响应偏离表（本表可自行设计格式）</w:t>
      </w:r>
    </w:p>
    <w:p w14:paraId="07E23E9B">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对于</w:t>
      </w:r>
      <w:r>
        <w:rPr>
          <w:rFonts w:hint="eastAsia" w:ascii="宋体" w:hAnsi="宋体" w:eastAsia="宋体" w:cstheme="minorBidi"/>
          <w:sz w:val="24"/>
          <w:szCs w:val="24"/>
          <w:lang w:val="en-US" w:eastAsia="zh-CN"/>
        </w:rPr>
        <w:t>采购</w:t>
      </w:r>
      <w:r>
        <w:rPr>
          <w:rFonts w:hint="eastAsia" w:ascii="宋体" w:hAnsi="宋体" w:eastAsia="宋体" w:cstheme="minorBidi"/>
          <w:sz w:val="24"/>
          <w:szCs w:val="24"/>
        </w:rPr>
        <w:t>文件的商务要求，如有任何偏离请如实填写下表：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F0D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E05B13B">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序号</w:t>
            </w:r>
          </w:p>
        </w:tc>
        <w:tc>
          <w:tcPr>
            <w:tcW w:w="3179" w:type="dxa"/>
            <w:noWrap w:val="0"/>
            <w:vAlign w:val="center"/>
          </w:tcPr>
          <w:p w14:paraId="709FE5D5">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lang w:val="en-US" w:eastAsia="zh-CN"/>
              </w:rPr>
              <w:t>商务</w:t>
            </w:r>
            <w:r>
              <w:rPr>
                <w:rFonts w:hint="eastAsia" w:ascii="宋体" w:hAnsi="宋体" w:eastAsia="宋体" w:cstheme="minorBidi"/>
                <w:sz w:val="24"/>
                <w:szCs w:val="24"/>
              </w:rPr>
              <w:t>需求</w:t>
            </w:r>
          </w:p>
        </w:tc>
        <w:tc>
          <w:tcPr>
            <w:tcW w:w="2434" w:type="dxa"/>
            <w:noWrap w:val="0"/>
            <w:vAlign w:val="center"/>
          </w:tcPr>
          <w:p w14:paraId="15C64DA2">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响应情况</w:t>
            </w:r>
          </w:p>
        </w:tc>
        <w:tc>
          <w:tcPr>
            <w:tcW w:w="2355" w:type="dxa"/>
            <w:noWrap w:val="0"/>
            <w:vAlign w:val="center"/>
          </w:tcPr>
          <w:p w14:paraId="3632A5C5">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偏离说明</w:t>
            </w:r>
          </w:p>
        </w:tc>
      </w:tr>
      <w:tr w14:paraId="4CBB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2DCF542">
            <w:pPr>
              <w:snapToGrid/>
              <w:ind w:firstLine="480" w:firstLineChars="200"/>
              <w:jc w:val="both"/>
              <w:rPr>
                <w:rFonts w:hint="eastAsia" w:ascii="宋体" w:hAnsi="宋体" w:eastAsia="宋体" w:cstheme="minorBidi"/>
                <w:sz w:val="24"/>
                <w:szCs w:val="24"/>
              </w:rPr>
            </w:pPr>
          </w:p>
        </w:tc>
        <w:tc>
          <w:tcPr>
            <w:tcW w:w="3179" w:type="dxa"/>
            <w:noWrap w:val="0"/>
            <w:vAlign w:val="center"/>
          </w:tcPr>
          <w:p w14:paraId="2C54315C">
            <w:pPr>
              <w:snapToGrid/>
              <w:ind w:firstLine="480" w:firstLineChars="200"/>
              <w:jc w:val="both"/>
              <w:rPr>
                <w:rFonts w:hint="eastAsia" w:ascii="宋体" w:hAnsi="宋体" w:eastAsia="宋体" w:cstheme="minorBidi"/>
                <w:sz w:val="24"/>
                <w:szCs w:val="24"/>
              </w:rPr>
            </w:pPr>
          </w:p>
        </w:tc>
        <w:tc>
          <w:tcPr>
            <w:tcW w:w="2434" w:type="dxa"/>
            <w:noWrap w:val="0"/>
            <w:vAlign w:val="center"/>
          </w:tcPr>
          <w:p w14:paraId="1ABBA027">
            <w:pPr>
              <w:snapToGrid/>
              <w:ind w:firstLine="480" w:firstLineChars="200"/>
              <w:jc w:val="both"/>
              <w:rPr>
                <w:rFonts w:hint="eastAsia" w:ascii="宋体" w:hAnsi="宋体" w:eastAsia="宋体" w:cstheme="minorBidi"/>
                <w:sz w:val="24"/>
                <w:szCs w:val="24"/>
              </w:rPr>
            </w:pPr>
          </w:p>
        </w:tc>
        <w:tc>
          <w:tcPr>
            <w:tcW w:w="2355" w:type="dxa"/>
            <w:noWrap w:val="0"/>
            <w:vAlign w:val="center"/>
          </w:tcPr>
          <w:p w14:paraId="4BA4E756">
            <w:pPr>
              <w:snapToGrid/>
              <w:ind w:firstLine="480" w:firstLineChars="200"/>
              <w:jc w:val="both"/>
              <w:rPr>
                <w:rFonts w:hint="eastAsia" w:ascii="宋体" w:hAnsi="宋体" w:eastAsia="宋体" w:cstheme="minorBidi"/>
                <w:sz w:val="24"/>
                <w:szCs w:val="24"/>
              </w:rPr>
            </w:pPr>
          </w:p>
        </w:tc>
      </w:tr>
      <w:tr w14:paraId="5824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7D1E2">
            <w:pPr>
              <w:snapToGrid/>
              <w:ind w:firstLine="480" w:firstLineChars="200"/>
              <w:jc w:val="both"/>
              <w:rPr>
                <w:rFonts w:hint="eastAsia" w:ascii="宋体" w:hAnsi="宋体" w:eastAsia="宋体" w:cstheme="minorBidi"/>
                <w:sz w:val="24"/>
                <w:szCs w:val="24"/>
              </w:rPr>
            </w:pPr>
          </w:p>
        </w:tc>
        <w:tc>
          <w:tcPr>
            <w:tcW w:w="3179" w:type="dxa"/>
            <w:noWrap w:val="0"/>
            <w:vAlign w:val="center"/>
          </w:tcPr>
          <w:p w14:paraId="7B6E3961">
            <w:pPr>
              <w:snapToGrid/>
              <w:ind w:firstLine="480" w:firstLineChars="200"/>
              <w:jc w:val="both"/>
              <w:rPr>
                <w:rFonts w:hint="eastAsia" w:ascii="宋体" w:hAnsi="宋体" w:eastAsia="宋体" w:cstheme="minorBidi"/>
                <w:sz w:val="24"/>
                <w:szCs w:val="24"/>
              </w:rPr>
            </w:pPr>
          </w:p>
        </w:tc>
        <w:tc>
          <w:tcPr>
            <w:tcW w:w="2434" w:type="dxa"/>
            <w:noWrap w:val="0"/>
            <w:vAlign w:val="center"/>
          </w:tcPr>
          <w:p w14:paraId="6E3933B2">
            <w:pPr>
              <w:snapToGrid/>
              <w:ind w:firstLine="480" w:firstLineChars="200"/>
              <w:jc w:val="both"/>
              <w:rPr>
                <w:rFonts w:hint="eastAsia" w:ascii="宋体" w:hAnsi="宋体" w:eastAsia="宋体" w:cstheme="minorBidi"/>
                <w:sz w:val="24"/>
                <w:szCs w:val="24"/>
              </w:rPr>
            </w:pPr>
          </w:p>
        </w:tc>
        <w:tc>
          <w:tcPr>
            <w:tcW w:w="2355" w:type="dxa"/>
            <w:noWrap w:val="0"/>
            <w:vAlign w:val="center"/>
          </w:tcPr>
          <w:p w14:paraId="33518F92">
            <w:pPr>
              <w:snapToGrid/>
              <w:ind w:firstLine="480" w:firstLineChars="200"/>
              <w:jc w:val="both"/>
              <w:rPr>
                <w:rFonts w:hint="eastAsia" w:ascii="宋体" w:hAnsi="宋体" w:eastAsia="宋体" w:cstheme="minorBidi"/>
                <w:sz w:val="24"/>
                <w:szCs w:val="24"/>
              </w:rPr>
            </w:pPr>
          </w:p>
        </w:tc>
      </w:tr>
      <w:tr w14:paraId="5729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39FB6A">
            <w:pPr>
              <w:snapToGrid/>
              <w:ind w:firstLine="480" w:firstLineChars="200"/>
              <w:jc w:val="both"/>
              <w:rPr>
                <w:rFonts w:hint="eastAsia" w:ascii="宋体" w:hAnsi="宋体" w:eastAsia="宋体" w:cstheme="minorBidi"/>
                <w:sz w:val="24"/>
                <w:szCs w:val="24"/>
              </w:rPr>
            </w:pPr>
          </w:p>
        </w:tc>
        <w:tc>
          <w:tcPr>
            <w:tcW w:w="3179" w:type="dxa"/>
            <w:noWrap w:val="0"/>
            <w:vAlign w:val="center"/>
          </w:tcPr>
          <w:p w14:paraId="7214C25D">
            <w:pPr>
              <w:snapToGrid/>
              <w:ind w:firstLine="480" w:firstLineChars="200"/>
              <w:jc w:val="both"/>
              <w:rPr>
                <w:rFonts w:hint="eastAsia" w:ascii="宋体" w:hAnsi="宋体" w:eastAsia="宋体" w:cstheme="minorBidi"/>
                <w:sz w:val="24"/>
                <w:szCs w:val="24"/>
              </w:rPr>
            </w:pPr>
          </w:p>
        </w:tc>
        <w:tc>
          <w:tcPr>
            <w:tcW w:w="2434" w:type="dxa"/>
            <w:noWrap w:val="0"/>
            <w:vAlign w:val="center"/>
          </w:tcPr>
          <w:p w14:paraId="1061E61B">
            <w:pPr>
              <w:snapToGrid/>
              <w:ind w:firstLine="480" w:firstLineChars="200"/>
              <w:jc w:val="both"/>
              <w:rPr>
                <w:rFonts w:hint="eastAsia" w:ascii="宋体" w:hAnsi="宋体" w:eastAsia="宋体" w:cstheme="minorBidi"/>
                <w:sz w:val="24"/>
                <w:szCs w:val="24"/>
              </w:rPr>
            </w:pPr>
          </w:p>
        </w:tc>
        <w:tc>
          <w:tcPr>
            <w:tcW w:w="2355" w:type="dxa"/>
            <w:noWrap w:val="0"/>
            <w:vAlign w:val="center"/>
          </w:tcPr>
          <w:p w14:paraId="42642232">
            <w:pPr>
              <w:snapToGrid/>
              <w:ind w:firstLine="480" w:firstLineChars="200"/>
              <w:jc w:val="both"/>
              <w:rPr>
                <w:rFonts w:hint="eastAsia" w:ascii="宋体" w:hAnsi="宋体" w:eastAsia="宋体" w:cstheme="minorBidi"/>
                <w:sz w:val="24"/>
                <w:szCs w:val="24"/>
              </w:rPr>
            </w:pPr>
          </w:p>
        </w:tc>
      </w:tr>
    </w:tbl>
    <w:p w14:paraId="6BAB28A4">
      <w:pPr>
        <w:snapToGrid/>
        <w:ind w:firstLine="480" w:firstLineChars="200"/>
        <w:jc w:val="both"/>
        <w:rPr>
          <w:rFonts w:hint="eastAsia" w:ascii="宋体" w:hAnsi="宋体" w:eastAsia="宋体" w:cstheme="minorBidi"/>
          <w:sz w:val="24"/>
          <w:szCs w:val="24"/>
        </w:rPr>
      </w:pPr>
    </w:p>
    <w:p w14:paraId="3C791096">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供应商：                                      法人授权代表：</w:t>
      </w:r>
    </w:p>
    <w:p w14:paraId="7F20F404">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 xml:space="preserve">    </w:t>
      </w:r>
    </w:p>
    <w:p w14:paraId="5DFE94B0">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（供应商公章）                                 （签字或盖章）</w:t>
      </w:r>
    </w:p>
    <w:p w14:paraId="0F47076C">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 xml:space="preserve">                                            年     月     日</w:t>
      </w:r>
    </w:p>
    <w:p w14:paraId="6039DA51">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注：</w:t>
      </w:r>
    </w:p>
    <w:p w14:paraId="68A4ACD8">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1、本表即为对本项目“第三篇  采购商务需求”中所列服务要求进行比较和响应；</w:t>
      </w:r>
    </w:p>
    <w:p w14:paraId="0DB450B1">
      <w:pPr>
        <w:snapToGrid/>
        <w:ind w:firstLine="480" w:firstLineChars="200"/>
        <w:jc w:val="both"/>
        <w:rPr>
          <w:rFonts w:hint="eastAsia" w:ascii="宋体" w:hAnsi="宋体" w:eastAsia="宋体" w:cstheme="minorBidi"/>
          <w:sz w:val="24"/>
          <w:szCs w:val="24"/>
        </w:rPr>
      </w:pPr>
      <w:r>
        <w:rPr>
          <w:rFonts w:hint="eastAsia" w:ascii="宋体" w:hAnsi="宋体" w:eastAsia="宋体" w:cstheme="minorBidi"/>
          <w:sz w:val="24"/>
          <w:szCs w:val="24"/>
        </w:rPr>
        <w:t>2、该表必须按照竞争性磋商要求逐条如实填写，根据响应情况在“差异说明”项填写正偏离或负偏离及原因，完全符合的填写“无差异”；</w:t>
      </w:r>
    </w:p>
    <w:p w14:paraId="69C39296">
      <w:pPr>
        <w:snapToGrid/>
        <w:ind w:firstLine="480" w:firstLineChars="200"/>
        <w:jc w:val="both"/>
        <w:rPr>
          <w:rFonts w:hint="eastAsia" w:ascii="宋体" w:hAnsi="宋体" w:eastAsia="宋体" w:cstheme="minorBidi"/>
          <w:sz w:val="24"/>
          <w:szCs w:val="24"/>
          <w:lang w:val="en-US" w:eastAsia="zh-CN"/>
        </w:rPr>
      </w:pPr>
      <w:r>
        <w:rPr>
          <w:rFonts w:hint="eastAsia" w:ascii="宋体" w:hAnsi="宋体" w:eastAsia="宋体" w:cstheme="minorBidi"/>
          <w:sz w:val="24"/>
          <w:szCs w:val="24"/>
        </w:rPr>
        <w:t>3、该表可扩展，并逐页签字或盖章</w:t>
      </w:r>
      <w:r>
        <w:rPr>
          <w:rFonts w:hint="eastAsia" w:ascii="方正仿宋_GBK" w:hAnsi="宋体" w:eastAsia="方正仿宋_GBK"/>
          <w:sz w:val="24"/>
        </w:rPr>
        <w:t>；</w:t>
      </w:r>
    </w:p>
    <w:p w14:paraId="25D34E3E">
      <w:pPr>
        <w:snapToGrid/>
        <w:jc w:val="both"/>
        <w:rPr>
          <w:rFonts w:ascii="宋体" w:hAnsi="宋体" w:eastAsia="宋体" w:cstheme="minorBidi"/>
          <w:sz w:val="24"/>
          <w:szCs w:val="24"/>
        </w:rPr>
      </w:pPr>
      <w:r>
        <w:rPr>
          <w:rFonts w:hint="eastAsia" w:ascii="宋体" w:hAnsi="宋体" w:eastAsia="宋体" w:cstheme="minorBidi"/>
          <w:sz w:val="24"/>
          <w:szCs w:val="24"/>
        </w:rPr>
        <w:t>十三、投标文件证明材料要求</w:t>
      </w:r>
      <w:r>
        <w:rPr>
          <w:rFonts w:ascii="宋体" w:hAnsi="宋体" w:eastAsia="宋体" w:cstheme="minorBidi"/>
          <w:sz w:val="24"/>
          <w:szCs w:val="24"/>
        </w:rPr>
        <w:t>:</w:t>
      </w:r>
    </w:p>
    <w:p w14:paraId="443F436F">
      <w:pPr>
        <w:snapToGrid/>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1、投标人同时参加多个包(如有)投标时,应当分包制作投标文件,并分别密封提交。</w:t>
      </w:r>
    </w:p>
    <w:p w14:paraId="120613F5">
      <w:pPr>
        <w:snapToGrid/>
        <w:ind w:firstLine="480" w:firstLineChars="200"/>
        <w:jc w:val="both"/>
        <w:rPr>
          <w:rFonts w:ascii="宋体" w:hAnsi="宋体" w:eastAsia="宋体" w:cstheme="minorBidi"/>
          <w:bCs/>
          <w:sz w:val="24"/>
          <w:szCs w:val="24"/>
        </w:rPr>
      </w:pPr>
      <w:r>
        <w:rPr>
          <w:rFonts w:hint="eastAsia" w:ascii="宋体" w:hAnsi="宋体" w:eastAsia="宋体" w:cstheme="minorBidi"/>
          <w:bCs/>
          <w:sz w:val="24"/>
          <w:szCs w:val="24"/>
        </w:rPr>
        <w:t>2、以上材料加盖投标单位鲜章，装订成册</w:t>
      </w:r>
      <w:r>
        <w:rPr>
          <w:rFonts w:ascii="宋体" w:hAnsi="宋体" w:eastAsia="宋体" w:cstheme="minorBidi"/>
          <w:bCs/>
          <w:sz w:val="24"/>
          <w:szCs w:val="24"/>
        </w:rPr>
        <w:t>，并密封，投标供应商授权代表投标时需携带身份证原件备查。</w:t>
      </w:r>
    </w:p>
    <w:p w14:paraId="5AA67600">
      <w:pPr>
        <w:snapToGrid/>
        <w:jc w:val="both"/>
        <w:rPr>
          <w:rFonts w:ascii="宋体" w:hAnsi="宋体" w:eastAsia="宋体" w:cstheme="minorBidi"/>
          <w:b/>
          <w:bCs/>
          <w:sz w:val="28"/>
          <w:szCs w:val="28"/>
        </w:rPr>
      </w:pPr>
      <w:r>
        <w:rPr>
          <w:rFonts w:hint="eastAsia" w:ascii="宋体" w:hAnsi="宋体" w:eastAsia="宋体" w:cstheme="minorBidi"/>
          <w:sz w:val="24"/>
          <w:szCs w:val="24"/>
        </w:rPr>
        <w:t>十四、公告时间及采购时间、地点：</w:t>
      </w:r>
    </w:p>
    <w:p w14:paraId="72BD8CC4">
      <w:pPr>
        <w:snapToGrid/>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1、凡有意参加耗材采购的供应商应通过“行采家”平台（</w:t>
      </w:r>
      <w:r>
        <w:rPr>
          <w:rFonts w:ascii="宋体" w:hAnsi="宋体" w:eastAsia="宋体" w:cstheme="minorBidi"/>
          <w:sz w:val="24"/>
          <w:szCs w:val="24"/>
        </w:rPr>
        <w:t>https://www.gec123.com）进行注册，成为行采家平台供应商。</w:t>
      </w:r>
    </w:p>
    <w:p w14:paraId="3993D9A3">
      <w:pPr>
        <w:snapToGrid/>
        <w:ind w:firstLine="480" w:firstLineChars="200"/>
        <w:jc w:val="both"/>
        <w:rPr>
          <w:rFonts w:hint="eastAsia" w:ascii="宋体" w:hAnsi="宋体" w:eastAsia="宋体" w:cstheme="minorBidi"/>
          <w:sz w:val="24"/>
          <w:szCs w:val="24"/>
          <w:lang w:eastAsia="zh-CN"/>
        </w:rPr>
      </w:pPr>
      <w:r>
        <w:rPr>
          <w:rFonts w:hint="eastAsia" w:ascii="宋体" w:hAnsi="宋体" w:eastAsia="宋体" w:cstheme="minorBidi"/>
          <w:sz w:val="24"/>
          <w:szCs w:val="24"/>
        </w:rPr>
        <w:t>2、公告时间：</w:t>
      </w:r>
      <w:r>
        <w:rPr>
          <w:rFonts w:hint="eastAsia" w:ascii="宋体" w:hAnsi="宋体" w:eastAsia="宋体" w:cstheme="minorBidi"/>
          <w:sz w:val="24"/>
          <w:szCs w:val="24"/>
          <w:lang w:eastAsia="zh-CN"/>
        </w:rPr>
        <w:t>以公告时间为准</w:t>
      </w:r>
    </w:p>
    <w:p w14:paraId="1EB8100F">
      <w:pPr>
        <w:snapToGrid/>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3、响应文件递交时间：</w:t>
      </w:r>
      <w:r>
        <w:rPr>
          <w:rFonts w:hint="eastAsia" w:ascii="宋体" w:hAnsi="宋体" w:eastAsia="宋体" w:cstheme="minorBidi"/>
          <w:sz w:val="24"/>
          <w:szCs w:val="24"/>
          <w:lang w:eastAsia="zh-CN"/>
        </w:rPr>
        <w:t>公告发布之日起至公告结束</w:t>
      </w:r>
      <w:r>
        <w:rPr>
          <w:rFonts w:hint="eastAsia" w:ascii="宋体" w:hAnsi="宋体" w:eastAsia="宋体" w:cstheme="minorBidi"/>
          <w:sz w:val="24"/>
          <w:szCs w:val="24"/>
        </w:rPr>
        <w:t>。</w:t>
      </w:r>
    </w:p>
    <w:p w14:paraId="2272AB60">
      <w:pPr>
        <w:snapToGrid/>
        <w:ind w:firstLine="480" w:firstLineChars="200"/>
        <w:jc w:val="both"/>
        <w:rPr>
          <w:rFonts w:ascii="宋体" w:hAnsi="宋体" w:eastAsia="宋体" w:cstheme="minorBidi"/>
          <w:color w:val="FF0000"/>
          <w:sz w:val="24"/>
          <w:szCs w:val="24"/>
        </w:rPr>
      </w:pPr>
      <w:r>
        <w:rPr>
          <w:rFonts w:hint="eastAsia" w:ascii="宋体" w:hAnsi="宋体" w:eastAsia="宋体" w:cstheme="minorBidi"/>
          <w:sz w:val="24"/>
          <w:szCs w:val="24"/>
        </w:rPr>
        <w:t>4、响应文件递交地点</w:t>
      </w:r>
      <w:r>
        <w:rPr>
          <w:rFonts w:hint="eastAsia" w:ascii="宋体" w:hAnsi="宋体" w:eastAsia="宋体" w:cstheme="minorBidi"/>
          <w:color w:val="FF0000"/>
          <w:sz w:val="24"/>
          <w:szCs w:val="24"/>
        </w:rPr>
        <w:t>：</w:t>
      </w:r>
      <w:bookmarkStart w:id="68" w:name="_Toc28359008"/>
      <w:bookmarkStart w:id="69" w:name="_Toc28359085"/>
      <w:bookmarkStart w:id="70" w:name="_Toc35393627"/>
      <w:bookmarkStart w:id="71" w:name="_Toc35393796"/>
      <w:r>
        <w:rPr>
          <w:rFonts w:hint="eastAsia" w:ascii="宋体" w:hAnsi="宋体" w:eastAsia="宋体" w:cstheme="minorBidi"/>
          <w:color w:val="FF0000"/>
          <w:sz w:val="24"/>
          <w:szCs w:val="24"/>
        </w:rPr>
        <w:t>供应商应通过“行采家”平台</w:t>
      </w:r>
      <w:r>
        <w:rPr>
          <w:rFonts w:hint="eastAsia" w:ascii="宋体" w:hAnsi="宋体" w:eastAsia="宋体" w:cstheme="minorBidi"/>
          <w:color w:val="FF0000"/>
          <w:sz w:val="24"/>
          <w:szCs w:val="24"/>
          <w:lang w:eastAsia="zh-CN"/>
        </w:rPr>
        <w:t>，同时上传</w:t>
      </w:r>
      <w:r>
        <w:rPr>
          <w:rFonts w:hint="eastAsia" w:ascii="方正仿宋_GBK" w:hAnsi="宋体" w:eastAsia="方正仿宋_GBK"/>
          <w:b/>
          <w:bCs/>
          <w:color w:val="FF0000"/>
          <w:sz w:val="24"/>
          <w:szCs w:val="24"/>
          <w:lang w:val="en-US" w:eastAsia="zh-CN"/>
        </w:rPr>
        <w:t>EXCEL原文件报价表（需与响应文件中报价目录一致）</w:t>
      </w:r>
      <w:r>
        <w:rPr>
          <w:rFonts w:hint="eastAsia" w:ascii="宋体" w:hAnsi="宋体" w:eastAsia="宋体" w:cstheme="minorBidi"/>
          <w:color w:val="FF0000"/>
          <w:sz w:val="24"/>
          <w:szCs w:val="24"/>
        </w:rPr>
        <w:t>。</w:t>
      </w:r>
    </w:p>
    <w:bookmarkEnd w:id="68"/>
    <w:bookmarkEnd w:id="69"/>
    <w:bookmarkEnd w:id="70"/>
    <w:bookmarkEnd w:id="71"/>
    <w:p w14:paraId="1D9D7BE8">
      <w:pPr>
        <w:snapToGrid/>
        <w:jc w:val="both"/>
        <w:rPr>
          <w:rFonts w:ascii="宋体" w:hAnsi="宋体" w:eastAsia="宋体" w:cstheme="minorBidi"/>
          <w:sz w:val="24"/>
          <w:szCs w:val="24"/>
        </w:rPr>
      </w:pPr>
      <w:r>
        <w:rPr>
          <w:rFonts w:hint="eastAsia" w:ascii="宋体" w:hAnsi="宋体" w:eastAsia="宋体" w:cstheme="minorBidi"/>
          <w:sz w:val="24"/>
          <w:szCs w:val="24"/>
        </w:rPr>
        <w:t>十五、联系方式</w:t>
      </w:r>
    </w:p>
    <w:p w14:paraId="7E2921D4">
      <w:pPr>
        <w:snapToGrid/>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1、采购人名称：重庆市南岸区中医院</w:t>
      </w:r>
    </w:p>
    <w:p w14:paraId="05551215">
      <w:pPr>
        <w:snapToGrid/>
        <w:ind w:firstLine="480" w:firstLineChars="200"/>
        <w:jc w:val="both"/>
        <w:rPr>
          <w:rFonts w:ascii="宋体" w:hAnsi="宋体" w:eastAsia="宋体" w:cstheme="minorBidi"/>
          <w:sz w:val="24"/>
          <w:szCs w:val="24"/>
        </w:rPr>
      </w:pPr>
      <w:r>
        <w:rPr>
          <w:rFonts w:hint="eastAsia" w:ascii="宋体" w:hAnsi="宋体" w:eastAsia="宋体" w:cstheme="minorBidi"/>
          <w:sz w:val="24"/>
          <w:szCs w:val="24"/>
        </w:rPr>
        <w:t>2、经办人（质疑、询问）：王老师</w:t>
      </w:r>
    </w:p>
    <w:p w14:paraId="7D6B488C">
      <w:pPr>
        <w:snapToGrid/>
        <w:ind w:firstLine="480" w:firstLineChars="200"/>
        <w:jc w:val="both"/>
        <w:rPr>
          <w:rFonts w:hint="default" w:ascii="宋体" w:hAnsi="宋体" w:eastAsia="宋体" w:cstheme="minorBidi"/>
          <w:sz w:val="24"/>
          <w:szCs w:val="24"/>
          <w:lang w:val="en-US" w:eastAsia="zh-CN"/>
        </w:rPr>
      </w:pPr>
      <w:r>
        <w:rPr>
          <w:rFonts w:hint="eastAsia" w:ascii="宋体" w:hAnsi="宋体" w:eastAsia="宋体" w:cstheme="minorBidi"/>
          <w:sz w:val="24"/>
          <w:szCs w:val="24"/>
        </w:rPr>
        <w:t>3、联系电话：</w:t>
      </w:r>
      <w:r>
        <w:rPr>
          <w:rFonts w:hint="eastAsia" w:ascii="宋体" w:hAnsi="宋体" w:eastAsia="宋体" w:cstheme="minorBidi"/>
          <w:sz w:val="24"/>
          <w:szCs w:val="24"/>
          <w:lang w:val="en-US" w:eastAsia="zh-CN"/>
        </w:rPr>
        <w:t>023-62820094</w:t>
      </w:r>
    </w:p>
    <w:p w14:paraId="4F99C6E6">
      <w:pPr>
        <w:jc w:val="both"/>
        <w:rPr>
          <w:rFonts w:ascii="宋体" w:hAnsi="宋体" w:eastAsia="宋体"/>
          <w:vanish/>
          <w:sz w:val="24"/>
          <w:szCs w:val="24"/>
        </w:rPr>
      </w:pPr>
    </w:p>
    <w:sectPr>
      <w:pgSz w:w="11906" w:h="16838"/>
      <w:pgMar w:top="567" w:right="1134" w:bottom="567" w:left="1134" w:header="851" w:footer="992" w:gutter="0"/>
      <w:cols w:space="425" w:num="1"/>
      <w:docGrid w:type="lines" w:linePitch="4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93A82"/>
    <w:multiLevelType w:val="singleLevel"/>
    <w:tmpl w:val="3D893A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4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mRiZmVhOWU2N2Y1Y2JmMTA5MTRjNGY4N2FjMmIifQ=="/>
  </w:docVars>
  <w:rsids>
    <w:rsidRoot w:val="004B61B4"/>
    <w:rsid w:val="00001545"/>
    <w:rsid w:val="00001A79"/>
    <w:rsid w:val="00001C43"/>
    <w:rsid w:val="00001E32"/>
    <w:rsid w:val="000033ED"/>
    <w:rsid w:val="000045B9"/>
    <w:rsid w:val="0000588E"/>
    <w:rsid w:val="000074B5"/>
    <w:rsid w:val="00010963"/>
    <w:rsid w:val="000114F4"/>
    <w:rsid w:val="000116FB"/>
    <w:rsid w:val="00012830"/>
    <w:rsid w:val="000128BA"/>
    <w:rsid w:val="00014D53"/>
    <w:rsid w:val="0001676D"/>
    <w:rsid w:val="00016A44"/>
    <w:rsid w:val="00016D9E"/>
    <w:rsid w:val="00017847"/>
    <w:rsid w:val="00022E60"/>
    <w:rsid w:val="00023329"/>
    <w:rsid w:val="0002426F"/>
    <w:rsid w:val="00024B80"/>
    <w:rsid w:val="00024D22"/>
    <w:rsid w:val="0002547C"/>
    <w:rsid w:val="0002749C"/>
    <w:rsid w:val="00027A0B"/>
    <w:rsid w:val="000323E5"/>
    <w:rsid w:val="00032A6E"/>
    <w:rsid w:val="0003320C"/>
    <w:rsid w:val="00033AC2"/>
    <w:rsid w:val="000348DD"/>
    <w:rsid w:val="000349E7"/>
    <w:rsid w:val="00035E0C"/>
    <w:rsid w:val="00035F9B"/>
    <w:rsid w:val="00036039"/>
    <w:rsid w:val="00036163"/>
    <w:rsid w:val="00036A3B"/>
    <w:rsid w:val="000375CD"/>
    <w:rsid w:val="00040A28"/>
    <w:rsid w:val="00044D6E"/>
    <w:rsid w:val="0004779D"/>
    <w:rsid w:val="0004783F"/>
    <w:rsid w:val="00047FC7"/>
    <w:rsid w:val="00054241"/>
    <w:rsid w:val="00054DB1"/>
    <w:rsid w:val="00055F10"/>
    <w:rsid w:val="0005625B"/>
    <w:rsid w:val="00057614"/>
    <w:rsid w:val="00057FC7"/>
    <w:rsid w:val="000600B7"/>
    <w:rsid w:val="0006024A"/>
    <w:rsid w:val="00062064"/>
    <w:rsid w:val="00063295"/>
    <w:rsid w:val="000638C6"/>
    <w:rsid w:val="00065163"/>
    <w:rsid w:val="0006525B"/>
    <w:rsid w:val="0006683B"/>
    <w:rsid w:val="000668B4"/>
    <w:rsid w:val="00066EA2"/>
    <w:rsid w:val="00066FCB"/>
    <w:rsid w:val="00070236"/>
    <w:rsid w:val="00070C86"/>
    <w:rsid w:val="00070C9E"/>
    <w:rsid w:val="00070ECA"/>
    <w:rsid w:val="0007338B"/>
    <w:rsid w:val="00075DDF"/>
    <w:rsid w:val="000769FF"/>
    <w:rsid w:val="00077370"/>
    <w:rsid w:val="00077606"/>
    <w:rsid w:val="0007769F"/>
    <w:rsid w:val="00077BBE"/>
    <w:rsid w:val="00077CAB"/>
    <w:rsid w:val="0008089E"/>
    <w:rsid w:val="00082214"/>
    <w:rsid w:val="00083A2C"/>
    <w:rsid w:val="0008423D"/>
    <w:rsid w:val="00084294"/>
    <w:rsid w:val="00084878"/>
    <w:rsid w:val="00085711"/>
    <w:rsid w:val="0008732A"/>
    <w:rsid w:val="00087857"/>
    <w:rsid w:val="00091192"/>
    <w:rsid w:val="00091322"/>
    <w:rsid w:val="000917C6"/>
    <w:rsid w:val="0009252C"/>
    <w:rsid w:val="00092B33"/>
    <w:rsid w:val="00092E0B"/>
    <w:rsid w:val="00093B91"/>
    <w:rsid w:val="00093C00"/>
    <w:rsid w:val="000940D4"/>
    <w:rsid w:val="000951A3"/>
    <w:rsid w:val="00095DCB"/>
    <w:rsid w:val="0009779A"/>
    <w:rsid w:val="00097952"/>
    <w:rsid w:val="00097AF9"/>
    <w:rsid w:val="000A36DE"/>
    <w:rsid w:val="000A3EB4"/>
    <w:rsid w:val="000A6575"/>
    <w:rsid w:val="000A73ED"/>
    <w:rsid w:val="000B0C73"/>
    <w:rsid w:val="000B1A71"/>
    <w:rsid w:val="000B1D8B"/>
    <w:rsid w:val="000B2382"/>
    <w:rsid w:val="000B2E1F"/>
    <w:rsid w:val="000B3E35"/>
    <w:rsid w:val="000B4626"/>
    <w:rsid w:val="000B5997"/>
    <w:rsid w:val="000B623E"/>
    <w:rsid w:val="000B6448"/>
    <w:rsid w:val="000B66A4"/>
    <w:rsid w:val="000B6E10"/>
    <w:rsid w:val="000B6F52"/>
    <w:rsid w:val="000B7548"/>
    <w:rsid w:val="000C0825"/>
    <w:rsid w:val="000C1250"/>
    <w:rsid w:val="000C1665"/>
    <w:rsid w:val="000C1C6F"/>
    <w:rsid w:val="000C1F34"/>
    <w:rsid w:val="000C2161"/>
    <w:rsid w:val="000C2834"/>
    <w:rsid w:val="000C2D55"/>
    <w:rsid w:val="000C3370"/>
    <w:rsid w:val="000C3A5E"/>
    <w:rsid w:val="000C3BE7"/>
    <w:rsid w:val="000C68CD"/>
    <w:rsid w:val="000C6B06"/>
    <w:rsid w:val="000C6DB7"/>
    <w:rsid w:val="000C759A"/>
    <w:rsid w:val="000D0A67"/>
    <w:rsid w:val="000D1ACC"/>
    <w:rsid w:val="000D22CB"/>
    <w:rsid w:val="000D2536"/>
    <w:rsid w:val="000D3DD1"/>
    <w:rsid w:val="000D6180"/>
    <w:rsid w:val="000D77A4"/>
    <w:rsid w:val="000D7FEE"/>
    <w:rsid w:val="000E0BD0"/>
    <w:rsid w:val="000E1099"/>
    <w:rsid w:val="000E1F84"/>
    <w:rsid w:val="000E2C6F"/>
    <w:rsid w:val="000E3462"/>
    <w:rsid w:val="000E468C"/>
    <w:rsid w:val="000E4C6D"/>
    <w:rsid w:val="000F085B"/>
    <w:rsid w:val="000F10B0"/>
    <w:rsid w:val="000F1AD5"/>
    <w:rsid w:val="000F1EC3"/>
    <w:rsid w:val="000F31AC"/>
    <w:rsid w:val="000F483E"/>
    <w:rsid w:val="000F4E19"/>
    <w:rsid w:val="000F566F"/>
    <w:rsid w:val="000F5834"/>
    <w:rsid w:val="000F58DC"/>
    <w:rsid w:val="000F59B5"/>
    <w:rsid w:val="000F6942"/>
    <w:rsid w:val="000F6A21"/>
    <w:rsid w:val="000F7979"/>
    <w:rsid w:val="00100071"/>
    <w:rsid w:val="00100504"/>
    <w:rsid w:val="001009B1"/>
    <w:rsid w:val="00100BD6"/>
    <w:rsid w:val="0010194B"/>
    <w:rsid w:val="0010225F"/>
    <w:rsid w:val="00102296"/>
    <w:rsid w:val="00102370"/>
    <w:rsid w:val="00102494"/>
    <w:rsid w:val="00102A75"/>
    <w:rsid w:val="00105BEB"/>
    <w:rsid w:val="001060E8"/>
    <w:rsid w:val="00106853"/>
    <w:rsid w:val="00107030"/>
    <w:rsid w:val="00107499"/>
    <w:rsid w:val="00107827"/>
    <w:rsid w:val="001079A6"/>
    <w:rsid w:val="00110BAE"/>
    <w:rsid w:val="00111F63"/>
    <w:rsid w:val="0011202B"/>
    <w:rsid w:val="00112199"/>
    <w:rsid w:val="00113F31"/>
    <w:rsid w:val="001168F9"/>
    <w:rsid w:val="00117B9E"/>
    <w:rsid w:val="00117D88"/>
    <w:rsid w:val="001206C1"/>
    <w:rsid w:val="00121178"/>
    <w:rsid w:val="001216B5"/>
    <w:rsid w:val="00121F5B"/>
    <w:rsid w:val="001234B9"/>
    <w:rsid w:val="00124A09"/>
    <w:rsid w:val="00125BD8"/>
    <w:rsid w:val="00131A9E"/>
    <w:rsid w:val="0013228A"/>
    <w:rsid w:val="001323B5"/>
    <w:rsid w:val="00132488"/>
    <w:rsid w:val="00132795"/>
    <w:rsid w:val="00132EEC"/>
    <w:rsid w:val="00133E23"/>
    <w:rsid w:val="00134403"/>
    <w:rsid w:val="001349AA"/>
    <w:rsid w:val="00134BF3"/>
    <w:rsid w:val="00135CFE"/>
    <w:rsid w:val="00135D8B"/>
    <w:rsid w:val="00136500"/>
    <w:rsid w:val="00136C8E"/>
    <w:rsid w:val="00136D07"/>
    <w:rsid w:val="001410DF"/>
    <w:rsid w:val="0014127A"/>
    <w:rsid w:val="00142810"/>
    <w:rsid w:val="0014429E"/>
    <w:rsid w:val="001443FF"/>
    <w:rsid w:val="0014476A"/>
    <w:rsid w:val="00144F90"/>
    <w:rsid w:val="00145586"/>
    <w:rsid w:val="00145A4B"/>
    <w:rsid w:val="00146813"/>
    <w:rsid w:val="001468DB"/>
    <w:rsid w:val="00150B44"/>
    <w:rsid w:val="0015435D"/>
    <w:rsid w:val="00154C2C"/>
    <w:rsid w:val="00154E8F"/>
    <w:rsid w:val="001559C0"/>
    <w:rsid w:val="00155A2B"/>
    <w:rsid w:val="001562A5"/>
    <w:rsid w:val="00156463"/>
    <w:rsid w:val="00156C76"/>
    <w:rsid w:val="00156DCE"/>
    <w:rsid w:val="0015797D"/>
    <w:rsid w:val="00157DAC"/>
    <w:rsid w:val="001605AC"/>
    <w:rsid w:val="001608F7"/>
    <w:rsid w:val="0016164F"/>
    <w:rsid w:val="00163038"/>
    <w:rsid w:val="00163C1C"/>
    <w:rsid w:val="00164DF6"/>
    <w:rsid w:val="00165530"/>
    <w:rsid w:val="001673E5"/>
    <w:rsid w:val="00167E1D"/>
    <w:rsid w:val="00167E29"/>
    <w:rsid w:val="00174CF4"/>
    <w:rsid w:val="00175B58"/>
    <w:rsid w:val="00177570"/>
    <w:rsid w:val="0017785A"/>
    <w:rsid w:val="00181013"/>
    <w:rsid w:val="00181094"/>
    <w:rsid w:val="00181519"/>
    <w:rsid w:val="00181AE8"/>
    <w:rsid w:val="00181FBF"/>
    <w:rsid w:val="00182E3C"/>
    <w:rsid w:val="00183010"/>
    <w:rsid w:val="00186066"/>
    <w:rsid w:val="0018629E"/>
    <w:rsid w:val="001866F8"/>
    <w:rsid w:val="0018679B"/>
    <w:rsid w:val="00186B10"/>
    <w:rsid w:val="001876DF"/>
    <w:rsid w:val="00192034"/>
    <w:rsid w:val="0019263C"/>
    <w:rsid w:val="001927F6"/>
    <w:rsid w:val="0019404D"/>
    <w:rsid w:val="00194B43"/>
    <w:rsid w:val="001952EB"/>
    <w:rsid w:val="00195CAD"/>
    <w:rsid w:val="001962FB"/>
    <w:rsid w:val="00196CE5"/>
    <w:rsid w:val="001A00BF"/>
    <w:rsid w:val="001A040B"/>
    <w:rsid w:val="001A0BAC"/>
    <w:rsid w:val="001A1901"/>
    <w:rsid w:val="001A23C5"/>
    <w:rsid w:val="001A257A"/>
    <w:rsid w:val="001A2A2D"/>
    <w:rsid w:val="001A34E5"/>
    <w:rsid w:val="001A3527"/>
    <w:rsid w:val="001A3710"/>
    <w:rsid w:val="001A4069"/>
    <w:rsid w:val="001A5043"/>
    <w:rsid w:val="001A5361"/>
    <w:rsid w:val="001A6163"/>
    <w:rsid w:val="001B11DE"/>
    <w:rsid w:val="001B25F5"/>
    <w:rsid w:val="001B2730"/>
    <w:rsid w:val="001B284D"/>
    <w:rsid w:val="001B2C6E"/>
    <w:rsid w:val="001B35C1"/>
    <w:rsid w:val="001B3E70"/>
    <w:rsid w:val="001B3F4A"/>
    <w:rsid w:val="001B4C6F"/>
    <w:rsid w:val="001B5713"/>
    <w:rsid w:val="001B6758"/>
    <w:rsid w:val="001B70C5"/>
    <w:rsid w:val="001B7817"/>
    <w:rsid w:val="001C1ACF"/>
    <w:rsid w:val="001C3307"/>
    <w:rsid w:val="001C354F"/>
    <w:rsid w:val="001C41E0"/>
    <w:rsid w:val="001C41EF"/>
    <w:rsid w:val="001C530F"/>
    <w:rsid w:val="001C7D3F"/>
    <w:rsid w:val="001D0002"/>
    <w:rsid w:val="001D06BD"/>
    <w:rsid w:val="001D247B"/>
    <w:rsid w:val="001D471B"/>
    <w:rsid w:val="001D59FA"/>
    <w:rsid w:val="001D5A19"/>
    <w:rsid w:val="001D61AC"/>
    <w:rsid w:val="001D6FFE"/>
    <w:rsid w:val="001D77DD"/>
    <w:rsid w:val="001D7978"/>
    <w:rsid w:val="001D7F3F"/>
    <w:rsid w:val="001E0382"/>
    <w:rsid w:val="001E03E9"/>
    <w:rsid w:val="001E1F70"/>
    <w:rsid w:val="001E4AC4"/>
    <w:rsid w:val="001E5B0D"/>
    <w:rsid w:val="001F0321"/>
    <w:rsid w:val="001F20C1"/>
    <w:rsid w:val="001F4141"/>
    <w:rsid w:val="001F6EC9"/>
    <w:rsid w:val="0020293A"/>
    <w:rsid w:val="002044D3"/>
    <w:rsid w:val="002045BF"/>
    <w:rsid w:val="00204BA0"/>
    <w:rsid w:val="00204D37"/>
    <w:rsid w:val="002062E7"/>
    <w:rsid w:val="002064C2"/>
    <w:rsid w:val="0020766C"/>
    <w:rsid w:val="0021053E"/>
    <w:rsid w:val="002109A4"/>
    <w:rsid w:val="00215473"/>
    <w:rsid w:val="00216B5C"/>
    <w:rsid w:val="0021753E"/>
    <w:rsid w:val="0022020F"/>
    <w:rsid w:val="00220996"/>
    <w:rsid w:val="00221146"/>
    <w:rsid w:val="0022179F"/>
    <w:rsid w:val="0022374B"/>
    <w:rsid w:val="00224092"/>
    <w:rsid w:val="00226371"/>
    <w:rsid w:val="00231301"/>
    <w:rsid w:val="00231616"/>
    <w:rsid w:val="00231BBC"/>
    <w:rsid w:val="00231BCC"/>
    <w:rsid w:val="0023261F"/>
    <w:rsid w:val="00234713"/>
    <w:rsid w:val="0023489B"/>
    <w:rsid w:val="00235390"/>
    <w:rsid w:val="0023551E"/>
    <w:rsid w:val="00236A66"/>
    <w:rsid w:val="002372D4"/>
    <w:rsid w:val="00237331"/>
    <w:rsid w:val="00237BCB"/>
    <w:rsid w:val="00237FB8"/>
    <w:rsid w:val="00240A29"/>
    <w:rsid w:val="00241401"/>
    <w:rsid w:val="002429A9"/>
    <w:rsid w:val="00244CC3"/>
    <w:rsid w:val="00246135"/>
    <w:rsid w:val="002478D4"/>
    <w:rsid w:val="002518A1"/>
    <w:rsid w:val="0025376E"/>
    <w:rsid w:val="002542BB"/>
    <w:rsid w:val="00255A32"/>
    <w:rsid w:val="00255B00"/>
    <w:rsid w:val="00257676"/>
    <w:rsid w:val="00257F9E"/>
    <w:rsid w:val="00261A79"/>
    <w:rsid w:val="002647BB"/>
    <w:rsid w:val="00264DB9"/>
    <w:rsid w:val="0026521E"/>
    <w:rsid w:val="0026574E"/>
    <w:rsid w:val="0026630C"/>
    <w:rsid w:val="002701F6"/>
    <w:rsid w:val="00270638"/>
    <w:rsid w:val="00270C1B"/>
    <w:rsid w:val="00270CA7"/>
    <w:rsid w:val="00271630"/>
    <w:rsid w:val="0027169E"/>
    <w:rsid w:val="00271975"/>
    <w:rsid w:val="002719CB"/>
    <w:rsid w:val="00271F26"/>
    <w:rsid w:val="00272651"/>
    <w:rsid w:val="002737E5"/>
    <w:rsid w:val="0027402E"/>
    <w:rsid w:val="00274A8E"/>
    <w:rsid w:val="00274BA2"/>
    <w:rsid w:val="00274F7B"/>
    <w:rsid w:val="0027555A"/>
    <w:rsid w:val="00276D45"/>
    <w:rsid w:val="0028013C"/>
    <w:rsid w:val="002818C1"/>
    <w:rsid w:val="00282CFA"/>
    <w:rsid w:val="00282E7D"/>
    <w:rsid w:val="00283816"/>
    <w:rsid w:val="00284DAB"/>
    <w:rsid w:val="00287DED"/>
    <w:rsid w:val="00291689"/>
    <w:rsid w:val="002918EA"/>
    <w:rsid w:val="002920B9"/>
    <w:rsid w:val="00292678"/>
    <w:rsid w:val="0029365B"/>
    <w:rsid w:val="00293DFA"/>
    <w:rsid w:val="0029477E"/>
    <w:rsid w:val="00295342"/>
    <w:rsid w:val="00297D8D"/>
    <w:rsid w:val="002A0F73"/>
    <w:rsid w:val="002A11EC"/>
    <w:rsid w:val="002A17D9"/>
    <w:rsid w:val="002A1ECF"/>
    <w:rsid w:val="002A227E"/>
    <w:rsid w:val="002A3963"/>
    <w:rsid w:val="002A4424"/>
    <w:rsid w:val="002A4451"/>
    <w:rsid w:val="002A50A5"/>
    <w:rsid w:val="002A55D9"/>
    <w:rsid w:val="002A571A"/>
    <w:rsid w:val="002A598D"/>
    <w:rsid w:val="002A6F1C"/>
    <w:rsid w:val="002A7B48"/>
    <w:rsid w:val="002B13A4"/>
    <w:rsid w:val="002B171A"/>
    <w:rsid w:val="002B2744"/>
    <w:rsid w:val="002B2C6B"/>
    <w:rsid w:val="002B42C3"/>
    <w:rsid w:val="002B45B6"/>
    <w:rsid w:val="002B48D0"/>
    <w:rsid w:val="002B4A61"/>
    <w:rsid w:val="002B5039"/>
    <w:rsid w:val="002B5506"/>
    <w:rsid w:val="002B621E"/>
    <w:rsid w:val="002B63B2"/>
    <w:rsid w:val="002B66BB"/>
    <w:rsid w:val="002B79F1"/>
    <w:rsid w:val="002B7B3D"/>
    <w:rsid w:val="002C0EEA"/>
    <w:rsid w:val="002C1152"/>
    <w:rsid w:val="002C1236"/>
    <w:rsid w:val="002C1E37"/>
    <w:rsid w:val="002C23B2"/>
    <w:rsid w:val="002C29F7"/>
    <w:rsid w:val="002C2CC1"/>
    <w:rsid w:val="002C3D8D"/>
    <w:rsid w:val="002C3D8F"/>
    <w:rsid w:val="002C50BB"/>
    <w:rsid w:val="002C5817"/>
    <w:rsid w:val="002C5E56"/>
    <w:rsid w:val="002C72ED"/>
    <w:rsid w:val="002C73CD"/>
    <w:rsid w:val="002D0E54"/>
    <w:rsid w:val="002D188A"/>
    <w:rsid w:val="002D19DA"/>
    <w:rsid w:val="002D225A"/>
    <w:rsid w:val="002D29FF"/>
    <w:rsid w:val="002D30A1"/>
    <w:rsid w:val="002D61E1"/>
    <w:rsid w:val="002D6688"/>
    <w:rsid w:val="002D6BC8"/>
    <w:rsid w:val="002D715F"/>
    <w:rsid w:val="002D771A"/>
    <w:rsid w:val="002E008B"/>
    <w:rsid w:val="002E0191"/>
    <w:rsid w:val="002E06E8"/>
    <w:rsid w:val="002E0909"/>
    <w:rsid w:val="002E1020"/>
    <w:rsid w:val="002E1338"/>
    <w:rsid w:val="002E28FD"/>
    <w:rsid w:val="002E3145"/>
    <w:rsid w:val="002E3638"/>
    <w:rsid w:val="002E3B03"/>
    <w:rsid w:val="002E4F39"/>
    <w:rsid w:val="002E6C86"/>
    <w:rsid w:val="002E75AB"/>
    <w:rsid w:val="002F072D"/>
    <w:rsid w:val="002F15F5"/>
    <w:rsid w:val="002F1672"/>
    <w:rsid w:val="002F20B2"/>
    <w:rsid w:val="002F225A"/>
    <w:rsid w:val="002F3CB5"/>
    <w:rsid w:val="002F42E6"/>
    <w:rsid w:val="002F43F8"/>
    <w:rsid w:val="002F5AE8"/>
    <w:rsid w:val="002F61FB"/>
    <w:rsid w:val="002F7A7A"/>
    <w:rsid w:val="00300316"/>
    <w:rsid w:val="003010AB"/>
    <w:rsid w:val="00301CC3"/>
    <w:rsid w:val="00302A42"/>
    <w:rsid w:val="00302DDF"/>
    <w:rsid w:val="00302DE0"/>
    <w:rsid w:val="0030344B"/>
    <w:rsid w:val="003043DD"/>
    <w:rsid w:val="00305DCC"/>
    <w:rsid w:val="00306469"/>
    <w:rsid w:val="00310A9A"/>
    <w:rsid w:val="00312485"/>
    <w:rsid w:val="00312664"/>
    <w:rsid w:val="00312E4A"/>
    <w:rsid w:val="00313E11"/>
    <w:rsid w:val="00314193"/>
    <w:rsid w:val="00316FC4"/>
    <w:rsid w:val="003172FA"/>
    <w:rsid w:val="0031791E"/>
    <w:rsid w:val="00317B81"/>
    <w:rsid w:val="0032279F"/>
    <w:rsid w:val="00322975"/>
    <w:rsid w:val="00322BAE"/>
    <w:rsid w:val="00322E50"/>
    <w:rsid w:val="00323483"/>
    <w:rsid w:val="0032522C"/>
    <w:rsid w:val="00325297"/>
    <w:rsid w:val="003277EE"/>
    <w:rsid w:val="00331325"/>
    <w:rsid w:val="003315E9"/>
    <w:rsid w:val="003335DF"/>
    <w:rsid w:val="00333976"/>
    <w:rsid w:val="003341DF"/>
    <w:rsid w:val="0033626E"/>
    <w:rsid w:val="00336375"/>
    <w:rsid w:val="00340BD4"/>
    <w:rsid w:val="00341002"/>
    <w:rsid w:val="00343FCA"/>
    <w:rsid w:val="00345066"/>
    <w:rsid w:val="0034589D"/>
    <w:rsid w:val="0034594B"/>
    <w:rsid w:val="003461B6"/>
    <w:rsid w:val="00350B4A"/>
    <w:rsid w:val="00351B1D"/>
    <w:rsid w:val="00351B25"/>
    <w:rsid w:val="0035218A"/>
    <w:rsid w:val="00352368"/>
    <w:rsid w:val="003527BB"/>
    <w:rsid w:val="00353B06"/>
    <w:rsid w:val="0035497A"/>
    <w:rsid w:val="00357485"/>
    <w:rsid w:val="0036052D"/>
    <w:rsid w:val="00361B67"/>
    <w:rsid w:val="00363858"/>
    <w:rsid w:val="00363A45"/>
    <w:rsid w:val="00363C0E"/>
    <w:rsid w:val="00364324"/>
    <w:rsid w:val="00365C32"/>
    <w:rsid w:val="00367EB6"/>
    <w:rsid w:val="003719A1"/>
    <w:rsid w:val="00372460"/>
    <w:rsid w:val="00372AD4"/>
    <w:rsid w:val="00373C43"/>
    <w:rsid w:val="003741D2"/>
    <w:rsid w:val="00375562"/>
    <w:rsid w:val="0037595B"/>
    <w:rsid w:val="0037688E"/>
    <w:rsid w:val="003775E7"/>
    <w:rsid w:val="0037777F"/>
    <w:rsid w:val="0038083C"/>
    <w:rsid w:val="00380C48"/>
    <w:rsid w:val="0038161E"/>
    <w:rsid w:val="00381F8E"/>
    <w:rsid w:val="003847F5"/>
    <w:rsid w:val="00384AD9"/>
    <w:rsid w:val="0038621C"/>
    <w:rsid w:val="0039030B"/>
    <w:rsid w:val="00390AC4"/>
    <w:rsid w:val="003913E6"/>
    <w:rsid w:val="00392807"/>
    <w:rsid w:val="00392FA2"/>
    <w:rsid w:val="00393332"/>
    <w:rsid w:val="003937B1"/>
    <w:rsid w:val="00394BEF"/>
    <w:rsid w:val="00397CAD"/>
    <w:rsid w:val="003A19A0"/>
    <w:rsid w:val="003A43EC"/>
    <w:rsid w:val="003A49F6"/>
    <w:rsid w:val="003A4F15"/>
    <w:rsid w:val="003A5286"/>
    <w:rsid w:val="003A598C"/>
    <w:rsid w:val="003A6624"/>
    <w:rsid w:val="003A7A7F"/>
    <w:rsid w:val="003B1193"/>
    <w:rsid w:val="003B13AB"/>
    <w:rsid w:val="003B16F5"/>
    <w:rsid w:val="003B1A2A"/>
    <w:rsid w:val="003B29BB"/>
    <w:rsid w:val="003B3A07"/>
    <w:rsid w:val="003B4363"/>
    <w:rsid w:val="003B44E4"/>
    <w:rsid w:val="003B47A0"/>
    <w:rsid w:val="003B5630"/>
    <w:rsid w:val="003B5DC4"/>
    <w:rsid w:val="003B6194"/>
    <w:rsid w:val="003B7922"/>
    <w:rsid w:val="003C014E"/>
    <w:rsid w:val="003C045C"/>
    <w:rsid w:val="003C1407"/>
    <w:rsid w:val="003C2106"/>
    <w:rsid w:val="003C2598"/>
    <w:rsid w:val="003C2ACD"/>
    <w:rsid w:val="003C6607"/>
    <w:rsid w:val="003C6644"/>
    <w:rsid w:val="003C6DF8"/>
    <w:rsid w:val="003C7BAD"/>
    <w:rsid w:val="003C7ECC"/>
    <w:rsid w:val="003D0815"/>
    <w:rsid w:val="003D09EB"/>
    <w:rsid w:val="003D0C1B"/>
    <w:rsid w:val="003D11CB"/>
    <w:rsid w:val="003D1490"/>
    <w:rsid w:val="003D1665"/>
    <w:rsid w:val="003D174A"/>
    <w:rsid w:val="003D19A0"/>
    <w:rsid w:val="003D1E6F"/>
    <w:rsid w:val="003D304F"/>
    <w:rsid w:val="003D3140"/>
    <w:rsid w:val="003D4C93"/>
    <w:rsid w:val="003D590A"/>
    <w:rsid w:val="003D6330"/>
    <w:rsid w:val="003E1377"/>
    <w:rsid w:val="003E25B7"/>
    <w:rsid w:val="003E3BB3"/>
    <w:rsid w:val="003E4776"/>
    <w:rsid w:val="003E5F96"/>
    <w:rsid w:val="003E6569"/>
    <w:rsid w:val="003F079A"/>
    <w:rsid w:val="003F253F"/>
    <w:rsid w:val="003F2724"/>
    <w:rsid w:val="003F290B"/>
    <w:rsid w:val="003F4BF1"/>
    <w:rsid w:val="003F6AD4"/>
    <w:rsid w:val="003F74F1"/>
    <w:rsid w:val="00401826"/>
    <w:rsid w:val="00402221"/>
    <w:rsid w:val="0040396D"/>
    <w:rsid w:val="0040443F"/>
    <w:rsid w:val="004046DE"/>
    <w:rsid w:val="004063B1"/>
    <w:rsid w:val="004104C1"/>
    <w:rsid w:val="0041068A"/>
    <w:rsid w:val="0041172E"/>
    <w:rsid w:val="0041254D"/>
    <w:rsid w:val="00412ED4"/>
    <w:rsid w:val="004130A5"/>
    <w:rsid w:val="004140E8"/>
    <w:rsid w:val="00414D27"/>
    <w:rsid w:val="00415D15"/>
    <w:rsid w:val="0041692D"/>
    <w:rsid w:val="004170B3"/>
    <w:rsid w:val="004174E7"/>
    <w:rsid w:val="00417692"/>
    <w:rsid w:val="00420292"/>
    <w:rsid w:val="004206DE"/>
    <w:rsid w:val="004211B2"/>
    <w:rsid w:val="00421E5D"/>
    <w:rsid w:val="0042247D"/>
    <w:rsid w:val="00422AF7"/>
    <w:rsid w:val="004232EB"/>
    <w:rsid w:val="00423817"/>
    <w:rsid w:val="00423D6D"/>
    <w:rsid w:val="00424E7C"/>
    <w:rsid w:val="004276AF"/>
    <w:rsid w:val="00430154"/>
    <w:rsid w:val="00430906"/>
    <w:rsid w:val="00432A51"/>
    <w:rsid w:val="00432D9A"/>
    <w:rsid w:val="004335AF"/>
    <w:rsid w:val="0043366F"/>
    <w:rsid w:val="00434A72"/>
    <w:rsid w:val="0043507D"/>
    <w:rsid w:val="004350AF"/>
    <w:rsid w:val="00436BDB"/>
    <w:rsid w:val="00436F20"/>
    <w:rsid w:val="00437B4B"/>
    <w:rsid w:val="00440281"/>
    <w:rsid w:val="00443017"/>
    <w:rsid w:val="0044346A"/>
    <w:rsid w:val="00443C41"/>
    <w:rsid w:val="00444078"/>
    <w:rsid w:val="0044417B"/>
    <w:rsid w:val="00444CE7"/>
    <w:rsid w:val="004459EF"/>
    <w:rsid w:val="00445E68"/>
    <w:rsid w:val="004472A4"/>
    <w:rsid w:val="0044782B"/>
    <w:rsid w:val="00447D8B"/>
    <w:rsid w:val="00450010"/>
    <w:rsid w:val="004508D7"/>
    <w:rsid w:val="00451294"/>
    <w:rsid w:val="0045206A"/>
    <w:rsid w:val="004523C0"/>
    <w:rsid w:val="00452C8A"/>
    <w:rsid w:val="00454F9A"/>
    <w:rsid w:val="00455729"/>
    <w:rsid w:val="00455AB0"/>
    <w:rsid w:val="00455DD0"/>
    <w:rsid w:val="0045657F"/>
    <w:rsid w:val="00456590"/>
    <w:rsid w:val="00457630"/>
    <w:rsid w:val="004613CA"/>
    <w:rsid w:val="00461CE4"/>
    <w:rsid w:val="00462E15"/>
    <w:rsid w:val="00463EB1"/>
    <w:rsid w:val="00464468"/>
    <w:rsid w:val="00467193"/>
    <w:rsid w:val="00467762"/>
    <w:rsid w:val="00467D37"/>
    <w:rsid w:val="004721A4"/>
    <w:rsid w:val="0047357B"/>
    <w:rsid w:val="00473928"/>
    <w:rsid w:val="00474C1C"/>
    <w:rsid w:val="004771B5"/>
    <w:rsid w:val="004809BE"/>
    <w:rsid w:val="00481F45"/>
    <w:rsid w:val="0048286F"/>
    <w:rsid w:val="00483968"/>
    <w:rsid w:val="004853DA"/>
    <w:rsid w:val="00485D4F"/>
    <w:rsid w:val="00486EC9"/>
    <w:rsid w:val="00487386"/>
    <w:rsid w:val="00490C5C"/>
    <w:rsid w:val="00491190"/>
    <w:rsid w:val="00491759"/>
    <w:rsid w:val="00494DEC"/>
    <w:rsid w:val="00494EE3"/>
    <w:rsid w:val="00494EEA"/>
    <w:rsid w:val="004A07D0"/>
    <w:rsid w:val="004A0922"/>
    <w:rsid w:val="004A0D6F"/>
    <w:rsid w:val="004A0E13"/>
    <w:rsid w:val="004A22D5"/>
    <w:rsid w:val="004A281D"/>
    <w:rsid w:val="004A509C"/>
    <w:rsid w:val="004A59D9"/>
    <w:rsid w:val="004A5B03"/>
    <w:rsid w:val="004A67BC"/>
    <w:rsid w:val="004A6F1D"/>
    <w:rsid w:val="004A7F0B"/>
    <w:rsid w:val="004B0414"/>
    <w:rsid w:val="004B051E"/>
    <w:rsid w:val="004B5564"/>
    <w:rsid w:val="004B5C3B"/>
    <w:rsid w:val="004B61B4"/>
    <w:rsid w:val="004B6360"/>
    <w:rsid w:val="004B637B"/>
    <w:rsid w:val="004B69B1"/>
    <w:rsid w:val="004B6E1B"/>
    <w:rsid w:val="004B7BC5"/>
    <w:rsid w:val="004C074D"/>
    <w:rsid w:val="004C11C9"/>
    <w:rsid w:val="004C13D5"/>
    <w:rsid w:val="004C15A8"/>
    <w:rsid w:val="004C22EF"/>
    <w:rsid w:val="004C2326"/>
    <w:rsid w:val="004C54DB"/>
    <w:rsid w:val="004C625E"/>
    <w:rsid w:val="004C7635"/>
    <w:rsid w:val="004D0A38"/>
    <w:rsid w:val="004D198F"/>
    <w:rsid w:val="004D1B90"/>
    <w:rsid w:val="004D20A4"/>
    <w:rsid w:val="004D3126"/>
    <w:rsid w:val="004D3757"/>
    <w:rsid w:val="004D37ED"/>
    <w:rsid w:val="004D3808"/>
    <w:rsid w:val="004D3FE8"/>
    <w:rsid w:val="004D417B"/>
    <w:rsid w:val="004D4DF3"/>
    <w:rsid w:val="004D6B00"/>
    <w:rsid w:val="004D6C46"/>
    <w:rsid w:val="004D7696"/>
    <w:rsid w:val="004D797A"/>
    <w:rsid w:val="004D7C0E"/>
    <w:rsid w:val="004E0A79"/>
    <w:rsid w:val="004E1BD4"/>
    <w:rsid w:val="004E1E8C"/>
    <w:rsid w:val="004E21B5"/>
    <w:rsid w:val="004E3DC6"/>
    <w:rsid w:val="004E454B"/>
    <w:rsid w:val="004E45A9"/>
    <w:rsid w:val="004E54BA"/>
    <w:rsid w:val="004E6CE7"/>
    <w:rsid w:val="004E753D"/>
    <w:rsid w:val="004E7600"/>
    <w:rsid w:val="004F2A14"/>
    <w:rsid w:val="004F329F"/>
    <w:rsid w:val="004F3485"/>
    <w:rsid w:val="004F41A8"/>
    <w:rsid w:val="004F517D"/>
    <w:rsid w:val="004F540D"/>
    <w:rsid w:val="004F552D"/>
    <w:rsid w:val="004F5C16"/>
    <w:rsid w:val="00500B38"/>
    <w:rsid w:val="0050424F"/>
    <w:rsid w:val="00505321"/>
    <w:rsid w:val="005071F8"/>
    <w:rsid w:val="00510AB1"/>
    <w:rsid w:val="00510CA1"/>
    <w:rsid w:val="00511F42"/>
    <w:rsid w:val="00512A73"/>
    <w:rsid w:val="00512B63"/>
    <w:rsid w:val="00512BC6"/>
    <w:rsid w:val="005130AB"/>
    <w:rsid w:val="00514524"/>
    <w:rsid w:val="0051511D"/>
    <w:rsid w:val="005154DF"/>
    <w:rsid w:val="00516CB4"/>
    <w:rsid w:val="00520E3B"/>
    <w:rsid w:val="005214FB"/>
    <w:rsid w:val="005220C4"/>
    <w:rsid w:val="005220F4"/>
    <w:rsid w:val="00522AC5"/>
    <w:rsid w:val="00523390"/>
    <w:rsid w:val="005241FD"/>
    <w:rsid w:val="005251E9"/>
    <w:rsid w:val="0052662D"/>
    <w:rsid w:val="00527540"/>
    <w:rsid w:val="00527584"/>
    <w:rsid w:val="0052762F"/>
    <w:rsid w:val="00530E9E"/>
    <w:rsid w:val="0053471A"/>
    <w:rsid w:val="00535CDD"/>
    <w:rsid w:val="00535FDE"/>
    <w:rsid w:val="00536F75"/>
    <w:rsid w:val="005370D4"/>
    <w:rsid w:val="00537701"/>
    <w:rsid w:val="00540920"/>
    <w:rsid w:val="00541148"/>
    <w:rsid w:val="00541680"/>
    <w:rsid w:val="005430CA"/>
    <w:rsid w:val="00543CAB"/>
    <w:rsid w:val="00544258"/>
    <w:rsid w:val="00544B05"/>
    <w:rsid w:val="00544DCF"/>
    <w:rsid w:val="00547F3D"/>
    <w:rsid w:val="0055100D"/>
    <w:rsid w:val="00551EC3"/>
    <w:rsid w:val="00551FFF"/>
    <w:rsid w:val="0055289F"/>
    <w:rsid w:val="00553A31"/>
    <w:rsid w:val="00554BB8"/>
    <w:rsid w:val="005551BA"/>
    <w:rsid w:val="005555FD"/>
    <w:rsid w:val="00555CF7"/>
    <w:rsid w:val="00556482"/>
    <w:rsid w:val="005605BF"/>
    <w:rsid w:val="00561CAF"/>
    <w:rsid w:val="00563119"/>
    <w:rsid w:val="0056341C"/>
    <w:rsid w:val="005638D3"/>
    <w:rsid w:val="00563F29"/>
    <w:rsid w:val="0056471B"/>
    <w:rsid w:val="00564727"/>
    <w:rsid w:val="005651D0"/>
    <w:rsid w:val="00566B63"/>
    <w:rsid w:val="00566D1E"/>
    <w:rsid w:val="0057307B"/>
    <w:rsid w:val="00575BA9"/>
    <w:rsid w:val="00576BCC"/>
    <w:rsid w:val="00582D07"/>
    <w:rsid w:val="005846F2"/>
    <w:rsid w:val="00584F27"/>
    <w:rsid w:val="005852D6"/>
    <w:rsid w:val="0058556D"/>
    <w:rsid w:val="0058595F"/>
    <w:rsid w:val="00585E08"/>
    <w:rsid w:val="005867DA"/>
    <w:rsid w:val="00586AD5"/>
    <w:rsid w:val="00586B2C"/>
    <w:rsid w:val="00587AD1"/>
    <w:rsid w:val="00590158"/>
    <w:rsid w:val="005903DE"/>
    <w:rsid w:val="00592C31"/>
    <w:rsid w:val="0059430B"/>
    <w:rsid w:val="0059459C"/>
    <w:rsid w:val="00594756"/>
    <w:rsid w:val="005950F2"/>
    <w:rsid w:val="00595582"/>
    <w:rsid w:val="00595BFF"/>
    <w:rsid w:val="0059636E"/>
    <w:rsid w:val="00597A6A"/>
    <w:rsid w:val="005A0204"/>
    <w:rsid w:val="005A226B"/>
    <w:rsid w:val="005A30DC"/>
    <w:rsid w:val="005A421B"/>
    <w:rsid w:val="005A4398"/>
    <w:rsid w:val="005A4535"/>
    <w:rsid w:val="005A46E3"/>
    <w:rsid w:val="005A4733"/>
    <w:rsid w:val="005A4CB9"/>
    <w:rsid w:val="005A542C"/>
    <w:rsid w:val="005A559B"/>
    <w:rsid w:val="005A5C74"/>
    <w:rsid w:val="005A6806"/>
    <w:rsid w:val="005A7AB9"/>
    <w:rsid w:val="005B0722"/>
    <w:rsid w:val="005B07DC"/>
    <w:rsid w:val="005B099A"/>
    <w:rsid w:val="005B1547"/>
    <w:rsid w:val="005B1F6A"/>
    <w:rsid w:val="005B60ED"/>
    <w:rsid w:val="005B6550"/>
    <w:rsid w:val="005B694E"/>
    <w:rsid w:val="005B6FB6"/>
    <w:rsid w:val="005B7833"/>
    <w:rsid w:val="005C0575"/>
    <w:rsid w:val="005C1C33"/>
    <w:rsid w:val="005C2D69"/>
    <w:rsid w:val="005C5D7B"/>
    <w:rsid w:val="005C6F7F"/>
    <w:rsid w:val="005C7A33"/>
    <w:rsid w:val="005D0C29"/>
    <w:rsid w:val="005D0D9C"/>
    <w:rsid w:val="005D1711"/>
    <w:rsid w:val="005D1952"/>
    <w:rsid w:val="005D1B9A"/>
    <w:rsid w:val="005D34AF"/>
    <w:rsid w:val="005D4280"/>
    <w:rsid w:val="005D6332"/>
    <w:rsid w:val="005D68CF"/>
    <w:rsid w:val="005D6EF3"/>
    <w:rsid w:val="005E0878"/>
    <w:rsid w:val="005E0D1E"/>
    <w:rsid w:val="005E1AE7"/>
    <w:rsid w:val="005E224D"/>
    <w:rsid w:val="005E2592"/>
    <w:rsid w:val="005E4966"/>
    <w:rsid w:val="005E4B09"/>
    <w:rsid w:val="005E4DD8"/>
    <w:rsid w:val="005E5759"/>
    <w:rsid w:val="005E6FDE"/>
    <w:rsid w:val="005F093C"/>
    <w:rsid w:val="005F0CA4"/>
    <w:rsid w:val="005F1054"/>
    <w:rsid w:val="005F1AD6"/>
    <w:rsid w:val="005F218C"/>
    <w:rsid w:val="005F2A02"/>
    <w:rsid w:val="005F320E"/>
    <w:rsid w:val="005F4B85"/>
    <w:rsid w:val="005F5F06"/>
    <w:rsid w:val="005F60D0"/>
    <w:rsid w:val="005F6B22"/>
    <w:rsid w:val="005F6D4A"/>
    <w:rsid w:val="005F7501"/>
    <w:rsid w:val="005F7510"/>
    <w:rsid w:val="00601642"/>
    <w:rsid w:val="00601BAA"/>
    <w:rsid w:val="0060255B"/>
    <w:rsid w:val="0060259C"/>
    <w:rsid w:val="0060294A"/>
    <w:rsid w:val="006032B8"/>
    <w:rsid w:val="0060402F"/>
    <w:rsid w:val="00604B85"/>
    <w:rsid w:val="00606182"/>
    <w:rsid w:val="006073AB"/>
    <w:rsid w:val="00610320"/>
    <w:rsid w:val="00611001"/>
    <w:rsid w:val="0061161C"/>
    <w:rsid w:val="00613826"/>
    <w:rsid w:val="00613968"/>
    <w:rsid w:val="00613D21"/>
    <w:rsid w:val="00615467"/>
    <w:rsid w:val="006169F0"/>
    <w:rsid w:val="006178BE"/>
    <w:rsid w:val="006200A0"/>
    <w:rsid w:val="00620BB8"/>
    <w:rsid w:val="00620BC5"/>
    <w:rsid w:val="00620BEE"/>
    <w:rsid w:val="006216A8"/>
    <w:rsid w:val="00621F2F"/>
    <w:rsid w:val="00622672"/>
    <w:rsid w:val="00622968"/>
    <w:rsid w:val="006241FC"/>
    <w:rsid w:val="00624715"/>
    <w:rsid w:val="00627EAA"/>
    <w:rsid w:val="00630F66"/>
    <w:rsid w:val="00631B23"/>
    <w:rsid w:val="006325BC"/>
    <w:rsid w:val="00633A9B"/>
    <w:rsid w:val="00634CDE"/>
    <w:rsid w:val="00635EBE"/>
    <w:rsid w:val="00636670"/>
    <w:rsid w:val="00636BAD"/>
    <w:rsid w:val="00637E22"/>
    <w:rsid w:val="00640124"/>
    <w:rsid w:val="0064021A"/>
    <w:rsid w:val="00640383"/>
    <w:rsid w:val="0064126F"/>
    <w:rsid w:val="0064296C"/>
    <w:rsid w:val="00642973"/>
    <w:rsid w:val="0064337D"/>
    <w:rsid w:val="006448DE"/>
    <w:rsid w:val="006454FA"/>
    <w:rsid w:val="006460EE"/>
    <w:rsid w:val="006466F5"/>
    <w:rsid w:val="00646855"/>
    <w:rsid w:val="00646D3F"/>
    <w:rsid w:val="006530CA"/>
    <w:rsid w:val="00653C01"/>
    <w:rsid w:val="00655BF4"/>
    <w:rsid w:val="00655D8C"/>
    <w:rsid w:val="006569D9"/>
    <w:rsid w:val="00657702"/>
    <w:rsid w:val="006579D3"/>
    <w:rsid w:val="00657CAF"/>
    <w:rsid w:val="00657F39"/>
    <w:rsid w:val="006604D6"/>
    <w:rsid w:val="00660A2D"/>
    <w:rsid w:val="006613BE"/>
    <w:rsid w:val="0066147B"/>
    <w:rsid w:val="00661F45"/>
    <w:rsid w:val="00664682"/>
    <w:rsid w:val="0066488E"/>
    <w:rsid w:val="00664EB6"/>
    <w:rsid w:val="00666797"/>
    <w:rsid w:val="0067006E"/>
    <w:rsid w:val="0067077E"/>
    <w:rsid w:val="006716EB"/>
    <w:rsid w:val="00671827"/>
    <w:rsid w:val="00671936"/>
    <w:rsid w:val="00672508"/>
    <w:rsid w:val="006725D6"/>
    <w:rsid w:val="006733B7"/>
    <w:rsid w:val="00673F18"/>
    <w:rsid w:val="00674204"/>
    <w:rsid w:val="0067479C"/>
    <w:rsid w:val="00674D3C"/>
    <w:rsid w:val="00675833"/>
    <w:rsid w:val="006760DC"/>
    <w:rsid w:val="006763E5"/>
    <w:rsid w:val="006765A4"/>
    <w:rsid w:val="00676A37"/>
    <w:rsid w:val="00677296"/>
    <w:rsid w:val="0068000C"/>
    <w:rsid w:val="006805A5"/>
    <w:rsid w:val="0068080B"/>
    <w:rsid w:val="006808F7"/>
    <w:rsid w:val="00682EF1"/>
    <w:rsid w:val="00683961"/>
    <w:rsid w:val="00683A05"/>
    <w:rsid w:val="0068413F"/>
    <w:rsid w:val="00685287"/>
    <w:rsid w:val="0068608B"/>
    <w:rsid w:val="0068697D"/>
    <w:rsid w:val="00686AB1"/>
    <w:rsid w:val="006870AB"/>
    <w:rsid w:val="006872CD"/>
    <w:rsid w:val="00690145"/>
    <w:rsid w:val="0069066C"/>
    <w:rsid w:val="00690C6A"/>
    <w:rsid w:val="00692F28"/>
    <w:rsid w:val="00692FAD"/>
    <w:rsid w:val="006934B5"/>
    <w:rsid w:val="00693A01"/>
    <w:rsid w:val="00694A46"/>
    <w:rsid w:val="00694A7E"/>
    <w:rsid w:val="00694B34"/>
    <w:rsid w:val="00694C5A"/>
    <w:rsid w:val="00696F46"/>
    <w:rsid w:val="00697A69"/>
    <w:rsid w:val="006A03E7"/>
    <w:rsid w:val="006A0669"/>
    <w:rsid w:val="006A153E"/>
    <w:rsid w:val="006A158D"/>
    <w:rsid w:val="006A1760"/>
    <w:rsid w:val="006A4964"/>
    <w:rsid w:val="006A4E06"/>
    <w:rsid w:val="006A5A9C"/>
    <w:rsid w:val="006A6EE5"/>
    <w:rsid w:val="006B2027"/>
    <w:rsid w:val="006B235B"/>
    <w:rsid w:val="006B38BD"/>
    <w:rsid w:val="006B46E8"/>
    <w:rsid w:val="006B490B"/>
    <w:rsid w:val="006B6A74"/>
    <w:rsid w:val="006B7883"/>
    <w:rsid w:val="006C0216"/>
    <w:rsid w:val="006C0911"/>
    <w:rsid w:val="006C16AE"/>
    <w:rsid w:val="006C29CE"/>
    <w:rsid w:val="006C34F1"/>
    <w:rsid w:val="006C5063"/>
    <w:rsid w:val="006C5FCF"/>
    <w:rsid w:val="006C6BEC"/>
    <w:rsid w:val="006C70F6"/>
    <w:rsid w:val="006C71AC"/>
    <w:rsid w:val="006D00A7"/>
    <w:rsid w:val="006D0999"/>
    <w:rsid w:val="006D0D8F"/>
    <w:rsid w:val="006D1FC5"/>
    <w:rsid w:val="006D3321"/>
    <w:rsid w:val="006D3965"/>
    <w:rsid w:val="006D4601"/>
    <w:rsid w:val="006D5FBF"/>
    <w:rsid w:val="006D62A0"/>
    <w:rsid w:val="006D67BF"/>
    <w:rsid w:val="006D72AC"/>
    <w:rsid w:val="006E176A"/>
    <w:rsid w:val="006E187F"/>
    <w:rsid w:val="006E1EB4"/>
    <w:rsid w:val="006E22EF"/>
    <w:rsid w:val="006E344D"/>
    <w:rsid w:val="006E3EEF"/>
    <w:rsid w:val="006E3F75"/>
    <w:rsid w:val="006E404A"/>
    <w:rsid w:val="006E47CB"/>
    <w:rsid w:val="006E502D"/>
    <w:rsid w:val="006E6265"/>
    <w:rsid w:val="006E6931"/>
    <w:rsid w:val="006E73EF"/>
    <w:rsid w:val="006E74CE"/>
    <w:rsid w:val="006F1EB9"/>
    <w:rsid w:val="006F20B3"/>
    <w:rsid w:val="006F2423"/>
    <w:rsid w:val="006F28D0"/>
    <w:rsid w:val="006F2AE0"/>
    <w:rsid w:val="006F6438"/>
    <w:rsid w:val="006F6B52"/>
    <w:rsid w:val="00700AA8"/>
    <w:rsid w:val="0070101D"/>
    <w:rsid w:val="00701084"/>
    <w:rsid w:val="007010A3"/>
    <w:rsid w:val="00701871"/>
    <w:rsid w:val="00702C5C"/>
    <w:rsid w:val="007032D2"/>
    <w:rsid w:val="00706532"/>
    <w:rsid w:val="0070700F"/>
    <w:rsid w:val="007077B3"/>
    <w:rsid w:val="0071042C"/>
    <w:rsid w:val="0071065F"/>
    <w:rsid w:val="007114A2"/>
    <w:rsid w:val="00712EBC"/>
    <w:rsid w:val="00712FE5"/>
    <w:rsid w:val="0071308E"/>
    <w:rsid w:val="007131EE"/>
    <w:rsid w:val="007140A5"/>
    <w:rsid w:val="00714D34"/>
    <w:rsid w:val="00716970"/>
    <w:rsid w:val="00717039"/>
    <w:rsid w:val="00717049"/>
    <w:rsid w:val="007204CB"/>
    <w:rsid w:val="00720B1B"/>
    <w:rsid w:val="00721368"/>
    <w:rsid w:val="00721725"/>
    <w:rsid w:val="007237E0"/>
    <w:rsid w:val="00723B3D"/>
    <w:rsid w:val="007247F2"/>
    <w:rsid w:val="00724D13"/>
    <w:rsid w:val="00725816"/>
    <w:rsid w:val="00727624"/>
    <w:rsid w:val="0072791B"/>
    <w:rsid w:val="00730419"/>
    <w:rsid w:val="00730A2E"/>
    <w:rsid w:val="00732CDA"/>
    <w:rsid w:val="00733BFA"/>
    <w:rsid w:val="007342EF"/>
    <w:rsid w:val="00735EAB"/>
    <w:rsid w:val="00736249"/>
    <w:rsid w:val="00736677"/>
    <w:rsid w:val="00740366"/>
    <w:rsid w:val="00742826"/>
    <w:rsid w:val="00742FA3"/>
    <w:rsid w:val="0074536C"/>
    <w:rsid w:val="00746854"/>
    <w:rsid w:val="00746C93"/>
    <w:rsid w:val="0075103C"/>
    <w:rsid w:val="007547CA"/>
    <w:rsid w:val="00755852"/>
    <w:rsid w:val="00755F9B"/>
    <w:rsid w:val="007567F6"/>
    <w:rsid w:val="0075692E"/>
    <w:rsid w:val="00756A3E"/>
    <w:rsid w:val="00756FE3"/>
    <w:rsid w:val="00760530"/>
    <w:rsid w:val="00760EDE"/>
    <w:rsid w:val="00761265"/>
    <w:rsid w:val="00762B31"/>
    <w:rsid w:val="00762F68"/>
    <w:rsid w:val="007635FF"/>
    <w:rsid w:val="00763D3C"/>
    <w:rsid w:val="00763F7A"/>
    <w:rsid w:val="00766084"/>
    <w:rsid w:val="00767A0D"/>
    <w:rsid w:val="00767DEF"/>
    <w:rsid w:val="007737AE"/>
    <w:rsid w:val="00776EF1"/>
    <w:rsid w:val="007772EB"/>
    <w:rsid w:val="00780262"/>
    <w:rsid w:val="00780742"/>
    <w:rsid w:val="00782E14"/>
    <w:rsid w:val="0078578D"/>
    <w:rsid w:val="00785A8E"/>
    <w:rsid w:val="00787613"/>
    <w:rsid w:val="007904E2"/>
    <w:rsid w:val="00790F18"/>
    <w:rsid w:val="00792895"/>
    <w:rsid w:val="007937CF"/>
    <w:rsid w:val="00793A6B"/>
    <w:rsid w:val="00794A91"/>
    <w:rsid w:val="007974B8"/>
    <w:rsid w:val="007976D9"/>
    <w:rsid w:val="00797811"/>
    <w:rsid w:val="00797CB2"/>
    <w:rsid w:val="007A0214"/>
    <w:rsid w:val="007A34D7"/>
    <w:rsid w:val="007A3D95"/>
    <w:rsid w:val="007A52AE"/>
    <w:rsid w:val="007A5415"/>
    <w:rsid w:val="007A54E3"/>
    <w:rsid w:val="007A5DA2"/>
    <w:rsid w:val="007A637D"/>
    <w:rsid w:val="007A6B64"/>
    <w:rsid w:val="007A7729"/>
    <w:rsid w:val="007A7C37"/>
    <w:rsid w:val="007B00D2"/>
    <w:rsid w:val="007B0352"/>
    <w:rsid w:val="007B066D"/>
    <w:rsid w:val="007B0EFE"/>
    <w:rsid w:val="007B0F28"/>
    <w:rsid w:val="007B0F5C"/>
    <w:rsid w:val="007B110C"/>
    <w:rsid w:val="007B1C86"/>
    <w:rsid w:val="007B22FA"/>
    <w:rsid w:val="007B27D2"/>
    <w:rsid w:val="007B2C72"/>
    <w:rsid w:val="007B377C"/>
    <w:rsid w:val="007B3998"/>
    <w:rsid w:val="007B3A20"/>
    <w:rsid w:val="007C0597"/>
    <w:rsid w:val="007C0F55"/>
    <w:rsid w:val="007C13F3"/>
    <w:rsid w:val="007C1BF6"/>
    <w:rsid w:val="007C274D"/>
    <w:rsid w:val="007C2C2D"/>
    <w:rsid w:val="007C3D0C"/>
    <w:rsid w:val="007C48B3"/>
    <w:rsid w:val="007C566C"/>
    <w:rsid w:val="007C5751"/>
    <w:rsid w:val="007C5E12"/>
    <w:rsid w:val="007C6A33"/>
    <w:rsid w:val="007C71CA"/>
    <w:rsid w:val="007C75FC"/>
    <w:rsid w:val="007C7E51"/>
    <w:rsid w:val="007C7FDC"/>
    <w:rsid w:val="007D0BB4"/>
    <w:rsid w:val="007D1734"/>
    <w:rsid w:val="007D18CF"/>
    <w:rsid w:val="007D44AF"/>
    <w:rsid w:val="007D51E5"/>
    <w:rsid w:val="007D659C"/>
    <w:rsid w:val="007E05A1"/>
    <w:rsid w:val="007E0C2A"/>
    <w:rsid w:val="007E11C5"/>
    <w:rsid w:val="007E12D5"/>
    <w:rsid w:val="007E1366"/>
    <w:rsid w:val="007E1471"/>
    <w:rsid w:val="007E25A0"/>
    <w:rsid w:val="007E33D4"/>
    <w:rsid w:val="007E42B3"/>
    <w:rsid w:val="007E4520"/>
    <w:rsid w:val="007E48B9"/>
    <w:rsid w:val="007E6B88"/>
    <w:rsid w:val="007E71E6"/>
    <w:rsid w:val="007E7348"/>
    <w:rsid w:val="007E7DA0"/>
    <w:rsid w:val="007E7E07"/>
    <w:rsid w:val="007F0190"/>
    <w:rsid w:val="007F0348"/>
    <w:rsid w:val="007F0398"/>
    <w:rsid w:val="007F0743"/>
    <w:rsid w:val="007F0FF9"/>
    <w:rsid w:val="007F19FC"/>
    <w:rsid w:val="007F221B"/>
    <w:rsid w:val="007F3164"/>
    <w:rsid w:val="007F3188"/>
    <w:rsid w:val="007F32A8"/>
    <w:rsid w:val="007F64AD"/>
    <w:rsid w:val="007F6F41"/>
    <w:rsid w:val="007F72A4"/>
    <w:rsid w:val="0080208F"/>
    <w:rsid w:val="00802E74"/>
    <w:rsid w:val="008034BD"/>
    <w:rsid w:val="0080471A"/>
    <w:rsid w:val="008072FE"/>
    <w:rsid w:val="008079F8"/>
    <w:rsid w:val="0081406C"/>
    <w:rsid w:val="008146A5"/>
    <w:rsid w:val="0082016E"/>
    <w:rsid w:val="00820BDE"/>
    <w:rsid w:val="00822647"/>
    <w:rsid w:val="00823446"/>
    <w:rsid w:val="00823913"/>
    <w:rsid w:val="00823CB2"/>
    <w:rsid w:val="00823EBE"/>
    <w:rsid w:val="008258A0"/>
    <w:rsid w:val="00825C6C"/>
    <w:rsid w:val="00826038"/>
    <w:rsid w:val="0082671D"/>
    <w:rsid w:val="0082738F"/>
    <w:rsid w:val="0082779A"/>
    <w:rsid w:val="00830E79"/>
    <w:rsid w:val="00831BDC"/>
    <w:rsid w:val="0083208B"/>
    <w:rsid w:val="00832AB1"/>
    <w:rsid w:val="00833A47"/>
    <w:rsid w:val="00834590"/>
    <w:rsid w:val="00834685"/>
    <w:rsid w:val="008348E3"/>
    <w:rsid w:val="0083501F"/>
    <w:rsid w:val="00835319"/>
    <w:rsid w:val="00836E85"/>
    <w:rsid w:val="00837963"/>
    <w:rsid w:val="00837AA1"/>
    <w:rsid w:val="00837C43"/>
    <w:rsid w:val="00840799"/>
    <w:rsid w:val="00840B36"/>
    <w:rsid w:val="008416CF"/>
    <w:rsid w:val="008427B8"/>
    <w:rsid w:val="00842A55"/>
    <w:rsid w:val="00843962"/>
    <w:rsid w:val="0084667C"/>
    <w:rsid w:val="00846C59"/>
    <w:rsid w:val="0084742F"/>
    <w:rsid w:val="00850BDA"/>
    <w:rsid w:val="008514BE"/>
    <w:rsid w:val="008514D4"/>
    <w:rsid w:val="00852E04"/>
    <w:rsid w:val="00852E56"/>
    <w:rsid w:val="00853E33"/>
    <w:rsid w:val="00853F01"/>
    <w:rsid w:val="00856A60"/>
    <w:rsid w:val="00857442"/>
    <w:rsid w:val="00862F71"/>
    <w:rsid w:val="00863D4F"/>
    <w:rsid w:val="008647A1"/>
    <w:rsid w:val="008647D3"/>
    <w:rsid w:val="00865993"/>
    <w:rsid w:val="00865CED"/>
    <w:rsid w:val="00866240"/>
    <w:rsid w:val="00866558"/>
    <w:rsid w:val="0086678E"/>
    <w:rsid w:val="00866D83"/>
    <w:rsid w:val="008670D8"/>
    <w:rsid w:val="00867564"/>
    <w:rsid w:val="00870151"/>
    <w:rsid w:val="00871587"/>
    <w:rsid w:val="008716D5"/>
    <w:rsid w:val="008726DF"/>
    <w:rsid w:val="008729A9"/>
    <w:rsid w:val="008732A1"/>
    <w:rsid w:val="0087334D"/>
    <w:rsid w:val="008745A6"/>
    <w:rsid w:val="008755D2"/>
    <w:rsid w:val="00877056"/>
    <w:rsid w:val="0088007F"/>
    <w:rsid w:val="0088116D"/>
    <w:rsid w:val="0088217F"/>
    <w:rsid w:val="00882266"/>
    <w:rsid w:val="00882A63"/>
    <w:rsid w:val="00882C42"/>
    <w:rsid w:val="008852E2"/>
    <w:rsid w:val="00885586"/>
    <w:rsid w:val="00886473"/>
    <w:rsid w:val="00886563"/>
    <w:rsid w:val="00886CDD"/>
    <w:rsid w:val="00887122"/>
    <w:rsid w:val="00887234"/>
    <w:rsid w:val="00890A2E"/>
    <w:rsid w:val="00891C6F"/>
    <w:rsid w:val="00892926"/>
    <w:rsid w:val="008935B5"/>
    <w:rsid w:val="00893810"/>
    <w:rsid w:val="00893955"/>
    <w:rsid w:val="008947B9"/>
    <w:rsid w:val="008952A6"/>
    <w:rsid w:val="00895DAF"/>
    <w:rsid w:val="00896177"/>
    <w:rsid w:val="00896C75"/>
    <w:rsid w:val="008979F6"/>
    <w:rsid w:val="00897C0A"/>
    <w:rsid w:val="00897F6E"/>
    <w:rsid w:val="008A054C"/>
    <w:rsid w:val="008A162E"/>
    <w:rsid w:val="008A24D2"/>
    <w:rsid w:val="008A2695"/>
    <w:rsid w:val="008A2836"/>
    <w:rsid w:val="008A300B"/>
    <w:rsid w:val="008A3967"/>
    <w:rsid w:val="008A3C7B"/>
    <w:rsid w:val="008A3D09"/>
    <w:rsid w:val="008B252F"/>
    <w:rsid w:val="008B26FD"/>
    <w:rsid w:val="008B29E0"/>
    <w:rsid w:val="008B395F"/>
    <w:rsid w:val="008B6786"/>
    <w:rsid w:val="008B6920"/>
    <w:rsid w:val="008B7FDF"/>
    <w:rsid w:val="008C081C"/>
    <w:rsid w:val="008C0F06"/>
    <w:rsid w:val="008C1CC2"/>
    <w:rsid w:val="008C2CA6"/>
    <w:rsid w:val="008C2DB1"/>
    <w:rsid w:val="008C4723"/>
    <w:rsid w:val="008C484B"/>
    <w:rsid w:val="008C5310"/>
    <w:rsid w:val="008C61A7"/>
    <w:rsid w:val="008C65CE"/>
    <w:rsid w:val="008C68BD"/>
    <w:rsid w:val="008C7B31"/>
    <w:rsid w:val="008D0734"/>
    <w:rsid w:val="008D0F29"/>
    <w:rsid w:val="008D2F57"/>
    <w:rsid w:val="008D3F15"/>
    <w:rsid w:val="008D5243"/>
    <w:rsid w:val="008D5467"/>
    <w:rsid w:val="008D5E92"/>
    <w:rsid w:val="008D668A"/>
    <w:rsid w:val="008D6D6F"/>
    <w:rsid w:val="008D78BB"/>
    <w:rsid w:val="008D7BCF"/>
    <w:rsid w:val="008E2070"/>
    <w:rsid w:val="008E3105"/>
    <w:rsid w:val="008E3FCE"/>
    <w:rsid w:val="008E4168"/>
    <w:rsid w:val="008E4E2B"/>
    <w:rsid w:val="008E5421"/>
    <w:rsid w:val="008E5C8B"/>
    <w:rsid w:val="008E7DF8"/>
    <w:rsid w:val="008F09AB"/>
    <w:rsid w:val="008F148D"/>
    <w:rsid w:val="008F15CD"/>
    <w:rsid w:val="008F1FEB"/>
    <w:rsid w:val="008F22F3"/>
    <w:rsid w:val="008F32DF"/>
    <w:rsid w:val="008F40B9"/>
    <w:rsid w:val="008F52E1"/>
    <w:rsid w:val="008F5464"/>
    <w:rsid w:val="008F56BB"/>
    <w:rsid w:val="008F5898"/>
    <w:rsid w:val="008F61ED"/>
    <w:rsid w:val="008F6486"/>
    <w:rsid w:val="008F674F"/>
    <w:rsid w:val="008F6F4B"/>
    <w:rsid w:val="008F6F5D"/>
    <w:rsid w:val="008F700B"/>
    <w:rsid w:val="00900267"/>
    <w:rsid w:val="0090040E"/>
    <w:rsid w:val="00903C17"/>
    <w:rsid w:val="00904B75"/>
    <w:rsid w:val="00905383"/>
    <w:rsid w:val="009057D1"/>
    <w:rsid w:val="009064BF"/>
    <w:rsid w:val="009069F0"/>
    <w:rsid w:val="00911149"/>
    <w:rsid w:val="0091240F"/>
    <w:rsid w:val="009145BF"/>
    <w:rsid w:val="00917210"/>
    <w:rsid w:val="00917326"/>
    <w:rsid w:val="00920DEC"/>
    <w:rsid w:val="009214EA"/>
    <w:rsid w:val="00921AED"/>
    <w:rsid w:val="00922828"/>
    <w:rsid w:val="00922CE3"/>
    <w:rsid w:val="00923B58"/>
    <w:rsid w:val="00924A66"/>
    <w:rsid w:val="00924E7C"/>
    <w:rsid w:val="00925BB8"/>
    <w:rsid w:val="0092777B"/>
    <w:rsid w:val="00927AD4"/>
    <w:rsid w:val="00927D72"/>
    <w:rsid w:val="00931561"/>
    <w:rsid w:val="009317FA"/>
    <w:rsid w:val="009320F6"/>
    <w:rsid w:val="009340EB"/>
    <w:rsid w:val="00934512"/>
    <w:rsid w:val="00934730"/>
    <w:rsid w:val="00934734"/>
    <w:rsid w:val="00937D7C"/>
    <w:rsid w:val="009403F2"/>
    <w:rsid w:val="0094313E"/>
    <w:rsid w:val="009436C0"/>
    <w:rsid w:val="00943CB6"/>
    <w:rsid w:val="009441B5"/>
    <w:rsid w:val="0094555D"/>
    <w:rsid w:val="00946A16"/>
    <w:rsid w:val="00947896"/>
    <w:rsid w:val="00950846"/>
    <w:rsid w:val="00950B5A"/>
    <w:rsid w:val="0095111A"/>
    <w:rsid w:val="00952AC3"/>
    <w:rsid w:val="009540A9"/>
    <w:rsid w:val="00954C62"/>
    <w:rsid w:val="00956A23"/>
    <w:rsid w:val="0095705E"/>
    <w:rsid w:val="00957CA6"/>
    <w:rsid w:val="0096030A"/>
    <w:rsid w:val="00960513"/>
    <w:rsid w:val="00961DD9"/>
    <w:rsid w:val="00961F86"/>
    <w:rsid w:val="00962533"/>
    <w:rsid w:val="009644DD"/>
    <w:rsid w:val="0096679E"/>
    <w:rsid w:val="00967CCA"/>
    <w:rsid w:val="00970B57"/>
    <w:rsid w:val="009721B9"/>
    <w:rsid w:val="00973AE9"/>
    <w:rsid w:val="00973D77"/>
    <w:rsid w:val="009742B0"/>
    <w:rsid w:val="00975F05"/>
    <w:rsid w:val="00980892"/>
    <w:rsid w:val="00981549"/>
    <w:rsid w:val="009819E9"/>
    <w:rsid w:val="0098412D"/>
    <w:rsid w:val="0098425A"/>
    <w:rsid w:val="009842BE"/>
    <w:rsid w:val="0098596B"/>
    <w:rsid w:val="0098618C"/>
    <w:rsid w:val="00987BB8"/>
    <w:rsid w:val="0099138E"/>
    <w:rsid w:val="00991B6F"/>
    <w:rsid w:val="009926C8"/>
    <w:rsid w:val="00994619"/>
    <w:rsid w:val="0099493E"/>
    <w:rsid w:val="00994F17"/>
    <w:rsid w:val="009979F1"/>
    <w:rsid w:val="00997E2A"/>
    <w:rsid w:val="009A0388"/>
    <w:rsid w:val="009A0DFA"/>
    <w:rsid w:val="009A194C"/>
    <w:rsid w:val="009A1C56"/>
    <w:rsid w:val="009A2BD0"/>
    <w:rsid w:val="009A2D02"/>
    <w:rsid w:val="009A445A"/>
    <w:rsid w:val="009A4832"/>
    <w:rsid w:val="009A4B01"/>
    <w:rsid w:val="009A62DC"/>
    <w:rsid w:val="009A72B7"/>
    <w:rsid w:val="009A763F"/>
    <w:rsid w:val="009A7ACB"/>
    <w:rsid w:val="009A7B5F"/>
    <w:rsid w:val="009B00F8"/>
    <w:rsid w:val="009B13B2"/>
    <w:rsid w:val="009B147A"/>
    <w:rsid w:val="009B3F71"/>
    <w:rsid w:val="009B5B67"/>
    <w:rsid w:val="009B6398"/>
    <w:rsid w:val="009B65E2"/>
    <w:rsid w:val="009B6F73"/>
    <w:rsid w:val="009C0435"/>
    <w:rsid w:val="009C0A0C"/>
    <w:rsid w:val="009C110F"/>
    <w:rsid w:val="009C1268"/>
    <w:rsid w:val="009C12C0"/>
    <w:rsid w:val="009C32AA"/>
    <w:rsid w:val="009C3315"/>
    <w:rsid w:val="009C33E2"/>
    <w:rsid w:val="009C377D"/>
    <w:rsid w:val="009C4104"/>
    <w:rsid w:val="009C5C62"/>
    <w:rsid w:val="009C709A"/>
    <w:rsid w:val="009C7639"/>
    <w:rsid w:val="009D03C1"/>
    <w:rsid w:val="009D062B"/>
    <w:rsid w:val="009D0FFD"/>
    <w:rsid w:val="009D10EA"/>
    <w:rsid w:val="009D17FF"/>
    <w:rsid w:val="009D2147"/>
    <w:rsid w:val="009D2C9C"/>
    <w:rsid w:val="009D2DA0"/>
    <w:rsid w:val="009D40E0"/>
    <w:rsid w:val="009D4511"/>
    <w:rsid w:val="009D4D5F"/>
    <w:rsid w:val="009D4F8E"/>
    <w:rsid w:val="009D51B5"/>
    <w:rsid w:val="009D5D64"/>
    <w:rsid w:val="009D6961"/>
    <w:rsid w:val="009D6C5A"/>
    <w:rsid w:val="009E10CE"/>
    <w:rsid w:val="009E1216"/>
    <w:rsid w:val="009E13BC"/>
    <w:rsid w:val="009E16CB"/>
    <w:rsid w:val="009E1DA4"/>
    <w:rsid w:val="009E242C"/>
    <w:rsid w:val="009E291F"/>
    <w:rsid w:val="009E6715"/>
    <w:rsid w:val="009E67C0"/>
    <w:rsid w:val="009F057C"/>
    <w:rsid w:val="009F0644"/>
    <w:rsid w:val="009F0A8E"/>
    <w:rsid w:val="009F310B"/>
    <w:rsid w:val="009F45CA"/>
    <w:rsid w:val="009F522F"/>
    <w:rsid w:val="009F554E"/>
    <w:rsid w:val="009F5AF0"/>
    <w:rsid w:val="009F60B1"/>
    <w:rsid w:val="009F624A"/>
    <w:rsid w:val="009F7B82"/>
    <w:rsid w:val="009F7F4C"/>
    <w:rsid w:val="00A0000F"/>
    <w:rsid w:val="00A00C64"/>
    <w:rsid w:val="00A01D33"/>
    <w:rsid w:val="00A0287B"/>
    <w:rsid w:val="00A02D34"/>
    <w:rsid w:val="00A034CC"/>
    <w:rsid w:val="00A0362C"/>
    <w:rsid w:val="00A0485C"/>
    <w:rsid w:val="00A056EF"/>
    <w:rsid w:val="00A05C02"/>
    <w:rsid w:val="00A05C4A"/>
    <w:rsid w:val="00A06709"/>
    <w:rsid w:val="00A10292"/>
    <w:rsid w:val="00A1044C"/>
    <w:rsid w:val="00A1111D"/>
    <w:rsid w:val="00A1205D"/>
    <w:rsid w:val="00A125FB"/>
    <w:rsid w:val="00A12B7B"/>
    <w:rsid w:val="00A13070"/>
    <w:rsid w:val="00A144DC"/>
    <w:rsid w:val="00A14FC4"/>
    <w:rsid w:val="00A160C0"/>
    <w:rsid w:val="00A16B34"/>
    <w:rsid w:val="00A16DF9"/>
    <w:rsid w:val="00A211FB"/>
    <w:rsid w:val="00A22B2B"/>
    <w:rsid w:val="00A244C3"/>
    <w:rsid w:val="00A24FDE"/>
    <w:rsid w:val="00A2509E"/>
    <w:rsid w:val="00A253D2"/>
    <w:rsid w:val="00A25BF5"/>
    <w:rsid w:val="00A25EDC"/>
    <w:rsid w:val="00A2649F"/>
    <w:rsid w:val="00A26991"/>
    <w:rsid w:val="00A2771B"/>
    <w:rsid w:val="00A27A76"/>
    <w:rsid w:val="00A27C4E"/>
    <w:rsid w:val="00A31905"/>
    <w:rsid w:val="00A327F2"/>
    <w:rsid w:val="00A331D4"/>
    <w:rsid w:val="00A338AB"/>
    <w:rsid w:val="00A3446C"/>
    <w:rsid w:val="00A345D6"/>
    <w:rsid w:val="00A35337"/>
    <w:rsid w:val="00A35FA2"/>
    <w:rsid w:val="00A36042"/>
    <w:rsid w:val="00A36551"/>
    <w:rsid w:val="00A36583"/>
    <w:rsid w:val="00A36728"/>
    <w:rsid w:val="00A3748A"/>
    <w:rsid w:val="00A37769"/>
    <w:rsid w:val="00A401EA"/>
    <w:rsid w:val="00A40A3E"/>
    <w:rsid w:val="00A44391"/>
    <w:rsid w:val="00A4439C"/>
    <w:rsid w:val="00A448ED"/>
    <w:rsid w:val="00A44F2C"/>
    <w:rsid w:val="00A4619A"/>
    <w:rsid w:val="00A46D1E"/>
    <w:rsid w:val="00A501F5"/>
    <w:rsid w:val="00A5172C"/>
    <w:rsid w:val="00A52803"/>
    <w:rsid w:val="00A5292B"/>
    <w:rsid w:val="00A5323E"/>
    <w:rsid w:val="00A53415"/>
    <w:rsid w:val="00A53CC2"/>
    <w:rsid w:val="00A542BF"/>
    <w:rsid w:val="00A5449D"/>
    <w:rsid w:val="00A55258"/>
    <w:rsid w:val="00A55592"/>
    <w:rsid w:val="00A5594B"/>
    <w:rsid w:val="00A56BCF"/>
    <w:rsid w:val="00A60D52"/>
    <w:rsid w:val="00A60EE0"/>
    <w:rsid w:val="00A61EE7"/>
    <w:rsid w:val="00A62CBE"/>
    <w:rsid w:val="00A63AE4"/>
    <w:rsid w:val="00A63EE3"/>
    <w:rsid w:val="00A64498"/>
    <w:rsid w:val="00A648D3"/>
    <w:rsid w:val="00A65E1F"/>
    <w:rsid w:val="00A65F82"/>
    <w:rsid w:val="00A663B0"/>
    <w:rsid w:val="00A67A75"/>
    <w:rsid w:val="00A70FBA"/>
    <w:rsid w:val="00A715DE"/>
    <w:rsid w:val="00A7227B"/>
    <w:rsid w:val="00A742E9"/>
    <w:rsid w:val="00A747F5"/>
    <w:rsid w:val="00A74B00"/>
    <w:rsid w:val="00A74B2D"/>
    <w:rsid w:val="00A7555A"/>
    <w:rsid w:val="00A7660C"/>
    <w:rsid w:val="00A76BCA"/>
    <w:rsid w:val="00A7718E"/>
    <w:rsid w:val="00A773F9"/>
    <w:rsid w:val="00A81418"/>
    <w:rsid w:val="00A8252F"/>
    <w:rsid w:val="00A825EF"/>
    <w:rsid w:val="00A82F73"/>
    <w:rsid w:val="00A849E1"/>
    <w:rsid w:val="00A84F92"/>
    <w:rsid w:val="00A8540E"/>
    <w:rsid w:val="00A8634C"/>
    <w:rsid w:val="00A86DF8"/>
    <w:rsid w:val="00A90A2E"/>
    <w:rsid w:val="00A90F91"/>
    <w:rsid w:val="00A9162F"/>
    <w:rsid w:val="00A91A89"/>
    <w:rsid w:val="00A934C6"/>
    <w:rsid w:val="00A93BA9"/>
    <w:rsid w:val="00A941E9"/>
    <w:rsid w:val="00A950DA"/>
    <w:rsid w:val="00A95448"/>
    <w:rsid w:val="00A963BF"/>
    <w:rsid w:val="00A963DC"/>
    <w:rsid w:val="00A96400"/>
    <w:rsid w:val="00A967EA"/>
    <w:rsid w:val="00A97AE4"/>
    <w:rsid w:val="00AA0114"/>
    <w:rsid w:val="00AA050A"/>
    <w:rsid w:val="00AA0A47"/>
    <w:rsid w:val="00AA0DC3"/>
    <w:rsid w:val="00AA3AC5"/>
    <w:rsid w:val="00AA3D34"/>
    <w:rsid w:val="00AA3D41"/>
    <w:rsid w:val="00AA4C35"/>
    <w:rsid w:val="00AA4E9A"/>
    <w:rsid w:val="00AA6990"/>
    <w:rsid w:val="00AA75D6"/>
    <w:rsid w:val="00AB23D1"/>
    <w:rsid w:val="00AB23D9"/>
    <w:rsid w:val="00AB2B11"/>
    <w:rsid w:val="00AB320F"/>
    <w:rsid w:val="00AB347D"/>
    <w:rsid w:val="00AB35D2"/>
    <w:rsid w:val="00AB587F"/>
    <w:rsid w:val="00AB5BF8"/>
    <w:rsid w:val="00AB5CDB"/>
    <w:rsid w:val="00AB6017"/>
    <w:rsid w:val="00AB68CF"/>
    <w:rsid w:val="00AB6B81"/>
    <w:rsid w:val="00AB7073"/>
    <w:rsid w:val="00AB799B"/>
    <w:rsid w:val="00AB7E12"/>
    <w:rsid w:val="00AC0136"/>
    <w:rsid w:val="00AC04BB"/>
    <w:rsid w:val="00AC2012"/>
    <w:rsid w:val="00AC591C"/>
    <w:rsid w:val="00AC6B9E"/>
    <w:rsid w:val="00AD037A"/>
    <w:rsid w:val="00AD0515"/>
    <w:rsid w:val="00AD0F0F"/>
    <w:rsid w:val="00AD0F25"/>
    <w:rsid w:val="00AD140F"/>
    <w:rsid w:val="00AD1AA2"/>
    <w:rsid w:val="00AD1EF7"/>
    <w:rsid w:val="00AD20CC"/>
    <w:rsid w:val="00AD4E08"/>
    <w:rsid w:val="00AD5582"/>
    <w:rsid w:val="00AD565E"/>
    <w:rsid w:val="00AD5787"/>
    <w:rsid w:val="00AD5B98"/>
    <w:rsid w:val="00AD6312"/>
    <w:rsid w:val="00AD72DF"/>
    <w:rsid w:val="00AD77BD"/>
    <w:rsid w:val="00AE13EB"/>
    <w:rsid w:val="00AE1AEA"/>
    <w:rsid w:val="00AE3D34"/>
    <w:rsid w:val="00AE44DE"/>
    <w:rsid w:val="00AE6281"/>
    <w:rsid w:val="00AE729C"/>
    <w:rsid w:val="00AF07C6"/>
    <w:rsid w:val="00AF1707"/>
    <w:rsid w:val="00AF2856"/>
    <w:rsid w:val="00AF39AE"/>
    <w:rsid w:val="00AF4AFF"/>
    <w:rsid w:val="00AF5107"/>
    <w:rsid w:val="00AF783F"/>
    <w:rsid w:val="00B00122"/>
    <w:rsid w:val="00B00718"/>
    <w:rsid w:val="00B007C7"/>
    <w:rsid w:val="00B02C83"/>
    <w:rsid w:val="00B035F0"/>
    <w:rsid w:val="00B03B79"/>
    <w:rsid w:val="00B04D13"/>
    <w:rsid w:val="00B0520A"/>
    <w:rsid w:val="00B05422"/>
    <w:rsid w:val="00B05EE9"/>
    <w:rsid w:val="00B05F9A"/>
    <w:rsid w:val="00B06FCC"/>
    <w:rsid w:val="00B07229"/>
    <w:rsid w:val="00B10D7E"/>
    <w:rsid w:val="00B10EB8"/>
    <w:rsid w:val="00B1126C"/>
    <w:rsid w:val="00B11E38"/>
    <w:rsid w:val="00B12322"/>
    <w:rsid w:val="00B13EF9"/>
    <w:rsid w:val="00B14307"/>
    <w:rsid w:val="00B159FD"/>
    <w:rsid w:val="00B16C39"/>
    <w:rsid w:val="00B20EFD"/>
    <w:rsid w:val="00B21E22"/>
    <w:rsid w:val="00B21FF9"/>
    <w:rsid w:val="00B227D9"/>
    <w:rsid w:val="00B23A34"/>
    <w:rsid w:val="00B24E1C"/>
    <w:rsid w:val="00B256E3"/>
    <w:rsid w:val="00B26236"/>
    <w:rsid w:val="00B2684C"/>
    <w:rsid w:val="00B26DCD"/>
    <w:rsid w:val="00B27801"/>
    <w:rsid w:val="00B27E65"/>
    <w:rsid w:val="00B30B65"/>
    <w:rsid w:val="00B314CB"/>
    <w:rsid w:val="00B32424"/>
    <w:rsid w:val="00B33A34"/>
    <w:rsid w:val="00B34395"/>
    <w:rsid w:val="00B345DC"/>
    <w:rsid w:val="00B35044"/>
    <w:rsid w:val="00B36110"/>
    <w:rsid w:val="00B36C59"/>
    <w:rsid w:val="00B40858"/>
    <w:rsid w:val="00B412E5"/>
    <w:rsid w:val="00B423EF"/>
    <w:rsid w:val="00B43AF3"/>
    <w:rsid w:val="00B43E61"/>
    <w:rsid w:val="00B44440"/>
    <w:rsid w:val="00B45392"/>
    <w:rsid w:val="00B45A23"/>
    <w:rsid w:val="00B46708"/>
    <w:rsid w:val="00B46CBA"/>
    <w:rsid w:val="00B46E63"/>
    <w:rsid w:val="00B46E96"/>
    <w:rsid w:val="00B473C6"/>
    <w:rsid w:val="00B4759C"/>
    <w:rsid w:val="00B47864"/>
    <w:rsid w:val="00B47975"/>
    <w:rsid w:val="00B50776"/>
    <w:rsid w:val="00B50DB7"/>
    <w:rsid w:val="00B51103"/>
    <w:rsid w:val="00B52568"/>
    <w:rsid w:val="00B525ED"/>
    <w:rsid w:val="00B529D5"/>
    <w:rsid w:val="00B52A11"/>
    <w:rsid w:val="00B54298"/>
    <w:rsid w:val="00B544BE"/>
    <w:rsid w:val="00B54AD0"/>
    <w:rsid w:val="00B55373"/>
    <w:rsid w:val="00B553E2"/>
    <w:rsid w:val="00B560A7"/>
    <w:rsid w:val="00B560F9"/>
    <w:rsid w:val="00B5724F"/>
    <w:rsid w:val="00B57496"/>
    <w:rsid w:val="00B57FB3"/>
    <w:rsid w:val="00B604BD"/>
    <w:rsid w:val="00B6121F"/>
    <w:rsid w:val="00B625C2"/>
    <w:rsid w:val="00B63184"/>
    <w:rsid w:val="00B63A0C"/>
    <w:rsid w:val="00B63CF3"/>
    <w:rsid w:val="00B64F43"/>
    <w:rsid w:val="00B6697E"/>
    <w:rsid w:val="00B67381"/>
    <w:rsid w:val="00B673A6"/>
    <w:rsid w:val="00B67906"/>
    <w:rsid w:val="00B67C30"/>
    <w:rsid w:val="00B70C8A"/>
    <w:rsid w:val="00B7149A"/>
    <w:rsid w:val="00B71D8F"/>
    <w:rsid w:val="00B73238"/>
    <w:rsid w:val="00B73CF2"/>
    <w:rsid w:val="00B73D6C"/>
    <w:rsid w:val="00B747C7"/>
    <w:rsid w:val="00B748D4"/>
    <w:rsid w:val="00B7689A"/>
    <w:rsid w:val="00B76D34"/>
    <w:rsid w:val="00B77027"/>
    <w:rsid w:val="00B81C64"/>
    <w:rsid w:val="00B82C72"/>
    <w:rsid w:val="00B82D86"/>
    <w:rsid w:val="00B82EDC"/>
    <w:rsid w:val="00B841FC"/>
    <w:rsid w:val="00B85463"/>
    <w:rsid w:val="00B8669F"/>
    <w:rsid w:val="00B87351"/>
    <w:rsid w:val="00B90836"/>
    <w:rsid w:val="00B90E01"/>
    <w:rsid w:val="00B91676"/>
    <w:rsid w:val="00B921E0"/>
    <w:rsid w:val="00B922B9"/>
    <w:rsid w:val="00B92659"/>
    <w:rsid w:val="00B93146"/>
    <w:rsid w:val="00B942D7"/>
    <w:rsid w:val="00B95A5B"/>
    <w:rsid w:val="00B97714"/>
    <w:rsid w:val="00BA4DD4"/>
    <w:rsid w:val="00BA6659"/>
    <w:rsid w:val="00BA6B08"/>
    <w:rsid w:val="00BB01E6"/>
    <w:rsid w:val="00BB049E"/>
    <w:rsid w:val="00BB0A27"/>
    <w:rsid w:val="00BB1FBE"/>
    <w:rsid w:val="00BB32CA"/>
    <w:rsid w:val="00BB392B"/>
    <w:rsid w:val="00BB40B8"/>
    <w:rsid w:val="00BB4466"/>
    <w:rsid w:val="00BB5834"/>
    <w:rsid w:val="00BB5BA3"/>
    <w:rsid w:val="00BB5BA6"/>
    <w:rsid w:val="00BB6477"/>
    <w:rsid w:val="00BB67CA"/>
    <w:rsid w:val="00BC0305"/>
    <w:rsid w:val="00BC0503"/>
    <w:rsid w:val="00BC1057"/>
    <w:rsid w:val="00BC1122"/>
    <w:rsid w:val="00BC219D"/>
    <w:rsid w:val="00BC21CE"/>
    <w:rsid w:val="00BC2472"/>
    <w:rsid w:val="00BC35C0"/>
    <w:rsid w:val="00BC3638"/>
    <w:rsid w:val="00BC3D70"/>
    <w:rsid w:val="00BC3FD5"/>
    <w:rsid w:val="00BC4561"/>
    <w:rsid w:val="00BC5092"/>
    <w:rsid w:val="00BC5713"/>
    <w:rsid w:val="00BC5BF3"/>
    <w:rsid w:val="00BC683F"/>
    <w:rsid w:val="00BC781B"/>
    <w:rsid w:val="00BC795D"/>
    <w:rsid w:val="00BD0187"/>
    <w:rsid w:val="00BD0490"/>
    <w:rsid w:val="00BD1823"/>
    <w:rsid w:val="00BD26CF"/>
    <w:rsid w:val="00BD30B2"/>
    <w:rsid w:val="00BD4AC1"/>
    <w:rsid w:val="00BD6138"/>
    <w:rsid w:val="00BD6A3C"/>
    <w:rsid w:val="00BD6DDC"/>
    <w:rsid w:val="00BD6F18"/>
    <w:rsid w:val="00BE0CE6"/>
    <w:rsid w:val="00BE1B63"/>
    <w:rsid w:val="00BE32DE"/>
    <w:rsid w:val="00BE3328"/>
    <w:rsid w:val="00BE34E9"/>
    <w:rsid w:val="00BE4114"/>
    <w:rsid w:val="00BE411C"/>
    <w:rsid w:val="00BE4AA8"/>
    <w:rsid w:val="00BE682D"/>
    <w:rsid w:val="00BE6848"/>
    <w:rsid w:val="00BE7A2A"/>
    <w:rsid w:val="00BF0225"/>
    <w:rsid w:val="00BF1F3C"/>
    <w:rsid w:val="00BF3216"/>
    <w:rsid w:val="00BF73A4"/>
    <w:rsid w:val="00C01FB0"/>
    <w:rsid w:val="00C0210F"/>
    <w:rsid w:val="00C02911"/>
    <w:rsid w:val="00C0447A"/>
    <w:rsid w:val="00C0503E"/>
    <w:rsid w:val="00C056AD"/>
    <w:rsid w:val="00C0778B"/>
    <w:rsid w:val="00C111E0"/>
    <w:rsid w:val="00C11C1F"/>
    <w:rsid w:val="00C11DF1"/>
    <w:rsid w:val="00C13920"/>
    <w:rsid w:val="00C16415"/>
    <w:rsid w:val="00C17426"/>
    <w:rsid w:val="00C20707"/>
    <w:rsid w:val="00C20FC8"/>
    <w:rsid w:val="00C2104B"/>
    <w:rsid w:val="00C22585"/>
    <w:rsid w:val="00C25AA1"/>
    <w:rsid w:val="00C27CB5"/>
    <w:rsid w:val="00C30A29"/>
    <w:rsid w:val="00C30AA5"/>
    <w:rsid w:val="00C31254"/>
    <w:rsid w:val="00C31E41"/>
    <w:rsid w:val="00C32AB6"/>
    <w:rsid w:val="00C34EA0"/>
    <w:rsid w:val="00C366BA"/>
    <w:rsid w:val="00C37208"/>
    <w:rsid w:val="00C37F1C"/>
    <w:rsid w:val="00C43641"/>
    <w:rsid w:val="00C44EC6"/>
    <w:rsid w:val="00C455FC"/>
    <w:rsid w:val="00C45B50"/>
    <w:rsid w:val="00C46165"/>
    <w:rsid w:val="00C47448"/>
    <w:rsid w:val="00C47A9B"/>
    <w:rsid w:val="00C47F28"/>
    <w:rsid w:val="00C509A5"/>
    <w:rsid w:val="00C50D2E"/>
    <w:rsid w:val="00C51A0B"/>
    <w:rsid w:val="00C52CBC"/>
    <w:rsid w:val="00C534EB"/>
    <w:rsid w:val="00C53787"/>
    <w:rsid w:val="00C53C6D"/>
    <w:rsid w:val="00C544B8"/>
    <w:rsid w:val="00C5474D"/>
    <w:rsid w:val="00C552D5"/>
    <w:rsid w:val="00C56DE6"/>
    <w:rsid w:val="00C57799"/>
    <w:rsid w:val="00C609EB"/>
    <w:rsid w:val="00C629AA"/>
    <w:rsid w:val="00C63224"/>
    <w:rsid w:val="00C65905"/>
    <w:rsid w:val="00C660F6"/>
    <w:rsid w:val="00C668CA"/>
    <w:rsid w:val="00C66E7B"/>
    <w:rsid w:val="00C70F57"/>
    <w:rsid w:val="00C71D24"/>
    <w:rsid w:val="00C72109"/>
    <w:rsid w:val="00C72BB6"/>
    <w:rsid w:val="00C72D91"/>
    <w:rsid w:val="00C73E5D"/>
    <w:rsid w:val="00C73EF3"/>
    <w:rsid w:val="00C744AB"/>
    <w:rsid w:val="00C74CBF"/>
    <w:rsid w:val="00C751B5"/>
    <w:rsid w:val="00C75E06"/>
    <w:rsid w:val="00C7629B"/>
    <w:rsid w:val="00C768AD"/>
    <w:rsid w:val="00C768E8"/>
    <w:rsid w:val="00C801F1"/>
    <w:rsid w:val="00C80AFF"/>
    <w:rsid w:val="00C81CF8"/>
    <w:rsid w:val="00C81D0C"/>
    <w:rsid w:val="00C82F32"/>
    <w:rsid w:val="00C831FC"/>
    <w:rsid w:val="00C836D1"/>
    <w:rsid w:val="00C844C3"/>
    <w:rsid w:val="00C859A4"/>
    <w:rsid w:val="00C860EA"/>
    <w:rsid w:val="00C87EBF"/>
    <w:rsid w:val="00C901FD"/>
    <w:rsid w:val="00C905EC"/>
    <w:rsid w:val="00C90A94"/>
    <w:rsid w:val="00C913F4"/>
    <w:rsid w:val="00C92064"/>
    <w:rsid w:val="00C94554"/>
    <w:rsid w:val="00C94A97"/>
    <w:rsid w:val="00C94B1F"/>
    <w:rsid w:val="00C94DD6"/>
    <w:rsid w:val="00C9555C"/>
    <w:rsid w:val="00C95DA2"/>
    <w:rsid w:val="00C9668F"/>
    <w:rsid w:val="00CA101C"/>
    <w:rsid w:val="00CA174A"/>
    <w:rsid w:val="00CA1CC0"/>
    <w:rsid w:val="00CA35A4"/>
    <w:rsid w:val="00CA4B34"/>
    <w:rsid w:val="00CA4BFD"/>
    <w:rsid w:val="00CA5F64"/>
    <w:rsid w:val="00CA6FA9"/>
    <w:rsid w:val="00CA7BF9"/>
    <w:rsid w:val="00CB001B"/>
    <w:rsid w:val="00CB0939"/>
    <w:rsid w:val="00CB20C8"/>
    <w:rsid w:val="00CB3D3A"/>
    <w:rsid w:val="00CB5EF3"/>
    <w:rsid w:val="00CC0608"/>
    <w:rsid w:val="00CC0A24"/>
    <w:rsid w:val="00CC41AE"/>
    <w:rsid w:val="00CC532F"/>
    <w:rsid w:val="00CC5CEC"/>
    <w:rsid w:val="00CC63D7"/>
    <w:rsid w:val="00CC6642"/>
    <w:rsid w:val="00CC7CB5"/>
    <w:rsid w:val="00CD00D1"/>
    <w:rsid w:val="00CD0218"/>
    <w:rsid w:val="00CD2464"/>
    <w:rsid w:val="00CD27ED"/>
    <w:rsid w:val="00CD41BA"/>
    <w:rsid w:val="00CD47B0"/>
    <w:rsid w:val="00CD4F26"/>
    <w:rsid w:val="00CD60BE"/>
    <w:rsid w:val="00CD6515"/>
    <w:rsid w:val="00CD660A"/>
    <w:rsid w:val="00CD7A09"/>
    <w:rsid w:val="00CD7DEB"/>
    <w:rsid w:val="00CE08AD"/>
    <w:rsid w:val="00CE128F"/>
    <w:rsid w:val="00CE12B6"/>
    <w:rsid w:val="00CE1B98"/>
    <w:rsid w:val="00CE2515"/>
    <w:rsid w:val="00CE2522"/>
    <w:rsid w:val="00CE383E"/>
    <w:rsid w:val="00CE3E01"/>
    <w:rsid w:val="00CE4DFD"/>
    <w:rsid w:val="00CE582D"/>
    <w:rsid w:val="00CE716C"/>
    <w:rsid w:val="00CE7CA9"/>
    <w:rsid w:val="00CF0216"/>
    <w:rsid w:val="00CF08E1"/>
    <w:rsid w:val="00CF2549"/>
    <w:rsid w:val="00CF25EA"/>
    <w:rsid w:val="00CF2AB9"/>
    <w:rsid w:val="00CF4608"/>
    <w:rsid w:val="00CF728F"/>
    <w:rsid w:val="00CF7D9C"/>
    <w:rsid w:val="00D0120B"/>
    <w:rsid w:val="00D01BA0"/>
    <w:rsid w:val="00D01EA0"/>
    <w:rsid w:val="00D03CF7"/>
    <w:rsid w:val="00D0454D"/>
    <w:rsid w:val="00D05CED"/>
    <w:rsid w:val="00D105A9"/>
    <w:rsid w:val="00D105AA"/>
    <w:rsid w:val="00D10F76"/>
    <w:rsid w:val="00D11E6A"/>
    <w:rsid w:val="00D1271F"/>
    <w:rsid w:val="00D137BC"/>
    <w:rsid w:val="00D14D1D"/>
    <w:rsid w:val="00D1509C"/>
    <w:rsid w:val="00D179B2"/>
    <w:rsid w:val="00D22162"/>
    <w:rsid w:val="00D225EE"/>
    <w:rsid w:val="00D2263F"/>
    <w:rsid w:val="00D240B6"/>
    <w:rsid w:val="00D24439"/>
    <w:rsid w:val="00D245DF"/>
    <w:rsid w:val="00D25F5E"/>
    <w:rsid w:val="00D25FE5"/>
    <w:rsid w:val="00D2730E"/>
    <w:rsid w:val="00D27CC1"/>
    <w:rsid w:val="00D309F8"/>
    <w:rsid w:val="00D30CD6"/>
    <w:rsid w:val="00D31235"/>
    <w:rsid w:val="00D31F3E"/>
    <w:rsid w:val="00D32468"/>
    <w:rsid w:val="00D32A9C"/>
    <w:rsid w:val="00D33BEC"/>
    <w:rsid w:val="00D33F61"/>
    <w:rsid w:val="00D3677A"/>
    <w:rsid w:val="00D3683C"/>
    <w:rsid w:val="00D36B90"/>
    <w:rsid w:val="00D371BC"/>
    <w:rsid w:val="00D37CCD"/>
    <w:rsid w:val="00D404C8"/>
    <w:rsid w:val="00D4229D"/>
    <w:rsid w:val="00D424AD"/>
    <w:rsid w:val="00D42677"/>
    <w:rsid w:val="00D430AF"/>
    <w:rsid w:val="00D433E7"/>
    <w:rsid w:val="00D44C4D"/>
    <w:rsid w:val="00D4760F"/>
    <w:rsid w:val="00D50228"/>
    <w:rsid w:val="00D51004"/>
    <w:rsid w:val="00D5305A"/>
    <w:rsid w:val="00D53896"/>
    <w:rsid w:val="00D54284"/>
    <w:rsid w:val="00D5542D"/>
    <w:rsid w:val="00D55EBB"/>
    <w:rsid w:val="00D568E7"/>
    <w:rsid w:val="00D56C45"/>
    <w:rsid w:val="00D572A3"/>
    <w:rsid w:val="00D57635"/>
    <w:rsid w:val="00D576CD"/>
    <w:rsid w:val="00D57738"/>
    <w:rsid w:val="00D57C87"/>
    <w:rsid w:val="00D6091B"/>
    <w:rsid w:val="00D61352"/>
    <w:rsid w:val="00D6171A"/>
    <w:rsid w:val="00D62248"/>
    <w:rsid w:val="00D62753"/>
    <w:rsid w:val="00D62D05"/>
    <w:rsid w:val="00D62FBE"/>
    <w:rsid w:val="00D64614"/>
    <w:rsid w:val="00D66135"/>
    <w:rsid w:val="00D675B4"/>
    <w:rsid w:val="00D6769F"/>
    <w:rsid w:val="00D6782F"/>
    <w:rsid w:val="00D67DD7"/>
    <w:rsid w:val="00D71445"/>
    <w:rsid w:val="00D714BD"/>
    <w:rsid w:val="00D71864"/>
    <w:rsid w:val="00D71E63"/>
    <w:rsid w:val="00D73312"/>
    <w:rsid w:val="00D741C3"/>
    <w:rsid w:val="00D75D81"/>
    <w:rsid w:val="00D7723C"/>
    <w:rsid w:val="00D774FB"/>
    <w:rsid w:val="00D77547"/>
    <w:rsid w:val="00D815F8"/>
    <w:rsid w:val="00D858E5"/>
    <w:rsid w:val="00D86FBC"/>
    <w:rsid w:val="00D878E5"/>
    <w:rsid w:val="00D9099A"/>
    <w:rsid w:val="00D911CF"/>
    <w:rsid w:val="00D9191D"/>
    <w:rsid w:val="00D91F07"/>
    <w:rsid w:val="00D926A8"/>
    <w:rsid w:val="00D94409"/>
    <w:rsid w:val="00D95E75"/>
    <w:rsid w:val="00D961B6"/>
    <w:rsid w:val="00D96E5F"/>
    <w:rsid w:val="00D97374"/>
    <w:rsid w:val="00DA16E9"/>
    <w:rsid w:val="00DA297A"/>
    <w:rsid w:val="00DA2F02"/>
    <w:rsid w:val="00DA3F19"/>
    <w:rsid w:val="00DA40C1"/>
    <w:rsid w:val="00DA5531"/>
    <w:rsid w:val="00DA5649"/>
    <w:rsid w:val="00DA6766"/>
    <w:rsid w:val="00DB0471"/>
    <w:rsid w:val="00DB07EB"/>
    <w:rsid w:val="00DB2DA7"/>
    <w:rsid w:val="00DB309C"/>
    <w:rsid w:val="00DB359E"/>
    <w:rsid w:val="00DB3944"/>
    <w:rsid w:val="00DB3976"/>
    <w:rsid w:val="00DB3EF6"/>
    <w:rsid w:val="00DB3F5E"/>
    <w:rsid w:val="00DB4785"/>
    <w:rsid w:val="00DB5417"/>
    <w:rsid w:val="00DB6D36"/>
    <w:rsid w:val="00DB6F68"/>
    <w:rsid w:val="00DB7087"/>
    <w:rsid w:val="00DB7BA0"/>
    <w:rsid w:val="00DC1910"/>
    <w:rsid w:val="00DC19F1"/>
    <w:rsid w:val="00DC26E0"/>
    <w:rsid w:val="00DC28FA"/>
    <w:rsid w:val="00DC389B"/>
    <w:rsid w:val="00DC3BF2"/>
    <w:rsid w:val="00DC6227"/>
    <w:rsid w:val="00DC6947"/>
    <w:rsid w:val="00DD1296"/>
    <w:rsid w:val="00DD2456"/>
    <w:rsid w:val="00DD2981"/>
    <w:rsid w:val="00DD2A64"/>
    <w:rsid w:val="00DD45C4"/>
    <w:rsid w:val="00DD4EC6"/>
    <w:rsid w:val="00DD5C5A"/>
    <w:rsid w:val="00DD6023"/>
    <w:rsid w:val="00DE0358"/>
    <w:rsid w:val="00DE2798"/>
    <w:rsid w:val="00DE3388"/>
    <w:rsid w:val="00DE5E09"/>
    <w:rsid w:val="00DE7373"/>
    <w:rsid w:val="00DE75AD"/>
    <w:rsid w:val="00DE777A"/>
    <w:rsid w:val="00DE7C19"/>
    <w:rsid w:val="00DE7F02"/>
    <w:rsid w:val="00DF0E2B"/>
    <w:rsid w:val="00DF1B67"/>
    <w:rsid w:val="00DF3B48"/>
    <w:rsid w:val="00DF437C"/>
    <w:rsid w:val="00DF4CD7"/>
    <w:rsid w:val="00DF7F53"/>
    <w:rsid w:val="00E010AF"/>
    <w:rsid w:val="00E0179B"/>
    <w:rsid w:val="00E02A54"/>
    <w:rsid w:val="00E035C1"/>
    <w:rsid w:val="00E03CA2"/>
    <w:rsid w:val="00E06EDF"/>
    <w:rsid w:val="00E073EE"/>
    <w:rsid w:val="00E07A64"/>
    <w:rsid w:val="00E10086"/>
    <w:rsid w:val="00E1087E"/>
    <w:rsid w:val="00E1270C"/>
    <w:rsid w:val="00E127E9"/>
    <w:rsid w:val="00E12A9E"/>
    <w:rsid w:val="00E12CAE"/>
    <w:rsid w:val="00E12CD8"/>
    <w:rsid w:val="00E136A6"/>
    <w:rsid w:val="00E13756"/>
    <w:rsid w:val="00E13F7F"/>
    <w:rsid w:val="00E14E6B"/>
    <w:rsid w:val="00E155AE"/>
    <w:rsid w:val="00E15F4C"/>
    <w:rsid w:val="00E1604C"/>
    <w:rsid w:val="00E16224"/>
    <w:rsid w:val="00E175DC"/>
    <w:rsid w:val="00E200CC"/>
    <w:rsid w:val="00E20340"/>
    <w:rsid w:val="00E2063B"/>
    <w:rsid w:val="00E20739"/>
    <w:rsid w:val="00E224A8"/>
    <w:rsid w:val="00E230D6"/>
    <w:rsid w:val="00E23DED"/>
    <w:rsid w:val="00E24E61"/>
    <w:rsid w:val="00E24E6B"/>
    <w:rsid w:val="00E25942"/>
    <w:rsid w:val="00E26691"/>
    <w:rsid w:val="00E27348"/>
    <w:rsid w:val="00E3396C"/>
    <w:rsid w:val="00E34075"/>
    <w:rsid w:val="00E34427"/>
    <w:rsid w:val="00E34AF0"/>
    <w:rsid w:val="00E35BB5"/>
    <w:rsid w:val="00E368A9"/>
    <w:rsid w:val="00E36E4C"/>
    <w:rsid w:val="00E41029"/>
    <w:rsid w:val="00E4146C"/>
    <w:rsid w:val="00E420DB"/>
    <w:rsid w:val="00E42B80"/>
    <w:rsid w:val="00E45B01"/>
    <w:rsid w:val="00E45DC8"/>
    <w:rsid w:val="00E45EEE"/>
    <w:rsid w:val="00E463B3"/>
    <w:rsid w:val="00E464AD"/>
    <w:rsid w:val="00E47322"/>
    <w:rsid w:val="00E50409"/>
    <w:rsid w:val="00E5056D"/>
    <w:rsid w:val="00E52A62"/>
    <w:rsid w:val="00E5376E"/>
    <w:rsid w:val="00E53861"/>
    <w:rsid w:val="00E543B0"/>
    <w:rsid w:val="00E543C7"/>
    <w:rsid w:val="00E547B9"/>
    <w:rsid w:val="00E5609C"/>
    <w:rsid w:val="00E60D53"/>
    <w:rsid w:val="00E6198E"/>
    <w:rsid w:val="00E62209"/>
    <w:rsid w:val="00E62963"/>
    <w:rsid w:val="00E62A3B"/>
    <w:rsid w:val="00E62D0A"/>
    <w:rsid w:val="00E62D3F"/>
    <w:rsid w:val="00E63DAE"/>
    <w:rsid w:val="00E63E06"/>
    <w:rsid w:val="00E643BB"/>
    <w:rsid w:val="00E6536E"/>
    <w:rsid w:val="00E6581E"/>
    <w:rsid w:val="00E669D2"/>
    <w:rsid w:val="00E67097"/>
    <w:rsid w:val="00E67DB4"/>
    <w:rsid w:val="00E70310"/>
    <w:rsid w:val="00E709B2"/>
    <w:rsid w:val="00E70E6C"/>
    <w:rsid w:val="00E71619"/>
    <w:rsid w:val="00E7182E"/>
    <w:rsid w:val="00E71D1B"/>
    <w:rsid w:val="00E7214C"/>
    <w:rsid w:val="00E72D1D"/>
    <w:rsid w:val="00E74975"/>
    <w:rsid w:val="00E75321"/>
    <w:rsid w:val="00E76CFC"/>
    <w:rsid w:val="00E7732A"/>
    <w:rsid w:val="00E77C35"/>
    <w:rsid w:val="00E81509"/>
    <w:rsid w:val="00E81A4D"/>
    <w:rsid w:val="00E8289F"/>
    <w:rsid w:val="00E83081"/>
    <w:rsid w:val="00E839E3"/>
    <w:rsid w:val="00E83B39"/>
    <w:rsid w:val="00E84EC7"/>
    <w:rsid w:val="00E85132"/>
    <w:rsid w:val="00E86373"/>
    <w:rsid w:val="00E904D6"/>
    <w:rsid w:val="00E90651"/>
    <w:rsid w:val="00E90E1F"/>
    <w:rsid w:val="00E90FE2"/>
    <w:rsid w:val="00E91130"/>
    <w:rsid w:val="00E9374D"/>
    <w:rsid w:val="00E96BBD"/>
    <w:rsid w:val="00E96E8A"/>
    <w:rsid w:val="00E9778F"/>
    <w:rsid w:val="00EA0F4E"/>
    <w:rsid w:val="00EA1E9C"/>
    <w:rsid w:val="00EA2E3C"/>
    <w:rsid w:val="00EA2FD1"/>
    <w:rsid w:val="00EA3C1D"/>
    <w:rsid w:val="00EA3C1E"/>
    <w:rsid w:val="00EA5130"/>
    <w:rsid w:val="00EA61DE"/>
    <w:rsid w:val="00EA6BFE"/>
    <w:rsid w:val="00EB0925"/>
    <w:rsid w:val="00EB0FFF"/>
    <w:rsid w:val="00EB19D4"/>
    <w:rsid w:val="00EB1AE4"/>
    <w:rsid w:val="00EB1ECD"/>
    <w:rsid w:val="00EB2770"/>
    <w:rsid w:val="00EB28F2"/>
    <w:rsid w:val="00EB2B28"/>
    <w:rsid w:val="00EB30D9"/>
    <w:rsid w:val="00EB35D8"/>
    <w:rsid w:val="00EB3A11"/>
    <w:rsid w:val="00EB4794"/>
    <w:rsid w:val="00EB4D90"/>
    <w:rsid w:val="00EB4FE7"/>
    <w:rsid w:val="00EB5E06"/>
    <w:rsid w:val="00EB6445"/>
    <w:rsid w:val="00EB6530"/>
    <w:rsid w:val="00EB7B4E"/>
    <w:rsid w:val="00EC0853"/>
    <w:rsid w:val="00EC0945"/>
    <w:rsid w:val="00EC0A26"/>
    <w:rsid w:val="00EC11A7"/>
    <w:rsid w:val="00EC18AE"/>
    <w:rsid w:val="00EC22D6"/>
    <w:rsid w:val="00EC295F"/>
    <w:rsid w:val="00EC306C"/>
    <w:rsid w:val="00EC3C15"/>
    <w:rsid w:val="00EC4E12"/>
    <w:rsid w:val="00EC67AD"/>
    <w:rsid w:val="00ED3296"/>
    <w:rsid w:val="00ED3892"/>
    <w:rsid w:val="00ED44DC"/>
    <w:rsid w:val="00ED5839"/>
    <w:rsid w:val="00ED711C"/>
    <w:rsid w:val="00ED71ED"/>
    <w:rsid w:val="00EE0287"/>
    <w:rsid w:val="00EE05B4"/>
    <w:rsid w:val="00EE488D"/>
    <w:rsid w:val="00EE4D11"/>
    <w:rsid w:val="00EE4D39"/>
    <w:rsid w:val="00EE5035"/>
    <w:rsid w:val="00EE5265"/>
    <w:rsid w:val="00EE67E5"/>
    <w:rsid w:val="00EE6A5D"/>
    <w:rsid w:val="00EE757A"/>
    <w:rsid w:val="00EF0A29"/>
    <w:rsid w:val="00EF0E28"/>
    <w:rsid w:val="00EF10AA"/>
    <w:rsid w:val="00EF17A2"/>
    <w:rsid w:val="00EF33BD"/>
    <w:rsid w:val="00EF5AE8"/>
    <w:rsid w:val="00EF7308"/>
    <w:rsid w:val="00EF7FEE"/>
    <w:rsid w:val="00F00B89"/>
    <w:rsid w:val="00F01385"/>
    <w:rsid w:val="00F017CD"/>
    <w:rsid w:val="00F01B57"/>
    <w:rsid w:val="00F01C89"/>
    <w:rsid w:val="00F040C7"/>
    <w:rsid w:val="00F07396"/>
    <w:rsid w:val="00F1056F"/>
    <w:rsid w:val="00F107AB"/>
    <w:rsid w:val="00F11FB6"/>
    <w:rsid w:val="00F12C71"/>
    <w:rsid w:val="00F14ABF"/>
    <w:rsid w:val="00F15DBF"/>
    <w:rsid w:val="00F17578"/>
    <w:rsid w:val="00F20315"/>
    <w:rsid w:val="00F208D5"/>
    <w:rsid w:val="00F2127E"/>
    <w:rsid w:val="00F215D1"/>
    <w:rsid w:val="00F2280D"/>
    <w:rsid w:val="00F22F8A"/>
    <w:rsid w:val="00F23B23"/>
    <w:rsid w:val="00F24BCD"/>
    <w:rsid w:val="00F25A78"/>
    <w:rsid w:val="00F261F2"/>
    <w:rsid w:val="00F270C0"/>
    <w:rsid w:val="00F2781C"/>
    <w:rsid w:val="00F27CDD"/>
    <w:rsid w:val="00F314CD"/>
    <w:rsid w:val="00F324C7"/>
    <w:rsid w:val="00F32563"/>
    <w:rsid w:val="00F32614"/>
    <w:rsid w:val="00F32A25"/>
    <w:rsid w:val="00F32A3F"/>
    <w:rsid w:val="00F333EB"/>
    <w:rsid w:val="00F34383"/>
    <w:rsid w:val="00F36534"/>
    <w:rsid w:val="00F36C7A"/>
    <w:rsid w:val="00F37B66"/>
    <w:rsid w:val="00F40FD5"/>
    <w:rsid w:val="00F4101E"/>
    <w:rsid w:val="00F4102B"/>
    <w:rsid w:val="00F43D46"/>
    <w:rsid w:val="00F43ED6"/>
    <w:rsid w:val="00F43F77"/>
    <w:rsid w:val="00F43FC2"/>
    <w:rsid w:val="00F4406A"/>
    <w:rsid w:val="00F4467A"/>
    <w:rsid w:val="00F44E20"/>
    <w:rsid w:val="00F45196"/>
    <w:rsid w:val="00F45EE3"/>
    <w:rsid w:val="00F46C3A"/>
    <w:rsid w:val="00F47871"/>
    <w:rsid w:val="00F47AE8"/>
    <w:rsid w:val="00F50783"/>
    <w:rsid w:val="00F51A75"/>
    <w:rsid w:val="00F51A77"/>
    <w:rsid w:val="00F53524"/>
    <w:rsid w:val="00F53785"/>
    <w:rsid w:val="00F5378D"/>
    <w:rsid w:val="00F55F29"/>
    <w:rsid w:val="00F56E22"/>
    <w:rsid w:val="00F60231"/>
    <w:rsid w:val="00F61790"/>
    <w:rsid w:val="00F618CF"/>
    <w:rsid w:val="00F62025"/>
    <w:rsid w:val="00F632EE"/>
    <w:rsid w:val="00F641BA"/>
    <w:rsid w:val="00F64481"/>
    <w:rsid w:val="00F662C3"/>
    <w:rsid w:val="00F669D6"/>
    <w:rsid w:val="00F67CE6"/>
    <w:rsid w:val="00F70A65"/>
    <w:rsid w:val="00F70D70"/>
    <w:rsid w:val="00F70D75"/>
    <w:rsid w:val="00F70E6B"/>
    <w:rsid w:val="00F7140B"/>
    <w:rsid w:val="00F724E2"/>
    <w:rsid w:val="00F75A64"/>
    <w:rsid w:val="00F76106"/>
    <w:rsid w:val="00F76236"/>
    <w:rsid w:val="00F774C6"/>
    <w:rsid w:val="00F77AE8"/>
    <w:rsid w:val="00F800DE"/>
    <w:rsid w:val="00F801EA"/>
    <w:rsid w:val="00F81317"/>
    <w:rsid w:val="00F81F7F"/>
    <w:rsid w:val="00F83F27"/>
    <w:rsid w:val="00F8412E"/>
    <w:rsid w:val="00F84A4D"/>
    <w:rsid w:val="00F87D1C"/>
    <w:rsid w:val="00F91223"/>
    <w:rsid w:val="00F9138A"/>
    <w:rsid w:val="00F94968"/>
    <w:rsid w:val="00F949C3"/>
    <w:rsid w:val="00F95BAF"/>
    <w:rsid w:val="00F972CC"/>
    <w:rsid w:val="00F978EE"/>
    <w:rsid w:val="00FA084F"/>
    <w:rsid w:val="00FA24E3"/>
    <w:rsid w:val="00FA259E"/>
    <w:rsid w:val="00FA2741"/>
    <w:rsid w:val="00FA2EFA"/>
    <w:rsid w:val="00FA33E5"/>
    <w:rsid w:val="00FA3618"/>
    <w:rsid w:val="00FA3D97"/>
    <w:rsid w:val="00FA54AC"/>
    <w:rsid w:val="00FA7454"/>
    <w:rsid w:val="00FB1B59"/>
    <w:rsid w:val="00FB2ADF"/>
    <w:rsid w:val="00FB3A51"/>
    <w:rsid w:val="00FB4837"/>
    <w:rsid w:val="00FB4A94"/>
    <w:rsid w:val="00FB713E"/>
    <w:rsid w:val="00FB73A6"/>
    <w:rsid w:val="00FC02BF"/>
    <w:rsid w:val="00FC120A"/>
    <w:rsid w:val="00FC12B3"/>
    <w:rsid w:val="00FC1F8D"/>
    <w:rsid w:val="00FC268D"/>
    <w:rsid w:val="00FC29CE"/>
    <w:rsid w:val="00FC37C5"/>
    <w:rsid w:val="00FC3A16"/>
    <w:rsid w:val="00FC3D3F"/>
    <w:rsid w:val="00FC457A"/>
    <w:rsid w:val="00FC54A8"/>
    <w:rsid w:val="00FC67CE"/>
    <w:rsid w:val="00FC73AF"/>
    <w:rsid w:val="00FD0650"/>
    <w:rsid w:val="00FD266C"/>
    <w:rsid w:val="00FD2E45"/>
    <w:rsid w:val="00FD31D6"/>
    <w:rsid w:val="00FD355B"/>
    <w:rsid w:val="00FD3D64"/>
    <w:rsid w:val="00FD3DE3"/>
    <w:rsid w:val="00FD4376"/>
    <w:rsid w:val="00FD4AD2"/>
    <w:rsid w:val="00FD4BFE"/>
    <w:rsid w:val="00FD54A5"/>
    <w:rsid w:val="00FD5C56"/>
    <w:rsid w:val="00FD60D3"/>
    <w:rsid w:val="00FD673A"/>
    <w:rsid w:val="00FD70BB"/>
    <w:rsid w:val="00FD75CC"/>
    <w:rsid w:val="00FD7B0B"/>
    <w:rsid w:val="00FE0190"/>
    <w:rsid w:val="00FE14CD"/>
    <w:rsid w:val="00FE18DB"/>
    <w:rsid w:val="00FE28FE"/>
    <w:rsid w:val="00FE2CA2"/>
    <w:rsid w:val="00FE40DD"/>
    <w:rsid w:val="00FE4B0B"/>
    <w:rsid w:val="00FE4BC8"/>
    <w:rsid w:val="00FE4F26"/>
    <w:rsid w:val="00FE5BA6"/>
    <w:rsid w:val="00FE5D94"/>
    <w:rsid w:val="00FE6519"/>
    <w:rsid w:val="00FE7432"/>
    <w:rsid w:val="00FE745D"/>
    <w:rsid w:val="00FE7D9D"/>
    <w:rsid w:val="00FF2314"/>
    <w:rsid w:val="00FF2859"/>
    <w:rsid w:val="00FF32A9"/>
    <w:rsid w:val="00FF52F1"/>
    <w:rsid w:val="00FF5788"/>
    <w:rsid w:val="00FF63B7"/>
    <w:rsid w:val="00FF6CB1"/>
    <w:rsid w:val="00FF7C52"/>
    <w:rsid w:val="012810B4"/>
    <w:rsid w:val="01D27009"/>
    <w:rsid w:val="02343E4F"/>
    <w:rsid w:val="025A7260"/>
    <w:rsid w:val="02C80459"/>
    <w:rsid w:val="030242D6"/>
    <w:rsid w:val="03C30C20"/>
    <w:rsid w:val="05257794"/>
    <w:rsid w:val="052F3DCC"/>
    <w:rsid w:val="057E74F5"/>
    <w:rsid w:val="05FA35E8"/>
    <w:rsid w:val="06367ACA"/>
    <w:rsid w:val="06751E57"/>
    <w:rsid w:val="06AF6F92"/>
    <w:rsid w:val="075C75B8"/>
    <w:rsid w:val="078B414B"/>
    <w:rsid w:val="07957F4D"/>
    <w:rsid w:val="07965778"/>
    <w:rsid w:val="07B92A66"/>
    <w:rsid w:val="085C38BD"/>
    <w:rsid w:val="087F780C"/>
    <w:rsid w:val="09581E0B"/>
    <w:rsid w:val="09C8317D"/>
    <w:rsid w:val="09D5430F"/>
    <w:rsid w:val="09E55D95"/>
    <w:rsid w:val="0A086615"/>
    <w:rsid w:val="0B026DCA"/>
    <w:rsid w:val="0B1F0E32"/>
    <w:rsid w:val="0BCF3495"/>
    <w:rsid w:val="0C5734B3"/>
    <w:rsid w:val="0CE5259D"/>
    <w:rsid w:val="0D2B1367"/>
    <w:rsid w:val="0D55334D"/>
    <w:rsid w:val="0DFE6881"/>
    <w:rsid w:val="0E033A3E"/>
    <w:rsid w:val="0E037BE6"/>
    <w:rsid w:val="0E2F3823"/>
    <w:rsid w:val="0E8205AB"/>
    <w:rsid w:val="0F040A6B"/>
    <w:rsid w:val="0F53577E"/>
    <w:rsid w:val="0FA67D74"/>
    <w:rsid w:val="106B6189"/>
    <w:rsid w:val="11550392"/>
    <w:rsid w:val="119D763A"/>
    <w:rsid w:val="11C255AE"/>
    <w:rsid w:val="11CE35B2"/>
    <w:rsid w:val="11E7275C"/>
    <w:rsid w:val="132556B3"/>
    <w:rsid w:val="133D12FD"/>
    <w:rsid w:val="13501D80"/>
    <w:rsid w:val="137D0DEC"/>
    <w:rsid w:val="149A126F"/>
    <w:rsid w:val="14E153AA"/>
    <w:rsid w:val="1520158F"/>
    <w:rsid w:val="15632263"/>
    <w:rsid w:val="156B642E"/>
    <w:rsid w:val="15C947BC"/>
    <w:rsid w:val="16261F11"/>
    <w:rsid w:val="16A11295"/>
    <w:rsid w:val="16CC5916"/>
    <w:rsid w:val="16DB3947"/>
    <w:rsid w:val="17315F09"/>
    <w:rsid w:val="186E1CDF"/>
    <w:rsid w:val="1887573F"/>
    <w:rsid w:val="188859CE"/>
    <w:rsid w:val="19241D0A"/>
    <w:rsid w:val="192F254E"/>
    <w:rsid w:val="196178B0"/>
    <w:rsid w:val="196F198B"/>
    <w:rsid w:val="198A4263"/>
    <w:rsid w:val="19BC2DAD"/>
    <w:rsid w:val="1A0C6608"/>
    <w:rsid w:val="1A180C34"/>
    <w:rsid w:val="1A396A0F"/>
    <w:rsid w:val="1A7171D0"/>
    <w:rsid w:val="1A9C27D8"/>
    <w:rsid w:val="1B4F3A7B"/>
    <w:rsid w:val="1B98664F"/>
    <w:rsid w:val="1BD8268D"/>
    <w:rsid w:val="1C15380E"/>
    <w:rsid w:val="1C1A1C34"/>
    <w:rsid w:val="1C290A4A"/>
    <w:rsid w:val="1C63494A"/>
    <w:rsid w:val="1D140A30"/>
    <w:rsid w:val="1D2624F4"/>
    <w:rsid w:val="1E1835D7"/>
    <w:rsid w:val="1E7F2873"/>
    <w:rsid w:val="1F21127B"/>
    <w:rsid w:val="1F370577"/>
    <w:rsid w:val="1F4C0D3E"/>
    <w:rsid w:val="1F7E7854"/>
    <w:rsid w:val="1F943C0B"/>
    <w:rsid w:val="1FD20AF8"/>
    <w:rsid w:val="204F3B10"/>
    <w:rsid w:val="20C95670"/>
    <w:rsid w:val="21012835"/>
    <w:rsid w:val="225B2C40"/>
    <w:rsid w:val="227F6E69"/>
    <w:rsid w:val="22A62E9F"/>
    <w:rsid w:val="22B12860"/>
    <w:rsid w:val="22FE6D26"/>
    <w:rsid w:val="23B1473F"/>
    <w:rsid w:val="24030E16"/>
    <w:rsid w:val="24FB7DC2"/>
    <w:rsid w:val="250237CD"/>
    <w:rsid w:val="25AB6E5E"/>
    <w:rsid w:val="25D341FB"/>
    <w:rsid w:val="25DC5568"/>
    <w:rsid w:val="2605469A"/>
    <w:rsid w:val="26061115"/>
    <w:rsid w:val="26963D4E"/>
    <w:rsid w:val="27F03E2A"/>
    <w:rsid w:val="28021DAF"/>
    <w:rsid w:val="289011EB"/>
    <w:rsid w:val="28A94DC4"/>
    <w:rsid w:val="28AA6FC3"/>
    <w:rsid w:val="290870F3"/>
    <w:rsid w:val="29176A93"/>
    <w:rsid w:val="298F3FBA"/>
    <w:rsid w:val="29904AF2"/>
    <w:rsid w:val="29B76F17"/>
    <w:rsid w:val="29E67293"/>
    <w:rsid w:val="2A14767E"/>
    <w:rsid w:val="2A38145C"/>
    <w:rsid w:val="2AAF282F"/>
    <w:rsid w:val="2AC07A4D"/>
    <w:rsid w:val="2B146082"/>
    <w:rsid w:val="2C154B0E"/>
    <w:rsid w:val="2C861B05"/>
    <w:rsid w:val="2CBC6EFE"/>
    <w:rsid w:val="2D4B38B1"/>
    <w:rsid w:val="2F7D2448"/>
    <w:rsid w:val="2FAE71D0"/>
    <w:rsid w:val="30087837"/>
    <w:rsid w:val="30265058"/>
    <w:rsid w:val="3084391F"/>
    <w:rsid w:val="30DB6CFA"/>
    <w:rsid w:val="31456F95"/>
    <w:rsid w:val="31542AD1"/>
    <w:rsid w:val="32751310"/>
    <w:rsid w:val="330F0C6E"/>
    <w:rsid w:val="33D74CA1"/>
    <w:rsid w:val="3433723E"/>
    <w:rsid w:val="34EE0BDF"/>
    <w:rsid w:val="358D0F0B"/>
    <w:rsid w:val="35AD33E8"/>
    <w:rsid w:val="35E36D7D"/>
    <w:rsid w:val="36041190"/>
    <w:rsid w:val="36873BAC"/>
    <w:rsid w:val="371012A3"/>
    <w:rsid w:val="371343B7"/>
    <w:rsid w:val="376D0FF4"/>
    <w:rsid w:val="3797781A"/>
    <w:rsid w:val="37D179CF"/>
    <w:rsid w:val="3861415C"/>
    <w:rsid w:val="3865417B"/>
    <w:rsid w:val="38CA1127"/>
    <w:rsid w:val="38CA396F"/>
    <w:rsid w:val="39CA5D23"/>
    <w:rsid w:val="39F57402"/>
    <w:rsid w:val="3A4119E8"/>
    <w:rsid w:val="3A6B7341"/>
    <w:rsid w:val="3AFC4BC0"/>
    <w:rsid w:val="3BC83C58"/>
    <w:rsid w:val="3C3D5A2F"/>
    <w:rsid w:val="3C862FBA"/>
    <w:rsid w:val="3D8A2C70"/>
    <w:rsid w:val="3DAC5CA6"/>
    <w:rsid w:val="3DC874CC"/>
    <w:rsid w:val="3DE47B36"/>
    <w:rsid w:val="3E455F65"/>
    <w:rsid w:val="3E541694"/>
    <w:rsid w:val="3EC75F95"/>
    <w:rsid w:val="3EED2916"/>
    <w:rsid w:val="3F097296"/>
    <w:rsid w:val="4001398A"/>
    <w:rsid w:val="40CD2B03"/>
    <w:rsid w:val="41255FF0"/>
    <w:rsid w:val="417B7450"/>
    <w:rsid w:val="41C95079"/>
    <w:rsid w:val="4290203A"/>
    <w:rsid w:val="42BC4BDD"/>
    <w:rsid w:val="42BD782D"/>
    <w:rsid w:val="42D0402B"/>
    <w:rsid w:val="42F8373B"/>
    <w:rsid w:val="431605DB"/>
    <w:rsid w:val="433F136A"/>
    <w:rsid w:val="434C41B3"/>
    <w:rsid w:val="43861D6F"/>
    <w:rsid w:val="443D38B5"/>
    <w:rsid w:val="446561A8"/>
    <w:rsid w:val="44A4378D"/>
    <w:rsid w:val="45647C49"/>
    <w:rsid w:val="45A5316E"/>
    <w:rsid w:val="460728F4"/>
    <w:rsid w:val="46CC4EC9"/>
    <w:rsid w:val="47235943"/>
    <w:rsid w:val="475055A7"/>
    <w:rsid w:val="477D4B4E"/>
    <w:rsid w:val="47A85975"/>
    <w:rsid w:val="485D69AD"/>
    <w:rsid w:val="486563AD"/>
    <w:rsid w:val="48C81A9C"/>
    <w:rsid w:val="49A7328E"/>
    <w:rsid w:val="49EE4BC8"/>
    <w:rsid w:val="4A183041"/>
    <w:rsid w:val="4AE3549F"/>
    <w:rsid w:val="4B1966EE"/>
    <w:rsid w:val="4BBC3622"/>
    <w:rsid w:val="4C0118B3"/>
    <w:rsid w:val="4C1E7C32"/>
    <w:rsid w:val="4C407515"/>
    <w:rsid w:val="4C7D362F"/>
    <w:rsid w:val="4C9D782D"/>
    <w:rsid w:val="4EBE15C0"/>
    <w:rsid w:val="4F4A1E41"/>
    <w:rsid w:val="4F537C40"/>
    <w:rsid w:val="502A587C"/>
    <w:rsid w:val="50484E7F"/>
    <w:rsid w:val="50CC06E1"/>
    <w:rsid w:val="50F52783"/>
    <w:rsid w:val="5248054A"/>
    <w:rsid w:val="52655725"/>
    <w:rsid w:val="52E96990"/>
    <w:rsid w:val="53230361"/>
    <w:rsid w:val="534E2A76"/>
    <w:rsid w:val="53572763"/>
    <w:rsid w:val="546D21DB"/>
    <w:rsid w:val="546D5D37"/>
    <w:rsid w:val="546F4FDB"/>
    <w:rsid w:val="54A738B1"/>
    <w:rsid w:val="54B167F6"/>
    <w:rsid w:val="55C15128"/>
    <w:rsid w:val="56EA1CC0"/>
    <w:rsid w:val="57271C0D"/>
    <w:rsid w:val="57762D15"/>
    <w:rsid w:val="57CA524F"/>
    <w:rsid w:val="586438F5"/>
    <w:rsid w:val="59154521"/>
    <w:rsid w:val="5A201A9E"/>
    <w:rsid w:val="5A82610B"/>
    <w:rsid w:val="5A9A1C29"/>
    <w:rsid w:val="5B084A0C"/>
    <w:rsid w:val="5B5E1614"/>
    <w:rsid w:val="5B701A11"/>
    <w:rsid w:val="5B743E4F"/>
    <w:rsid w:val="5BEB1D79"/>
    <w:rsid w:val="5CDA5F34"/>
    <w:rsid w:val="5D264EDE"/>
    <w:rsid w:val="5D3A2F4F"/>
    <w:rsid w:val="5D4A6FD9"/>
    <w:rsid w:val="5D954B61"/>
    <w:rsid w:val="5DDF5FFC"/>
    <w:rsid w:val="5E97172A"/>
    <w:rsid w:val="5F0F1702"/>
    <w:rsid w:val="5F283A0C"/>
    <w:rsid w:val="60C863F4"/>
    <w:rsid w:val="60F129E1"/>
    <w:rsid w:val="61C46173"/>
    <w:rsid w:val="61EB0BE3"/>
    <w:rsid w:val="628A03FC"/>
    <w:rsid w:val="62FF57A2"/>
    <w:rsid w:val="63D01E3F"/>
    <w:rsid w:val="643B1BF7"/>
    <w:rsid w:val="643D19DF"/>
    <w:rsid w:val="644D442A"/>
    <w:rsid w:val="64AE4EA3"/>
    <w:rsid w:val="64C27FCD"/>
    <w:rsid w:val="64EF2E4E"/>
    <w:rsid w:val="65AD6903"/>
    <w:rsid w:val="66123456"/>
    <w:rsid w:val="67193AFD"/>
    <w:rsid w:val="67A50C5E"/>
    <w:rsid w:val="67B52BA6"/>
    <w:rsid w:val="684450DB"/>
    <w:rsid w:val="68607E20"/>
    <w:rsid w:val="68ED2B4E"/>
    <w:rsid w:val="68F8192F"/>
    <w:rsid w:val="698D3932"/>
    <w:rsid w:val="69DC24A8"/>
    <w:rsid w:val="6ACC7244"/>
    <w:rsid w:val="6ACF3CB5"/>
    <w:rsid w:val="6AF209C9"/>
    <w:rsid w:val="6B4F056F"/>
    <w:rsid w:val="6B76151E"/>
    <w:rsid w:val="6B8411A4"/>
    <w:rsid w:val="6BAC5874"/>
    <w:rsid w:val="6C8D5649"/>
    <w:rsid w:val="6CB47E33"/>
    <w:rsid w:val="6CD56938"/>
    <w:rsid w:val="6CDE3F46"/>
    <w:rsid w:val="6D2A1A28"/>
    <w:rsid w:val="6D860ABD"/>
    <w:rsid w:val="6DB969BB"/>
    <w:rsid w:val="6DE74955"/>
    <w:rsid w:val="6DEF7365"/>
    <w:rsid w:val="6E0D4504"/>
    <w:rsid w:val="6E3B184A"/>
    <w:rsid w:val="6EC110A9"/>
    <w:rsid w:val="6FB87AD8"/>
    <w:rsid w:val="6FC31A1D"/>
    <w:rsid w:val="6FEA5EF3"/>
    <w:rsid w:val="6FEC122C"/>
    <w:rsid w:val="6FF22E81"/>
    <w:rsid w:val="6FFE5FDB"/>
    <w:rsid w:val="70064A65"/>
    <w:rsid w:val="70190659"/>
    <w:rsid w:val="70CA73D6"/>
    <w:rsid w:val="713A21FC"/>
    <w:rsid w:val="71793B16"/>
    <w:rsid w:val="71DC5870"/>
    <w:rsid w:val="71E6718E"/>
    <w:rsid w:val="729A1137"/>
    <w:rsid w:val="72BB015E"/>
    <w:rsid w:val="730218E9"/>
    <w:rsid w:val="735275BC"/>
    <w:rsid w:val="735635E4"/>
    <w:rsid w:val="73D23894"/>
    <w:rsid w:val="741C570D"/>
    <w:rsid w:val="7434641A"/>
    <w:rsid w:val="74B60BDD"/>
    <w:rsid w:val="75383CE8"/>
    <w:rsid w:val="754B3A1B"/>
    <w:rsid w:val="757E0B61"/>
    <w:rsid w:val="759E1D9D"/>
    <w:rsid w:val="76836D12"/>
    <w:rsid w:val="76E0296B"/>
    <w:rsid w:val="77A41FFC"/>
    <w:rsid w:val="77BF424C"/>
    <w:rsid w:val="77C622B3"/>
    <w:rsid w:val="780755E0"/>
    <w:rsid w:val="783842C9"/>
    <w:rsid w:val="786C7F30"/>
    <w:rsid w:val="789208D5"/>
    <w:rsid w:val="789E3E62"/>
    <w:rsid w:val="78BC253A"/>
    <w:rsid w:val="78FA0662"/>
    <w:rsid w:val="79B14173"/>
    <w:rsid w:val="79F309DD"/>
    <w:rsid w:val="7A611D04"/>
    <w:rsid w:val="7A6B73A6"/>
    <w:rsid w:val="7AED2E7F"/>
    <w:rsid w:val="7C1A7CA3"/>
    <w:rsid w:val="7CB9558E"/>
    <w:rsid w:val="7D952B72"/>
    <w:rsid w:val="7DFD5ACF"/>
    <w:rsid w:val="7E690458"/>
    <w:rsid w:val="7F01246C"/>
    <w:rsid w:val="7F030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400" w:lineRule="exact"/>
      <w:jc w:val="center"/>
    </w:pPr>
    <w:rPr>
      <w:rFonts w:ascii="黑体" w:hAnsi="黑体" w:eastAsia="黑体" w:cs="黑体"/>
      <w:kern w:val="2"/>
      <w:sz w:val="36"/>
      <w:szCs w:val="36"/>
      <w:lang w:val="en-US" w:eastAsia="zh-CN" w:bidi="ar-SA"/>
    </w:rPr>
  </w:style>
  <w:style w:type="paragraph" w:styleId="2">
    <w:name w:val="heading 2"/>
    <w:basedOn w:val="1"/>
    <w:next w:val="1"/>
    <w:qFormat/>
    <w:uiPriority w:val="0"/>
    <w:pPr>
      <w:keepNext/>
      <w:keepLines/>
      <w:spacing w:line="413" w:lineRule="auto"/>
      <w:outlineLvl w:val="1"/>
    </w:pPr>
    <w:rPr>
      <w:rFonts w:ascii="Arial" w:hAnsi="Arial"/>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ody Text"/>
    <w:basedOn w:val="1"/>
    <w:qFormat/>
    <w:uiPriority w:val="0"/>
    <w:rPr>
      <w:rFonts w:ascii="FangSong_GB2312" w:eastAsia="FangSong_GB2312"/>
      <w:sz w:val="32"/>
    </w:rPr>
  </w:style>
  <w:style w:type="paragraph" w:styleId="6">
    <w:name w:val="Body Text Indent"/>
    <w:basedOn w:val="1"/>
    <w:qFormat/>
    <w:uiPriority w:val="0"/>
    <w:pPr>
      <w:spacing w:line="700" w:lineRule="exact"/>
      <w:ind w:left="960"/>
    </w:pPr>
    <w:rPr>
      <w:sz w:val="44"/>
    </w:rPr>
  </w:style>
  <w:style w:type="paragraph" w:styleId="7">
    <w:name w:val="Date"/>
    <w:basedOn w:val="1"/>
    <w:next w:val="1"/>
    <w:qFormat/>
    <w:uiPriority w:val="0"/>
  </w:style>
  <w:style w:type="paragraph" w:styleId="8">
    <w:name w:val="footer"/>
    <w:basedOn w:val="1"/>
    <w:link w:val="18"/>
    <w:unhideWhenUsed/>
    <w:qFormat/>
    <w:uiPriority w:val="99"/>
    <w:pPr>
      <w:tabs>
        <w:tab w:val="center" w:pos="4153"/>
        <w:tab w:val="right" w:pos="8306"/>
      </w:tabs>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annotation subject"/>
    <w:basedOn w:val="4"/>
    <w:next w:val="4"/>
    <w:link w:val="21"/>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批注文字 Char"/>
    <w:basedOn w:val="14"/>
    <w:link w:val="4"/>
    <w:semiHidden/>
    <w:qFormat/>
    <w:uiPriority w:val="99"/>
    <w:rPr>
      <w:kern w:val="2"/>
      <w:sz w:val="21"/>
      <w:szCs w:val="22"/>
    </w:rPr>
  </w:style>
  <w:style w:type="character" w:customStyle="1" w:styleId="21">
    <w:name w:val="批注主题 Char"/>
    <w:basedOn w:val="20"/>
    <w:link w:val="11"/>
    <w:semiHidden/>
    <w:qFormat/>
    <w:uiPriority w:val="99"/>
    <w:rPr>
      <w:b/>
      <w:bCs/>
      <w:kern w:val="2"/>
      <w:sz w:val="21"/>
      <w:szCs w:val="22"/>
    </w:rPr>
  </w:style>
  <w:style w:type="table" w:customStyle="1" w:styleId="22">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9181</Words>
  <Characters>9421</Characters>
  <Lines>48</Lines>
  <Paragraphs>13</Paragraphs>
  <TotalTime>5</TotalTime>
  <ScaleCrop>false</ScaleCrop>
  <LinksUpToDate>false</LinksUpToDate>
  <CharactersWithSpaces>9919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2024-07-29T02:40:00Z</dcterms:created>
  <dc:creator>Administrator</dc:creator>
  <cp:lastModifiedBy>湯不二～</cp:lastModifiedBy>
  <cp:lastPrinted>2024-11-04T09:01:00Z</cp:lastPrinted>
  <dcterms:modified xsi:type="dcterms:W3CDTF">2025-03-27T06:12:50Z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2DDD4725F51F4BED9F4BBE5C2546CC2A_13</vt:lpwstr>
  </property>
  <property fmtid="{D5CDD505-2E9C-101B-9397-08002B2CF9AE}" pid="4" name="KSOTemplateDocerSaveRecord">
    <vt:lpwstr>eyJoZGlkIjoiYjNmYzdhOThmMTRiNzI3YzQ2NmE1YmM2YTYzYzU0ZTMiLCJ1c2VySWQiOiIzMTQ2NTM2OTYifQ==</vt:lpwstr>
  </property>
</Properties>
</file>