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7D0C6">
      <w:pPr>
        <w:jc w:val="center"/>
        <w:rPr>
          <w:rFonts w:hint="eastAsia" w:ascii="宋体" w:hAnsi="宋体" w:eastAsia="宋体" w:cs="宋体"/>
          <w:color w:val="auto"/>
          <w:highlight w:val="none"/>
        </w:rPr>
      </w:pPr>
      <w:bookmarkStart w:id="195" w:name="_GoBack"/>
    </w:p>
    <w:p w14:paraId="01EA7674">
      <w:pPr>
        <w:spacing w:line="1600" w:lineRule="exact"/>
        <w:jc w:val="center"/>
        <w:outlineLvl w:val="9"/>
        <w:rPr>
          <w:rFonts w:hint="eastAsia" w:ascii="宋体" w:hAnsi="宋体" w:eastAsia="宋体" w:cs="宋体"/>
          <w:color w:val="auto"/>
          <w:sz w:val="100"/>
          <w:szCs w:val="100"/>
          <w:highlight w:val="none"/>
        </w:rPr>
      </w:pPr>
    </w:p>
    <w:p w14:paraId="530363B1">
      <w:pPr>
        <w:spacing w:line="1600" w:lineRule="exact"/>
        <w:jc w:val="center"/>
        <w:outlineLvl w:val="9"/>
        <w:rPr>
          <w:rFonts w:hint="eastAsia" w:ascii="宋体" w:hAnsi="宋体" w:eastAsia="宋体" w:cs="宋体"/>
          <w:color w:val="auto"/>
          <w:sz w:val="100"/>
          <w:szCs w:val="100"/>
          <w:highlight w:val="none"/>
        </w:rPr>
      </w:pPr>
    </w:p>
    <w:p w14:paraId="5A851F5A">
      <w:pPr>
        <w:spacing w:line="1600" w:lineRule="exact"/>
        <w:jc w:val="center"/>
        <w:outlineLvl w:val="0"/>
        <w:rPr>
          <w:rFonts w:hint="eastAsia" w:ascii="宋体" w:hAnsi="宋体" w:eastAsia="宋体" w:cs="宋体"/>
          <w:color w:val="auto"/>
          <w:sz w:val="100"/>
          <w:szCs w:val="100"/>
          <w:highlight w:val="none"/>
        </w:rPr>
      </w:pPr>
      <w:bookmarkStart w:id="0" w:name="_Toc27865"/>
      <w:bookmarkStart w:id="1" w:name="_Toc16358"/>
      <w:bookmarkStart w:id="2" w:name="_Toc12423"/>
      <w:r>
        <w:rPr>
          <w:rFonts w:hint="eastAsia" w:ascii="宋体" w:hAnsi="宋体" w:eastAsia="宋体" w:cs="宋体"/>
          <w:color w:val="auto"/>
          <w:sz w:val="100"/>
          <w:szCs w:val="100"/>
          <w:highlight w:val="none"/>
        </w:rPr>
        <w:t>竞争性磋商文件</w:t>
      </w:r>
      <w:bookmarkEnd w:id="0"/>
      <w:bookmarkEnd w:id="1"/>
      <w:bookmarkEnd w:id="2"/>
    </w:p>
    <w:p w14:paraId="63D3F70B">
      <w:pPr>
        <w:spacing w:line="700" w:lineRule="exact"/>
        <w:jc w:val="center"/>
        <w:rPr>
          <w:rFonts w:hint="eastAsia" w:ascii="宋体" w:hAnsi="宋体" w:eastAsia="宋体" w:cs="宋体"/>
          <w:color w:val="auto"/>
          <w:sz w:val="72"/>
          <w:szCs w:val="72"/>
          <w:highlight w:val="none"/>
        </w:rPr>
      </w:pPr>
    </w:p>
    <w:p w14:paraId="6DCB2453">
      <w:pPr>
        <w:spacing w:line="700" w:lineRule="exact"/>
        <w:jc w:val="center"/>
        <w:rPr>
          <w:rFonts w:hint="eastAsia" w:ascii="宋体" w:hAnsi="宋体" w:eastAsia="宋体" w:cs="宋体"/>
          <w:color w:val="auto"/>
          <w:sz w:val="32"/>
          <w:szCs w:val="32"/>
          <w:highlight w:val="none"/>
        </w:rPr>
      </w:pPr>
    </w:p>
    <w:p w14:paraId="65186929">
      <w:pPr>
        <w:spacing w:line="700" w:lineRule="exact"/>
        <w:jc w:val="center"/>
        <w:rPr>
          <w:rFonts w:hint="eastAsia" w:ascii="宋体" w:hAnsi="宋体" w:eastAsia="宋体" w:cs="宋体"/>
          <w:color w:val="auto"/>
          <w:sz w:val="32"/>
          <w:szCs w:val="32"/>
          <w:highlight w:val="none"/>
        </w:rPr>
      </w:pPr>
    </w:p>
    <w:p w14:paraId="54B57BFF">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3" w:name="_Toc6928"/>
      <w:r>
        <w:rPr>
          <w:rFonts w:hint="eastAsia" w:ascii="宋体" w:hAnsi="宋体" w:cs="宋体"/>
          <w:color w:val="auto"/>
          <w:sz w:val="30"/>
          <w:szCs w:val="30"/>
          <w:highlight w:val="none"/>
          <w:lang w:val="en-US" w:eastAsia="zh-CN"/>
        </w:rPr>
        <w:t>项 目 编 号：</w:t>
      </w:r>
      <w:bookmarkEnd w:id="3"/>
      <w:r>
        <w:rPr>
          <w:rFonts w:hint="eastAsia" w:ascii="宋体" w:hAnsi="宋体" w:cs="宋体"/>
          <w:color w:val="auto"/>
          <w:sz w:val="32"/>
          <w:szCs w:val="32"/>
          <w:highlight w:val="none"/>
        </w:rPr>
        <w:t>PG-</w:t>
      </w:r>
      <w:r>
        <w:rPr>
          <w:rFonts w:hint="eastAsia" w:ascii="宋体" w:hAnsi="宋体" w:cs="宋体"/>
          <w:color w:val="auto"/>
          <w:sz w:val="32"/>
          <w:szCs w:val="32"/>
          <w:highlight w:val="none"/>
          <w:lang w:val="en-US" w:eastAsia="zh-CN"/>
        </w:rPr>
        <w:t>D3</w:t>
      </w:r>
      <w:r>
        <w:rPr>
          <w:rFonts w:hint="eastAsia" w:ascii="宋体" w:hAnsi="宋体" w:cs="宋体"/>
          <w:color w:val="auto"/>
          <w:sz w:val="32"/>
          <w:szCs w:val="32"/>
          <w:highlight w:val="none"/>
        </w:rPr>
        <w:t>FLY202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-0</w:t>
      </w:r>
      <w:r>
        <w:rPr>
          <w:rFonts w:hint="eastAsia" w:ascii="宋体" w:hAnsi="宋体" w:cs="宋体"/>
          <w:color w:val="auto"/>
          <w:sz w:val="32"/>
          <w:szCs w:val="32"/>
          <w:highlight w:val="none"/>
          <w:lang w:val="en-US" w:eastAsia="zh-CN"/>
        </w:rPr>
        <w:t>03</w:t>
      </w:r>
      <w:r>
        <w:rPr>
          <w:rFonts w:hint="eastAsia" w:ascii="宋体" w:hAnsi="宋体" w:eastAsia="宋体" w:cs="宋体"/>
          <w:color w:val="auto"/>
          <w:sz w:val="30"/>
          <w:szCs w:val="30"/>
          <w:highlight w:val="none"/>
        </w:rPr>
        <w:t xml:space="preserve"> </w:t>
      </w:r>
    </w:p>
    <w:p w14:paraId="4980634E">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6"/>
          <w:szCs w:val="36"/>
          <w:highlight w:val="none"/>
          <w:lang w:val="en-US" w:eastAsia="zh-CN"/>
        </w:rPr>
      </w:pPr>
      <w:bookmarkStart w:id="4" w:name="_Toc21447"/>
      <w:bookmarkStart w:id="5" w:name="_Toc29004"/>
      <w:bookmarkStart w:id="6" w:name="_Toc27872"/>
      <w:r>
        <w:rPr>
          <w:rFonts w:hint="eastAsia" w:ascii="宋体" w:hAnsi="宋体" w:eastAsia="宋体" w:cs="宋体"/>
          <w:color w:val="auto"/>
          <w:sz w:val="30"/>
          <w:szCs w:val="30"/>
          <w:highlight w:val="none"/>
        </w:rPr>
        <w:t>磋商项目名称：</w:t>
      </w:r>
      <w:bookmarkEnd w:id="4"/>
      <w:bookmarkEnd w:id="5"/>
      <w:bookmarkEnd w:id="6"/>
      <w:r>
        <w:rPr>
          <w:rFonts w:hint="eastAsia" w:ascii="宋体" w:hAnsi="宋体" w:cs="宋体"/>
          <w:color w:val="auto"/>
          <w:sz w:val="30"/>
          <w:szCs w:val="30"/>
          <w:highlight w:val="none"/>
          <w:lang w:val="en-US" w:eastAsia="zh-CN"/>
        </w:rPr>
        <w:t>福寿楼项目桩基础桩底不良地质检测</w:t>
      </w:r>
    </w:p>
    <w:p w14:paraId="0BDDD1CD">
      <w:pPr>
        <w:spacing w:line="700" w:lineRule="exact"/>
        <w:ind w:firstLine="1749" w:firstLineChars="486"/>
        <w:rPr>
          <w:rFonts w:hint="eastAsia" w:ascii="宋体" w:hAnsi="宋体" w:eastAsia="宋体" w:cs="宋体"/>
          <w:color w:val="auto"/>
          <w:sz w:val="36"/>
          <w:szCs w:val="36"/>
          <w:highlight w:val="none"/>
        </w:rPr>
      </w:pPr>
    </w:p>
    <w:p w14:paraId="6C52B92D">
      <w:pPr>
        <w:spacing w:line="700" w:lineRule="exact"/>
        <w:ind w:firstLine="1749" w:firstLineChars="486"/>
        <w:rPr>
          <w:rFonts w:hint="eastAsia" w:ascii="宋体" w:hAnsi="宋体" w:eastAsia="宋体" w:cs="宋体"/>
          <w:color w:val="auto"/>
          <w:sz w:val="36"/>
          <w:szCs w:val="36"/>
          <w:highlight w:val="none"/>
        </w:rPr>
      </w:pPr>
    </w:p>
    <w:p w14:paraId="05020C24">
      <w:pPr>
        <w:spacing w:line="700" w:lineRule="exact"/>
        <w:ind w:firstLine="1749" w:firstLineChars="486"/>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val="en-US" w:eastAsia="zh-CN"/>
        </w:rPr>
        <w:t xml:space="preserve"> </w:t>
      </w:r>
    </w:p>
    <w:p w14:paraId="0E92058D">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7" w:name="_Toc7362"/>
      <w:bookmarkStart w:id="8" w:name="_Toc18079"/>
      <w:bookmarkStart w:id="9" w:name="_Toc5413"/>
      <w:r>
        <w:rPr>
          <w:rFonts w:hint="eastAsia" w:ascii="宋体" w:hAnsi="宋体" w:eastAsia="宋体" w:cs="宋体"/>
          <w:color w:val="auto"/>
          <w:sz w:val="30"/>
          <w:szCs w:val="30"/>
          <w:highlight w:val="none"/>
        </w:rPr>
        <w:t>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购</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bookmarkEnd w:id="7"/>
      <w:bookmarkEnd w:id="8"/>
      <w:r>
        <w:rPr>
          <w:rFonts w:hint="eastAsia" w:ascii="宋体" w:hAnsi="宋体" w:cs="宋体"/>
          <w:color w:val="auto"/>
          <w:sz w:val="30"/>
          <w:szCs w:val="30"/>
          <w:highlight w:val="none"/>
          <w:lang w:val="en-US" w:eastAsia="zh-CN"/>
        </w:rPr>
        <w:t>重庆市第三社会福利院</w:t>
      </w:r>
      <w:bookmarkEnd w:id="9"/>
    </w:p>
    <w:p w14:paraId="08EE2F27">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10" w:name="_Toc6749"/>
      <w:bookmarkStart w:id="11" w:name="_Toc8311"/>
      <w:bookmarkStart w:id="12" w:name="_Toc5168"/>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val="en-US" w:eastAsia="zh-CN"/>
        </w:rPr>
        <w:t>攀钢集团工科工程咨询有限公司</w:t>
      </w:r>
      <w:bookmarkEnd w:id="10"/>
      <w:bookmarkEnd w:id="11"/>
      <w:bookmarkEnd w:id="12"/>
    </w:p>
    <w:p w14:paraId="3955EFDA">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7DC393F8">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pPr>
    </w:p>
    <w:p w14:paraId="3AF7DBB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color w:val="auto"/>
          <w:sz w:val="30"/>
          <w:szCs w:val="30"/>
          <w:highlight w:val="none"/>
        </w:rPr>
      </w:pPr>
      <w:bookmarkStart w:id="13" w:name="_Toc4663"/>
      <w:bookmarkStart w:id="14" w:name="_Toc19223"/>
      <w:bookmarkStart w:id="15" w:name="_Toc5025"/>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六</w:t>
      </w:r>
      <w:r>
        <w:rPr>
          <w:rFonts w:hint="eastAsia" w:ascii="宋体" w:hAnsi="宋体" w:eastAsia="宋体" w:cs="宋体"/>
          <w:color w:val="auto"/>
          <w:sz w:val="30"/>
          <w:szCs w:val="30"/>
          <w:highlight w:val="none"/>
        </w:rPr>
        <w:t>月</w:t>
      </w:r>
      <w:bookmarkEnd w:id="13"/>
      <w:bookmarkEnd w:id="14"/>
      <w:bookmarkEnd w:id="15"/>
    </w:p>
    <w:p w14:paraId="54D759AB">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sectPr>
          <w:footerReference r:id="rId4" w:type="first"/>
          <w:footerReference r:id="rId3" w:type="default"/>
          <w:pgSz w:w="11907" w:h="16840"/>
          <w:pgMar w:top="1134" w:right="1191" w:bottom="1134" w:left="1304" w:header="851" w:footer="992" w:gutter="0"/>
          <w:pgNumType w:fmt="numberInDash"/>
          <w:cols w:space="720" w:num="1"/>
          <w:titlePg/>
          <w:docGrid w:type="lines" w:linePitch="381" w:charSpace="0"/>
        </w:sectPr>
      </w:pPr>
    </w:p>
    <w:sdt>
      <w:sdtPr>
        <w:rPr>
          <w:rFonts w:hint="eastAsia" w:ascii="宋体" w:hAnsi="宋体" w:eastAsia="宋体" w:cs="宋体"/>
          <w:color w:val="auto"/>
          <w:kern w:val="2"/>
          <w:sz w:val="32"/>
          <w:szCs w:val="32"/>
          <w:highlight w:val="none"/>
          <w:lang w:val="en-US" w:eastAsia="zh-CN" w:bidi="ar-SA"/>
        </w:rPr>
        <w:id w:val="147465937"/>
        <w15:color w:val="DBDBDB"/>
        <w:docPartObj>
          <w:docPartGallery w:val="Table of Contents"/>
          <w:docPartUnique/>
        </w:docPartObj>
      </w:sdtPr>
      <w:sdtEndPr>
        <w:rPr>
          <w:rFonts w:hint="eastAsia" w:ascii="宋体" w:hAnsi="宋体" w:eastAsia="宋体" w:cs="宋体"/>
          <w:color w:val="auto"/>
          <w:kern w:val="2"/>
          <w:sz w:val="28"/>
          <w:szCs w:val="44"/>
          <w:highlight w:val="none"/>
          <w:lang w:val="en-US" w:eastAsia="zh-CN" w:bidi="ar-SA"/>
        </w:rPr>
      </w:sdtEndPr>
      <w:sdtContent>
        <w:p w14:paraId="2F627EBA">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4ED0672">
          <w:pPr>
            <w:pStyle w:val="12"/>
            <w:tabs>
              <w:tab w:val="right" w:leader="dot" w:pos="9412"/>
            </w:tabs>
            <w:rPr>
              <w:color w:val="auto"/>
              <w:highlight w:val="none"/>
            </w:rPr>
          </w:pPr>
          <w:r>
            <w:rPr>
              <w:rFonts w:hint="eastAsia" w:ascii="宋体" w:hAnsi="宋体" w:eastAsia="宋体" w:cs="宋体"/>
              <w:color w:val="auto"/>
              <w:sz w:val="44"/>
              <w:szCs w:val="44"/>
              <w:highlight w:val="none"/>
            </w:rPr>
            <w:fldChar w:fldCharType="begin"/>
          </w:r>
          <w:r>
            <w:rPr>
              <w:rFonts w:hint="eastAsia" w:ascii="宋体" w:hAnsi="宋体" w:eastAsia="宋体" w:cs="宋体"/>
              <w:color w:val="auto"/>
              <w:sz w:val="44"/>
              <w:szCs w:val="44"/>
              <w:highlight w:val="none"/>
            </w:rPr>
            <w:instrText xml:space="preserve">TOC \o "1-1" \h \u </w:instrText>
          </w:r>
          <w:r>
            <w:rPr>
              <w:rFonts w:hint="eastAsia" w:ascii="宋体" w:hAnsi="宋体" w:eastAsia="宋体" w:cs="宋体"/>
              <w:color w:val="auto"/>
              <w:sz w:val="44"/>
              <w:szCs w:val="44"/>
              <w:highlight w:val="none"/>
            </w:rPr>
            <w:fldChar w:fldCharType="separate"/>
          </w:r>
        </w:p>
        <w:p w14:paraId="1DE59291">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_Toc32694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_Toc32694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44"/>
              <w:highlight w:val="none"/>
            </w:rPr>
            <w:fldChar w:fldCharType="end"/>
          </w:r>
        </w:p>
        <w:p w14:paraId="23B873C6">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_Toc13732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_Toc13732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44"/>
              <w:highlight w:val="none"/>
            </w:rPr>
            <w:fldChar w:fldCharType="end"/>
          </w:r>
        </w:p>
        <w:p w14:paraId="4BE8F4DB">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_Toc24552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_Toc24552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44"/>
              <w:highlight w:val="none"/>
            </w:rPr>
            <w:fldChar w:fldCharType="end"/>
          </w:r>
        </w:p>
        <w:p w14:paraId="36020087">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_Toc26274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_Toc26274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color w:val="auto"/>
              <w:szCs w:val="44"/>
              <w:highlight w:val="none"/>
            </w:rPr>
            <w:fldChar w:fldCharType="end"/>
          </w:r>
        </w:p>
        <w:p w14:paraId="274F94F0">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_Toc17623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_Toc17623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44"/>
              <w:highlight w:val="none"/>
            </w:rPr>
            <w:fldChar w:fldCharType="end"/>
          </w:r>
        </w:p>
        <w:p w14:paraId="752F4232">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_Toc2620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第六篇  合同</w:t>
          </w:r>
          <w:r>
            <w:rPr>
              <w:rFonts w:hint="eastAsia" w:ascii="宋体" w:hAnsi="宋体" w:eastAsia="宋体" w:cs="宋体"/>
              <w:bCs/>
              <w:color w:val="auto"/>
              <w:szCs w:val="36"/>
              <w:highlight w:val="none"/>
              <w:lang w:val="en-US" w:eastAsia="zh-CN"/>
            </w:rPr>
            <w:t>草案条款</w:t>
          </w:r>
          <w:r>
            <w:rPr>
              <w:color w:val="auto"/>
              <w:highlight w:val="none"/>
            </w:rPr>
            <w:tab/>
          </w:r>
          <w:r>
            <w:rPr>
              <w:color w:val="auto"/>
              <w:highlight w:val="none"/>
            </w:rPr>
            <w:fldChar w:fldCharType="begin"/>
          </w:r>
          <w:r>
            <w:rPr>
              <w:color w:val="auto"/>
              <w:highlight w:val="none"/>
            </w:rPr>
            <w:instrText xml:space="preserve"> PAGEREF _Toc2620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44"/>
              <w:highlight w:val="none"/>
            </w:rPr>
            <w:fldChar w:fldCharType="end"/>
          </w:r>
        </w:p>
        <w:p w14:paraId="51405440">
          <w:pPr>
            <w:pStyle w:val="12"/>
            <w:tabs>
              <w:tab w:val="right" w:leader="dot" w:pos="9412"/>
            </w:tabs>
            <w:rPr>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_Toc12695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_Toc12695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44"/>
              <w:highlight w:val="none"/>
            </w:rPr>
            <w:fldChar w:fldCharType="end"/>
          </w:r>
        </w:p>
        <w:p w14:paraId="34BC5881">
          <w:pPr>
            <w:pStyle w:val="12"/>
            <w:tabs>
              <w:tab w:val="right" w:leader="dot" w:pos="9412"/>
            </w:tabs>
            <w:rPr>
              <w:color w:val="auto"/>
              <w:highlight w:val="none"/>
            </w:rPr>
          </w:pPr>
        </w:p>
        <w:p w14:paraId="046FA4B6">
          <w:pPr>
            <w:spacing w:line="480" w:lineRule="exact"/>
            <w:jc w:val="center"/>
            <w:outlineLvl w:val="9"/>
            <w:rPr>
              <w:rFonts w:hint="eastAsia" w:ascii="宋体" w:hAnsi="宋体" w:eastAsia="宋体" w:cs="宋体"/>
              <w:color w:val="auto"/>
              <w:sz w:val="44"/>
              <w:szCs w:val="44"/>
              <w:highlight w:val="none"/>
            </w:rPr>
            <w:sectPr>
              <w:pgSz w:w="11907" w:h="16840"/>
              <w:pgMar w:top="1134" w:right="1191" w:bottom="1134" w:left="1304" w:header="851" w:footer="992" w:gutter="0"/>
              <w:pgNumType w:fmt="numberInDash"/>
              <w:cols w:space="720" w:num="1"/>
              <w:docGrid w:type="lines" w:linePitch="381" w:charSpace="0"/>
            </w:sectPr>
          </w:pPr>
          <w:r>
            <w:rPr>
              <w:rFonts w:hint="eastAsia" w:ascii="宋体" w:hAnsi="宋体" w:eastAsia="宋体" w:cs="宋体"/>
              <w:color w:val="auto"/>
              <w:szCs w:val="44"/>
              <w:highlight w:val="none"/>
            </w:rPr>
            <w:fldChar w:fldCharType="end"/>
          </w:r>
        </w:p>
      </w:sdtContent>
    </w:sdt>
    <w:p w14:paraId="04A086DF">
      <w:pPr>
        <w:pStyle w:val="3"/>
        <w:spacing w:line="360" w:lineRule="auto"/>
        <w:jc w:val="center"/>
        <w:outlineLvl w:val="0"/>
        <w:rPr>
          <w:rFonts w:hint="eastAsia" w:ascii="宋体" w:hAnsi="宋体" w:eastAsia="宋体" w:cs="宋体"/>
          <w:b w:val="0"/>
          <w:bCs/>
          <w:color w:val="auto"/>
          <w:highlight w:val="none"/>
        </w:rPr>
      </w:pPr>
      <w:bookmarkStart w:id="16" w:name="_Toc12789052"/>
      <w:bookmarkEnd w:id="16"/>
      <w:bookmarkStart w:id="17" w:name="_Toc11641050"/>
      <w:bookmarkEnd w:id="17"/>
      <w:bookmarkStart w:id="18" w:name="_Toc76462316"/>
      <w:bookmarkEnd w:id="18"/>
      <w:bookmarkStart w:id="19" w:name="_Toc106030870"/>
      <w:bookmarkStart w:id="20" w:name="_Toc32694"/>
      <w:r>
        <w:rPr>
          <w:rFonts w:hint="eastAsia" w:ascii="宋体" w:hAnsi="宋体" w:eastAsia="宋体" w:cs="宋体"/>
          <w:b w:val="0"/>
          <w:bCs/>
          <w:color w:val="auto"/>
          <w:sz w:val="36"/>
          <w:szCs w:val="36"/>
          <w:highlight w:val="none"/>
        </w:rPr>
        <w:t>第一篇  采购邀请书</w:t>
      </w:r>
      <w:bookmarkEnd w:id="19"/>
      <w:bookmarkEnd w:id="20"/>
    </w:p>
    <w:p w14:paraId="4200B33F">
      <w:pPr>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攀钢集团工科工程咨询有限公司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重庆市第三社会福利院</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福寿楼项目桩基础桩底不良地质检测</w:t>
      </w:r>
      <w:r>
        <w:rPr>
          <w:rFonts w:hint="eastAsia" w:ascii="宋体" w:hAnsi="宋体" w:eastAsia="宋体" w:cs="宋体"/>
          <w:color w:val="auto"/>
          <w:sz w:val="24"/>
          <w:szCs w:val="24"/>
          <w:highlight w:val="none"/>
        </w:rPr>
        <w:t>进行竞争性磋商采购。欢迎有资格的供应商前来参与磋商。</w:t>
      </w:r>
    </w:p>
    <w:p w14:paraId="2AB795DA">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1" w:name="_Toc317775175"/>
      <w:bookmarkEnd w:id="21"/>
      <w:bookmarkStart w:id="22" w:name="_Toc313893526"/>
      <w:bookmarkEnd w:id="22"/>
      <w:bookmarkStart w:id="23" w:name="_Toc106030871"/>
      <w:bookmarkEnd w:id="23"/>
      <w:bookmarkStart w:id="24" w:name="_Toc76462317"/>
      <w:r>
        <w:rPr>
          <w:rFonts w:hint="eastAsia" w:ascii="宋体" w:hAnsi="宋体" w:eastAsia="宋体" w:cs="宋体"/>
          <w:color w:val="auto"/>
          <w:sz w:val="24"/>
          <w:szCs w:val="24"/>
          <w:highlight w:val="none"/>
        </w:rPr>
        <w:t>一、竞争性磋商内容</w:t>
      </w:r>
      <w:bookmarkEnd w:id="24"/>
    </w:p>
    <w:tbl>
      <w:tblPr>
        <w:tblStyle w:val="14"/>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7"/>
        <w:gridCol w:w="1254"/>
        <w:gridCol w:w="1714"/>
        <w:gridCol w:w="1359"/>
        <w:gridCol w:w="1759"/>
      </w:tblGrid>
      <w:tr w14:paraId="167C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07" w:type="dxa"/>
            <w:tcBorders>
              <w:top w:val="single" w:color="auto" w:sz="4" w:space="0"/>
              <w:left w:val="single" w:color="auto" w:sz="4" w:space="0"/>
              <w:bottom w:val="single" w:color="auto" w:sz="4" w:space="0"/>
              <w:right w:val="single" w:color="auto" w:sz="4" w:space="0"/>
            </w:tcBorders>
            <w:vAlign w:val="center"/>
          </w:tcPr>
          <w:p w14:paraId="3A3BBD74">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名称</w:t>
            </w:r>
          </w:p>
        </w:tc>
        <w:tc>
          <w:tcPr>
            <w:tcW w:w="1254" w:type="dxa"/>
            <w:tcBorders>
              <w:top w:val="single" w:color="auto" w:sz="4" w:space="0"/>
              <w:left w:val="nil"/>
              <w:bottom w:val="single" w:color="auto" w:sz="4" w:space="0"/>
              <w:right w:val="single" w:color="auto" w:sz="4" w:space="0"/>
            </w:tcBorders>
            <w:vAlign w:val="center"/>
          </w:tcPr>
          <w:p w14:paraId="529259E4">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p>
          <w:p w14:paraId="253D5574">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（元</w:t>
            </w:r>
            <w:r>
              <w:rPr>
                <w:rFonts w:hint="eastAsia" w:ascii="宋体" w:hAnsi="宋体" w:cs="宋体"/>
                <w:b/>
                <w:bCs/>
                <w:color w:val="auto"/>
                <w:kern w:val="0"/>
                <w:sz w:val="21"/>
                <w:szCs w:val="21"/>
                <w:highlight w:val="none"/>
                <w:lang w:val="en-US" w:eastAsia="zh-CN"/>
              </w:rPr>
              <w:t>/米</w:t>
            </w:r>
            <w:r>
              <w:rPr>
                <w:rFonts w:hint="eastAsia" w:ascii="宋体" w:hAnsi="宋体" w:eastAsia="宋体" w:cs="宋体"/>
                <w:b/>
                <w:bCs/>
                <w:color w:val="auto"/>
                <w:kern w:val="0"/>
                <w:sz w:val="21"/>
                <w:szCs w:val="21"/>
                <w:highlight w:val="none"/>
              </w:rPr>
              <w:t>）</w:t>
            </w:r>
          </w:p>
        </w:tc>
        <w:tc>
          <w:tcPr>
            <w:tcW w:w="1714" w:type="dxa"/>
            <w:tcBorders>
              <w:top w:val="single" w:color="auto" w:sz="4" w:space="0"/>
              <w:left w:val="nil"/>
              <w:bottom w:val="single" w:color="auto" w:sz="4" w:space="0"/>
              <w:right w:val="single" w:color="auto" w:sz="4" w:space="0"/>
            </w:tcBorders>
            <w:vAlign w:val="center"/>
          </w:tcPr>
          <w:p w14:paraId="566F00EA">
            <w:pPr>
              <w:pageBreakBefore w:val="0"/>
              <w:kinsoku/>
              <w:wordWrap/>
              <w:overflowPunct/>
              <w:topLinePunct w:val="0"/>
              <w:autoSpaceDE/>
              <w:autoSpaceDN/>
              <w:bidi w:val="0"/>
              <w:spacing w:line="5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项目预算金额约（元）</w:t>
            </w:r>
          </w:p>
        </w:tc>
        <w:tc>
          <w:tcPr>
            <w:tcW w:w="1359" w:type="dxa"/>
            <w:tcBorders>
              <w:top w:val="single" w:color="auto" w:sz="4" w:space="0"/>
              <w:left w:val="nil"/>
              <w:bottom w:val="single" w:color="auto" w:sz="4" w:space="0"/>
              <w:right w:val="single" w:color="auto" w:sz="4" w:space="0"/>
            </w:tcBorders>
            <w:vAlign w:val="center"/>
          </w:tcPr>
          <w:p w14:paraId="19AD772D">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磋商保证金</w:t>
            </w:r>
          </w:p>
          <w:p w14:paraId="53EA2376">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（万元）</w:t>
            </w:r>
          </w:p>
        </w:tc>
        <w:tc>
          <w:tcPr>
            <w:tcW w:w="1759" w:type="dxa"/>
            <w:tcBorders>
              <w:top w:val="single" w:color="auto" w:sz="4" w:space="0"/>
              <w:left w:val="nil"/>
              <w:bottom w:val="single" w:color="auto" w:sz="4" w:space="0"/>
              <w:right w:val="single" w:color="auto" w:sz="4" w:space="0"/>
            </w:tcBorders>
            <w:vAlign w:val="center"/>
          </w:tcPr>
          <w:p w14:paraId="68265B98">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w:t>
            </w:r>
          </w:p>
          <w:p w14:paraId="673FDFB5">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w:t>
            </w:r>
          </w:p>
        </w:tc>
      </w:tr>
      <w:tr w14:paraId="2203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07" w:type="dxa"/>
            <w:tcBorders>
              <w:top w:val="single" w:color="auto" w:sz="4" w:space="0"/>
              <w:left w:val="single" w:color="auto" w:sz="4" w:space="0"/>
              <w:bottom w:val="single" w:color="auto" w:sz="4" w:space="0"/>
              <w:right w:val="single" w:color="auto" w:sz="4" w:space="0"/>
            </w:tcBorders>
            <w:vAlign w:val="center"/>
          </w:tcPr>
          <w:p w14:paraId="1E64AEA4">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bookmarkStart w:id="25" w:name="_Hlk344477914"/>
            <w:bookmarkEnd w:id="25"/>
            <w:r>
              <w:rPr>
                <w:rFonts w:hint="eastAsia" w:ascii="宋体" w:hAnsi="宋体" w:cs="宋体"/>
                <w:color w:val="auto"/>
                <w:sz w:val="24"/>
                <w:szCs w:val="24"/>
                <w:highlight w:val="none"/>
                <w:u w:val="none"/>
                <w:lang w:val="en-US" w:eastAsia="zh-CN"/>
              </w:rPr>
              <w:t>福寿楼项目桩基础桩底不良地质检测</w:t>
            </w:r>
          </w:p>
        </w:tc>
        <w:tc>
          <w:tcPr>
            <w:tcW w:w="1254" w:type="dxa"/>
            <w:tcBorders>
              <w:top w:val="single" w:color="auto" w:sz="4" w:space="0"/>
              <w:left w:val="nil"/>
              <w:bottom w:val="single" w:color="auto" w:sz="4" w:space="0"/>
              <w:right w:val="single" w:color="auto" w:sz="4" w:space="0"/>
            </w:tcBorders>
            <w:vAlign w:val="center"/>
          </w:tcPr>
          <w:p w14:paraId="1A4D46E1">
            <w:pPr>
              <w:pageBreakBefore w:val="0"/>
              <w:widowControl/>
              <w:kinsoku/>
              <w:wordWrap/>
              <w:overflowPunct/>
              <w:topLinePunct w:val="0"/>
              <w:autoSpaceDE/>
              <w:autoSpaceDN/>
              <w:bidi w:val="0"/>
              <w:spacing w:line="5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250</w:t>
            </w:r>
          </w:p>
        </w:tc>
        <w:tc>
          <w:tcPr>
            <w:tcW w:w="1714" w:type="dxa"/>
            <w:tcBorders>
              <w:top w:val="single" w:color="auto" w:sz="4" w:space="0"/>
              <w:left w:val="nil"/>
              <w:bottom w:val="single" w:color="auto" w:sz="4" w:space="0"/>
              <w:right w:val="single" w:color="auto" w:sz="4" w:space="0"/>
            </w:tcBorders>
            <w:vAlign w:val="center"/>
          </w:tcPr>
          <w:p w14:paraId="4B3AD016">
            <w:pPr>
              <w:pageBreakBefore w:val="0"/>
              <w:widowControl/>
              <w:kinsoku/>
              <w:wordWrap/>
              <w:overflowPunct/>
              <w:topLinePunct w:val="0"/>
              <w:autoSpaceDE/>
              <w:autoSpaceDN/>
              <w:bidi w:val="0"/>
              <w:spacing w:line="5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117500</w:t>
            </w:r>
          </w:p>
        </w:tc>
        <w:tc>
          <w:tcPr>
            <w:tcW w:w="1359" w:type="dxa"/>
            <w:tcBorders>
              <w:top w:val="single" w:color="auto" w:sz="4" w:space="0"/>
              <w:left w:val="nil"/>
              <w:bottom w:val="single" w:color="auto" w:sz="4" w:space="0"/>
              <w:right w:val="single" w:color="auto" w:sz="4" w:space="0"/>
            </w:tcBorders>
            <w:vAlign w:val="center"/>
          </w:tcPr>
          <w:p w14:paraId="2E3DA66D">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不提交</w:t>
            </w:r>
          </w:p>
        </w:tc>
        <w:tc>
          <w:tcPr>
            <w:tcW w:w="1759" w:type="dxa"/>
            <w:tcBorders>
              <w:top w:val="single" w:color="auto" w:sz="4" w:space="0"/>
              <w:left w:val="nil"/>
              <w:bottom w:val="single" w:color="auto" w:sz="4" w:space="0"/>
              <w:right w:val="single" w:color="auto" w:sz="4" w:space="0"/>
            </w:tcBorders>
            <w:vAlign w:val="center"/>
          </w:tcPr>
          <w:p w14:paraId="70A09DD2">
            <w:pPr>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r>
    </w:tbl>
    <w:p w14:paraId="7574F2BB">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6" w:name="_Toc106030872"/>
      <w:bookmarkEnd w:id="26"/>
      <w:bookmarkStart w:id="27" w:name="_Toc76462318"/>
      <w:bookmarkEnd w:id="27"/>
      <w:bookmarkStart w:id="28" w:name="_Toc373860293"/>
      <w:bookmarkEnd w:id="28"/>
      <w:bookmarkStart w:id="29" w:name="_Toc317775178"/>
      <w:r>
        <w:rPr>
          <w:rFonts w:hint="eastAsia" w:ascii="宋体" w:hAnsi="宋体" w:eastAsia="宋体" w:cs="宋体"/>
          <w:color w:val="auto"/>
          <w:sz w:val="24"/>
          <w:szCs w:val="24"/>
          <w:highlight w:val="none"/>
        </w:rPr>
        <w:t>二、资金来源</w:t>
      </w:r>
      <w:bookmarkEnd w:id="29"/>
    </w:p>
    <w:p w14:paraId="55E75BB8">
      <w:pPr>
        <w:pageBreakBefore w:val="0"/>
        <w:kinsoku/>
        <w:wordWrap/>
        <w:overflowPunct/>
        <w:topLinePunct w:val="0"/>
        <w:autoSpaceDE/>
        <w:autoSpaceDN/>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bookmarkStart w:id="30" w:name="_Toc106030873"/>
      <w:bookmarkEnd w:id="30"/>
      <w:bookmarkStart w:id="31" w:name="_Toc76462319"/>
      <w:r>
        <w:rPr>
          <w:rFonts w:hint="eastAsia" w:ascii="宋体" w:hAnsi="宋体" w:eastAsia="宋体" w:cs="宋体"/>
          <w:color w:val="auto"/>
          <w:sz w:val="24"/>
          <w:szCs w:val="24"/>
          <w:highlight w:val="none"/>
          <w:lang w:val="en-US" w:eastAsia="zh-CN"/>
        </w:rPr>
        <w:t>财政性资金。</w:t>
      </w:r>
    </w:p>
    <w:p w14:paraId="604F5CA2">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31"/>
    </w:p>
    <w:p w14:paraId="0425F12B">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2299993B">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）本项目的特定资格要求：具备建设行政主管部门颁发的建设工程检测机构资质证书，检测资质类别须包含：</w:t>
      </w:r>
      <w:r>
        <w:rPr>
          <w:rFonts w:hint="eastAsia" w:ascii="宋体" w:hAnsi="宋体" w:cs="宋体"/>
          <w:color w:val="auto"/>
          <w:sz w:val="24"/>
          <w:szCs w:val="24"/>
          <w:highlight w:val="none"/>
          <w:lang w:val="en-US" w:eastAsia="zh-CN"/>
        </w:rPr>
        <w:t>地基基础工程检测</w:t>
      </w:r>
      <w:r>
        <w:rPr>
          <w:rFonts w:hint="eastAsia" w:ascii="宋体" w:hAnsi="宋体" w:eastAsia="宋体" w:cs="宋体"/>
          <w:color w:val="auto"/>
          <w:sz w:val="24"/>
          <w:szCs w:val="24"/>
          <w:highlight w:val="none"/>
        </w:rPr>
        <w:t>（提供资质证书扫描件并加盖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p>
    <w:p w14:paraId="201CC3E3">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32" w:name="_Toc76462320"/>
      <w:bookmarkEnd w:id="32"/>
      <w:bookmarkStart w:id="33" w:name="_Toc106030874"/>
      <w:r>
        <w:rPr>
          <w:rFonts w:hint="eastAsia" w:ascii="宋体" w:hAnsi="宋体" w:eastAsia="宋体" w:cs="宋体"/>
          <w:color w:val="auto"/>
          <w:sz w:val="24"/>
          <w:szCs w:val="24"/>
          <w:highlight w:val="none"/>
        </w:rPr>
        <w:t>四、磋商有关说明</w:t>
      </w:r>
      <w:bookmarkEnd w:id="33"/>
    </w:p>
    <w:p w14:paraId="5D618F0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）凡有意参加磋商的供应商，请到采购代理机构领取或在“行采家”（https://www.gec123.com/）网上下载本项目磋商文件以及图纸、补遗文件等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前公布的所有项目资料，无论供应商领取或下载与否，均视为已知晓所有磋商内容。</w:t>
      </w:r>
    </w:p>
    <w:p w14:paraId="3436FEE1">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）竞争性磋商公告期限：自采购公告发布之日起三个工作日。</w:t>
      </w:r>
    </w:p>
    <w:p w14:paraId="3B7F92AF">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）竞争性磋商文件发售期限： </w:t>
      </w:r>
    </w:p>
    <w:p w14:paraId="0992E3FF">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p w14:paraId="3282538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eastAsia="宋体" w:cs="宋体"/>
          <w:color w:val="auto"/>
          <w:sz w:val="24"/>
          <w:szCs w:val="24"/>
          <w:highlight w:val="none"/>
          <w:lang w:val="en-US" w:eastAsia="zh-CN"/>
        </w:rPr>
        <w:t>供应商在</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17:00时前</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文件发售登记表》（加盖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公章）扫描后发送至电子邮箱</w:t>
      </w:r>
      <w:r>
        <w:rPr>
          <w:rFonts w:hint="eastAsia" w:ascii="宋体" w:hAnsi="宋体" w:cs="宋体"/>
          <w:color w:val="auto"/>
          <w:sz w:val="24"/>
          <w:szCs w:val="24"/>
          <w:highlight w:val="none"/>
          <w:lang w:val="en-US" w:eastAsia="zh-CN"/>
        </w:rPr>
        <w:t>273243138</w:t>
      </w:r>
      <w:r>
        <w:rPr>
          <w:rFonts w:hint="eastAsia" w:ascii="宋体" w:hAnsi="宋体" w:eastAsia="宋体" w:cs="宋体"/>
          <w:color w:val="auto"/>
          <w:sz w:val="24"/>
          <w:szCs w:val="24"/>
          <w:highlight w:val="none"/>
        </w:rPr>
        <w:t>@qq.com ，视为具备报名资格，否则视为无效。</w:t>
      </w:r>
    </w:p>
    <w:p w14:paraId="755F74E6">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3.竞争性磋商文件售价：人民币</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元/包。</w:t>
      </w:r>
    </w:p>
    <w:p w14:paraId="70D071B5">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4.磋商文件费缴纳方式：报名时缴纳</w:t>
      </w:r>
    </w:p>
    <w:p w14:paraId="138004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供应商须满足以下</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种要件，其响应文件才被接受：</w:t>
      </w:r>
    </w:p>
    <w:p w14:paraId="62E94C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1.按时递交了响应文件；</w:t>
      </w:r>
    </w:p>
    <w:p w14:paraId="63CBB1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2.按时报名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签到</w:t>
      </w:r>
      <w:r>
        <w:rPr>
          <w:rFonts w:hint="eastAsia" w:ascii="宋体" w:hAnsi="宋体" w:eastAsia="宋体" w:cs="宋体"/>
          <w:color w:val="auto"/>
          <w:sz w:val="24"/>
          <w:szCs w:val="24"/>
          <w:highlight w:val="none"/>
          <w:lang w:eastAsia="zh-CN"/>
        </w:rPr>
        <w:t>；</w:t>
      </w:r>
    </w:p>
    <w:p w14:paraId="6BF85F59">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按时</w:t>
      </w:r>
      <w:r>
        <w:rPr>
          <w:rFonts w:hint="eastAsia" w:ascii="宋体" w:hAnsi="宋体" w:eastAsia="宋体" w:cs="宋体"/>
          <w:color w:val="auto"/>
          <w:sz w:val="24"/>
          <w:szCs w:val="24"/>
          <w:highlight w:val="none"/>
        </w:rPr>
        <w:t>缴纳了</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购买费用</w:t>
      </w:r>
      <w:r>
        <w:rPr>
          <w:rFonts w:hint="eastAsia" w:ascii="宋体" w:hAnsi="宋体" w:eastAsia="宋体" w:cs="宋体"/>
          <w:color w:val="auto"/>
          <w:sz w:val="24"/>
          <w:szCs w:val="24"/>
          <w:highlight w:val="none"/>
          <w:lang w:eastAsia="zh-CN"/>
        </w:rPr>
        <w:t>。</w:t>
      </w:r>
    </w:p>
    <w:p w14:paraId="403D7B1E">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w:t>
      </w:r>
      <w:r>
        <w:rPr>
          <w:rFonts w:hint="eastAsia" w:ascii="宋体" w:hAnsi="宋体" w:eastAsia="宋体" w:cs="宋体"/>
          <w:color w:val="auto"/>
          <w:sz w:val="24"/>
          <w:szCs w:val="24"/>
          <w:highlight w:val="none"/>
          <w:lang w:val="en-US" w:eastAsia="zh-CN"/>
        </w:rPr>
        <w:t>攀钢集团工科工程咨询有限公司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重庆市渝北区青枫北路双子座B栋13-1</w:t>
      </w:r>
      <w:r>
        <w:rPr>
          <w:rFonts w:hint="eastAsia" w:ascii="宋体" w:hAnsi="宋体" w:cs="宋体"/>
          <w:color w:val="auto"/>
          <w:sz w:val="24"/>
          <w:szCs w:val="24"/>
          <w:highlight w:val="none"/>
          <w:lang w:val="en-US" w:eastAsia="zh-CN"/>
        </w:rPr>
        <w:t>）</w:t>
      </w:r>
    </w:p>
    <w:p w14:paraId="047808D2">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（六）响应文件递交截止时间：202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3E2689B0">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E497C48">
      <w:pPr>
        <w:pStyle w:val="3"/>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color w:val="auto"/>
          <w:sz w:val="24"/>
          <w:highlight w:val="none"/>
        </w:rPr>
      </w:pPr>
      <w:bookmarkStart w:id="34" w:name="_Toc76462321"/>
      <w:bookmarkEnd w:id="34"/>
      <w:bookmarkStart w:id="35" w:name="_Toc480466699"/>
      <w:bookmarkEnd w:id="35"/>
      <w:bookmarkStart w:id="36" w:name="_Toc106030876"/>
      <w:bookmarkEnd w:id="36"/>
      <w:bookmarkStart w:id="37" w:name="_Toc373860294"/>
      <w:bookmarkEnd w:id="37"/>
      <w:bookmarkStart w:id="38" w:name="_Toc3007"/>
      <w:bookmarkStart w:id="39" w:name="_Toc76462322"/>
      <w:r>
        <w:rPr>
          <w:rFonts w:hint="eastAsia" w:ascii="宋体" w:hAnsi="宋体" w:eastAsia="宋体" w:cs="宋体"/>
          <w:b/>
          <w:color w:val="auto"/>
          <w:sz w:val="24"/>
          <w:highlight w:val="none"/>
        </w:rPr>
        <w:t>五、磋商保证金</w:t>
      </w:r>
      <w:bookmarkEnd w:id="38"/>
    </w:p>
    <w:p w14:paraId="7B659567">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不提交</w:t>
      </w:r>
      <w:r>
        <w:rPr>
          <w:rFonts w:hint="eastAsia" w:ascii="宋体" w:hAnsi="宋体" w:eastAsia="宋体" w:cs="宋体"/>
          <w:color w:val="auto"/>
          <w:sz w:val="24"/>
          <w:szCs w:val="24"/>
          <w:highlight w:val="none"/>
        </w:rPr>
        <w:t>。</w:t>
      </w:r>
    </w:p>
    <w:p w14:paraId="452DC9BA">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39"/>
    </w:p>
    <w:p w14:paraId="5DE94B78">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38D2A901">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623C62B2">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2F2600AB">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3F2DD8AF">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4AC515DD">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（六）本项目不接受联合体参与磋商，否则按无效处理。</w:t>
      </w:r>
    </w:p>
    <w:p w14:paraId="56875C6A">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（七）本项目不接受合同分包，否则按无效处理。</w:t>
      </w:r>
    </w:p>
    <w:p w14:paraId="09AF43A2">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40"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40"/>
    </w:p>
    <w:p w14:paraId="6DD7FC5E">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41" w:name="_Toc106030877"/>
      <w:bookmarkEnd w:id="41"/>
      <w:bookmarkStart w:id="42" w:name="_Toc76462323"/>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、联系方式</w:t>
      </w:r>
      <w:bookmarkEnd w:id="42"/>
    </w:p>
    <w:p w14:paraId="5484F8A3">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val="en-US" w:eastAsia="zh-CN"/>
        </w:rPr>
        <w:t>重庆市第三社会福利院</w:t>
      </w:r>
    </w:p>
    <w:p w14:paraId="4C8D7D24">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联系人：</w:t>
      </w:r>
      <w:r>
        <w:rPr>
          <w:rFonts w:hint="eastAsia" w:ascii="宋体"/>
          <w:color w:val="auto"/>
          <w:sz w:val="24"/>
          <w:szCs w:val="24"/>
          <w:highlight w:val="none"/>
          <w:lang w:val="en-US" w:eastAsia="zh-CN"/>
        </w:rPr>
        <w:t>周</w:t>
      </w:r>
      <w:r>
        <w:rPr>
          <w:rFonts w:hint="eastAsia" w:ascii="宋体"/>
          <w:color w:val="auto"/>
          <w:sz w:val="24"/>
          <w:szCs w:val="24"/>
          <w:highlight w:val="none"/>
        </w:rPr>
        <w:t>老师</w:t>
      </w:r>
    </w:p>
    <w:p w14:paraId="2BC832B0">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电  话：</w:t>
      </w:r>
      <w:r>
        <w:rPr>
          <w:rFonts w:hint="eastAsia" w:ascii="宋体" w:hAnsi="宋体" w:eastAsia="宋体" w:cs="宋体"/>
          <w:color w:val="auto"/>
          <w:sz w:val="24"/>
          <w:highlight w:val="none"/>
        </w:rPr>
        <w:t>023-65523239</w:t>
      </w:r>
    </w:p>
    <w:p w14:paraId="113B9422">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重庆市沙坪坝区歌乐山向家湾</w:t>
      </w:r>
      <w:r>
        <w:rPr>
          <w:rFonts w:hint="eastAsia" w:ascii="宋体" w:hAnsi="宋体" w:cs="宋体"/>
          <w:color w:val="auto"/>
          <w:sz w:val="24"/>
          <w:szCs w:val="24"/>
          <w:highlight w:val="none"/>
          <w:lang w:val="en-US" w:eastAsia="zh-CN"/>
        </w:rPr>
        <w:t>35号</w:t>
      </w:r>
    </w:p>
    <w:p w14:paraId="13347AB1">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攀钢集团工科工程咨询有限公司</w:t>
      </w:r>
    </w:p>
    <w:p w14:paraId="14FC6F71">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李</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1FEBCA2C">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18502307440</w:t>
      </w:r>
    </w:p>
    <w:p w14:paraId="5515E1A0">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重庆市渝北区青枫北路双子座B栋13-1</w:t>
      </w:r>
    </w:p>
    <w:p w14:paraId="61EE03C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9185920">
      <w:pPr>
        <w:widowControl/>
        <w:jc w:val="left"/>
        <w:rPr>
          <w:rFonts w:hint="eastAsia" w:ascii="宋体" w:hAnsi="宋体" w:eastAsia="宋体" w:cs="宋体"/>
          <w:b/>
          <w:color w:val="auto"/>
          <w:sz w:val="24"/>
          <w:szCs w:val="24"/>
          <w:highlight w:val="none"/>
        </w:rPr>
        <w:sectPr>
          <w:pgSz w:w="11907" w:h="16840"/>
          <w:pgMar w:top="1134" w:right="1418" w:bottom="1134" w:left="1418" w:header="964" w:footer="992" w:gutter="0"/>
          <w:pgNumType w:fmt="numberInDash"/>
          <w:cols w:space="720" w:num="1"/>
          <w:docGrid w:type="lines" w:linePitch="312" w:charSpace="0"/>
        </w:sectPr>
      </w:pPr>
    </w:p>
    <w:p w14:paraId="6CBEC64E">
      <w:pPr>
        <w:pStyle w:val="3"/>
        <w:numPr>
          <w:ilvl w:val="0"/>
          <w:numId w:val="1"/>
        </w:numPr>
        <w:spacing w:line="360" w:lineRule="auto"/>
        <w:jc w:val="center"/>
        <w:outlineLvl w:val="0"/>
        <w:rPr>
          <w:rFonts w:hint="eastAsia" w:ascii="宋体" w:hAnsi="宋体" w:eastAsia="宋体" w:cs="宋体"/>
          <w:b w:val="0"/>
          <w:bCs/>
          <w:color w:val="auto"/>
          <w:sz w:val="36"/>
          <w:szCs w:val="36"/>
          <w:highlight w:val="none"/>
        </w:rPr>
      </w:pPr>
      <w:bookmarkStart w:id="43" w:name="_Toc106030878"/>
      <w:bookmarkEnd w:id="43"/>
      <w:bookmarkStart w:id="44" w:name="_Toc76462324"/>
      <w:r>
        <w:rPr>
          <w:rFonts w:hint="eastAsia" w:ascii="宋体" w:hAnsi="宋体" w:eastAsia="宋体" w:cs="宋体"/>
          <w:b w:val="0"/>
          <w:bCs/>
          <w:color w:val="auto"/>
          <w:sz w:val="36"/>
          <w:szCs w:val="36"/>
          <w:highlight w:val="none"/>
        </w:rPr>
        <w:t xml:space="preserve"> </w:t>
      </w:r>
      <w:bookmarkStart w:id="45" w:name="_Toc13732"/>
      <w:r>
        <w:rPr>
          <w:rFonts w:hint="eastAsia" w:ascii="宋体" w:hAnsi="宋体" w:eastAsia="宋体" w:cs="宋体"/>
          <w:b w:val="0"/>
          <w:bCs/>
          <w:color w:val="auto"/>
          <w:sz w:val="36"/>
          <w:szCs w:val="36"/>
          <w:highlight w:val="none"/>
        </w:rPr>
        <w:t>项目服务需求</w:t>
      </w:r>
      <w:bookmarkEnd w:id="44"/>
      <w:bookmarkEnd w:id="45"/>
    </w:p>
    <w:p w14:paraId="2ADD9EF5">
      <w:pPr>
        <w:pStyle w:val="3"/>
        <w:pageBreakBefore w:val="0"/>
        <w:widowControl w:val="0"/>
        <w:numPr>
          <w:ilvl w:val="0"/>
          <w:numId w:val="2"/>
        </w:numPr>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lang w:val="en-US" w:eastAsia="zh-CN"/>
        </w:rPr>
      </w:pPr>
      <w:bookmarkStart w:id="46" w:name="_Toc76462325"/>
      <w:bookmarkEnd w:id="46"/>
      <w:bookmarkStart w:id="47" w:name="_Toc106030879"/>
      <w:bookmarkEnd w:id="47"/>
      <w:r>
        <w:rPr>
          <w:rFonts w:hint="eastAsia" w:ascii="宋体" w:hAnsi="宋体" w:eastAsia="宋体" w:cs="宋体"/>
          <w:color w:val="auto"/>
          <w:sz w:val="24"/>
          <w:szCs w:val="24"/>
          <w:highlight w:val="none"/>
          <w:lang w:val="en-US" w:eastAsia="zh-CN"/>
        </w:rPr>
        <w:t>项目一览表</w:t>
      </w:r>
    </w:p>
    <w:tbl>
      <w:tblPr>
        <w:tblStyle w:val="14"/>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43"/>
        <w:gridCol w:w="1317"/>
        <w:gridCol w:w="3536"/>
      </w:tblGrid>
      <w:tr w14:paraId="62EC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6" w:type="dxa"/>
            <w:vAlign w:val="center"/>
          </w:tcPr>
          <w:p w14:paraId="3A3A0567">
            <w:pPr>
              <w:widowControl/>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3643" w:type="dxa"/>
            <w:vAlign w:val="center"/>
          </w:tcPr>
          <w:p w14:paraId="759D240C">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名称</w:t>
            </w:r>
          </w:p>
        </w:tc>
        <w:tc>
          <w:tcPr>
            <w:tcW w:w="1317" w:type="dxa"/>
            <w:vAlign w:val="center"/>
          </w:tcPr>
          <w:p w14:paraId="1796D8F5">
            <w:pPr>
              <w:widowControl/>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单位数量</w:t>
            </w:r>
          </w:p>
        </w:tc>
        <w:tc>
          <w:tcPr>
            <w:tcW w:w="3536" w:type="dxa"/>
            <w:vAlign w:val="center"/>
          </w:tcPr>
          <w:p w14:paraId="782DECE1">
            <w:pPr>
              <w:widowControl/>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1BCA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6" w:type="dxa"/>
            <w:vAlign w:val="center"/>
          </w:tcPr>
          <w:p w14:paraId="573C2139">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643" w:type="dxa"/>
            <w:vAlign w:val="center"/>
          </w:tcPr>
          <w:p w14:paraId="1AFAC338">
            <w:pPr>
              <w:widowControl/>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福寿楼项目桩基础桩底不良地质检测</w:t>
            </w:r>
          </w:p>
        </w:tc>
        <w:tc>
          <w:tcPr>
            <w:tcW w:w="1317" w:type="dxa"/>
            <w:vAlign w:val="center"/>
          </w:tcPr>
          <w:p w14:paraId="4123DE96">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3536" w:type="dxa"/>
            <w:vAlign w:val="center"/>
          </w:tcPr>
          <w:p w14:paraId="01AE5F7E">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共</w:t>
            </w:r>
            <w:r>
              <w:rPr>
                <w:rFonts w:hint="eastAsia" w:ascii="宋体" w:hAnsi="宋体" w:eastAsia="宋体" w:cs="宋体"/>
                <w:color w:val="auto"/>
                <w:kern w:val="0"/>
                <w:sz w:val="24"/>
                <w:szCs w:val="24"/>
                <w:highlight w:val="none"/>
              </w:rPr>
              <w:t>79个桩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每个</w:t>
            </w:r>
            <w:r>
              <w:rPr>
                <w:rFonts w:hint="eastAsia" w:ascii="宋体" w:hAnsi="宋体" w:cs="宋体"/>
                <w:color w:val="auto"/>
                <w:kern w:val="0"/>
                <w:sz w:val="24"/>
                <w:szCs w:val="24"/>
                <w:highlight w:val="none"/>
                <w:lang w:val="en-US" w:eastAsia="zh-CN"/>
              </w:rPr>
              <w:t>桩约</w:t>
            </w:r>
            <w:r>
              <w:rPr>
                <w:rFonts w:hint="eastAsia" w:ascii="宋体" w:hAnsi="宋体" w:eastAsia="宋体" w:cs="宋体"/>
                <w:color w:val="auto"/>
                <w:kern w:val="0"/>
                <w:sz w:val="24"/>
                <w:szCs w:val="24"/>
                <w:highlight w:val="none"/>
              </w:rPr>
              <w:t>6米</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结算时以实际</w:t>
            </w:r>
            <w:r>
              <w:rPr>
                <w:rFonts w:hint="eastAsia" w:ascii="宋体" w:hAnsi="宋体" w:cs="宋体"/>
                <w:color w:val="auto"/>
                <w:kern w:val="0"/>
                <w:sz w:val="24"/>
                <w:szCs w:val="24"/>
                <w:highlight w:val="none"/>
                <w:lang w:val="en-US" w:eastAsia="zh-CN"/>
              </w:rPr>
              <w:t>米数</w:t>
            </w:r>
            <w:r>
              <w:rPr>
                <w:rFonts w:hint="eastAsia" w:ascii="宋体" w:hAnsi="宋体" w:cs="宋体"/>
                <w:color w:val="auto"/>
                <w:kern w:val="0"/>
                <w:sz w:val="24"/>
                <w:szCs w:val="24"/>
                <w:highlight w:val="none"/>
                <w:lang w:val="en-US" w:eastAsia="zh-CN"/>
              </w:rPr>
              <w:t>为准据实结算。</w:t>
            </w:r>
          </w:p>
        </w:tc>
      </w:tr>
    </w:tbl>
    <w:p w14:paraId="44C60C8B">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bookmarkStart w:id="48" w:name="_Toc313536013"/>
      <w:bookmarkEnd w:id="48"/>
      <w:bookmarkStart w:id="49" w:name="_Toc76462326"/>
      <w:bookmarkEnd w:id="49"/>
      <w:bookmarkStart w:id="50" w:name="_Toc106030881"/>
      <w:bookmarkEnd w:id="50"/>
      <w:bookmarkStart w:id="51" w:name="_Toc106030880"/>
      <w:bookmarkEnd w:id="51"/>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服务内容</w:t>
      </w:r>
    </w:p>
    <w:p w14:paraId="4AF5E5E0">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福寿楼工程项目：新建建筑面积11564.03平方米。地上建筑面积8270.64平方米，其中，福寿楼A区建筑面积3686.85平方米；福寿楼B、C区建筑面积4583.79平方米。</w:t>
      </w:r>
    </w:p>
    <w:p w14:paraId="25377418">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具体检测内容包括但不限于:</w:t>
      </w:r>
      <w:r>
        <w:rPr>
          <w:rFonts w:hint="eastAsia" w:ascii="宋体" w:hAnsi="宋体" w:cs="宋体"/>
          <w:color w:val="auto"/>
          <w:sz w:val="24"/>
          <w:szCs w:val="24"/>
          <w:highlight w:val="none"/>
          <w:u w:val="none"/>
          <w:lang w:val="en-US" w:eastAsia="zh-CN"/>
        </w:rPr>
        <w:t>桩基础检测，桩底不良地质检测</w:t>
      </w:r>
      <w:r>
        <w:rPr>
          <w:rFonts w:hint="eastAsia" w:ascii="宋体" w:hAnsi="宋体" w:eastAsia="宋体" w:cs="宋体"/>
          <w:color w:val="auto"/>
          <w:sz w:val="24"/>
          <w:szCs w:val="24"/>
          <w:highlight w:val="none"/>
          <w:lang w:val="en-US" w:eastAsia="zh-CN"/>
        </w:rPr>
        <w:t>等满足竣工验收要求的所有检测内容。</w:t>
      </w:r>
    </w:p>
    <w:p w14:paraId="4BFE10AC">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三、质量检测的相关要求</w:t>
      </w:r>
    </w:p>
    <w:p w14:paraId="440E9E90">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1、符合现行国家、行业、重庆市相关的技术标准、规范、规程</w:t>
      </w:r>
      <w:r>
        <w:rPr>
          <w:rFonts w:hint="default" w:ascii="宋体" w:hAnsi="宋体" w:eastAsia="宋体" w:cs="宋体"/>
          <w:color w:val="auto"/>
          <w:sz w:val="24"/>
          <w:szCs w:val="24"/>
          <w:highlight w:val="none"/>
          <w:lang w:val="en-US" w:eastAsia="zh-CN"/>
        </w:rPr>
        <w:t>以及设计要求,规定不一致的以较严格的规定为准。</w:t>
      </w:r>
    </w:p>
    <w:p w14:paraId="1ECCB647">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在合同签订后10个工作日内编制本工程检测相关的检测方案、计划，报甲方审批备案</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针对本项目的检测内容单独建立检测台帐</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供</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委托的监理人查阅。</w:t>
      </w:r>
    </w:p>
    <w:p w14:paraId="6EF7B21A">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3、按照现行国家、行业、重庆市相关的技术标准、规范、规程以及设计要求开展检测工作，并对报告的真实性、准确性及质量负责。</w:t>
      </w:r>
    </w:p>
    <w:p w14:paraId="4FCF6D89">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4、配备必须的检测人员、设备，确保检测工作正常开展，及时向</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提供检测报告（检测报告一式三份)，</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收到报告后向</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出具签收依据。</w:t>
      </w:r>
    </w:p>
    <w:p w14:paraId="1B299060">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5、当检测结果出现异常时(包括不合格或明显高于设计要求)</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必须第一时间通知</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通知监理人。</w:t>
      </w:r>
    </w:p>
    <w:p w14:paraId="44066119">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6、一般检测项目在收到检测试件24小时内完成检测（满足检测条件下)，并应于检测工作完成后一周内提交检测报告。</w:t>
      </w:r>
    </w:p>
    <w:p w14:paraId="2D624B30">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7、到场检测项目在接到通知后48小时内到场完成检测，并应于检测工作完成后一周内提交一般试验检测项目的检测报告。</w:t>
      </w:r>
    </w:p>
    <w:p w14:paraId="720B56A9">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应对检测原始资料及成果资料归档妥善保存，保证提供的检测数据及检测报告内容真实有效，结论明确，并承担因成果质量不可靠的责任和由此给甲方造成的损失。</w:t>
      </w:r>
    </w:p>
    <w:p w14:paraId="323395EC">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应严格执行《中华人民共和国安全生产法》、中华人民共国国务院第302号文《国务院关于特大安全事故责任追究的规定》。检测过程中发生的一切安全责任事故、风险及费用由</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自行承担</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概与</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无关。</w:t>
      </w:r>
    </w:p>
    <w:p w14:paraId="646C4FF5">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10、未按检测方案实施检测，</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有权解除合同，</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应当对合同各方造成的损失承担相应的赔偿责任;导致严重后果，由</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负责处理,并承担一切法律和经济责任。</w:t>
      </w:r>
    </w:p>
    <w:p w14:paraId="56111A27">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出具试验结果有误或者不符合合同约定的，每出现一次，</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应向</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支付合同总金额1%的违约金，如出现3次，</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有权解除本合同。如果前述违约金不足以弥补由此给</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造成的损失</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还应当赔偿经济损失。</w:t>
      </w:r>
    </w:p>
    <w:p w14:paraId="6F2A89FF">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default" w:ascii="宋体" w:hAnsi="宋体" w:eastAsia="宋体" w:cs="宋体"/>
          <w:b/>
          <w:bCs/>
          <w:color w:val="auto"/>
          <w:sz w:val="24"/>
          <w:szCs w:val="24"/>
          <w:highlight w:val="none"/>
          <w:lang w:val="en-US" w:eastAsia="zh-CN"/>
        </w:rPr>
        <w:t>质量标准</w:t>
      </w:r>
    </w:p>
    <w:p w14:paraId="0D2E4DDD">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工程质量检测项目应符合现行国家或行业有关规定、标准、规范的要求。</w:t>
      </w:r>
    </w:p>
    <w:p w14:paraId="08D35463">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2037215C">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65917CB9">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39B02811">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3D92B21C">
      <w:pPr>
        <w:pStyle w:val="3"/>
        <w:pageBreakBefore w:val="0"/>
        <w:kinsoku/>
        <w:wordWrap/>
        <w:overflowPunct/>
        <w:topLinePunct w:val="0"/>
        <w:autoSpaceDE/>
        <w:autoSpaceDN/>
        <w:bidi w:val="0"/>
        <w:spacing w:line="500" w:lineRule="exact"/>
        <w:jc w:val="center"/>
        <w:textAlignment w:val="auto"/>
        <w:outlineLvl w:val="0"/>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type="lines" w:linePitch="312" w:charSpace="0"/>
        </w:sectPr>
      </w:pPr>
      <w:r>
        <w:rPr>
          <w:rFonts w:hint="eastAsia" w:ascii="宋体" w:hAnsi="宋体" w:eastAsia="宋体" w:cs="宋体"/>
          <w:color w:val="auto"/>
          <w:sz w:val="24"/>
          <w:szCs w:val="24"/>
          <w:highlight w:val="none"/>
        </w:rPr>
        <w:t xml:space="preserve"> </w:t>
      </w:r>
      <w:bookmarkStart w:id="52" w:name="_Toc106030882"/>
      <w:bookmarkEnd w:id="52"/>
      <w:bookmarkStart w:id="53" w:name="_Toc76462327"/>
    </w:p>
    <w:p w14:paraId="20E6D8FE">
      <w:pPr>
        <w:pStyle w:val="3"/>
        <w:pageBreakBefore w:val="0"/>
        <w:kinsoku/>
        <w:wordWrap/>
        <w:overflowPunct/>
        <w:topLinePunct w:val="0"/>
        <w:autoSpaceDE/>
        <w:autoSpaceDN/>
        <w:bidi w:val="0"/>
        <w:spacing w:line="500" w:lineRule="exact"/>
        <w:jc w:val="center"/>
        <w:textAlignment w:val="auto"/>
        <w:outlineLvl w:val="0"/>
        <w:rPr>
          <w:rFonts w:hint="eastAsia" w:ascii="宋体" w:hAnsi="宋体" w:eastAsia="宋体" w:cs="宋体"/>
          <w:b w:val="0"/>
          <w:bCs/>
          <w:color w:val="auto"/>
          <w:sz w:val="36"/>
          <w:szCs w:val="36"/>
          <w:highlight w:val="none"/>
        </w:rPr>
      </w:pPr>
      <w:bookmarkStart w:id="54" w:name="_Toc24552"/>
      <w:r>
        <w:rPr>
          <w:rFonts w:hint="eastAsia" w:ascii="宋体" w:hAnsi="宋体" w:eastAsia="宋体" w:cs="宋体"/>
          <w:b w:val="0"/>
          <w:bCs/>
          <w:color w:val="auto"/>
          <w:sz w:val="36"/>
          <w:szCs w:val="36"/>
          <w:highlight w:val="none"/>
        </w:rPr>
        <w:t xml:space="preserve">第三篇  </w:t>
      </w:r>
      <w:bookmarkEnd w:id="53"/>
      <w:r>
        <w:rPr>
          <w:rFonts w:hint="eastAsia" w:ascii="宋体" w:hAnsi="宋体" w:eastAsia="宋体" w:cs="宋体"/>
          <w:b w:val="0"/>
          <w:bCs/>
          <w:color w:val="auto"/>
          <w:sz w:val="36"/>
          <w:szCs w:val="36"/>
          <w:highlight w:val="none"/>
        </w:rPr>
        <w:t>项目商务需求</w:t>
      </w:r>
      <w:bookmarkEnd w:id="54"/>
    </w:p>
    <w:p w14:paraId="5E30FBDF">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55" w:name="_Toc106030883"/>
      <w:bookmarkEnd w:id="55"/>
      <w:bookmarkStart w:id="56" w:name="_Toc76462328"/>
      <w:bookmarkEnd w:id="56"/>
      <w:r>
        <w:rPr>
          <w:rFonts w:hint="eastAsia" w:ascii="宋体" w:hAnsi="宋体" w:eastAsia="宋体" w:cs="宋体"/>
          <w:color w:val="auto"/>
          <w:sz w:val="24"/>
          <w:szCs w:val="24"/>
          <w:highlight w:val="none"/>
        </w:rPr>
        <w:t>一、服务期、地点及验收方式</w:t>
      </w:r>
    </w:p>
    <w:p w14:paraId="095377A4">
      <w:pPr>
        <w:pStyle w:val="8"/>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（一）服务期：</w:t>
      </w:r>
      <w:r>
        <w:rPr>
          <w:rFonts w:hint="eastAsia" w:ascii="宋体" w:hAnsi="宋体" w:eastAsia="宋体" w:cs="宋体"/>
          <w:color w:val="auto"/>
          <w:kern w:val="2"/>
          <w:sz w:val="24"/>
          <w:szCs w:val="24"/>
          <w:highlight w:val="none"/>
          <w:lang w:val="en-US" w:eastAsia="zh-CN" w:bidi="ar-SA"/>
        </w:rPr>
        <w:t>合同签订之日起至</w:t>
      </w:r>
      <w:r>
        <w:rPr>
          <w:rFonts w:hint="eastAsia" w:ascii="宋体" w:hAnsi="宋体" w:cs="宋体"/>
          <w:color w:val="auto"/>
          <w:kern w:val="2"/>
          <w:sz w:val="24"/>
          <w:szCs w:val="24"/>
          <w:highlight w:val="none"/>
          <w:lang w:val="en-US" w:eastAsia="zh-CN" w:bidi="ar-SA"/>
        </w:rPr>
        <w:t>桩基础</w:t>
      </w:r>
      <w:r>
        <w:rPr>
          <w:rFonts w:hint="eastAsia" w:ascii="宋体" w:hAnsi="宋体" w:eastAsia="宋体" w:cs="宋体"/>
          <w:color w:val="auto"/>
          <w:kern w:val="2"/>
          <w:sz w:val="24"/>
          <w:szCs w:val="24"/>
          <w:highlight w:val="none"/>
          <w:lang w:val="en-US" w:eastAsia="zh-CN" w:bidi="ar-SA"/>
        </w:rPr>
        <w:t>验收合格</w:t>
      </w:r>
      <w:r>
        <w:rPr>
          <w:rFonts w:hint="eastAsia" w:ascii="宋体" w:hAnsi="宋体" w:eastAsia="宋体" w:cs="宋体"/>
          <w:color w:val="auto"/>
          <w:kern w:val="2"/>
          <w:sz w:val="24"/>
          <w:szCs w:val="24"/>
          <w:highlight w:val="none"/>
          <w:lang w:val="en-US" w:eastAsia="zh-CN" w:bidi="ar-SA"/>
        </w:rPr>
        <w:t>。</w:t>
      </w:r>
    </w:p>
    <w:p w14:paraId="1D0B7FD0">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采购人指定的地点</w:t>
      </w:r>
      <w:r>
        <w:rPr>
          <w:rFonts w:hint="eastAsia" w:ascii="宋体" w:hAnsi="宋体" w:cs="宋体"/>
          <w:color w:val="auto"/>
          <w:sz w:val="24"/>
          <w:szCs w:val="24"/>
          <w:highlight w:val="none"/>
          <w:lang w:val="en-US" w:eastAsia="zh-CN"/>
        </w:rPr>
        <w:t>。</w:t>
      </w:r>
    </w:p>
    <w:p w14:paraId="03D8F87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（三）验收</w:t>
      </w:r>
      <w:r>
        <w:rPr>
          <w:rFonts w:hint="eastAsia" w:ascii="宋体" w:hAnsi="宋体" w:eastAsia="宋体" w:cs="宋体"/>
          <w:color w:val="auto"/>
          <w:sz w:val="24"/>
          <w:szCs w:val="24"/>
          <w:highlight w:val="none"/>
          <w:lang w:val="en-US" w:eastAsia="zh-CN"/>
        </w:rPr>
        <w:t>方式：</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按要求提交符合国家现行有关技术标准的检测报告，确保福寿楼工程项目工程</w:t>
      </w:r>
      <w:r>
        <w:rPr>
          <w:rFonts w:hint="eastAsia" w:ascii="宋体" w:hAnsi="宋体" w:cs="宋体"/>
          <w:color w:val="auto"/>
          <w:sz w:val="24"/>
          <w:szCs w:val="24"/>
          <w:highlight w:val="none"/>
          <w:lang w:val="en-US" w:eastAsia="zh-CN"/>
        </w:rPr>
        <w:t>桩基础桩底不良地质</w:t>
      </w:r>
      <w:r>
        <w:rPr>
          <w:rFonts w:hint="eastAsia" w:ascii="宋体" w:hAnsi="宋体" w:eastAsia="宋体" w:cs="宋体"/>
          <w:color w:val="auto"/>
          <w:sz w:val="24"/>
          <w:szCs w:val="24"/>
          <w:highlight w:val="none"/>
          <w:lang w:val="en-US" w:eastAsia="zh-CN"/>
        </w:rPr>
        <w:t>检测参数不全、检测频率不够、检测报告质量不符合要求等检测报告原因导致竣工验收不合格。供应商对检测报告的真实性、准确性负责。</w:t>
      </w:r>
    </w:p>
    <w:p w14:paraId="7F079164">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57" w:name="_Toc106030884"/>
      <w:bookmarkEnd w:id="57"/>
      <w:bookmarkStart w:id="58" w:name="_Toc344475121"/>
      <w:bookmarkEnd w:id="58"/>
      <w:bookmarkStart w:id="59" w:name="_Toc76462329"/>
      <w:r>
        <w:rPr>
          <w:rFonts w:hint="eastAsia" w:ascii="宋体" w:hAnsi="宋体" w:eastAsia="宋体" w:cs="宋体"/>
          <w:color w:val="auto"/>
          <w:sz w:val="24"/>
          <w:szCs w:val="24"/>
          <w:highlight w:val="none"/>
        </w:rPr>
        <w:t>二、</w:t>
      </w:r>
      <w:bookmarkEnd w:id="59"/>
      <w:r>
        <w:rPr>
          <w:rFonts w:hint="eastAsia" w:ascii="宋体" w:hAnsi="宋体" w:eastAsia="宋体" w:cs="宋体"/>
          <w:color w:val="auto"/>
          <w:sz w:val="24"/>
          <w:szCs w:val="24"/>
          <w:highlight w:val="none"/>
        </w:rPr>
        <w:t>报价要求</w:t>
      </w:r>
    </w:p>
    <w:p w14:paraId="58FA5BBD">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本次报价为人民币报价，采用总价报价。报价包含但不限于</w:t>
      </w:r>
      <w:r>
        <w:rPr>
          <w:rFonts w:hint="eastAsia" w:ascii="宋体" w:hAnsi="宋体" w:cs="宋体"/>
          <w:color w:val="auto"/>
          <w:sz w:val="24"/>
          <w:szCs w:val="24"/>
          <w:highlight w:val="none"/>
          <w:lang w:val="en-US" w:eastAsia="zh-CN"/>
        </w:rPr>
        <w:t>钻孔时的水电费（由成交供应商自行支付给福寿楼项目总承包单位）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人工费、材料设备费、差旅费、专家费、检测鉴定费、二次委托费、报告编制费、文件资料费、税金、风险费等。供应商根据项目情况、自身实力、市场行情进行填报。因成交供应商自身原因造成漏报、少报皆由其自行承担责任，采购人不再补偿任何费用</w:t>
      </w:r>
      <w:r>
        <w:rPr>
          <w:rFonts w:hint="eastAsia" w:ascii="宋体" w:hAnsi="宋体" w:eastAsia="宋体" w:cs="宋体"/>
          <w:color w:val="auto"/>
          <w:kern w:val="2"/>
          <w:sz w:val="24"/>
          <w:szCs w:val="24"/>
          <w:highlight w:val="none"/>
          <w:lang w:val="en-US" w:eastAsia="zh-CN" w:bidi="ar-SA"/>
        </w:rPr>
        <w:t>。</w:t>
      </w:r>
    </w:p>
    <w:p w14:paraId="3F443877">
      <w:pPr>
        <w:pStyle w:val="3"/>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szCs w:val="24"/>
          <w:highlight w:val="none"/>
        </w:rPr>
      </w:pPr>
      <w:bookmarkStart w:id="60" w:name="_Toc344475122"/>
      <w:bookmarkEnd w:id="60"/>
      <w:bookmarkStart w:id="61" w:name="_Toc76462330"/>
      <w:bookmarkEnd w:id="61"/>
      <w:bookmarkStart w:id="62" w:name="_Toc106030885"/>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、付款方式</w:t>
      </w:r>
      <w:bookmarkEnd w:id="62"/>
    </w:p>
    <w:p w14:paraId="7FEA7C53">
      <w:pPr>
        <w:snapToGrid w:val="0"/>
        <w:spacing w:line="360" w:lineRule="auto"/>
        <w:ind w:firstLine="480" w:firstLineChars="200"/>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项目完成后检测单位</w:t>
      </w:r>
      <w:r>
        <w:rPr>
          <w:rFonts w:hint="default" w:ascii="宋体" w:hAnsi="宋体" w:eastAsia="宋体" w:cs="宋体"/>
          <w:color w:val="auto"/>
          <w:sz w:val="24"/>
          <w:szCs w:val="24"/>
          <w:highlight w:val="none"/>
          <w:lang w:val="en-US" w:eastAsia="zh-CN"/>
        </w:rPr>
        <w:t>及时向</w:t>
      </w:r>
      <w:r>
        <w:rPr>
          <w:rFonts w:hint="eastAsia" w:ascii="宋体" w:hAnsi="宋体" w:eastAsia="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相应的</w:t>
      </w:r>
      <w:r>
        <w:rPr>
          <w:rFonts w:hint="default" w:ascii="宋体" w:hAnsi="宋体" w:eastAsia="宋体" w:cs="宋体"/>
          <w:color w:val="auto"/>
          <w:sz w:val="24"/>
          <w:szCs w:val="24"/>
          <w:highlight w:val="none"/>
          <w:lang w:val="en-US" w:eastAsia="zh-CN"/>
        </w:rPr>
        <w:t>检测报告（检测报告一式三份)</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lang w:val="en-US" w:eastAsia="zh-CN"/>
        </w:rPr>
        <w:t>检测单位</w:t>
      </w:r>
      <w:r>
        <w:rPr>
          <w:rFonts w:hint="eastAsia" w:ascii="宋体" w:hAnsi="宋体" w:cs="宋体"/>
          <w:color w:val="auto"/>
          <w:sz w:val="24"/>
          <w:highlight w:val="none"/>
        </w:rPr>
        <w:t>无违约行为的且经过</w:t>
      </w:r>
      <w:r>
        <w:rPr>
          <w:rFonts w:hint="eastAsia" w:ascii="宋体" w:hAnsi="宋体" w:cs="宋体"/>
          <w:color w:val="auto"/>
          <w:sz w:val="24"/>
          <w:highlight w:val="none"/>
          <w:lang w:val="en-US" w:eastAsia="zh-CN"/>
        </w:rPr>
        <w:t>委托</w:t>
      </w:r>
      <w:r>
        <w:rPr>
          <w:rFonts w:hint="eastAsia" w:ascii="宋体" w:hAnsi="宋体" w:cs="宋体"/>
          <w:color w:val="auto"/>
          <w:sz w:val="24"/>
          <w:highlight w:val="none"/>
        </w:rPr>
        <w:t>单位验收通过后，</w:t>
      </w:r>
      <w:r>
        <w:rPr>
          <w:rFonts w:hint="eastAsia" w:ascii="宋体" w:hAnsi="宋体" w:eastAsia="宋体" w:cs="宋体"/>
          <w:color w:val="auto"/>
          <w:sz w:val="24"/>
          <w:szCs w:val="24"/>
          <w:highlight w:val="none"/>
          <w:lang w:val="en-US" w:eastAsia="zh-CN"/>
        </w:rPr>
        <w:t>委托单位</w:t>
      </w:r>
      <w:r>
        <w:rPr>
          <w:rFonts w:hint="eastAsia" w:ascii="宋体" w:hAnsi="宋体" w:cs="宋体"/>
          <w:color w:val="auto"/>
          <w:sz w:val="24"/>
          <w:highlight w:val="none"/>
        </w:rPr>
        <w:t>以转账方式向</w:t>
      </w:r>
      <w:r>
        <w:rPr>
          <w:rFonts w:hint="eastAsia" w:ascii="宋体" w:hAnsi="宋体" w:cs="宋体"/>
          <w:color w:val="auto"/>
          <w:sz w:val="24"/>
          <w:highlight w:val="none"/>
          <w:lang w:val="en-US" w:eastAsia="zh-CN"/>
        </w:rPr>
        <w:t>检测单位</w:t>
      </w:r>
      <w:r>
        <w:rPr>
          <w:rFonts w:hint="eastAsia" w:ascii="宋体" w:hAnsi="宋体" w:cs="宋体"/>
          <w:color w:val="auto"/>
          <w:sz w:val="24"/>
          <w:highlight w:val="none"/>
        </w:rPr>
        <w:t>据实支付</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款项</w:t>
      </w:r>
      <w:r>
        <w:rPr>
          <w:rFonts w:hint="eastAsia" w:ascii="宋体" w:hAnsi="宋体" w:eastAsia="宋体" w:cs="宋体"/>
          <w:color w:val="auto"/>
          <w:sz w:val="24"/>
          <w:szCs w:val="24"/>
          <w:highlight w:val="none"/>
          <w:lang w:val="en-US" w:eastAsia="zh-CN"/>
        </w:rPr>
        <w:t>。</w:t>
      </w:r>
    </w:p>
    <w:p w14:paraId="7FB52AC0">
      <w:pPr>
        <w:snapToGrid w:val="0"/>
        <w:spacing w:line="360" w:lineRule="auto"/>
        <w:ind w:firstLine="480" w:firstLineChars="2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支付前，成交供应商出具国家税务征收机关开具的增值税发票，由</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采用银行转帐或电汇至成交供应商银行帐户。否则</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lang w:val="en-US" w:eastAsia="zh-CN"/>
        </w:rPr>
        <w:t>人有权拒绝支付并不承担任何违约责任。</w:t>
      </w:r>
    </w:p>
    <w:p w14:paraId="7BA69D07">
      <w:pPr>
        <w:snapToGrid w:val="0"/>
        <w:spacing w:line="360" w:lineRule="auto"/>
        <w:ind w:firstLine="480" w:firstLineChars="200"/>
        <w:outlineLvl w:val="0"/>
        <w:rPr>
          <w:rFonts w:hint="default" w:ascii="仿宋" w:hAnsi="仿宋" w:eastAsia="仿宋"/>
          <w:color w:val="auto"/>
          <w:sz w:val="24"/>
          <w:szCs w:val="24"/>
          <w:highlight w:val="none"/>
          <w:lang w:val="en-US"/>
        </w:rPr>
      </w:pPr>
      <w:r>
        <w:rPr>
          <w:rFonts w:hint="eastAsia" w:ascii="宋体" w:hAnsi="宋体" w:cs="宋体"/>
          <w:color w:val="auto"/>
          <w:sz w:val="24"/>
          <w:szCs w:val="24"/>
          <w:highlight w:val="none"/>
          <w:lang w:val="en-US" w:eastAsia="zh-CN"/>
        </w:rPr>
        <w:t>钻孔时的水电费由成交供应商自行支付给福寿楼项目总承包单位。</w:t>
      </w:r>
    </w:p>
    <w:p w14:paraId="446B6CD4">
      <w:pPr>
        <w:pStyle w:val="2"/>
        <w:spacing w:before="0" w:after="0" w:line="400" w:lineRule="exact"/>
        <w:ind w:firstLine="482" w:firstLineChars="200"/>
        <w:jc w:val="both"/>
        <w:rPr>
          <w:rFonts w:hint="default" w:ascii="仿宋" w:hAnsi="仿宋" w:eastAsia="仿宋" w:cs="仿宋"/>
          <w:color w:val="auto"/>
          <w:sz w:val="24"/>
          <w:szCs w:val="24"/>
          <w:highlight w:val="none"/>
          <w:lang w:val="en-US"/>
        </w:rPr>
      </w:pPr>
      <w:bookmarkStart w:id="63" w:name="_Toc117861016"/>
      <w:r>
        <w:rPr>
          <w:rFonts w:hint="eastAsia" w:ascii="宋体" w:hAnsi="宋体" w:eastAsia="宋体" w:cs="宋体"/>
          <w:b/>
          <w:color w:val="auto"/>
          <w:kern w:val="2"/>
          <w:sz w:val="24"/>
          <w:szCs w:val="24"/>
          <w:highlight w:val="none"/>
          <w:lang w:val="en-US" w:eastAsia="zh-CN" w:bidi="ar-SA"/>
        </w:rPr>
        <w:t>四、</w:t>
      </w:r>
      <w:bookmarkEnd w:id="63"/>
      <w:bookmarkStart w:id="64" w:name="_Toc344475125"/>
      <w:r>
        <w:rPr>
          <w:rFonts w:hint="eastAsia" w:ascii="宋体" w:hAnsi="宋体" w:cs="宋体"/>
          <w:b/>
          <w:color w:val="auto"/>
          <w:kern w:val="2"/>
          <w:sz w:val="24"/>
          <w:szCs w:val="24"/>
          <w:highlight w:val="none"/>
          <w:lang w:val="en-US" w:eastAsia="zh-CN" w:bidi="ar-SA"/>
        </w:rPr>
        <w:t>履约担保</w:t>
      </w:r>
    </w:p>
    <w:bookmarkEnd w:id="64"/>
    <w:p w14:paraId="7590FCB2">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（一）履约保证金的形式：银行转账；</w:t>
      </w:r>
    </w:p>
    <w:p w14:paraId="12C323AC">
      <w:pPr>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（二）履约保证金的金额：</w:t>
      </w:r>
      <w:r>
        <w:rPr>
          <w:rFonts w:hint="eastAsia" w:ascii="宋体" w:hAnsi="宋体" w:cs="宋体"/>
          <w:color w:val="auto"/>
          <w:sz w:val="24"/>
          <w:szCs w:val="24"/>
          <w:highlight w:val="none"/>
          <w:lang w:val="en-US" w:eastAsia="zh-CN"/>
        </w:rPr>
        <w:t>1万元。</w:t>
      </w:r>
    </w:p>
    <w:p w14:paraId="5C3FB178">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（三）提交时间：成交供应商领取成交通知书之日起5日内，并作为签订合同的必备条件。</w:t>
      </w:r>
    </w:p>
    <w:p w14:paraId="15BB7903">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1.成交供应商须从其企业基本账户将相应的履约担保金额打入采购人指定账户。</w:t>
      </w:r>
    </w:p>
    <w:p w14:paraId="672740C0">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2.退还时间：</w:t>
      </w:r>
      <w:r>
        <w:rPr>
          <w:rFonts w:hint="eastAsia" w:ascii="宋体" w:hAnsi="宋体" w:cs="宋体"/>
          <w:color w:val="auto"/>
          <w:sz w:val="24"/>
          <w:szCs w:val="24"/>
          <w:highlight w:val="none"/>
          <w:lang w:val="en-US" w:eastAsia="zh-CN"/>
        </w:rPr>
        <w:t>项目完成经采购人</w:t>
      </w:r>
      <w:r>
        <w:rPr>
          <w:rFonts w:hint="eastAsia" w:ascii="宋体" w:hAnsi="宋体" w:cs="宋体"/>
          <w:color w:val="auto"/>
          <w:sz w:val="24"/>
          <w:szCs w:val="24"/>
          <w:highlight w:val="none"/>
        </w:rPr>
        <w:t>验收合格后15日历天内退还履约保证金（履约保证金不计算利息）。</w:t>
      </w:r>
    </w:p>
    <w:p w14:paraId="7E962541">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bookmarkStart w:id="65" w:name="_Toc76462331"/>
      <w:bookmarkEnd w:id="65"/>
      <w:bookmarkStart w:id="66" w:name="_Toc344475124"/>
      <w:bookmarkEnd w:id="66"/>
      <w:bookmarkStart w:id="67" w:name="_Toc51683179"/>
      <w:bookmarkStart w:id="68" w:name="_Toc121994844"/>
      <w:bookmarkStart w:id="69" w:name="_Toc121233363"/>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bookmarkEnd w:id="67"/>
      <w:bookmarkEnd w:id="68"/>
      <w:bookmarkEnd w:id="69"/>
      <w:r>
        <w:rPr>
          <w:rFonts w:hint="eastAsia" w:ascii="宋体" w:hAnsi="宋体" w:eastAsia="宋体" w:cs="宋体"/>
          <w:color w:val="auto"/>
          <w:sz w:val="24"/>
          <w:szCs w:val="24"/>
          <w:highlight w:val="none"/>
          <w:lang w:val="en-US" w:eastAsia="zh-CN"/>
        </w:rPr>
        <w:t>安全责任</w:t>
      </w:r>
    </w:p>
    <w:p w14:paraId="39835597">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供应商在履行合同过程中应遵守安全操作规则、保证自己人身安全；非因采购人原因，供应商受到人身、财产损害或供应商对第三人造成人身、财产损害的，供应商应自行承担全部赔偿责任。</w:t>
      </w:r>
    </w:p>
    <w:p w14:paraId="7F157235">
      <w:pPr>
        <w:pStyle w:val="2"/>
        <w:pageBreakBefore w:val="0"/>
        <w:widowControl w:val="0"/>
        <w:kinsoku/>
        <w:wordWrap/>
        <w:overflowPunct/>
        <w:topLinePunct w:val="0"/>
        <w:autoSpaceDE/>
        <w:autoSpaceDN/>
        <w:bidi w:val="0"/>
        <w:adjustRightInd/>
        <w:spacing w:before="0" w:after="0" w:line="360" w:lineRule="auto"/>
        <w:ind w:firstLine="482" w:firstLineChars="20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、其他</w:t>
      </w:r>
    </w:p>
    <w:p w14:paraId="408701E0">
      <w:pPr>
        <w:spacing w:line="400" w:lineRule="exact"/>
        <w:ind w:firstLine="480" w:firstLineChars="200"/>
        <w:rPr>
          <w:rFonts w:hint="eastAsia" w:ascii="仿宋" w:hAnsi="仿宋" w:eastAsia="仿宋"/>
          <w:color w:val="auto"/>
          <w:sz w:val="24"/>
          <w:szCs w:val="24"/>
          <w:highlight w:val="none"/>
        </w:rPr>
      </w:pPr>
      <w:r>
        <w:rPr>
          <w:rFonts w:hint="eastAsia" w:ascii="宋体" w:hAnsi="宋体" w:eastAsia="宋体" w:cs="宋体"/>
          <w:b w:val="0"/>
          <w:color w:val="auto"/>
          <w:kern w:val="0"/>
          <w:sz w:val="24"/>
          <w:szCs w:val="24"/>
          <w:highlight w:val="none"/>
          <w:lang w:val="en-US" w:eastAsia="zh-CN" w:bidi="ar-SA"/>
        </w:rPr>
        <w:t>其他未尽事宜由供需双方在采购合同中详细约定。</w:t>
      </w:r>
    </w:p>
    <w:p w14:paraId="5AE6794C">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p>
    <w:p w14:paraId="7B99A4D0">
      <w:pPr>
        <w:pStyle w:val="3"/>
        <w:pageBreakBefore/>
        <w:kinsoku/>
        <w:wordWrap/>
        <w:overflowPunct/>
        <w:topLinePunct w:val="0"/>
        <w:autoSpaceDE/>
        <w:autoSpaceDN/>
        <w:bidi w:val="0"/>
        <w:spacing w:line="500" w:lineRule="exact"/>
        <w:jc w:val="center"/>
        <w:textAlignment w:val="auto"/>
        <w:outlineLvl w:val="0"/>
        <w:rPr>
          <w:rFonts w:hint="eastAsia" w:ascii="宋体" w:hAnsi="宋体" w:eastAsia="宋体" w:cs="宋体"/>
          <w:b w:val="0"/>
          <w:bCs/>
          <w:color w:val="auto"/>
          <w:sz w:val="36"/>
          <w:szCs w:val="36"/>
          <w:highlight w:val="none"/>
        </w:rPr>
      </w:pPr>
      <w:bookmarkStart w:id="70" w:name="_Toc106030887"/>
      <w:bookmarkEnd w:id="70"/>
      <w:bookmarkStart w:id="71" w:name="_Toc76462332"/>
      <w:bookmarkStart w:id="72" w:name="_Toc26274"/>
      <w:r>
        <w:rPr>
          <w:rFonts w:hint="eastAsia" w:ascii="宋体" w:hAnsi="宋体" w:eastAsia="宋体" w:cs="宋体"/>
          <w:b w:val="0"/>
          <w:bCs/>
          <w:color w:val="auto"/>
          <w:sz w:val="36"/>
          <w:szCs w:val="36"/>
          <w:highlight w:val="none"/>
        </w:rPr>
        <w:t>第四篇  磋商程序及方法、评审标准、无效响应和</w:t>
      </w:r>
      <w:bookmarkEnd w:id="71"/>
      <w:r>
        <w:rPr>
          <w:rFonts w:hint="eastAsia" w:ascii="宋体" w:hAnsi="宋体" w:eastAsia="宋体" w:cs="宋体"/>
          <w:b w:val="0"/>
          <w:bCs/>
          <w:color w:val="auto"/>
          <w:sz w:val="36"/>
          <w:szCs w:val="36"/>
          <w:highlight w:val="none"/>
        </w:rPr>
        <w:t>采购终止</w:t>
      </w:r>
      <w:bookmarkEnd w:id="72"/>
    </w:p>
    <w:p w14:paraId="23F8CF5B">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3" w:name="_Toc106030888"/>
      <w:bookmarkEnd w:id="73"/>
      <w:bookmarkStart w:id="74" w:name="_Toc76462333"/>
      <w:r>
        <w:rPr>
          <w:rFonts w:hint="eastAsia" w:ascii="宋体" w:hAnsi="宋体" w:eastAsia="宋体" w:cs="宋体"/>
          <w:color w:val="auto"/>
          <w:sz w:val="24"/>
          <w:szCs w:val="24"/>
          <w:highlight w:val="none"/>
        </w:rPr>
        <w:t>一、磋商程序及方法</w:t>
      </w:r>
      <w:bookmarkEnd w:id="74"/>
    </w:p>
    <w:p w14:paraId="1252698E">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E1C2881">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0BAC6C2">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2DE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0FCF6E8">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nil"/>
              <w:bottom w:val="single" w:color="auto" w:sz="4" w:space="0"/>
              <w:right w:val="single" w:color="auto" w:sz="4" w:space="0"/>
            </w:tcBorders>
            <w:vAlign w:val="center"/>
          </w:tcPr>
          <w:p w14:paraId="1415CD1C">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nil"/>
              <w:bottom w:val="single" w:color="auto" w:sz="4" w:space="0"/>
              <w:right w:val="single" w:color="auto" w:sz="4" w:space="0"/>
            </w:tcBorders>
            <w:vAlign w:val="center"/>
          </w:tcPr>
          <w:p w14:paraId="0339099F">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3213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14:paraId="1EEC9CE6">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tcBorders>
              <w:top w:val="nil"/>
              <w:left w:val="single" w:color="auto" w:sz="4" w:space="0"/>
              <w:bottom w:val="single" w:color="auto" w:sz="4" w:space="0"/>
              <w:right w:val="single" w:color="auto" w:sz="4" w:space="0"/>
            </w:tcBorders>
            <w:vAlign w:val="center"/>
          </w:tcPr>
          <w:p w14:paraId="5B7FECE3">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5C538BB2">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75BA266C">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ACADFEE">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14E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13EA47FC">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561CA241">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02AFF558">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tc>
        <w:tc>
          <w:tcPr>
            <w:tcW w:w="4984" w:type="dxa"/>
            <w:vMerge w:val="restart"/>
            <w:tcBorders>
              <w:top w:val="nil"/>
              <w:left w:val="single" w:color="auto" w:sz="4" w:space="0"/>
              <w:bottom w:val="single" w:color="auto" w:sz="4" w:space="0"/>
              <w:right w:val="single" w:color="auto" w:sz="4" w:space="0"/>
            </w:tcBorders>
            <w:vAlign w:val="center"/>
          </w:tcPr>
          <w:p w14:paraId="39A8A18D">
            <w:pPr>
              <w:kinsoku/>
              <w:wordWrap/>
              <w:overflowPunct/>
              <w:topLinePunct w:val="0"/>
              <w:autoSpaceDE/>
              <w:autoSpaceDN/>
              <w:bidi w:val="0"/>
              <w:spacing w:line="5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6E71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1D2A73E7">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67D9147">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AB87AD1">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tc>
        <w:tc>
          <w:tcPr>
            <w:tcW w:w="4984" w:type="dxa"/>
            <w:vMerge w:val="continue"/>
            <w:tcBorders>
              <w:top w:val="nil"/>
              <w:left w:val="single" w:color="auto" w:sz="4" w:space="0"/>
              <w:bottom w:val="single" w:color="auto" w:sz="4" w:space="0"/>
              <w:right w:val="single" w:color="auto" w:sz="4" w:space="0"/>
            </w:tcBorders>
            <w:vAlign w:val="center"/>
          </w:tcPr>
          <w:p w14:paraId="3DE4344D">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583A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0610699C">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DB97C81">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8EEC6A9">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4.有依法缴纳税收和社会保障金的良好记录</w:t>
            </w:r>
          </w:p>
        </w:tc>
        <w:tc>
          <w:tcPr>
            <w:tcW w:w="4984" w:type="dxa"/>
            <w:vMerge w:val="continue"/>
            <w:tcBorders>
              <w:top w:val="nil"/>
              <w:left w:val="single" w:color="auto" w:sz="4" w:space="0"/>
              <w:bottom w:val="single" w:color="auto" w:sz="4" w:space="0"/>
              <w:right w:val="single" w:color="auto" w:sz="4" w:space="0"/>
            </w:tcBorders>
            <w:vAlign w:val="center"/>
          </w:tcPr>
          <w:p w14:paraId="488579EA">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6C9A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05CD7B75">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2624B439">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054D062E">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tcBorders>
              <w:top w:val="nil"/>
              <w:left w:val="single" w:color="auto" w:sz="4" w:space="0"/>
              <w:bottom w:val="single" w:color="auto" w:sz="4" w:space="0"/>
              <w:right w:val="single" w:color="auto" w:sz="4" w:space="0"/>
            </w:tcBorders>
            <w:vAlign w:val="center"/>
          </w:tcPr>
          <w:p w14:paraId="7AAC2F08">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7B51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27050C0F">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56C1F609">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99EC12A">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777145C3">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p>
        </w:tc>
      </w:tr>
      <w:tr w14:paraId="35D3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74512A7D">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4C06BAA">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559C7A0">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442BA557">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3CF3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CF88DFF">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2BDEE4D">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053C2CE0">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r w14:paraId="0FF4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944CF77">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0BC956DE">
            <w:pPr>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磋商保证金</w:t>
            </w:r>
          </w:p>
        </w:tc>
        <w:tc>
          <w:tcPr>
            <w:tcW w:w="4984" w:type="dxa"/>
            <w:tcBorders>
              <w:top w:val="single" w:color="auto" w:sz="4" w:space="0"/>
              <w:left w:val="single" w:color="auto" w:sz="4" w:space="0"/>
              <w:bottom w:val="single" w:color="auto" w:sz="4" w:space="0"/>
              <w:right w:val="single" w:color="auto" w:sz="4" w:space="0"/>
            </w:tcBorders>
            <w:vAlign w:val="center"/>
          </w:tcPr>
          <w:p w14:paraId="388AD8F8">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按照</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文件要求足额交纳所投包的</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如果有</w:t>
            </w:r>
            <w:r>
              <w:rPr>
                <w:rFonts w:hint="eastAsia" w:ascii="宋体" w:hAnsi="宋体" w:cs="宋体"/>
                <w:color w:val="auto"/>
                <w:sz w:val="21"/>
                <w:szCs w:val="21"/>
                <w:highlight w:val="none"/>
                <w:lang w:eastAsia="zh-CN"/>
              </w:rPr>
              <w:t>）。</w:t>
            </w:r>
          </w:p>
        </w:tc>
      </w:tr>
    </w:tbl>
    <w:p w14:paraId="38E0A489">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F4307E0">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0F1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78D7522C">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9F05D8A">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0BE669A2">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3BE3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vAlign w:val="center"/>
          </w:tcPr>
          <w:p w14:paraId="71E9B59F">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tcBorders>
              <w:top w:val="nil"/>
              <w:left w:val="single" w:color="auto" w:sz="4" w:space="0"/>
              <w:bottom w:val="single" w:color="auto" w:sz="4" w:space="0"/>
              <w:right w:val="single" w:color="auto" w:sz="4" w:space="0"/>
            </w:tcBorders>
            <w:vAlign w:val="center"/>
          </w:tcPr>
          <w:p w14:paraId="0DD56C1C">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0BAEE060">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14:paraId="3F1EF905">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1BE5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vAlign w:val="center"/>
          </w:tcPr>
          <w:p w14:paraId="6DC32E2A">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1EDA423E">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1BF6B2B">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23AE0388">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1C62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vAlign w:val="center"/>
          </w:tcPr>
          <w:p w14:paraId="32477BF5">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1EB7BD99">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53E75B2">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响应方案</w:t>
            </w:r>
          </w:p>
        </w:tc>
        <w:tc>
          <w:tcPr>
            <w:tcW w:w="5409" w:type="dxa"/>
            <w:tcBorders>
              <w:top w:val="single" w:color="auto" w:sz="4" w:space="0"/>
              <w:left w:val="single" w:color="auto" w:sz="4" w:space="0"/>
              <w:bottom w:val="single" w:color="auto" w:sz="4" w:space="0"/>
              <w:right w:val="single" w:color="auto" w:sz="4" w:space="0"/>
            </w:tcBorders>
            <w:vAlign w:val="center"/>
          </w:tcPr>
          <w:p w14:paraId="24CCB8E6">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每个包只能有一个响应方案。</w:t>
            </w:r>
          </w:p>
        </w:tc>
      </w:tr>
      <w:tr w14:paraId="1713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nil"/>
              <w:left w:val="single" w:color="auto" w:sz="4" w:space="0"/>
              <w:bottom w:val="single" w:color="auto" w:sz="4" w:space="0"/>
              <w:right w:val="single" w:color="auto" w:sz="4" w:space="0"/>
            </w:tcBorders>
            <w:vAlign w:val="center"/>
          </w:tcPr>
          <w:p w14:paraId="2F73C31A">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032C5A5A">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5E41540">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30DDADB4">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6BF1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14:paraId="5D3210F9">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33F908CD">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55568041">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5439D0CC">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响应文件正、副本数量（含电子文档）符合竞争性磋商文件要求。</w:t>
            </w:r>
          </w:p>
        </w:tc>
      </w:tr>
      <w:tr w14:paraId="641D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vAlign w:val="center"/>
          </w:tcPr>
          <w:p w14:paraId="399325D5">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tcBorders>
              <w:top w:val="nil"/>
              <w:left w:val="single" w:color="auto" w:sz="4" w:space="0"/>
              <w:bottom w:val="single" w:color="auto" w:sz="4" w:space="0"/>
              <w:right w:val="single" w:color="auto" w:sz="4" w:space="0"/>
            </w:tcBorders>
            <w:vAlign w:val="center"/>
          </w:tcPr>
          <w:p w14:paraId="2670CD1B">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49385712">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14:paraId="45D494AA">
            <w:pPr>
              <w:pStyle w:val="7"/>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6447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nil"/>
              <w:left w:val="single" w:color="auto" w:sz="4" w:space="0"/>
              <w:bottom w:val="single" w:color="auto" w:sz="4" w:space="0"/>
              <w:right w:val="single" w:color="auto" w:sz="4" w:space="0"/>
            </w:tcBorders>
            <w:vAlign w:val="center"/>
          </w:tcPr>
          <w:p w14:paraId="48044E20">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43E21B82">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E5319F4">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tcBorders>
              <w:top w:val="single" w:color="auto" w:sz="4" w:space="0"/>
              <w:left w:val="single" w:color="auto" w:sz="4" w:space="0"/>
              <w:bottom w:val="single" w:color="auto" w:sz="4" w:space="0"/>
              <w:right w:val="single" w:color="auto" w:sz="4" w:space="0"/>
            </w:tcBorders>
            <w:vAlign w:val="center"/>
          </w:tcPr>
          <w:p w14:paraId="535573F6">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13701F2E">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D4080C7">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54070F">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DF8A7CB">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2826DB1B">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5D84E49">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58DF9C82">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85646AF">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24A669AC">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中标候选人的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59B6456">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5" w:name="_Toc106030889"/>
      <w:bookmarkEnd w:id="75"/>
      <w:bookmarkStart w:id="76" w:name="_Toc76462334"/>
      <w:r>
        <w:rPr>
          <w:rFonts w:hint="eastAsia" w:ascii="宋体" w:hAnsi="宋体" w:eastAsia="宋体" w:cs="宋体"/>
          <w:color w:val="auto"/>
          <w:sz w:val="24"/>
          <w:szCs w:val="24"/>
          <w:highlight w:val="none"/>
        </w:rPr>
        <w:t>二、</w:t>
      </w:r>
      <w:bookmarkEnd w:id="76"/>
      <w:bookmarkStart w:id="77" w:name="_Toc102227320"/>
      <w:bookmarkEnd w:id="77"/>
      <w:bookmarkStart w:id="78" w:name="_Toc342913394"/>
      <w:r>
        <w:rPr>
          <w:rFonts w:hint="eastAsia" w:ascii="宋体" w:hAnsi="宋体" w:eastAsia="宋体" w:cs="宋体"/>
          <w:color w:val="auto"/>
          <w:sz w:val="24"/>
          <w:szCs w:val="24"/>
          <w:highlight w:val="none"/>
        </w:rPr>
        <w:t>评审标准</w:t>
      </w:r>
      <w:bookmarkEnd w:id="78"/>
    </w:p>
    <w:tbl>
      <w:tblPr>
        <w:tblStyle w:val="14"/>
        <w:tblpPr w:leftFromText="180" w:rightFromText="180" w:vertAnchor="text" w:horzAnchor="page" w:tblpX="1128" w:tblpY="345"/>
        <w:tblOverlap w:val="never"/>
        <w:tblW w:w="10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41"/>
        <w:gridCol w:w="1088"/>
        <w:gridCol w:w="5112"/>
        <w:gridCol w:w="2192"/>
      </w:tblGrid>
      <w:tr w14:paraId="1FBD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3" w:type="dxa"/>
            <w:noWrap/>
            <w:vAlign w:val="center"/>
          </w:tcPr>
          <w:p w14:paraId="42D6CD5F">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1141" w:type="dxa"/>
            <w:noWrap/>
            <w:vAlign w:val="center"/>
          </w:tcPr>
          <w:p w14:paraId="0FD4CBAA">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评分因素及权值</w:t>
            </w:r>
          </w:p>
        </w:tc>
        <w:tc>
          <w:tcPr>
            <w:tcW w:w="1088" w:type="dxa"/>
            <w:noWrap/>
            <w:vAlign w:val="center"/>
          </w:tcPr>
          <w:p w14:paraId="06C9C85B">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c>
          <w:tcPr>
            <w:tcW w:w="5112" w:type="dxa"/>
            <w:noWrap/>
            <w:vAlign w:val="center"/>
          </w:tcPr>
          <w:p w14:paraId="1B14B302">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2192" w:type="dxa"/>
            <w:noWrap/>
            <w:vAlign w:val="center"/>
          </w:tcPr>
          <w:p w14:paraId="7CE70099">
            <w:pPr>
              <w:pStyle w:val="2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3FDA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dxa"/>
            <w:noWrap/>
            <w:vAlign w:val="center"/>
          </w:tcPr>
          <w:p w14:paraId="0C622C6A">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noWrap/>
            <w:vAlign w:val="center"/>
          </w:tcPr>
          <w:p w14:paraId="0C84787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p w14:paraId="75CAA01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088" w:type="dxa"/>
            <w:noWrap/>
            <w:vAlign w:val="center"/>
          </w:tcPr>
          <w:p w14:paraId="2DFCE90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tc>
        <w:tc>
          <w:tcPr>
            <w:tcW w:w="5112" w:type="dxa"/>
            <w:noWrap/>
            <w:vAlign w:val="center"/>
          </w:tcPr>
          <w:p w14:paraId="3405615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0614599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192" w:type="dxa"/>
            <w:noWrap/>
            <w:vAlign w:val="center"/>
          </w:tcPr>
          <w:p w14:paraId="71C4D002">
            <w:pPr>
              <w:rPr>
                <w:rFonts w:hint="eastAsia" w:ascii="宋体" w:hAnsi="宋体" w:eastAsia="宋体" w:cs="宋体"/>
                <w:color w:val="auto"/>
                <w:sz w:val="21"/>
                <w:szCs w:val="21"/>
                <w:highlight w:val="none"/>
              </w:rPr>
            </w:pPr>
          </w:p>
        </w:tc>
      </w:tr>
      <w:tr w14:paraId="16FC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vMerge w:val="restart"/>
            <w:noWrap/>
            <w:vAlign w:val="center"/>
          </w:tcPr>
          <w:p w14:paraId="72ECFAC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vMerge w:val="restart"/>
            <w:noWrap/>
            <w:vAlign w:val="center"/>
          </w:tcPr>
          <w:p w14:paraId="65D7E256">
            <w:pPr>
              <w:pStyle w:val="30"/>
              <w:ind w:firstLine="28"/>
              <w:jc w:val="cente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TW"/>
              </w:rPr>
              <w:t>服务</w:t>
            </w:r>
            <w:r>
              <w:rPr>
                <w:rStyle w:val="17"/>
                <w:rFonts w:hint="eastAsia" w:ascii="宋体" w:hAnsi="宋体" w:eastAsia="宋体" w:cs="宋体"/>
                <w:color w:val="auto"/>
                <w:sz w:val="21"/>
                <w:szCs w:val="21"/>
                <w:highlight w:val="none"/>
                <w:lang w:val="zh-TW" w:eastAsia="zh-TW"/>
              </w:rPr>
              <w:t>部分</w:t>
            </w:r>
          </w:p>
          <w:p w14:paraId="32E6B7E9">
            <w:pPr>
              <w:pStyle w:val="30"/>
              <w:ind w:firstLine="28"/>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TW" w:eastAsia="zh-TW"/>
              </w:rPr>
              <w:t>（</w:t>
            </w:r>
            <w:r>
              <w:rPr>
                <w:rStyle w:val="17"/>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r>
              <w:rPr>
                <w:rStyle w:val="31"/>
                <w:rFonts w:hint="eastAsia" w:ascii="宋体" w:hAnsi="宋体" w:eastAsia="宋体" w:cs="宋体"/>
                <w:color w:val="auto"/>
                <w:sz w:val="21"/>
                <w:szCs w:val="21"/>
                <w:highlight w:val="none"/>
              </w:rPr>
              <w:t>%</w:t>
            </w:r>
            <w:r>
              <w:rPr>
                <w:rStyle w:val="17"/>
                <w:rFonts w:hint="eastAsia" w:ascii="宋体" w:hAnsi="宋体" w:eastAsia="宋体" w:cs="宋体"/>
                <w:color w:val="auto"/>
                <w:sz w:val="21"/>
                <w:szCs w:val="21"/>
                <w:highlight w:val="none"/>
                <w:lang w:val="zh-TW" w:eastAsia="zh-TW"/>
              </w:rPr>
              <w:t>）</w:t>
            </w:r>
          </w:p>
        </w:tc>
        <w:tc>
          <w:tcPr>
            <w:tcW w:w="1088" w:type="dxa"/>
            <w:tcBorders>
              <w:bottom w:val="single" w:color="auto" w:sz="4" w:space="0"/>
            </w:tcBorders>
            <w:noWrap/>
            <w:vAlign w:val="center"/>
          </w:tcPr>
          <w:p w14:paraId="0449C57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服务团队配备与管理</w:t>
            </w:r>
          </w:p>
          <w:p w14:paraId="30A0B8A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5112" w:type="dxa"/>
            <w:tcBorders>
              <w:bottom w:val="single" w:color="auto" w:sz="4" w:space="0"/>
            </w:tcBorders>
            <w:noWrap/>
            <w:vAlign w:val="center"/>
          </w:tcPr>
          <w:p w14:paraId="08727AB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本项包括但不限于：人员总体部署分工、岗位职责、人员管理制度等内容，评审委员会根据方案的完整性、规范性、科学性进行评审。</w:t>
            </w:r>
          </w:p>
          <w:p w14:paraId="7F40932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（1）内容不存在瑕疵得15分；</w:t>
            </w:r>
          </w:p>
          <w:p w14:paraId="7F34B2E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（2）内容存在1处瑕疵得10分；</w:t>
            </w:r>
          </w:p>
          <w:p w14:paraId="586B138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（3）内容存在2处瑕疵得5分；</w:t>
            </w:r>
          </w:p>
          <w:p w14:paraId="20D5FC0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（4）内容存在3处瑕疵得1分；</w:t>
            </w:r>
          </w:p>
          <w:p w14:paraId="001B96D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（5）内容存在4处及以上瑕疵或无方案不得分。</w:t>
            </w:r>
          </w:p>
        </w:tc>
        <w:tc>
          <w:tcPr>
            <w:tcW w:w="2192" w:type="dxa"/>
            <w:vMerge w:val="restart"/>
            <w:noWrap/>
            <w:vAlign w:val="center"/>
          </w:tcPr>
          <w:p w14:paraId="054CAEBB">
            <w:pPr>
              <w:snapToGrid w:val="0"/>
              <w:jc w:val="left"/>
              <w:rPr>
                <w:rFonts w:hint="eastAsia" w:ascii="宋体" w:hAnsi="宋体" w:eastAsia="宋体" w:cs="宋体"/>
                <w:color w:val="auto"/>
                <w:sz w:val="21"/>
                <w:szCs w:val="21"/>
                <w:highlight w:val="none"/>
              </w:rPr>
            </w:pPr>
          </w:p>
          <w:p w14:paraId="63BDD2A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提供相关方案，格式自拟。</w:t>
            </w:r>
          </w:p>
          <w:p w14:paraId="13247C9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注：方案中所称的“瑕疵”指：</w:t>
            </w:r>
          </w:p>
          <w:p w14:paraId="58A43B8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1.方案出现内容缺项、表述不完整或缺少关键分析点；</w:t>
            </w:r>
          </w:p>
          <w:p w14:paraId="0DA0865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2.缺乏科学合理性，存在逻辑漏洞、常识错误；</w:t>
            </w:r>
          </w:p>
          <w:p w14:paraId="5DB7578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3.表述前后矛盾、无连贯性；</w:t>
            </w:r>
          </w:p>
          <w:p w14:paraId="706A93A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4.方案安排并不适用本项目特性或不利于本项目的目的实现；</w:t>
            </w:r>
          </w:p>
          <w:p w14:paraId="4AB4AFD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5.方案内容中包含其他项目名称或出现与本项目不相关的其他内容。</w:t>
            </w:r>
          </w:p>
          <w:p w14:paraId="6F9C899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6.内容空泛，无具体实施方法或内容。</w:t>
            </w:r>
          </w:p>
          <w:p w14:paraId="1272A28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7.现有条件下不可能实现的情形</w:t>
            </w:r>
          </w:p>
        </w:tc>
      </w:tr>
      <w:tr w14:paraId="674A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vMerge w:val="continue"/>
            <w:noWrap/>
            <w:vAlign w:val="center"/>
          </w:tcPr>
          <w:p w14:paraId="61EBC523">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642D0638">
            <w:pPr>
              <w:pStyle w:val="30"/>
              <w:ind w:firstLine="28"/>
              <w:jc w:val="center"/>
              <w:rPr>
                <w:rStyle w:val="17"/>
                <w:rFonts w:hint="eastAsia" w:ascii="宋体" w:hAnsi="宋体" w:eastAsia="宋体" w:cs="宋体"/>
                <w:color w:val="auto"/>
                <w:sz w:val="21"/>
                <w:szCs w:val="21"/>
                <w:highlight w:val="none"/>
                <w:lang w:val="zh-TW"/>
              </w:rPr>
            </w:pPr>
          </w:p>
        </w:tc>
        <w:tc>
          <w:tcPr>
            <w:tcW w:w="1088" w:type="dxa"/>
            <w:tcBorders>
              <w:bottom w:val="single" w:color="auto" w:sz="4" w:space="0"/>
            </w:tcBorders>
            <w:noWrap/>
            <w:vAlign w:val="center"/>
          </w:tcPr>
          <w:p w14:paraId="25C1446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服务计划（15分）</w:t>
            </w:r>
          </w:p>
        </w:tc>
        <w:tc>
          <w:tcPr>
            <w:tcW w:w="5112" w:type="dxa"/>
            <w:tcBorders>
              <w:bottom w:val="single" w:color="auto" w:sz="4" w:space="0"/>
            </w:tcBorders>
            <w:noWrap/>
            <w:vAlign w:val="center"/>
          </w:tcPr>
          <w:p w14:paraId="2122C77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本项包括但不限于：工作程序及方法、工作开展具体内容、工作时间安排等内容，评审委员会根据方案的完整性、合理性、科学性、有效性进行评审。</w:t>
            </w:r>
          </w:p>
          <w:p w14:paraId="692F17F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（1）内容不存在瑕疵得15分；</w:t>
            </w:r>
          </w:p>
          <w:p w14:paraId="7CE11EF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（2）内容存在1处瑕疵得10分；</w:t>
            </w:r>
          </w:p>
          <w:p w14:paraId="0D1C389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（3）内容存在2处瑕疵得5分；</w:t>
            </w:r>
          </w:p>
          <w:p w14:paraId="5903CBC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（4）内容存在3处瑕疵得1分；</w:t>
            </w:r>
          </w:p>
          <w:p w14:paraId="0718E18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（5）内容存在4处及以上瑕疵或无方案不得分。</w:t>
            </w:r>
          </w:p>
        </w:tc>
        <w:tc>
          <w:tcPr>
            <w:tcW w:w="2192" w:type="dxa"/>
            <w:vMerge w:val="continue"/>
            <w:noWrap/>
            <w:vAlign w:val="center"/>
          </w:tcPr>
          <w:p w14:paraId="538E9CFF">
            <w:pPr>
              <w:snapToGrid w:val="0"/>
              <w:jc w:val="left"/>
              <w:rPr>
                <w:rFonts w:hint="eastAsia" w:ascii="宋体" w:hAnsi="宋体" w:eastAsia="宋体" w:cs="宋体"/>
                <w:color w:val="auto"/>
                <w:sz w:val="21"/>
                <w:szCs w:val="21"/>
                <w:highlight w:val="none"/>
              </w:rPr>
            </w:pPr>
          </w:p>
        </w:tc>
      </w:tr>
      <w:tr w14:paraId="4EB0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vMerge w:val="continue"/>
            <w:noWrap/>
            <w:vAlign w:val="center"/>
          </w:tcPr>
          <w:p w14:paraId="4B49FD63">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17B5DB13">
            <w:pPr>
              <w:pStyle w:val="30"/>
              <w:ind w:firstLine="28"/>
              <w:jc w:val="center"/>
              <w:rPr>
                <w:rStyle w:val="17"/>
                <w:rFonts w:hint="eastAsia" w:ascii="宋体" w:hAnsi="宋体" w:eastAsia="宋体" w:cs="宋体"/>
                <w:color w:val="auto"/>
                <w:sz w:val="21"/>
                <w:szCs w:val="21"/>
                <w:highlight w:val="none"/>
                <w:lang w:val="zh-TW"/>
              </w:rPr>
            </w:pPr>
          </w:p>
        </w:tc>
        <w:tc>
          <w:tcPr>
            <w:tcW w:w="1088" w:type="dxa"/>
            <w:tcBorders>
              <w:bottom w:val="single" w:color="auto" w:sz="4" w:space="0"/>
            </w:tcBorders>
            <w:noWrap/>
            <w:vAlign w:val="center"/>
          </w:tcPr>
          <w:p w14:paraId="1B94255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服务中的重难点分析及合理化建议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5112" w:type="dxa"/>
            <w:tcBorders>
              <w:bottom w:val="single" w:color="auto" w:sz="4" w:space="0"/>
            </w:tcBorders>
            <w:noWrap/>
            <w:vAlign w:val="center"/>
          </w:tcPr>
          <w:p w14:paraId="23BAD47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本项包括但不限于：项目实施重点、难点分析与合理化建议、费用控制要点、沟通和协调管理要点等内容，评审委员会根据方案的科学性、合理性、规范性进行评审。</w:t>
            </w:r>
          </w:p>
          <w:p w14:paraId="42D80CF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18099E2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（2）内容存在1处瑕疵得1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2B340EB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7F7898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（4）内容存在3处瑕疵得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DA83ED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（5）内容存在4处及以上瑕疵或无方案不得分。</w:t>
            </w:r>
          </w:p>
        </w:tc>
        <w:tc>
          <w:tcPr>
            <w:tcW w:w="2192" w:type="dxa"/>
            <w:vMerge w:val="continue"/>
            <w:noWrap/>
            <w:vAlign w:val="center"/>
          </w:tcPr>
          <w:p w14:paraId="24055993">
            <w:pPr>
              <w:snapToGrid w:val="0"/>
              <w:jc w:val="left"/>
              <w:rPr>
                <w:rFonts w:hint="eastAsia" w:ascii="宋体" w:hAnsi="宋体" w:eastAsia="宋体" w:cs="宋体"/>
                <w:color w:val="auto"/>
                <w:sz w:val="21"/>
                <w:szCs w:val="21"/>
                <w:highlight w:val="none"/>
              </w:rPr>
            </w:pPr>
          </w:p>
        </w:tc>
      </w:tr>
      <w:tr w14:paraId="7439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324746CA">
            <w:pPr>
              <w:snapToGrid w:val="0"/>
              <w:rPr>
                <w:rFonts w:hint="eastAsia" w:ascii="宋体" w:hAnsi="宋体" w:eastAsia="宋体" w:cs="宋体"/>
                <w:color w:val="auto"/>
                <w:sz w:val="21"/>
                <w:szCs w:val="21"/>
                <w:highlight w:val="none"/>
              </w:rPr>
            </w:pPr>
          </w:p>
        </w:tc>
        <w:tc>
          <w:tcPr>
            <w:tcW w:w="1141" w:type="dxa"/>
            <w:vMerge w:val="continue"/>
            <w:noWrap/>
            <w:vAlign w:val="center"/>
          </w:tcPr>
          <w:p w14:paraId="0899D509">
            <w:pPr>
              <w:rPr>
                <w:rFonts w:hint="eastAsia" w:ascii="宋体" w:hAnsi="宋体" w:eastAsia="宋体" w:cs="宋体"/>
                <w:color w:val="auto"/>
                <w:sz w:val="21"/>
                <w:szCs w:val="21"/>
                <w:highlight w:val="none"/>
              </w:rPr>
            </w:pPr>
          </w:p>
        </w:tc>
        <w:tc>
          <w:tcPr>
            <w:tcW w:w="1088" w:type="dxa"/>
            <w:noWrap/>
            <w:vAlign w:val="center"/>
          </w:tcPr>
          <w:p w14:paraId="23AF652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质量、进度控制措施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5112" w:type="dxa"/>
            <w:noWrap/>
            <w:vAlign w:val="center"/>
          </w:tcPr>
          <w:p w14:paraId="607377B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本项包括但不限于：质量、进度时间点控制措施，现场组织协调管理方法、风险点描述以及解决预案等内容，评审委员会根据方案的整体性、全面性，合理性、有效性进行评审。</w:t>
            </w:r>
          </w:p>
          <w:p w14:paraId="61F40D4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5A5B02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D77330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443561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（4）内容存在3处瑕疵得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463198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（5）内容存在4处及以上瑕疵或无方案不得分。</w:t>
            </w:r>
          </w:p>
        </w:tc>
        <w:tc>
          <w:tcPr>
            <w:tcW w:w="2192" w:type="dxa"/>
            <w:vMerge w:val="continue"/>
            <w:noWrap/>
            <w:vAlign w:val="center"/>
          </w:tcPr>
          <w:p w14:paraId="7CCF594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p>
        </w:tc>
      </w:tr>
      <w:tr w14:paraId="04AD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restart"/>
            <w:noWrap/>
            <w:vAlign w:val="center"/>
          </w:tcPr>
          <w:p w14:paraId="2069D5CF">
            <w:pPr>
              <w:snapToGrid w:val="0"/>
              <w:jc w:val="center"/>
              <w:rPr>
                <w:rFonts w:hint="eastAsia" w:ascii="宋体" w:hAnsi="宋体" w:eastAsia="宋体" w:cs="宋体"/>
                <w:color w:val="auto"/>
                <w:sz w:val="21"/>
                <w:szCs w:val="21"/>
                <w:highlight w:val="none"/>
              </w:rPr>
            </w:pPr>
          </w:p>
          <w:p w14:paraId="5A4C0F9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vMerge w:val="restart"/>
            <w:noWrap/>
            <w:vAlign w:val="center"/>
          </w:tcPr>
          <w:p w14:paraId="7E4473E2">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088" w:type="dxa"/>
            <w:noWrap/>
            <w:vAlign w:val="center"/>
          </w:tcPr>
          <w:p w14:paraId="747FF35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112" w:type="dxa"/>
            <w:noWrap/>
            <w:vAlign w:val="center"/>
          </w:tcPr>
          <w:p w14:paraId="0398C9F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供应商自2023年1月1日起至今（以合同签订时间为准）具有</w:t>
            </w:r>
            <w:r>
              <w:rPr>
                <w:rFonts w:hint="eastAsia" w:ascii="宋体" w:hAnsi="宋体" w:cs="宋体"/>
                <w:color w:val="auto"/>
                <w:sz w:val="21"/>
                <w:szCs w:val="21"/>
                <w:highlight w:val="none"/>
                <w:lang w:val="en-US" w:eastAsia="zh-CN"/>
              </w:rPr>
              <w:t>类似桩基础检测</w:t>
            </w:r>
            <w:r>
              <w:rPr>
                <w:rFonts w:hint="eastAsia" w:ascii="宋体" w:hAnsi="宋体" w:eastAsia="宋体" w:cs="宋体"/>
                <w:color w:val="auto"/>
                <w:sz w:val="21"/>
                <w:szCs w:val="21"/>
                <w:highlight w:val="none"/>
              </w:rPr>
              <w:t>业绩的，每提供1个业绩得2分，本项最多得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2192" w:type="dxa"/>
            <w:noWrap/>
            <w:vAlign w:val="center"/>
          </w:tcPr>
          <w:p w14:paraId="6AC84FB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提供合同复印件，加盖供应商公章。未按要求提供的不得分。</w:t>
            </w:r>
          </w:p>
        </w:tc>
      </w:tr>
      <w:tr w14:paraId="601B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729B7152">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6ABF12E7">
            <w:pPr>
              <w:pStyle w:val="4"/>
              <w:rPr>
                <w:rFonts w:hint="eastAsia" w:ascii="宋体" w:hAnsi="宋体" w:eastAsia="宋体" w:cs="宋体"/>
                <w:b/>
                <w:color w:val="auto"/>
                <w:sz w:val="21"/>
                <w:szCs w:val="21"/>
                <w:highlight w:val="none"/>
              </w:rPr>
            </w:pPr>
          </w:p>
        </w:tc>
        <w:tc>
          <w:tcPr>
            <w:tcW w:w="1088" w:type="dxa"/>
            <w:noWrap/>
            <w:vAlign w:val="center"/>
          </w:tcPr>
          <w:p w14:paraId="713FBBB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5112" w:type="dxa"/>
            <w:noWrap/>
            <w:vAlign w:val="center"/>
          </w:tcPr>
          <w:p w14:paraId="1B02B6B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拟派驻的项目负责人具备高级及以上技术职称，得2分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2192" w:type="dxa"/>
            <w:noWrap/>
            <w:vAlign w:val="center"/>
          </w:tcPr>
          <w:p w14:paraId="53B5826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提供证书复印件</w:t>
            </w:r>
            <w:r>
              <w:rPr>
                <w:rFonts w:hint="eastAsia" w:ascii="宋体" w:hAnsi="宋体" w:cs="宋体"/>
                <w:color w:val="auto"/>
                <w:sz w:val="21"/>
                <w:szCs w:val="21"/>
                <w:highlight w:val="none"/>
                <w:lang w:val="en-US" w:eastAsia="zh-CN"/>
              </w:rPr>
              <w:t>和</w:t>
            </w:r>
            <w:r>
              <w:rPr>
                <w:rFonts w:hint="eastAsia" w:ascii="宋体" w:hAnsi="宋体" w:cs="宋体"/>
                <w:color w:val="auto"/>
                <w:spacing w:val="-2"/>
                <w:kern w:val="0"/>
                <w:sz w:val="21"/>
                <w:szCs w:val="21"/>
                <w:highlight w:val="none"/>
                <w:lang w:val="en-US" w:eastAsia="zh-CN"/>
              </w:rPr>
              <w:t>供应商</w:t>
            </w:r>
            <w:r>
              <w:rPr>
                <w:rFonts w:hint="eastAsia" w:ascii="宋体" w:hAnsi="宋体" w:cs="宋体"/>
                <w:color w:val="auto"/>
                <w:spacing w:val="-2"/>
                <w:kern w:val="0"/>
                <w:sz w:val="21"/>
                <w:szCs w:val="21"/>
                <w:highlight w:val="none"/>
              </w:rPr>
              <w:t>在</w:t>
            </w:r>
            <w:r>
              <w:rPr>
                <w:rFonts w:hint="eastAsia" w:ascii="宋体" w:hAnsi="宋体" w:cs="宋体"/>
                <w:color w:val="auto"/>
                <w:spacing w:val="-1"/>
                <w:kern w:val="0"/>
                <w:sz w:val="21"/>
                <w:szCs w:val="21"/>
                <w:highlight w:val="none"/>
                <w:lang w:val="en-US" w:eastAsia="zh-CN"/>
              </w:rPr>
              <w:t>近三个</w:t>
            </w:r>
            <w:r>
              <w:rPr>
                <w:rFonts w:hint="eastAsia" w:ascii="宋体" w:hAnsi="宋体" w:cs="宋体"/>
                <w:color w:val="auto"/>
                <w:spacing w:val="-1"/>
                <w:kern w:val="0"/>
                <w:sz w:val="21"/>
                <w:szCs w:val="21"/>
                <w:highlight w:val="none"/>
              </w:rPr>
              <w:t>月间任意一个月为该</w:t>
            </w:r>
            <w:r>
              <w:rPr>
                <w:rFonts w:hint="eastAsia" w:ascii="宋体" w:hAnsi="宋体" w:cs="宋体"/>
                <w:color w:val="auto"/>
                <w:spacing w:val="-1"/>
                <w:kern w:val="0"/>
                <w:sz w:val="21"/>
                <w:szCs w:val="21"/>
                <w:highlight w:val="none"/>
                <w:lang w:val="en-US" w:eastAsia="zh-CN"/>
              </w:rPr>
              <w:t>负责</w:t>
            </w:r>
            <w:r>
              <w:rPr>
                <w:rFonts w:hint="eastAsia" w:ascii="宋体" w:hAnsi="宋体" w:cs="宋体"/>
                <w:color w:val="auto"/>
                <w:spacing w:val="-1"/>
                <w:kern w:val="0"/>
                <w:sz w:val="21"/>
                <w:szCs w:val="21"/>
                <w:highlight w:val="none"/>
              </w:rPr>
              <w:t>员缴纳的</w:t>
            </w:r>
            <w:r>
              <w:rPr>
                <w:rFonts w:hint="eastAsia" w:ascii="宋体" w:hAnsi="宋体" w:cs="宋体"/>
                <w:color w:val="auto"/>
                <w:spacing w:val="-1"/>
                <w:kern w:val="0"/>
                <w:sz w:val="21"/>
                <w:szCs w:val="21"/>
                <w:highlight w:val="none"/>
                <w:lang w:val="en-US" w:eastAsia="zh-CN"/>
              </w:rPr>
              <w:t>供应商</w:t>
            </w:r>
            <w:r>
              <w:rPr>
                <w:rFonts w:hint="eastAsia" w:ascii="宋体" w:hAnsi="宋体" w:cs="宋体"/>
                <w:color w:val="auto"/>
                <w:spacing w:val="-1"/>
                <w:kern w:val="0"/>
                <w:sz w:val="21"/>
                <w:szCs w:val="21"/>
                <w:highlight w:val="none"/>
              </w:rPr>
              <w:t>单位的社保证明材料复印件</w:t>
            </w:r>
            <w:r>
              <w:rPr>
                <w:rFonts w:hint="eastAsia" w:ascii="宋体" w:hAnsi="宋体" w:cs="宋体"/>
                <w:color w:val="auto"/>
                <w:spacing w:val="-1"/>
                <w:kern w:val="0"/>
                <w:sz w:val="21"/>
                <w:szCs w:val="21"/>
                <w:highlight w:val="none"/>
                <w:lang w:eastAsia="zh-CN"/>
              </w:rPr>
              <w:t>，</w:t>
            </w:r>
            <w:r>
              <w:rPr>
                <w:rFonts w:hint="eastAsia" w:ascii="宋体" w:hAnsi="宋体" w:eastAsia="宋体" w:cs="宋体"/>
                <w:color w:val="auto"/>
                <w:sz w:val="21"/>
                <w:szCs w:val="21"/>
                <w:highlight w:val="none"/>
                <w:lang w:val="en-US" w:eastAsia="zh-CN"/>
              </w:rPr>
              <w:t>加盖供应商公章，未按要求提供的不得分。</w:t>
            </w:r>
          </w:p>
        </w:tc>
      </w:tr>
      <w:tr w14:paraId="3F53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728A5BC7">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2C217ED2">
            <w:pPr>
              <w:pStyle w:val="4"/>
              <w:rPr>
                <w:rFonts w:hint="eastAsia" w:ascii="宋体" w:hAnsi="宋体" w:eastAsia="宋体" w:cs="宋体"/>
                <w:b/>
                <w:color w:val="auto"/>
                <w:sz w:val="21"/>
                <w:szCs w:val="21"/>
                <w:highlight w:val="none"/>
              </w:rPr>
            </w:pPr>
          </w:p>
        </w:tc>
        <w:tc>
          <w:tcPr>
            <w:tcW w:w="1088" w:type="dxa"/>
            <w:noWrap/>
            <w:vAlign w:val="center"/>
          </w:tcPr>
          <w:p w14:paraId="050F546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企业荣誉（2分）</w:t>
            </w:r>
          </w:p>
        </w:tc>
        <w:tc>
          <w:tcPr>
            <w:tcW w:w="5112" w:type="dxa"/>
            <w:noWrap/>
            <w:vAlign w:val="center"/>
          </w:tcPr>
          <w:p w14:paraId="0F02DDF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具有有效的质量管理体系认证证书、环境管理体系认证证书，每提供1项得1分，最多得2分。</w:t>
            </w:r>
          </w:p>
        </w:tc>
        <w:tc>
          <w:tcPr>
            <w:tcW w:w="2192" w:type="dxa"/>
            <w:noWrap/>
            <w:vAlign w:val="center"/>
          </w:tcPr>
          <w:p w14:paraId="62DD876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提供证书复印件加盖供应商公章，未按要求提供的不得分。</w:t>
            </w:r>
          </w:p>
        </w:tc>
      </w:tr>
    </w:tbl>
    <w:p w14:paraId="0DB5B466">
      <w:pPr>
        <w:kinsoku/>
        <w:wordWrap/>
        <w:overflowPunct/>
        <w:topLinePunct w:val="0"/>
        <w:autoSpaceDE/>
        <w:autoSpaceDN/>
        <w:bidi w:val="0"/>
        <w:spacing w:line="50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zh-TW" w:eastAsia="zh-TW"/>
        </w:rPr>
        <w:t>说明：</w:t>
      </w:r>
      <w:r>
        <w:rPr>
          <w:rFonts w:hint="eastAsia" w:ascii="宋体" w:hAnsi="宋体" w:eastAsia="宋体" w:cs="宋体"/>
          <w:color w:val="auto"/>
          <w:sz w:val="24"/>
          <w:szCs w:val="24"/>
          <w:highlight w:val="none"/>
          <w:lang w:val="zh-TW"/>
        </w:rPr>
        <w:t>磋商小组</w:t>
      </w:r>
      <w:r>
        <w:rPr>
          <w:rFonts w:hint="eastAsia" w:ascii="宋体" w:hAnsi="宋体" w:eastAsia="宋体" w:cs="宋体"/>
          <w:color w:val="auto"/>
          <w:sz w:val="24"/>
          <w:szCs w:val="24"/>
          <w:highlight w:val="none"/>
          <w:lang w:val="zh-TW" w:eastAsia="zh-TW"/>
        </w:rPr>
        <w:t>认为，排名在前面的</w:t>
      </w:r>
      <w:r>
        <w:rPr>
          <w:rFonts w:hint="eastAsia" w:ascii="宋体" w:hAnsi="宋体" w:eastAsia="宋体" w:cs="宋体"/>
          <w:color w:val="auto"/>
          <w:sz w:val="24"/>
          <w:szCs w:val="24"/>
          <w:highlight w:val="none"/>
          <w:lang w:val="zh-TW"/>
        </w:rPr>
        <w:t>成交</w:t>
      </w:r>
      <w:r>
        <w:rPr>
          <w:rFonts w:hint="eastAsia" w:ascii="宋体" w:hAnsi="宋体" w:eastAsia="宋体" w:cs="宋体"/>
          <w:color w:val="auto"/>
          <w:sz w:val="24"/>
          <w:szCs w:val="24"/>
          <w:highlight w:val="none"/>
          <w:lang w:val="zh-TW" w:eastAsia="zh-TW"/>
        </w:rPr>
        <w:t>候选人的</w:t>
      </w:r>
      <w:r>
        <w:rPr>
          <w:rFonts w:hint="eastAsia" w:ascii="宋体" w:hAnsi="宋体" w:eastAsia="宋体" w:cs="宋体"/>
          <w:color w:val="auto"/>
          <w:sz w:val="24"/>
          <w:szCs w:val="24"/>
          <w:highlight w:val="none"/>
          <w:lang w:val="zh-TW"/>
        </w:rPr>
        <w:t>最后</w:t>
      </w:r>
      <w:r>
        <w:rPr>
          <w:rFonts w:hint="eastAsia" w:ascii="宋体" w:hAnsi="宋体" w:eastAsia="宋体" w:cs="宋体"/>
          <w:color w:val="auto"/>
          <w:sz w:val="24"/>
          <w:szCs w:val="24"/>
          <w:highlight w:val="none"/>
          <w:lang w:val="zh-TW" w:eastAsia="zh-TW"/>
        </w:rPr>
        <w:t>报价或者某些分项报价明显不合理或者低于成本，有可能影响服务质量和不能诚信履约的，将要求其在规定的期限内提供书面文件予以解释说明，并提交相关证明材料；否则，</w:t>
      </w:r>
      <w:r>
        <w:rPr>
          <w:rFonts w:hint="eastAsia" w:ascii="宋体" w:hAnsi="宋体" w:eastAsia="宋体" w:cs="宋体"/>
          <w:color w:val="auto"/>
          <w:sz w:val="24"/>
          <w:szCs w:val="24"/>
          <w:highlight w:val="none"/>
          <w:lang w:val="zh-TW"/>
        </w:rPr>
        <w:t>磋商小组</w:t>
      </w:r>
      <w:r>
        <w:rPr>
          <w:rFonts w:hint="eastAsia" w:ascii="宋体" w:hAnsi="宋体" w:eastAsia="宋体" w:cs="宋体"/>
          <w:color w:val="auto"/>
          <w:sz w:val="24"/>
          <w:szCs w:val="24"/>
          <w:highlight w:val="none"/>
          <w:lang w:val="zh-TW" w:eastAsia="zh-TW"/>
        </w:rPr>
        <w:t>可以取消该</w:t>
      </w:r>
      <w:r>
        <w:rPr>
          <w:rFonts w:hint="eastAsia" w:ascii="宋体" w:hAnsi="宋体" w:eastAsia="宋体" w:cs="宋体"/>
          <w:color w:val="auto"/>
          <w:sz w:val="24"/>
          <w:szCs w:val="24"/>
          <w:highlight w:val="none"/>
          <w:lang w:val="zh-TW"/>
        </w:rPr>
        <w:t>成交</w:t>
      </w:r>
      <w:r>
        <w:rPr>
          <w:rFonts w:hint="eastAsia" w:ascii="宋体" w:hAnsi="宋体" w:eastAsia="宋体" w:cs="宋体"/>
          <w:color w:val="auto"/>
          <w:sz w:val="24"/>
          <w:szCs w:val="24"/>
          <w:highlight w:val="none"/>
          <w:lang w:val="zh-TW" w:eastAsia="zh-TW"/>
        </w:rPr>
        <w:t>候选人资格，按顺序由排在后一位的</w:t>
      </w:r>
      <w:r>
        <w:rPr>
          <w:rFonts w:hint="eastAsia" w:ascii="宋体" w:hAnsi="宋体" w:eastAsia="宋体" w:cs="宋体"/>
          <w:color w:val="auto"/>
          <w:sz w:val="24"/>
          <w:szCs w:val="24"/>
          <w:highlight w:val="none"/>
          <w:lang w:val="zh-TW"/>
        </w:rPr>
        <w:t>成交</w:t>
      </w:r>
      <w:r>
        <w:rPr>
          <w:rFonts w:hint="eastAsia" w:ascii="宋体" w:hAnsi="宋体" w:eastAsia="宋体" w:cs="宋体"/>
          <w:color w:val="auto"/>
          <w:sz w:val="24"/>
          <w:szCs w:val="24"/>
          <w:highlight w:val="none"/>
          <w:lang w:val="zh-TW" w:eastAsia="zh-TW"/>
        </w:rPr>
        <w:t>候选人递补，以此类推。</w:t>
      </w:r>
    </w:p>
    <w:p w14:paraId="34C6A6A1">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9" w:name="_Toc106030890"/>
      <w:bookmarkEnd w:id="79"/>
      <w:bookmarkStart w:id="80" w:name="_Toc76462335"/>
      <w:r>
        <w:rPr>
          <w:rFonts w:hint="eastAsia" w:ascii="宋体" w:hAnsi="宋体" w:eastAsia="宋体" w:cs="宋体"/>
          <w:color w:val="auto"/>
          <w:sz w:val="24"/>
          <w:szCs w:val="24"/>
          <w:highlight w:val="none"/>
        </w:rPr>
        <w:t>三、无效响应</w:t>
      </w:r>
      <w:bookmarkEnd w:id="80"/>
    </w:p>
    <w:p w14:paraId="69C0C122">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4BC14B3D">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6FB81CAB">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7FFF966D">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2B297705">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2C79C555">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57809774">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4E64720C">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08C75F93">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147EA8FD">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525F220A">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750983EE">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81" w:name="_Toc76462336"/>
      <w:bookmarkEnd w:id="81"/>
      <w:bookmarkStart w:id="82" w:name="_Toc106030891"/>
      <w:r>
        <w:rPr>
          <w:rFonts w:hint="eastAsia" w:ascii="宋体" w:hAnsi="宋体" w:eastAsia="宋体" w:cs="宋体"/>
          <w:color w:val="auto"/>
          <w:sz w:val="24"/>
          <w:szCs w:val="24"/>
          <w:highlight w:val="none"/>
        </w:rPr>
        <w:t>四、</w:t>
      </w:r>
      <w:bookmarkEnd w:id="82"/>
      <w:r>
        <w:rPr>
          <w:rFonts w:hint="eastAsia" w:ascii="宋体" w:hAnsi="宋体" w:eastAsia="宋体" w:cs="宋体"/>
          <w:color w:val="auto"/>
          <w:sz w:val="24"/>
          <w:szCs w:val="24"/>
          <w:highlight w:val="none"/>
        </w:rPr>
        <w:t>采购终止</w:t>
      </w:r>
    </w:p>
    <w:p w14:paraId="10CF0795">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001906C6">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2B9E2D33">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53F7AAC0">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DF488BF">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type="lines" w:linePitch="312" w:charSpace="0"/>
        </w:sectPr>
      </w:pPr>
    </w:p>
    <w:p w14:paraId="1A6AF4A7">
      <w:pPr>
        <w:pStyle w:val="3"/>
        <w:pageBreakBefore/>
        <w:spacing w:line="360" w:lineRule="auto"/>
        <w:jc w:val="center"/>
        <w:outlineLvl w:val="0"/>
        <w:rPr>
          <w:rFonts w:hint="eastAsia" w:ascii="宋体" w:hAnsi="宋体" w:eastAsia="宋体" w:cs="宋体"/>
          <w:b w:val="0"/>
          <w:bCs/>
          <w:color w:val="auto"/>
          <w:sz w:val="36"/>
          <w:szCs w:val="36"/>
          <w:highlight w:val="none"/>
        </w:rPr>
      </w:pPr>
      <w:bookmarkStart w:id="83" w:name="_Toc76462337"/>
      <w:bookmarkEnd w:id="83"/>
      <w:bookmarkStart w:id="84" w:name="_Toc106030892"/>
      <w:bookmarkEnd w:id="84"/>
      <w:bookmarkStart w:id="85" w:name="_Toc102227313"/>
      <w:bookmarkStart w:id="86" w:name="_Toc17623"/>
      <w:r>
        <w:rPr>
          <w:rFonts w:hint="eastAsia" w:ascii="宋体" w:hAnsi="宋体" w:eastAsia="宋体" w:cs="宋体"/>
          <w:b w:val="0"/>
          <w:bCs/>
          <w:color w:val="auto"/>
          <w:sz w:val="36"/>
          <w:szCs w:val="36"/>
          <w:highlight w:val="none"/>
        </w:rPr>
        <w:t>第五篇  供应商须知</w:t>
      </w:r>
      <w:bookmarkEnd w:id="85"/>
      <w:bookmarkEnd w:id="86"/>
    </w:p>
    <w:p w14:paraId="3B546442">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87" w:name="_Toc106030893"/>
      <w:bookmarkEnd w:id="87"/>
      <w:bookmarkStart w:id="88" w:name="_Toc342913389"/>
      <w:bookmarkEnd w:id="88"/>
      <w:bookmarkStart w:id="89" w:name="_Toc76462338"/>
      <w:r>
        <w:rPr>
          <w:rFonts w:hint="eastAsia" w:ascii="宋体" w:hAnsi="宋体" w:eastAsia="宋体" w:cs="宋体"/>
          <w:color w:val="auto"/>
          <w:sz w:val="24"/>
          <w:szCs w:val="24"/>
          <w:highlight w:val="none"/>
        </w:rPr>
        <w:t>一、磋商费用</w:t>
      </w:r>
      <w:bookmarkEnd w:id="89"/>
    </w:p>
    <w:p w14:paraId="3A0A02D8">
      <w:pPr>
        <w:pStyle w:val="32"/>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28F5A92">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90" w:name="_Toc342913391"/>
      <w:bookmarkEnd w:id="90"/>
      <w:bookmarkStart w:id="91" w:name="_Toc76462339"/>
      <w:bookmarkEnd w:id="91"/>
      <w:bookmarkStart w:id="92" w:name="_Toc106030894"/>
      <w:r>
        <w:rPr>
          <w:rFonts w:hint="eastAsia" w:ascii="宋体" w:hAnsi="宋体" w:eastAsia="宋体" w:cs="宋体"/>
          <w:color w:val="auto"/>
          <w:sz w:val="24"/>
          <w:szCs w:val="24"/>
          <w:highlight w:val="none"/>
        </w:rPr>
        <w:t>二、竞争性磋商文件</w:t>
      </w:r>
      <w:bookmarkEnd w:id="92"/>
    </w:p>
    <w:p w14:paraId="0EFBDBFC">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6CE680C8">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72A70198">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7EDD17AB">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3" w:name="_Toc318159160"/>
      <w:bookmarkEnd w:id="93"/>
      <w:bookmarkStart w:id="94" w:name="_Toc318159349"/>
      <w:bookmarkEnd w:id="94"/>
      <w:bookmarkStart w:id="95" w:name="_Toc318166429"/>
      <w:bookmarkEnd w:id="95"/>
      <w:bookmarkStart w:id="96" w:name="_Toc318159780"/>
      <w:bookmarkEnd w:id="96"/>
    </w:p>
    <w:p w14:paraId="6794F451">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1787963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669FA1F3">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97" w:name="_Toc342913392"/>
      <w:bookmarkEnd w:id="97"/>
      <w:bookmarkStart w:id="98" w:name="_Toc76462340"/>
      <w:bookmarkEnd w:id="98"/>
      <w:bookmarkStart w:id="99" w:name="_Toc102227318"/>
      <w:bookmarkEnd w:id="99"/>
      <w:bookmarkStart w:id="100" w:name="_Toc179714297"/>
      <w:bookmarkEnd w:id="100"/>
      <w:bookmarkStart w:id="101" w:name="_Toc106030895"/>
      <w:r>
        <w:rPr>
          <w:rFonts w:hint="eastAsia" w:ascii="宋体" w:hAnsi="宋体" w:eastAsia="宋体" w:cs="宋体"/>
          <w:color w:val="auto"/>
          <w:sz w:val="24"/>
          <w:szCs w:val="24"/>
          <w:highlight w:val="none"/>
        </w:rPr>
        <w:t>三、磋商要求</w:t>
      </w:r>
      <w:bookmarkEnd w:id="101"/>
    </w:p>
    <w:p w14:paraId="45BD5E0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1FC111D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075CFB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4E171C29">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36EFDF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5FCA30D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1.两个以上供应商可以组成一个联合体，以一个供应商的身份共同参与磋商。</w:t>
      </w:r>
    </w:p>
    <w:p w14:paraId="79C462C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766E04C9">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EE3A991">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4.以联合体形式参加政府采购活动的，联合体各方不得再单独参加或者与其他供应商另外组成联合体参加同一合同项下的政府采购活动。</w:t>
      </w:r>
    </w:p>
    <w:p w14:paraId="1BCAB784">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5.联合体业绩计算，按照共同联合协议分工认定。</w:t>
      </w:r>
    </w:p>
    <w:p w14:paraId="3FB3656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31A3A6C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3DC04FA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EF8B1EE">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21662EE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8AC8AA5">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42295E1F">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90C4CE5">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51A70DEF">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51D762A2">
      <w:pPr>
        <w:pStyle w:val="6"/>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342946BF">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734E1242">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5131E608">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02" w:name="_Toc106030896"/>
      <w:bookmarkEnd w:id="102"/>
      <w:bookmarkStart w:id="103" w:name="_Toc106030897"/>
      <w:bookmarkEnd w:id="103"/>
      <w:bookmarkStart w:id="104" w:name="_Toc76462342"/>
      <w:bookmarkEnd w:id="104"/>
      <w:bookmarkStart w:id="105" w:name="_Toc342913395"/>
      <w:bookmarkEnd w:id="105"/>
      <w:bookmarkStart w:id="106" w:name="_Toc102227321"/>
      <w:r>
        <w:rPr>
          <w:rFonts w:hint="eastAsia" w:ascii="宋体" w:hAnsi="宋体" w:eastAsia="宋体" w:cs="宋体"/>
          <w:color w:val="auto"/>
          <w:sz w:val="24"/>
          <w:szCs w:val="24"/>
          <w:highlight w:val="none"/>
        </w:rPr>
        <w:t>五、成交通知</w:t>
      </w:r>
      <w:bookmarkEnd w:id="106"/>
    </w:p>
    <w:p w14:paraId="38B82C5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kern w:val="0"/>
          <w:sz w:val="24"/>
          <w:szCs w:val="24"/>
          <w:highlight w:val="none"/>
        </w:rPr>
        <w:t>“重庆市行采家”（https://www.gec123.com/）</w:t>
      </w:r>
      <w:r>
        <w:rPr>
          <w:rFonts w:hint="eastAsia" w:ascii="宋体" w:hAnsi="宋体" w:eastAsia="宋体" w:cs="宋体"/>
          <w:color w:val="auto"/>
          <w:sz w:val="24"/>
          <w:szCs w:val="24"/>
          <w:highlight w:val="none"/>
        </w:rPr>
        <w:t>上发布成交结果公告。</w:t>
      </w:r>
    </w:p>
    <w:p w14:paraId="0EF1BAC4">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B12550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6C4240A5">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07" w:name="_Toc76462343"/>
      <w:bookmarkEnd w:id="107"/>
      <w:bookmarkStart w:id="108" w:name="_Toc76462341"/>
      <w:bookmarkStart w:id="109" w:name="_Toc106030898"/>
      <w:r>
        <w:rPr>
          <w:rFonts w:hint="eastAsia" w:ascii="宋体" w:hAnsi="宋体" w:eastAsia="宋体" w:cs="宋体"/>
          <w:color w:val="auto"/>
          <w:sz w:val="24"/>
          <w:szCs w:val="24"/>
          <w:highlight w:val="none"/>
        </w:rPr>
        <w:t>四、成交供应商的确认和变更</w:t>
      </w:r>
      <w:bookmarkEnd w:id="108"/>
    </w:p>
    <w:p w14:paraId="482FFCC4">
      <w:pPr>
        <w:pageBreakBefore w:val="0"/>
        <w:widowControl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156CD89B">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68B152">
      <w:pPr>
        <w:pageBreakBefore w:val="0"/>
        <w:widowControl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B1AD98A">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241C1827">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六、关于质疑和投诉</w:t>
      </w:r>
      <w:bookmarkEnd w:id="109"/>
    </w:p>
    <w:p w14:paraId="6E563AC2">
      <w:pPr>
        <w:pageBreakBefore w:val="0"/>
        <w:widowControl w:val="0"/>
        <w:kinsoku/>
        <w:wordWrap/>
        <w:overflowPunct/>
        <w:topLinePunct w:val="0"/>
        <w:autoSpaceDE/>
        <w:autoSpaceDN/>
        <w:bidi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1E97648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6CD80E0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40498983">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605C7C8F">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0F5E34E2">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2DF4DC01">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0755818E">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1.2.2质疑项目的名称、项目号以及采购执行编号；</w:t>
      </w:r>
    </w:p>
    <w:p w14:paraId="6DD74E65">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7CF72CF7">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40385129">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3F04EF42">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4F4C9931">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7E27C722">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301C03C0">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182F4DA2">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7E3174DE">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采购人、采购代理机构应当在收到供应商的书面质疑后七个工作日内作出答复，并以书面形式通知质疑供应商和其他有关供应商。</w:t>
      </w:r>
    </w:p>
    <w:p w14:paraId="463C25B4">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7312343">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5912BB2C">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29A81066">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4A880119">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5909D9F7">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5426584B">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36DA00">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8F120C2">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10" w:name="_Toc106030899"/>
      <w:bookmarkEnd w:id="110"/>
      <w:bookmarkStart w:id="111" w:name="_Toc76462344"/>
      <w:r>
        <w:rPr>
          <w:rFonts w:hint="eastAsia" w:ascii="宋体" w:hAnsi="宋体" w:eastAsia="宋体" w:cs="宋体"/>
          <w:color w:val="auto"/>
          <w:sz w:val="24"/>
          <w:szCs w:val="24"/>
          <w:highlight w:val="none"/>
        </w:rPr>
        <w:t>七、采购代理服务费</w:t>
      </w:r>
      <w:bookmarkEnd w:id="111"/>
    </w:p>
    <w:p w14:paraId="4EED8CE6">
      <w:pPr>
        <w:spacing w:line="500" w:lineRule="exact"/>
        <w:ind w:firstLine="480" w:firstLineChars="200"/>
        <w:rPr>
          <w:rFonts w:hint="eastAsia" w:ascii="宋体" w:hAnsi="宋体" w:cs="宋体"/>
          <w:color w:val="auto"/>
          <w:kern w:val="0"/>
          <w:sz w:val="24"/>
          <w:szCs w:val="24"/>
          <w:highlight w:val="none"/>
        </w:rPr>
      </w:pPr>
      <w:bookmarkStart w:id="112" w:name="OLE_LINK8"/>
      <w:bookmarkEnd w:id="112"/>
      <w:bookmarkStart w:id="113" w:name="_Toc106030900"/>
      <w:bookmarkEnd w:id="113"/>
      <w:bookmarkStart w:id="114" w:name="_Toc10611"/>
      <w:bookmarkStart w:id="115" w:name="_Toc76462345"/>
      <w:r>
        <w:rPr>
          <w:rFonts w:hint="eastAsia" w:ascii="宋体" w:hAnsi="宋体" w:cs="宋体"/>
          <w:color w:val="auto"/>
          <w:kern w:val="0"/>
          <w:sz w:val="24"/>
          <w:szCs w:val="24"/>
          <w:highlight w:val="none"/>
        </w:rPr>
        <w:t>（一）供应商成交后向采购代理机构缴采购代理服务费，</w:t>
      </w: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rPr>
        <w:t>采购代理服务费</w:t>
      </w:r>
      <w:r>
        <w:rPr>
          <w:rFonts w:hint="eastAsia" w:ascii="宋体" w:hAnsi="宋体" w:cs="宋体"/>
          <w:color w:val="auto"/>
          <w:kern w:val="0"/>
          <w:sz w:val="24"/>
          <w:szCs w:val="24"/>
          <w:highlight w:val="none"/>
          <w:lang w:val="en-US" w:eastAsia="zh-CN"/>
        </w:rPr>
        <w:t>为3000元</w:t>
      </w:r>
      <w:r>
        <w:rPr>
          <w:rFonts w:hint="eastAsia" w:ascii="宋体" w:hAnsi="宋体" w:eastAsia="宋体" w:cs="宋体"/>
          <w:color w:val="auto"/>
          <w:kern w:val="0"/>
          <w:sz w:val="24"/>
          <w:szCs w:val="24"/>
          <w:highlight w:val="none"/>
          <w:lang w:val="en-US" w:eastAsia="zh-CN"/>
        </w:rPr>
        <w:t>。</w:t>
      </w:r>
    </w:p>
    <w:bookmarkEnd w:id="114"/>
    <w:p w14:paraId="4C0C8FFB">
      <w:pPr>
        <w:spacing w:line="500" w:lineRule="exact"/>
        <w:ind w:firstLine="480" w:firstLineChars="200"/>
        <w:rPr>
          <w:rFonts w:hint="eastAsia" w:ascii="宋体" w:hAnsi="宋体" w:cs="宋体"/>
          <w:color w:val="auto"/>
          <w:sz w:val="24"/>
          <w:highlight w:val="none"/>
        </w:rPr>
      </w:pPr>
      <w:bookmarkStart w:id="116" w:name="_Toc5914"/>
      <w:r>
        <w:rPr>
          <w:rFonts w:hint="eastAsia" w:ascii="宋体" w:hAnsi="宋体" w:cs="宋体"/>
          <w:color w:val="auto"/>
          <w:sz w:val="24"/>
          <w:highlight w:val="none"/>
        </w:rPr>
        <w:t>（二）采购代理服务费以现金、电汇等形式支付。</w:t>
      </w:r>
      <w:bookmarkEnd w:id="116"/>
    </w:p>
    <w:p w14:paraId="69532EC1">
      <w:pPr>
        <w:pStyle w:val="3"/>
        <w:pageBreakBefore w:val="0"/>
        <w:widowControl w:val="0"/>
        <w:kinsoku/>
        <w:wordWrap/>
        <w:overflowPunct/>
        <w:topLinePunct w:val="0"/>
        <w:autoSpaceDE/>
        <w:autoSpaceDN/>
        <w:bidi w:val="0"/>
        <w:adjustRightInd w:val="0"/>
        <w:snapToGrid w:val="0"/>
        <w:spacing w:line="500" w:lineRule="exact"/>
        <w:ind w:left="476" w:leftChars="170" w:firstLine="0" w:firstLineChars="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（三）采购中标后如未按上述规定缴纳采购代理服务费，暂停签发成交通知书</w:t>
      </w:r>
      <w:r>
        <w:rPr>
          <w:rFonts w:hint="eastAsia" w:ascii="宋体" w:hAnsi="宋体" w:eastAsia="宋体" w:cs="宋体"/>
          <w:b w:val="0"/>
          <w:color w:val="auto"/>
          <w:kern w:val="2"/>
          <w:sz w:val="24"/>
          <w:szCs w:val="24"/>
          <w:highlight w:val="none"/>
          <w:lang w:val="en-US" w:eastAsia="zh-CN" w:bidi="ar-SA"/>
        </w:rPr>
        <w:t>。</w:t>
      </w:r>
    </w:p>
    <w:p w14:paraId="141150B6">
      <w:pPr>
        <w:pStyle w:val="3"/>
        <w:pageBreakBefore w:val="0"/>
        <w:widowControl w:val="0"/>
        <w:kinsoku/>
        <w:wordWrap/>
        <w:overflowPunct/>
        <w:topLinePunct w:val="0"/>
        <w:autoSpaceDE/>
        <w:autoSpaceDN/>
        <w:bidi w:val="0"/>
        <w:adjustRightInd w:val="0"/>
        <w:snapToGrid w:val="0"/>
        <w:spacing w:line="500" w:lineRule="exact"/>
        <w:ind w:left="476" w:leftChars="17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八、交易服务费</w:t>
      </w:r>
      <w:bookmarkEnd w:id="115"/>
    </w:p>
    <w:p w14:paraId="053707B0">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p w14:paraId="3F3C087B">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17" w:name="_Toc11641055"/>
      <w:bookmarkEnd w:id="117"/>
      <w:bookmarkStart w:id="118" w:name="_Toc106030901"/>
      <w:bookmarkEnd w:id="118"/>
      <w:bookmarkStart w:id="119" w:name="_Toc102227322"/>
      <w:bookmarkEnd w:id="119"/>
      <w:bookmarkStart w:id="120" w:name="_Toc342913396"/>
      <w:bookmarkEnd w:id="120"/>
      <w:bookmarkStart w:id="121" w:name="_Toc76462346"/>
      <w:bookmarkEnd w:id="121"/>
      <w:bookmarkStart w:id="122" w:name="_Toc12789059"/>
      <w:r>
        <w:rPr>
          <w:rFonts w:hint="eastAsia" w:ascii="宋体" w:hAnsi="宋体" w:eastAsia="宋体" w:cs="宋体"/>
          <w:color w:val="auto"/>
          <w:sz w:val="24"/>
          <w:szCs w:val="24"/>
          <w:highlight w:val="none"/>
        </w:rPr>
        <w:t>九、签订</w:t>
      </w:r>
      <w:bookmarkEnd w:id="122"/>
      <w:r>
        <w:rPr>
          <w:rFonts w:hint="eastAsia" w:ascii="宋体" w:hAnsi="宋体" w:eastAsia="宋体" w:cs="宋体"/>
          <w:color w:val="auto"/>
          <w:sz w:val="24"/>
          <w:szCs w:val="24"/>
          <w:highlight w:val="none"/>
        </w:rPr>
        <w:t>合同</w:t>
      </w:r>
    </w:p>
    <w:p w14:paraId="701682AE">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09F6A840">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）竞争性磋商文件、供应商的响应文件及澄清文件等，均为签订政府采购合同的依据。</w:t>
      </w:r>
    </w:p>
    <w:p w14:paraId="233157A5">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2941E744">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7EF13B43">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4ECC37DC">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23" w:name="_Toc106030902"/>
      <w:bookmarkEnd w:id="123"/>
      <w:r>
        <w:rPr>
          <w:rFonts w:hint="eastAsia" w:ascii="宋体" w:hAnsi="宋体" w:eastAsia="宋体" w:cs="宋体"/>
          <w:color w:val="auto"/>
          <w:sz w:val="24"/>
          <w:szCs w:val="24"/>
          <w:highlight w:val="none"/>
        </w:rPr>
        <w:t>十、项目验收</w:t>
      </w:r>
    </w:p>
    <w:p w14:paraId="04935406">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51966C3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bookmarkStart w:id="124" w:name="_Toc76462347"/>
      <w:bookmarkEnd w:id="124"/>
      <w:bookmarkStart w:id="125" w:name="_Toc14780"/>
      <w:bookmarkEnd w:id="125"/>
    </w:p>
    <w:p w14:paraId="2C23C214">
      <w:pPr>
        <w:pStyle w:val="3"/>
        <w:spacing w:line="360" w:lineRule="auto"/>
        <w:jc w:val="center"/>
        <w:outlineLvl w:val="0"/>
        <w:rPr>
          <w:rFonts w:hint="default" w:ascii="宋体" w:hAnsi="宋体" w:eastAsia="宋体" w:cs="宋体"/>
          <w:b w:val="0"/>
          <w:bCs/>
          <w:color w:val="auto"/>
          <w:sz w:val="36"/>
          <w:szCs w:val="36"/>
          <w:highlight w:val="none"/>
          <w:lang w:val="en-US" w:eastAsia="zh-CN"/>
        </w:rPr>
      </w:pPr>
      <w:r>
        <w:rPr>
          <w:rFonts w:hint="eastAsia" w:ascii="宋体" w:hAnsi="宋体" w:eastAsia="宋体" w:cs="宋体"/>
          <w:color w:val="auto"/>
          <w:sz w:val="36"/>
          <w:szCs w:val="36"/>
          <w:highlight w:val="none"/>
        </w:rPr>
        <w:br w:type="page"/>
      </w:r>
      <w:bookmarkStart w:id="126" w:name="_Toc76462348"/>
      <w:bookmarkEnd w:id="126"/>
      <w:bookmarkStart w:id="127" w:name="_Toc106030904"/>
      <w:bookmarkStart w:id="128" w:name="_Toc2620"/>
      <w:r>
        <w:rPr>
          <w:rFonts w:hint="eastAsia" w:ascii="宋体" w:hAnsi="宋体" w:eastAsia="宋体" w:cs="宋体"/>
          <w:b w:val="0"/>
          <w:bCs/>
          <w:color w:val="auto"/>
          <w:sz w:val="36"/>
          <w:szCs w:val="36"/>
          <w:highlight w:val="none"/>
        </w:rPr>
        <w:t xml:space="preserve">第六篇  </w:t>
      </w:r>
      <w:bookmarkEnd w:id="127"/>
      <w:r>
        <w:rPr>
          <w:rFonts w:hint="eastAsia" w:ascii="宋体" w:hAnsi="宋体" w:eastAsia="宋体" w:cs="宋体"/>
          <w:b w:val="0"/>
          <w:bCs/>
          <w:color w:val="auto"/>
          <w:sz w:val="36"/>
          <w:szCs w:val="36"/>
          <w:highlight w:val="none"/>
        </w:rPr>
        <w:t>合同</w:t>
      </w:r>
      <w:r>
        <w:rPr>
          <w:rFonts w:hint="eastAsia" w:ascii="宋体" w:hAnsi="宋体" w:eastAsia="宋体" w:cs="宋体"/>
          <w:b w:val="0"/>
          <w:bCs/>
          <w:color w:val="auto"/>
          <w:sz w:val="36"/>
          <w:szCs w:val="36"/>
          <w:highlight w:val="none"/>
          <w:lang w:val="en-US" w:eastAsia="zh-CN"/>
        </w:rPr>
        <w:t>草案条款</w:t>
      </w:r>
      <w:bookmarkEnd w:id="128"/>
    </w:p>
    <w:p w14:paraId="544ABF26">
      <w:pPr>
        <w:pStyle w:val="3"/>
        <w:spacing w:line="360" w:lineRule="auto"/>
        <w:jc w:val="center"/>
        <w:outlineLvl w:val="0"/>
        <w:rPr>
          <w:rFonts w:hint="eastAsia" w:ascii="宋体" w:hAnsi="宋体" w:eastAsia="宋体" w:cs="宋体"/>
          <w:b w:val="0"/>
          <w:bCs/>
          <w:color w:val="auto"/>
          <w:sz w:val="36"/>
          <w:szCs w:val="36"/>
          <w:highlight w:val="none"/>
          <w:lang w:val="en-US" w:eastAsia="zh-CN"/>
        </w:rPr>
      </w:pPr>
      <w:bookmarkStart w:id="129" w:name="_Toc508007737"/>
      <w:bookmarkStart w:id="130" w:name="_Toc7575"/>
      <w:bookmarkStart w:id="131" w:name="_Toc8629"/>
      <w:bookmarkStart w:id="132" w:name="_Toc12198"/>
      <w:bookmarkStart w:id="133" w:name="_Toc11314"/>
      <w:bookmarkStart w:id="134" w:name="_Toc78194465"/>
      <w:bookmarkStart w:id="135" w:name="_Toc15310"/>
      <w:bookmarkStart w:id="136" w:name="_Toc277084870"/>
      <w:bookmarkStart w:id="137" w:name="_Toc23356"/>
      <w:bookmarkStart w:id="138" w:name="_Toc16324"/>
      <w:bookmarkStart w:id="139" w:name="_Toc285722712"/>
      <w:r>
        <w:rPr>
          <w:rFonts w:hint="eastAsia" w:ascii="宋体" w:hAnsi="宋体" w:eastAsia="宋体" w:cs="宋体"/>
          <w:b w:val="0"/>
          <w:bCs/>
          <w:color w:val="auto"/>
          <w:sz w:val="36"/>
          <w:szCs w:val="36"/>
          <w:highlight w:val="none"/>
          <w:lang w:val="en-US" w:eastAsia="zh-CN"/>
        </w:rPr>
        <w:t>福寿楼项目桩基础桩底不良地质检测合同</w:t>
      </w:r>
    </w:p>
    <w:p w14:paraId="1F6F6AFA">
      <w:pPr>
        <w:snapToGrid w:val="0"/>
        <w:spacing w:line="360" w:lineRule="auto"/>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委托单位（全称):</w:t>
      </w:r>
    </w:p>
    <w:p w14:paraId="1314F188">
      <w:pPr>
        <w:snapToGrid w:val="0"/>
        <w:spacing w:line="360" w:lineRule="auto"/>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检测单位（全称):</w:t>
      </w:r>
    </w:p>
    <w:p w14:paraId="79D389B6">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根据《中华人民共和国民法典》及其他有关法律、法规以及</w:t>
      </w:r>
      <w:r>
        <w:rPr>
          <w:rFonts w:hint="eastAsia" w:ascii="宋体" w:hAnsi="宋体" w:cs="宋体"/>
          <w:bCs/>
          <w:color w:val="auto"/>
          <w:sz w:val="24"/>
          <w:highlight w:val="none"/>
          <w:lang w:val="en-US" w:eastAsia="zh-CN"/>
        </w:rPr>
        <w:t>重庆市第三社会福利院</w:t>
      </w:r>
      <w:r>
        <w:rPr>
          <w:rFonts w:hint="default" w:ascii="宋体" w:hAnsi="宋体" w:cs="宋体"/>
          <w:bCs/>
          <w:color w:val="auto"/>
          <w:sz w:val="24"/>
          <w:highlight w:val="none"/>
          <w:lang w:val="en-US" w:eastAsia="zh-CN"/>
        </w:rPr>
        <w:t>遴选</w:t>
      </w:r>
      <w:r>
        <w:rPr>
          <w:rFonts w:hint="eastAsia" w:ascii="宋体" w:hAnsi="宋体" w:cs="宋体"/>
          <w:bCs/>
          <w:color w:val="auto"/>
          <w:sz w:val="24"/>
          <w:highlight w:val="none"/>
          <w:lang w:val="en-US" w:eastAsia="zh-CN"/>
        </w:rPr>
        <w:t>福寿楼项目桩基础桩底不良地质检测磋商</w:t>
      </w:r>
      <w:r>
        <w:rPr>
          <w:rFonts w:hint="default" w:ascii="宋体" w:hAnsi="宋体" w:cs="宋体"/>
          <w:bCs/>
          <w:color w:val="auto"/>
          <w:sz w:val="24"/>
          <w:highlight w:val="none"/>
          <w:lang w:val="en-US" w:eastAsia="zh-CN"/>
        </w:rPr>
        <w:t>结果，遵循平等、自愿、公平和诚实信用的原则，双方就建设工程质量检测事项协商一致,订立本合同。</w:t>
      </w:r>
    </w:p>
    <w:p w14:paraId="6F0B82BA">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一、工程概况</w:t>
      </w:r>
    </w:p>
    <w:p w14:paraId="7E5BE02C">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1.工程名称:</w:t>
      </w:r>
      <w:r>
        <w:rPr>
          <w:rFonts w:hint="eastAsia" w:ascii="宋体" w:hAnsi="宋体" w:cs="宋体"/>
          <w:bCs/>
          <w:color w:val="auto"/>
          <w:sz w:val="24"/>
          <w:highlight w:val="none"/>
          <w:lang w:val="en-US" w:eastAsia="zh-CN"/>
        </w:rPr>
        <w:t>福寿楼项目桩基础桩底不良地质检测</w:t>
      </w:r>
    </w:p>
    <w:p w14:paraId="0A57F0F1">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2.工程地点:</w:t>
      </w:r>
      <w:r>
        <w:rPr>
          <w:rFonts w:hint="eastAsia" w:ascii="宋体" w:hAnsi="宋体" w:cs="宋体"/>
          <w:bCs/>
          <w:color w:val="auto"/>
          <w:sz w:val="24"/>
          <w:highlight w:val="none"/>
          <w:lang w:val="en-US" w:eastAsia="zh-CN"/>
        </w:rPr>
        <w:t>重庆市第三社会福利院</w:t>
      </w:r>
    </w:p>
    <w:p w14:paraId="632584AA">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3.工程规模:建筑面积</w:t>
      </w:r>
      <w:r>
        <w:rPr>
          <w:rFonts w:hint="eastAsia" w:ascii="宋体" w:hAnsi="宋体" w:cs="宋体"/>
          <w:bCs/>
          <w:color w:val="auto"/>
          <w:sz w:val="24"/>
          <w:highlight w:val="none"/>
          <w:lang w:val="en-US" w:eastAsia="zh-CN"/>
        </w:rPr>
        <w:t>11564.03</w:t>
      </w:r>
      <w:r>
        <w:rPr>
          <w:rFonts w:hint="default" w:ascii="宋体" w:hAnsi="宋体" w:cs="宋体"/>
          <w:bCs/>
          <w:color w:val="auto"/>
          <w:sz w:val="24"/>
          <w:highlight w:val="none"/>
          <w:lang w:val="en-US" w:eastAsia="zh-CN"/>
        </w:rPr>
        <w:t xml:space="preserve"> m2</w:t>
      </w:r>
    </w:p>
    <w:p w14:paraId="0A719590">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二、服务范围及工作内容</w:t>
      </w:r>
    </w:p>
    <w:p w14:paraId="4AF16DEC">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双方约定的服务范围及工作内容:</w:t>
      </w:r>
      <w:r>
        <w:rPr>
          <w:rFonts w:hint="eastAsia" w:ascii="宋体" w:hAnsi="宋体" w:eastAsia="宋体" w:cs="宋体"/>
          <w:color w:val="auto"/>
          <w:sz w:val="24"/>
          <w:szCs w:val="24"/>
          <w:highlight w:val="none"/>
          <w:lang w:val="en-US" w:eastAsia="zh-CN"/>
        </w:rPr>
        <w:t>具体检测内容包括但不限于:</w:t>
      </w:r>
      <w:r>
        <w:rPr>
          <w:rFonts w:hint="eastAsia" w:ascii="宋体" w:hAnsi="宋体" w:cs="宋体"/>
          <w:color w:val="auto"/>
          <w:sz w:val="24"/>
          <w:szCs w:val="24"/>
          <w:highlight w:val="none"/>
          <w:u w:val="none"/>
          <w:lang w:val="en-US" w:eastAsia="zh-CN"/>
        </w:rPr>
        <w:t>桩基础检测，桩底不良地质检测</w:t>
      </w:r>
      <w:r>
        <w:rPr>
          <w:rFonts w:hint="eastAsia" w:ascii="宋体" w:hAnsi="宋体" w:eastAsia="宋体" w:cs="宋体"/>
          <w:color w:val="auto"/>
          <w:sz w:val="24"/>
          <w:szCs w:val="24"/>
          <w:highlight w:val="none"/>
          <w:lang w:val="en-US" w:eastAsia="zh-CN"/>
        </w:rPr>
        <w:t>等满足竣工验收要求的所有检测内容</w:t>
      </w:r>
      <w:r>
        <w:rPr>
          <w:rFonts w:hint="default" w:ascii="宋体" w:hAnsi="宋体" w:cs="宋体"/>
          <w:bCs/>
          <w:color w:val="auto"/>
          <w:sz w:val="24"/>
          <w:highlight w:val="none"/>
          <w:lang w:val="en-US" w:eastAsia="zh-CN"/>
        </w:rPr>
        <w:t>。</w:t>
      </w:r>
    </w:p>
    <w:p w14:paraId="099184C1">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三、质量检测的相关要求</w:t>
      </w:r>
    </w:p>
    <w:p w14:paraId="7C9A148F">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1、符合现行国家、行业、重庆市相关的技术标准、规范、规程</w:t>
      </w:r>
      <w:r>
        <w:rPr>
          <w:rFonts w:hint="default" w:ascii="宋体" w:hAnsi="宋体" w:eastAsia="宋体" w:cs="宋体"/>
          <w:color w:val="auto"/>
          <w:sz w:val="24"/>
          <w:szCs w:val="24"/>
          <w:highlight w:val="none"/>
          <w:lang w:val="en-US" w:eastAsia="zh-CN"/>
        </w:rPr>
        <w:t>以及设计要求,规定不一致的以较严格的规定为准。</w:t>
      </w:r>
    </w:p>
    <w:p w14:paraId="28A5DAF5">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在合同签订后10个工作日内编制本工程检测相关的检测方案、计划，报</w:t>
      </w:r>
      <w:r>
        <w:rPr>
          <w:rFonts w:hint="eastAsia" w:ascii="宋体" w:hAnsi="宋体" w:eastAsia="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审批备案</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针对本项目的检测内容单独建立检测台帐</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供</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委托的监理人查阅。</w:t>
      </w:r>
    </w:p>
    <w:p w14:paraId="2FDBE7E3">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3、按照现行国家、行业、重庆市相关的技术标准、规范、规程以及设计要求开展检测工作，并对报告的真实性、准确性及质量负责。</w:t>
      </w:r>
    </w:p>
    <w:p w14:paraId="22BDB936">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4、配备必须的检测人员、设备，确保检测工作正常开展，及时向</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提供检测报告（检测报告一式三份)，</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收到报告后向</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出具签收依据。</w:t>
      </w:r>
    </w:p>
    <w:p w14:paraId="4AB5D5E5">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5、当检测结果出现异常时(包括不合格或明显高于设计要求)</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必须第一时间通知</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通知监理人。</w:t>
      </w:r>
    </w:p>
    <w:p w14:paraId="67B53552">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6、一般检测项目在收到检测试件24小时内完成检测（满足检测条件下)，并应于检测工作完成后一周内提交检测报告。</w:t>
      </w:r>
    </w:p>
    <w:p w14:paraId="4C3F58A3">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7、到场检测项目在接到通知后48小时内到场完成检测，并应于检测工作完成后一周内提交一般试验检测项目的检测报告。</w:t>
      </w:r>
    </w:p>
    <w:p w14:paraId="7C7E896F">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应对检测原始资料及成果资料归档妥善保存，保证提供的检测数据及检测报告内容真实有效，结论明确，并承担因成果质量不可靠的责任和由此给甲方造成的损失。</w:t>
      </w:r>
    </w:p>
    <w:p w14:paraId="081C319A">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应严格执行《中华人民共和国安全生产法》、中华人民共国国务院第302号文《国务院关于特大安全事故责任追究的规定》。检测过程中发生的一切安全责任事故、风险及费用由</w:t>
      </w:r>
      <w:r>
        <w:rPr>
          <w:rFonts w:hint="eastAsia" w:ascii="宋体" w:hAnsi="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自行承担</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概与</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无关。</w:t>
      </w:r>
    </w:p>
    <w:p w14:paraId="3FFC0BF2">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10、未按检测方案实施检测，</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有权解除合同，</w:t>
      </w:r>
      <w:r>
        <w:rPr>
          <w:rFonts w:hint="eastAsia" w:ascii="宋体" w:hAnsi="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应当对合同各方造成的损失承担相应的赔偿责任</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导致严重后果，由</w:t>
      </w:r>
      <w:r>
        <w:rPr>
          <w:rFonts w:hint="eastAsia" w:ascii="宋体" w:hAnsi="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负责处理,并承担一切法律和经济责任。</w:t>
      </w:r>
    </w:p>
    <w:p w14:paraId="3870738A">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出具试验结果有误或者不符合合同约定的，每出现一次，</w:t>
      </w:r>
      <w:r>
        <w:rPr>
          <w:rFonts w:hint="eastAsia" w:ascii="宋体" w:hAnsi="宋体" w:eastAsia="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应向</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支付合同总金额1%的违约金，如出现3次，</w:t>
      </w:r>
      <w:r>
        <w:rPr>
          <w:rFonts w:hint="eastAsia" w:ascii="宋体" w:hAnsi="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有权解除本合同。如果前述违约金不足以弥补由此给</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造成的损失</w:t>
      </w:r>
      <w:r>
        <w:rPr>
          <w:rFonts w:hint="eastAsia" w:ascii="宋体" w:hAnsi="宋体" w:cs="宋体"/>
          <w:color w:val="auto"/>
          <w:sz w:val="24"/>
          <w:szCs w:val="24"/>
          <w:highlight w:val="none"/>
          <w:lang w:val="en-US" w:eastAsia="zh-CN"/>
        </w:rPr>
        <w:t>，检测单位</w:t>
      </w:r>
      <w:r>
        <w:rPr>
          <w:rFonts w:hint="default" w:ascii="宋体" w:hAnsi="宋体" w:eastAsia="宋体" w:cs="宋体"/>
          <w:color w:val="auto"/>
          <w:sz w:val="24"/>
          <w:szCs w:val="24"/>
          <w:highlight w:val="none"/>
          <w:lang w:val="en-US" w:eastAsia="zh-CN"/>
        </w:rPr>
        <w:t>还应当赔偿经济损失</w:t>
      </w:r>
      <w:r>
        <w:rPr>
          <w:rFonts w:hint="default" w:ascii="宋体" w:hAnsi="宋体" w:cs="宋体"/>
          <w:bCs/>
          <w:color w:val="auto"/>
          <w:sz w:val="24"/>
          <w:highlight w:val="none"/>
          <w:lang w:val="en-US" w:eastAsia="zh-CN"/>
        </w:rPr>
        <w:t>。</w:t>
      </w:r>
    </w:p>
    <w:p w14:paraId="44758F12">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四、服务期限</w:t>
      </w:r>
    </w:p>
    <w:p w14:paraId="7DBAC6D1">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本合同的工程质量检测业务工作时间为</w:t>
      </w:r>
      <w:r>
        <w:rPr>
          <w:rFonts w:hint="eastAsia" w:ascii="宋体" w:hAnsi="宋体" w:eastAsia="宋体" w:cs="宋体"/>
          <w:color w:val="auto"/>
          <w:kern w:val="2"/>
          <w:sz w:val="24"/>
          <w:szCs w:val="24"/>
          <w:highlight w:val="none"/>
          <w:lang w:val="en-US" w:eastAsia="zh-CN" w:bidi="ar-SA"/>
        </w:rPr>
        <w:t>合同签订之日起至</w:t>
      </w:r>
      <w:r>
        <w:rPr>
          <w:rFonts w:hint="eastAsia" w:ascii="宋体" w:hAnsi="宋体" w:cs="宋体"/>
          <w:color w:val="auto"/>
          <w:kern w:val="2"/>
          <w:sz w:val="24"/>
          <w:szCs w:val="24"/>
          <w:highlight w:val="none"/>
          <w:lang w:val="en-US" w:eastAsia="zh-CN" w:bidi="ar-SA"/>
        </w:rPr>
        <w:t>桩基础</w:t>
      </w:r>
      <w:r>
        <w:rPr>
          <w:rFonts w:hint="eastAsia" w:ascii="宋体" w:hAnsi="宋体" w:eastAsia="宋体" w:cs="宋体"/>
          <w:color w:val="auto"/>
          <w:kern w:val="2"/>
          <w:sz w:val="24"/>
          <w:szCs w:val="24"/>
          <w:highlight w:val="none"/>
          <w:lang w:val="en-US" w:eastAsia="zh-CN" w:bidi="ar-SA"/>
        </w:rPr>
        <w:t>验收合格</w:t>
      </w:r>
      <w:r>
        <w:rPr>
          <w:rFonts w:hint="default" w:ascii="宋体" w:hAnsi="宋体" w:cs="宋体"/>
          <w:bCs/>
          <w:color w:val="auto"/>
          <w:sz w:val="24"/>
          <w:highlight w:val="none"/>
          <w:lang w:val="en-US" w:eastAsia="zh-CN"/>
        </w:rPr>
        <w:t>。服务期限完成后本合同失效。</w:t>
      </w:r>
    </w:p>
    <w:p w14:paraId="4D250604">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五、质量标准</w:t>
      </w:r>
    </w:p>
    <w:p w14:paraId="76337EEF">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工程质量检测项目应符合现行国家或行业有关规定、标准、规范的要求。</w:t>
      </w:r>
    </w:p>
    <w:p w14:paraId="207C3C1F">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六、付款方式</w:t>
      </w:r>
    </w:p>
    <w:p w14:paraId="7370DCF6">
      <w:pPr>
        <w:snapToGrid w:val="0"/>
        <w:spacing w:line="360" w:lineRule="auto"/>
        <w:ind w:firstLine="480" w:firstLineChars="200"/>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本项目工程检测费，按项目桩基础长度（米）采用综合包干单价      元/米计算,支付前提供正式发票,按如下方式支付:</w:t>
      </w:r>
    </w:p>
    <w:p w14:paraId="7B5F6067">
      <w:pPr>
        <w:snapToGrid w:val="0"/>
        <w:spacing w:line="360" w:lineRule="auto"/>
        <w:ind w:firstLine="480" w:firstLineChars="200"/>
        <w:outlineLvl w:val="0"/>
        <w:rPr>
          <w:rFonts w:hint="eastAsia" w:ascii="宋体" w:hAnsi="宋体" w:eastAsia="宋体" w:cs="宋体"/>
          <w:bCs/>
          <w:color w:val="auto"/>
          <w:sz w:val="24"/>
          <w:highlight w:val="none"/>
          <w:lang w:val="en-US" w:eastAsia="zh-CN"/>
        </w:rPr>
      </w:pPr>
      <w:r>
        <w:rPr>
          <w:rFonts w:hint="eastAsia" w:ascii="宋体" w:hAnsi="宋体" w:cs="宋体"/>
          <w:color w:val="auto"/>
          <w:sz w:val="24"/>
          <w:szCs w:val="24"/>
          <w:highlight w:val="none"/>
          <w:lang w:val="en-US" w:eastAsia="zh-CN"/>
        </w:rPr>
        <w:t>项目完成后检测单位</w:t>
      </w:r>
      <w:r>
        <w:rPr>
          <w:rFonts w:hint="default" w:ascii="宋体" w:hAnsi="宋体" w:eastAsia="宋体" w:cs="宋体"/>
          <w:color w:val="auto"/>
          <w:sz w:val="24"/>
          <w:szCs w:val="24"/>
          <w:highlight w:val="none"/>
          <w:lang w:val="en-US" w:eastAsia="zh-CN"/>
        </w:rPr>
        <w:t>及时向</w:t>
      </w:r>
      <w:r>
        <w:rPr>
          <w:rFonts w:hint="eastAsia" w:ascii="宋体" w:hAnsi="宋体" w:eastAsia="宋体" w:cs="宋体"/>
          <w:color w:val="auto"/>
          <w:sz w:val="24"/>
          <w:szCs w:val="24"/>
          <w:highlight w:val="none"/>
          <w:lang w:val="en-US" w:eastAsia="zh-CN"/>
        </w:rPr>
        <w:t>委托单位</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相应的</w:t>
      </w:r>
      <w:r>
        <w:rPr>
          <w:rFonts w:hint="default" w:ascii="宋体" w:hAnsi="宋体" w:eastAsia="宋体" w:cs="宋体"/>
          <w:color w:val="auto"/>
          <w:sz w:val="24"/>
          <w:szCs w:val="24"/>
          <w:highlight w:val="none"/>
          <w:lang w:val="en-US" w:eastAsia="zh-CN"/>
        </w:rPr>
        <w:t>检测报告（检测报告一式三份)，</w:t>
      </w:r>
      <w:r>
        <w:rPr>
          <w:rFonts w:hint="eastAsia" w:ascii="宋体" w:hAnsi="宋体" w:cs="宋体"/>
          <w:color w:val="auto"/>
          <w:sz w:val="24"/>
          <w:highlight w:val="none"/>
          <w:lang w:val="en-US" w:eastAsia="zh-CN"/>
        </w:rPr>
        <w:t>检测单位</w:t>
      </w:r>
      <w:r>
        <w:rPr>
          <w:rFonts w:hint="eastAsia" w:ascii="宋体" w:hAnsi="宋体" w:cs="宋体"/>
          <w:color w:val="auto"/>
          <w:sz w:val="24"/>
          <w:highlight w:val="none"/>
        </w:rPr>
        <w:t>无违约行为的且经过</w:t>
      </w:r>
      <w:r>
        <w:rPr>
          <w:rFonts w:hint="eastAsia" w:ascii="宋体" w:hAnsi="宋体" w:cs="宋体"/>
          <w:color w:val="auto"/>
          <w:sz w:val="24"/>
          <w:highlight w:val="none"/>
          <w:lang w:val="en-US" w:eastAsia="zh-CN"/>
        </w:rPr>
        <w:t>委托</w:t>
      </w:r>
      <w:r>
        <w:rPr>
          <w:rFonts w:hint="eastAsia" w:ascii="宋体" w:hAnsi="宋体" w:cs="宋体"/>
          <w:color w:val="auto"/>
          <w:sz w:val="24"/>
          <w:highlight w:val="none"/>
        </w:rPr>
        <w:t>单位验收通过后，</w:t>
      </w:r>
      <w:r>
        <w:rPr>
          <w:rFonts w:hint="eastAsia" w:ascii="宋体" w:hAnsi="宋体" w:eastAsia="宋体" w:cs="宋体"/>
          <w:color w:val="auto"/>
          <w:sz w:val="24"/>
          <w:szCs w:val="24"/>
          <w:highlight w:val="none"/>
          <w:lang w:val="en-US" w:eastAsia="zh-CN"/>
        </w:rPr>
        <w:t>委托单位</w:t>
      </w:r>
      <w:r>
        <w:rPr>
          <w:rFonts w:hint="eastAsia" w:ascii="宋体" w:hAnsi="宋体" w:cs="宋体"/>
          <w:color w:val="auto"/>
          <w:sz w:val="24"/>
          <w:highlight w:val="none"/>
        </w:rPr>
        <w:t>以转账方式向</w:t>
      </w:r>
      <w:r>
        <w:rPr>
          <w:rFonts w:hint="eastAsia" w:ascii="宋体" w:hAnsi="宋体" w:cs="宋体"/>
          <w:color w:val="auto"/>
          <w:sz w:val="24"/>
          <w:highlight w:val="none"/>
          <w:lang w:val="en-US" w:eastAsia="zh-CN"/>
        </w:rPr>
        <w:t>检测单位</w:t>
      </w:r>
      <w:r>
        <w:rPr>
          <w:rFonts w:hint="eastAsia" w:ascii="宋体" w:hAnsi="宋体" w:cs="宋体"/>
          <w:color w:val="auto"/>
          <w:sz w:val="24"/>
          <w:highlight w:val="none"/>
        </w:rPr>
        <w:t>据实支付</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款项</w:t>
      </w:r>
      <w:r>
        <w:rPr>
          <w:rFonts w:hint="eastAsia" w:ascii="宋体" w:hAnsi="宋体" w:eastAsia="宋体" w:cs="宋体"/>
          <w:color w:val="auto"/>
          <w:sz w:val="24"/>
          <w:szCs w:val="24"/>
          <w:highlight w:val="none"/>
          <w:lang w:val="en-US" w:eastAsia="zh-CN"/>
        </w:rPr>
        <w:t>。</w:t>
      </w:r>
    </w:p>
    <w:p w14:paraId="2CA33BE0">
      <w:pPr>
        <w:snapToGrid w:val="0"/>
        <w:spacing w:line="360" w:lineRule="auto"/>
        <w:ind w:firstLine="480" w:firstLineChars="200"/>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支付前，</w:t>
      </w:r>
      <w:r>
        <w:rPr>
          <w:rFonts w:hint="eastAsia" w:ascii="宋体" w:hAnsi="宋体" w:cs="宋体"/>
          <w:bCs/>
          <w:color w:val="auto"/>
          <w:sz w:val="24"/>
          <w:highlight w:val="none"/>
          <w:lang w:val="en-US" w:eastAsia="zh-CN"/>
        </w:rPr>
        <w:t>检测单位</w:t>
      </w:r>
      <w:r>
        <w:rPr>
          <w:rFonts w:hint="eastAsia" w:ascii="宋体" w:hAnsi="宋体" w:eastAsia="宋体" w:cs="宋体"/>
          <w:bCs/>
          <w:color w:val="auto"/>
          <w:sz w:val="24"/>
          <w:highlight w:val="none"/>
          <w:lang w:val="en-US" w:eastAsia="zh-CN"/>
        </w:rPr>
        <w:t>出具国家税务征收机关开具的增值税发票，由</w:t>
      </w:r>
      <w:r>
        <w:rPr>
          <w:rFonts w:hint="eastAsia" w:ascii="宋体" w:hAnsi="宋体" w:cs="宋体"/>
          <w:bCs/>
          <w:color w:val="auto"/>
          <w:sz w:val="24"/>
          <w:highlight w:val="none"/>
          <w:lang w:val="en-US" w:eastAsia="zh-CN"/>
        </w:rPr>
        <w:t>委托单位</w:t>
      </w:r>
      <w:r>
        <w:rPr>
          <w:rFonts w:hint="eastAsia" w:ascii="宋体" w:hAnsi="宋体" w:eastAsia="宋体" w:cs="宋体"/>
          <w:bCs/>
          <w:color w:val="auto"/>
          <w:sz w:val="24"/>
          <w:highlight w:val="none"/>
          <w:lang w:val="en-US" w:eastAsia="zh-CN"/>
        </w:rPr>
        <w:t>采用银行转帐或电汇至成交供应商银行帐户。否则</w:t>
      </w:r>
      <w:r>
        <w:rPr>
          <w:rFonts w:hint="eastAsia" w:ascii="宋体" w:hAnsi="宋体" w:cs="宋体"/>
          <w:bCs/>
          <w:color w:val="auto"/>
          <w:sz w:val="24"/>
          <w:highlight w:val="none"/>
          <w:lang w:val="en-US" w:eastAsia="zh-CN"/>
        </w:rPr>
        <w:t>委托单位</w:t>
      </w:r>
      <w:r>
        <w:rPr>
          <w:rFonts w:hint="eastAsia" w:ascii="宋体" w:hAnsi="宋体" w:eastAsia="宋体" w:cs="宋体"/>
          <w:bCs/>
          <w:color w:val="auto"/>
          <w:sz w:val="24"/>
          <w:highlight w:val="none"/>
          <w:lang w:val="en-US" w:eastAsia="zh-CN"/>
        </w:rPr>
        <w:t>有权拒绝支付并不承担任何违约责任。</w:t>
      </w:r>
    </w:p>
    <w:p w14:paraId="645DEDEF">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color w:val="auto"/>
          <w:sz w:val="24"/>
          <w:szCs w:val="24"/>
          <w:highlight w:val="none"/>
          <w:lang w:val="en-US" w:eastAsia="zh-CN"/>
        </w:rPr>
        <w:t>钻孔时的水电费由检测单位自行支付给福寿楼项目总承包单位。</w:t>
      </w:r>
    </w:p>
    <w:p w14:paraId="6DD419A2">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七、合同文件的构成</w:t>
      </w:r>
    </w:p>
    <w:p w14:paraId="007ED569">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本协议书与下列文件一起构成合同文件:</w:t>
      </w:r>
    </w:p>
    <w:p w14:paraId="78726579">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1.成交通知书;</w:t>
      </w:r>
    </w:p>
    <w:p w14:paraId="58F91DEC">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2.磋商文件;</w:t>
      </w:r>
    </w:p>
    <w:p w14:paraId="7D9D4368">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3.响应文件。</w:t>
      </w:r>
    </w:p>
    <w:p w14:paraId="7DC4A7FB">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上述各项合同文件包括合同当事人就该项合同文件所做出的补充和修改，属于同一类内容的文件，应以最新签署的为准。在合同订立及履行过程中形成的与合同有关的文件(包括补充协议)均构成合同文件的组成部分。</w:t>
      </w:r>
    </w:p>
    <w:p w14:paraId="75B24DBD">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八、合同订立</w:t>
      </w:r>
    </w:p>
    <w:p w14:paraId="5596A658">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1.订立时间:2025_年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日</w:t>
      </w:r>
    </w:p>
    <w:p w14:paraId="2EA9CF14">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2.订立地点:重庆市沙坪坝区</w:t>
      </w:r>
    </w:p>
    <w:p w14:paraId="1A75354A">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九、合同生效:本合同自双方签字盖章后生效。</w:t>
      </w:r>
    </w:p>
    <w:p w14:paraId="5411C48E">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十、合同份数</w:t>
      </w:r>
    </w:p>
    <w:p w14:paraId="6B042861">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本合同一式</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份,具有同等法律效力，其中委托人执</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份,</w:t>
      </w:r>
    </w:p>
    <w:p w14:paraId="6DCAF7C0">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检测单位人执</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份。</w:t>
      </w:r>
    </w:p>
    <w:p w14:paraId="2303D8DC">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十一、解决纠纷的方式</w:t>
      </w:r>
    </w:p>
    <w:p w14:paraId="077EE98A">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本合同在履行过程中发生的争议，由双方当事人协商解决;协商不成的,则依法向合同签订的当地人民法院起诉。</w:t>
      </w:r>
    </w:p>
    <w:p w14:paraId="428CCC37">
      <w:pPr>
        <w:snapToGrid w:val="0"/>
        <w:spacing w:line="360" w:lineRule="auto"/>
        <w:ind w:firstLine="480" w:firstLineChars="200"/>
        <w:outlineLvl w:val="0"/>
        <w:rPr>
          <w:rFonts w:hint="eastAsia" w:ascii="宋体" w:hAnsi="宋体" w:cs="宋体"/>
          <w:bCs/>
          <w:color w:val="auto"/>
          <w:sz w:val="24"/>
          <w:highlight w:val="none"/>
          <w:lang w:val="en-US" w:eastAsia="zh-CN"/>
        </w:rPr>
      </w:pPr>
    </w:p>
    <w:p w14:paraId="5BE77C18">
      <w:pPr>
        <w:snapToGrid w:val="0"/>
        <w:spacing w:line="360" w:lineRule="auto"/>
        <w:ind w:firstLine="480" w:firstLineChars="200"/>
        <w:outlineLvl w:val="0"/>
        <w:rPr>
          <w:rFonts w:hint="eastAsia" w:ascii="宋体" w:hAnsi="宋体" w:cs="宋体"/>
          <w:bCs/>
          <w:color w:val="auto"/>
          <w:sz w:val="24"/>
          <w:highlight w:val="none"/>
          <w:lang w:val="en-US" w:eastAsia="zh-CN"/>
        </w:rPr>
      </w:pPr>
    </w:p>
    <w:p w14:paraId="5291DEB5">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委托人（公章）：                        检测人（公章）：</w:t>
      </w:r>
    </w:p>
    <w:p w14:paraId="4BF4897E">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法定代表人（签章）：                    法定代表人（签章）：</w:t>
      </w:r>
    </w:p>
    <w:p w14:paraId="33208326">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或授权委托人（签字）：                  或授权委托人（签字）：</w:t>
      </w:r>
    </w:p>
    <w:p w14:paraId="67F31FA2">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2025年   月    日                       2025年   月   日</w:t>
      </w:r>
    </w:p>
    <w:p w14:paraId="3268AE81">
      <w:pPr>
        <w:snapToGrid w:val="0"/>
        <w:spacing w:line="360" w:lineRule="auto"/>
        <w:outlineLvl w:val="0"/>
        <w:rPr>
          <w:rFonts w:hint="default" w:ascii="宋体" w:hAnsi="宋体" w:cs="宋体"/>
          <w:bCs/>
          <w:color w:val="auto"/>
          <w:sz w:val="24"/>
          <w:highlight w:val="none"/>
          <w:lang w:val="en-US" w:eastAsia="zh-CN"/>
        </w:rPr>
      </w:pPr>
    </w:p>
    <w:p w14:paraId="26E36F81">
      <w:pPr>
        <w:snapToGrid w:val="0"/>
        <w:spacing w:line="360" w:lineRule="auto"/>
        <w:ind w:firstLine="480" w:firstLineChars="200"/>
        <w:outlineLvl w:val="0"/>
        <w:rPr>
          <w:rFonts w:hint="eastAsia" w:ascii="宋体" w:hAnsi="宋体" w:cs="宋体"/>
          <w:bCs/>
          <w:color w:val="auto"/>
          <w:sz w:val="24"/>
          <w:highlight w:val="none"/>
          <w:lang w:val="en-US" w:eastAsia="zh-CN"/>
        </w:rPr>
      </w:pPr>
    </w:p>
    <w:p w14:paraId="752A2FAE">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21263538">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635C5D36">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09760223">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4F021B75">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1D4A49A9">
      <w:pPr>
        <w:rPr>
          <w:rFonts w:hint="default"/>
          <w:color w:val="auto"/>
          <w:highlight w:val="none"/>
          <w:lang w:val="en-US" w:eastAsia="zh-CN"/>
        </w:rPr>
      </w:pPr>
    </w:p>
    <w:bookmarkEnd w:id="129"/>
    <w:bookmarkEnd w:id="130"/>
    <w:bookmarkEnd w:id="131"/>
    <w:bookmarkEnd w:id="132"/>
    <w:bookmarkEnd w:id="133"/>
    <w:bookmarkEnd w:id="134"/>
    <w:bookmarkEnd w:id="135"/>
    <w:bookmarkEnd w:id="136"/>
    <w:bookmarkEnd w:id="137"/>
    <w:bookmarkEnd w:id="138"/>
    <w:bookmarkEnd w:id="139"/>
    <w:p w14:paraId="1E2A79CA">
      <w:pPr>
        <w:pStyle w:val="3"/>
        <w:spacing w:line="360" w:lineRule="auto"/>
        <w:jc w:val="center"/>
        <w:outlineLvl w:val="0"/>
        <w:rPr>
          <w:rFonts w:hint="eastAsia" w:ascii="宋体" w:hAnsi="宋体" w:eastAsia="宋体" w:cs="宋体"/>
          <w:b w:val="0"/>
          <w:bCs/>
          <w:color w:val="auto"/>
          <w:sz w:val="36"/>
          <w:szCs w:val="36"/>
          <w:highlight w:val="none"/>
        </w:rPr>
        <w:sectPr>
          <w:footerReference r:id="rId5" w:type="default"/>
          <w:pgSz w:w="11907" w:h="16840"/>
          <w:pgMar w:top="1134" w:right="1191" w:bottom="1134" w:left="1304" w:header="851" w:footer="992" w:gutter="0"/>
          <w:pgNumType w:fmt="numberInDash"/>
          <w:cols w:space="720" w:num="1"/>
          <w:docGrid w:type="lines" w:linePitch="380" w:charSpace="0"/>
        </w:sectPr>
      </w:pPr>
      <w:bookmarkStart w:id="140" w:name="_Toc106030905"/>
      <w:bookmarkEnd w:id="140"/>
      <w:bookmarkStart w:id="141" w:name="_Hlt41879464"/>
      <w:bookmarkEnd w:id="141"/>
      <w:bookmarkStart w:id="142" w:name="_Toc76462349"/>
      <w:bookmarkStart w:id="143" w:name="_Toc12695"/>
    </w:p>
    <w:p w14:paraId="4AF2CE1C">
      <w:pPr>
        <w:pStyle w:val="3"/>
        <w:spacing w:line="360" w:lineRule="auto"/>
        <w:jc w:val="center"/>
        <w:outlineLvl w:val="0"/>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第七篇  响应文件编制要求</w:t>
      </w:r>
      <w:bookmarkEnd w:id="142"/>
      <w:bookmarkEnd w:id="143"/>
    </w:p>
    <w:p w14:paraId="02A3C38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26FA92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6E0CC13C">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最后报价表</w:t>
      </w:r>
    </w:p>
    <w:p w14:paraId="148D0E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5C7C60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79CA2C8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服务方案</w:t>
      </w:r>
    </w:p>
    <w:p w14:paraId="3DCFE7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）其他资料（格式自定）</w:t>
      </w:r>
    </w:p>
    <w:p w14:paraId="5C1465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7AA25CD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309B845E">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第四篇评审因素商务评分所需证明材料</w:t>
      </w:r>
    </w:p>
    <w:p w14:paraId="526A8F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（格式自定）</w:t>
      </w:r>
    </w:p>
    <w:p w14:paraId="5639683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57271B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A5FFBF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D37E49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ECCB94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6534B9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（五）特定资格条件证明材料</w:t>
      </w:r>
    </w:p>
    <w:p w14:paraId="311DF58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3996C75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629C9EA1">
      <w:pPr>
        <w:widowControl/>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type="lines" w:linePitch="380" w:charSpace="0"/>
        </w:sectPr>
      </w:pPr>
    </w:p>
    <w:p w14:paraId="54FDBE4B">
      <w:pPr>
        <w:pStyle w:val="3"/>
        <w:adjustRightInd w:val="0"/>
        <w:snapToGrid w:val="0"/>
        <w:spacing w:line="400" w:lineRule="exact"/>
        <w:ind w:firstLine="482" w:firstLineChars="200"/>
        <w:rPr>
          <w:rFonts w:hint="eastAsia" w:ascii="宋体" w:hAnsi="宋体" w:eastAsia="宋体" w:cs="宋体"/>
          <w:color w:val="auto"/>
          <w:sz w:val="24"/>
          <w:szCs w:val="24"/>
          <w:highlight w:val="none"/>
        </w:rPr>
      </w:pPr>
      <w:bookmarkStart w:id="144" w:name="_Toc342913419"/>
      <w:bookmarkEnd w:id="144"/>
      <w:bookmarkStart w:id="145" w:name="_Toc313008356"/>
      <w:bookmarkEnd w:id="145"/>
      <w:bookmarkStart w:id="146" w:name="_Toc106030906"/>
      <w:bookmarkEnd w:id="146"/>
      <w:bookmarkStart w:id="147" w:name="_Toc12789073"/>
      <w:bookmarkEnd w:id="147"/>
      <w:bookmarkStart w:id="148" w:name="_Toc313888360"/>
      <w:bookmarkEnd w:id="148"/>
      <w:bookmarkStart w:id="149" w:name="_Toc76462350"/>
      <w:bookmarkEnd w:id="149"/>
      <w:bookmarkStart w:id="150" w:name="_Toc283382454"/>
      <w:r>
        <w:rPr>
          <w:rFonts w:hint="eastAsia" w:ascii="宋体" w:hAnsi="宋体" w:eastAsia="宋体" w:cs="宋体"/>
          <w:color w:val="auto"/>
          <w:sz w:val="24"/>
          <w:szCs w:val="24"/>
          <w:highlight w:val="none"/>
        </w:rPr>
        <w:t>一、经济部分</w:t>
      </w:r>
      <w:bookmarkEnd w:id="150"/>
    </w:p>
    <w:p w14:paraId="0193439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16DEDB56">
      <w:pPr>
        <w:jc w:val="center"/>
        <w:rPr>
          <w:rFonts w:hint="eastAsia" w:ascii="宋体" w:hAnsi="宋体" w:eastAsia="宋体" w:cs="宋体"/>
          <w:b/>
          <w:color w:val="auto"/>
          <w:highlight w:val="none"/>
        </w:rPr>
      </w:pPr>
      <w:r>
        <w:rPr>
          <w:rFonts w:hint="eastAsia" w:ascii="宋体" w:hAnsi="宋体" w:eastAsia="宋体" w:cs="宋体"/>
          <w:b/>
          <w:color w:val="auto"/>
          <w:highlight w:val="none"/>
        </w:rPr>
        <w:t>竞争性磋商报价函</w:t>
      </w:r>
    </w:p>
    <w:p w14:paraId="4642FE4B">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08C9B94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58D3650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/米</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/米</w:t>
      </w:r>
      <w:r>
        <w:rPr>
          <w:rFonts w:hint="eastAsia" w:ascii="宋体" w:hAnsi="宋体" w:eastAsia="宋体" w:cs="宋体"/>
          <w:color w:val="auto"/>
          <w:sz w:val="24"/>
          <w:szCs w:val="24"/>
          <w:highlight w:val="none"/>
        </w:rPr>
        <w:t>。以我公司最后报价为准。</w:t>
      </w:r>
    </w:p>
    <w:p w14:paraId="0979B65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85A201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0D5F9A74">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2B70B3B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38BB4830">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0319F99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7.如果我方成为成交供应商，保证在接到成交通知书后，向采购代理机构缴纳竞争性磋商文件规定的采购代理服务费。</w:t>
      </w:r>
    </w:p>
    <w:p w14:paraId="6E9409A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5B9DF695">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47A36905">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8E59DB2">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0FDD2B2">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7350E8F">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5A3D581">
      <w:pPr>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年   月   日</w:t>
      </w:r>
    </w:p>
    <w:p w14:paraId="3304120F">
      <w:pPr>
        <w:widowControl/>
        <w:spacing w:line="312" w:lineRule="auto"/>
        <w:jc w:val="left"/>
        <w:rPr>
          <w:rFonts w:hint="eastAsia" w:ascii="宋体" w:hAnsi="宋体" w:eastAsia="宋体" w:cs="宋体"/>
          <w:color w:val="auto"/>
          <w:sz w:val="24"/>
          <w:szCs w:val="24"/>
          <w:highlight w:val="none"/>
        </w:rPr>
      </w:pPr>
    </w:p>
    <w:p w14:paraId="5A0D70E6">
      <w:pPr>
        <w:widowControl/>
        <w:spacing w:line="312" w:lineRule="auto"/>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type="lines" w:linePitch="380" w:charSpace="0"/>
        </w:sectPr>
      </w:pPr>
    </w:p>
    <w:p w14:paraId="044D8601">
      <w:pPr>
        <w:pStyle w:val="2"/>
        <w:jc w:val="both"/>
        <w:rPr>
          <w:rFonts w:hint="eastAsia" w:ascii="宋体" w:hAnsi="宋体" w:eastAsia="宋体" w:cs="宋体"/>
          <w:b w:val="0"/>
          <w:bCs/>
          <w:color w:val="auto"/>
          <w:sz w:val="24"/>
          <w:szCs w:val="24"/>
          <w:highlight w:val="none"/>
          <w:shd w:val="clear" w:color="auto" w:fill="auto"/>
        </w:rPr>
      </w:pPr>
      <w:bookmarkStart w:id="151" w:name="_Toc25317"/>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二</w:t>
      </w:r>
      <w:r>
        <w:rPr>
          <w:rFonts w:hint="eastAsia" w:ascii="宋体" w:hAnsi="宋体" w:eastAsia="宋体" w:cs="宋体"/>
          <w:b w:val="0"/>
          <w:bCs/>
          <w:color w:val="auto"/>
          <w:sz w:val="24"/>
          <w:szCs w:val="24"/>
          <w:highlight w:val="none"/>
          <w:shd w:val="clear" w:color="auto" w:fill="auto"/>
          <w:lang w:eastAsia="zh-CN"/>
        </w:rPr>
        <w:t>）</w:t>
      </w:r>
      <w:bookmarkEnd w:id="151"/>
      <w:r>
        <w:rPr>
          <w:rFonts w:hint="eastAsia" w:ascii="宋体" w:hAnsi="宋体" w:cs="宋体"/>
          <w:b w:val="0"/>
          <w:bCs/>
          <w:color w:val="auto"/>
          <w:sz w:val="24"/>
          <w:szCs w:val="24"/>
          <w:highlight w:val="none"/>
          <w:shd w:val="clear" w:color="auto" w:fill="auto"/>
          <w:lang w:val="en-US" w:eastAsia="zh-CN"/>
        </w:rPr>
        <w:t>最后报价表</w:t>
      </w:r>
    </w:p>
    <w:p w14:paraId="4F4593AD">
      <w:pPr>
        <w:pStyle w:val="33"/>
        <w:rPr>
          <w:rFonts w:hint="eastAsia" w:ascii="宋体" w:hAnsi="宋体" w:eastAsia="宋体" w:cs="宋体"/>
          <w:color w:val="auto"/>
          <w:highlight w:val="none"/>
          <w:shd w:val="clear" w:color="auto" w:fill="auto"/>
        </w:rPr>
      </w:pPr>
    </w:p>
    <w:p w14:paraId="1332F102">
      <w:pPr>
        <w:snapToGrid w:val="0"/>
        <w:spacing w:line="500" w:lineRule="exact"/>
        <w:jc w:val="center"/>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最后报价表</w:t>
      </w:r>
    </w:p>
    <w:p w14:paraId="615F3618">
      <w:pPr>
        <w:pStyle w:val="34"/>
        <w:rPr>
          <w:rFonts w:hint="eastAsia" w:ascii="宋体" w:hAnsi="宋体" w:eastAsia="宋体" w:cs="宋体"/>
          <w:color w:val="auto"/>
          <w:highlight w:val="none"/>
          <w:shd w:val="clear" w:color="auto" w:fill="auto"/>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38"/>
      </w:tblGrid>
      <w:tr w14:paraId="40B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741" w:type="dxa"/>
            <w:noWrap w:val="0"/>
            <w:vAlign w:val="center"/>
          </w:tcPr>
          <w:p w14:paraId="76E8A6E0">
            <w:pPr>
              <w:spacing w:line="5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全称</w:t>
            </w:r>
          </w:p>
        </w:tc>
        <w:tc>
          <w:tcPr>
            <w:tcW w:w="7638" w:type="dxa"/>
            <w:noWrap w:val="0"/>
            <w:vAlign w:val="center"/>
          </w:tcPr>
          <w:p w14:paraId="61E056AD">
            <w:pPr>
              <w:spacing w:line="500" w:lineRule="exact"/>
              <w:jc w:val="center"/>
              <w:rPr>
                <w:rFonts w:hint="eastAsia" w:ascii="宋体" w:hAnsi="宋体" w:eastAsia="宋体" w:cs="宋体"/>
                <w:color w:val="auto"/>
                <w:sz w:val="24"/>
                <w:szCs w:val="24"/>
                <w:highlight w:val="none"/>
                <w:shd w:val="clear" w:color="auto" w:fill="auto"/>
              </w:rPr>
            </w:pPr>
          </w:p>
        </w:tc>
      </w:tr>
      <w:tr w14:paraId="68D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79" w:type="dxa"/>
            <w:gridSpan w:val="2"/>
            <w:noWrap w:val="0"/>
            <w:vAlign w:val="center"/>
          </w:tcPr>
          <w:p w14:paraId="4D6D9FB4">
            <w:pPr>
              <w:spacing w:line="50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r>
      <w:tr w14:paraId="4757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379" w:type="dxa"/>
            <w:gridSpan w:val="2"/>
            <w:tcBorders>
              <w:bottom w:val="single" w:color="auto" w:sz="4" w:space="0"/>
            </w:tcBorders>
            <w:noWrap w:val="0"/>
            <w:vAlign w:val="center"/>
          </w:tcPr>
          <w:p w14:paraId="5675A3F4">
            <w:pPr>
              <w:spacing w:line="5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最后报价</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元</w:t>
            </w:r>
            <w:r>
              <w:rPr>
                <w:rFonts w:hint="eastAsia" w:ascii="宋体" w:hAnsi="宋体" w:cs="宋体"/>
                <w:color w:val="auto"/>
                <w:sz w:val="24"/>
                <w:szCs w:val="24"/>
                <w:highlight w:val="none"/>
                <w:shd w:val="clear" w:color="auto" w:fill="auto"/>
                <w:lang w:val="en-US" w:eastAsia="zh-CN"/>
              </w:rPr>
              <w:t>/米</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大写：             </w:t>
            </w:r>
            <w:r>
              <w:rPr>
                <w:rFonts w:hint="eastAsia" w:ascii="宋体" w:hAnsi="宋体" w:cs="宋体"/>
                <w:color w:val="auto"/>
                <w:sz w:val="24"/>
                <w:szCs w:val="24"/>
                <w:highlight w:val="none"/>
                <w:shd w:val="clear" w:color="auto" w:fill="auto"/>
                <w:lang w:val="en-US" w:eastAsia="zh-CN"/>
              </w:rPr>
              <w:t>元/米</w:t>
            </w:r>
            <w:r>
              <w:rPr>
                <w:rFonts w:hint="eastAsia" w:ascii="宋体" w:hAnsi="宋体" w:eastAsia="宋体" w:cs="宋体"/>
                <w:color w:val="auto"/>
                <w:sz w:val="24"/>
                <w:szCs w:val="24"/>
                <w:highlight w:val="none"/>
                <w:shd w:val="clear" w:color="auto" w:fill="auto"/>
              </w:rPr>
              <w:t xml:space="preserve">         </w:t>
            </w:r>
          </w:p>
        </w:tc>
      </w:tr>
      <w:tr w14:paraId="7F85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379" w:type="dxa"/>
            <w:gridSpan w:val="2"/>
            <w:noWrap w:val="0"/>
            <w:vAlign w:val="center"/>
          </w:tcPr>
          <w:p w14:paraId="5611B99F">
            <w:pPr>
              <w:pStyle w:val="7"/>
              <w:spacing w:line="50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w:t>
            </w:r>
          </w:p>
        </w:tc>
      </w:tr>
    </w:tbl>
    <w:p w14:paraId="282A2E0C">
      <w:pPr>
        <w:pStyle w:val="35"/>
        <w:rPr>
          <w:rFonts w:hint="eastAsia" w:ascii="宋体" w:hAnsi="宋体" w:eastAsia="宋体" w:cs="宋体"/>
          <w:color w:val="auto"/>
          <w:sz w:val="24"/>
          <w:szCs w:val="24"/>
          <w:highlight w:val="none"/>
          <w:shd w:val="clear" w:color="auto" w:fill="auto"/>
        </w:rPr>
      </w:pPr>
    </w:p>
    <w:p w14:paraId="228C49FD">
      <w:pPr>
        <w:pStyle w:val="35"/>
        <w:rPr>
          <w:rFonts w:hint="eastAsia" w:ascii="宋体" w:hAnsi="宋体" w:eastAsia="宋体" w:cs="宋体"/>
          <w:color w:val="auto"/>
          <w:sz w:val="24"/>
          <w:szCs w:val="24"/>
          <w:highlight w:val="none"/>
          <w:shd w:val="clear" w:color="auto" w:fill="auto"/>
        </w:rPr>
      </w:pPr>
    </w:p>
    <w:p w14:paraId="246A4D4C">
      <w:pPr>
        <w:snapToGrid w:val="0"/>
        <w:spacing w:line="500" w:lineRule="exact"/>
        <w:ind w:firstLine="570"/>
        <w:jc w:val="center"/>
        <w:rPr>
          <w:rFonts w:hint="eastAsia" w:ascii="宋体" w:hAnsi="宋体" w:eastAsia="宋体" w:cs="宋体"/>
          <w:b/>
          <w:bCs/>
          <w:color w:val="auto"/>
          <w:sz w:val="24"/>
          <w:highlight w:val="none"/>
          <w:shd w:val="clear" w:color="auto" w:fill="auto"/>
        </w:rPr>
      </w:pPr>
    </w:p>
    <w:p w14:paraId="75CB35CC">
      <w:pPr>
        <w:spacing w:line="500" w:lineRule="exact"/>
        <w:ind w:firstLine="241" w:firstLineChars="1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lang w:val="en-US" w:eastAsia="zh-CN"/>
        </w:rPr>
        <w:t>供应商</w:t>
      </w:r>
      <w:r>
        <w:rPr>
          <w:rFonts w:hint="eastAsia" w:ascii="宋体" w:hAnsi="宋体" w:eastAsia="宋体" w:cs="宋体"/>
          <w:b/>
          <w:bCs/>
          <w:color w:val="auto"/>
          <w:sz w:val="24"/>
          <w:highlight w:val="none"/>
          <w:shd w:val="clear" w:color="auto" w:fill="auto"/>
        </w:rPr>
        <w:t>：                            法人授权代表</w:t>
      </w:r>
      <w:r>
        <w:rPr>
          <w:rFonts w:hint="eastAsia" w:ascii="宋体" w:hAnsi="宋体" w:eastAsia="宋体" w:cs="宋体"/>
          <w:b/>
          <w:bCs/>
          <w:color w:val="auto"/>
          <w:sz w:val="24"/>
          <w:highlight w:val="none"/>
          <w:shd w:val="clear" w:color="auto" w:fill="auto"/>
          <w:lang w:eastAsia="zh-CN"/>
        </w:rPr>
        <w:t>（</w:t>
      </w:r>
      <w:r>
        <w:rPr>
          <w:rFonts w:hint="eastAsia" w:ascii="宋体" w:hAnsi="宋体" w:eastAsia="宋体" w:cs="宋体"/>
          <w:b/>
          <w:bCs/>
          <w:color w:val="auto"/>
          <w:sz w:val="24"/>
          <w:highlight w:val="none"/>
          <w:shd w:val="clear" w:color="auto" w:fill="auto"/>
          <w:lang w:val="en-US" w:eastAsia="zh-CN"/>
        </w:rPr>
        <w:t>或法人</w:t>
      </w:r>
      <w:r>
        <w:rPr>
          <w:rFonts w:hint="eastAsia" w:ascii="宋体" w:hAnsi="宋体" w:eastAsia="宋体" w:cs="宋体"/>
          <w:b/>
          <w:bCs/>
          <w:color w:val="auto"/>
          <w:sz w:val="24"/>
          <w:highlight w:val="none"/>
          <w:shd w:val="clear" w:color="auto" w:fill="auto"/>
          <w:lang w:eastAsia="zh-CN"/>
        </w:rPr>
        <w:t>）</w:t>
      </w:r>
      <w:r>
        <w:rPr>
          <w:rFonts w:hint="eastAsia" w:ascii="宋体" w:hAnsi="宋体" w:eastAsia="宋体" w:cs="宋体"/>
          <w:b/>
          <w:bCs/>
          <w:color w:val="auto"/>
          <w:sz w:val="24"/>
          <w:highlight w:val="none"/>
          <w:shd w:val="clear" w:color="auto" w:fill="auto"/>
          <w:lang w:val="en-US" w:eastAsia="zh-CN"/>
        </w:rPr>
        <w:t>签字</w:t>
      </w:r>
      <w:r>
        <w:rPr>
          <w:rFonts w:hint="eastAsia" w:ascii="宋体" w:hAnsi="宋体" w:eastAsia="宋体" w:cs="宋体"/>
          <w:b/>
          <w:bCs/>
          <w:color w:val="auto"/>
          <w:sz w:val="24"/>
          <w:highlight w:val="none"/>
          <w:shd w:val="clear" w:color="auto" w:fill="auto"/>
        </w:rPr>
        <w:t>：</w:t>
      </w:r>
    </w:p>
    <w:p w14:paraId="7D507ADC">
      <w:pPr>
        <w:spacing w:line="500" w:lineRule="exac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 xml:space="preserve">                               </w:t>
      </w:r>
    </w:p>
    <w:p w14:paraId="34FE5D22">
      <w:pPr>
        <w:spacing w:line="5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年     月     日</w:t>
      </w:r>
    </w:p>
    <w:p w14:paraId="76226F27">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597B7A76">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3A06EA59">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628095B2">
      <w:pPr>
        <w:widowControl/>
        <w:spacing w:line="312" w:lineRule="auto"/>
        <w:ind w:firstLine="482" w:firstLineChars="200"/>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type="lines" w:linePitch="380" w:charSpace="0"/>
        </w:sect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rPr>
        <w:t>请各</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将</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单独打印（</w:t>
      </w:r>
      <w:r>
        <w:rPr>
          <w:rFonts w:hint="eastAsia" w:ascii="宋体" w:hAnsi="宋体" w:eastAsia="宋体" w:cs="宋体"/>
          <w:b/>
          <w:bCs/>
          <w:color w:val="auto"/>
          <w:sz w:val="24"/>
          <w:szCs w:val="24"/>
          <w:highlight w:val="none"/>
          <w:shd w:val="clear" w:color="auto" w:fill="auto"/>
          <w:lang w:val="en-US" w:eastAsia="zh-CN"/>
        </w:rPr>
        <w:t>响应</w:t>
      </w:r>
      <w:r>
        <w:rPr>
          <w:rFonts w:hint="eastAsia" w:ascii="宋体" w:hAnsi="宋体" w:eastAsia="宋体" w:cs="宋体"/>
          <w:b/>
          <w:bCs/>
          <w:color w:val="auto"/>
          <w:sz w:val="24"/>
          <w:szCs w:val="24"/>
          <w:highlight w:val="none"/>
          <w:shd w:val="clear" w:color="auto" w:fill="auto"/>
        </w:rPr>
        <w:t>文件中不提供本表），并随身携带到</w:t>
      </w:r>
      <w:r>
        <w:rPr>
          <w:rFonts w:hint="eastAsia" w:ascii="宋体" w:hAnsi="宋体" w:eastAsia="宋体" w:cs="宋体"/>
          <w:b/>
          <w:bCs/>
          <w:color w:val="auto"/>
          <w:sz w:val="24"/>
          <w:szCs w:val="24"/>
          <w:highlight w:val="none"/>
          <w:shd w:val="clear" w:color="auto" w:fill="auto"/>
          <w:lang w:val="en-US" w:eastAsia="zh-CN"/>
        </w:rPr>
        <w:t>磋商</w:t>
      </w:r>
      <w:r>
        <w:rPr>
          <w:rFonts w:hint="eastAsia" w:ascii="宋体" w:hAnsi="宋体" w:eastAsia="宋体" w:cs="宋体"/>
          <w:b/>
          <w:bCs/>
          <w:color w:val="auto"/>
          <w:sz w:val="24"/>
          <w:szCs w:val="24"/>
          <w:highlight w:val="none"/>
          <w:shd w:val="clear" w:color="auto" w:fill="auto"/>
        </w:rPr>
        <w:t>现场，在</w:t>
      </w:r>
      <w:r>
        <w:rPr>
          <w:rFonts w:hint="eastAsia" w:ascii="宋体" w:hAnsi="宋体" w:eastAsia="宋体" w:cs="宋体"/>
          <w:b/>
          <w:bCs/>
          <w:color w:val="auto"/>
          <w:sz w:val="24"/>
          <w:szCs w:val="24"/>
          <w:highlight w:val="none"/>
          <w:shd w:val="clear" w:color="auto" w:fill="auto"/>
          <w:lang w:val="en-US" w:eastAsia="zh-CN"/>
        </w:rPr>
        <w:t>磋商</w:t>
      </w:r>
      <w:r>
        <w:rPr>
          <w:rFonts w:hint="eastAsia" w:ascii="宋体" w:hAnsi="宋体" w:eastAsia="宋体" w:cs="宋体"/>
          <w:b/>
          <w:bCs/>
          <w:color w:val="auto"/>
          <w:sz w:val="24"/>
          <w:szCs w:val="24"/>
          <w:highlight w:val="none"/>
          <w:shd w:val="clear" w:color="auto" w:fill="auto"/>
        </w:rPr>
        <w:t>现场填写</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，务必填写清楚，准确无误，</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的价格作为</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的最</w:t>
      </w:r>
      <w:r>
        <w:rPr>
          <w:rFonts w:hint="eastAsia" w:ascii="宋体" w:hAnsi="宋体" w:eastAsia="宋体" w:cs="宋体"/>
          <w:b/>
          <w:bCs/>
          <w:color w:val="auto"/>
          <w:sz w:val="24"/>
          <w:szCs w:val="24"/>
          <w:highlight w:val="none"/>
          <w:shd w:val="clear" w:color="auto" w:fill="auto"/>
          <w:lang w:val="en-US" w:eastAsia="zh-CN"/>
        </w:rPr>
        <w:t>终</w:t>
      </w:r>
      <w:r>
        <w:rPr>
          <w:rFonts w:hint="eastAsia" w:ascii="宋体" w:hAnsi="宋体" w:eastAsia="宋体" w:cs="宋体"/>
          <w:b/>
          <w:bCs/>
          <w:color w:val="auto"/>
          <w:sz w:val="24"/>
          <w:szCs w:val="24"/>
          <w:highlight w:val="none"/>
          <w:shd w:val="clear" w:color="auto" w:fill="auto"/>
        </w:rPr>
        <w:t>报价。如在规定时间内不填写上交</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，以报价函的报价为准。最</w:t>
      </w:r>
      <w:r>
        <w:rPr>
          <w:rFonts w:hint="eastAsia" w:ascii="宋体" w:hAnsi="宋体" w:eastAsia="宋体" w:cs="宋体"/>
          <w:b/>
          <w:bCs/>
          <w:color w:val="auto"/>
          <w:sz w:val="24"/>
          <w:szCs w:val="24"/>
          <w:highlight w:val="none"/>
          <w:shd w:val="clear" w:color="auto" w:fill="auto"/>
          <w:lang w:val="en-US" w:eastAsia="zh-CN"/>
        </w:rPr>
        <w:t>终</w:t>
      </w:r>
      <w:r>
        <w:rPr>
          <w:rFonts w:hint="eastAsia" w:ascii="宋体" w:hAnsi="宋体" w:eastAsia="宋体" w:cs="宋体"/>
          <w:b/>
          <w:bCs/>
          <w:color w:val="auto"/>
          <w:sz w:val="24"/>
          <w:szCs w:val="24"/>
          <w:highlight w:val="none"/>
          <w:shd w:val="clear" w:color="auto" w:fill="auto"/>
        </w:rPr>
        <w:t>报价不得高于报价函的报价，否则按</w:t>
      </w:r>
      <w:r>
        <w:rPr>
          <w:rFonts w:hint="eastAsia" w:ascii="宋体" w:hAnsi="宋体" w:cs="宋体"/>
          <w:b/>
          <w:bCs/>
          <w:color w:val="auto"/>
          <w:sz w:val="24"/>
          <w:szCs w:val="24"/>
          <w:highlight w:val="none"/>
          <w:shd w:val="clear" w:color="auto" w:fill="auto"/>
          <w:lang w:val="en-US" w:eastAsia="zh-CN"/>
        </w:rPr>
        <w:t>报价函的报价为准</w:t>
      </w:r>
      <w:r>
        <w:rPr>
          <w:rFonts w:hint="eastAsia" w:ascii="宋体" w:hAnsi="宋体" w:eastAsia="宋体" w:cs="宋体"/>
          <w:color w:val="auto"/>
          <w:sz w:val="24"/>
          <w:szCs w:val="24"/>
          <w:highlight w:val="none"/>
          <w:shd w:val="clear" w:color="auto" w:fill="auto"/>
        </w:rPr>
        <w:t>。</w:t>
      </w:r>
    </w:p>
    <w:p w14:paraId="534DC114">
      <w:pPr>
        <w:pStyle w:val="3"/>
        <w:adjustRightInd w:val="0"/>
        <w:snapToGrid w:val="0"/>
        <w:spacing w:line="400" w:lineRule="exact"/>
        <w:ind w:firstLine="482" w:firstLineChars="200"/>
        <w:rPr>
          <w:rFonts w:hint="eastAsia" w:ascii="宋体" w:hAnsi="宋体" w:eastAsia="宋体" w:cs="宋体"/>
          <w:color w:val="auto"/>
          <w:sz w:val="24"/>
          <w:szCs w:val="24"/>
          <w:highlight w:val="none"/>
        </w:rPr>
      </w:pPr>
      <w:bookmarkStart w:id="152" w:name="_Toc313008357"/>
      <w:bookmarkEnd w:id="152"/>
      <w:bookmarkStart w:id="153" w:name="_Toc342913420"/>
      <w:bookmarkEnd w:id="153"/>
      <w:bookmarkStart w:id="154" w:name="_Toc106030907"/>
      <w:bookmarkEnd w:id="154"/>
      <w:bookmarkStart w:id="155" w:name="_Toc313888361"/>
      <w:bookmarkEnd w:id="155"/>
      <w:bookmarkStart w:id="156" w:name="_Toc76462351"/>
      <w:r>
        <w:rPr>
          <w:rFonts w:hint="eastAsia" w:ascii="宋体" w:hAnsi="宋体" w:eastAsia="宋体" w:cs="宋体"/>
          <w:color w:val="auto"/>
          <w:sz w:val="24"/>
          <w:szCs w:val="24"/>
          <w:highlight w:val="none"/>
        </w:rPr>
        <w:t>二、服务部分</w:t>
      </w:r>
      <w:bookmarkEnd w:id="156"/>
    </w:p>
    <w:p w14:paraId="5A1F1F0E">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（一）服务响应偏离表</w:t>
      </w:r>
    </w:p>
    <w:p w14:paraId="5E6C67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7F614C0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CDA1C26">
        <w:tblPrEx>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465997F">
            <w:pPr>
              <w:snapToGrid w:val="0"/>
              <w:spacing w:line="500" w:lineRule="exact"/>
              <w:jc w:val="center"/>
              <w:outlineLvl w:val="0"/>
              <w:rPr>
                <w:rFonts w:hint="eastAsia" w:ascii="宋体" w:hAnsi="宋体" w:eastAsia="宋体" w:cs="宋体"/>
                <w:color w:val="auto"/>
                <w:sz w:val="21"/>
                <w:szCs w:val="21"/>
                <w:highlight w:val="none"/>
              </w:rPr>
            </w:pPr>
            <w:bookmarkStart w:id="157" w:name="_Toc18141"/>
            <w:bookmarkStart w:id="158" w:name="_Toc26650"/>
            <w:bookmarkStart w:id="159" w:name="_Toc6213"/>
            <w:r>
              <w:rPr>
                <w:rFonts w:hint="eastAsia" w:ascii="宋体" w:hAnsi="宋体" w:eastAsia="宋体" w:cs="宋体"/>
                <w:color w:val="auto"/>
                <w:sz w:val="21"/>
                <w:szCs w:val="21"/>
                <w:highlight w:val="none"/>
              </w:rPr>
              <w:t>序号</w:t>
            </w:r>
            <w:bookmarkEnd w:id="157"/>
            <w:bookmarkEnd w:id="158"/>
            <w:bookmarkEnd w:id="159"/>
          </w:p>
        </w:tc>
        <w:tc>
          <w:tcPr>
            <w:tcW w:w="2967" w:type="dxa"/>
            <w:tcBorders>
              <w:top w:val="single" w:color="auto" w:sz="4" w:space="0"/>
              <w:left w:val="single" w:color="auto" w:sz="4" w:space="0"/>
              <w:bottom w:val="single" w:color="auto" w:sz="4" w:space="0"/>
              <w:right w:val="single" w:color="auto" w:sz="4" w:space="0"/>
            </w:tcBorders>
            <w:vAlign w:val="center"/>
          </w:tcPr>
          <w:p w14:paraId="27C3FE27">
            <w:pPr>
              <w:snapToGrid w:val="0"/>
              <w:spacing w:line="500" w:lineRule="exact"/>
              <w:jc w:val="center"/>
              <w:outlineLvl w:val="0"/>
              <w:rPr>
                <w:rFonts w:hint="eastAsia" w:ascii="宋体" w:hAnsi="宋体" w:eastAsia="宋体" w:cs="宋体"/>
                <w:color w:val="auto"/>
                <w:sz w:val="21"/>
                <w:szCs w:val="21"/>
                <w:highlight w:val="none"/>
              </w:rPr>
            </w:pPr>
            <w:bookmarkStart w:id="160" w:name="_Toc411"/>
            <w:bookmarkStart w:id="161" w:name="_Toc3772"/>
            <w:bookmarkStart w:id="162" w:name="_Toc29077"/>
            <w:r>
              <w:rPr>
                <w:rFonts w:hint="eastAsia" w:ascii="宋体" w:hAnsi="宋体" w:eastAsia="宋体" w:cs="宋体"/>
                <w:color w:val="auto"/>
                <w:sz w:val="21"/>
                <w:szCs w:val="21"/>
                <w:highlight w:val="none"/>
              </w:rPr>
              <w:t>采购需求</w:t>
            </w:r>
            <w:bookmarkEnd w:id="160"/>
            <w:bookmarkEnd w:id="161"/>
            <w:bookmarkEnd w:id="162"/>
          </w:p>
        </w:tc>
        <w:tc>
          <w:tcPr>
            <w:tcW w:w="3081" w:type="dxa"/>
            <w:tcBorders>
              <w:top w:val="single" w:color="auto" w:sz="4" w:space="0"/>
              <w:left w:val="single" w:color="auto" w:sz="4" w:space="0"/>
              <w:bottom w:val="single" w:color="auto" w:sz="4" w:space="0"/>
              <w:right w:val="single" w:color="auto" w:sz="4" w:space="0"/>
            </w:tcBorders>
            <w:vAlign w:val="center"/>
          </w:tcPr>
          <w:p w14:paraId="4E32D9FA">
            <w:pPr>
              <w:snapToGrid w:val="0"/>
              <w:spacing w:line="500" w:lineRule="exact"/>
              <w:jc w:val="center"/>
              <w:outlineLvl w:val="0"/>
              <w:rPr>
                <w:rFonts w:hint="eastAsia" w:ascii="宋体" w:hAnsi="宋体" w:eastAsia="宋体" w:cs="宋体"/>
                <w:color w:val="auto"/>
                <w:sz w:val="21"/>
                <w:szCs w:val="21"/>
                <w:highlight w:val="none"/>
              </w:rPr>
            </w:pPr>
            <w:bookmarkStart w:id="163" w:name="_Toc1042"/>
            <w:bookmarkStart w:id="164" w:name="_Toc7623"/>
            <w:bookmarkStart w:id="165" w:name="_Toc16354"/>
            <w:r>
              <w:rPr>
                <w:rFonts w:hint="eastAsia" w:ascii="宋体" w:hAnsi="宋体" w:eastAsia="宋体" w:cs="宋体"/>
                <w:color w:val="auto"/>
                <w:sz w:val="21"/>
                <w:szCs w:val="21"/>
                <w:highlight w:val="none"/>
              </w:rPr>
              <w:t>响应情况</w:t>
            </w:r>
            <w:bookmarkEnd w:id="163"/>
            <w:bookmarkEnd w:id="164"/>
            <w:bookmarkEnd w:id="165"/>
          </w:p>
        </w:tc>
        <w:tc>
          <w:tcPr>
            <w:tcW w:w="2309" w:type="dxa"/>
            <w:tcBorders>
              <w:top w:val="single" w:color="auto" w:sz="4" w:space="0"/>
              <w:left w:val="single" w:color="auto" w:sz="4" w:space="0"/>
              <w:bottom w:val="single" w:color="auto" w:sz="4" w:space="0"/>
              <w:right w:val="single" w:color="auto" w:sz="4" w:space="0"/>
            </w:tcBorders>
            <w:vAlign w:val="center"/>
          </w:tcPr>
          <w:p w14:paraId="704A786C">
            <w:pPr>
              <w:snapToGrid w:val="0"/>
              <w:spacing w:line="500" w:lineRule="exact"/>
              <w:jc w:val="center"/>
              <w:outlineLvl w:val="0"/>
              <w:rPr>
                <w:rFonts w:hint="eastAsia" w:ascii="宋体" w:hAnsi="宋体" w:eastAsia="宋体" w:cs="宋体"/>
                <w:color w:val="auto"/>
                <w:sz w:val="21"/>
                <w:szCs w:val="21"/>
                <w:highlight w:val="none"/>
              </w:rPr>
            </w:pPr>
            <w:bookmarkStart w:id="166" w:name="_Toc14605"/>
            <w:bookmarkStart w:id="167" w:name="_Toc698"/>
            <w:bookmarkStart w:id="168" w:name="_Toc4160"/>
            <w:r>
              <w:rPr>
                <w:rFonts w:hint="eastAsia" w:ascii="宋体" w:hAnsi="宋体" w:eastAsia="宋体" w:cs="宋体"/>
                <w:color w:val="auto"/>
                <w:sz w:val="21"/>
                <w:szCs w:val="21"/>
                <w:highlight w:val="none"/>
              </w:rPr>
              <w:t>差异说明</w:t>
            </w:r>
            <w:bookmarkEnd w:id="166"/>
            <w:bookmarkEnd w:id="167"/>
            <w:bookmarkEnd w:id="168"/>
          </w:p>
        </w:tc>
      </w:tr>
      <w:tr w14:paraId="25DE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B1F8146">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417C37A6">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5465CC4">
            <w:pPr>
              <w:snapToGrid w:val="0"/>
              <w:spacing w:line="500" w:lineRule="exact"/>
              <w:outlineLvl w:val="0"/>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169B2CE">
            <w:pPr>
              <w:snapToGrid w:val="0"/>
              <w:spacing w:line="500" w:lineRule="exact"/>
              <w:jc w:val="center"/>
              <w:outlineLvl w:val="9"/>
              <w:rPr>
                <w:rFonts w:hint="eastAsia" w:ascii="宋体" w:hAnsi="宋体" w:eastAsia="宋体" w:cs="宋体"/>
                <w:color w:val="auto"/>
                <w:sz w:val="21"/>
                <w:szCs w:val="21"/>
                <w:highlight w:val="none"/>
              </w:rPr>
            </w:pPr>
          </w:p>
        </w:tc>
      </w:tr>
      <w:tr w14:paraId="7EC1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028E84D">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5CDDC905">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0F178C2">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009C933">
            <w:pPr>
              <w:snapToGrid w:val="0"/>
              <w:spacing w:line="500" w:lineRule="exact"/>
              <w:jc w:val="center"/>
              <w:outlineLvl w:val="9"/>
              <w:rPr>
                <w:rFonts w:hint="eastAsia" w:ascii="宋体" w:hAnsi="宋体" w:eastAsia="宋体" w:cs="宋体"/>
                <w:color w:val="auto"/>
                <w:sz w:val="21"/>
                <w:szCs w:val="21"/>
                <w:highlight w:val="none"/>
              </w:rPr>
            </w:pPr>
          </w:p>
        </w:tc>
      </w:tr>
      <w:tr w14:paraId="0488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1E63736">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039AC73">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468D7640">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024169D">
            <w:pPr>
              <w:snapToGrid w:val="0"/>
              <w:spacing w:line="500" w:lineRule="exact"/>
              <w:jc w:val="center"/>
              <w:outlineLvl w:val="9"/>
              <w:rPr>
                <w:rFonts w:hint="eastAsia" w:ascii="宋体" w:hAnsi="宋体" w:eastAsia="宋体" w:cs="宋体"/>
                <w:color w:val="auto"/>
                <w:sz w:val="21"/>
                <w:szCs w:val="21"/>
                <w:highlight w:val="none"/>
              </w:rPr>
            </w:pPr>
          </w:p>
        </w:tc>
      </w:tr>
      <w:tr w14:paraId="71D1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25831B9">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6470BC68">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D0DF292">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DF86DC5">
            <w:pPr>
              <w:snapToGrid w:val="0"/>
              <w:spacing w:line="500" w:lineRule="exact"/>
              <w:jc w:val="center"/>
              <w:outlineLvl w:val="9"/>
              <w:rPr>
                <w:rFonts w:hint="eastAsia" w:ascii="宋体" w:hAnsi="宋体" w:eastAsia="宋体" w:cs="宋体"/>
                <w:color w:val="auto"/>
                <w:sz w:val="21"/>
                <w:szCs w:val="21"/>
                <w:highlight w:val="none"/>
              </w:rPr>
            </w:pPr>
          </w:p>
        </w:tc>
      </w:tr>
      <w:tr w14:paraId="25B6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4ABBBAF">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631DE6D6">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5515C65">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9CD0349">
            <w:pPr>
              <w:snapToGrid w:val="0"/>
              <w:spacing w:line="500" w:lineRule="exact"/>
              <w:jc w:val="center"/>
              <w:outlineLvl w:val="9"/>
              <w:rPr>
                <w:rFonts w:hint="eastAsia" w:ascii="宋体" w:hAnsi="宋体" w:eastAsia="宋体" w:cs="宋体"/>
                <w:color w:val="auto"/>
                <w:sz w:val="21"/>
                <w:szCs w:val="21"/>
                <w:highlight w:val="none"/>
              </w:rPr>
            </w:pPr>
          </w:p>
        </w:tc>
      </w:tr>
      <w:tr w14:paraId="7900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BA00D90">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463D0F5D">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CAA2C04">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A15BED4">
            <w:pPr>
              <w:snapToGrid w:val="0"/>
              <w:spacing w:line="500" w:lineRule="exact"/>
              <w:jc w:val="center"/>
              <w:outlineLvl w:val="9"/>
              <w:rPr>
                <w:rFonts w:hint="eastAsia" w:ascii="宋体" w:hAnsi="宋体" w:eastAsia="宋体" w:cs="宋体"/>
                <w:color w:val="auto"/>
                <w:sz w:val="21"/>
                <w:szCs w:val="21"/>
                <w:highlight w:val="none"/>
              </w:rPr>
            </w:pPr>
          </w:p>
        </w:tc>
      </w:tr>
      <w:tr w14:paraId="05F5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3BB3DAC">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7C7540C">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D50D345">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DF30F3B">
            <w:pPr>
              <w:snapToGrid w:val="0"/>
              <w:spacing w:line="500" w:lineRule="exact"/>
              <w:jc w:val="center"/>
              <w:outlineLvl w:val="9"/>
              <w:rPr>
                <w:rFonts w:hint="eastAsia" w:ascii="宋体" w:hAnsi="宋体" w:eastAsia="宋体" w:cs="宋体"/>
                <w:color w:val="auto"/>
                <w:sz w:val="21"/>
                <w:szCs w:val="21"/>
                <w:highlight w:val="none"/>
              </w:rPr>
            </w:pPr>
          </w:p>
        </w:tc>
      </w:tr>
      <w:tr w14:paraId="3EC9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C5B82E1">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D0A1696">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3DA3EFAE">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3160F2C">
            <w:pPr>
              <w:snapToGrid w:val="0"/>
              <w:spacing w:line="500" w:lineRule="exact"/>
              <w:jc w:val="center"/>
              <w:outlineLvl w:val="9"/>
              <w:rPr>
                <w:rFonts w:hint="eastAsia" w:ascii="宋体" w:hAnsi="宋体" w:eastAsia="宋体" w:cs="宋体"/>
                <w:color w:val="auto"/>
                <w:sz w:val="21"/>
                <w:szCs w:val="21"/>
                <w:highlight w:val="none"/>
              </w:rPr>
            </w:pPr>
          </w:p>
        </w:tc>
      </w:tr>
      <w:tr w14:paraId="24B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DB3CF9A">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4F07B265">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153177A">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D7E91F0">
            <w:pPr>
              <w:snapToGrid w:val="0"/>
              <w:spacing w:line="500" w:lineRule="exact"/>
              <w:jc w:val="center"/>
              <w:outlineLvl w:val="9"/>
              <w:rPr>
                <w:rFonts w:hint="eastAsia" w:ascii="宋体" w:hAnsi="宋体" w:eastAsia="宋体" w:cs="宋体"/>
                <w:color w:val="auto"/>
                <w:sz w:val="21"/>
                <w:szCs w:val="21"/>
                <w:highlight w:val="none"/>
              </w:rPr>
            </w:pPr>
          </w:p>
        </w:tc>
      </w:tr>
      <w:tr w14:paraId="0929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2944989">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CC5634F">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043FCEA">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79115B7">
            <w:pPr>
              <w:snapToGrid w:val="0"/>
              <w:spacing w:line="500" w:lineRule="exact"/>
              <w:jc w:val="center"/>
              <w:outlineLvl w:val="9"/>
              <w:rPr>
                <w:rFonts w:hint="eastAsia" w:ascii="宋体" w:hAnsi="宋体" w:eastAsia="宋体" w:cs="宋体"/>
                <w:color w:val="auto"/>
                <w:sz w:val="21"/>
                <w:szCs w:val="21"/>
                <w:highlight w:val="none"/>
              </w:rPr>
            </w:pPr>
          </w:p>
        </w:tc>
      </w:tr>
    </w:tbl>
    <w:p w14:paraId="06E2B0C1">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04F2F3E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AEED3B">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457765F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5144A06">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5DF6F59">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项目服务需求”中所列条款进行比较和响应；</w:t>
      </w:r>
    </w:p>
    <w:p w14:paraId="7CF88A4D">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2A18CD8F">
      <w:pPr>
        <w:snapToGrid w:val="0"/>
        <w:spacing w:line="400" w:lineRule="exact"/>
        <w:ind w:firstLine="560" w:firstLineChars="200"/>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docGrid w:type="lines" w:linePitch="380" w:charSpace="0"/>
        </w:sectPr>
      </w:pPr>
      <w:r>
        <w:rPr>
          <w:rFonts w:hint="eastAsia" w:ascii="宋体" w:hAnsi="宋体" w:eastAsia="宋体" w:cs="宋体"/>
          <w:color w:val="auto"/>
          <w:highlight w:val="none"/>
        </w:rPr>
        <w:br w:type="page"/>
      </w:r>
    </w:p>
    <w:p w14:paraId="6096BB41">
      <w:pPr>
        <w:snapToGrid w:val="0"/>
        <w:spacing w:line="400" w:lineRule="exact"/>
        <w:ind w:firstLine="480" w:firstLineChars="200"/>
        <w:rPr>
          <w:rFonts w:hint="default" w:ascii="宋体" w:hAnsi="宋体" w:eastAsia="宋体" w:cs="宋体"/>
          <w:color w:val="auto"/>
          <w:sz w:val="24"/>
          <w:szCs w:val="24"/>
          <w:highlight w:val="none"/>
          <w:lang w:val="en-US" w:eastAsia="zh-CN"/>
        </w:rPr>
        <w:sectPr>
          <w:pgSz w:w="11907" w:h="16840"/>
          <w:pgMar w:top="1134" w:right="1191" w:bottom="1134" w:left="1304" w:header="851" w:footer="992" w:gutter="0"/>
          <w:pgNumType w:fmt="numberInDash"/>
          <w:cols w:space="720" w:num="1"/>
          <w:docGrid w:type="lines" w:linePitch="380" w:charSpace="0"/>
        </w:sect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服务方案</w:t>
      </w:r>
    </w:p>
    <w:p w14:paraId="5D225911">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）其他资料（格式自定）</w:t>
      </w:r>
    </w:p>
    <w:p w14:paraId="59CE02E6">
      <w:pPr>
        <w:pStyle w:val="3"/>
        <w:adjustRightInd w:val="0"/>
        <w:snapToGrid w:val="0"/>
        <w:spacing w:line="400" w:lineRule="exact"/>
        <w:ind w:firstLine="64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highlight w:val="none"/>
        </w:rPr>
        <w:br w:type="page"/>
      </w:r>
      <w:bookmarkStart w:id="169" w:name="_Toc106030908"/>
      <w:bookmarkEnd w:id="169"/>
      <w:bookmarkStart w:id="170" w:name="_Toc76462352"/>
      <w:bookmarkEnd w:id="170"/>
      <w:bookmarkStart w:id="171" w:name="_Toc342913421"/>
      <w:bookmarkEnd w:id="171"/>
      <w:bookmarkStart w:id="172" w:name="_Toc313888362"/>
      <w:bookmarkEnd w:id="172"/>
      <w:bookmarkStart w:id="173" w:name="_Toc313008358"/>
      <w:r>
        <w:rPr>
          <w:rFonts w:hint="eastAsia" w:ascii="宋体" w:hAnsi="宋体" w:eastAsia="宋体" w:cs="宋体"/>
          <w:color w:val="auto"/>
          <w:sz w:val="24"/>
          <w:szCs w:val="24"/>
          <w:highlight w:val="none"/>
        </w:rPr>
        <w:t>三、商务部分</w:t>
      </w:r>
      <w:bookmarkEnd w:id="173"/>
    </w:p>
    <w:p w14:paraId="1077DE1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3F4106D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321F642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BB7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39B079FC">
            <w:pPr>
              <w:snapToGrid w:val="0"/>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628E6346">
            <w:pPr>
              <w:snapToGrid w:val="0"/>
              <w:spacing w:line="360" w:lineRule="auto"/>
              <w:jc w:val="center"/>
              <w:outlineLvl w:val="0"/>
              <w:rPr>
                <w:rFonts w:hint="eastAsia" w:ascii="宋体" w:hAnsi="宋体" w:eastAsia="宋体" w:cs="宋体"/>
                <w:color w:val="auto"/>
                <w:sz w:val="21"/>
                <w:szCs w:val="21"/>
                <w:highlight w:val="none"/>
              </w:rPr>
            </w:pPr>
            <w:bookmarkStart w:id="174" w:name="_Toc13662"/>
            <w:bookmarkStart w:id="175" w:name="_Toc9623"/>
            <w:bookmarkStart w:id="176" w:name="_Toc546"/>
            <w:r>
              <w:rPr>
                <w:rFonts w:hint="eastAsia" w:ascii="宋体" w:hAnsi="宋体" w:eastAsia="宋体" w:cs="宋体"/>
                <w:color w:val="auto"/>
                <w:sz w:val="21"/>
                <w:szCs w:val="21"/>
                <w:highlight w:val="none"/>
              </w:rPr>
              <w:t>磋商项目商务需求</w:t>
            </w:r>
            <w:bookmarkEnd w:id="174"/>
            <w:bookmarkEnd w:id="175"/>
            <w:bookmarkEnd w:id="176"/>
          </w:p>
        </w:tc>
        <w:tc>
          <w:tcPr>
            <w:tcW w:w="2434" w:type="dxa"/>
            <w:tcBorders>
              <w:top w:val="single" w:color="auto" w:sz="4" w:space="0"/>
              <w:left w:val="single" w:color="auto" w:sz="4" w:space="0"/>
              <w:bottom w:val="single" w:color="auto" w:sz="4" w:space="0"/>
              <w:right w:val="single" w:color="auto" w:sz="4" w:space="0"/>
            </w:tcBorders>
            <w:vAlign w:val="center"/>
          </w:tcPr>
          <w:p w14:paraId="71476A4E">
            <w:pPr>
              <w:snapToGrid w:val="0"/>
              <w:spacing w:line="360" w:lineRule="auto"/>
              <w:jc w:val="center"/>
              <w:outlineLvl w:val="0"/>
              <w:rPr>
                <w:rFonts w:hint="eastAsia" w:ascii="宋体" w:hAnsi="宋体" w:eastAsia="宋体" w:cs="宋体"/>
                <w:color w:val="auto"/>
                <w:sz w:val="21"/>
                <w:szCs w:val="21"/>
                <w:highlight w:val="none"/>
              </w:rPr>
            </w:pPr>
            <w:bookmarkStart w:id="177" w:name="_Toc14572"/>
            <w:bookmarkStart w:id="178" w:name="_Toc27477"/>
            <w:bookmarkStart w:id="179" w:name="_Toc3457"/>
            <w:r>
              <w:rPr>
                <w:rFonts w:hint="eastAsia" w:ascii="宋体" w:hAnsi="宋体" w:eastAsia="宋体" w:cs="宋体"/>
                <w:color w:val="auto"/>
                <w:sz w:val="21"/>
                <w:szCs w:val="21"/>
                <w:highlight w:val="none"/>
              </w:rPr>
              <w:t>响应情况</w:t>
            </w:r>
            <w:bookmarkEnd w:id="177"/>
            <w:bookmarkEnd w:id="178"/>
            <w:bookmarkEnd w:id="179"/>
          </w:p>
        </w:tc>
        <w:tc>
          <w:tcPr>
            <w:tcW w:w="2355" w:type="dxa"/>
            <w:tcBorders>
              <w:top w:val="single" w:color="auto" w:sz="4" w:space="0"/>
              <w:left w:val="single" w:color="auto" w:sz="4" w:space="0"/>
              <w:bottom w:val="single" w:color="auto" w:sz="4" w:space="0"/>
              <w:right w:val="single" w:color="auto" w:sz="4" w:space="0"/>
            </w:tcBorders>
            <w:vAlign w:val="center"/>
          </w:tcPr>
          <w:p w14:paraId="27408C74">
            <w:pPr>
              <w:snapToGrid w:val="0"/>
              <w:spacing w:line="360" w:lineRule="auto"/>
              <w:jc w:val="center"/>
              <w:outlineLvl w:val="0"/>
              <w:rPr>
                <w:rFonts w:hint="eastAsia" w:ascii="宋体" w:hAnsi="宋体" w:eastAsia="宋体" w:cs="宋体"/>
                <w:color w:val="auto"/>
                <w:sz w:val="21"/>
                <w:szCs w:val="21"/>
                <w:highlight w:val="none"/>
              </w:rPr>
            </w:pPr>
            <w:bookmarkStart w:id="180" w:name="_Toc27697"/>
            <w:bookmarkStart w:id="181" w:name="_Toc22179"/>
            <w:bookmarkStart w:id="182" w:name="_Toc18601"/>
            <w:r>
              <w:rPr>
                <w:rFonts w:hint="eastAsia" w:ascii="宋体" w:hAnsi="宋体" w:eastAsia="宋体" w:cs="宋体"/>
                <w:color w:val="auto"/>
                <w:sz w:val="21"/>
                <w:szCs w:val="21"/>
                <w:highlight w:val="none"/>
              </w:rPr>
              <w:t>偏离说明</w:t>
            </w:r>
            <w:bookmarkEnd w:id="180"/>
            <w:bookmarkEnd w:id="181"/>
            <w:bookmarkEnd w:id="182"/>
          </w:p>
        </w:tc>
      </w:tr>
      <w:tr w14:paraId="27F3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21EA61B8">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4B79EC92">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92F7047">
            <w:pPr>
              <w:snapToGrid w:val="0"/>
              <w:spacing w:line="360" w:lineRule="auto"/>
              <w:outlineLvl w:val="0"/>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FD49178">
            <w:pPr>
              <w:snapToGrid w:val="0"/>
              <w:spacing w:line="360" w:lineRule="auto"/>
              <w:jc w:val="center"/>
              <w:outlineLvl w:val="9"/>
              <w:rPr>
                <w:rFonts w:hint="eastAsia" w:ascii="宋体" w:hAnsi="宋体" w:eastAsia="宋体" w:cs="宋体"/>
                <w:color w:val="auto"/>
                <w:sz w:val="21"/>
                <w:szCs w:val="21"/>
                <w:highlight w:val="none"/>
              </w:rPr>
            </w:pPr>
          </w:p>
        </w:tc>
      </w:tr>
      <w:tr w14:paraId="3D7F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AD3D256">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10ECF95F">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1F887418">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643D8026">
            <w:pPr>
              <w:snapToGrid w:val="0"/>
              <w:spacing w:line="360" w:lineRule="auto"/>
              <w:jc w:val="center"/>
              <w:outlineLvl w:val="9"/>
              <w:rPr>
                <w:rFonts w:hint="eastAsia" w:ascii="宋体" w:hAnsi="宋体" w:eastAsia="宋体" w:cs="宋体"/>
                <w:color w:val="auto"/>
                <w:sz w:val="21"/>
                <w:szCs w:val="21"/>
                <w:highlight w:val="none"/>
              </w:rPr>
            </w:pPr>
          </w:p>
        </w:tc>
      </w:tr>
      <w:tr w14:paraId="592A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04813DD">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10B69629">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F85FFE8">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DF3002F">
            <w:pPr>
              <w:snapToGrid w:val="0"/>
              <w:spacing w:line="360" w:lineRule="auto"/>
              <w:jc w:val="center"/>
              <w:outlineLvl w:val="9"/>
              <w:rPr>
                <w:rFonts w:hint="eastAsia" w:ascii="宋体" w:hAnsi="宋体" w:eastAsia="宋体" w:cs="宋体"/>
                <w:color w:val="auto"/>
                <w:sz w:val="21"/>
                <w:szCs w:val="21"/>
                <w:highlight w:val="none"/>
              </w:rPr>
            </w:pPr>
          </w:p>
        </w:tc>
      </w:tr>
      <w:tr w14:paraId="5448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B30EFDD">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5D1B1017">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2BCFBA24">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8BF5804">
            <w:pPr>
              <w:snapToGrid w:val="0"/>
              <w:spacing w:line="360" w:lineRule="auto"/>
              <w:jc w:val="center"/>
              <w:outlineLvl w:val="9"/>
              <w:rPr>
                <w:rFonts w:hint="eastAsia" w:ascii="宋体" w:hAnsi="宋体" w:eastAsia="宋体" w:cs="宋体"/>
                <w:color w:val="auto"/>
                <w:sz w:val="21"/>
                <w:szCs w:val="21"/>
                <w:highlight w:val="none"/>
              </w:rPr>
            </w:pPr>
          </w:p>
        </w:tc>
      </w:tr>
      <w:tr w14:paraId="0D19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4C965654">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7A30B42">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7E3EA596">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5609B5C">
            <w:pPr>
              <w:snapToGrid w:val="0"/>
              <w:spacing w:line="360" w:lineRule="auto"/>
              <w:jc w:val="center"/>
              <w:outlineLvl w:val="9"/>
              <w:rPr>
                <w:rFonts w:hint="eastAsia" w:ascii="宋体" w:hAnsi="宋体" w:eastAsia="宋体" w:cs="宋体"/>
                <w:color w:val="auto"/>
                <w:sz w:val="21"/>
                <w:szCs w:val="21"/>
                <w:highlight w:val="none"/>
              </w:rPr>
            </w:pPr>
          </w:p>
        </w:tc>
      </w:tr>
      <w:tr w14:paraId="581C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856542C">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3DEB18E">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F9A134F">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2F32FC5">
            <w:pPr>
              <w:snapToGrid w:val="0"/>
              <w:spacing w:line="360" w:lineRule="auto"/>
              <w:jc w:val="center"/>
              <w:outlineLvl w:val="9"/>
              <w:rPr>
                <w:rFonts w:hint="eastAsia" w:ascii="宋体" w:hAnsi="宋体" w:eastAsia="宋体" w:cs="宋体"/>
                <w:color w:val="auto"/>
                <w:sz w:val="21"/>
                <w:szCs w:val="21"/>
                <w:highlight w:val="none"/>
              </w:rPr>
            </w:pPr>
          </w:p>
        </w:tc>
      </w:tr>
    </w:tbl>
    <w:p w14:paraId="452919C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D260F0">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3527D33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20C3D9">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3F62C22F">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B1B67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FC7B02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w:t>
      </w:r>
    </w:p>
    <w:p w14:paraId="683B3F1C">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2.本表可扩展。</w:t>
      </w:r>
    </w:p>
    <w:p w14:paraId="58A7B73F">
      <w:pPr>
        <w:widowControl/>
        <w:jc w:val="left"/>
        <w:rPr>
          <w:rFonts w:hint="eastAsia" w:ascii="宋体" w:hAnsi="宋体" w:eastAsia="宋体" w:cs="宋体"/>
          <w:b/>
          <w:color w:val="auto"/>
          <w:highlight w:val="none"/>
        </w:rPr>
        <w:sectPr>
          <w:pgSz w:w="11907" w:h="16840"/>
          <w:pgMar w:top="1134" w:right="1191" w:bottom="1134" w:left="1304" w:header="851" w:footer="992" w:gutter="0"/>
          <w:pgNumType w:fmt="numberInDash"/>
          <w:cols w:space="720" w:num="1"/>
          <w:docGrid w:type="lines" w:linePitch="380" w:charSpace="0"/>
        </w:sectPr>
      </w:pPr>
    </w:p>
    <w:p w14:paraId="08D26A9E">
      <w:pPr>
        <w:snapToGrid w:val="0"/>
        <w:spacing w:line="400" w:lineRule="exact"/>
        <w:ind w:firstLine="480" w:firstLineChars="200"/>
        <w:rPr>
          <w:rFonts w:hint="eastAsia" w:ascii="宋体" w:hAnsi="宋体" w:eastAsia="宋体" w:cs="宋体"/>
          <w:color w:val="auto"/>
          <w:sz w:val="24"/>
          <w:szCs w:val="24"/>
          <w:highlight w:val="none"/>
          <w:lang w:eastAsia="zh-CN"/>
        </w:rPr>
        <w:sectPr>
          <w:pgSz w:w="11906" w:h="16838"/>
          <w:pgMar w:top="1440" w:right="1800" w:bottom="1440" w:left="1800" w:header="851" w:footer="992" w:gutter="0"/>
          <w:pgNumType w:fmt="numberInDash"/>
          <w:cols w:space="425" w:num="1"/>
          <w:docGrid w:type="lines" w:linePitch="312" w:charSpace="0"/>
        </w:sectPr>
      </w:pPr>
      <w:bookmarkStart w:id="183" w:name="_Toc283382459"/>
      <w:bookmarkEnd w:id="183"/>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第四篇评审因素商务评分所需证明材料</w:t>
      </w:r>
    </w:p>
    <w:p w14:paraId="560C5C7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（格式自定）</w:t>
      </w:r>
    </w:p>
    <w:p w14:paraId="54E781E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8E1113">
      <w:pPr>
        <w:pStyle w:val="3"/>
        <w:adjustRightInd w:val="0"/>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84" w:name="_Toc313008359"/>
      <w:bookmarkEnd w:id="184"/>
      <w:bookmarkStart w:id="185" w:name="_Toc313888363"/>
      <w:bookmarkEnd w:id="185"/>
      <w:bookmarkStart w:id="186" w:name="_Toc76462353"/>
      <w:bookmarkEnd w:id="186"/>
      <w:bookmarkStart w:id="187" w:name="_Toc106030909"/>
      <w:bookmarkEnd w:id="187"/>
      <w:bookmarkStart w:id="188" w:name="_Toc342913422"/>
      <w:r>
        <w:rPr>
          <w:rFonts w:hint="eastAsia" w:ascii="宋体" w:hAnsi="宋体" w:eastAsia="宋体" w:cs="宋体"/>
          <w:color w:val="auto"/>
          <w:sz w:val="24"/>
          <w:szCs w:val="24"/>
          <w:highlight w:val="none"/>
        </w:rPr>
        <w:t>四、资格条件</w:t>
      </w:r>
      <w:bookmarkEnd w:id="188"/>
    </w:p>
    <w:p w14:paraId="5F05D4B5">
      <w:pPr>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996F49E">
      <w:pPr>
        <w:snapToGrid w:val="0"/>
        <w:spacing w:line="4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31419EC">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10E2CD9">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2C6F066">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9B00E86">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A2818FA">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000D9CF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62A0870">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6EE07BBB">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AFEF99F">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A51924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2053CC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98D6DDB">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10E401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F04029">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9E8D71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6C393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14C3CDC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79C7D70">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E270590">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电子邮箱：XXXXXX@XXXXX（若授权他人办理并签署响应文件的可不填写）</w:t>
      </w:r>
    </w:p>
    <w:p w14:paraId="5A9F11E5">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499B4C65">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841164">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AF0592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16988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25E6910">
      <w:pPr>
        <w:snapToGrid w:val="0"/>
        <w:spacing w:line="500" w:lineRule="exact"/>
        <w:ind w:firstLine="570"/>
        <w:rPr>
          <w:rFonts w:hint="eastAsia" w:ascii="宋体" w:hAnsi="宋体" w:eastAsia="宋体" w:cs="宋体"/>
          <w:color w:val="auto"/>
          <w:sz w:val="24"/>
          <w:szCs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24"/>
          <w:szCs w:val="24"/>
          <w:highlight w:val="none"/>
        </w:rPr>
        <w:t xml:space="preserve"> </w:t>
      </w:r>
    </w:p>
    <w:p w14:paraId="2EE360E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81FA9B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AE699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3B6C88CA">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9E7855B">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0569B53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14:paraId="2DAC457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695AF30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7728FC3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2370031">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6F07B06">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3EDABE1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0AF969C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9E7BF8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15E7834">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4397B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0D3C79">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A1E77A">
      <w:pPr>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5F0994B">
      <w:pPr>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6132B51">
      <w:pPr>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电子邮箱：XXXXXX@XXXXX（若法定代表人办理并签署响应文件的可不填写）</w:t>
      </w:r>
    </w:p>
    <w:p w14:paraId="0C81BA11">
      <w:pPr>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注：1.若为法定代表人办理并签署响应文件的，不提供此文件。</w:t>
      </w:r>
    </w:p>
    <w:p w14:paraId="1FD1D5E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szCs w:val="24"/>
          <w:highlight w:val="none"/>
        </w:rPr>
        <w:t>出具。</w:t>
      </w:r>
    </w:p>
    <w:p w14:paraId="6AA1B265">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1D6AFF24">
      <w:pPr>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45E700F">
      <w:pPr>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FB960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4F361A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734CC39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93C3CC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2862A5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13F7A392">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62D53768">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E17BB4D">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591C769">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41E3EF19">
      <w:pPr>
        <w:snapToGrid w:val="0"/>
        <w:spacing w:line="500" w:lineRule="exact"/>
        <w:jc w:val="right"/>
        <w:rPr>
          <w:rFonts w:hint="eastAsia" w:ascii="宋体" w:hAnsi="宋体" w:eastAsia="宋体" w:cs="宋体"/>
          <w:color w:val="auto"/>
          <w:sz w:val="24"/>
          <w:szCs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24"/>
          <w:szCs w:val="24"/>
          <w:highlight w:val="none"/>
        </w:rPr>
        <w:t>年   月   日</w:t>
      </w:r>
    </w:p>
    <w:p w14:paraId="24354785">
      <w:pPr>
        <w:pStyle w:val="4"/>
        <w:rPr>
          <w:rFonts w:hint="default" w:eastAsia="宋体"/>
          <w:color w:val="auto"/>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特定资格条件证明材料</w:t>
      </w:r>
    </w:p>
    <w:p w14:paraId="34200773">
      <w:pPr>
        <w:snapToGrid w:val="0"/>
        <w:spacing w:line="400" w:lineRule="exact"/>
        <w:rPr>
          <w:rFonts w:hint="eastAsia" w:ascii="宋体" w:hAnsi="宋体" w:eastAsia="宋体" w:cs="宋体"/>
          <w:color w:val="auto"/>
          <w:sz w:val="24"/>
          <w:szCs w:val="24"/>
          <w:highlight w:val="none"/>
        </w:rPr>
      </w:pPr>
      <w:bookmarkStart w:id="189" w:name="_Toc14422"/>
      <w:bookmarkEnd w:id="189"/>
      <w:r>
        <w:rPr>
          <w:rFonts w:hint="eastAsia" w:ascii="宋体" w:hAnsi="宋体" w:eastAsia="宋体" w:cs="宋体"/>
          <w:b w:val="0"/>
          <w:bCs/>
          <w:color w:val="auto"/>
          <w:sz w:val="28"/>
          <w:szCs w:val="28"/>
          <w:highlight w:val="none"/>
        </w:rPr>
        <w:br w:type="page"/>
      </w:r>
      <w:bookmarkStart w:id="190" w:name="_Toc106030910"/>
      <w:bookmarkEnd w:id="190"/>
      <w:bookmarkStart w:id="191" w:name="_Toc76462354"/>
      <w:r>
        <w:rPr>
          <w:rFonts w:hint="eastAsia" w:ascii="宋体" w:hAnsi="宋体" w:eastAsia="宋体" w:cs="宋体"/>
          <w:color w:val="auto"/>
          <w:sz w:val="24"/>
          <w:szCs w:val="24"/>
          <w:highlight w:val="none"/>
        </w:rPr>
        <w:t>五、其他资料</w:t>
      </w:r>
      <w:bookmarkEnd w:id="191"/>
    </w:p>
    <w:p w14:paraId="28C6F189">
      <w:pPr>
        <w:snapToGrid w:val="0"/>
        <w:spacing w:line="400" w:lineRule="exact"/>
        <w:ind w:firstLine="480" w:firstLineChars="200"/>
        <w:rPr>
          <w:rFonts w:hint="eastAsia" w:ascii="宋体" w:hAnsi="宋体" w:eastAsia="宋体" w:cs="宋体"/>
          <w:color w:val="auto"/>
          <w:sz w:val="24"/>
          <w:szCs w:val="24"/>
          <w:highlight w:val="none"/>
        </w:rPr>
      </w:pPr>
    </w:p>
    <w:p w14:paraId="17A9C4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4579632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5F0177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14550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F472D6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9178355">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37A441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B5D54E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88D061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9DE5787">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04574B">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898345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9EA3CB">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21F5D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1C6CE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67438C3">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14042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E8C1B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FD692A0">
      <w:pPr>
        <w:spacing w:line="360" w:lineRule="auto"/>
        <w:ind w:firstLine="480" w:firstLineChars="200"/>
        <w:jc w:val="center"/>
        <w:outlineLvl w:val="0"/>
        <w:rPr>
          <w:rFonts w:hint="eastAsia" w:ascii="宋体" w:hAnsi="宋体" w:eastAsia="宋体" w:cs="宋体"/>
          <w:color w:val="auto"/>
          <w:highlight w:val="none"/>
        </w:rPr>
      </w:pPr>
      <w:bookmarkStart w:id="192" w:name="_Toc13578"/>
      <w:bookmarkStart w:id="193" w:name="_Toc9585"/>
      <w:bookmarkStart w:id="194" w:name="_Toc24751"/>
      <w:r>
        <w:rPr>
          <w:rFonts w:hint="eastAsia" w:ascii="宋体" w:hAnsi="宋体" w:eastAsia="宋体" w:cs="宋体"/>
          <w:color w:val="auto"/>
          <w:sz w:val="24"/>
          <w:szCs w:val="24"/>
          <w:highlight w:val="none"/>
        </w:rPr>
        <w:t>（结束）</w:t>
      </w:r>
      <w:bookmarkEnd w:id="192"/>
      <w:bookmarkEnd w:id="193"/>
      <w:bookmarkEnd w:id="194"/>
    </w:p>
    <w:p w14:paraId="105AF8AF">
      <w:pPr>
        <w:rPr>
          <w:rFonts w:hint="eastAsia" w:ascii="宋体" w:hAnsi="宋体" w:eastAsia="宋体" w:cs="宋体"/>
          <w:color w:val="auto"/>
          <w:highlight w:val="none"/>
        </w:rPr>
      </w:pPr>
    </w:p>
    <w:p w14:paraId="0CDA05C5">
      <w:pPr>
        <w:rPr>
          <w:color w:val="auto"/>
          <w:highlight w:val="none"/>
        </w:rPr>
      </w:pPr>
    </w:p>
    <w:bookmarkEnd w:id="195"/>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19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D4896">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BD4896">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20B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F4E5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DF4E5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6DB0">
    <w:pPr>
      <w:pStyle w:val="10"/>
      <w:tabs>
        <w:tab w:val="center" w:pos="4153"/>
        <w:tab w:val="right" w:pos="8306"/>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36D65">
                          <w:pPr>
                            <w:pStyle w:val="10"/>
                            <w:tabs>
                              <w:tab w:val="center" w:pos="4153"/>
                              <w:tab w:val="right" w:pos="8306"/>
                            </w:tabs>
                          </w:pPr>
                          <w:r>
                            <w:fldChar w:fldCharType="begin"/>
                          </w:r>
                          <w:r>
                            <w:instrText xml:space="preserve"> PAGE  \* MERGEFORMAT </w:instrText>
                          </w:r>
                          <w:r>
                            <w:fldChar w:fldCharType="separate"/>
                          </w:r>
                          <w:r>
                            <w:t>- 27 -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9A36D65">
                    <w:pPr>
                      <w:pStyle w:val="10"/>
                      <w:tabs>
                        <w:tab w:val="center" w:pos="4153"/>
                        <w:tab w:val="right" w:pos="8306"/>
                      </w:tabs>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7AD4D"/>
    <w:multiLevelType w:val="singleLevel"/>
    <w:tmpl w:val="B217AD4D"/>
    <w:lvl w:ilvl="0" w:tentative="0">
      <w:start w:val="2"/>
      <w:numFmt w:val="chineseCounting"/>
      <w:suff w:val="space"/>
      <w:lvlText w:val="第%1篇"/>
      <w:lvlJc w:val="left"/>
      <w:rPr>
        <w:rFonts w:hint="eastAsia"/>
      </w:rPr>
    </w:lvl>
  </w:abstractNum>
  <w:abstractNum w:abstractNumId="1">
    <w:nsid w:val="2FFEC3E2"/>
    <w:multiLevelType w:val="singleLevel"/>
    <w:tmpl w:val="2FFEC3E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ZDlmMTA2NjYxNGYyMWYwNmU5Y2JhYmE2ZmJkYTgifQ=="/>
    <w:docVar w:name="KSO_WPS_MARK_KEY" w:val="d904c656-63ec-477c-965e-86544483ae6a"/>
  </w:docVars>
  <w:rsids>
    <w:rsidRoot w:val="00000000"/>
    <w:rsid w:val="00074BD2"/>
    <w:rsid w:val="0D012A44"/>
    <w:rsid w:val="0E3453CE"/>
    <w:rsid w:val="0E7B0A75"/>
    <w:rsid w:val="112C6E0A"/>
    <w:rsid w:val="11F73642"/>
    <w:rsid w:val="15E46C8F"/>
    <w:rsid w:val="1C65611A"/>
    <w:rsid w:val="1EB3577E"/>
    <w:rsid w:val="249C2EA4"/>
    <w:rsid w:val="259F0909"/>
    <w:rsid w:val="29757EB9"/>
    <w:rsid w:val="29FF66A6"/>
    <w:rsid w:val="2AE553C9"/>
    <w:rsid w:val="3192385D"/>
    <w:rsid w:val="31CB5F74"/>
    <w:rsid w:val="32176FC2"/>
    <w:rsid w:val="3245659C"/>
    <w:rsid w:val="34B17299"/>
    <w:rsid w:val="360D1771"/>
    <w:rsid w:val="382C4A0B"/>
    <w:rsid w:val="395E6DB3"/>
    <w:rsid w:val="3A226651"/>
    <w:rsid w:val="3A40540A"/>
    <w:rsid w:val="3B287ACE"/>
    <w:rsid w:val="3DF62948"/>
    <w:rsid w:val="3EB943B9"/>
    <w:rsid w:val="43DD374E"/>
    <w:rsid w:val="4B4515B3"/>
    <w:rsid w:val="4F2B0E28"/>
    <w:rsid w:val="4F454F86"/>
    <w:rsid w:val="531168BC"/>
    <w:rsid w:val="565614E8"/>
    <w:rsid w:val="58F72073"/>
    <w:rsid w:val="5AD6477C"/>
    <w:rsid w:val="5FAF18FA"/>
    <w:rsid w:val="5FBB029F"/>
    <w:rsid w:val="6002752D"/>
    <w:rsid w:val="6198112C"/>
    <w:rsid w:val="65BF2EAD"/>
    <w:rsid w:val="66CB4B3F"/>
    <w:rsid w:val="676C194E"/>
    <w:rsid w:val="6C226032"/>
    <w:rsid w:val="6DEC73CC"/>
    <w:rsid w:val="6F4E0981"/>
    <w:rsid w:val="73230F41"/>
    <w:rsid w:val="7404488B"/>
    <w:rsid w:val="7499627D"/>
    <w:rsid w:val="78B47B29"/>
    <w:rsid w:val="7A6D252F"/>
    <w:rsid w:val="7C002C1A"/>
    <w:rsid w:val="7C11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2"/>
    <w:basedOn w:val="1"/>
    <w:next w:val="1"/>
    <w:qFormat/>
    <w:uiPriority w:val="99"/>
    <w:pPr>
      <w:keepNext/>
      <w:keepLines/>
      <w:spacing w:line="412" w:lineRule="auto"/>
      <w:outlineLvl w:val="1"/>
    </w:pPr>
    <w:rPr>
      <w:rFonts w:ascii="Arial" w:hAnsi="Arial" w:eastAsia="黑体" w:cs="Arial"/>
      <w:b/>
      <w:sz w:val="32"/>
      <w:szCs w:val="32"/>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kern w:val="2"/>
      <w:sz w:val="32"/>
    </w:rPr>
  </w:style>
  <w:style w:type="paragraph" w:styleId="5">
    <w:name w:val="Body Text Indent"/>
    <w:basedOn w:val="1"/>
    <w:unhideWhenUsed/>
    <w:qFormat/>
    <w:uiPriority w:val="99"/>
    <w:pPr>
      <w:spacing w:before="100" w:beforeAutospacing="1" w:after="100" w:afterAutospacing="1" w:line="700" w:lineRule="exact"/>
      <w:ind w:left="960"/>
    </w:pPr>
    <w:rPr>
      <w:sz w:val="44"/>
      <w:szCs w:val="44"/>
    </w:rPr>
  </w:style>
  <w:style w:type="paragraph" w:styleId="6">
    <w:name w:val="Plain Text"/>
    <w:basedOn w:val="1"/>
    <w:unhideWhenUsed/>
    <w:qFormat/>
    <w:uiPriority w:val="99"/>
    <w:rPr>
      <w:rFonts w:ascii="宋体" w:hAnsi="Courier New" w:cs="宋体"/>
      <w:sz w:val="21"/>
      <w:szCs w:val="21"/>
    </w:rPr>
  </w:style>
  <w:style w:type="paragraph" w:styleId="7">
    <w:name w:val="Date"/>
    <w:basedOn w:val="1"/>
    <w:next w:val="1"/>
    <w:unhideWhenUsed/>
    <w:qFormat/>
    <w:uiPriority w:val="99"/>
  </w:style>
  <w:style w:type="paragraph" w:styleId="8">
    <w:name w:val="Body Text Indent 2"/>
    <w:basedOn w:val="1"/>
    <w:unhideWhenUsed/>
    <w:qFormat/>
    <w:uiPriority w:val="99"/>
    <w:pPr>
      <w:snapToGrid w:val="0"/>
      <w:spacing w:line="560" w:lineRule="atLeast"/>
      <w:ind w:firstLine="540"/>
    </w:pPr>
  </w:style>
  <w:style w:type="paragraph" w:styleId="9">
    <w:name w:val="Balloon Text"/>
    <w:basedOn w:val="1"/>
    <w:qFormat/>
    <w:uiPriority w:val="0"/>
    <w:rPr>
      <w:sz w:val="18"/>
    </w:rPr>
  </w:style>
  <w:style w:type="paragraph" w:styleId="10">
    <w:name w:val="footer"/>
    <w:basedOn w:val="1"/>
    <w:unhideWhenUsed/>
    <w:qFormat/>
    <w:uiPriority w:val="99"/>
    <w:pPr>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99"/>
    <w:pPr>
      <w:jc w:val="center"/>
    </w:pPr>
    <w:rPr>
      <w:sz w:val="30"/>
      <w:szCs w:val="3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customStyle="1" w:styleId="29">
    <w:name w:val="图例"/>
    <w:basedOn w:val="1"/>
    <w:qFormat/>
    <w:uiPriority w:val="0"/>
    <w:pPr>
      <w:spacing w:line="360" w:lineRule="auto"/>
      <w:jc w:val="center"/>
    </w:pPr>
    <w:rPr>
      <w:rFonts w:eastAsia="仿宋_GB2312"/>
      <w:b/>
      <w:sz w:val="24"/>
      <w:szCs w:val="24"/>
    </w:rPr>
  </w:style>
  <w:style w:type="paragraph" w:customStyle="1" w:styleId="3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kern w:val="2"/>
      <w:sz w:val="28"/>
      <w:szCs w:val="28"/>
      <w:u w:color="000000"/>
      <w:shd w:val="clear"/>
      <w:lang w:val="en-US" w:eastAsia="zh-CN" w:bidi="ar-SA"/>
    </w:rPr>
  </w:style>
  <w:style w:type="character" w:customStyle="1" w:styleId="31">
    <w:name w:val="Hyperlink.0"/>
    <w:qFormat/>
    <w:uiPriority w:val="0"/>
    <w:rPr>
      <w:lang w:val="en-US"/>
    </w:rPr>
  </w:style>
  <w:style w:type="paragraph" w:customStyle="1" w:styleId="32">
    <w:name w:val="1"/>
    <w:basedOn w:val="1"/>
    <w:next w:val="6"/>
    <w:qFormat/>
    <w:uiPriority w:val="0"/>
    <w:rPr>
      <w:rFonts w:ascii="宋体" w:hAnsi="Courier New" w:cs="宋体"/>
      <w:sz w:val="21"/>
      <w:szCs w:val="21"/>
    </w:rPr>
  </w:style>
  <w:style w:type="paragraph" w:customStyle="1" w:styleId="33">
    <w:name w:val="无间隔1"/>
    <w:basedOn w:val="1"/>
    <w:qFormat/>
    <w:uiPriority w:val="1"/>
    <w:pPr>
      <w:spacing w:line="400" w:lineRule="exact"/>
    </w:pPr>
    <w:rPr>
      <w:sz w:val="24"/>
    </w:rPr>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15392</Words>
  <Characters>15923</Characters>
  <Lines>0</Lines>
  <Paragraphs>0</Paragraphs>
  <TotalTime>2</TotalTime>
  <ScaleCrop>false</ScaleCrop>
  <LinksUpToDate>false</LinksUpToDate>
  <CharactersWithSpaces>17324</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2025-04-22T02:09:00Z</dcterms:created>
  <dc:creator>Administrator</dc:creator>
  <cp:lastModifiedBy>22222</cp:lastModifiedBy>
  <cp:lastPrinted>2025-05-06T08:41:00Z</cp:lastPrinted>
  <dcterms:modified xsi:type="dcterms:W3CDTF">2025-06-03T06:57:47Z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KSOTemplateDocerSaveRecord">
    <vt:lpwstr>eyJoZGlkIjoiMjk3ZTk0Y2E0YzVhMTcyNjM3NGFkYmI1ZjIyMDExZGEiLCJ1c2VySWQiOiI3ODY4NjcyMTkifQ==</vt:lpwstr>
  </property>
  <property fmtid="{D5CDD505-2E9C-101B-9397-08002B2CF9AE}" pid="4" name="ICV">
    <vt:lpwstr>8FCC121FE1484926BB2B2F9BC0D20F83_13</vt:lpwstr>
  </property>
</Properties>
</file>