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6C8CB">
      <w:pPr>
        <w:pStyle w:val="3"/>
        <w:shd w:val="clear" w:color="auto" w:fill="auto"/>
        <w:spacing w:line="500" w:lineRule="exact"/>
        <w:ind w:firstLine="883" w:firstLineChars="200"/>
        <w:jc w:val="center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 w:cs="微软雅黑"/>
          <w:color w:val="auto"/>
          <w:sz w:val="44"/>
          <w:szCs w:val="44"/>
          <w:highlight w:val="none"/>
        </w:rPr>
        <w:t>询比公告</w:t>
      </w:r>
    </w:p>
    <w:p w14:paraId="4A9FCE63">
      <w:pPr>
        <w:pStyle w:val="3"/>
        <w:shd w:val="clear" w:color="auto" w:fill="auto"/>
        <w:spacing w:line="500" w:lineRule="exact"/>
        <w:ind w:firstLine="482" w:firstLineChars="200"/>
        <w:rPr>
          <w:color w:val="auto"/>
          <w:sz w:val="24"/>
          <w:szCs w:val="24"/>
          <w:highlight w:val="none"/>
        </w:rPr>
      </w:pPr>
      <w:bookmarkStart w:id="0" w:name="_Toc10268"/>
      <w:r>
        <w:rPr>
          <w:rFonts w:hint="eastAsia"/>
          <w:color w:val="auto"/>
          <w:sz w:val="24"/>
          <w:szCs w:val="24"/>
          <w:highlight w:val="none"/>
        </w:rPr>
        <w:t>一、询比内容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1621"/>
        <w:gridCol w:w="2414"/>
      </w:tblGrid>
      <w:tr w14:paraId="6768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FB31">
            <w:pPr>
              <w:widowControl/>
              <w:shd w:val="clear" w:color="auto" w:fill="auto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bookmarkStart w:id="1" w:name="_Toc25190"/>
            <w:bookmarkStart w:id="2" w:name="_Toc1790"/>
            <w:bookmarkStart w:id="3" w:name="_Toc22399"/>
            <w:bookmarkStart w:id="4" w:name="_Toc6462"/>
            <w:bookmarkStart w:id="5" w:name="_Toc15576"/>
            <w:bookmarkStart w:id="6" w:name="_Toc15727"/>
            <w:bookmarkStart w:id="7" w:name="_Toc19437"/>
            <w:bookmarkStart w:id="8" w:name="_Toc317775178"/>
            <w:bookmarkStart w:id="9" w:name="_Toc373860293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1176">
            <w:pPr>
              <w:widowControl/>
              <w:shd w:val="clear" w:color="auto" w:fill="auto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采购预算</w:t>
            </w:r>
          </w:p>
          <w:p w14:paraId="44FFCD52">
            <w:pPr>
              <w:shd w:val="clear" w:color="auto" w:fill="auto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A824">
            <w:pPr>
              <w:shd w:val="clear" w:color="auto" w:fill="auto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资金来源</w:t>
            </w:r>
          </w:p>
        </w:tc>
      </w:tr>
      <w:tr w14:paraId="533D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04865">
            <w:pPr>
              <w:widowControl/>
              <w:shd w:val="clear" w:color="auto" w:fill="auto"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10" w:name="_Hlk344477914"/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金科阳光小镇一、二、三、四期消防设施维修整改设计项目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E0F5">
            <w:pPr>
              <w:widowControl/>
              <w:shd w:val="clear" w:color="auto" w:fill="auto"/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60000.00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FCDF">
            <w:pPr>
              <w:widowControl/>
              <w:shd w:val="clear" w:color="auto" w:fill="auto"/>
              <w:spacing w:line="5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物业专项维修资金</w:t>
            </w:r>
          </w:p>
        </w:tc>
      </w:tr>
      <w:bookmarkEnd w:id="10"/>
    </w:tbl>
    <w:p w14:paraId="12ABA580">
      <w:pPr>
        <w:pStyle w:val="3"/>
        <w:shd w:val="clear" w:color="auto" w:fill="auto"/>
        <w:spacing w:line="500" w:lineRule="exact"/>
        <w:ind w:firstLine="482" w:firstLineChars="200"/>
        <w:rPr>
          <w:rFonts w:hint="default" w:eastAsia="宋体"/>
          <w:color w:val="auto"/>
          <w:sz w:val="24"/>
          <w:szCs w:val="24"/>
          <w:highlight w:val="none"/>
          <w:lang w:val="en-US" w:eastAsia="zh-CN"/>
        </w:rPr>
      </w:pPr>
      <w:bookmarkStart w:id="11" w:name="_Toc4737"/>
      <w:bookmarkStart w:id="12" w:name="_Toc20124"/>
      <w:r>
        <w:rPr>
          <w:rFonts w:hint="eastAsia"/>
          <w:color w:val="auto"/>
          <w:sz w:val="24"/>
          <w:szCs w:val="24"/>
          <w:highlight w:val="none"/>
        </w:rPr>
        <w:t>二、询比资格</w:t>
      </w:r>
      <w:bookmarkEnd w:id="1"/>
      <w:bookmarkEnd w:id="2"/>
      <w:bookmarkEnd w:id="3"/>
      <w:bookmarkEnd w:id="4"/>
      <w:bookmarkEnd w:id="5"/>
      <w:bookmarkEnd w:id="6"/>
      <w:bookmarkEnd w:id="7"/>
      <w:bookmarkEnd w:id="11"/>
      <w:bookmarkEnd w:id="12"/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8F8F8"/>
        </w:rPr>
        <w:t>好的商</w:t>
      </w:r>
    </w:p>
    <w:p w14:paraId="300FD487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bookmarkStart w:id="13" w:name="_Toc25025"/>
      <w:r>
        <w:rPr>
          <w:rFonts w:hint="eastAsia" w:ascii="宋体" w:hAnsi="宋体"/>
          <w:color w:val="auto"/>
          <w:sz w:val="24"/>
          <w:szCs w:val="24"/>
          <w:highlight w:val="none"/>
        </w:rPr>
        <w:t>（一）一般资质条件</w:t>
      </w:r>
      <w:bookmarkEnd w:id="13"/>
    </w:p>
    <w:p w14:paraId="10F77A02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1、具有独立承担民事责任能力的</w:t>
      </w:r>
      <w:r>
        <w:rPr>
          <w:rFonts w:hint="eastAsia" w:ascii="宋体" w:hAnsi="宋体" w:cs="MingLiU"/>
          <w:snapToGrid w:val="0"/>
          <w:color w:val="auto"/>
          <w:kern w:val="0"/>
          <w:sz w:val="24"/>
          <w:szCs w:val="24"/>
          <w:highlight w:val="none"/>
        </w:rPr>
        <w:t>法人资格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单位；</w:t>
      </w:r>
    </w:p>
    <w:p w14:paraId="05E8CBCF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2、具有良好的商业信誉和健全的财务会计制度；</w:t>
      </w:r>
    </w:p>
    <w:p w14:paraId="6B1297FD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3、具有履行合同所必需的设备和专业技术能力；</w:t>
      </w:r>
    </w:p>
    <w:p w14:paraId="7DA11A93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4、有依法缴纳税收和社会保障资金的良好记录；</w:t>
      </w:r>
    </w:p>
    <w:p w14:paraId="5485366F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5、参加政府采购活动前三年内，在经营活动中没有重大违法记录；</w:t>
      </w:r>
    </w:p>
    <w:p w14:paraId="7C796813">
      <w:pPr>
        <w:shd w:val="clear" w:color="auto" w:fill="auto"/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spacing w:line="500" w:lineRule="exact"/>
        <w:ind w:firstLine="480" w:firstLineChars="200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6、法律、行政法规规定的其他条件。</w:t>
      </w:r>
      <w:bookmarkStart w:id="14" w:name="_Toc13014"/>
      <w:bookmarkStart w:id="15" w:name="_Toc323734101"/>
      <w:bookmarkStart w:id="16" w:name="_Toc324429696"/>
    </w:p>
    <w:p w14:paraId="5603A6B9">
      <w:pPr>
        <w:shd w:val="clear" w:color="auto" w:fill="auto"/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spacing w:line="500" w:lineRule="exact"/>
        <w:ind w:firstLine="482" w:firstLineChars="200"/>
        <w:jc w:val="left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MingLiU"/>
          <w:b/>
          <w:bCs/>
          <w:snapToGrid w:val="0"/>
          <w:color w:val="auto"/>
          <w:kern w:val="0"/>
          <w:sz w:val="24"/>
          <w:szCs w:val="24"/>
          <w:highlight w:val="none"/>
        </w:rPr>
        <w:t>注:本次询比不接受联合体参选，不接受以分公司名义报名和参选。</w:t>
      </w:r>
      <w:bookmarkEnd w:id="14"/>
      <w:bookmarkEnd w:id="15"/>
      <w:bookmarkEnd w:id="16"/>
    </w:p>
    <w:p w14:paraId="07BA63EC">
      <w:pPr>
        <w:shd w:val="clear" w:color="auto" w:fill="auto"/>
        <w:spacing w:line="50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bookmarkStart w:id="17" w:name="_Toc17398"/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（二）特定资格条件</w:t>
      </w:r>
      <w:bookmarkEnd w:id="17"/>
    </w:p>
    <w:p w14:paraId="28F5B6BE">
      <w:pPr>
        <w:shd w:val="clear" w:color="auto" w:fill="auto"/>
        <w:spacing w:line="50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bookmarkStart w:id="39" w:name="_GoBack"/>
      <w:bookmarkEnd w:id="39"/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具有消防设施专项工程设计甲级及以上资质或建筑行业（建筑工程）专业甲级及以上设计资质或工程设计综合甲级资质；</w:t>
      </w:r>
    </w:p>
    <w:bookmarkEnd w:id="8"/>
    <w:bookmarkEnd w:id="9"/>
    <w:p w14:paraId="25E314B9">
      <w:pPr>
        <w:pStyle w:val="3"/>
        <w:shd w:val="clear" w:color="auto" w:fill="auto"/>
        <w:spacing w:line="500" w:lineRule="exact"/>
        <w:ind w:firstLine="482" w:firstLineChars="200"/>
        <w:rPr>
          <w:color w:val="auto"/>
          <w:sz w:val="24"/>
          <w:szCs w:val="24"/>
          <w:highlight w:val="none"/>
        </w:rPr>
      </w:pPr>
      <w:bookmarkStart w:id="18" w:name="_Toc10475"/>
      <w:bookmarkStart w:id="19" w:name="_Toc10458"/>
      <w:r>
        <w:rPr>
          <w:rFonts w:hint="eastAsia"/>
          <w:color w:val="auto"/>
          <w:sz w:val="24"/>
          <w:szCs w:val="24"/>
          <w:highlight w:val="none"/>
        </w:rPr>
        <w:t>三、采购内容</w:t>
      </w:r>
      <w:bookmarkEnd w:id="18"/>
      <w:bookmarkEnd w:id="19"/>
    </w:p>
    <w:p w14:paraId="107A44F7">
      <w:pPr>
        <w:shd w:val="clear" w:color="auto" w:fill="auto"/>
        <w:spacing w:line="5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20" w:name="_Toc31832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（一）项目内容概况</w:t>
      </w:r>
      <w:bookmarkEnd w:id="20"/>
    </w:p>
    <w:p w14:paraId="57F3D281">
      <w:pPr>
        <w:shd w:val="clear" w:color="auto" w:fill="auto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bookmarkStart w:id="21" w:name="_Toc1319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1、项目名称：</w:t>
      </w:r>
      <w:bookmarkEnd w:id="21"/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金科阳光小镇一、二、三、四期消防设施维修整改设计项目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2、项目概述：</w:t>
      </w:r>
      <w:bookmarkStart w:id="22" w:name="_Toc19788"/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金科阳光小镇一、二、三、四期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，因年数久远,室内消火栓系统供水管网漏水严重，供水功能不正常；自动喷水灭火系统供水管网漏水严重，系统功能不正常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</w:p>
    <w:p w14:paraId="165B2D7E">
      <w:pPr>
        <w:shd w:val="clear" w:color="auto" w:fill="auto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（二）采购主要内容：</w:t>
      </w:r>
      <w:bookmarkEnd w:id="22"/>
    </w:p>
    <w:p w14:paraId="78DCD03A">
      <w:pPr>
        <w:shd w:val="clear" w:color="auto" w:fill="auto"/>
        <w:spacing w:line="500" w:lineRule="exact"/>
        <w:ind w:firstLine="720" w:firstLineChars="300"/>
        <w:rPr>
          <w:rFonts w:hint="eastAsia" w:ascii="宋体" w:hAnsi="宋体" w:cs="仿宋"/>
          <w:color w:val="auto"/>
          <w:kern w:val="0"/>
          <w:sz w:val="24"/>
          <w:szCs w:val="24"/>
          <w:highlight w:val="none"/>
        </w:rPr>
      </w:pPr>
      <w:bookmarkStart w:id="23" w:name="_Toc96003199"/>
      <w:bookmarkStart w:id="24" w:name="_Toc16985"/>
      <w:r>
        <w:rPr>
          <w:rFonts w:hint="eastAsia" w:ascii="宋体" w:hAnsi="宋体" w:cs="仿宋"/>
          <w:color w:val="auto"/>
          <w:kern w:val="0"/>
          <w:sz w:val="24"/>
          <w:szCs w:val="24"/>
          <w:highlight w:val="none"/>
        </w:rPr>
        <w:t>完成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金科阳光小镇一、二、三、四期消防设施维修整改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工程</w:t>
      </w:r>
      <w:r>
        <w:rPr>
          <w:rFonts w:hint="eastAsia" w:ascii="宋体" w:hAnsi="宋体" w:cs="仿宋"/>
          <w:color w:val="auto"/>
          <w:kern w:val="0"/>
          <w:sz w:val="24"/>
          <w:szCs w:val="24"/>
          <w:highlight w:val="none"/>
        </w:rPr>
        <w:t>设计、施工图设计、技术交底等技术支持以及后期现场的验收配合工作。</w:t>
      </w:r>
    </w:p>
    <w:p w14:paraId="5DDC7015">
      <w:pPr>
        <w:shd w:val="clear" w:color="auto" w:fill="auto"/>
        <w:spacing w:line="500" w:lineRule="exact"/>
        <w:ind w:firstLine="723" w:firstLineChars="300"/>
        <w:outlineLvl w:val="0"/>
        <w:rPr>
          <w:rFonts w:hint="eastAsia"/>
          <w:b/>
          <w:bCs/>
          <w:color w:val="auto"/>
          <w:sz w:val="24"/>
          <w:szCs w:val="24"/>
          <w:highlight w:val="none"/>
        </w:rPr>
      </w:pPr>
      <w:bookmarkStart w:id="25" w:name="_Toc18321"/>
      <w:r>
        <w:rPr>
          <w:rFonts w:hint="eastAsia"/>
          <w:b/>
          <w:bCs/>
          <w:color w:val="auto"/>
          <w:sz w:val="24"/>
          <w:szCs w:val="24"/>
          <w:highlight w:val="none"/>
        </w:rPr>
        <w:t>四、有关说明</w:t>
      </w:r>
      <w:bookmarkEnd w:id="23"/>
      <w:bookmarkEnd w:id="24"/>
      <w:bookmarkEnd w:id="25"/>
    </w:p>
    <w:p w14:paraId="31D6B1B3">
      <w:pPr>
        <w:pStyle w:val="2"/>
        <w:shd w:val="clear" w:color="auto" w:fill="auto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（一）询比公告期限及挂网地址：自询比公告发布之日（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日）起七个日历天。（公示网站：行采家:https://www.gec123.com/）</w:t>
      </w:r>
    </w:p>
    <w:p w14:paraId="3AA2B81B">
      <w:pPr>
        <w:shd w:val="clear" w:color="auto" w:fill="auto"/>
        <w:spacing w:line="50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（二）报名和询比文件发售期：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日（节假日除外）</w:t>
      </w:r>
    </w:p>
    <w:p w14:paraId="1DECB5C7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bookmarkStart w:id="26" w:name="_Toc31116"/>
      <w:bookmarkStart w:id="27" w:name="_Toc88830797"/>
      <w:bookmarkStart w:id="28" w:name="_Toc1411"/>
      <w:r>
        <w:rPr>
          <w:rFonts w:hint="eastAsia" w:ascii="宋体" w:hAnsi="宋体"/>
          <w:color w:val="auto"/>
          <w:sz w:val="24"/>
          <w:szCs w:val="24"/>
          <w:highlight w:val="none"/>
        </w:rPr>
        <w:t>（三）</w:t>
      </w:r>
      <w:bookmarkEnd w:id="26"/>
      <w:bookmarkEnd w:id="27"/>
      <w:bookmarkEnd w:id="28"/>
      <w:r>
        <w:rPr>
          <w:rFonts w:hint="eastAsia" w:ascii="宋体" w:hAnsi="宋体"/>
          <w:color w:val="auto"/>
          <w:sz w:val="24"/>
          <w:szCs w:val="24"/>
          <w:highlight w:val="none"/>
        </w:rPr>
        <w:t>文件获取方式：请各位符合资格要求的供应商在询比文件发售期内（每天上午09:00至12:00，下午14:00至17:00，节假日除外），持单位营业执照（复印件加盖公章）、资质证书（复印件加盖公章）、介绍信（或授权委托书原件）、身份证原件及复印件（复印件加盖公章）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、文件发售登记表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（加盖公章），在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瑞天中寰商务信息咨询（重庆）有限公司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（地址：重庆市渝中区科协大厦909）报名及获取询比资料。</w:t>
      </w:r>
    </w:p>
    <w:p w14:paraId="0186C7CE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注:未按上述要求报名的供应商不能参与本项目询比。供应商应仔细检查询比文件的所有内容 ，如有疑问等应在北京时间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日1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时00分前以书面形式递交至代理公司。供应商未在规定时间内提出质疑，视为供应商已全面确认询比文件内容。</w:t>
      </w:r>
    </w:p>
    <w:p w14:paraId="17FB67F1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（四）询比文件售价：人民币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500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元/份（报名及获取询比资料时缴纳，售后不退）。 </w:t>
      </w:r>
    </w:p>
    <w:p w14:paraId="5846AB06">
      <w:pPr>
        <w:shd w:val="clear" w:color="auto" w:fill="auto"/>
        <w:spacing w:line="50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（五）响应文件的递交：响应文件递交时间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00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分-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0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分，地点为：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九龙坡区阳光小镇小区物业服务中心会议室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 w14:paraId="6C0AB24C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注:逾期送达或者未送达指定地点的询比响应文件，不予受理。</w:t>
      </w:r>
    </w:p>
    <w:p w14:paraId="59089D12">
      <w:pPr>
        <w:shd w:val="clear" w:color="auto" w:fill="auto"/>
        <w:spacing w:line="500" w:lineRule="exact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（六）询比地点：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九龙坡区阳光小镇小区物业服务中心会议室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，询比开始时间：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 w14:paraId="6F55B176">
      <w:pPr>
        <w:pStyle w:val="3"/>
        <w:shd w:val="clear" w:color="auto" w:fill="auto"/>
        <w:tabs>
          <w:tab w:val="left" w:pos="7920"/>
        </w:tabs>
        <w:spacing w:line="500" w:lineRule="exact"/>
        <w:ind w:firstLine="482" w:firstLineChars="200"/>
        <w:rPr>
          <w:color w:val="auto"/>
          <w:sz w:val="24"/>
          <w:szCs w:val="24"/>
          <w:highlight w:val="none"/>
        </w:rPr>
      </w:pPr>
      <w:bookmarkStart w:id="29" w:name="_Toc373860294"/>
      <w:bookmarkStart w:id="30" w:name="_Toc96003200"/>
      <w:bookmarkStart w:id="31" w:name="_Toc521053053"/>
      <w:bookmarkStart w:id="32" w:name="_Toc525047161"/>
      <w:bookmarkStart w:id="33" w:name="_Toc3302"/>
      <w:bookmarkStart w:id="34" w:name="_Toc24031"/>
      <w:bookmarkStart w:id="35" w:name="_Toc19412"/>
      <w:bookmarkStart w:id="36" w:name="_Toc4128"/>
      <w:r>
        <w:rPr>
          <w:rFonts w:hint="eastAsia"/>
          <w:color w:val="auto"/>
          <w:sz w:val="24"/>
          <w:szCs w:val="24"/>
          <w:highlight w:val="none"/>
        </w:rPr>
        <w:t>五、</w:t>
      </w:r>
      <w:bookmarkEnd w:id="29"/>
      <w:bookmarkEnd w:id="30"/>
      <w:bookmarkEnd w:id="31"/>
      <w:bookmarkEnd w:id="32"/>
      <w:r>
        <w:rPr>
          <w:rFonts w:hint="eastAsia"/>
          <w:color w:val="auto"/>
          <w:sz w:val="24"/>
          <w:szCs w:val="24"/>
          <w:highlight w:val="none"/>
        </w:rPr>
        <w:t>询比保证金缴纳</w:t>
      </w:r>
      <w:bookmarkEnd w:id="33"/>
      <w:bookmarkEnd w:id="34"/>
      <w:r>
        <w:rPr>
          <w:color w:val="auto"/>
          <w:sz w:val="24"/>
          <w:szCs w:val="24"/>
          <w:highlight w:val="none"/>
        </w:rPr>
        <w:tab/>
      </w:r>
    </w:p>
    <w:p w14:paraId="71F5C3FC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1、供应商应足额交纳询比保证金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1000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.00元(大写：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壹仟元整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)，缴纳方式：现金或银行转账。缴纳截止时间：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日17时00分。</w:t>
      </w:r>
    </w:p>
    <w:p w14:paraId="21B8DDE9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2、供应商自行将询比保证金单据同询比响应文件一并提交，供应商未按时足额提交询比保证金，视为自动放弃</w:t>
      </w:r>
      <w:r>
        <w:rPr>
          <w:rFonts w:hint="eastAsia"/>
          <w:color w:val="auto"/>
          <w:sz w:val="24"/>
          <w:szCs w:val="24"/>
          <w:highlight w:val="none"/>
        </w:rPr>
        <w:t>询比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 w14:paraId="4E38EA00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3、询比保证金退还（不计息）：非成交候选人的保证金在发放成交通知书后10个工作日内退还；成交候选人的保证金在承发包合同签订后10个工作日内退还。</w:t>
      </w:r>
    </w:p>
    <w:p w14:paraId="6E4BF208">
      <w:pPr>
        <w:pStyle w:val="3"/>
        <w:shd w:val="clear" w:color="auto" w:fill="auto"/>
        <w:spacing w:line="500" w:lineRule="exact"/>
        <w:ind w:firstLine="482" w:firstLineChars="200"/>
        <w:rPr>
          <w:color w:val="auto"/>
          <w:sz w:val="24"/>
          <w:szCs w:val="24"/>
          <w:highlight w:val="none"/>
        </w:rPr>
      </w:pPr>
      <w:bookmarkStart w:id="37" w:name="_Toc15460"/>
      <w:r>
        <w:rPr>
          <w:rFonts w:hint="eastAsia"/>
          <w:color w:val="auto"/>
          <w:sz w:val="24"/>
          <w:szCs w:val="24"/>
          <w:highlight w:val="none"/>
        </w:rPr>
        <w:t>六、采购代理费</w:t>
      </w:r>
      <w:bookmarkEnd w:id="35"/>
      <w:bookmarkEnd w:id="36"/>
      <w:bookmarkEnd w:id="37"/>
    </w:p>
    <w:p w14:paraId="3208C914">
      <w:pPr>
        <w:pStyle w:val="2"/>
        <w:shd w:val="clear" w:color="auto" w:fill="auto"/>
        <w:spacing w:line="500" w:lineRule="exact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采购代理费：本次项目采购代理服务费为人民币：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3500.00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元（大写：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叁仟伍佰元整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），该费用由成交供应商领取成交通知书时一次性支付。</w:t>
      </w:r>
    </w:p>
    <w:p w14:paraId="6EAA5A51">
      <w:pPr>
        <w:pStyle w:val="2"/>
        <w:shd w:val="clear" w:color="auto" w:fill="auto"/>
        <w:spacing w:line="500" w:lineRule="exact"/>
        <w:ind w:firstLine="482" w:firstLineChars="200"/>
        <w:rPr>
          <w:rFonts w:ascii="宋体" w:hAnsi="宋体" w:eastAsia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询比保证金、询比文件购买费及采购代理服务费缴纳账户：</w:t>
      </w:r>
    </w:p>
    <w:p w14:paraId="2E0A30C5">
      <w:pPr>
        <w:pStyle w:val="2"/>
        <w:shd w:val="clear" w:color="auto" w:fill="auto"/>
        <w:spacing w:line="500" w:lineRule="exact"/>
        <w:ind w:firstLine="482" w:firstLineChars="200"/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开户名称：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eastAsia="zh-CN"/>
        </w:rPr>
        <w:t>瑞天中寰商务信息咨询（重庆）有限公司</w:t>
      </w:r>
    </w:p>
    <w:p w14:paraId="4187E834">
      <w:pPr>
        <w:pStyle w:val="2"/>
        <w:shd w:val="clear" w:color="auto" w:fill="auto"/>
        <w:spacing w:line="500" w:lineRule="exact"/>
        <w:ind w:firstLine="482" w:firstLineChars="200"/>
        <w:rPr>
          <w:rFonts w:ascii="宋体" w:hAnsi="宋体" w:eastAsia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开户行：中国银行重庆江北支行</w:t>
      </w:r>
    </w:p>
    <w:p w14:paraId="66DFF0B4">
      <w:pPr>
        <w:pStyle w:val="2"/>
        <w:shd w:val="clear" w:color="auto" w:fill="auto"/>
        <w:spacing w:line="500" w:lineRule="exact"/>
        <w:ind w:firstLine="482" w:firstLineChars="200"/>
        <w:rPr>
          <w:rFonts w:ascii="宋体" w:hAnsi="宋体" w:eastAsia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账号：108868610478</w:t>
      </w:r>
    </w:p>
    <w:p w14:paraId="4F2E5C70">
      <w:pPr>
        <w:pStyle w:val="3"/>
        <w:shd w:val="clear" w:color="auto" w:fill="auto"/>
        <w:spacing w:line="500" w:lineRule="exact"/>
        <w:ind w:firstLine="482" w:firstLineChars="200"/>
        <w:rPr>
          <w:color w:val="auto"/>
          <w:sz w:val="24"/>
          <w:szCs w:val="24"/>
          <w:highlight w:val="none"/>
        </w:rPr>
      </w:pPr>
      <w:bookmarkStart w:id="38" w:name="_Toc5111"/>
      <w:r>
        <w:rPr>
          <w:rFonts w:hint="eastAsia"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/>
          <w:color w:val="auto"/>
          <w:sz w:val="24"/>
          <w:szCs w:val="24"/>
          <w:highlight w:val="none"/>
        </w:rPr>
        <w:t>、联系方式</w:t>
      </w:r>
      <w:bookmarkEnd w:id="38"/>
    </w:p>
    <w:p w14:paraId="1E4B60C7">
      <w:pPr>
        <w:shd w:val="clear" w:color="auto" w:fill="auto"/>
        <w:spacing w:line="500" w:lineRule="exact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采购人：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FFFFFF"/>
          <w:lang w:eastAsia="zh-CN"/>
        </w:rPr>
        <w:t>金科智慧服务集团有限公司重庆第二分公司</w:t>
      </w:r>
    </w:p>
    <w:p w14:paraId="31093C70">
      <w:pPr>
        <w:shd w:val="clear" w:color="auto" w:fill="auto"/>
        <w:spacing w:line="500" w:lineRule="exact"/>
        <w:ind w:firstLine="480" w:firstLineChars="200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刘老师  </w:t>
      </w:r>
    </w:p>
    <w:p w14:paraId="2FFF6676">
      <w:pPr>
        <w:shd w:val="clear" w:color="auto" w:fill="auto"/>
        <w:spacing w:line="500" w:lineRule="exact"/>
        <w:ind w:firstLine="480" w:firstLineChars="200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电  话：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17723531237</w:t>
      </w:r>
    </w:p>
    <w:p w14:paraId="3409BC0C">
      <w:pPr>
        <w:shd w:val="clear" w:color="auto" w:fill="auto"/>
        <w:spacing w:line="500" w:lineRule="exact"/>
        <w:ind w:firstLine="480" w:firstLineChars="200"/>
        <w:rPr>
          <w:rFonts w:hint="default" w:ascii="宋体" w:hAnsi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地  址：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重庆市九龙坡区阳光小镇小区物业服务中心</w:t>
      </w:r>
    </w:p>
    <w:p w14:paraId="13061B6A">
      <w:pPr>
        <w:shd w:val="clear" w:color="auto" w:fill="auto"/>
        <w:spacing w:line="500" w:lineRule="exact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采购代理机构：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瑞天中寰商务信息咨询（重庆）有限公司</w:t>
      </w:r>
    </w:p>
    <w:p w14:paraId="759EF2FF">
      <w:pPr>
        <w:shd w:val="clear" w:color="auto" w:fill="auto"/>
        <w:spacing w:line="500" w:lineRule="exact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联系人：陈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老师</w:t>
      </w:r>
    </w:p>
    <w:p w14:paraId="4D0BDE38">
      <w:pPr>
        <w:shd w:val="clear" w:color="auto" w:fill="auto"/>
        <w:spacing w:line="50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电  话：023-63302437</w:t>
      </w:r>
    </w:p>
    <w:p w14:paraId="565DBF1B">
      <w:pPr>
        <w:ind w:firstLine="480" w:firstLineChars="200"/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地  址：重庆市渝中区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双钢路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3号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科协大厦909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E38C3"/>
    <w:rsid w:val="0F0E38C3"/>
    <w:rsid w:val="4E25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uto"/>
      <w:jc w:val="left"/>
      <w:outlineLvl w:val="0"/>
    </w:pPr>
    <w:rPr>
      <w:rFonts w:ascii="宋体" w:hAnsi="宋体"/>
      <w:b/>
      <w:kern w:val="0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1556</Words>
  <Characters>1689</Characters>
  <Lines>0</Lines>
  <Paragraphs>0</Paragraphs>
  <TotalTime>21</TotalTime>
  <ScaleCrop>false</ScaleCrop>
  <LinksUpToDate>false</LinksUpToDate>
  <CharactersWithSpaces>1718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2025-07-02T05:47:00Z</dcterms:created>
  <dc:creator> 夕儿.chan</dc:creator>
  <cp:lastModifiedBy> 夕儿.chan</cp:lastModifiedBy>
  <dcterms:modified xsi:type="dcterms:W3CDTF">2025-07-02T06:58:15Z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8DC3927624E141A689D85A243557F4AA_11</vt:lpwstr>
  </property>
  <property fmtid="{D5CDD505-2E9C-101B-9397-08002B2CF9AE}" pid="4" name="KSOTemplateDocerSaveRecord">
    <vt:lpwstr>eyJoZGlkIjoiNmVhN2UxNDYwYmFkNmU1MzlmOTIyYzdjNzM1ZTZmYjMiLCJ1c2VySWQiOiIzMTIxNTA5NTQifQ==</vt:lpwstr>
  </property>
</Properties>
</file>