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E95E">
      <w:pPr>
        <w:jc w:val="center"/>
        <w:rPr>
          <w:rFonts w:hint="eastAsia" w:ascii="方正仿宋_GBK" w:hAnsi="方正仿宋_GBK" w:eastAsia="方正仿宋_GBK" w:cs="方正仿宋_GBK"/>
        </w:rPr>
      </w:pPr>
    </w:p>
    <w:p w14:paraId="475D4AF0">
      <w:pPr>
        <w:rPr>
          <w:rFonts w:hint="eastAsia" w:ascii="方正仿宋_GBK" w:hAnsi="方正仿宋_GBK" w:eastAsia="方正仿宋_GBK" w:cs="方正仿宋_GBK"/>
        </w:rPr>
      </w:pPr>
    </w:p>
    <w:p w14:paraId="7356F43C">
      <w:pPr>
        <w:jc w:val="center"/>
        <w:rPr>
          <w:rFonts w:hint="eastAsia" w:ascii="方正仿宋_GBK" w:hAnsi="方正仿宋_GBK" w:eastAsia="方正仿宋_GBK" w:cs="方正仿宋_GBK"/>
          <w:b/>
          <w:bCs/>
          <w:spacing w:val="80"/>
          <w:sz w:val="112"/>
          <w:szCs w:val="112"/>
        </w:rPr>
      </w:pPr>
      <w:r>
        <w:rPr>
          <w:rFonts w:hint="eastAsia" w:ascii="方正仿宋_GBK" w:hAnsi="方正仿宋_GBK" w:eastAsia="方正仿宋_GBK" w:cs="方正仿宋_GBK"/>
          <w:b/>
          <w:bCs/>
          <w:spacing w:val="80"/>
          <w:sz w:val="112"/>
          <w:szCs w:val="112"/>
        </w:rPr>
        <w:t>竞争性比选</w:t>
      </w:r>
    </w:p>
    <w:p w14:paraId="7F547262">
      <w:pPr>
        <w:jc w:val="center"/>
        <w:rPr>
          <w:rFonts w:hint="eastAsia" w:ascii="方正仿宋_GBK" w:hAnsi="方正仿宋_GBK" w:eastAsia="方正仿宋_GBK" w:cs="方正仿宋_GBK"/>
          <w:spacing w:val="80"/>
          <w:sz w:val="112"/>
          <w:szCs w:val="112"/>
        </w:rPr>
      </w:pPr>
      <w:r>
        <w:rPr>
          <w:rFonts w:hint="eastAsia" w:ascii="方正仿宋_GBK" w:hAnsi="方正仿宋_GBK" w:eastAsia="方正仿宋_GBK" w:cs="方正仿宋_GBK"/>
          <w:b/>
          <w:bCs/>
          <w:spacing w:val="80"/>
          <w:sz w:val="112"/>
          <w:szCs w:val="112"/>
        </w:rPr>
        <w:t>文件</w:t>
      </w:r>
    </w:p>
    <w:p w14:paraId="632E4AD1">
      <w:pPr>
        <w:spacing w:line="700" w:lineRule="exact"/>
        <w:jc w:val="center"/>
        <w:rPr>
          <w:rFonts w:hint="eastAsia" w:ascii="方正仿宋_GBK" w:hAnsi="方正仿宋_GBK" w:eastAsia="方正仿宋_GBK" w:cs="方正仿宋_GBK"/>
          <w:sz w:val="32"/>
        </w:rPr>
      </w:pPr>
    </w:p>
    <w:p w14:paraId="545F325E">
      <w:pPr>
        <w:pStyle w:val="14"/>
        <w:rPr>
          <w:rFonts w:hint="eastAsia" w:ascii="方正仿宋_GBK" w:hAnsi="方正仿宋_GBK" w:eastAsia="方正仿宋_GBK" w:cs="方正仿宋_GBK"/>
        </w:rPr>
      </w:pPr>
    </w:p>
    <w:p w14:paraId="62DADE14">
      <w:pPr>
        <w:pStyle w:val="7"/>
        <w:rPr>
          <w:rFonts w:hint="eastAsia" w:ascii="方正仿宋_GBK" w:hAnsi="方正仿宋_GBK" w:eastAsia="方正仿宋_GBK" w:cs="方正仿宋_GBK"/>
        </w:rPr>
      </w:pPr>
    </w:p>
    <w:p w14:paraId="7CCF6196">
      <w:pPr>
        <w:spacing w:line="700" w:lineRule="exact"/>
        <w:ind w:left="3605" w:leftChars="384" w:hanging="2530" w:hangingChars="700"/>
        <w:jc w:val="left"/>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项 目 编 号：SCIT-CQFQ-2025070024</w:t>
      </w:r>
    </w:p>
    <w:p w14:paraId="234A7BB8">
      <w:pPr>
        <w:spacing w:line="700" w:lineRule="exact"/>
        <w:ind w:left="3605" w:leftChars="384" w:hanging="2530" w:hangingChars="700"/>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项 目 名 称：渝中区202</w:t>
      </w:r>
      <w:r>
        <w:rPr>
          <w:rFonts w:hint="eastAsia" w:ascii="方正仿宋_GBK" w:hAnsi="方正仿宋_GBK" w:eastAsia="方正仿宋_GBK" w:cs="方正仿宋_GBK"/>
          <w:b/>
          <w:bCs/>
          <w:sz w:val="36"/>
          <w:szCs w:val="36"/>
          <w:lang w:val="en-US" w:eastAsia="zh-CN"/>
        </w:rPr>
        <w:t>5</w:t>
      </w:r>
      <w:r>
        <w:rPr>
          <w:rFonts w:hint="eastAsia" w:ascii="方正仿宋_GBK" w:hAnsi="方正仿宋_GBK" w:eastAsia="方正仿宋_GBK" w:cs="方正仿宋_GBK"/>
          <w:b/>
          <w:bCs/>
          <w:sz w:val="36"/>
          <w:szCs w:val="36"/>
        </w:rPr>
        <w:t>年城市国土空间监测</w:t>
      </w:r>
    </w:p>
    <w:p w14:paraId="28D15F95">
      <w:pPr>
        <w:pStyle w:val="7"/>
        <w:rPr>
          <w:rFonts w:hint="eastAsia" w:ascii="方正仿宋_GBK" w:hAnsi="方正仿宋_GBK" w:eastAsia="方正仿宋_GBK" w:cs="方正仿宋_GBK"/>
          <w:b/>
          <w:bCs/>
          <w:sz w:val="36"/>
          <w:szCs w:val="36"/>
        </w:rPr>
      </w:pPr>
    </w:p>
    <w:p w14:paraId="4498E225">
      <w:pPr>
        <w:pStyle w:val="7"/>
        <w:rPr>
          <w:rFonts w:hint="eastAsia" w:ascii="方正仿宋_GBK" w:hAnsi="方正仿宋_GBK" w:eastAsia="方正仿宋_GBK" w:cs="方正仿宋_GBK"/>
          <w:b/>
          <w:bCs/>
          <w:sz w:val="36"/>
          <w:szCs w:val="36"/>
        </w:rPr>
      </w:pPr>
    </w:p>
    <w:p w14:paraId="74D26CCD">
      <w:pPr>
        <w:pStyle w:val="22"/>
        <w:rPr>
          <w:rFonts w:hint="eastAsia" w:ascii="方正仿宋_GBK" w:hAnsi="方正仿宋_GBK" w:eastAsia="方正仿宋_GBK" w:cs="方正仿宋_GBK"/>
          <w:b/>
          <w:bCs/>
          <w:color w:val="auto"/>
          <w:sz w:val="36"/>
          <w:szCs w:val="36"/>
        </w:rPr>
      </w:pPr>
    </w:p>
    <w:p w14:paraId="190120BD">
      <w:pPr>
        <w:rPr>
          <w:rFonts w:hint="eastAsia" w:ascii="方正仿宋_GBK" w:hAnsi="方正仿宋_GBK" w:eastAsia="方正仿宋_GBK" w:cs="方正仿宋_GBK"/>
          <w:b/>
          <w:bCs/>
        </w:rPr>
      </w:pPr>
    </w:p>
    <w:p w14:paraId="354866BF">
      <w:pPr>
        <w:rPr>
          <w:rFonts w:hint="eastAsia" w:ascii="方正仿宋_GBK" w:hAnsi="方正仿宋_GBK" w:eastAsia="方正仿宋_GBK" w:cs="方正仿宋_GBK"/>
          <w:b/>
          <w:bCs/>
        </w:rPr>
      </w:pPr>
    </w:p>
    <w:p w14:paraId="79AB0836">
      <w:pPr>
        <w:pStyle w:val="4"/>
        <w:keepNext w:val="0"/>
        <w:keepLines w:val="0"/>
        <w:pageBreakBefore w:val="0"/>
        <w:widowControl w:val="0"/>
        <w:kinsoku/>
        <w:wordWrap/>
        <w:overflowPunct/>
        <w:topLinePunct w:val="0"/>
        <w:autoSpaceDE/>
        <w:autoSpaceDN/>
        <w:bidi w:val="0"/>
        <w:spacing w:line="360" w:lineRule="auto"/>
        <w:jc w:val="center"/>
        <w:textAlignment w:val="auto"/>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采购人：</w:t>
      </w:r>
      <w:bookmarkStart w:id="0" w:name="OLE_LINK3"/>
      <w:bookmarkStart w:id="1" w:name="OLE_LINK4"/>
      <w:r>
        <w:rPr>
          <w:rFonts w:hint="eastAsia" w:ascii="方正仿宋_GBK" w:hAnsi="方正仿宋_GBK" w:eastAsia="方正仿宋_GBK" w:cs="方正仿宋_GBK"/>
          <w:b/>
          <w:bCs/>
          <w:sz w:val="36"/>
          <w:szCs w:val="36"/>
        </w:rPr>
        <w:t>重庆市渝中区规划和自然资源局</w:t>
      </w:r>
      <w:bookmarkEnd w:id="0"/>
      <w:bookmarkEnd w:id="1"/>
    </w:p>
    <w:p w14:paraId="1638B58D">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仿宋_GBK" w:hAnsi="方正仿宋_GBK" w:eastAsia="方正仿宋_GBK" w:cs="方正仿宋_GBK"/>
          <w:b/>
          <w:bCs/>
          <w:sz w:val="48"/>
          <w:szCs w:val="32"/>
        </w:rPr>
      </w:pPr>
      <w:r>
        <w:rPr>
          <w:rFonts w:hint="eastAsia" w:ascii="方正仿宋_GBK" w:hAnsi="方正仿宋_GBK" w:eastAsia="方正仿宋_GBK" w:cs="方正仿宋_GBK"/>
          <w:b/>
          <w:bCs/>
          <w:sz w:val="36"/>
          <w:szCs w:val="36"/>
        </w:rPr>
        <w:t>采购代理机构：四川国际招标有限责任公司</w:t>
      </w:r>
    </w:p>
    <w:p w14:paraId="5B00F3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sz w:val="48"/>
          <w:szCs w:val="32"/>
        </w:rPr>
        <w:t>二〇二五年</w:t>
      </w:r>
      <w:r>
        <w:rPr>
          <w:rFonts w:hint="eastAsia" w:ascii="方正仿宋_GBK" w:hAnsi="方正仿宋_GBK" w:eastAsia="方正仿宋_GBK" w:cs="方正仿宋_GBK"/>
          <w:b/>
          <w:bCs/>
          <w:sz w:val="48"/>
          <w:szCs w:val="32"/>
          <w:lang w:val="en-US" w:eastAsia="zh-CN"/>
        </w:rPr>
        <w:t>七</w:t>
      </w:r>
      <w:r>
        <w:rPr>
          <w:rFonts w:hint="eastAsia" w:ascii="方正仿宋_GBK" w:hAnsi="方正仿宋_GBK" w:eastAsia="方正仿宋_GBK" w:cs="方正仿宋_GBK"/>
          <w:b/>
          <w:bCs/>
          <w:sz w:val="48"/>
          <w:szCs w:val="32"/>
        </w:rPr>
        <w:t>月</w:t>
      </w:r>
    </w:p>
    <w:p w14:paraId="7EDF672E">
      <w:pPr>
        <w:spacing w:line="480" w:lineRule="exact"/>
        <w:jc w:val="center"/>
        <w:outlineLvl w:val="0"/>
        <w:rPr>
          <w:rFonts w:hint="eastAsia" w:ascii="方正仿宋_GBK" w:hAnsi="方正仿宋_GBK" w:eastAsia="方正仿宋_GBK" w:cs="方正仿宋_GBK"/>
          <w:sz w:val="44"/>
          <w:szCs w:val="28"/>
        </w:rPr>
      </w:pPr>
    </w:p>
    <w:p w14:paraId="5229158F">
      <w:pPr>
        <w:pStyle w:val="5"/>
        <w:rPr>
          <w:rFonts w:hint="eastAsia" w:ascii="方正仿宋_GBK" w:hAnsi="方正仿宋_GBK" w:eastAsia="方正仿宋_GBK" w:cs="方正仿宋_GBK"/>
          <w:sz w:val="44"/>
          <w:szCs w:val="28"/>
        </w:rPr>
      </w:pPr>
    </w:p>
    <w:p w14:paraId="0DD2E95D">
      <w:pPr>
        <w:rPr>
          <w:rFonts w:hint="eastAsia" w:ascii="方正仿宋_GBK" w:hAnsi="方正仿宋_GBK" w:eastAsia="方正仿宋_GBK" w:cs="方正仿宋_GBK"/>
        </w:rPr>
      </w:pPr>
    </w:p>
    <w:p w14:paraId="3635E534">
      <w:pPr>
        <w:rPr>
          <w:rFonts w:hint="eastAsia" w:ascii="方正仿宋_GBK" w:hAnsi="方正仿宋_GBK" w:eastAsia="方正仿宋_GBK" w:cs="方正仿宋_GBK"/>
        </w:rPr>
      </w:pPr>
    </w:p>
    <w:p w14:paraId="21081549">
      <w:pPr>
        <w:rPr>
          <w:rFonts w:hint="eastAsia" w:ascii="方正仿宋_GBK" w:hAnsi="方正仿宋_GBK" w:eastAsia="方正仿宋_GBK" w:cs="方正仿宋_GBK"/>
          <w:sz w:val="44"/>
          <w:szCs w:val="28"/>
        </w:rPr>
      </w:pPr>
      <w:r>
        <w:rPr>
          <w:rFonts w:hint="eastAsia" w:ascii="方正仿宋_GBK" w:hAnsi="方正仿宋_GBK" w:eastAsia="方正仿宋_GBK" w:cs="方正仿宋_GBK"/>
          <w:sz w:val="44"/>
          <w:szCs w:val="28"/>
        </w:rPr>
        <w:br w:type="page"/>
      </w:r>
    </w:p>
    <w:p w14:paraId="2E9AE5EF">
      <w:pPr>
        <w:spacing w:line="480" w:lineRule="exact"/>
        <w:jc w:val="center"/>
        <w:rPr>
          <w:rFonts w:hint="eastAsia" w:ascii="方正仿宋_GBK" w:hAnsi="方正仿宋_GBK" w:eastAsia="方正仿宋_GBK" w:cs="方正仿宋_GBK"/>
          <w:sz w:val="44"/>
          <w:szCs w:val="28"/>
        </w:rPr>
      </w:pPr>
      <w:r>
        <w:rPr>
          <w:rFonts w:hint="eastAsia" w:ascii="方正仿宋_GBK" w:hAnsi="方正仿宋_GBK" w:eastAsia="方正仿宋_GBK" w:cs="方正仿宋_GBK"/>
          <w:b/>
          <w:bCs/>
          <w:sz w:val="44"/>
          <w:szCs w:val="28"/>
        </w:rPr>
        <w:t>目   录</w:t>
      </w:r>
    </w:p>
    <w:p w14:paraId="2348C2B2">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TOC \o "1-3" \h \u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_Toc30947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第一篇  比选邀请书</w:t>
      </w:r>
      <w:r>
        <w:tab/>
      </w:r>
      <w:r>
        <w:fldChar w:fldCharType="begin"/>
      </w:r>
      <w:r>
        <w:instrText xml:space="preserve"> PAGEREF _Toc30947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2DA81B29">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_Toc20074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一、竞争性比选内容</w:t>
      </w:r>
      <w:r>
        <w:tab/>
      </w:r>
      <w:r>
        <w:fldChar w:fldCharType="begin"/>
      </w:r>
      <w:r>
        <w:instrText xml:space="preserve"> PAGEREF _Toc20074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4997108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_Toc3140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二、资金来源</w:t>
      </w:r>
      <w:r>
        <w:tab/>
      </w:r>
      <w:r>
        <w:fldChar w:fldCharType="begin"/>
      </w:r>
      <w:r>
        <w:instrText xml:space="preserve"> PAGEREF _Toc3140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1EACD81C">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_Toc13013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三、供应商资格条件</w:t>
      </w:r>
      <w:r>
        <w:tab/>
      </w:r>
      <w:r>
        <w:fldChar w:fldCharType="begin"/>
      </w:r>
      <w:r>
        <w:instrText xml:space="preserve"> PAGEREF _Toc13013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2A79B3F5">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_Toc3188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四、比选有关说明</w:t>
      </w:r>
      <w:r>
        <w:tab/>
      </w:r>
      <w:r>
        <w:fldChar w:fldCharType="begin"/>
      </w:r>
      <w:r>
        <w:instrText xml:space="preserve"> PAGEREF _Toc3188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38E9CDF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_Toc3733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五、其它有关规定</w:t>
      </w:r>
      <w:r>
        <w:tab/>
      </w:r>
      <w:r>
        <w:fldChar w:fldCharType="begin"/>
      </w:r>
      <w:r>
        <w:instrText xml:space="preserve"> PAGEREF _Toc3733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6613A43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_Toc13930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六</w:t>
      </w:r>
      <w:r>
        <w:rPr>
          <w:rFonts w:hint="eastAsia" w:ascii="方正仿宋_GBK" w:hAnsi="方正仿宋_GBK" w:eastAsia="方正仿宋_GBK" w:cs="方正仿宋_GBK"/>
          <w:szCs w:val="24"/>
        </w:rPr>
        <w:t>、联系方式</w:t>
      </w:r>
      <w:r>
        <w:tab/>
      </w:r>
      <w:r>
        <w:fldChar w:fldCharType="begin"/>
      </w:r>
      <w:r>
        <w:instrText xml:space="preserve"> PAGEREF _Toc13930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3B9F7455">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_Toc25263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第二篇  项目服务需求</w:t>
      </w:r>
      <w:r>
        <w:tab/>
      </w:r>
      <w:r>
        <w:fldChar w:fldCharType="begin"/>
      </w:r>
      <w:r>
        <w:instrText xml:space="preserve"> PAGEREF _Toc25263 \h </w:instrText>
      </w:r>
      <w:r>
        <w:fldChar w:fldCharType="separate"/>
      </w:r>
      <w:r>
        <w:t>- 7 -</w:t>
      </w:r>
      <w:r>
        <w:fldChar w:fldCharType="end"/>
      </w:r>
      <w:r>
        <w:rPr>
          <w:rFonts w:hint="eastAsia" w:ascii="方正仿宋_GBK" w:hAnsi="方正仿宋_GBK" w:eastAsia="方正仿宋_GBK" w:cs="方正仿宋_GBK"/>
          <w:szCs w:val="21"/>
        </w:rPr>
        <w:fldChar w:fldCharType="end"/>
      </w:r>
    </w:p>
    <w:p w14:paraId="3EA83C1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_Toc10048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val="0"/>
          <w:kern w:val="2"/>
          <w:szCs w:val="24"/>
          <w:shd w:val="clear" w:color="auto" w:fill="auto"/>
          <w:lang w:val="en-US" w:eastAsia="zh-CN"/>
        </w:rPr>
        <w:t>一、项目概况</w:t>
      </w:r>
      <w:r>
        <w:tab/>
      </w:r>
      <w:r>
        <w:fldChar w:fldCharType="begin"/>
      </w:r>
      <w:r>
        <w:instrText xml:space="preserve"> PAGEREF _Toc10048 \h </w:instrText>
      </w:r>
      <w:r>
        <w:fldChar w:fldCharType="separate"/>
      </w:r>
      <w:r>
        <w:t>- 7 -</w:t>
      </w:r>
      <w:r>
        <w:fldChar w:fldCharType="end"/>
      </w:r>
      <w:r>
        <w:rPr>
          <w:rFonts w:hint="eastAsia" w:ascii="方正仿宋_GBK" w:hAnsi="方正仿宋_GBK" w:eastAsia="方正仿宋_GBK" w:cs="方正仿宋_GBK"/>
          <w:szCs w:val="21"/>
        </w:rPr>
        <w:fldChar w:fldCharType="end"/>
      </w:r>
    </w:p>
    <w:p w14:paraId="3A4D2CD2">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_Toc8030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val="0"/>
          <w:kern w:val="2"/>
          <w:szCs w:val="24"/>
          <w:highlight w:val="none"/>
          <w:shd w:val="clear" w:color="auto" w:fill="auto"/>
          <w:lang w:val="en-US" w:eastAsia="zh-CN"/>
        </w:rPr>
        <w:t>二、</w:t>
      </w:r>
      <w:r>
        <w:rPr>
          <w:rFonts w:hint="eastAsia" w:ascii="方正仿宋_GBK" w:hAnsi="方正仿宋_GBK" w:eastAsia="方正仿宋_GBK" w:cs="方正仿宋_GBK"/>
          <w:bCs w:val="0"/>
          <w:kern w:val="2"/>
          <w:szCs w:val="24"/>
          <w:highlight w:val="none"/>
          <w:shd w:val="clear" w:color="auto" w:fill="auto"/>
        </w:rPr>
        <w:t>服务内容及质量要求</w:t>
      </w:r>
      <w:r>
        <w:tab/>
      </w:r>
      <w:r>
        <w:fldChar w:fldCharType="begin"/>
      </w:r>
      <w:r>
        <w:instrText xml:space="preserve"> PAGEREF _Toc8030 \h </w:instrText>
      </w:r>
      <w:r>
        <w:fldChar w:fldCharType="separate"/>
      </w:r>
      <w:r>
        <w:t>- 7 -</w:t>
      </w:r>
      <w:r>
        <w:fldChar w:fldCharType="end"/>
      </w:r>
      <w:r>
        <w:rPr>
          <w:rFonts w:hint="eastAsia" w:ascii="方正仿宋_GBK" w:hAnsi="方正仿宋_GBK" w:eastAsia="方正仿宋_GBK" w:cs="方正仿宋_GBK"/>
          <w:szCs w:val="21"/>
        </w:rPr>
        <w:fldChar w:fldCharType="end"/>
      </w:r>
    </w:p>
    <w:p w14:paraId="7518C8DF">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_Toc16321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val="0"/>
          <w:kern w:val="2"/>
          <w:szCs w:val="24"/>
          <w:highlight w:val="none"/>
          <w:shd w:val="clear" w:color="auto" w:fill="auto"/>
          <w:lang w:val="en-US" w:eastAsia="zh-CN"/>
        </w:rPr>
        <w:t>三、项目成果</w:t>
      </w:r>
      <w:r>
        <w:tab/>
      </w:r>
      <w:r>
        <w:fldChar w:fldCharType="begin"/>
      </w:r>
      <w:r>
        <w:instrText xml:space="preserve"> PAGEREF _Toc16321 \h </w:instrText>
      </w:r>
      <w:r>
        <w:fldChar w:fldCharType="separate"/>
      </w:r>
      <w:r>
        <w:t>- 8 -</w:t>
      </w:r>
      <w:r>
        <w:fldChar w:fldCharType="end"/>
      </w:r>
      <w:r>
        <w:rPr>
          <w:rFonts w:hint="eastAsia" w:ascii="方正仿宋_GBK" w:hAnsi="方正仿宋_GBK" w:eastAsia="方正仿宋_GBK" w:cs="方正仿宋_GBK"/>
          <w:szCs w:val="21"/>
        </w:rPr>
        <w:fldChar w:fldCharType="end"/>
      </w:r>
    </w:p>
    <w:p w14:paraId="01773DE2">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_Toc30161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30"/>
          <w:highlight w:val="none"/>
        </w:rPr>
        <w:t>第三篇  项目商务需求</w:t>
      </w:r>
      <w:r>
        <w:tab/>
      </w:r>
      <w:r>
        <w:fldChar w:fldCharType="begin"/>
      </w:r>
      <w:r>
        <w:instrText xml:space="preserve"> PAGEREF _Toc30161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41EF97AB">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_Toc14762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一、服务时间、地点及验收方式</w:t>
      </w:r>
      <w:r>
        <w:tab/>
      </w:r>
      <w:r>
        <w:fldChar w:fldCharType="begin"/>
      </w:r>
      <w:r>
        <w:instrText xml:space="preserve"> PAGEREF _Toc14762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352F262C">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_Toc30961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二、报价要求</w:t>
      </w:r>
      <w:r>
        <w:tab/>
      </w:r>
      <w:r>
        <w:fldChar w:fldCharType="begin"/>
      </w:r>
      <w:r>
        <w:instrText xml:space="preserve"> PAGEREF _Toc30961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5AD2867F">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_Toc9178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三、付款方式</w:t>
      </w:r>
      <w:r>
        <w:tab/>
      </w:r>
      <w:r>
        <w:fldChar w:fldCharType="begin"/>
      </w:r>
      <w:r>
        <w:instrText xml:space="preserve"> PAGEREF _Toc9178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6B242082">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_Toc3411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lang w:val="en-US" w:eastAsia="zh-CN"/>
        </w:rPr>
        <w:t>四</w:t>
      </w:r>
      <w:r>
        <w:rPr>
          <w:rFonts w:hint="eastAsia" w:ascii="方正仿宋_GBK" w:hAnsi="方正仿宋_GBK" w:eastAsia="方正仿宋_GBK" w:cs="方正仿宋_GBK"/>
          <w:szCs w:val="24"/>
          <w:highlight w:val="none"/>
        </w:rPr>
        <w:t>、知识产权</w:t>
      </w:r>
      <w:r>
        <w:tab/>
      </w:r>
      <w:r>
        <w:fldChar w:fldCharType="begin"/>
      </w:r>
      <w:r>
        <w:instrText xml:space="preserve"> PAGEREF _Toc3411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5C7DA4D5">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_Toc25849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五</w:t>
      </w:r>
      <w:r>
        <w:rPr>
          <w:rFonts w:hint="eastAsia" w:ascii="方正仿宋_GBK" w:hAnsi="方正仿宋_GBK" w:eastAsia="方正仿宋_GBK" w:cs="方正仿宋_GBK"/>
          <w:szCs w:val="24"/>
        </w:rPr>
        <w:t>、其他</w:t>
      </w:r>
      <w:r>
        <w:tab/>
      </w:r>
      <w:r>
        <w:fldChar w:fldCharType="begin"/>
      </w:r>
      <w:r>
        <w:instrText xml:space="preserve"> PAGEREF _Toc25849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6783C170">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_Toc27075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第四篇  竞争性比选程序及方法、评审标准、无效响应和</w:t>
      </w:r>
      <w:r>
        <w:rPr>
          <w:rFonts w:hint="eastAsia" w:ascii="方正仿宋_GBK" w:hAnsi="方正仿宋_GBK" w:eastAsia="方正仿宋_GBK" w:cs="方正仿宋_GBK"/>
          <w:bCs/>
          <w:szCs w:val="36"/>
        </w:rPr>
        <w:t>采购终止</w:t>
      </w:r>
      <w:r>
        <w:tab/>
      </w:r>
      <w:r>
        <w:fldChar w:fldCharType="begin"/>
      </w:r>
      <w:r>
        <w:instrText xml:space="preserve"> PAGEREF _Toc27075 \h </w:instrText>
      </w:r>
      <w:r>
        <w:fldChar w:fldCharType="separate"/>
      </w:r>
      <w:r>
        <w:t>- 10 -</w:t>
      </w:r>
      <w:r>
        <w:fldChar w:fldCharType="end"/>
      </w:r>
      <w:r>
        <w:rPr>
          <w:rFonts w:hint="eastAsia" w:ascii="方正仿宋_GBK" w:hAnsi="方正仿宋_GBK" w:eastAsia="方正仿宋_GBK" w:cs="方正仿宋_GBK"/>
          <w:szCs w:val="21"/>
        </w:rPr>
        <w:fldChar w:fldCharType="end"/>
      </w:r>
    </w:p>
    <w:p w14:paraId="595F776B">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_Toc8290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一、竞争性比选程序及方法</w:t>
      </w:r>
      <w:r>
        <w:tab/>
      </w:r>
      <w:r>
        <w:fldChar w:fldCharType="begin"/>
      </w:r>
      <w:r>
        <w:instrText xml:space="preserve"> PAGEREF _Toc8290 \h </w:instrText>
      </w:r>
      <w:r>
        <w:fldChar w:fldCharType="separate"/>
      </w:r>
      <w:r>
        <w:t>- 10 -</w:t>
      </w:r>
      <w:r>
        <w:fldChar w:fldCharType="end"/>
      </w:r>
      <w:r>
        <w:rPr>
          <w:rFonts w:hint="eastAsia" w:ascii="方正仿宋_GBK" w:hAnsi="方正仿宋_GBK" w:eastAsia="方正仿宋_GBK" w:cs="方正仿宋_GBK"/>
          <w:szCs w:val="21"/>
        </w:rPr>
        <w:fldChar w:fldCharType="end"/>
      </w:r>
    </w:p>
    <w:p w14:paraId="5C921E4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_Toc13572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二、评审标准</w:t>
      </w:r>
      <w:r>
        <w:tab/>
      </w:r>
      <w:r>
        <w:fldChar w:fldCharType="begin"/>
      </w:r>
      <w:r>
        <w:instrText xml:space="preserve"> PAGEREF _Toc13572 \h </w:instrText>
      </w:r>
      <w:r>
        <w:fldChar w:fldCharType="separate"/>
      </w:r>
      <w:r>
        <w:t>- 12 -</w:t>
      </w:r>
      <w:r>
        <w:fldChar w:fldCharType="end"/>
      </w:r>
      <w:r>
        <w:rPr>
          <w:rFonts w:hint="eastAsia" w:ascii="方正仿宋_GBK" w:hAnsi="方正仿宋_GBK" w:eastAsia="方正仿宋_GBK" w:cs="方正仿宋_GBK"/>
          <w:szCs w:val="21"/>
        </w:rPr>
        <w:fldChar w:fldCharType="end"/>
      </w:r>
    </w:p>
    <w:p w14:paraId="58FEA13E">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_Toc30545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三、无效响应</w:t>
      </w:r>
      <w:r>
        <w:tab/>
      </w:r>
      <w:r>
        <w:fldChar w:fldCharType="begin"/>
      </w:r>
      <w:r>
        <w:instrText xml:space="preserve"> PAGEREF _Toc30545 \h </w:instrText>
      </w:r>
      <w:r>
        <w:fldChar w:fldCharType="separate"/>
      </w:r>
      <w:r>
        <w:t>- 13 -</w:t>
      </w:r>
      <w:r>
        <w:fldChar w:fldCharType="end"/>
      </w:r>
      <w:r>
        <w:rPr>
          <w:rFonts w:hint="eastAsia" w:ascii="方正仿宋_GBK" w:hAnsi="方正仿宋_GBK" w:eastAsia="方正仿宋_GBK" w:cs="方正仿宋_GBK"/>
          <w:szCs w:val="21"/>
        </w:rPr>
        <w:fldChar w:fldCharType="end"/>
      </w:r>
    </w:p>
    <w:p w14:paraId="2D421EF6">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_Toc29373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四、采购终止</w:t>
      </w:r>
      <w:r>
        <w:tab/>
      </w:r>
      <w:r>
        <w:fldChar w:fldCharType="begin"/>
      </w:r>
      <w:r>
        <w:instrText xml:space="preserve"> PAGEREF _Toc29373 \h </w:instrText>
      </w:r>
      <w:r>
        <w:fldChar w:fldCharType="separate"/>
      </w:r>
      <w:r>
        <w:t>- 14 -</w:t>
      </w:r>
      <w:r>
        <w:fldChar w:fldCharType="end"/>
      </w:r>
      <w:r>
        <w:rPr>
          <w:rFonts w:hint="eastAsia" w:ascii="方正仿宋_GBK" w:hAnsi="方正仿宋_GBK" w:eastAsia="方正仿宋_GBK" w:cs="方正仿宋_GBK"/>
          <w:szCs w:val="21"/>
        </w:rPr>
        <w:fldChar w:fldCharType="end"/>
      </w:r>
    </w:p>
    <w:p w14:paraId="3D3456B6">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_Toc12462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第五篇  供应商须知</w:t>
      </w:r>
      <w:r>
        <w:tab/>
      </w:r>
      <w:r>
        <w:fldChar w:fldCharType="begin"/>
      </w:r>
      <w:r>
        <w:instrText xml:space="preserve"> PAGEREF _Toc12462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592FACA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_Toc16558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一、比选费用</w:t>
      </w:r>
      <w:r>
        <w:tab/>
      </w:r>
      <w:r>
        <w:fldChar w:fldCharType="begin"/>
      </w:r>
      <w:r>
        <w:instrText xml:space="preserve"> PAGEREF _Toc16558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3A85C21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_Toc25571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二、竞争性比选文件</w:t>
      </w:r>
      <w:r>
        <w:tab/>
      </w:r>
      <w:r>
        <w:fldChar w:fldCharType="begin"/>
      </w:r>
      <w:r>
        <w:instrText xml:space="preserve"> PAGEREF _Toc25571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64ACD08E">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_Toc11932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三、比选要求</w:t>
      </w:r>
      <w:r>
        <w:tab/>
      </w:r>
      <w:r>
        <w:fldChar w:fldCharType="begin"/>
      </w:r>
      <w:r>
        <w:instrText xml:space="preserve"> PAGEREF _Toc11932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44D1EFA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_Toc26520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四、成交供应商的确认和变更</w:t>
      </w:r>
      <w:r>
        <w:tab/>
      </w:r>
      <w:r>
        <w:fldChar w:fldCharType="begin"/>
      </w:r>
      <w:r>
        <w:instrText xml:space="preserve"> PAGEREF _Toc26520 \h </w:instrText>
      </w:r>
      <w:r>
        <w:fldChar w:fldCharType="separate"/>
      </w:r>
      <w:r>
        <w:t>- 16 -</w:t>
      </w:r>
      <w:r>
        <w:fldChar w:fldCharType="end"/>
      </w:r>
      <w:r>
        <w:rPr>
          <w:rFonts w:hint="eastAsia" w:ascii="方正仿宋_GBK" w:hAnsi="方正仿宋_GBK" w:eastAsia="方正仿宋_GBK" w:cs="方正仿宋_GBK"/>
          <w:szCs w:val="21"/>
        </w:rPr>
        <w:fldChar w:fldCharType="end"/>
      </w:r>
    </w:p>
    <w:p w14:paraId="5534F5CD">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_Toc2912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五、成交通知</w:t>
      </w:r>
      <w:r>
        <w:tab/>
      </w:r>
      <w:r>
        <w:fldChar w:fldCharType="begin"/>
      </w:r>
      <w:r>
        <w:instrText xml:space="preserve"> PAGEREF _Toc2912 \h </w:instrText>
      </w:r>
      <w:r>
        <w:fldChar w:fldCharType="separate"/>
      </w:r>
      <w:r>
        <w:t>- 16 -</w:t>
      </w:r>
      <w:r>
        <w:fldChar w:fldCharType="end"/>
      </w:r>
      <w:r>
        <w:rPr>
          <w:rFonts w:hint="eastAsia" w:ascii="方正仿宋_GBK" w:hAnsi="方正仿宋_GBK" w:eastAsia="方正仿宋_GBK" w:cs="方正仿宋_GBK"/>
          <w:szCs w:val="21"/>
        </w:rPr>
        <w:fldChar w:fldCharType="end"/>
      </w:r>
    </w:p>
    <w:p w14:paraId="7B114D40">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_Toc18584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六、关于质疑</w:t>
      </w:r>
      <w:r>
        <w:tab/>
      </w:r>
      <w:r>
        <w:fldChar w:fldCharType="begin"/>
      </w:r>
      <w:r>
        <w:instrText xml:space="preserve"> PAGEREF _Toc18584 \h </w:instrText>
      </w:r>
      <w:r>
        <w:fldChar w:fldCharType="separate"/>
      </w:r>
      <w:r>
        <w:t>- 17 -</w:t>
      </w:r>
      <w:r>
        <w:fldChar w:fldCharType="end"/>
      </w:r>
      <w:r>
        <w:rPr>
          <w:rFonts w:hint="eastAsia" w:ascii="方正仿宋_GBK" w:hAnsi="方正仿宋_GBK" w:eastAsia="方正仿宋_GBK" w:cs="方正仿宋_GBK"/>
          <w:szCs w:val="21"/>
        </w:rPr>
        <w:fldChar w:fldCharType="end"/>
      </w:r>
    </w:p>
    <w:p w14:paraId="732A67C2">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_Toc7050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七、采购代理服务费</w:t>
      </w:r>
      <w:r>
        <w:tab/>
      </w:r>
      <w:r>
        <w:fldChar w:fldCharType="begin"/>
      </w:r>
      <w:r>
        <w:instrText xml:space="preserve"> PAGEREF _Toc7050 \h </w:instrText>
      </w:r>
      <w:r>
        <w:fldChar w:fldCharType="separate"/>
      </w:r>
      <w:r>
        <w:t>- 17 -</w:t>
      </w:r>
      <w:r>
        <w:fldChar w:fldCharType="end"/>
      </w:r>
      <w:r>
        <w:rPr>
          <w:rFonts w:hint="eastAsia" w:ascii="方正仿宋_GBK" w:hAnsi="方正仿宋_GBK" w:eastAsia="方正仿宋_GBK" w:cs="方正仿宋_GBK"/>
          <w:szCs w:val="21"/>
        </w:rPr>
        <w:fldChar w:fldCharType="end"/>
      </w:r>
    </w:p>
    <w:p w14:paraId="7B6DF97D">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_Toc21335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八、签订合同</w:t>
      </w:r>
      <w:r>
        <w:tab/>
      </w:r>
      <w:r>
        <w:fldChar w:fldCharType="begin"/>
      </w:r>
      <w:r>
        <w:instrText xml:space="preserve"> PAGEREF _Toc21335 \h </w:instrText>
      </w:r>
      <w:r>
        <w:fldChar w:fldCharType="separate"/>
      </w:r>
      <w:r>
        <w:t>- 18 -</w:t>
      </w:r>
      <w:r>
        <w:fldChar w:fldCharType="end"/>
      </w:r>
      <w:r>
        <w:rPr>
          <w:rFonts w:hint="eastAsia" w:ascii="方正仿宋_GBK" w:hAnsi="方正仿宋_GBK" w:eastAsia="方正仿宋_GBK" w:cs="方正仿宋_GBK"/>
          <w:szCs w:val="21"/>
        </w:rPr>
        <w:fldChar w:fldCharType="end"/>
      </w:r>
    </w:p>
    <w:p w14:paraId="63753692">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_Toc26803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30"/>
        </w:rPr>
        <w:t xml:space="preserve">第六篇  </w:t>
      </w:r>
      <w:r>
        <w:rPr>
          <w:rFonts w:hint="eastAsia" w:ascii="方正仿宋_GBK" w:hAnsi="方正仿宋_GBK" w:eastAsia="方正仿宋_GBK" w:cs="方正仿宋_GBK"/>
          <w:bCs w:val="0"/>
          <w:szCs w:val="30"/>
        </w:rPr>
        <w:t>采购合同</w:t>
      </w:r>
      <w:r>
        <w:tab/>
      </w:r>
      <w:r>
        <w:fldChar w:fldCharType="begin"/>
      </w:r>
      <w:r>
        <w:instrText xml:space="preserve"> PAGEREF _Toc26803 \h </w:instrText>
      </w:r>
      <w:r>
        <w:fldChar w:fldCharType="separate"/>
      </w:r>
      <w:r>
        <w:t>- 19 -</w:t>
      </w:r>
      <w:r>
        <w:fldChar w:fldCharType="end"/>
      </w:r>
      <w:r>
        <w:rPr>
          <w:rFonts w:hint="eastAsia" w:ascii="方正仿宋_GBK" w:hAnsi="方正仿宋_GBK" w:eastAsia="方正仿宋_GBK" w:cs="方正仿宋_GBK"/>
          <w:szCs w:val="21"/>
        </w:rPr>
        <w:fldChar w:fldCharType="end"/>
      </w:r>
    </w:p>
    <w:p w14:paraId="4B3C2D9A">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_Toc17987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第七篇  比选响应文件编制要求</w:t>
      </w:r>
      <w:r>
        <w:tab/>
      </w:r>
      <w:r>
        <w:fldChar w:fldCharType="begin"/>
      </w:r>
      <w:r>
        <w:instrText xml:space="preserve"> PAGEREF _Toc17987 \h </w:instrText>
      </w:r>
      <w:r>
        <w:fldChar w:fldCharType="separate"/>
      </w:r>
      <w:r>
        <w:t>- 21 -</w:t>
      </w:r>
      <w:r>
        <w:fldChar w:fldCharType="end"/>
      </w:r>
      <w:r>
        <w:rPr>
          <w:rFonts w:hint="eastAsia" w:ascii="方正仿宋_GBK" w:hAnsi="方正仿宋_GBK" w:eastAsia="方正仿宋_GBK" w:cs="方正仿宋_GBK"/>
          <w:szCs w:val="21"/>
        </w:rPr>
        <w:fldChar w:fldCharType="end"/>
      </w:r>
    </w:p>
    <w:p w14:paraId="33762150">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_Toc6360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一、经济部分</w:t>
      </w:r>
      <w:r>
        <w:tab/>
      </w:r>
      <w:r>
        <w:fldChar w:fldCharType="begin"/>
      </w:r>
      <w:r>
        <w:instrText xml:space="preserve"> PAGEREF _Toc6360 \h </w:instrText>
      </w:r>
      <w:r>
        <w:fldChar w:fldCharType="separate"/>
      </w:r>
      <w:r>
        <w:t>- 22 -</w:t>
      </w:r>
      <w:r>
        <w:fldChar w:fldCharType="end"/>
      </w:r>
      <w:r>
        <w:rPr>
          <w:rFonts w:hint="eastAsia" w:ascii="方正仿宋_GBK" w:hAnsi="方正仿宋_GBK" w:eastAsia="方正仿宋_GBK" w:cs="方正仿宋_GBK"/>
          <w:szCs w:val="21"/>
        </w:rPr>
        <w:fldChar w:fldCharType="end"/>
      </w:r>
    </w:p>
    <w:p w14:paraId="46FA768A">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_Toc21176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二、服务部分</w:t>
      </w:r>
      <w:r>
        <w:tab/>
      </w:r>
      <w:r>
        <w:fldChar w:fldCharType="begin"/>
      </w:r>
      <w:r>
        <w:instrText xml:space="preserve"> PAGEREF _Toc21176 \h </w:instrText>
      </w:r>
      <w:r>
        <w:fldChar w:fldCharType="separate"/>
      </w:r>
      <w:r>
        <w:t>- 24 -</w:t>
      </w:r>
      <w:r>
        <w:fldChar w:fldCharType="end"/>
      </w:r>
      <w:r>
        <w:rPr>
          <w:rFonts w:hint="eastAsia" w:ascii="方正仿宋_GBK" w:hAnsi="方正仿宋_GBK" w:eastAsia="方正仿宋_GBK" w:cs="方正仿宋_GBK"/>
          <w:szCs w:val="21"/>
        </w:rPr>
        <w:fldChar w:fldCharType="end"/>
      </w:r>
    </w:p>
    <w:p w14:paraId="41260E86">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_Toc30191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三、商务部分</w:t>
      </w:r>
      <w:r>
        <w:tab/>
      </w:r>
      <w:r>
        <w:fldChar w:fldCharType="begin"/>
      </w:r>
      <w:r>
        <w:instrText xml:space="preserve"> PAGEREF _Toc30191 \h </w:instrText>
      </w:r>
      <w:r>
        <w:fldChar w:fldCharType="separate"/>
      </w:r>
      <w:r>
        <w:t>- 26 -</w:t>
      </w:r>
      <w:r>
        <w:fldChar w:fldCharType="end"/>
      </w:r>
      <w:r>
        <w:rPr>
          <w:rFonts w:hint="eastAsia" w:ascii="方正仿宋_GBK" w:hAnsi="方正仿宋_GBK" w:eastAsia="方正仿宋_GBK" w:cs="方正仿宋_GBK"/>
          <w:szCs w:val="21"/>
        </w:rPr>
        <w:fldChar w:fldCharType="end"/>
      </w:r>
    </w:p>
    <w:p w14:paraId="00ED5D6B">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_Toc10421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rPr>
        <w:t>四、资格条件及其他</w:t>
      </w:r>
      <w:r>
        <w:tab/>
      </w:r>
      <w:r>
        <w:fldChar w:fldCharType="begin"/>
      </w:r>
      <w:r>
        <w:instrText xml:space="preserve"> PAGEREF _Toc10421 \h </w:instrText>
      </w:r>
      <w:r>
        <w:fldChar w:fldCharType="separate"/>
      </w:r>
      <w:r>
        <w:t>- 30 -</w:t>
      </w:r>
      <w:r>
        <w:fldChar w:fldCharType="end"/>
      </w:r>
      <w:r>
        <w:rPr>
          <w:rFonts w:hint="eastAsia" w:ascii="方正仿宋_GBK" w:hAnsi="方正仿宋_GBK" w:eastAsia="方正仿宋_GBK" w:cs="方正仿宋_GBK"/>
          <w:szCs w:val="21"/>
        </w:rPr>
        <w:fldChar w:fldCharType="end"/>
      </w:r>
    </w:p>
    <w:p w14:paraId="4E57CF4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_Toc20051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五、其他应提供的资料</w:t>
      </w:r>
      <w:r>
        <w:tab/>
      </w:r>
      <w:r>
        <w:fldChar w:fldCharType="begin"/>
      </w:r>
      <w:r>
        <w:instrText xml:space="preserve"> PAGEREF _Toc20051 \h </w:instrText>
      </w:r>
      <w:r>
        <w:fldChar w:fldCharType="separate"/>
      </w:r>
      <w:r>
        <w:t>- 34 -</w:t>
      </w:r>
      <w:r>
        <w:fldChar w:fldCharType="end"/>
      </w:r>
      <w:r>
        <w:rPr>
          <w:rFonts w:hint="eastAsia" w:ascii="方正仿宋_GBK" w:hAnsi="方正仿宋_GBK" w:eastAsia="方正仿宋_GBK" w:cs="方正仿宋_GBK"/>
          <w:szCs w:val="21"/>
        </w:rPr>
        <w:fldChar w:fldCharType="end"/>
      </w:r>
    </w:p>
    <w:p w14:paraId="75092D10">
      <w:pPr>
        <w:pStyle w:val="16"/>
        <w:tabs>
          <w:tab w:val="right" w:leader="dot" w:pos="9402"/>
        </w:tabs>
        <w:spacing w:line="480" w:lineRule="exact"/>
        <w:ind w:left="56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fldChar w:fldCharType="end"/>
      </w:r>
    </w:p>
    <w:p w14:paraId="6B9B7F08">
      <w:pPr>
        <w:rPr>
          <w:rFonts w:hint="eastAsia" w:ascii="方正仿宋_GBK" w:hAnsi="方正仿宋_GBK" w:eastAsia="方正仿宋_GBK" w:cs="方正仿宋_GBK"/>
        </w:rPr>
      </w:pPr>
    </w:p>
    <w:p w14:paraId="14561D46">
      <w:pPr>
        <w:rPr>
          <w:rFonts w:hint="eastAsia" w:ascii="方正仿宋_GBK" w:hAnsi="方正仿宋_GBK" w:eastAsia="方正仿宋_GBK" w:cs="方正仿宋_GBK"/>
        </w:rPr>
      </w:pPr>
    </w:p>
    <w:p w14:paraId="79641C03">
      <w:pPr>
        <w:tabs>
          <w:tab w:val="left" w:pos="7023"/>
        </w:tabs>
        <w:jc w:val="left"/>
        <w:rPr>
          <w:rFonts w:hint="eastAsia" w:ascii="方正仿宋_GBK" w:hAnsi="方正仿宋_GBK" w:eastAsia="方正仿宋_GBK" w:cs="方正仿宋_GBK"/>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rPr>
        <w:tab/>
      </w:r>
    </w:p>
    <w:p w14:paraId="5E686569">
      <w:pPr>
        <w:pStyle w:val="2"/>
        <w:spacing w:line="360" w:lineRule="auto"/>
        <w:jc w:val="center"/>
        <w:rPr>
          <w:rFonts w:hint="eastAsia" w:ascii="方正仿宋_GBK" w:hAnsi="方正仿宋_GBK" w:eastAsia="方正仿宋_GBK" w:cs="方正仿宋_GBK"/>
          <w:b w:val="0"/>
          <w:szCs w:val="30"/>
        </w:rPr>
      </w:pPr>
      <w:bookmarkStart w:id="2" w:name="_Toc1320"/>
      <w:bookmarkStart w:id="3" w:name="_Toc24298"/>
      <w:bookmarkStart w:id="4" w:name="_Toc14272"/>
      <w:bookmarkStart w:id="5" w:name="_Toc12789052"/>
      <w:bookmarkStart w:id="6" w:name="_Toc17796"/>
      <w:bookmarkStart w:id="7" w:name="_Toc21013"/>
      <w:bookmarkStart w:id="8" w:name="_Toc11641050"/>
      <w:bookmarkStart w:id="9" w:name="_Toc11272"/>
      <w:bookmarkStart w:id="10" w:name="_Toc30947"/>
      <w:bookmarkStart w:id="11" w:name="_Toc435"/>
      <w:r>
        <w:rPr>
          <w:rFonts w:hint="eastAsia" w:ascii="方正仿宋_GBK" w:hAnsi="方正仿宋_GBK" w:eastAsia="方正仿宋_GBK" w:cs="方正仿宋_GBK"/>
          <w:b/>
          <w:bCs/>
          <w:sz w:val="36"/>
          <w:szCs w:val="30"/>
        </w:rPr>
        <w:t>第一篇  比选邀请书</w:t>
      </w:r>
      <w:bookmarkEnd w:id="2"/>
      <w:bookmarkEnd w:id="3"/>
      <w:bookmarkEnd w:id="4"/>
      <w:bookmarkEnd w:id="5"/>
      <w:bookmarkEnd w:id="6"/>
      <w:bookmarkEnd w:id="7"/>
      <w:bookmarkEnd w:id="8"/>
      <w:bookmarkEnd w:id="9"/>
      <w:bookmarkEnd w:id="10"/>
      <w:bookmarkEnd w:id="11"/>
    </w:p>
    <w:p w14:paraId="216E6C8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none"/>
        </w:rPr>
        <w:t>四川国际招标有限责任公司（以下简称：采购代理机构）接受重庆市渝中区规划和自然资源局委托，对“渝中区2025年城市国土空间监测”</w:t>
      </w:r>
      <w:r>
        <w:rPr>
          <w:rFonts w:hint="eastAsia" w:ascii="方正仿宋_GBK" w:hAnsi="方正仿宋_GBK" w:eastAsia="方正仿宋_GBK" w:cs="方正仿宋_GBK"/>
          <w:sz w:val="24"/>
          <w:szCs w:val="24"/>
        </w:rPr>
        <w:t>项目进行竞争性比选采购。欢迎有资格的供应商前来参与比选。</w:t>
      </w:r>
    </w:p>
    <w:p w14:paraId="3E925E70">
      <w:pPr>
        <w:pStyle w:val="3"/>
        <w:spacing w:line="400" w:lineRule="exact"/>
        <w:rPr>
          <w:rFonts w:hint="eastAsia" w:ascii="方正仿宋_GBK" w:hAnsi="方正仿宋_GBK" w:eastAsia="方正仿宋_GBK" w:cs="方正仿宋_GBK"/>
          <w:sz w:val="24"/>
          <w:szCs w:val="24"/>
        </w:rPr>
      </w:pPr>
      <w:bookmarkStart w:id="12" w:name="_Toc317775175"/>
      <w:bookmarkStart w:id="13" w:name="_Toc19524"/>
      <w:bookmarkStart w:id="14" w:name="_Toc1044"/>
      <w:bookmarkStart w:id="15" w:name="_Toc20074"/>
      <w:bookmarkStart w:id="16" w:name="_Toc8517"/>
      <w:bookmarkStart w:id="17" w:name="_Toc719"/>
      <w:bookmarkStart w:id="18" w:name="_Toc313893526"/>
      <w:bookmarkStart w:id="19" w:name="_Toc937"/>
      <w:bookmarkStart w:id="20" w:name="_Toc12940"/>
      <w:bookmarkStart w:id="21" w:name="_Toc710"/>
      <w:r>
        <w:rPr>
          <w:rFonts w:hint="eastAsia" w:ascii="方正仿宋_GBK" w:hAnsi="方正仿宋_GBK" w:eastAsia="方正仿宋_GBK" w:cs="方正仿宋_GBK"/>
          <w:sz w:val="24"/>
          <w:szCs w:val="24"/>
        </w:rPr>
        <w:t>一、竞争性比选内容</w:t>
      </w:r>
      <w:bookmarkEnd w:id="12"/>
      <w:bookmarkEnd w:id="13"/>
      <w:bookmarkEnd w:id="14"/>
      <w:bookmarkEnd w:id="15"/>
      <w:bookmarkEnd w:id="16"/>
      <w:bookmarkEnd w:id="17"/>
      <w:bookmarkEnd w:id="18"/>
      <w:bookmarkEnd w:id="19"/>
      <w:bookmarkEnd w:id="20"/>
      <w:bookmarkEnd w:id="21"/>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2"/>
        <w:gridCol w:w="1260"/>
        <w:gridCol w:w="1545"/>
        <w:gridCol w:w="2359"/>
      </w:tblGrid>
      <w:tr w14:paraId="26C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17" w:type="pct"/>
            <w:tcBorders>
              <w:top w:val="single" w:color="auto" w:sz="4" w:space="0"/>
              <w:left w:val="single" w:color="auto" w:sz="4" w:space="0"/>
              <w:right w:val="single" w:color="auto" w:sz="4" w:space="0"/>
            </w:tcBorders>
            <w:noWrap w:val="0"/>
            <w:vAlign w:val="center"/>
          </w:tcPr>
          <w:p w14:paraId="66D1568F">
            <w:pPr>
              <w:widowControl/>
              <w:jc w:val="center"/>
              <w:rPr>
                <w:rFonts w:hint="eastAsia" w:ascii="方正仿宋_GBK" w:hAnsi="方正仿宋_GBK" w:eastAsia="方正仿宋_GBK" w:cs="方正仿宋_GBK"/>
                <w:b/>
                <w:bCs/>
                <w:kern w:val="0"/>
                <w:sz w:val="21"/>
                <w:szCs w:val="21"/>
              </w:rPr>
            </w:pPr>
            <w:bookmarkStart w:id="22" w:name="_Toc14515"/>
            <w:bookmarkStart w:id="23" w:name="_Toc26112"/>
            <w:bookmarkStart w:id="24" w:name="_Toc10542"/>
            <w:bookmarkStart w:id="25" w:name="_Toc19118"/>
            <w:bookmarkStart w:id="26" w:name="_Toc373860293"/>
            <w:bookmarkStart w:id="27" w:name="_Toc317775178"/>
            <w:r>
              <w:rPr>
                <w:rFonts w:hint="eastAsia" w:ascii="方正仿宋_GBK" w:hAnsi="方正仿宋_GBK" w:eastAsia="方正仿宋_GBK" w:cs="方正仿宋_GBK"/>
                <w:b/>
                <w:bCs/>
                <w:kern w:val="0"/>
                <w:sz w:val="21"/>
                <w:szCs w:val="21"/>
                <w:lang w:val="en-US" w:eastAsia="zh-CN"/>
              </w:rPr>
              <w:t>标的</w:t>
            </w:r>
            <w:r>
              <w:rPr>
                <w:rFonts w:hint="eastAsia" w:ascii="方正仿宋_GBK" w:hAnsi="方正仿宋_GBK" w:eastAsia="方正仿宋_GBK" w:cs="方正仿宋_GBK"/>
                <w:b/>
                <w:bCs/>
                <w:kern w:val="0"/>
                <w:sz w:val="21"/>
                <w:szCs w:val="21"/>
              </w:rPr>
              <w:t>名称</w:t>
            </w:r>
          </w:p>
        </w:tc>
        <w:tc>
          <w:tcPr>
            <w:tcW w:w="654" w:type="pct"/>
            <w:tcBorders>
              <w:top w:val="single" w:color="auto" w:sz="4" w:space="0"/>
              <w:left w:val="single" w:color="auto" w:sz="4" w:space="0"/>
              <w:right w:val="single" w:color="auto" w:sz="4" w:space="0"/>
            </w:tcBorders>
            <w:noWrap w:val="0"/>
            <w:vAlign w:val="center"/>
          </w:tcPr>
          <w:p w14:paraId="4A09A110">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最高限价</w:t>
            </w:r>
          </w:p>
          <w:p w14:paraId="3308EFF4">
            <w:pPr>
              <w:jc w:val="center"/>
              <w:rPr>
                <w:rFonts w:hint="eastAsia" w:ascii="方正仿宋_GBK" w:hAnsi="方正仿宋_GBK" w:eastAsia="方正仿宋_GBK" w:cs="方正仿宋_GBK"/>
              </w:rPr>
            </w:pPr>
            <w:r>
              <w:rPr>
                <w:rFonts w:hint="eastAsia" w:ascii="方正仿宋_GBK" w:hAnsi="方正仿宋_GBK" w:eastAsia="方正仿宋_GBK" w:cs="方正仿宋_GBK"/>
                <w:b/>
                <w:bCs/>
                <w:kern w:val="0"/>
                <w:sz w:val="21"/>
                <w:szCs w:val="21"/>
              </w:rPr>
              <w:t>（万元）</w:t>
            </w:r>
          </w:p>
        </w:tc>
        <w:tc>
          <w:tcPr>
            <w:tcW w:w="802" w:type="pct"/>
            <w:tcBorders>
              <w:top w:val="single" w:color="auto" w:sz="4" w:space="0"/>
              <w:left w:val="single" w:color="auto" w:sz="4" w:space="0"/>
              <w:right w:val="single" w:color="auto" w:sz="4" w:space="0"/>
            </w:tcBorders>
            <w:noWrap w:val="0"/>
            <w:vAlign w:val="center"/>
          </w:tcPr>
          <w:p w14:paraId="477B54AF">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成交供应商</w:t>
            </w:r>
          </w:p>
          <w:p w14:paraId="180920D3">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数量（名）</w:t>
            </w:r>
          </w:p>
        </w:tc>
        <w:tc>
          <w:tcPr>
            <w:tcW w:w="1225" w:type="pct"/>
            <w:tcBorders>
              <w:top w:val="single" w:color="auto" w:sz="4" w:space="0"/>
              <w:left w:val="single" w:color="auto" w:sz="4" w:space="0"/>
              <w:right w:val="single" w:color="auto" w:sz="4" w:space="0"/>
            </w:tcBorders>
            <w:noWrap w:val="0"/>
            <w:vAlign w:val="center"/>
          </w:tcPr>
          <w:p w14:paraId="1026387F">
            <w:pPr>
              <w:widowControl/>
              <w:spacing w:line="44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采购标的对应的中小企业划分标准所属行业</w:t>
            </w:r>
          </w:p>
        </w:tc>
      </w:tr>
      <w:tr w14:paraId="5420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317" w:type="pct"/>
            <w:tcBorders>
              <w:top w:val="single" w:color="auto" w:sz="4" w:space="0"/>
              <w:left w:val="single" w:color="auto" w:sz="4" w:space="0"/>
              <w:bottom w:val="single" w:color="auto" w:sz="4" w:space="0"/>
              <w:right w:val="single" w:color="auto" w:sz="4" w:space="0"/>
            </w:tcBorders>
            <w:noWrap w:val="0"/>
            <w:vAlign w:val="center"/>
          </w:tcPr>
          <w:p w14:paraId="0139EAA2">
            <w:pPr>
              <w:spacing w:line="240" w:lineRule="auto"/>
              <w:jc w:val="center"/>
              <w:rPr>
                <w:rFonts w:hint="eastAsia" w:ascii="方正仿宋_GBK" w:hAnsi="方正仿宋_GBK" w:eastAsia="方正仿宋_GBK" w:cs="方正仿宋_GBK"/>
                <w:sz w:val="21"/>
                <w:szCs w:val="21"/>
                <w:highlight w:val="none"/>
              </w:rPr>
            </w:pPr>
            <w:bookmarkStart w:id="28" w:name="_Hlk344477914"/>
            <w:r>
              <w:rPr>
                <w:rFonts w:hint="eastAsia" w:ascii="方正仿宋_GBK" w:hAnsi="方正仿宋_GBK" w:eastAsia="方正仿宋_GBK" w:cs="方正仿宋_GBK"/>
                <w:sz w:val="21"/>
                <w:szCs w:val="21"/>
                <w:highlight w:val="none"/>
              </w:rPr>
              <w:t>渝中区2025年城市国土空间监测</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4D2772FA">
            <w:pPr>
              <w:spacing w:line="240" w:lineRule="auto"/>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14</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21FCFF0E">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225" w:type="pct"/>
            <w:tcBorders>
              <w:top w:val="single" w:color="auto" w:sz="4" w:space="0"/>
              <w:left w:val="single" w:color="auto" w:sz="4" w:space="0"/>
              <w:bottom w:val="single" w:color="auto" w:sz="4" w:space="0"/>
              <w:right w:val="single" w:color="auto" w:sz="4" w:space="0"/>
            </w:tcBorders>
            <w:noWrap w:val="0"/>
            <w:vAlign w:val="center"/>
          </w:tcPr>
          <w:p w14:paraId="32D4ED50">
            <w:pPr>
              <w:widowControl/>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其他未列明行业</w:t>
            </w:r>
          </w:p>
        </w:tc>
      </w:tr>
      <w:bookmarkEnd w:id="28"/>
    </w:tbl>
    <w:p w14:paraId="6FF6C51F">
      <w:pPr>
        <w:pStyle w:val="3"/>
        <w:spacing w:line="400" w:lineRule="exact"/>
        <w:rPr>
          <w:rFonts w:hint="eastAsia" w:ascii="方正仿宋_GBK" w:hAnsi="方正仿宋_GBK" w:eastAsia="方正仿宋_GBK" w:cs="方正仿宋_GBK"/>
          <w:sz w:val="24"/>
          <w:szCs w:val="24"/>
          <w:highlight w:val="none"/>
        </w:rPr>
      </w:pPr>
      <w:bookmarkStart w:id="29" w:name="_Toc27295"/>
      <w:bookmarkStart w:id="30" w:name="_Toc24016"/>
      <w:bookmarkStart w:id="31" w:name="_Toc6535"/>
      <w:bookmarkStart w:id="32" w:name="_Toc31053"/>
      <w:bookmarkStart w:id="33" w:name="_Toc26337"/>
      <w:bookmarkStart w:id="34" w:name="_Toc3140"/>
      <w:bookmarkStart w:id="35" w:name="_Toc2039"/>
      <w:r>
        <w:rPr>
          <w:rFonts w:hint="eastAsia" w:ascii="方正仿宋_GBK" w:hAnsi="方正仿宋_GBK" w:eastAsia="方正仿宋_GBK" w:cs="方正仿宋_GBK"/>
          <w:sz w:val="24"/>
          <w:szCs w:val="24"/>
          <w:highlight w:val="none"/>
        </w:rPr>
        <w:t>二、资金来源</w:t>
      </w:r>
      <w:bookmarkEnd w:id="22"/>
      <w:bookmarkEnd w:id="23"/>
      <w:bookmarkEnd w:id="24"/>
      <w:bookmarkEnd w:id="25"/>
      <w:bookmarkEnd w:id="29"/>
      <w:bookmarkEnd w:id="30"/>
      <w:bookmarkEnd w:id="31"/>
      <w:bookmarkEnd w:id="32"/>
      <w:bookmarkEnd w:id="33"/>
      <w:bookmarkEnd w:id="34"/>
      <w:bookmarkEnd w:id="35"/>
    </w:p>
    <w:p w14:paraId="1E6DE860">
      <w:pPr>
        <w:ind w:firstLine="480" w:firstLineChars="20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z w:val="24"/>
          <w:szCs w:val="24"/>
          <w:highlight w:val="none"/>
        </w:rPr>
        <w:t>财政预算资金</w:t>
      </w:r>
      <w:r>
        <w:rPr>
          <w:rFonts w:hint="eastAsia" w:ascii="方正仿宋_GBK" w:hAnsi="方正仿宋_GBK" w:eastAsia="方正仿宋_GBK" w:cs="方正仿宋_GBK"/>
          <w:color w:val="000000"/>
          <w:sz w:val="24"/>
          <w:szCs w:val="24"/>
          <w:highlight w:val="none"/>
          <w:u w:val="single"/>
          <w:lang w:val="en-US" w:eastAsia="zh-CN"/>
        </w:rPr>
        <w:t>14</w:t>
      </w:r>
      <w:r>
        <w:rPr>
          <w:rFonts w:hint="eastAsia" w:ascii="方正仿宋_GBK" w:hAnsi="方正仿宋_GBK" w:eastAsia="方正仿宋_GBK" w:cs="方正仿宋_GBK"/>
          <w:color w:val="000000"/>
          <w:sz w:val="24"/>
          <w:szCs w:val="24"/>
          <w:highlight w:val="none"/>
        </w:rPr>
        <w:t>万元。</w:t>
      </w:r>
    </w:p>
    <w:p w14:paraId="495268AF">
      <w:pPr>
        <w:pStyle w:val="3"/>
        <w:spacing w:line="400" w:lineRule="exact"/>
        <w:rPr>
          <w:rFonts w:hint="eastAsia" w:ascii="方正仿宋_GBK" w:hAnsi="方正仿宋_GBK" w:eastAsia="方正仿宋_GBK" w:cs="方正仿宋_GBK"/>
          <w:sz w:val="24"/>
          <w:szCs w:val="24"/>
        </w:rPr>
      </w:pPr>
      <w:bookmarkStart w:id="36" w:name="_Toc31224"/>
      <w:bookmarkStart w:id="37" w:name="_Toc23449"/>
      <w:bookmarkStart w:id="38" w:name="_Toc6214"/>
      <w:bookmarkStart w:id="39" w:name="_Toc13013"/>
      <w:bookmarkStart w:id="40" w:name="_Toc9469"/>
      <w:bookmarkStart w:id="41" w:name="_Toc19108"/>
      <w:bookmarkStart w:id="42" w:name="_Toc17090"/>
      <w:bookmarkStart w:id="43" w:name="_Toc4497"/>
      <w:r>
        <w:rPr>
          <w:rFonts w:hint="eastAsia" w:ascii="方正仿宋_GBK" w:hAnsi="方正仿宋_GBK" w:eastAsia="方正仿宋_GBK" w:cs="方正仿宋_GBK"/>
          <w:sz w:val="24"/>
          <w:szCs w:val="24"/>
        </w:rPr>
        <w:t>三、供应商资格条件</w:t>
      </w:r>
      <w:bookmarkEnd w:id="36"/>
      <w:bookmarkEnd w:id="37"/>
      <w:bookmarkEnd w:id="38"/>
      <w:bookmarkEnd w:id="39"/>
      <w:bookmarkEnd w:id="40"/>
      <w:bookmarkEnd w:id="41"/>
      <w:bookmarkEnd w:id="42"/>
      <w:bookmarkEnd w:id="43"/>
    </w:p>
    <w:p w14:paraId="3B91BC1D">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（一）满足《中华人民共和国政府采购法》第二十二条规定；</w:t>
      </w:r>
    </w:p>
    <w:p w14:paraId="2F081BCF">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（二）落实政府采购政策需满足的资格要求：无。</w:t>
      </w:r>
    </w:p>
    <w:p w14:paraId="627ACB68">
      <w:pPr>
        <w:spacing w:line="380"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（三）本项目的特定资格要求：供应商应具备行政主管部门颁发的测绘乙级及以上资质。（响应文件中提供资质证书复印件并加盖公章）。</w:t>
      </w:r>
    </w:p>
    <w:p w14:paraId="34229C78">
      <w:pPr>
        <w:pStyle w:val="3"/>
        <w:spacing w:line="480" w:lineRule="exact"/>
        <w:rPr>
          <w:rFonts w:hint="eastAsia" w:ascii="方正仿宋_GBK" w:hAnsi="方正仿宋_GBK" w:eastAsia="方正仿宋_GBK" w:cs="方正仿宋_GBK"/>
          <w:sz w:val="24"/>
          <w:szCs w:val="24"/>
        </w:rPr>
      </w:pPr>
      <w:bookmarkStart w:id="44" w:name="_Toc3188"/>
      <w:bookmarkStart w:id="45" w:name="_Toc28805"/>
      <w:bookmarkStart w:id="46" w:name="_Toc11654"/>
      <w:bookmarkStart w:id="47" w:name="_Toc30584"/>
      <w:bookmarkStart w:id="48" w:name="_Toc28633"/>
      <w:bookmarkStart w:id="49" w:name="_Toc16936"/>
      <w:bookmarkStart w:id="50" w:name="_Toc3144"/>
      <w:bookmarkStart w:id="51" w:name="_Toc13183"/>
      <w:r>
        <w:rPr>
          <w:rFonts w:hint="eastAsia" w:ascii="方正仿宋_GBK" w:hAnsi="方正仿宋_GBK" w:eastAsia="方正仿宋_GBK" w:cs="方正仿宋_GBK"/>
          <w:sz w:val="24"/>
          <w:szCs w:val="24"/>
        </w:rPr>
        <w:t>四、比选有关说明</w:t>
      </w:r>
      <w:bookmarkEnd w:id="26"/>
      <w:bookmarkEnd w:id="44"/>
      <w:bookmarkEnd w:id="45"/>
      <w:bookmarkEnd w:id="46"/>
      <w:bookmarkEnd w:id="47"/>
      <w:bookmarkEnd w:id="48"/>
      <w:bookmarkEnd w:id="49"/>
      <w:bookmarkEnd w:id="50"/>
      <w:bookmarkEnd w:id="51"/>
    </w:p>
    <w:bookmarkEnd w:id="27"/>
    <w:p w14:paraId="63C40A4D">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（一）凡有意参加比选的供应商，到采购代理机构领取或在“行采家”平台上下载本项目竞争性比选文件、及补遗等比选前公布的所有项目资料，无论供应商下载与否，均视为已知晓所有比选实质性要求内容。</w:t>
      </w:r>
    </w:p>
    <w:p w14:paraId="61CD4A4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（二）竞争性比选文件公告期限：自公告发布之日起三个工作日。</w:t>
      </w:r>
    </w:p>
    <w:p w14:paraId="518AE01E">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（三）比选文件售价：人民币300元（售后不退）。</w:t>
      </w:r>
    </w:p>
    <w:p w14:paraId="549921A0">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（四）获取竞争性比选文件期限：</w:t>
      </w:r>
    </w:p>
    <w:p w14:paraId="2DBD6CA1">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（1）竞争性</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文件提供期限：202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31</w:t>
      </w:r>
      <w:r>
        <w:rPr>
          <w:rFonts w:hint="eastAsia" w:ascii="方正仿宋_GBK" w:hAnsi="方正仿宋_GBK" w:eastAsia="方正仿宋_GBK" w:cs="方正仿宋_GBK"/>
          <w:color w:val="000000"/>
          <w:sz w:val="24"/>
          <w:szCs w:val="24"/>
        </w:rPr>
        <w:t>日至202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日北京时间17:00。</w:t>
      </w:r>
    </w:p>
    <w:p w14:paraId="5BA9B0A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（2）报名方式</w:t>
      </w:r>
    </w:p>
    <w:p w14:paraId="7AD9DB58">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2.1现场报名</w:t>
      </w:r>
    </w:p>
    <w:p w14:paraId="526FE79A">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在比选文件提供期限内，供应商到供应商到采购代理机构重庆市渝北区星光大道90号土星A2座2409，递交《比选文件发售登记表》（加盖供应商公章）报名并购买比选文件。</w:t>
      </w:r>
    </w:p>
    <w:p w14:paraId="521D1560">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非现场报名</w:t>
      </w:r>
    </w:p>
    <w:p w14:paraId="3FDF2676">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供应商将</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文件购买费扫描二维码付款，并将付款截图和《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文件发售登记表》（加盖供应商公章）扫描发送至18723615109@163.com。电子发票发送到</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文件发售登记表填写的邮箱。</w:t>
      </w:r>
    </w:p>
    <w:p w14:paraId="5032F3C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在比选文件提供期限内报名的供应商，其响应文件才被接收。</w:t>
      </w:r>
    </w:p>
    <w:p w14:paraId="004BBEC3">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（五）线上报价程序</w:t>
      </w:r>
    </w:p>
    <w:p w14:paraId="127207B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1、线上报价</w:t>
      </w:r>
    </w:p>
    <w:p w14:paraId="7F6287AA">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（1）线上报价时间：202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bookmarkStart w:id="396" w:name="_GoBack"/>
      <w:bookmarkEnd w:id="396"/>
      <w:r>
        <w:rPr>
          <w:rFonts w:hint="eastAsia" w:ascii="方正仿宋_GBK" w:hAnsi="方正仿宋_GBK" w:eastAsia="方正仿宋_GBK" w:cs="方正仿宋_GBK"/>
          <w:color w:val="000000"/>
          <w:sz w:val="24"/>
          <w:szCs w:val="24"/>
        </w:rPr>
        <w:t>日09:00-11:00。</w:t>
      </w:r>
    </w:p>
    <w:p w14:paraId="294FBAEF">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线上报价要求：按本项目规定的时间在行采家电子竞采中心进行网上报价，线上报价时上传签字盖章齐全的响应文件电子档一份，文件内容应清晰、无涂改。未在规定时间内线上报价的供应商将失去成交供应商资格。</w:t>
      </w:r>
    </w:p>
    <w:p w14:paraId="28538002">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2、线下投标</w:t>
      </w:r>
    </w:p>
    <w:p w14:paraId="56D8844D">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（1）供应商线下递交的纸质响应文件应提供一正二副响应文件，作为专家评审的材料。</w:t>
      </w:r>
    </w:p>
    <w:p w14:paraId="6FFD3F6A">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注：供应商线下递交的纸质响应文件应与网上上传的电子文档一致，如不一致以纸质响应文件正本为准。</w:t>
      </w:r>
    </w:p>
    <w:p w14:paraId="68CEAF91">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（六）供应商须满足以下两种要求，其比选响应文件才被接受：</w:t>
      </w:r>
    </w:p>
    <w:p w14:paraId="5F4B31D4">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1、按时递交了比选响应文件；</w:t>
      </w:r>
    </w:p>
    <w:p w14:paraId="49F1A82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2、按时报名签到。</w:t>
      </w:r>
    </w:p>
    <w:p w14:paraId="5B52384E">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注：完整投标流程：正确报名-按规定线上报价-按规定线下递交响应文件，三者缺一不可。</w:t>
      </w:r>
    </w:p>
    <w:p w14:paraId="69BA84DE">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（七）递交比选响应文件地点：重庆市渝中区金汤街74号</w:t>
      </w:r>
      <w:r>
        <w:rPr>
          <w:rFonts w:hint="eastAsia" w:ascii="方正仿宋_GBK" w:hAnsi="方正仿宋_GBK" w:eastAsia="方正仿宋_GBK" w:cs="方正仿宋_GBK"/>
          <w:color w:val="000000"/>
          <w:sz w:val="24"/>
          <w:szCs w:val="24"/>
          <w:lang w:val="en-US" w:eastAsia="zh-CN"/>
        </w:rPr>
        <w:t>四楼小会议室</w:t>
      </w:r>
      <w:r>
        <w:rPr>
          <w:rFonts w:hint="eastAsia" w:ascii="方正仿宋_GBK" w:hAnsi="方正仿宋_GBK" w:eastAsia="方正仿宋_GBK" w:cs="方正仿宋_GBK"/>
          <w:color w:val="000000"/>
          <w:sz w:val="24"/>
          <w:szCs w:val="24"/>
        </w:rPr>
        <w:t>。</w:t>
      </w:r>
    </w:p>
    <w:p w14:paraId="66485985">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（八）比选响应文件递交开始时间：202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0</w:t>
      </w:r>
      <w:r>
        <w:rPr>
          <w:rFonts w:hint="eastAsia" w:ascii="方正仿宋_GBK" w:hAnsi="方正仿宋_GBK" w:eastAsia="方正仿宋_GBK" w:cs="方正仿宋_GBK"/>
          <w:color w:val="000000"/>
          <w:sz w:val="24"/>
          <w:szCs w:val="24"/>
        </w:rPr>
        <w:t xml:space="preserve">0； </w:t>
      </w:r>
    </w:p>
    <w:p w14:paraId="1A8788DD">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（九）比选响应文件递交截止时间：202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0；</w:t>
      </w:r>
    </w:p>
    <w:p w14:paraId="1217274E">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（十）比选响应文件开启时间：202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0。</w:t>
      </w:r>
    </w:p>
    <w:p w14:paraId="4F94E80A">
      <w:pPr>
        <w:pStyle w:val="3"/>
        <w:spacing w:line="380" w:lineRule="exact"/>
        <w:rPr>
          <w:rFonts w:hint="eastAsia" w:ascii="方正仿宋_GBK" w:hAnsi="方正仿宋_GBK" w:eastAsia="方正仿宋_GBK" w:cs="方正仿宋_GBK"/>
          <w:sz w:val="24"/>
          <w:szCs w:val="24"/>
        </w:rPr>
      </w:pPr>
      <w:bookmarkStart w:id="52" w:name="_Toc3722"/>
      <w:bookmarkStart w:id="53" w:name="_Toc21147"/>
      <w:bookmarkStart w:id="54" w:name="_Toc479668114"/>
      <w:bookmarkStart w:id="55" w:name="_Toc7553"/>
      <w:bookmarkStart w:id="56" w:name="_Toc480882256"/>
      <w:bookmarkStart w:id="57" w:name="_Toc20436"/>
      <w:bookmarkStart w:id="58" w:name="_Toc3787"/>
      <w:bookmarkStart w:id="59" w:name="_Toc9107"/>
      <w:bookmarkStart w:id="60" w:name="_Toc32188"/>
      <w:bookmarkStart w:id="61" w:name="_Toc9010"/>
      <w:bookmarkStart w:id="62" w:name="_Toc3733"/>
      <w:r>
        <w:rPr>
          <w:rFonts w:hint="eastAsia" w:ascii="方正仿宋_GBK" w:hAnsi="方正仿宋_GBK" w:eastAsia="方正仿宋_GBK" w:cs="方正仿宋_GBK"/>
          <w:sz w:val="24"/>
          <w:szCs w:val="24"/>
        </w:rPr>
        <w:t>五、</w:t>
      </w:r>
      <w:bookmarkEnd w:id="52"/>
      <w:bookmarkEnd w:id="53"/>
      <w:bookmarkEnd w:id="54"/>
      <w:bookmarkEnd w:id="55"/>
      <w:bookmarkEnd w:id="56"/>
      <w:bookmarkEnd w:id="57"/>
      <w:bookmarkEnd w:id="58"/>
      <w:bookmarkEnd w:id="59"/>
      <w:bookmarkEnd w:id="60"/>
      <w:bookmarkStart w:id="63" w:name="_Toc28975"/>
      <w:bookmarkStart w:id="64" w:name="_Toc18476"/>
      <w:bookmarkStart w:id="65" w:name="_Toc14486"/>
      <w:bookmarkStart w:id="66" w:name="_Toc8985"/>
      <w:bookmarkStart w:id="67" w:name="_Toc17448"/>
      <w:bookmarkStart w:id="68" w:name="_Toc9771"/>
      <w:bookmarkStart w:id="69" w:name="_Toc27979"/>
      <w:r>
        <w:rPr>
          <w:rFonts w:hint="eastAsia" w:ascii="方正仿宋_GBK" w:hAnsi="方正仿宋_GBK" w:eastAsia="方正仿宋_GBK" w:cs="方正仿宋_GBK"/>
          <w:sz w:val="24"/>
          <w:szCs w:val="24"/>
        </w:rPr>
        <w:t>其它有关规定</w:t>
      </w:r>
      <w:bookmarkEnd w:id="61"/>
      <w:bookmarkEnd w:id="62"/>
      <w:bookmarkEnd w:id="63"/>
      <w:bookmarkEnd w:id="64"/>
      <w:bookmarkEnd w:id="65"/>
      <w:bookmarkEnd w:id="66"/>
      <w:bookmarkEnd w:id="67"/>
      <w:bookmarkEnd w:id="68"/>
      <w:bookmarkEnd w:id="69"/>
    </w:p>
    <w:p w14:paraId="19BE29D8">
      <w:pPr>
        <w:keepNext/>
        <w:keepLines/>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（一）单位负责人为同一人或者存在直接控股、管理关系的不同供应商，不得参加同一合同项下的政府采购活动，否则均为无效响应。</w:t>
      </w:r>
    </w:p>
    <w:p w14:paraId="749CFC54">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4E206A38">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（三）本项目的补遗文件（如果有）一律在“行采家”平台（http://www.gec123.com）上发布，请各供应商注意下载；无论供应商下载与否，均视同供应商已知晓本项目补遗文件（如果有）的内容。</w:t>
      </w:r>
    </w:p>
    <w:p w14:paraId="0E3EDA2B">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（四）超过比选响应文件截止时间递交的比选响应文件，恕不接收。</w:t>
      </w:r>
    </w:p>
    <w:p w14:paraId="2BC60848">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（五）比选费用：无论比选结果如何，供应商参与本项目比选的所有费用均应由供应商自行承担。</w:t>
      </w:r>
    </w:p>
    <w:p w14:paraId="59DE88F9">
      <w:pPr>
        <w:snapToGrid w:val="0"/>
        <w:spacing w:line="38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（六）本项目不接受联合体参与比选，否则按无效处理。 </w:t>
      </w:r>
    </w:p>
    <w:p w14:paraId="105FEC10">
      <w:pPr>
        <w:snapToGrid w:val="0"/>
        <w:spacing w:line="38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（七）本项目不接受合同分包，否则按无效处理。</w:t>
      </w:r>
    </w:p>
    <w:p w14:paraId="570092F9">
      <w:pPr>
        <w:snapToGrid w:val="0"/>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40DC752">
      <w:pPr>
        <w:pStyle w:val="3"/>
        <w:spacing w:line="380" w:lineRule="exact"/>
        <w:rPr>
          <w:rFonts w:hint="eastAsia" w:ascii="方正仿宋_GBK" w:hAnsi="方正仿宋_GBK" w:eastAsia="方正仿宋_GBK" w:cs="方正仿宋_GBK"/>
          <w:sz w:val="24"/>
          <w:szCs w:val="24"/>
        </w:rPr>
      </w:pPr>
      <w:bookmarkStart w:id="70" w:name="_Toc29369"/>
      <w:bookmarkStart w:id="71" w:name="_Toc13184"/>
      <w:bookmarkStart w:id="72" w:name="_Toc13930"/>
      <w:bookmarkStart w:id="73" w:name="_Toc18156"/>
      <w:bookmarkStart w:id="74" w:name="_Toc2134"/>
      <w:bookmarkStart w:id="75" w:name="_Toc12811"/>
      <w:bookmarkStart w:id="76" w:name="_Toc4556"/>
      <w:bookmarkStart w:id="77" w:name="_Toc28256"/>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、联系方式</w:t>
      </w:r>
      <w:bookmarkEnd w:id="70"/>
      <w:bookmarkEnd w:id="71"/>
      <w:bookmarkEnd w:id="72"/>
      <w:bookmarkEnd w:id="73"/>
      <w:bookmarkEnd w:id="74"/>
      <w:bookmarkEnd w:id="75"/>
      <w:bookmarkEnd w:id="76"/>
      <w:bookmarkEnd w:id="77"/>
    </w:p>
    <w:p w14:paraId="53D474F8">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（一）采购人：重庆市渝中区规划和自然资源局</w:t>
      </w:r>
    </w:p>
    <w:p w14:paraId="6C0FB538">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鲁</w:t>
      </w:r>
      <w:r>
        <w:rPr>
          <w:rFonts w:hint="eastAsia" w:ascii="方正仿宋_GBK" w:hAnsi="方正仿宋_GBK" w:eastAsia="方正仿宋_GBK" w:cs="方正仿宋_GBK"/>
          <w:sz w:val="24"/>
          <w:szCs w:val="24"/>
        </w:rPr>
        <w:t>老师</w:t>
      </w:r>
    </w:p>
    <w:p w14:paraId="27F36421">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话：63834483</w:t>
      </w:r>
    </w:p>
    <w:p w14:paraId="63826583">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址：重庆市渝中区金汤街74号</w:t>
      </w:r>
    </w:p>
    <w:p w14:paraId="61A69239">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 采购代理机构：四川国际招标有限责任公司</w:t>
      </w:r>
    </w:p>
    <w:p w14:paraId="5C753F77">
      <w:pPr>
        <w:snapToGrid w:val="0"/>
        <w:spacing w:line="380" w:lineRule="exact"/>
        <w:ind w:firstLine="240" w:firstLineChars="1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联系人：阎老师</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甘老师</w:t>
      </w:r>
    </w:p>
    <w:p w14:paraId="4494400F">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话：023-67825237</w:t>
      </w:r>
    </w:p>
    <w:p w14:paraId="458B8650">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址：重庆市渝北区星光大道90号土星A2栋2409</w:t>
      </w:r>
    </w:p>
    <w:p w14:paraId="38B6A4A8">
      <w:pPr>
        <w:rPr>
          <w:rFonts w:hint="eastAsia" w:ascii="方正仿宋_GBK" w:hAnsi="方正仿宋_GBK" w:eastAsia="方正仿宋_GBK" w:cs="方正仿宋_GBK"/>
          <w:sz w:val="36"/>
          <w:szCs w:val="30"/>
        </w:rPr>
      </w:pPr>
    </w:p>
    <w:p w14:paraId="3430B66A">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29B72D32">
      <w:pPr>
        <w:pStyle w:val="2"/>
        <w:spacing w:line="360" w:lineRule="auto"/>
        <w:ind w:firstLine="2891" w:firstLineChars="800"/>
        <w:rPr>
          <w:rFonts w:hint="eastAsia" w:ascii="方正仿宋_GBK" w:hAnsi="方正仿宋_GBK" w:eastAsia="方正仿宋_GBK" w:cs="方正仿宋_GBK"/>
          <w:b w:val="0"/>
          <w:sz w:val="36"/>
          <w:szCs w:val="30"/>
        </w:rPr>
      </w:pPr>
      <w:bookmarkStart w:id="78" w:name="_Toc25263"/>
      <w:bookmarkStart w:id="79" w:name="_Toc18784"/>
      <w:bookmarkStart w:id="80" w:name="_Toc30679"/>
      <w:bookmarkStart w:id="81" w:name="_Toc19836"/>
      <w:bookmarkStart w:id="82" w:name="_Toc31949"/>
      <w:bookmarkStart w:id="83" w:name="_Toc13851"/>
      <w:bookmarkStart w:id="84" w:name="_Toc440"/>
      <w:bookmarkStart w:id="85" w:name="_Toc12455"/>
      <w:r>
        <w:rPr>
          <w:rFonts w:hint="eastAsia" w:ascii="方正仿宋_GBK" w:hAnsi="方正仿宋_GBK" w:eastAsia="方正仿宋_GBK" w:cs="方正仿宋_GBK"/>
          <w:b/>
          <w:bCs/>
          <w:sz w:val="36"/>
          <w:szCs w:val="30"/>
        </w:rPr>
        <w:t>第二篇  项目服务需求</w:t>
      </w:r>
      <w:bookmarkEnd w:id="78"/>
      <w:bookmarkEnd w:id="79"/>
      <w:bookmarkEnd w:id="80"/>
      <w:bookmarkEnd w:id="81"/>
      <w:bookmarkEnd w:id="82"/>
      <w:bookmarkEnd w:id="83"/>
      <w:bookmarkEnd w:id="84"/>
      <w:bookmarkEnd w:id="85"/>
    </w:p>
    <w:p w14:paraId="68C7A7E1">
      <w:pPr>
        <w:pStyle w:val="17"/>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项目服务需求中的所有需求均为符合性审查中的实质性要求，比选响应文件中若有任何一条不满足按无效响应处理。</w:t>
      </w:r>
    </w:p>
    <w:p w14:paraId="76AC7639">
      <w:pPr>
        <w:pStyle w:val="3"/>
        <w:spacing w:line="240" w:lineRule="auto"/>
        <w:ind w:firstLine="482" w:firstLineChars="200"/>
        <w:rPr>
          <w:rFonts w:hint="eastAsia" w:ascii="方正仿宋_GBK" w:hAnsi="方正仿宋_GBK" w:eastAsia="方正仿宋_GBK" w:cs="方正仿宋_GBK"/>
          <w:b/>
          <w:bCs w:val="0"/>
          <w:kern w:val="2"/>
          <w:sz w:val="24"/>
          <w:szCs w:val="24"/>
          <w:shd w:val="clear" w:color="auto" w:fill="auto"/>
          <w:lang w:val="en-US" w:eastAsia="zh-CN"/>
        </w:rPr>
      </w:pPr>
      <w:bookmarkStart w:id="86" w:name="_Toc24265"/>
      <w:bookmarkStart w:id="87" w:name="_Toc10048"/>
      <w:bookmarkStart w:id="88" w:name="_Toc19875"/>
      <w:bookmarkStart w:id="89" w:name="_Toc27642"/>
      <w:bookmarkStart w:id="90" w:name="_Toc433"/>
      <w:bookmarkStart w:id="91" w:name="_Toc22029"/>
      <w:bookmarkStart w:id="92" w:name="_Toc12789058"/>
      <w:r>
        <w:rPr>
          <w:rFonts w:hint="eastAsia" w:ascii="方正仿宋_GBK" w:hAnsi="方正仿宋_GBK" w:eastAsia="方正仿宋_GBK" w:cs="方正仿宋_GBK"/>
          <w:b/>
          <w:bCs w:val="0"/>
          <w:kern w:val="2"/>
          <w:sz w:val="24"/>
          <w:szCs w:val="24"/>
          <w:shd w:val="clear" w:color="auto" w:fill="auto"/>
          <w:lang w:val="en-US" w:eastAsia="zh-CN"/>
        </w:rPr>
        <w:t>一、项目概况</w:t>
      </w:r>
      <w:bookmarkEnd w:id="86"/>
      <w:bookmarkEnd w:id="87"/>
      <w:bookmarkEnd w:id="88"/>
      <w:bookmarkEnd w:id="89"/>
      <w:bookmarkEnd w:id="90"/>
      <w:bookmarkEnd w:id="91"/>
    </w:p>
    <w:p w14:paraId="162746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 w:val="0"/>
          <w:bCs w:val="0"/>
          <w:color w:val="auto"/>
          <w:sz w:val="24"/>
          <w:szCs w:val="24"/>
          <w:highlight w:val="none"/>
          <w:shd w:val="clear" w:color="auto" w:fill="auto"/>
          <w:lang w:val="en-US" w:eastAsia="zh-CN"/>
        </w:rPr>
      </w:pPr>
      <w:r>
        <w:rPr>
          <w:rFonts w:hint="eastAsia" w:ascii="方正仿宋_GBK" w:hAnsi="方正仿宋_GBK" w:eastAsia="方正仿宋_GBK" w:cs="方正仿宋_GBK"/>
          <w:b w:val="0"/>
          <w:bCs w:val="0"/>
          <w:color w:val="auto"/>
          <w:sz w:val="24"/>
          <w:szCs w:val="24"/>
          <w:highlight w:val="none"/>
          <w:shd w:val="clear" w:color="auto" w:fill="auto"/>
          <w:lang w:val="en-US" w:eastAsia="zh-CN"/>
        </w:rPr>
        <w:t>根据《自然资源部办公厅关于开展2025年城市国土空间监测工作的通知》（自然资办函〔2025〕1311号）要求，重庆市规划和自然资源局将组织开展2025年城市国土空间监测工作。以2024年度国土变更调查成果为底图，在2024年度城市国土空间监测成果基础上，依据2025年6月底之前的高分辨率遥感影像和最新的相关专题资料，结合实地调查等工作，组织开展城市国土空间监测工作，掌握城市建设总量、用地结构，以及城乡基础设施和服务功能等情况，支撑城市建设用地细化、国土空间规划编制及实施监督、国土空间规划城市体检评估和用途管制、盘活存量土地、乡村振兴等工作。</w:t>
      </w:r>
    </w:p>
    <w:p w14:paraId="0DE59410">
      <w:pPr>
        <w:pStyle w:val="3"/>
        <w:spacing w:line="240" w:lineRule="auto"/>
        <w:ind w:firstLine="482" w:firstLineChars="200"/>
        <w:rPr>
          <w:rFonts w:hint="eastAsia" w:ascii="方正仿宋_GBK" w:hAnsi="方正仿宋_GBK" w:eastAsia="方正仿宋_GBK" w:cs="方正仿宋_GBK"/>
          <w:color w:val="auto"/>
          <w:szCs w:val="24"/>
          <w:highlight w:val="none"/>
          <w:shd w:val="clear" w:color="auto" w:fill="auto"/>
          <w:lang w:val="en-US" w:eastAsia="zh-CN"/>
        </w:rPr>
      </w:pPr>
      <w:bookmarkStart w:id="93" w:name="_Toc6522"/>
      <w:bookmarkStart w:id="94" w:name="_Toc24053"/>
      <w:bookmarkStart w:id="95" w:name="_Toc8030"/>
      <w:bookmarkStart w:id="96" w:name="_Toc23070"/>
      <w:bookmarkStart w:id="97" w:name="_Toc12600"/>
      <w:bookmarkStart w:id="98" w:name="_Toc308"/>
      <w:r>
        <w:rPr>
          <w:rFonts w:hint="eastAsia" w:ascii="方正仿宋_GBK" w:hAnsi="方正仿宋_GBK" w:eastAsia="方正仿宋_GBK" w:cs="方正仿宋_GBK"/>
          <w:b/>
          <w:bCs w:val="0"/>
          <w:kern w:val="2"/>
          <w:sz w:val="24"/>
          <w:szCs w:val="24"/>
          <w:highlight w:val="none"/>
          <w:shd w:val="clear" w:color="auto" w:fill="auto"/>
          <w:lang w:val="en-US" w:eastAsia="zh-CN"/>
        </w:rPr>
        <w:t>二、</w:t>
      </w:r>
      <w:r>
        <w:rPr>
          <w:rFonts w:hint="eastAsia" w:ascii="方正仿宋_GBK" w:hAnsi="方正仿宋_GBK" w:eastAsia="方正仿宋_GBK" w:cs="方正仿宋_GBK"/>
          <w:b/>
          <w:bCs w:val="0"/>
          <w:kern w:val="2"/>
          <w:sz w:val="24"/>
          <w:szCs w:val="24"/>
          <w:highlight w:val="none"/>
          <w:shd w:val="clear" w:color="auto" w:fill="auto"/>
        </w:rPr>
        <w:t>服务内容及质量要求</w:t>
      </w:r>
      <w:bookmarkEnd w:id="93"/>
      <w:bookmarkEnd w:id="94"/>
      <w:bookmarkEnd w:id="95"/>
      <w:bookmarkEnd w:id="96"/>
      <w:bookmarkEnd w:id="97"/>
      <w:bookmarkEnd w:id="98"/>
    </w:p>
    <w:p w14:paraId="32530858">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（一）基础资料获取、收集及整理</w:t>
      </w:r>
    </w:p>
    <w:p w14:paraId="74A6E416">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收集自然资源部统一下发的正射影像、市级统一提供的正射纠正后的卫星遥感影像和其他相关数据，综合分析选择时相较新、分辨率更优的影像用于监测工作。收集涉及教育、公安、民政、生态环境、住建、交通、水利、文化旅游、卫生健康、应急、市场监管、体育、统计、能源管理邮政等行业，现势性为2024年1月1日之后的最新专题资料POI数据，结合地籍调查和不动产登记、房屋建筑承灾体调查自建房排查、城区建筑更新、常规监测、城市大比例尺基础测绘数字城市、智慧城市等成果，为确定各类监测对象空间位置、占地范围和属性做参考和指引。</w:t>
      </w:r>
    </w:p>
    <w:p w14:paraId="415A4320">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（二）城市国土空间监测内容采集</w:t>
      </w:r>
    </w:p>
    <w:p w14:paraId="105C1B4D">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以2024年度国土变更调查成果为底图，以收集的资料为指引，套合最新遥感影像，利用多种技术手段，结合实地调查，确定城市国土空间监测的位置、占地范围和相关属性等。</w:t>
      </w:r>
    </w:p>
    <w:p w14:paraId="012CDC98">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1.对于有独立用地的监测要素，监测时实地与2024年度国土变更调查成果地类二级类一致的，在变更调查成果底图上进行细化采集，矢量化相关位置和范围，并标注相关属性；监测时实地与2024年度国土变更调查成果地类二级类不一致的，在单独图层上进行采集，矢量化相关位置和范围，并标注相关属性；同时，按照国土变更调查外业举证相关要求通过国土调查云进行举证。</w:t>
      </w:r>
    </w:p>
    <w:p w14:paraId="6004FF57">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2.对于没有独立用地的监测要素，以单独图层表示其矢量位置，并标注相关属性。</w:t>
      </w:r>
    </w:p>
    <w:p w14:paraId="1906CC1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3.是对于相关部门权威资料可以表明相关属性的，可以直接使用；对于无权威资料或相关资料不能表明相关属性的，结合外业实地调查确定相关属性。</w:t>
      </w:r>
    </w:p>
    <w:p w14:paraId="25D8148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4.对于监测时实地原有监测要素改变为其他要素，或者监测要素范围缩小且连片面积达到采集指标的，对其范围或位置进行标注，以单独图层表示。</w:t>
      </w:r>
    </w:p>
    <w:p w14:paraId="4D585637">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5.水域网络、交通网络更新</w:t>
      </w:r>
    </w:p>
    <w:p w14:paraId="4C21215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（三）形成监测成果数据库</w:t>
      </w:r>
    </w:p>
    <w:p w14:paraId="5571F5D6">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建立渝中区2025年城市国土空间监测成果数据库，包括正射影像、城市国土空间细化数据集、补充数据集、变化数据集、生产元数据、实地照片数据、技术文件、外业调查文件。</w:t>
      </w:r>
    </w:p>
    <w:bookmarkEnd w:id="92"/>
    <w:p w14:paraId="3B3CAB0B">
      <w:pPr>
        <w:pStyle w:val="3"/>
        <w:spacing w:line="240" w:lineRule="auto"/>
        <w:ind w:firstLine="482" w:firstLineChars="200"/>
        <w:rPr>
          <w:rFonts w:hint="default" w:ascii="方正仿宋_GBK" w:hAnsi="方正仿宋_GBK" w:eastAsia="方正仿宋_GBK" w:cs="方正仿宋_GBK"/>
          <w:color w:val="auto"/>
          <w:szCs w:val="24"/>
          <w:highlight w:val="none"/>
          <w:shd w:val="clear" w:color="auto" w:fill="auto"/>
          <w:lang w:val="en-US" w:eastAsia="zh-CN"/>
        </w:rPr>
      </w:pPr>
      <w:bookmarkStart w:id="99" w:name="_Toc16321"/>
      <w:bookmarkStart w:id="100" w:name="_Toc6563"/>
      <w:bookmarkStart w:id="101" w:name="_Toc27954"/>
      <w:bookmarkStart w:id="102" w:name="_Toc30984"/>
      <w:bookmarkStart w:id="103" w:name="_Toc171"/>
      <w:r>
        <w:rPr>
          <w:rFonts w:hint="eastAsia" w:ascii="方正仿宋_GBK" w:hAnsi="方正仿宋_GBK" w:eastAsia="方正仿宋_GBK" w:cs="方正仿宋_GBK"/>
          <w:b/>
          <w:bCs w:val="0"/>
          <w:kern w:val="2"/>
          <w:sz w:val="24"/>
          <w:szCs w:val="24"/>
          <w:highlight w:val="none"/>
          <w:shd w:val="clear" w:color="auto" w:fill="auto"/>
          <w:lang w:val="en-US" w:eastAsia="zh-CN"/>
        </w:rPr>
        <w:t>三、项目成果</w:t>
      </w:r>
      <w:bookmarkEnd w:id="99"/>
    </w:p>
    <w:p w14:paraId="03A64AC8">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（一）渝中区2025年城市国土空间监测成果数据库；</w:t>
      </w:r>
    </w:p>
    <w:p w14:paraId="14BE0B45">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（二）渝中区2025年城市国土空间监测实施方案；</w:t>
      </w:r>
    </w:p>
    <w:p w14:paraId="49F53EB3">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（三）渝中区2025年城市国土空间监测工作总结；</w:t>
      </w:r>
    </w:p>
    <w:p w14:paraId="51221FE5">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highlight w:val="none"/>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（四）渝中区2025年城市国土空间监测外业实地照片数据。</w:t>
      </w:r>
    </w:p>
    <w:p w14:paraId="788CD242">
      <w:pPr>
        <w:rPr>
          <w:rFonts w:hint="eastAsia"/>
          <w:highlight w:val="none"/>
          <w:lang w:val="en-US" w:eastAsia="zh-CN"/>
        </w:rPr>
      </w:pPr>
    </w:p>
    <w:p w14:paraId="5421A7E5">
      <w:pPr>
        <w:rPr>
          <w:rFonts w:hint="eastAsia"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br w:type="page"/>
      </w:r>
    </w:p>
    <w:p w14:paraId="7767C93A">
      <w:pPr>
        <w:pStyle w:val="2"/>
        <w:spacing w:line="360" w:lineRule="auto"/>
        <w:ind w:firstLine="2891" w:firstLineChars="800"/>
        <w:rPr>
          <w:rFonts w:hint="eastAsia" w:ascii="方正仿宋_GBK" w:hAnsi="方正仿宋_GBK" w:eastAsia="方正仿宋_GBK" w:cs="方正仿宋_GBK"/>
          <w:sz w:val="36"/>
          <w:szCs w:val="30"/>
          <w:highlight w:val="none"/>
        </w:rPr>
      </w:pPr>
      <w:bookmarkStart w:id="104" w:name="_Toc1617"/>
      <w:bookmarkStart w:id="105" w:name="_Toc30161"/>
      <w:r>
        <w:rPr>
          <w:rFonts w:hint="eastAsia" w:ascii="方正仿宋_GBK" w:hAnsi="方正仿宋_GBK" w:eastAsia="方正仿宋_GBK" w:cs="方正仿宋_GBK"/>
          <w:sz w:val="36"/>
          <w:szCs w:val="30"/>
          <w:highlight w:val="none"/>
        </w:rPr>
        <w:t>第三篇  项目商务需求</w:t>
      </w:r>
      <w:bookmarkEnd w:id="100"/>
      <w:bookmarkEnd w:id="101"/>
      <w:bookmarkEnd w:id="102"/>
      <w:bookmarkEnd w:id="103"/>
      <w:bookmarkEnd w:id="104"/>
      <w:bookmarkEnd w:id="105"/>
    </w:p>
    <w:p w14:paraId="5B7DC1D4">
      <w:pPr>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项目商务需求中的所有需求均为符合性审查中的实质性要求，比选响应文件中若有任何一条不满足按无效响应处理。</w:t>
      </w:r>
    </w:p>
    <w:p w14:paraId="5F8EA26D">
      <w:pPr>
        <w:pStyle w:val="3"/>
        <w:spacing w:line="400" w:lineRule="exact"/>
        <w:rPr>
          <w:rFonts w:hint="eastAsia" w:ascii="方正仿宋_GBK" w:hAnsi="方正仿宋_GBK" w:eastAsia="方正仿宋_GBK" w:cs="方正仿宋_GBK"/>
          <w:sz w:val="24"/>
          <w:szCs w:val="24"/>
          <w:highlight w:val="none"/>
        </w:rPr>
      </w:pPr>
      <w:bookmarkStart w:id="106" w:name="_Toc5855"/>
      <w:bookmarkStart w:id="107" w:name="_Toc2488"/>
      <w:bookmarkStart w:id="108" w:name="_Toc11103"/>
      <w:bookmarkStart w:id="109" w:name="_Toc436143955"/>
      <w:bookmarkStart w:id="110" w:name="_Toc14762"/>
      <w:bookmarkStart w:id="111" w:name="_Toc61354408"/>
      <w:bookmarkStart w:id="112" w:name="_Toc28006"/>
      <w:bookmarkStart w:id="113" w:name="_Toc22775"/>
      <w:bookmarkStart w:id="114" w:name="_Toc12158"/>
      <w:bookmarkStart w:id="115" w:name="_Toc28971"/>
      <w:bookmarkStart w:id="116" w:name="_Toc14144"/>
      <w:r>
        <w:rPr>
          <w:rFonts w:hint="eastAsia" w:ascii="方正仿宋_GBK" w:hAnsi="方正仿宋_GBK" w:eastAsia="方正仿宋_GBK" w:cs="方正仿宋_GBK"/>
          <w:b w:val="0"/>
          <w:sz w:val="24"/>
          <w:szCs w:val="24"/>
          <w:highlight w:val="none"/>
        </w:rPr>
        <w:t>一、服务时间、地点及验收方式</w:t>
      </w:r>
      <w:bookmarkEnd w:id="106"/>
      <w:bookmarkEnd w:id="107"/>
      <w:bookmarkEnd w:id="108"/>
      <w:bookmarkEnd w:id="109"/>
      <w:bookmarkEnd w:id="110"/>
      <w:bookmarkEnd w:id="111"/>
      <w:bookmarkEnd w:id="112"/>
      <w:bookmarkEnd w:id="113"/>
      <w:bookmarkEnd w:id="114"/>
    </w:p>
    <w:p w14:paraId="4AE40FF4">
      <w:pPr>
        <w:snapToGrid w:val="0"/>
        <w:spacing w:line="440" w:lineRule="exact"/>
        <w:ind w:firstLine="480" w:firstLineChars="200"/>
        <w:rPr>
          <w:rFonts w:hint="eastAsia" w:ascii="方正仿宋_GBK" w:hAnsi="方正仿宋_GBK" w:eastAsia="方正仿宋_GBK" w:cs="方正仿宋_GBK"/>
          <w:sz w:val="24"/>
          <w:szCs w:val="24"/>
          <w:highlight w:val="none"/>
        </w:rPr>
      </w:pPr>
      <w:bookmarkStart w:id="117" w:name="_Toc408571022"/>
      <w:bookmarkStart w:id="118" w:name="_Toc344475122"/>
      <w:bookmarkStart w:id="119" w:name="_Toc409084481"/>
      <w:bookmarkStart w:id="120" w:name="_Toc344475121"/>
      <w:r>
        <w:rPr>
          <w:rFonts w:hint="eastAsia" w:ascii="方正仿宋_GBK" w:hAnsi="方正仿宋_GBK" w:eastAsia="方正仿宋_GBK" w:cs="方正仿宋_GBK"/>
          <w:sz w:val="24"/>
          <w:szCs w:val="24"/>
          <w:highlight w:val="none"/>
        </w:rPr>
        <w:t>（一）服务期：</w:t>
      </w:r>
      <w:r>
        <w:rPr>
          <w:rFonts w:hint="eastAsia" w:ascii="方正仿宋_GBK" w:hAnsi="方正仿宋_GBK" w:eastAsia="方正仿宋_GBK" w:cs="方正仿宋_GBK"/>
          <w:kern w:val="2"/>
          <w:sz w:val="24"/>
          <w:szCs w:val="24"/>
          <w:highlight w:val="none"/>
        </w:rPr>
        <w:t>合同签订后至</w:t>
      </w:r>
      <w:r>
        <w:rPr>
          <w:rFonts w:hint="eastAsia" w:ascii="方正仿宋_GBK" w:hAnsi="方正仿宋_GBK" w:eastAsia="方正仿宋_GBK" w:cs="方正仿宋_GBK"/>
          <w:kern w:val="2"/>
          <w:sz w:val="24"/>
          <w:szCs w:val="24"/>
          <w:highlight w:val="none"/>
          <w:lang w:val="en-US" w:eastAsia="zh-CN"/>
        </w:rPr>
        <w:t>2025年12月31日</w:t>
      </w:r>
      <w:r>
        <w:rPr>
          <w:rFonts w:hint="eastAsia" w:ascii="方正仿宋_GBK" w:hAnsi="方正仿宋_GBK" w:eastAsia="方正仿宋_GBK" w:cs="方正仿宋_GBK"/>
          <w:kern w:val="2"/>
          <w:sz w:val="24"/>
          <w:szCs w:val="24"/>
          <w:highlight w:val="none"/>
          <w:lang w:eastAsia="zh-CN"/>
        </w:rPr>
        <w:t>。</w:t>
      </w:r>
    </w:p>
    <w:p w14:paraId="2A9DDC4C">
      <w:pPr>
        <w:spacing w:line="39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（二）服务地点：采购人指定地点。</w:t>
      </w:r>
    </w:p>
    <w:p w14:paraId="17D3E790">
      <w:pPr>
        <w:snapToGrid w:val="0"/>
        <w:spacing w:line="440" w:lineRule="exact"/>
        <w:ind w:firstLine="480" w:firstLineChars="200"/>
        <w:rPr>
          <w:rFonts w:hint="eastAsia" w:ascii="方正仿宋_GBK" w:hAnsi="方正仿宋_GBK" w:eastAsia="方正仿宋_GBK" w:cs="方正仿宋_GBK"/>
          <w:kern w:val="2"/>
          <w:sz w:val="24"/>
          <w:szCs w:val="24"/>
          <w:highlight w:val="none"/>
          <w:lang w:eastAsia="zh-CN"/>
        </w:rPr>
      </w:pPr>
      <w:r>
        <w:rPr>
          <w:rFonts w:hint="eastAsia" w:ascii="方正仿宋_GBK" w:hAnsi="方正仿宋_GBK" w:eastAsia="方正仿宋_GBK" w:cs="方正仿宋_GBK"/>
          <w:sz w:val="24"/>
          <w:szCs w:val="24"/>
          <w:highlight w:val="none"/>
        </w:rPr>
        <w:t>（三）验收方式：成果通过重庆市规划和自然资源局或其确定的第三方</w:t>
      </w:r>
      <w:r>
        <w:rPr>
          <w:rFonts w:hint="eastAsia" w:ascii="方正仿宋_GBK" w:hAnsi="方正仿宋_GBK" w:eastAsia="方正仿宋_GBK" w:cs="方正仿宋_GBK"/>
          <w:sz w:val="24"/>
          <w:szCs w:val="24"/>
          <w:highlight w:val="none"/>
          <w:lang w:val="en-US" w:eastAsia="zh-CN"/>
        </w:rPr>
        <w:t>质量验收</w:t>
      </w:r>
      <w:r>
        <w:rPr>
          <w:rFonts w:hint="eastAsia" w:ascii="方正仿宋_GBK" w:hAnsi="方正仿宋_GBK" w:eastAsia="方正仿宋_GBK" w:cs="方正仿宋_GBK"/>
          <w:sz w:val="24"/>
          <w:szCs w:val="24"/>
          <w:highlight w:val="none"/>
        </w:rPr>
        <w:t>，提交至</w:t>
      </w:r>
      <w:r>
        <w:rPr>
          <w:rFonts w:hint="eastAsia" w:ascii="方正仿宋_GBK" w:hAnsi="方正仿宋_GBK" w:eastAsia="方正仿宋_GBK" w:cs="方正仿宋_GBK"/>
          <w:sz w:val="24"/>
          <w:szCs w:val="24"/>
          <w:highlight w:val="none"/>
          <w:lang w:val="en-US" w:eastAsia="zh-CN"/>
        </w:rPr>
        <w:t>采购人</w:t>
      </w:r>
      <w:r>
        <w:rPr>
          <w:rFonts w:hint="eastAsia" w:ascii="方正仿宋_GBK" w:hAnsi="方正仿宋_GBK" w:eastAsia="方正仿宋_GBK" w:cs="方正仿宋_GBK"/>
          <w:sz w:val="24"/>
          <w:szCs w:val="24"/>
          <w:highlight w:val="none"/>
        </w:rPr>
        <w:t>指定的地点。</w:t>
      </w:r>
    </w:p>
    <w:bookmarkEnd w:id="117"/>
    <w:bookmarkEnd w:id="118"/>
    <w:bookmarkEnd w:id="119"/>
    <w:bookmarkEnd w:id="120"/>
    <w:p w14:paraId="59CE513D">
      <w:pPr>
        <w:pStyle w:val="3"/>
        <w:spacing w:line="400" w:lineRule="exact"/>
        <w:ind w:firstLine="480" w:firstLineChars="200"/>
        <w:rPr>
          <w:rFonts w:hint="eastAsia" w:ascii="方正仿宋_GBK" w:hAnsi="方正仿宋_GBK" w:eastAsia="方正仿宋_GBK" w:cs="方正仿宋_GBK"/>
          <w:sz w:val="24"/>
          <w:szCs w:val="24"/>
          <w:highlight w:val="none"/>
        </w:rPr>
      </w:pPr>
      <w:bookmarkStart w:id="121" w:name="_Toc26023"/>
      <w:bookmarkStart w:id="122" w:name="_Toc436143956"/>
      <w:bookmarkStart w:id="123" w:name="_Toc6644"/>
      <w:bookmarkStart w:id="124" w:name="_Toc32692"/>
      <w:bookmarkStart w:id="125" w:name="_Toc61354409"/>
      <w:bookmarkStart w:id="126" w:name="_Toc30961"/>
      <w:bookmarkStart w:id="127" w:name="_Toc31459"/>
      <w:bookmarkStart w:id="128" w:name="_Toc13331"/>
      <w:bookmarkStart w:id="129" w:name="_Toc18098"/>
      <w:r>
        <w:rPr>
          <w:rFonts w:hint="eastAsia" w:ascii="方正仿宋_GBK" w:hAnsi="方正仿宋_GBK" w:eastAsia="方正仿宋_GBK" w:cs="方正仿宋_GBK"/>
          <w:b w:val="0"/>
          <w:sz w:val="24"/>
          <w:szCs w:val="24"/>
          <w:highlight w:val="none"/>
        </w:rPr>
        <w:t>二、报价要求</w:t>
      </w:r>
      <w:bookmarkEnd w:id="121"/>
      <w:bookmarkEnd w:id="122"/>
      <w:bookmarkEnd w:id="123"/>
      <w:bookmarkEnd w:id="124"/>
      <w:bookmarkEnd w:id="125"/>
      <w:bookmarkEnd w:id="126"/>
      <w:bookmarkEnd w:id="127"/>
      <w:bookmarkEnd w:id="128"/>
      <w:bookmarkEnd w:id="129"/>
    </w:p>
    <w:p w14:paraId="11771824">
      <w:pPr>
        <w:pStyle w:val="23"/>
        <w:spacing w:line="500" w:lineRule="exact"/>
        <w:ind w:firstLine="480"/>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本次报价须为人民币报价，比选报价包括完成本项目所需的服务费、人工费及提供服务所需的其他费用及各种应纳的税费。因成交供应商自身原因造成漏报、少报皆由其自行承担责任，采购人不再补偿。</w:t>
      </w:r>
    </w:p>
    <w:p w14:paraId="0B877DDB">
      <w:pPr>
        <w:pStyle w:val="3"/>
        <w:spacing w:line="400" w:lineRule="exact"/>
        <w:rPr>
          <w:rFonts w:hint="eastAsia" w:ascii="方正仿宋_GBK" w:hAnsi="方正仿宋_GBK" w:eastAsia="方正仿宋_GBK" w:cs="方正仿宋_GBK"/>
          <w:b w:val="0"/>
          <w:sz w:val="24"/>
          <w:szCs w:val="24"/>
          <w:highlight w:val="none"/>
        </w:rPr>
      </w:pPr>
      <w:bookmarkStart w:id="130" w:name="_Toc24796"/>
      <w:bookmarkStart w:id="131" w:name="_Toc20614"/>
      <w:bookmarkStart w:id="132" w:name="_Toc61354410"/>
      <w:bookmarkStart w:id="133" w:name="_Toc25472"/>
      <w:bookmarkStart w:id="134" w:name="_Toc9274"/>
      <w:bookmarkStart w:id="135" w:name="_Toc3360"/>
      <w:bookmarkStart w:id="136" w:name="_Toc12318"/>
      <w:bookmarkStart w:id="137" w:name="_Toc9178"/>
      <w:r>
        <w:rPr>
          <w:rFonts w:hint="eastAsia" w:ascii="方正仿宋_GBK" w:hAnsi="方正仿宋_GBK" w:eastAsia="方正仿宋_GBK" w:cs="方正仿宋_GBK"/>
          <w:b w:val="0"/>
          <w:sz w:val="24"/>
          <w:szCs w:val="24"/>
          <w:highlight w:val="none"/>
        </w:rPr>
        <w:t>三、</w:t>
      </w:r>
      <w:bookmarkEnd w:id="130"/>
      <w:bookmarkEnd w:id="131"/>
      <w:bookmarkEnd w:id="132"/>
      <w:bookmarkEnd w:id="133"/>
      <w:bookmarkEnd w:id="134"/>
      <w:bookmarkEnd w:id="135"/>
      <w:bookmarkStart w:id="138" w:name="_Toc21296"/>
      <w:bookmarkStart w:id="139" w:name="_Toc436143957"/>
      <w:bookmarkStart w:id="140" w:name="_Toc6203"/>
      <w:bookmarkStart w:id="141" w:name="_Toc14514"/>
      <w:bookmarkStart w:id="142" w:name="_Toc26425"/>
      <w:bookmarkStart w:id="143" w:name="_Toc12231"/>
      <w:bookmarkStart w:id="144" w:name="_Toc61354411"/>
      <w:r>
        <w:rPr>
          <w:rFonts w:hint="eastAsia" w:ascii="方正仿宋_GBK" w:hAnsi="方正仿宋_GBK" w:eastAsia="方正仿宋_GBK" w:cs="方正仿宋_GBK"/>
          <w:b w:val="0"/>
          <w:sz w:val="24"/>
          <w:szCs w:val="24"/>
          <w:highlight w:val="none"/>
        </w:rPr>
        <w:t>付款方式</w:t>
      </w:r>
      <w:bookmarkEnd w:id="136"/>
      <w:bookmarkEnd w:id="137"/>
      <w:bookmarkEnd w:id="138"/>
      <w:bookmarkEnd w:id="139"/>
      <w:bookmarkEnd w:id="140"/>
      <w:bookmarkEnd w:id="141"/>
      <w:bookmarkEnd w:id="142"/>
      <w:bookmarkEnd w:id="143"/>
      <w:bookmarkEnd w:id="144"/>
    </w:p>
    <w:p w14:paraId="5121822B">
      <w:pPr>
        <w:spacing w:line="500" w:lineRule="exact"/>
        <w:ind w:firstLine="480" w:firstLineChars="200"/>
        <w:jc w:val="left"/>
        <w:rPr>
          <w:rFonts w:hint="eastAsia" w:ascii="方正仿宋_GBK" w:hAnsi="方正仿宋_GBK" w:eastAsia="方正仿宋_GBK" w:cs="方正仿宋_GBK"/>
          <w:bCs/>
          <w:sz w:val="24"/>
          <w:szCs w:val="22"/>
          <w:highlight w:val="none"/>
        </w:rPr>
      </w:pPr>
      <w:r>
        <w:rPr>
          <w:rFonts w:hint="eastAsia" w:ascii="方正仿宋_GBK" w:hAnsi="方正仿宋_GBK" w:eastAsia="方正仿宋_GBK" w:cs="方正仿宋_GBK"/>
          <w:bCs/>
          <w:kern w:val="2"/>
          <w:sz w:val="24"/>
          <w:szCs w:val="22"/>
          <w:highlight w:val="none"/>
        </w:rPr>
        <w:t>成交供应商按采购合同完成所有工作</w:t>
      </w:r>
      <w:r>
        <w:rPr>
          <w:rFonts w:hint="eastAsia" w:ascii="方正仿宋_GBK" w:hAnsi="方正仿宋_GBK" w:eastAsia="方正仿宋_GBK" w:cs="方正仿宋_GBK"/>
          <w:bCs/>
          <w:kern w:val="2"/>
          <w:sz w:val="24"/>
          <w:szCs w:val="22"/>
          <w:highlight w:val="none"/>
          <w:lang w:eastAsia="zh-CN"/>
        </w:rPr>
        <w:t>，</w:t>
      </w:r>
      <w:r>
        <w:rPr>
          <w:rFonts w:hint="eastAsia" w:ascii="方正仿宋_GBK" w:hAnsi="方正仿宋_GBK" w:eastAsia="方正仿宋_GBK" w:cs="方正仿宋_GBK"/>
          <w:sz w:val="24"/>
          <w:szCs w:val="24"/>
          <w:highlight w:val="none"/>
        </w:rPr>
        <w:t>成果通过重庆市规划和自然资源局或其确定的第三方</w:t>
      </w:r>
      <w:r>
        <w:rPr>
          <w:rFonts w:hint="eastAsia" w:ascii="方正仿宋_GBK" w:hAnsi="方正仿宋_GBK" w:eastAsia="方正仿宋_GBK" w:cs="方正仿宋_GBK"/>
          <w:sz w:val="24"/>
          <w:szCs w:val="24"/>
          <w:highlight w:val="none"/>
          <w:lang w:val="en-US" w:eastAsia="zh-CN"/>
        </w:rPr>
        <w:t>质检后，开具足额的正式发票，采购人原则上在收到</w:t>
      </w:r>
      <w:r>
        <w:rPr>
          <w:rFonts w:hint="eastAsia" w:ascii="方正仿宋_GBK" w:hAnsi="方正仿宋_GBK" w:eastAsia="方正仿宋_GBK" w:cs="方正仿宋_GBK"/>
          <w:bCs/>
          <w:kern w:val="2"/>
          <w:sz w:val="24"/>
          <w:szCs w:val="22"/>
          <w:highlight w:val="none"/>
        </w:rPr>
        <w:t>成交供应商</w:t>
      </w:r>
      <w:r>
        <w:rPr>
          <w:rFonts w:hint="eastAsia" w:ascii="方正仿宋_GBK" w:hAnsi="方正仿宋_GBK" w:eastAsia="方正仿宋_GBK" w:cs="方正仿宋_GBK"/>
          <w:bCs/>
          <w:kern w:val="2"/>
          <w:sz w:val="24"/>
          <w:szCs w:val="22"/>
          <w:highlight w:val="none"/>
          <w:lang w:val="en-US" w:eastAsia="zh-CN"/>
        </w:rPr>
        <w:t>开具的发票后十个工作日内</w:t>
      </w:r>
      <w:r>
        <w:rPr>
          <w:rFonts w:hint="eastAsia" w:ascii="方正仿宋_GBK" w:hAnsi="方正仿宋_GBK" w:eastAsia="方正仿宋_GBK" w:cs="方正仿宋_GBK"/>
          <w:sz w:val="24"/>
          <w:szCs w:val="24"/>
          <w:highlight w:val="none"/>
          <w:lang w:val="en-US" w:eastAsia="zh-CN"/>
        </w:rPr>
        <w:t>一次性付清款项。</w:t>
      </w:r>
    </w:p>
    <w:p w14:paraId="7FE419B8">
      <w:pPr>
        <w:pStyle w:val="3"/>
        <w:spacing w:line="400" w:lineRule="exact"/>
        <w:rPr>
          <w:rFonts w:hint="eastAsia" w:ascii="方正仿宋_GBK" w:hAnsi="方正仿宋_GBK" w:eastAsia="方正仿宋_GBK" w:cs="方正仿宋_GBK"/>
          <w:b w:val="0"/>
          <w:sz w:val="24"/>
          <w:szCs w:val="24"/>
          <w:highlight w:val="none"/>
        </w:rPr>
      </w:pPr>
      <w:bookmarkStart w:id="145" w:name="_Toc11507"/>
      <w:bookmarkStart w:id="146" w:name="_Toc3411"/>
      <w:bookmarkStart w:id="147" w:name="_Toc17674"/>
      <w:bookmarkStart w:id="148" w:name="_Toc436143958"/>
      <w:bookmarkStart w:id="149" w:name="_Toc61354412"/>
      <w:bookmarkStart w:id="150" w:name="_Toc22517"/>
      <w:bookmarkStart w:id="151" w:name="_Toc5745"/>
      <w:bookmarkStart w:id="152" w:name="_Toc31304"/>
      <w:bookmarkStart w:id="153" w:name="_Toc891"/>
      <w:r>
        <w:rPr>
          <w:rFonts w:hint="eastAsia" w:ascii="方正仿宋_GBK" w:hAnsi="方正仿宋_GBK" w:eastAsia="方正仿宋_GBK" w:cs="方正仿宋_GBK"/>
          <w:b w:val="0"/>
          <w:sz w:val="24"/>
          <w:szCs w:val="24"/>
          <w:highlight w:val="none"/>
          <w:lang w:val="en-US" w:eastAsia="zh-CN"/>
        </w:rPr>
        <w:t>四</w:t>
      </w:r>
      <w:r>
        <w:rPr>
          <w:rFonts w:hint="eastAsia" w:ascii="方正仿宋_GBK" w:hAnsi="方正仿宋_GBK" w:eastAsia="方正仿宋_GBK" w:cs="方正仿宋_GBK"/>
          <w:b w:val="0"/>
          <w:sz w:val="24"/>
          <w:szCs w:val="24"/>
          <w:highlight w:val="none"/>
        </w:rPr>
        <w:t>、知识产权</w:t>
      </w:r>
      <w:bookmarkEnd w:id="145"/>
      <w:bookmarkEnd w:id="146"/>
      <w:bookmarkEnd w:id="147"/>
      <w:bookmarkEnd w:id="148"/>
      <w:bookmarkEnd w:id="149"/>
      <w:bookmarkEnd w:id="150"/>
      <w:bookmarkEnd w:id="151"/>
      <w:bookmarkEnd w:id="152"/>
      <w:bookmarkEnd w:id="153"/>
    </w:p>
    <w:p w14:paraId="60748327">
      <w:pPr>
        <w:spacing w:line="500" w:lineRule="exact"/>
        <w:ind w:firstLine="480" w:firstLineChars="200"/>
        <w:jc w:val="lef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szCs w:val="22"/>
          <w:highlight w:val="none"/>
        </w:rPr>
        <w:t>采购人在中华人民共和国</w:t>
      </w:r>
      <w:r>
        <w:rPr>
          <w:rFonts w:hint="eastAsia" w:ascii="方正仿宋_GBK" w:hAnsi="方正仿宋_GBK" w:eastAsia="方正仿宋_GBK" w:cs="方正仿宋_GBK"/>
          <w:bCs/>
          <w:sz w:val="24"/>
          <w:szCs w:val="22"/>
        </w:rPr>
        <w:t>境内使用供应商提供的货物及服务时免受第三方提出的侵犯其专利权或其它知识产权的起诉。如果第三方</w:t>
      </w:r>
      <w:r>
        <w:rPr>
          <w:rFonts w:hint="eastAsia" w:ascii="方正仿宋_GBK" w:hAnsi="方正仿宋_GBK" w:eastAsia="方正仿宋_GBK" w:cs="方正仿宋_GBK"/>
          <w:bCs/>
          <w:sz w:val="24"/>
        </w:rPr>
        <w:t>提出侵权指控，</w:t>
      </w:r>
      <w:r>
        <w:rPr>
          <w:rFonts w:hint="eastAsia" w:ascii="方正仿宋_GBK" w:hAnsi="方正仿宋_GBK" w:eastAsia="方正仿宋_GBK" w:cs="方正仿宋_GBK"/>
          <w:bCs/>
          <w:sz w:val="24"/>
          <w:lang w:val="en-US" w:eastAsia="zh-CN"/>
        </w:rPr>
        <w:t>成交供应商</w:t>
      </w:r>
      <w:r>
        <w:rPr>
          <w:rFonts w:hint="eastAsia" w:ascii="方正仿宋_GBK" w:hAnsi="方正仿宋_GBK" w:eastAsia="方正仿宋_GBK" w:cs="方正仿宋_GBK"/>
          <w:bCs/>
          <w:sz w:val="24"/>
        </w:rPr>
        <w:t>应承担由此而引起的一切法律责任和费用。</w:t>
      </w:r>
    </w:p>
    <w:p w14:paraId="5F248C5E">
      <w:pPr>
        <w:pStyle w:val="3"/>
        <w:spacing w:line="400" w:lineRule="exact"/>
        <w:rPr>
          <w:rFonts w:hint="eastAsia" w:ascii="方正仿宋_GBK" w:hAnsi="方正仿宋_GBK" w:eastAsia="方正仿宋_GBK" w:cs="方正仿宋_GBK"/>
          <w:b w:val="0"/>
          <w:sz w:val="24"/>
          <w:szCs w:val="24"/>
        </w:rPr>
      </w:pPr>
      <w:bookmarkStart w:id="154" w:name="_Toc17070"/>
      <w:bookmarkStart w:id="155" w:name="_Toc61354413"/>
      <w:bookmarkStart w:id="156" w:name="_Toc3186"/>
      <w:bookmarkStart w:id="157" w:name="_Toc25849"/>
      <w:bookmarkStart w:id="158" w:name="_Toc400705633"/>
      <w:bookmarkStart w:id="159" w:name="_Toc28882"/>
      <w:bookmarkStart w:id="160" w:name="_Toc436143959"/>
      <w:bookmarkStart w:id="161" w:name="_Toc3178"/>
      <w:bookmarkStart w:id="162" w:name="_Toc471"/>
      <w:bookmarkStart w:id="163" w:name="_Toc12395"/>
      <w:r>
        <w:rPr>
          <w:rFonts w:hint="eastAsia" w:ascii="方正仿宋_GBK" w:hAnsi="方正仿宋_GBK" w:eastAsia="方正仿宋_GBK" w:cs="方正仿宋_GBK"/>
          <w:b w:val="0"/>
          <w:sz w:val="24"/>
          <w:szCs w:val="24"/>
          <w:lang w:val="en-US" w:eastAsia="zh-CN"/>
        </w:rPr>
        <w:t>五</w:t>
      </w:r>
      <w:r>
        <w:rPr>
          <w:rFonts w:hint="eastAsia" w:ascii="方正仿宋_GBK" w:hAnsi="方正仿宋_GBK" w:eastAsia="方正仿宋_GBK" w:cs="方正仿宋_GBK"/>
          <w:b w:val="0"/>
          <w:sz w:val="24"/>
          <w:szCs w:val="24"/>
        </w:rPr>
        <w:t>、其他</w:t>
      </w:r>
      <w:bookmarkEnd w:id="154"/>
      <w:bookmarkEnd w:id="155"/>
      <w:bookmarkEnd w:id="156"/>
      <w:bookmarkEnd w:id="157"/>
      <w:bookmarkEnd w:id="158"/>
      <w:bookmarkEnd w:id="159"/>
      <w:bookmarkEnd w:id="160"/>
      <w:bookmarkEnd w:id="161"/>
      <w:bookmarkEnd w:id="162"/>
      <w:bookmarkEnd w:id="163"/>
    </w:p>
    <w:p w14:paraId="13CC5E6F">
      <w:pPr>
        <w:spacing w:line="500" w:lineRule="exact"/>
        <w:ind w:firstLine="480" w:firstLineChars="200"/>
        <w:jc w:val="lef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（一）供应商必须在响应文件中对以上条款和服务承诺明确列出，承诺内容必须达到本篇及竞争性比选文件其他条款的要求。</w:t>
      </w:r>
    </w:p>
    <w:p w14:paraId="62323F00">
      <w:pPr>
        <w:snapToGrid w:val="0"/>
        <w:spacing w:line="500" w:lineRule="exact"/>
        <w:ind w:firstLine="480" w:firstLineChars="200"/>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Cs/>
          <w:sz w:val="24"/>
        </w:rPr>
        <w:t>（二）其他未尽事宜由供需双方在采购合同中详细约定。</w:t>
      </w:r>
    </w:p>
    <w:bookmarkEnd w:id="115"/>
    <w:bookmarkEnd w:id="116"/>
    <w:p w14:paraId="68D81B96">
      <w:pPr>
        <w:pStyle w:val="2"/>
        <w:spacing w:line="360" w:lineRule="auto"/>
        <w:jc w:val="center"/>
        <w:rPr>
          <w:rFonts w:hint="eastAsia" w:ascii="方正仿宋_GBK" w:hAnsi="方正仿宋_GBK" w:eastAsia="方正仿宋_GBK" w:cs="方正仿宋_GBK"/>
          <w:b w:val="0"/>
          <w:sz w:val="36"/>
          <w:szCs w:val="30"/>
        </w:rPr>
      </w:pPr>
      <w:r>
        <w:rPr>
          <w:rFonts w:hint="eastAsia" w:ascii="方正仿宋_GBK" w:hAnsi="方正仿宋_GBK" w:eastAsia="方正仿宋_GBK" w:cs="方正仿宋_GBK"/>
          <w:b w:val="0"/>
          <w:sz w:val="36"/>
          <w:szCs w:val="30"/>
        </w:rPr>
        <w:br w:type="page"/>
      </w:r>
      <w:bookmarkStart w:id="164" w:name="_Toc27148"/>
      <w:bookmarkStart w:id="165" w:name="_Toc1329"/>
      <w:bookmarkStart w:id="166" w:name="_Toc27075"/>
      <w:bookmarkStart w:id="167" w:name="_Toc20652"/>
      <w:bookmarkStart w:id="168" w:name="_Toc15122"/>
      <w:bookmarkStart w:id="169" w:name="_Toc5635"/>
      <w:bookmarkStart w:id="170" w:name="_Toc21531"/>
      <w:bookmarkStart w:id="171" w:name="_Toc24699"/>
      <w:r>
        <w:rPr>
          <w:rFonts w:hint="eastAsia" w:ascii="方正仿宋_GBK" w:hAnsi="方正仿宋_GBK" w:eastAsia="方正仿宋_GBK" w:cs="方正仿宋_GBK"/>
          <w:b/>
          <w:bCs/>
          <w:sz w:val="36"/>
          <w:szCs w:val="30"/>
        </w:rPr>
        <w:t>第四篇  竞争性比选程序及方法、评审标准、无效响应和</w:t>
      </w:r>
      <w:r>
        <w:rPr>
          <w:rFonts w:hint="eastAsia" w:ascii="方正仿宋_GBK" w:hAnsi="方正仿宋_GBK" w:eastAsia="方正仿宋_GBK" w:cs="方正仿宋_GBK"/>
          <w:b/>
          <w:bCs/>
          <w:sz w:val="36"/>
          <w:szCs w:val="36"/>
        </w:rPr>
        <w:t>采购终止</w:t>
      </w:r>
      <w:bookmarkEnd w:id="164"/>
      <w:bookmarkEnd w:id="165"/>
      <w:bookmarkEnd w:id="166"/>
      <w:bookmarkEnd w:id="167"/>
      <w:bookmarkEnd w:id="168"/>
      <w:bookmarkEnd w:id="169"/>
      <w:bookmarkEnd w:id="170"/>
      <w:bookmarkEnd w:id="171"/>
    </w:p>
    <w:p w14:paraId="2869850C">
      <w:pPr>
        <w:pStyle w:val="3"/>
        <w:spacing w:line="440" w:lineRule="exact"/>
        <w:rPr>
          <w:rFonts w:hint="eastAsia" w:ascii="方正仿宋_GBK" w:hAnsi="方正仿宋_GBK" w:eastAsia="方正仿宋_GBK" w:cs="方正仿宋_GBK"/>
          <w:sz w:val="24"/>
          <w:szCs w:val="24"/>
        </w:rPr>
      </w:pPr>
      <w:bookmarkStart w:id="172" w:name="_Toc1765"/>
      <w:bookmarkStart w:id="173" w:name="_Toc1411"/>
      <w:bookmarkStart w:id="174" w:name="_Toc4973"/>
      <w:bookmarkStart w:id="175" w:name="_Toc24223"/>
      <w:bookmarkStart w:id="176" w:name="_Toc18844"/>
      <w:bookmarkStart w:id="177" w:name="_Toc30918"/>
      <w:bookmarkStart w:id="178" w:name="_Toc23733"/>
      <w:bookmarkStart w:id="179" w:name="_Toc8290"/>
      <w:r>
        <w:rPr>
          <w:rFonts w:hint="eastAsia" w:ascii="方正仿宋_GBK" w:hAnsi="方正仿宋_GBK" w:eastAsia="方正仿宋_GBK" w:cs="方正仿宋_GBK"/>
          <w:sz w:val="24"/>
          <w:szCs w:val="24"/>
        </w:rPr>
        <w:t>一、竞争性比选程序及方法</w:t>
      </w:r>
      <w:bookmarkEnd w:id="172"/>
      <w:bookmarkEnd w:id="173"/>
      <w:bookmarkEnd w:id="174"/>
      <w:bookmarkEnd w:id="175"/>
      <w:bookmarkEnd w:id="176"/>
      <w:bookmarkEnd w:id="177"/>
      <w:bookmarkEnd w:id="178"/>
      <w:bookmarkEnd w:id="179"/>
    </w:p>
    <w:p w14:paraId="4971EBF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（一）比选按竞争性比选文件规定的时间和地点进行，供应商须有法定代表人（或其授权代表）或自然人参加并签到。</w:t>
      </w:r>
    </w:p>
    <w:p w14:paraId="6A4AD65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（二）比选小组对各供应商的资格条件、比选响应文件的有效性、完整性和响应程度进行审查。各供应商只有在完全符合要求的前提下，才能参与正式比选。</w:t>
      </w:r>
    </w:p>
    <w:p w14:paraId="5F76C5B3">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资格性审查。依据法律法规和竞争性比选文件的规定，对比选响应文件中的资格证明等进行审查，以确定供应商是否具备比选资格。资格性审查资料表如下：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077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A4FA9CF">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50834E5">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A8E7433">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5033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2F1C029A">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tc>
        <w:tc>
          <w:tcPr>
            <w:tcW w:w="709" w:type="dxa"/>
            <w:vMerge w:val="restart"/>
            <w:noWrap w:val="0"/>
            <w:vAlign w:val="center"/>
          </w:tcPr>
          <w:p w14:paraId="39494935">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3118" w:type="dxa"/>
            <w:noWrap w:val="0"/>
            <w:vAlign w:val="center"/>
          </w:tcPr>
          <w:p w14:paraId="1A6835F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4984" w:type="dxa"/>
            <w:noWrap w:val="0"/>
            <w:vAlign w:val="center"/>
          </w:tcPr>
          <w:p w14:paraId="344DB4C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1.供应商法人营业执照（副本）或事业单位法人证书（副本）或个体工商户营业执照或有效的自然人身份证明或社会团体法人登记证书（提供复印件）。 </w:t>
            </w:r>
          </w:p>
          <w:p w14:paraId="22B528F3">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14:paraId="564E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FD2953A">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38F71BDB">
            <w:pPr>
              <w:rPr>
                <w:rFonts w:hint="eastAsia" w:ascii="方正仿宋_GBK" w:hAnsi="方正仿宋_GBK" w:eastAsia="方正仿宋_GBK" w:cs="方正仿宋_GBK"/>
                <w:sz w:val="21"/>
                <w:szCs w:val="21"/>
                <w:lang w:val="zh-CN"/>
              </w:rPr>
            </w:pPr>
          </w:p>
        </w:tc>
        <w:tc>
          <w:tcPr>
            <w:tcW w:w="3118" w:type="dxa"/>
            <w:noWrap w:val="0"/>
            <w:vAlign w:val="center"/>
          </w:tcPr>
          <w:p w14:paraId="4DDD323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4984" w:type="dxa"/>
            <w:vMerge w:val="restart"/>
            <w:noWrap w:val="0"/>
            <w:vAlign w:val="center"/>
          </w:tcPr>
          <w:p w14:paraId="1EC9D358">
            <w:pP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供应商提供“基本资格条件承诺函”（格式详见第七篇）</w:t>
            </w:r>
          </w:p>
        </w:tc>
      </w:tr>
      <w:tr w14:paraId="1C7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675C2D3">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567AA073">
            <w:pPr>
              <w:rPr>
                <w:rFonts w:hint="eastAsia" w:ascii="方正仿宋_GBK" w:hAnsi="方正仿宋_GBK" w:eastAsia="方正仿宋_GBK" w:cs="方正仿宋_GBK"/>
                <w:sz w:val="21"/>
                <w:szCs w:val="21"/>
                <w:lang w:val="zh-CN"/>
              </w:rPr>
            </w:pPr>
          </w:p>
        </w:tc>
        <w:tc>
          <w:tcPr>
            <w:tcW w:w="3118" w:type="dxa"/>
            <w:noWrap w:val="0"/>
            <w:vAlign w:val="center"/>
          </w:tcPr>
          <w:p w14:paraId="1D11D0C3">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4984" w:type="dxa"/>
            <w:vMerge w:val="continue"/>
            <w:noWrap w:val="0"/>
            <w:vAlign w:val="center"/>
          </w:tcPr>
          <w:p w14:paraId="1B6B308D">
            <w:pPr>
              <w:rPr>
                <w:rFonts w:hint="eastAsia" w:ascii="方正仿宋_GBK" w:hAnsi="方正仿宋_GBK" w:eastAsia="方正仿宋_GBK" w:cs="方正仿宋_GBK"/>
                <w:sz w:val="21"/>
                <w:szCs w:val="21"/>
              </w:rPr>
            </w:pPr>
          </w:p>
        </w:tc>
      </w:tr>
      <w:tr w14:paraId="02E7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060F2696">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755E22DF">
            <w:pPr>
              <w:rPr>
                <w:rFonts w:hint="eastAsia" w:ascii="方正仿宋_GBK" w:hAnsi="方正仿宋_GBK" w:eastAsia="方正仿宋_GBK" w:cs="方正仿宋_GBK"/>
                <w:sz w:val="21"/>
                <w:szCs w:val="21"/>
                <w:lang w:val="zh-CN"/>
              </w:rPr>
            </w:pPr>
          </w:p>
        </w:tc>
        <w:tc>
          <w:tcPr>
            <w:tcW w:w="3118" w:type="dxa"/>
            <w:noWrap w:val="0"/>
            <w:vAlign w:val="center"/>
          </w:tcPr>
          <w:p w14:paraId="78469A8A">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4984" w:type="dxa"/>
            <w:vMerge w:val="continue"/>
            <w:noWrap w:val="0"/>
            <w:vAlign w:val="center"/>
          </w:tcPr>
          <w:p w14:paraId="54CB1C9A">
            <w:pPr>
              <w:rPr>
                <w:rFonts w:hint="eastAsia" w:ascii="方正仿宋_GBK" w:hAnsi="方正仿宋_GBK" w:eastAsia="方正仿宋_GBK" w:cs="方正仿宋_GBK"/>
                <w:sz w:val="21"/>
                <w:szCs w:val="21"/>
              </w:rPr>
            </w:pPr>
          </w:p>
        </w:tc>
      </w:tr>
      <w:tr w14:paraId="617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32C19A26">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2CB628FC">
            <w:pPr>
              <w:rPr>
                <w:rFonts w:hint="eastAsia" w:ascii="方正仿宋_GBK" w:hAnsi="方正仿宋_GBK" w:eastAsia="方正仿宋_GBK" w:cs="方正仿宋_GBK"/>
                <w:sz w:val="21"/>
                <w:szCs w:val="21"/>
                <w:lang w:val="zh-CN"/>
              </w:rPr>
            </w:pPr>
          </w:p>
        </w:tc>
        <w:tc>
          <w:tcPr>
            <w:tcW w:w="3118" w:type="dxa"/>
            <w:noWrap w:val="0"/>
            <w:vAlign w:val="center"/>
          </w:tcPr>
          <w:p w14:paraId="17EE13B6">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4984" w:type="dxa"/>
            <w:vMerge w:val="continue"/>
            <w:noWrap w:val="0"/>
            <w:vAlign w:val="center"/>
          </w:tcPr>
          <w:p w14:paraId="1B924A2E">
            <w:pPr>
              <w:rPr>
                <w:rFonts w:hint="eastAsia" w:ascii="方正仿宋_GBK" w:hAnsi="方正仿宋_GBK" w:eastAsia="方正仿宋_GBK" w:cs="方正仿宋_GBK"/>
                <w:b/>
                <w:sz w:val="21"/>
                <w:szCs w:val="21"/>
              </w:rPr>
            </w:pPr>
          </w:p>
        </w:tc>
      </w:tr>
      <w:tr w14:paraId="4FD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5101EC3A">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75195244">
            <w:pPr>
              <w:rPr>
                <w:rFonts w:hint="eastAsia" w:ascii="方正仿宋_GBK" w:hAnsi="方正仿宋_GBK" w:eastAsia="方正仿宋_GBK" w:cs="方正仿宋_GBK"/>
                <w:sz w:val="21"/>
                <w:szCs w:val="21"/>
              </w:rPr>
            </w:pPr>
          </w:p>
        </w:tc>
        <w:tc>
          <w:tcPr>
            <w:tcW w:w="3118" w:type="dxa"/>
            <w:noWrap w:val="0"/>
            <w:vAlign w:val="center"/>
          </w:tcPr>
          <w:p w14:paraId="025DF08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4984" w:type="dxa"/>
            <w:noWrap w:val="0"/>
            <w:vAlign w:val="center"/>
          </w:tcPr>
          <w:p w14:paraId="2D07E232">
            <w:pPr>
              <w:rPr>
                <w:rFonts w:hint="eastAsia" w:ascii="方正仿宋_GBK" w:hAnsi="方正仿宋_GBK" w:eastAsia="方正仿宋_GBK" w:cs="方正仿宋_GBK"/>
                <w:sz w:val="21"/>
                <w:szCs w:val="21"/>
              </w:rPr>
            </w:pPr>
          </w:p>
        </w:tc>
      </w:tr>
      <w:tr w14:paraId="34B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147BF5CE">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7334D9C6">
            <w:pPr>
              <w:rPr>
                <w:rFonts w:hint="eastAsia" w:ascii="方正仿宋_GBK" w:hAnsi="方正仿宋_GBK" w:eastAsia="方正仿宋_GBK" w:cs="方正仿宋_GBK"/>
                <w:sz w:val="21"/>
                <w:szCs w:val="21"/>
              </w:rPr>
            </w:pPr>
          </w:p>
        </w:tc>
        <w:tc>
          <w:tcPr>
            <w:tcW w:w="3118" w:type="dxa"/>
            <w:noWrap w:val="0"/>
            <w:vAlign w:val="center"/>
          </w:tcPr>
          <w:p w14:paraId="4ED0CEDD">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7.本项目的特定资格要求</w:t>
            </w:r>
          </w:p>
        </w:tc>
        <w:tc>
          <w:tcPr>
            <w:tcW w:w="4984" w:type="dxa"/>
            <w:noWrap w:val="0"/>
            <w:vAlign w:val="center"/>
          </w:tcPr>
          <w:p w14:paraId="6387BC4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按“第一篇三、供应商资格要求（三）本项目的特定资格要求”的要求提交（如果有）。</w:t>
            </w:r>
          </w:p>
        </w:tc>
      </w:tr>
      <w:tr w14:paraId="5C69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F7CA0B0">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tc>
        <w:tc>
          <w:tcPr>
            <w:tcW w:w="3827" w:type="dxa"/>
            <w:gridSpan w:val="2"/>
            <w:noWrap w:val="0"/>
            <w:vAlign w:val="center"/>
          </w:tcPr>
          <w:p w14:paraId="26EEB4B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落实政府采购政策需满足的资格要求</w:t>
            </w:r>
          </w:p>
        </w:tc>
        <w:tc>
          <w:tcPr>
            <w:tcW w:w="4984" w:type="dxa"/>
            <w:noWrap w:val="0"/>
            <w:vAlign w:val="center"/>
          </w:tcPr>
          <w:p w14:paraId="3CE1EE19">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按“第一篇三、供应商资格要求（二）落实政府采购政策需满足的资格要求”的要求提交。（如果有）。</w:t>
            </w:r>
          </w:p>
        </w:tc>
      </w:tr>
    </w:tbl>
    <w:p w14:paraId="7379A7C2">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14:paraId="41ACDC21">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61B0BB37">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2、符合性审查。依据竞争性比选文件的规定，从比选响应文件的有效性、完整性和对竞争性比选文件的响应程度进行审查，以确定是否对竞争性比选文件的实质性要求作出响应。符合性审查资料表如下：</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024"/>
        <w:gridCol w:w="2345"/>
        <w:gridCol w:w="5491"/>
        <w:gridCol w:w="222"/>
      </w:tblGrid>
      <w:tr w14:paraId="184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1" w:type="pct"/>
            <w:noWrap w:val="0"/>
            <w:vAlign w:val="center"/>
          </w:tcPr>
          <w:p w14:paraId="772708DC">
            <w:pPr>
              <w:snapToGrid w:val="0"/>
              <w:spacing w:line="400" w:lineRule="exact"/>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序号</w:t>
            </w:r>
          </w:p>
        </w:tc>
        <w:tc>
          <w:tcPr>
            <w:tcW w:w="1750" w:type="pct"/>
            <w:gridSpan w:val="2"/>
            <w:noWrap w:val="0"/>
            <w:vAlign w:val="center"/>
          </w:tcPr>
          <w:p w14:paraId="69EFD301">
            <w:pPr>
              <w:snapToGrid w:val="0"/>
              <w:spacing w:line="400" w:lineRule="exact"/>
              <w:ind w:firstLine="422" w:firstLineChars="200"/>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评审因素</w:t>
            </w:r>
          </w:p>
        </w:tc>
        <w:tc>
          <w:tcPr>
            <w:tcW w:w="2852" w:type="pct"/>
            <w:noWrap w:val="0"/>
            <w:vAlign w:val="center"/>
          </w:tcPr>
          <w:p w14:paraId="5DE14DB6">
            <w:pPr>
              <w:snapToGrid w:val="0"/>
              <w:spacing w:line="400" w:lineRule="exact"/>
              <w:ind w:firstLine="422" w:firstLineChars="200"/>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评审标准</w:t>
            </w:r>
          </w:p>
        </w:tc>
        <w:tc>
          <w:tcPr>
            <w:tcW w:w="115" w:type="pct"/>
            <w:noWrap w:val="0"/>
            <w:vAlign w:val="center"/>
          </w:tcPr>
          <w:p w14:paraId="7DFDBC6D">
            <w:pPr>
              <w:snapToGrid w:val="0"/>
              <w:spacing w:line="400" w:lineRule="exact"/>
              <w:ind w:firstLine="422" w:firstLineChars="200"/>
              <w:rPr>
                <w:rFonts w:hint="eastAsia" w:ascii="方正仿宋_GBK" w:hAnsi="方正仿宋_GBK" w:eastAsia="方正仿宋_GBK" w:cs="方正仿宋_GBK"/>
                <w:b/>
                <w:bCs/>
                <w:kern w:val="0"/>
                <w:sz w:val="21"/>
                <w:szCs w:val="21"/>
              </w:rPr>
            </w:pPr>
          </w:p>
        </w:tc>
      </w:tr>
      <w:tr w14:paraId="0CE2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1" w:type="pct"/>
            <w:vMerge w:val="restart"/>
            <w:noWrap w:val="0"/>
            <w:vAlign w:val="center"/>
          </w:tcPr>
          <w:p w14:paraId="72EBCF85">
            <w:pPr>
              <w:snapToGrid w:val="0"/>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532" w:type="pct"/>
            <w:vMerge w:val="restart"/>
            <w:noWrap w:val="0"/>
            <w:vAlign w:val="center"/>
          </w:tcPr>
          <w:p w14:paraId="002E6BAD">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218" w:type="pct"/>
            <w:noWrap w:val="0"/>
            <w:vAlign w:val="center"/>
          </w:tcPr>
          <w:p w14:paraId="2225AB8B">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比选响应文件签署或盖章</w:t>
            </w:r>
          </w:p>
        </w:tc>
        <w:tc>
          <w:tcPr>
            <w:tcW w:w="2852" w:type="pct"/>
            <w:noWrap w:val="0"/>
            <w:vAlign w:val="center"/>
          </w:tcPr>
          <w:p w14:paraId="0109B282">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按竞争性比选文件“第七篇比选响应文件编制要求”要求签署或盖章。</w:t>
            </w:r>
          </w:p>
        </w:tc>
        <w:tc>
          <w:tcPr>
            <w:tcW w:w="115" w:type="pct"/>
            <w:noWrap w:val="0"/>
            <w:vAlign w:val="center"/>
          </w:tcPr>
          <w:p w14:paraId="3192BEC8">
            <w:pPr>
              <w:snapToGrid w:val="0"/>
              <w:spacing w:line="400" w:lineRule="exact"/>
              <w:rPr>
                <w:rFonts w:hint="eastAsia" w:ascii="方正仿宋_GBK" w:hAnsi="方正仿宋_GBK" w:eastAsia="方正仿宋_GBK" w:cs="方正仿宋_GBK"/>
                <w:kern w:val="0"/>
                <w:sz w:val="21"/>
                <w:szCs w:val="21"/>
              </w:rPr>
            </w:pPr>
          </w:p>
        </w:tc>
      </w:tr>
      <w:tr w14:paraId="7FDD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1" w:type="pct"/>
            <w:vMerge w:val="continue"/>
            <w:noWrap w:val="0"/>
            <w:vAlign w:val="center"/>
          </w:tcPr>
          <w:p w14:paraId="7635813C">
            <w:pPr>
              <w:snapToGrid w:val="0"/>
              <w:spacing w:line="400" w:lineRule="exact"/>
              <w:ind w:firstLine="420" w:firstLineChars="200"/>
              <w:jc w:val="center"/>
              <w:rPr>
                <w:rFonts w:hint="eastAsia" w:ascii="方正仿宋_GBK" w:hAnsi="方正仿宋_GBK" w:eastAsia="方正仿宋_GBK" w:cs="方正仿宋_GBK"/>
                <w:kern w:val="0"/>
                <w:sz w:val="21"/>
                <w:szCs w:val="21"/>
              </w:rPr>
            </w:pPr>
          </w:p>
        </w:tc>
        <w:tc>
          <w:tcPr>
            <w:tcW w:w="532" w:type="pct"/>
            <w:vMerge w:val="continue"/>
            <w:noWrap w:val="0"/>
            <w:vAlign w:val="center"/>
          </w:tcPr>
          <w:p w14:paraId="6BB26A4D">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1218" w:type="pct"/>
            <w:noWrap w:val="0"/>
            <w:vAlign w:val="center"/>
          </w:tcPr>
          <w:p w14:paraId="372D885B">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法定代表人身份证明及授权委托书</w:t>
            </w:r>
          </w:p>
        </w:tc>
        <w:tc>
          <w:tcPr>
            <w:tcW w:w="2852" w:type="pct"/>
            <w:noWrap w:val="0"/>
            <w:vAlign w:val="center"/>
          </w:tcPr>
          <w:p w14:paraId="0F5BD58D">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法定代表人身份证明及授权委托书有效，符合竞争性比选文件规定的格式，签署或盖章齐全。</w:t>
            </w:r>
          </w:p>
        </w:tc>
        <w:tc>
          <w:tcPr>
            <w:tcW w:w="115" w:type="pct"/>
            <w:noWrap w:val="0"/>
            <w:vAlign w:val="center"/>
          </w:tcPr>
          <w:p w14:paraId="48FB5530">
            <w:pPr>
              <w:snapToGrid w:val="0"/>
              <w:spacing w:line="400" w:lineRule="exact"/>
              <w:rPr>
                <w:rFonts w:hint="eastAsia" w:ascii="方正仿宋_GBK" w:hAnsi="方正仿宋_GBK" w:eastAsia="方正仿宋_GBK" w:cs="方正仿宋_GBK"/>
                <w:kern w:val="0"/>
                <w:sz w:val="21"/>
                <w:szCs w:val="21"/>
              </w:rPr>
            </w:pPr>
          </w:p>
        </w:tc>
      </w:tr>
      <w:tr w14:paraId="430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1" w:type="pct"/>
            <w:vMerge w:val="continue"/>
            <w:noWrap w:val="0"/>
            <w:vAlign w:val="center"/>
          </w:tcPr>
          <w:p w14:paraId="18BD0C7F">
            <w:pPr>
              <w:snapToGrid w:val="0"/>
              <w:spacing w:line="400" w:lineRule="exact"/>
              <w:ind w:firstLine="420" w:firstLineChars="200"/>
              <w:jc w:val="center"/>
              <w:rPr>
                <w:rFonts w:hint="eastAsia" w:ascii="方正仿宋_GBK" w:hAnsi="方正仿宋_GBK" w:eastAsia="方正仿宋_GBK" w:cs="方正仿宋_GBK"/>
                <w:kern w:val="0"/>
                <w:sz w:val="21"/>
                <w:szCs w:val="21"/>
              </w:rPr>
            </w:pPr>
          </w:p>
        </w:tc>
        <w:tc>
          <w:tcPr>
            <w:tcW w:w="532" w:type="pct"/>
            <w:vMerge w:val="continue"/>
            <w:noWrap w:val="0"/>
            <w:vAlign w:val="center"/>
          </w:tcPr>
          <w:p w14:paraId="3CBAEEF4">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1218" w:type="pct"/>
            <w:noWrap w:val="0"/>
            <w:vAlign w:val="center"/>
          </w:tcPr>
          <w:p w14:paraId="4987B35C">
            <w:pPr>
              <w:snapToGrid w:val="0"/>
              <w:spacing w:line="400" w:lineRule="exact"/>
              <w:ind w:firstLine="420" w:firstLineChars="200"/>
              <w:rPr>
                <w:rFonts w:hint="eastAsia" w:ascii="方正仿宋_GBK" w:hAnsi="方正仿宋_GBK" w:eastAsia="方正仿宋_GBK" w:cs="方正仿宋_GBK"/>
                <w:kern w:val="0"/>
                <w:sz w:val="21"/>
                <w:szCs w:val="21"/>
                <w:lang w:val="zh-CN"/>
              </w:rPr>
            </w:pPr>
            <w:r>
              <w:rPr>
                <w:rFonts w:hint="eastAsia" w:ascii="方正仿宋_GBK" w:hAnsi="方正仿宋_GBK" w:eastAsia="方正仿宋_GBK" w:cs="方正仿宋_GBK"/>
                <w:kern w:val="0"/>
                <w:sz w:val="21"/>
                <w:szCs w:val="21"/>
              </w:rPr>
              <w:t>响应</w:t>
            </w:r>
            <w:r>
              <w:rPr>
                <w:rFonts w:hint="eastAsia" w:ascii="方正仿宋_GBK" w:hAnsi="方正仿宋_GBK" w:eastAsia="方正仿宋_GBK" w:cs="方正仿宋_GBK"/>
                <w:kern w:val="0"/>
                <w:sz w:val="21"/>
                <w:szCs w:val="21"/>
                <w:lang w:val="zh-CN"/>
              </w:rPr>
              <w:t>方案</w:t>
            </w:r>
          </w:p>
        </w:tc>
        <w:tc>
          <w:tcPr>
            <w:tcW w:w="2852" w:type="pct"/>
            <w:noWrap w:val="0"/>
            <w:vAlign w:val="center"/>
          </w:tcPr>
          <w:p w14:paraId="6D5640D3">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zh-CN"/>
              </w:rPr>
              <w:t>只能有一个</w:t>
            </w:r>
            <w:r>
              <w:rPr>
                <w:rFonts w:hint="eastAsia" w:ascii="方正仿宋_GBK" w:hAnsi="方正仿宋_GBK" w:eastAsia="方正仿宋_GBK" w:cs="方正仿宋_GBK"/>
                <w:kern w:val="0"/>
                <w:sz w:val="21"/>
                <w:szCs w:val="21"/>
              </w:rPr>
              <w:t>响应</w:t>
            </w:r>
            <w:r>
              <w:rPr>
                <w:rFonts w:hint="eastAsia" w:ascii="方正仿宋_GBK" w:hAnsi="方正仿宋_GBK" w:eastAsia="方正仿宋_GBK" w:cs="方正仿宋_GBK"/>
                <w:kern w:val="0"/>
                <w:sz w:val="21"/>
                <w:szCs w:val="21"/>
                <w:lang w:val="zh-CN"/>
              </w:rPr>
              <w:t>方案。</w:t>
            </w:r>
          </w:p>
        </w:tc>
        <w:tc>
          <w:tcPr>
            <w:tcW w:w="115" w:type="pct"/>
            <w:noWrap w:val="0"/>
            <w:vAlign w:val="center"/>
          </w:tcPr>
          <w:p w14:paraId="3B7ECBDB">
            <w:pPr>
              <w:snapToGrid w:val="0"/>
              <w:spacing w:line="400" w:lineRule="exact"/>
              <w:rPr>
                <w:rFonts w:hint="eastAsia" w:ascii="方正仿宋_GBK" w:hAnsi="方正仿宋_GBK" w:eastAsia="方正仿宋_GBK" w:cs="方正仿宋_GBK"/>
                <w:kern w:val="0"/>
                <w:sz w:val="21"/>
                <w:szCs w:val="21"/>
                <w:lang w:val="zh-CN"/>
              </w:rPr>
            </w:pPr>
          </w:p>
        </w:tc>
      </w:tr>
      <w:tr w14:paraId="0B1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 w:type="pct"/>
            <w:vMerge w:val="continue"/>
            <w:noWrap w:val="0"/>
            <w:vAlign w:val="center"/>
          </w:tcPr>
          <w:p w14:paraId="7FD3EC48">
            <w:pPr>
              <w:snapToGrid w:val="0"/>
              <w:spacing w:line="400" w:lineRule="exact"/>
              <w:ind w:firstLine="420" w:firstLineChars="200"/>
              <w:jc w:val="center"/>
              <w:rPr>
                <w:rFonts w:hint="eastAsia" w:ascii="方正仿宋_GBK" w:hAnsi="方正仿宋_GBK" w:eastAsia="方正仿宋_GBK" w:cs="方正仿宋_GBK"/>
                <w:kern w:val="0"/>
                <w:sz w:val="21"/>
                <w:szCs w:val="21"/>
              </w:rPr>
            </w:pPr>
          </w:p>
        </w:tc>
        <w:tc>
          <w:tcPr>
            <w:tcW w:w="532" w:type="pct"/>
            <w:vMerge w:val="continue"/>
            <w:noWrap w:val="0"/>
            <w:vAlign w:val="center"/>
          </w:tcPr>
          <w:p w14:paraId="3AE758DF">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1218" w:type="pct"/>
            <w:noWrap w:val="0"/>
            <w:vAlign w:val="center"/>
          </w:tcPr>
          <w:p w14:paraId="77A3C2B5">
            <w:pPr>
              <w:snapToGrid w:val="0"/>
              <w:spacing w:line="400" w:lineRule="exact"/>
              <w:ind w:firstLine="420" w:firstLineChars="200"/>
              <w:rPr>
                <w:rFonts w:hint="eastAsia" w:ascii="方正仿宋_GBK" w:hAnsi="方正仿宋_GBK" w:eastAsia="方正仿宋_GBK" w:cs="方正仿宋_GBK"/>
                <w:kern w:val="0"/>
                <w:sz w:val="21"/>
                <w:szCs w:val="21"/>
                <w:lang w:val="zh-CN"/>
              </w:rPr>
            </w:pPr>
            <w:r>
              <w:rPr>
                <w:rFonts w:hint="eastAsia" w:ascii="方正仿宋_GBK" w:hAnsi="方正仿宋_GBK" w:eastAsia="方正仿宋_GBK" w:cs="方正仿宋_GBK"/>
                <w:kern w:val="0"/>
                <w:sz w:val="21"/>
                <w:szCs w:val="21"/>
              </w:rPr>
              <w:t>报价唯一</w:t>
            </w:r>
          </w:p>
        </w:tc>
        <w:tc>
          <w:tcPr>
            <w:tcW w:w="2852" w:type="pct"/>
            <w:noWrap w:val="0"/>
            <w:vAlign w:val="center"/>
          </w:tcPr>
          <w:p w14:paraId="5B0283CA">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zh-CN"/>
              </w:rPr>
              <w:t>只能在</w:t>
            </w:r>
            <w:r>
              <w:rPr>
                <w:rFonts w:hint="eastAsia" w:ascii="方正仿宋_GBK" w:hAnsi="方正仿宋_GBK" w:eastAsia="方正仿宋_GBK" w:cs="方正仿宋_GBK"/>
                <w:kern w:val="0"/>
                <w:sz w:val="21"/>
                <w:szCs w:val="21"/>
              </w:rPr>
              <w:t>最高限价范围</w:t>
            </w:r>
            <w:r>
              <w:rPr>
                <w:rFonts w:hint="eastAsia" w:ascii="方正仿宋_GBK" w:hAnsi="方正仿宋_GBK" w:eastAsia="方正仿宋_GBK" w:cs="方正仿宋_GBK"/>
                <w:kern w:val="0"/>
                <w:sz w:val="21"/>
                <w:szCs w:val="21"/>
                <w:lang w:val="zh-CN"/>
              </w:rPr>
              <w:t>内报价，</w:t>
            </w:r>
            <w:r>
              <w:rPr>
                <w:rFonts w:hint="eastAsia" w:ascii="方正仿宋_GBK" w:hAnsi="方正仿宋_GBK" w:eastAsia="方正仿宋_GBK" w:cs="方正仿宋_GBK"/>
                <w:kern w:val="0"/>
                <w:sz w:val="21"/>
                <w:szCs w:val="21"/>
              </w:rPr>
              <w:t>只能有一个有效报价，不得提交选择性报价。</w:t>
            </w:r>
          </w:p>
        </w:tc>
        <w:tc>
          <w:tcPr>
            <w:tcW w:w="115" w:type="pct"/>
            <w:noWrap w:val="0"/>
            <w:vAlign w:val="center"/>
          </w:tcPr>
          <w:p w14:paraId="5DD40C58">
            <w:pPr>
              <w:snapToGrid w:val="0"/>
              <w:spacing w:line="400" w:lineRule="exact"/>
              <w:rPr>
                <w:rFonts w:hint="eastAsia" w:ascii="方正仿宋_GBK" w:hAnsi="方正仿宋_GBK" w:eastAsia="方正仿宋_GBK" w:cs="方正仿宋_GBK"/>
                <w:kern w:val="0"/>
                <w:sz w:val="21"/>
                <w:szCs w:val="21"/>
                <w:lang w:val="zh-CN"/>
              </w:rPr>
            </w:pPr>
          </w:p>
        </w:tc>
      </w:tr>
      <w:tr w14:paraId="4596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1" w:type="pct"/>
            <w:noWrap w:val="0"/>
            <w:vAlign w:val="center"/>
          </w:tcPr>
          <w:p w14:paraId="5ACF1102">
            <w:pPr>
              <w:snapToGrid w:val="0"/>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532" w:type="pct"/>
            <w:noWrap w:val="0"/>
            <w:vAlign w:val="center"/>
          </w:tcPr>
          <w:p w14:paraId="5A7DEEA3">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218" w:type="pct"/>
            <w:noWrap w:val="0"/>
            <w:vAlign w:val="center"/>
          </w:tcPr>
          <w:p w14:paraId="1030E9D4">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w:t>
            </w:r>
            <w:r>
              <w:rPr>
                <w:rFonts w:hint="eastAsia" w:ascii="方正仿宋_GBK" w:hAnsi="方正仿宋_GBK" w:eastAsia="方正仿宋_GBK" w:cs="方正仿宋_GBK"/>
                <w:kern w:val="0"/>
                <w:sz w:val="21"/>
                <w:szCs w:val="21"/>
                <w:lang w:val="zh-CN"/>
              </w:rPr>
              <w:t>份数</w:t>
            </w:r>
          </w:p>
        </w:tc>
        <w:tc>
          <w:tcPr>
            <w:tcW w:w="2852" w:type="pct"/>
            <w:noWrap w:val="0"/>
            <w:vAlign w:val="center"/>
          </w:tcPr>
          <w:p w14:paraId="3B8F4A41">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w:t>
            </w:r>
            <w:r>
              <w:rPr>
                <w:rFonts w:hint="eastAsia" w:ascii="方正仿宋_GBK" w:hAnsi="方正仿宋_GBK" w:eastAsia="方正仿宋_GBK" w:cs="方正仿宋_GBK"/>
                <w:kern w:val="0"/>
                <w:sz w:val="21"/>
                <w:szCs w:val="21"/>
                <w:lang w:val="zh-CN"/>
              </w:rPr>
              <w:t>正、副本数量（含电子文档）符合</w:t>
            </w:r>
            <w:r>
              <w:rPr>
                <w:rFonts w:hint="eastAsia" w:ascii="方正仿宋_GBK" w:hAnsi="方正仿宋_GBK" w:eastAsia="方正仿宋_GBK" w:cs="方正仿宋_GBK"/>
                <w:kern w:val="0"/>
                <w:sz w:val="21"/>
                <w:szCs w:val="21"/>
              </w:rPr>
              <w:t>竞争性比选</w:t>
            </w:r>
            <w:r>
              <w:rPr>
                <w:rFonts w:hint="eastAsia" w:ascii="方正仿宋_GBK" w:hAnsi="方正仿宋_GBK" w:eastAsia="方正仿宋_GBK" w:cs="方正仿宋_GBK"/>
                <w:kern w:val="0"/>
                <w:sz w:val="21"/>
                <w:szCs w:val="21"/>
                <w:lang w:val="zh-CN"/>
              </w:rPr>
              <w:t>文件要求。</w:t>
            </w:r>
          </w:p>
        </w:tc>
        <w:tc>
          <w:tcPr>
            <w:tcW w:w="115" w:type="pct"/>
            <w:noWrap w:val="0"/>
            <w:vAlign w:val="center"/>
          </w:tcPr>
          <w:p w14:paraId="3CC1C31F">
            <w:pPr>
              <w:snapToGrid w:val="0"/>
              <w:spacing w:line="400" w:lineRule="exact"/>
              <w:rPr>
                <w:rFonts w:hint="eastAsia" w:ascii="方正仿宋_GBK" w:hAnsi="方正仿宋_GBK" w:eastAsia="方正仿宋_GBK" w:cs="方正仿宋_GBK"/>
                <w:kern w:val="0"/>
                <w:sz w:val="21"/>
                <w:szCs w:val="21"/>
              </w:rPr>
            </w:pPr>
          </w:p>
        </w:tc>
      </w:tr>
      <w:tr w14:paraId="4522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1" w:type="pct"/>
            <w:vMerge w:val="restart"/>
            <w:noWrap w:val="0"/>
            <w:vAlign w:val="center"/>
          </w:tcPr>
          <w:p w14:paraId="28DB6EA7">
            <w:pPr>
              <w:snapToGrid w:val="0"/>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532" w:type="pct"/>
            <w:vMerge w:val="restart"/>
            <w:noWrap w:val="0"/>
            <w:vAlign w:val="center"/>
          </w:tcPr>
          <w:p w14:paraId="2BCD91D8">
            <w:pPr>
              <w:snapToGrid w:val="0"/>
              <w:spacing w:line="400" w:lineRule="exact"/>
              <w:rPr>
                <w:rFonts w:hint="eastAsia" w:ascii="方正仿宋_GBK" w:hAnsi="方正仿宋_GBK" w:eastAsia="方正仿宋_GBK" w:cs="方正仿宋_GBK"/>
                <w:kern w:val="0"/>
                <w:sz w:val="21"/>
                <w:szCs w:val="21"/>
                <w:lang w:val="zh-CN"/>
              </w:rPr>
            </w:pPr>
            <w:r>
              <w:rPr>
                <w:rFonts w:hint="eastAsia" w:ascii="方正仿宋_GBK" w:hAnsi="方正仿宋_GBK" w:eastAsia="方正仿宋_GBK" w:cs="方正仿宋_GBK"/>
                <w:kern w:val="0"/>
                <w:sz w:val="21"/>
                <w:szCs w:val="21"/>
              </w:rPr>
              <w:t>响应程度审查</w:t>
            </w:r>
          </w:p>
        </w:tc>
        <w:tc>
          <w:tcPr>
            <w:tcW w:w="1218" w:type="pct"/>
            <w:noWrap w:val="0"/>
            <w:vAlign w:val="center"/>
          </w:tcPr>
          <w:p w14:paraId="00F94C5E">
            <w:pPr>
              <w:snapToGrid w:val="0"/>
              <w:spacing w:line="400" w:lineRule="exact"/>
              <w:ind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2852" w:type="pct"/>
            <w:noWrap w:val="0"/>
            <w:vAlign w:val="center"/>
          </w:tcPr>
          <w:p w14:paraId="2CA8FD9C">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竞争性比选文件第二篇、第三篇所有内容。</w:t>
            </w:r>
          </w:p>
        </w:tc>
        <w:tc>
          <w:tcPr>
            <w:tcW w:w="115" w:type="pct"/>
            <w:noWrap w:val="0"/>
            <w:vAlign w:val="center"/>
          </w:tcPr>
          <w:p w14:paraId="0B32E7FD">
            <w:pPr>
              <w:snapToGrid w:val="0"/>
              <w:spacing w:line="400" w:lineRule="exact"/>
              <w:rPr>
                <w:rFonts w:hint="eastAsia" w:ascii="方正仿宋_GBK" w:hAnsi="方正仿宋_GBK" w:eastAsia="方正仿宋_GBK" w:cs="方正仿宋_GBK"/>
                <w:kern w:val="0"/>
                <w:sz w:val="21"/>
                <w:szCs w:val="21"/>
              </w:rPr>
            </w:pPr>
          </w:p>
        </w:tc>
      </w:tr>
      <w:tr w14:paraId="7E0D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81" w:type="pct"/>
            <w:vMerge w:val="continue"/>
            <w:noWrap w:val="0"/>
            <w:vAlign w:val="center"/>
          </w:tcPr>
          <w:p w14:paraId="466917B9">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532" w:type="pct"/>
            <w:vMerge w:val="continue"/>
            <w:noWrap w:val="0"/>
            <w:vAlign w:val="center"/>
          </w:tcPr>
          <w:p w14:paraId="3A7CDA7D">
            <w:pPr>
              <w:snapToGrid w:val="0"/>
              <w:spacing w:line="400" w:lineRule="exact"/>
              <w:ind w:firstLine="420" w:firstLineChars="200"/>
              <w:rPr>
                <w:rFonts w:hint="eastAsia" w:ascii="方正仿宋_GBK" w:hAnsi="方正仿宋_GBK" w:eastAsia="方正仿宋_GBK" w:cs="方正仿宋_GBK"/>
                <w:kern w:val="0"/>
                <w:sz w:val="21"/>
                <w:szCs w:val="21"/>
                <w:lang w:val="zh-CN"/>
              </w:rPr>
            </w:pPr>
          </w:p>
        </w:tc>
        <w:tc>
          <w:tcPr>
            <w:tcW w:w="1218" w:type="pct"/>
            <w:noWrap w:val="0"/>
            <w:vAlign w:val="center"/>
          </w:tcPr>
          <w:p w14:paraId="4C8A29D3">
            <w:pPr>
              <w:snapToGrid w:val="0"/>
              <w:spacing w:line="400" w:lineRule="exact"/>
              <w:ind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比选有效期</w:t>
            </w:r>
          </w:p>
        </w:tc>
        <w:tc>
          <w:tcPr>
            <w:tcW w:w="2852" w:type="pct"/>
            <w:noWrap w:val="0"/>
            <w:vAlign w:val="center"/>
          </w:tcPr>
          <w:p w14:paraId="01921A75">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比选响应文件及有关承诺文件有效期为提交比选响应文件截止时间起90天。</w:t>
            </w:r>
          </w:p>
        </w:tc>
        <w:tc>
          <w:tcPr>
            <w:tcW w:w="115" w:type="pct"/>
            <w:noWrap w:val="0"/>
            <w:vAlign w:val="center"/>
          </w:tcPr>
          <w:p w14:paraId="75E4FD83">
            <w:pPr>
              <w:snapToGrid w:val="0"/>
              <w:spacing w:line="400" w:lineRule="exact"/>
              <w:rPr>
                <w:rFonts w:hint="eastAsia" w:ascii="方正仿宋_GBK" w:hAnsi="方正仿宋_GBK" w:eastAsia="方正仿宋_GBK" w:cs="方正仿宋_GBK"/>
                <w:kern w:val="0"/>
                <w:sz w:val="21"/>
                <w:szCs w:val="21"/>
              </w:rPr>
            </w:pPr>
          </w:p>
        </w:tc>
      </w:tr>
    </w:tbl>
    <w:p w14:paraId="0DB320C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澄清有关问题。比选小组在对比选响应文件的有效性、完整性和响应程度进行审查时，可以要求供应商对比选响应文件中含义不明确、同类问题表述不一致或者有明显文字和计算错误的内容等作出必要的澄清、说明或者更正。供应商的澄清、说明或者更正不得超出比选响应文件的范围或者改变比选响应文件的实质性内容。</w:t>
      </w:r>
    </w:p>
    <w:p w14:paraId="071CF44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比选小组要求供应商澄清、说明或者更正比选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485BD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（五）在比选过程中比选的任何一方不得向他人透露与比选有关的服务资料、价格或其他信息。</w:t>
      </w:r>
    </w:p>
    <w:p w14:paraId="6A04874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4CBCFB4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（七）供应商在比选时作出的所有书面承诺须由法定代表人（或其授权代表）或自然人（供应商为自然人）签署。</w:t>
      </w:r>
    </w:p>
    <w:p w14:paraId="08FD8C5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比选小组采用综合评分法对供应商的比选响应文件和报价（含有效书面承诺）进行综合评分。综合评分法，是指比选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7870ECDC">
      <w:pPr>
        <w:spacing w:line="400" w:lineRule="exact"/>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2010E82C">
      <w:pPr>
        <w:pStyle w:val="3"/>
        <w:spacing w:line="440" w:lineRule="exact"/>
        <w:rPr>
          <w:rFonts w:hint="eastAsia" w:ascii="方正仿宋_GBK" w:hAnsi="方正仿宋_GBK" w:eastAsia="方正仿宋_GBK" w:cs="方正仿宋_GBK"/>
          <w:sz w:val="24"/>
          <w:szCs w:val="24"/>
        </w:rPr>
      </w:pPr>
      <w:bookmarkStart w:id="180" w:name="_Toc18215"/>
      <w:bookmarkStart w:id="181" w:name="_Toc32028"/>
      <w:bookmarkStart w:id="182" w:name="_Toc19051"/>
      <w:bookmarkStart w:id="183" w:name="_Toc22230"/>
      <w:bookmarkStart w:id="184" w:name="_Toc13160"/>
      <w:bookmarkStart w:id="185" w:name="_Toc13572"/>
      <w:bookmarkStart w:id="186" w:name="_Toc22019"/>
      <w:bookmarkStart w:id="187" w:name="_Toc29589"/>
      <w:r>
        <w:rPr>
          <w:rFonts w:hint="eastAsia" w:ascii="方正仿宋_GBK" w:hAnsi="方正仿宋_GBK" w:eastAsia="方正仿宋_GBK" w:cs="方正仿宋_GBK"/>
          <w:sz w:val="24"/>
          <w:szCs w:val="24"/>
        </w:rPr>
        <w:t>二、</w:t>
      </w:r>
      <w:bookmarkStart w:id="188" w:name="_Toc102227320"/>
      <w:bookmarkStart w:id="189" w:name="_Toc342913394"/>
      <w:r>
        <w:rPr>
          <w:rFonts w:hint="eastAsia" w:ascii="方正仿宋_GBK" w:hAnsi="方正仿宋_GBK" w:eastAsia="方正仿宋_GBK" w:cs="方正仿宋_GBK"/>
          <w:sz w:val="24"/>
          <w:szCs w:val="24"/>
        </w:rPr>
        <w:t>评审标准</w:t>
      </w:r>
      <w:bookmarkEnd w:id="180"/>
      <w:bookmarkEnd w:id="181"/>
      <w:bookmarkEnd w:id="182"/>
      <w:bookmarkEnd w:id="183"/>
      <w:bookmarkEnd w:id="184"/>
      <w:bookmarkEnd w:id="185"/>
      <w:bookmarkEnd w:id="186"/>
      <w:bookmarkEnd w:id="187"/>
    </w:p>
    <w:p w14:paraId="60DA1717">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（一）评分标准</w:t>
      </w:r>
    </w:p>
    <w:tbl>
      <w:tblPr>
        <w:tblStyle w:val="1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92"/>
        <w:gridCol w:w="1380"/>
        <w:gridCol w:w="3601"/>
        <w:gridCol w:w="2528"/>
      </w:tblGrid>
      <w:tr w14:paraId="4F89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599" w:type="dxa"/>
            <w:noWrap w:val="0"/>
            <w:vAlign w:val="center"/>
          </w:tcPr>
          <w:p w14:paraId="01F2964A">
            <w:pPr>
              <w:jc w:val="center"/>
              <w:rPr>
                <w:rFonts w:hint="eastAsia" w:ascii="方正仿宋_GBK" w:hAnsi="方正仿宋_GBK" w:eastAsia="方正仿宋_GBK" w:cs="方正仿宋_GBK"/>
                <w:b/>
                <w:sz w:val="21"/>
                <w:szCs w:val="21"/>
              </w:rPr>
            </w:pPr>
            <w:bookmarkStart w:id="190" w:name="_Toc20798"/>
            <w:bookmarkStart w:id="191" w:name="_Toc3443"/>
            <w:r>
              <w:rPr>
                <w:rFonts w:hint="eastAsia" w:ascii="方正仿宋_GBK" w:hAnsi="方正仿宋_GBK" w:eastAsia="方正仿宋_GBK" w:cs="方正仿宋_GBK"/>
                <w:b/>
                <w:sz w:val="21"/>
                <w:szCs w:val="21"/>
              </w:rPr>
              <w:t>序号</w:t>
            </w:r>
          </w:p>
        </w:tc>
        <w:tc>
          <w:tcPr>
            <w:tcW w:w="1292" w:type="dxa"/>
            <w:noWrap w:val="0"/>
            <w:vAlign w:val="center"/>
          </w:tcPr>
          <w:p w14:paraId="2E1528A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63AF7FB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及权重</w:t>
            </w:r>
          </w:p>
        </w:tc>
        <w:tc>
          <w:tcPr>
            <w:tcW w:w="1380" w:type="dxa"/>
            <w:noWrap w:val="0"/>
            <w:vAlign w:val="center"/>
          </w:tcPr>
          <w:p w14:paraId="113BFC3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3601" w:type="dxa"/>
            <w:noWrap w:val="0"/>
            <w:vAlign w:val="center"/>
          </w:tcPr>
          <w:p w14:paraId="5360D43A">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528" w:type="dxa"/>
            <w:noWrap w:val="0"/>
            <w:vAlign w:val="center"/>
          </w:tcPr>
          <w:p w14:paraId="3CD3FF5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说明</w:t>
            </w:r>
          </w:p>
        </w:tc>
      </w:tr>
      <w:tr w14:paraId="49E4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599" w:type="dxa"/>
            <w:noWrap w:val="0"/>
            <w:vAlign w:val="center"/>
          </w:tcPr>
          <w:p w14:paraId="14CBD112">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92" w:type="dxa"/>
            <w:noWrap w:val="0"/>
            <w:vAlign w:val="center"/>
          </w:tcPr>
          <w:p w14:paraId="093A9B2A">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比选报价</w:t>
            </w:r>
          </w:p>
          <w:p w14:paraId="3C1042BC">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w:t>
            </w:r>
          </w:p>
        </w:tc>
        <w:tc>
          <w:tcPr>
            <w:tcW w:w="1380" w:type="dxa"/>
            <w:noWrap w:val="0"/>
            <w:vAlign w:val="center"/>
          </w:tcPr>
          <w:p w14:paraId="2C681C87">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投标价格（</w:t>
            </w: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分）</w:t>
            </w:r>
          </w:p>
        </w:tc>
        <w:tc>
          <w:tcPr>
            <w:tcW w:w="3601" w:type="dxa"/>
            <w:noWrap w:val="0"/>
            <w:vAlign w:val="center"/>
          </w:tcPr>
          <w:p w14:paraId="299B178F">
            <w:pPr>
              <w:snapToGrid w:val="0"/>
              <w:spacing w:line="240" w:lineRule="atLeast"/>
              <w:ind w:left="-38"/>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有效的</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报价中的最低价为</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基准价，其价格分为满分</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lang w:val="zh-CN"/>
              </w:rPr>
              <w:t>其他</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人的价格分统一按照下列公式计算：</w:t>
            </w:r>
          </w:p>
          <w:p w14:paraId="15846EC6">
            <w:pP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报价得分＝（</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基准价/</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报价）×价格权重×100。</w:t>
            </w:r>
          </w:p>
        </w:tc>
        <w:tc>
          <w:tcPr>
            <w:tcW w:w="2528" w:type="dxa"/>
            <w:noWrap w:val="0"/>
            <w:vAlign w:val="center"/>
          </w:tcPr>
          <w:p w14:paraId="59739E54">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对小型和微型企业提供服务的给予10%的扣除，用扣除后的价格参与评审。</w:t>
            </w:r>
          </w:p>
        </w:tc>
      </w:tr>
      <w:tr w14:paraId="473D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restart"/>
            <w:noWrap w:val="0"/>
            <w:vAlign w:val="center"/>
          </w:tcPr>
          <w:p w14:paraId="551565CA">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92" w:type="dxa"/>
            <w:vMerge w:val="restart"/>
            <w:noWrap w:val="0"/>
            <w:vAlign w:val="center"/>
          </w:tcPr>
          <w:p w14:paraId="007A0885">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服务</w:t>
            </w:r>
            <w:r>
              <w:rPr>
                <w:rFonts w:hint="eastAsia" w:ascii="方正仿宋_GBK" w:hAnsi="方正仿宋_GBK" w:eastAsia="方正仿宋_GBK" w:cs="方正仿宋_GBK"/>
                <w:sz w:val="21"/>
                <w:szCs w:val="21"/>
              </w:rPr>
              <w:t>部分(</w:t>
            </w:r>
            <w:r>
              <w:rPr>
                <w:rFonts w:hint="eastAsia" w:ascii="方正仿宋_GBK" w:hAnsi="方正仿宋_GBK" w:eastAsia="方正仿宋_GBK" w:cs="方正仿宋_GBK"/>
                <w:sz w:val="21"/>
                <w:szCs w:val="21"/>
                <w:lang w:val="en-US" w:eastAsia="zh-CN"/>
              </w:rPr>
              <w:t>45</w:t>
            </w:r>
            <w:r>
              <w:rPr>
                <w:rFonts w:hint="eastAsia" w:ascii="方正仿宋_GBK" w:hAnsi="方正仿宋_GBK" w:eastAsia="方正仿宋_GBK" w:cs="方正仿宋_GBK"/>
                <w:sz w:val="21"/>
                <w:szCs w:val="21"/>
              </w:rPr>
              <w:t>%)</w:t>
            </w:r>
          </w:p>
        </w:tc>
        <w:tc>
          <w:tcPr>
            <w:tcW w:w="1380" w:type="dxa"/>
            <w:noWrap w:val="0"/>
            <w:vAlign w:val="center"/>
          </w:tcPr>
          <w:p w14:paraId="1DB371E1">
            <w:pPr>
              <w:spacing w:line="32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需求理解</w:t>
            </w:r>
          </w:p>
          <w:p w14:paraId="4A2A9B83">
            <w:pPr>
              <w:spacing w:line="32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（10分）</w:t>
            </w:r>
          </w:p>
        </w:tc>
        <w:tc>
          <w:tcPr>
            <w:tcW w:w="3601" w:type="dxa"/>
            <w:noWrap w:val="0"/>
            <w:vAlign w:val="center"/>
          </w:tcPr>
          <w:p w14:paraId="5A52C49E">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1.供应商</w:t>
            </w:r>
            <w:r>
              <w:rPr>
                <w:rFonts w:hint="eastAsia" w:ascii="方正仿宋_GBK" w:hAnsi="方正仿宋_GBK" w:eastAsia="方正仿宋_GBK" w:cs="方正仿宋_GBK"/>
                <w:b w:val="0"/>
                <w:bCs w:val="0"/>
                <w:color w:val="auto"/>
                <w:kern w:val="0"/>
                <w:sz w:val="21"/>
                <w:szCs w:val="21"/>
                <w:highlight w:val="none"/>
                <w:lang w:val="en-US" w:eastAsia="zh-CN"/>
              </w:rPr>
              <w:t>提供针对</w:t>
            </w:r>
            <w:r>
              <w:rPr>
                <w:rFonts w:hint="eastAsia" w:ascii="方正仿宋_GBK" w:hAnsi="方正仿宋_GBK" w:eastAsia="方正仿宋_GBK" w:cs="方正仿宋_GBK"/>
                <w:b w:val="0"/>
                <w:bCs w:val="0"/>
                <w:color w:val="auto"/>
                <w:kern w:val="0"/>
                <w:sz w:val="21"/>
                <w:szCs w:val="21"/>
                <w:highlight w:val="none"/>
                <w:lang w:val="zh-CN" w:eastAsia="zh-CN"/>
              </w:rPr>
              <w:t>本项目的需求理解，</w:t>
            </w:r>
            <w:r>
              <w:rPr>
                <w:rFonts w:hint="eastAsia" w:ascii="方正仿宋_GBK" w:hAnsi="方正仿宋_GBK" w:eastAsia="方正仿宋_GBK" w:cs="方正仿宋_GBK"/>
                <w:b w:val="0"/>
                <w:bCs w:val="0"/>
                <w:color w:val="auto"/>
                <w:kern w:val="0"/>
                <w:sz w:val="21"/>
                <w:szCs w:val="21"/>
                <w:highlight w:val="none"/>
                <w:lang w:val="en-US" w:eastAsia="zh-CN"/>
              </w:rPr>
              <w:t>阐述内容包括项目背景、目的意义、工作内容等</w:t>
            </w:r>
            <w:r>
              <w:rPr>
                <w:rFonts w:hint="eastAsia" w:ascii="方正仿宋_GBK" w:hAnsi="方正仿宋_GBK" w:eastAsia="方正仿宋_GBK" w:cs="方正仿宋_GBK"/>
                <w:b w:val="0"/>
                <w:bCs w:val="0"/>
                <w:color w:val="auto"/>
                <w:kern w:val="0"/>
                <w:sz w:val="21"/>
                <w:szCs w:val="21"/>
                <w:highlight w:val="none"/>
                <w:lang w:val="zh-CN" w:eastAsia="zh-CN"/>
              </w:rPr>
              <w:t>。</w:t>
            </w:r>
          </w:p>
          <w:p w14:paraId="51D85BB6">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内容不存在瑕疵得10分；</w:t>
            </w:r>
          </w:p>
          <w:p w14:paraId="1095520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内容存在1处瑕疵得7分；</w:t>
            </w:r>
          </w:p>
          <w:p w14:paraId="1DA75DF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内容存在2处瑕疵得4分；</w:t>
            </w:r>
          </w:p>
          <w:p w14:paraId="583A9F3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内容存在3处及以上瑕疵或未提供得0分。</w:t>
            </w:r>
          </w:p>
        </w:tc>
        <w:tc>
          <w:tcPr>
            <w:tcW w:w="2528" w:type="dxa"/>
            <w:vMerge w:val="restart"/>
            <w:noWrap w:val="0"/>
            <w:vAlign w:val="center"/>
          </w:tcPr>
          <w:p w14:paraId="22B0321A">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rPr>
              <w:t>1.评标委员会</w:t>
            </w:r>
            <w:r>
              <w:rPr>
                <w:rFonts w:hint="eastAsia" w:ascii="方正仿宋_GBK" w:hAnsi="方正仿宋_GBK" w:eastAsia="方正仿宋_GBK" w:cs="方正仿宋_GBK"/>
                <w:b w:val="0"/>
                <w:bCs w:val="0"/>
                <w:color w:val="auto"/>
                <w:kern w:val="0"/>
                <w:sz w:val="21"/>
                <w:szCs w:val="21"/>
                <w:highlight w:val="none"/>
                <w:lang w:val="zh-CN"/>
              </w:rPr>
              <w:t>根据本项目实际情况，结合</w:t>
            </w:r>
            <w:r>
              <w:rPr>
                <w:rFonts w:hint="eastAsia" w:ascii="方正仿宋_GBK" w:hAnsi="方正仿宋_GBK" w:eastAsia="方正仿宋_GBK" w:cs="方正仿宋_GBK"/>
                <w:b w:val="0"/>
                <w:bCs w:val="0"/>
                <w:color w:val="auto"/>
                <w:kern w:val="0"/>
                <w:sz w:val="21"/>
                <w:szCs w:val="21"/>
                <w:highlight w:val="none"/>
                <w:lang w:eastAsia="zh-CN"/>
              </w:rPr>
              <w:t>供应商</w:t>
            </w:r>
            <w:r>
              <w:rPr>
                <w:rFonts w:hint="eastAsia" w:ascii="方正仿宋_GBK" w:hAnsi="方正仿宋_GBK" w:eastAsia="方正仿宋_GBK" w:cs="方正仿宋_GBK"/>
                <w:b w:val="0"/>
                <w:bCs w:val="0"/>
                <w:color w:val="auto"/>
                <w:kern w:val="0"/>
                <w:sz w:val="21"/>
                <w:szCs w:val="21"/>
                <w:highlight w:val="none"/>
                <w:lang w:val="zh-CN"/>
              </w:rPr>
              <w:t>针对本项目理解进行独立评分。</w:t>
            </w:r>
          </w:p>
          <w:p w14:paraId="545D39F6">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rPr>
              <w:t>2.</w:t>
            </w:r>
            <w:r>
              <w:rPr>
                <w:rFonts w:hint="eastAsia" w:ascii="方正仿宋_GBK" w:hAnsi="方正仿宋_GBK" w:eastAsia="方正仿宋_GBK" w:cs="方正仿宋_GBK"/>
                <w:b w:val="0"/>
                <w:bCs w:val="0"/>
                <w:color w:val="auto"/>
                <w:kern w:val="0"/>
                <w:sz w:val="21"/>
                <w:szCs w:val="21"/>
                <w:highlight w:val="none"/>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2EC1C47F">
            <w:pPr>
              <w:spacing w:line="320" w:lineRule="exact"/>
              <w:jc w:val="left"/>
              <w:rPr>
                <w:rFonts w:hint="eastAsia" w:ascii="方正仿宋_GBK" w:hAnsi="方正仿宋_GBK" w:eastAsia="方正仿宋_GBK" w:cs="方正仿宋_GBK"/>
                <w:sz w:val="21"/>
                <w:szCs w:val="21"/>
              </w:rPr>
            </w:pPr>
          </w:p>
        </w:tc>
      </w:tr>
      <w:tr w14:paraId="3FB9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continue"/>
            <w:noWrap w:val="0"/>
            <w:vAlign w:val="center"/>
          </w:tcPr>
          <w:p w14:paraId="609694C9">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3570CE03">
            <w:pPr>
              <w:spacing w:line="320" w:lineRule="exact"/>
              <w:jc w:val="center"/>
              <w:rPr>
                <w:rFonts w:hint="eastAsia" w:ascii="方正仿宋_GBK" w:hAnsi="方正仿宋_GBK" w:eastAsia="方正仿宋_GBK" w:cs="方正仿宋_GBK"/>
                <w:sz w:val="21"/>
                <w:szCs w:val="21"/>
              </w:rPr>
            </w:pPr>
          </w:p>
        </w:tc>
        <w:tc>
          <w:tcPr>
            <w:tcW w:w="1380" w:type="dxa"/>
            <w:noWrap w:val="0"/>
            <w:vAlign w:val="center"/>
          </w:tcPr>
          <w:p w14:paraId="766CC81C">
            <w:pPr>
              <w:spacing w:line="32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技术方案</w:t>
            </w:r>
          </w:p>
          <w:p w14:paraId="582E3090">
            <w:pPr>
              <w:spacing w:line="32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（20分）</w:t>
            </w:r>
          </w:p>
        </w:tc>
        <w:tc>
          <w:tcPr>
            <w:tcW w:w="3601" w:type="dxa"/>
            <w:noWrap w:val="0"/>
            <w:vAlign w:val="center"/>
          </w:tcPr>
          <w:p w14:paraId="227CC13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2.</w:t>
            </w:r>
            <w:r>
              <w:rPr>
                <w:rFonts w:hint="eastAsia" w:ascii="方正仿宋_GBK" w:hAnsi="方正仿宋_GBK" w:eastAsia="方正仿宋_GBK" w:cs="方正仿宋_GBK"/>
                <w:b w:val="0"/>
                <w:bCs w:val="0"/>
                <w:color w:val="auto"/>
                <w:kern w:val="0"/>
                <w:sz w:val="21"/>
                <w:szCs w:val="21"/>
                <w:highlight w:val="none"/>
                <w:lang w:val="zh-CN" w:eastAsia="zh-CN"/>
              </w:rPr>
              <w:t>供应商</w:t>
            </w:r>
            <w:r>
              <w:rPr>
                <w:rFonts w:hint="eastAsia" w:ascii="方正仿宋_GBK" w:hAnsi="方正仿宋_GBK" w:eastAsia="方正仿宋_GBK" w:cs="方正仿宋_GBK"/>
                <w:b w:val="0"/>
                <w:bCs w:val="0"/>
                <w:color w:val="auto"/>
                <w:kern w:val="0"/>
                <w:sz w:val="21"/>
                <w:szCs w:val="21"/>
                <w:highlight w:val="none"/>
                <w:lang w:val="en-US" w:eastAsia="zh-CN"/>
              </w:rPr>
              <w:t>提供</w:t>
            </w:r>
            <w:r>
              <w:rPr>
                <w:rFonts w:hint="eastAsia" w:ascii="方正仿宋_GBK" w:hAnsi="方正仿宋_GBK" w:eastAsia="方正仿宋_GBK" w:cs="方正仿宋_GBK"/>
                <w:b w:val="0"/>
                <w:bCs w:val="0"/>
                <w:color w:val="auto"/>
                <w:kern w:val="0"/>
                <w:sz w:val="21"/>
                <w:szCs w:val="21"/>
                <w:highlight w:val="none"/>
                <w:lang w:val="zh-CN" w:eastAsia="zh-CN"/>
              </w:rPr>
              <w:t>针对本项目</w:t>
            </w:r>
            <w:r>
              <w:rPr>
                <w:rFonts w:hint="eastAsia" w:ascii="方正仿宋_GBK" w:hAnsi="方正仿宋_GBK" w:eastAsia="方正仿宋_GBK" w:cs="方正仿宋_GBK"/>
                <w:b w:val="0"/>
                <w:bCs w:val="0"/>
                <w:color w:val="auto"/>
                <w:kern w:val="0"/>
                <w:sz w:val="21"/>
                <w:szCs w:val="21"/>
                <w:highlight w:val="none"/>
                <w:lang w:val="en-US" w:eastAsia="zh-CN"/>
              </w:rPr>
              <w:t>的技术方案，阐述内容包括技术依据、技术路线、工作计划等。</w:t>
            </w:r>
          </w:p>
          <w:p w14:paraId="0A2DD633">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内容不存在瑕疵得</w:t>
            </w:r>
            <w:r>
              <w:rPr>
                <w:rFonts w:hint="eastAsia" w:ascii="方正仿宋_GBK" w:hAnsi="方正仿宋_GBK" w:eastAsia="方正仿宋_GBK" w:cs="方正仿宋_GBK"/>
                <w:b w:val="0"/>
                <w:bCs w:val="0"/>
                <w:color w:val="auto"/>
                <w:kern w:val="0"/>
                <w:sz w:val="21"/>
                <w:szCs w:val="21"/>
                <w:highlight w:val="none"/>
                <w:lang w:val="en-US" w:eastAsia="zh-CN"/>
              </w:rPr>
              <w:t>20</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0A39A68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内容存在1处瑕疵得</w:t>
            </w:r>
            <w:r>
              <w:rPr>
                <w:rFonts w:hint="eastAsia" w:ascii="方正仿宋_GBK" w:hAnsi="方正仿宋_GBK" w:eastAsia="方正仿宋_GBK" w:cs="方正仿宋_GBK"/>
                <w:b w:val="0"/>
                <w:bCs w:val="0"/>
                <w:color w:val="auto"/>
                <w:kern w:val="0"/>
                <w:sz w:val="21"/>
                <w:szCs w:val="21"/>
                <w:highlight w:val="none"/>
                <w:lang w:val="en-US" w:eastAsia="zh-CN"/>
              </w:rPr>
              <w:t>16</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273B6AB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内容存在2处瑕疵得</w:t>
            </w:r>
            <w:r>
              <w:rPr>
                <w:rFonts w:hint="eastAsia" w:ascii="方正仿宋_GBK" w:hAnsi="方正仿宋_GBK" w:eastAsia="方正仿宋_GBK" w:cs="方正仿宋_GBK"/>
                <w:b w:val="0"/>
                <w:bCs w:val="0"/>
                <w:color w:val="auto"/>
                <w:kern w:val="0"/>
                <w:sz w:val="21"/>
                <w:szCs w:val="21"/>
                <w:highlight w:val="none"/>
                <w:lang w:val="en-US" w:eastAsia="zh-CN"/>
              </w:rPr>
              <w:t>12</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47130B3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内容存在3处瑕疵得</w:t>
            </w:r>
            <w:r>
              <w:rPr>
                <w:rFonts w:hint="eastAsia" w:ascii="方正仿宋_GBK" w:hAnsi="方正仿宋_GBK" w:eastAsia="方正仿宋_GBK" w:cs="方正仿宋_GBK"/>
                <w:b w:val="0"/>
                <w:bCs w:val="0"/>
                <w:color w:val="auto"/>
                <w:kern w:val="0"/>
                <w:sz w:val="21"/>
                <w:szCs w:val="21"/>
                <w:highlight w:val="none"/>
                <w:lang w:val="en-US" w:eastAsia="zh-CN"/>
              </w:rPr>
              <w:t>8</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6183FA4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内容存在4处</w:t>
            </w:r>
            <w:r>
              <w:rPr>
                <w:rFonts w:hint="eastAsia" w:ascii="方正仿宋_GBK" w:hAnsi="方正仿宋_GBK" w:eastAsia="方正仿宋_GBK" w:cs="方正仿宋_GBK"/>
                <w:b w:val="0"/>
                <w:bCs w:val="0"/>
                <w:color w:val="auto"/>
                <w:kern w:val="0"/>
                <w:sz w:val="21"/>
                <w:szCs w:val="21"/>
                <w:highlight w:val="none"/>
                <w:lang w:val="en-US" w:eastAsia="zh-CN"/>
              </w:rPr>
              <w:t>瑕疵得4分；</w:t>
            </w:r>
          </w:p>
          <w:p w14:paraId="3ABF0BE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内容存在5处</w:t>
            </w:r>
            <w:r>
              <w:rPr>
                <w:rFonts w:hint="eastAsia" w:ascii="方正仿宋_GBK" w:hAnsi="方正仿宋_GBK" w:eastAsia="方正仿宋_GBK" w:cs="方正仿宋_GBK"/>
                <w:b w:val="0"/>
                <w:bCs w:val="0"/>
                <w:color w:val="auto"/>
                <w:kern w:val="0"/>
                <w:sz w:val="21"/>
                <w:szCs w:val="21"/>
                <w:highlight w:val="none"/>
                <w:lang w:val="zh-CN" w:eastAsia="zh-CN"/>
              </w:rPr>
              <w:t>及以上瑕疵或未提供得0分。</w:t>
            </w:r>
          </w:p>
        </w:tc>
        <w:tc>
          <w:tcPr>
            <w:tcW w:w="2528" w:type="dxa"/>
            <w:vMerge w:val="continue"/>
            <w:noWrap w:val="0"/>
            <w:vAlign w:val="center"/>
          </w:tcPr>
          <w:p w14:paraId="4EFA709D">
            <w:pPr>
              <w:spacing w:line="320" w:lineRule="exact"/>
              <w:jc w:val="left"/>
              <w:rPr>
                <w:rFonts w:hint="eastAsia" w:ascii="方正仿宋_GBK" w:hAnsi="方正仿宋_GBK" w:eastAsia="方正仿宋_GBK" w:cs="方正仿宋_GBK"/>
                <w:sz w:val="21"/>
                <w:szCs w:val="21"/>
              </w:rPr>
            </w:pPr>
          </w:p>
        </w:tc>
      </w:tr>
      <w:tr w14:paraId="37D7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continue"/>
            <w:noWrap w:val="0"/>
            <w:vAlign w:val="center"/>
          </w:tcPr>
          <w:p w14:paraId="5DE8FB83">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33AF3150">
            <w:pPr>
              <w:spacing w:line="320" w:lineRule="exact"/>
              <w:jc w:val="center"/>
              <w:rPr>
                <w:rFonts w:hint="eastAsia" w:ascii="方正仿宋_GBK" w:hAnsi="方正仿宋_GBK" w:eastAsia="方正仿宋_GBK" w:cs="方正仿宋_GBK"/>
                <w:sz w:val="21"/>
                <w:szCs w:val="21"/>
              </w:rPr>
            </w:pPr>
          </w:p>
        </w:tc>
        <w:tc>
          <w:tcPr>
            <w:tcW w:w="1380" w:type="dxa"/>
            <w:noWrap w:val="0"/>
            <w:vAlign w:val="center"/>
          </w:tcPr>
          <w:p w14:paraId="641354A2">
            <w:pPr>
              <w:spacing w:line="32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保障措施</w:t>
            </w:r>
          </w:p>
          <w:p w14:paraId="3F1D33F9">
            <w:pPr>
              <w:spacing w:line="32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（15分）</w:t>
            </w:r>
          </w:p>
        </w:tc>
        <w:tc>
          <w:tcPr>
            <w:tcW w:w="3601" w:type="dxa"/>
            <w:noWrap w:val="0"/>
            <w:vAlign w:val="center"/>
          </w:tcPr>
          <w:p w14:paraId="2185A85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en-US" w:eastAsia="zh-CN"/>
              </w:rPr>
              <w:t>3.</w:t>
            </w:r>
            <w:r>
              <w:rPr>
                <w:rFonts w:hint="eastAsia" w:ascii="方正仿宋_GBK" w:hAnsi="方正仿宋_GBK" w:eastAsia="方正仿宋_GBK" w:cs="方正仿宋_GBK"/>
                <w:b w:val="0"/>
                <w:bCs w:val="0"/>
                <w:color w:val="auto"/>
                <w:kern w:val="0"/>
                <w:sz w:val="21"/>
                <w:szCs w:val="21"/>
                <w:highlight w:val="none"/>
                <w:lang w:val="zh-CN" w:eastAsia="zh-CN"/>
              </w:rPr>
              <w:t>供应商</w:t>
            </w:r>
            <w:r>
              <w:rPr>
                <w:rFonts w:hint="eastAsia" w:ascii="方正仿宋_GBK" w:hAnsi="方正仿宋_GBK" w:eastAsia="方正仿宋_GBK" w:cs="方正仿宋_GBK"/>
                <w:b w:val="0"/>
                <w:bCs w:val="0"/>
                <w:color w:val="auto"/>
                <w:kern w:val="0"/>
                <w:sz w:val="21"/>
                <w:szCs w:val="21"/>
                <w:highlight w:val="none"/>
                <w:lang w:val="en-US" w:eastAsia="zh-CN"/>
              </w:rPr>
              <w:t>提供</w:t>
            </w:r>
            <w:r>
              <w:rPr>
                <w:rFonts w:hint="eastAsia" w:ascii="方正仿宋_GBK" w:hAnsi="方正仿宋_GBK" w:eastAsia="方正仿宋_GBK" w:cs="方正仿宋_GBK"/>
                <w:b w:val="0"/>
                <w:bCs w:val="0"/>
                <w:color w:val="auto"/>
                <w:kern w:val="0"/>
                <w:sz w:val="21"/>
                <w:szCs w:val="21"/>
                <w:highlight w:val="none"/>
                <w:lang w:val="zh-CN" w:eastAsia="zh-CN"/>
              </w:rPr>
              <w:t>针对本项目</w:t>
            </w:r>
            <w:r>
              <w:rPr>
                <w:rFonts w:hint="eastAsia" w:ascii="方正仿宋_GBK" w:hAnsi="方正仿宋_GBK" w:eastAsia="方正仿宋_GBK" w:cs="方正仿宋_GBK"/>
                <w:b w:val="0"/>
                <w:bCs w:val="0"/>
                <w:color w:val="auto"/>
                <w:kern w:val="0"/>
                <w:sz w:val="21"/>
                <w:szCs w:val="21"/>
                <w:highlight w:val="none"/>
                <w:lang w:val="en-US" w:eastAsia="zh-CN"/>
              </w:rPr>
              <w:t>的保障措施，阐述内容包括技质量控制措施、安全保密措施等。</w:t>
            </w:r>
          </w:p>
          <w:p w14:paraId="3542650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内容不存在瑕疵得1</w:t>
            </w:r>
            <w:r>
              <w:rPr>
                <w:rFonts w:hint="eastAsia" w:ascii="方正仿宋_GBK" w:hAnsi="方正仿宋_GBK" w:eastAsia="方正仿宋_GBK" w:cs="方正仿宋_GBK"/>
                <w:b w:val="0"/>
                <w:bCs w:val="0"/>
                <w:color w:val="auto"/>
                <w:kern w:val="0"/>
                <w:sz w:val="21"/>
                <w:szCs w:val="21"/>
                <w:highlight w:val="none"/>
                <w:lang w:val="en-US" w:eastAsia="zh-CN"/>
              </w:rPr>
              <w:t>5</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5FE9A7D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内容存在1处瑕疵得</w:t>
            </w:r>
            <w:r>
              <w:rPr>
                <w:rFonts w:hint="eastAsia" w:ascii="方正仿宋_GBK" w:hAnsi="方正仿宋_GBK" w:eastAsia="方正仿宋_GBK" w:cs="方正仿宋_GBK"/>
                <w:b w:val="0"/>
                <w:bCs w:val="0"/>
                <w:color w:val="auto"/>
                <w:kern w:val="0"/>
                <w:sz w:val="21"/>
                <w:szCs w:val="21"/>
                <w:highlight w:val="none"/>
                <w:lang w:val="en-US" w:eastAsia="zh-CN"/>
              </w:rPr>
              <w:t>12</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4D62511B">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内容存在2处瑕疵得</w:t>
            </w:r>
            <w:r>
              <w:rPr>
                <w:rFonts w:hint="eastAsia" w:ascii="方正仿宋_GBK" w:hAnsi="方正仿宋_GBK" w:eastAsia="方正仿宋_GBK" w:cs="方正仿宋_GBK"/>
                <w:b w:val="0"/>
                <w:bCs w:val="0"/>
                <w:color w:val="auto"/>
                <w:kern w:val="0"/>
                <w:sz w:val="21"/>
                <w:szCs w:val="21"/>
                <w:highlight w:val="none"/>
                <w:lang w:val="en-US" w:eastAsia="zh-CN"/>
              </w:rPr>
              <w:t>9</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4003DF1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内容存在3处瑕疵得</w:t>
            </w:r>
            <w:r>
              <w:rPr>
                <w:rFonts w:hint="eastAsia" w:ascii="方正仿宋_GBK" w:hAnsi="方正仿宋_GBK" w:eastAsia="方正仿宋_GBK" w:cs="方正仿宋_GBK"/>
                <w:b w:val="0"/>
                <w:bCs w:val="0"/>
                <w:color w:val="auto"/>
                <w:kern w:val="0"/>
                <w:sz w:val="21"/>
                <w:szCs w:val="21"/>
                <w:highlight w:val="none"/>
                <w:lang w:val="en-US" w:eastAsia="zh-CN"/>
              </w:rPr>
              <w:t>6</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75F9C9DC">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w:t>
            </w:r>
            <w:r>
              <w:rPr>
                <w:rFonts w:hint="eastAsia" w:ascii="方正仿宋_GBK" w:hAnsi="方正仿宋_GBK" w:eastAsia="方正仿宋_GBK" w:cs="方正仿宋_GBK"/>
                <w:b w:val="0"/>
                <w:bCs w:val="0"/>
                <w:color w:val="auto"/>
                <w:kern w:val="0"/>
                <w:sz w:val="21"/>
                <w:szCs w:val="21"/>
                <w:highlight w:val="none"/>
                <w:lang w:val="en-US" w:eastAsia="zh-CN"/>
              </w:rPr>
              <w:t>4</w:t>
            </w:r>
            <w:r>
              <w:rPr>
                <w:rFonts w:hint="eastAsia" w:ascii="方正仿宋_GBK" w:hAnsi="方正仿宋_GBK" w:eastAsia="方正仿宋_GBK" w:cs="方正仿宋_GBK"/>
                <w:b w:val="0"/>
                <w:bCs w:val="0"/>
                <w:color w:val="auto"/>
                <w:kern w:val="0"/>
                <w:sz w:val="21"/>
                <w:szCs w:val="21"/>
                <w:highlight w:val="none"/>
                <w:lang w:val="zh-CN" w:eastAsia="zh-CN"/>
              </w:rPr>
              <w:t>处瑕疵得</w:t>
            </w:r>
            <w:r>
              <w:rPr>
                <w:rFonts w:hint="eastAsia" w:ascii="方正仿宋_GBK" w:hAnsi="方正仿宋_GBK" w:eastAsia="方正仿宋_GBK" w:cs="方正仿宋_GBK"/>
                <w:b w:val="0"/>
                <w:bCs w:val="0"/>
                <w:color w:val="auto"/>
                <w:kern w:val="0"/>
                <w:sz w:val="21"/>
                <w:szCs w:val="21"/>
                <w:highlight w:val="none"/>
                <w:lang w:val="en-US" w:eastAsia="zh-CN"/>
              </w:rPr>
              <w:t>3</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6F89FFD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w:t>
            </w:r>
            <w:r>
              <w:rPr>
                <w:rFonts w:hint="eastAsia" w:ascii="方正仿宋_GBK" w:hAnsi="方正仿宋_GBK" w:eastAsia="方正仿宋_GBK" w:cs="方正仿宋_GBK"/>
                <w:b w:val="0"/>
                <w:bCs w:val="0"/>
                <w:color w:val="auto"/>
                <w:kern w:val="0"/>
                <w:sz w:val="21"/>
                <w:szCs w:val="21"/>
                <w:highlight w:val="none"/>
                <w:lang w:val="en-US" w:eastAsia="zh-CN"/>
              </w:rPr>
              <w:t>5</w:t>
            </w:r>
            <w:r>
              <w:rPr>
                <w:rFonts w:hint="eastAsia" w:ascii="方正仿宋_GBK" w:hAnsi="方正仿宋_GBK" w:eastAsia="方正仿宋_GBK" w:cs="方正仿宋_GBK"/>
                <w:b w:val="0"/>
                <w:bCs w:val="0"/>
                <w:color w:val="auto"/>
                <w:kern w:val="0"/>
                <w:sz w:val="21"/>
                <w:szCs w:val="21"/>
                <w:highlight w:val="none"/>
                <w:lang w:val="zh-CN" w:eastAsia="zh-CN"/>
              </w:rPr>
              <w:t>处及以上瑕疵或未提供得0分。</w:t>
            </w:r>
          </w:p>
        </w:tc>
        <w:tc>
          <w:tcPr>
            <w:tcW w:w="2528" w:type="dxa"/>
            <w:vMerge w:val="continue"/>
            <w:noWrap w:val="0"/>
            <w:vAlign w:val="center"/>
          </w:tcPr>
          <w:p w14:paraId="44183520">
            <w:pPr>
              <w:spacing w:line="320" w:lineRule="exact"/>
              <w:jc w:val="left"/>
              <w:rPr>
                <w:rFonts w:hint="eastAsia" w:ascii="方正仿宋_GBK" w:hAnsi="方正仿宋_GBK" w:eastAsia="方正仿宋_GBK" w:cs="方正仿宋_GBK"/>
                <w:sz w:val="21"/>
                <w:szCs w:val="21"/>
              </w:rPr>
            </w:pPr>
          </w:p>
        </w:tc>
      </w:tr>
      <w:tr w14:paraId="1F0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restart"/>
            <w:tcBorders>
              <w:top w:val="single" w:color="auto" w:sz="4" w:space="0"/>
            </w:tcBorders>
            <w:noWrap w:val="0"/>
            <w:vAlign w:val="center"/>
          </w:tcPr>
          <w:p w14:paraId="566243BC">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92" w:type="dxa"/>
            <w:vMerge w:val="restart"/>
            <w:tcBorders>
              <w:top w:val="single" w:color="auto" w:sz="4" w:space="0"/>
            </w:tcBorders>
            <w:noWrap w:val="0"/>
            <w:vAlign w:val="center"/>
          </w:tcPr>
          <w:p w14:paraId="4003F82C">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r>
              <w:rPr>
                <w:rFonts w:hint="eastAsia" w:ascii="方正仿宋_GBK" w:hAnsi="方正仿宋_GBK" w:eastAsia="方正仿宋_GBK" w:cs="方正仿宋_GBK"/>
                <w:sz w:val="21"/>
                <w:szCs w:val="21"/>
                <w:lang w:val="en-US" w:eastAsia="zh-CN"/>
              </w:rPr>
              <w:t>40</w:t>
            </w:r>
            <w:r>
              <w:rPr>
                <w:rFonts w:hint="eastAsia" w:ascii="方正仿宋_GBK" w:hAnsi="方正仿宋_GBK" w:eastAsia="方正仿宋_GBK" w:cs="方正仿宋_GBK"/>
                <w:sz w:val="21"/>
                <w:szCs w:val="21"/>
              </w:rPr>
              <w:t>%)</w:t>
            </w:r>
          </w:p>
        </w:tc>
        <w:tc>
          <w:tcPr>
            <w:tcW w:w="1380" w:type="dxa"/>
            <w:vMerge w:val="restart"/>
            <w:noWrap w:val="0"/>
            <w:vAlign w:val="center"/>
          </w:tcPr>
          <w:p w14:paraId="1DC71509">
            <w:pPr>
              <w:snapToGrid w:val="0"/>
              <w:spacing w:line="240" w:lineRule="atLeast"/>
              <w:ind w:left="-3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项目团队</w:t>
            </w:r>
          </w:p>
          <w:p w14:paraId="2740D6B2">
            <w:pPr>
              <w:snapToGrid w:val="0"/>
              <w:spacing w:line="240" w:lineRule="atLeast"/>
              <w:ind w:left="-3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（20分）</w:t>
            </w:r>
          </w:p>
        </w:tc>
        <w:tc>
          <w:tcPr>
            <w:tcW w:w="3601" w:type="dxa"/>
            <w:noWrap w:val="0"/>
            <w:vAlign w:val="center"/>
          </w:tcPr>
          <w:p w14:paraId="72617D9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b w:val="0"/>
                <w:bCs w:val="0"/>
                <w:color w:val="auto"/>
                <w:kern w:val="0"/>
                <w:sz w:val="21"/>
                <w:szCs w:val="21"/>
                <w:highlight w:val="none"/>
                <w:lang w:val="zh-CN" w:eastAsia="zh-CN"/>
              </w:rPr>
              <w:t>1.</w:t>
            </w:r>
            <w:r>
              <w:rPr>
                <w:rFonts w:hint="eastAsia" w:ascii="方正仿宋_GBK" w:hAnsi="方正仿宋_GBK" w:eastAsia="方正仿宋_GBK" w:cs="方正仿宋_GBK"/>
                <w:b w:val="0"/>
                <w:bCs w:val="0"/>
                <w:color w:val="auto"/>
                <w:kern w:val="0"/>
                <w:sz w:val="21"/>
                <w:szCs w:val="21"/>
                <w:highlight w:val="none"/>
                <w:lang w:val="en-US" w:eastAsia="zh-CN"/>
              </w:rPr>
              <w:t>供应商拟投入本项目的项目负责人具备测绘或自然资源专业高级及以上职称的得2分，具备注册测绘师资格证的得2分，本项满分4分，不具备不得分。</w:t>
            </w:r>
          </w:p>
        </w:tc>
        <w:tc>
          <w:tcPr>
            <w:tcW w:w="2528" w:type="dxa"/>
            <w:vMerge w:val="restart"/>
            <w:noWrap w:val="0"/>
            <w:vAlign w:val="center"/>
          </w:tcPr>
          <w:p w14:paraId="3610A15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供应商须在响应文件中提供拟投入本项目人员的相关证书复印件及供应商为其缴纳2025年1月至开标时间内任意一个月的社保证明材料（成立不足上述时间的新公司或新入职不足上述时间的新员工可提供人员劳动合同复印件），并加盖供应商公章。</w:t>
            </w:r>
          </w:p>
          <w:p w14:paraId="16A3672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说明：1.项目负责人和技术负责人不得兼容；</w:t>
            </w:r>
          </w:p>
          <w:p w14:paraId="17D10FC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p>
        </w:tc>
      </w:tr>
      <w:tr w14:paraId="7AFD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continue"/>
            <w:noWrap w:val="0"/>
            <w:vAlign w:val="center"/>
          </w:tcPr>
          <w:p w14:paraId="471B1F3A">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396F9B53">
            <w:pPr>
              <w:jc w:val="center"/>
              <w:rPr>
                <w:rFonts w:hint="eastAsia" w:ascii="方正仿宋_GBK" w:hAnsi="方正仿宋_GBK" w:eastAsia="方正仿宋_GBK" w:cs="方正仿宋_GBK"/>
                <w:sz w:val="21"/>
                <w:szCs w:val="21"/>
              </w:rPr>
            </w:pPr>
          </w:p>
        </w:tc>
        <w:tc>
          <w:tcPr>
            <w:tcW w:w="1380" w:type="dxa"/>
            <w:vMerge w:val="continue"/>
            <w:noWrap w:val="0"/>
            <w:vAlign w:val="center"/>
          </w:tcPr>
          <w:p w14:paraId="7A6111C6">
            <w:pPr>
              <w:snapToGrid w:val="0"/>
              <w:spacing w:line="240" w:lineRule="atLeast"/>
              <w:ind w:left="-38"/>
              <w:jc w:val="center"/>
              <w:rPr>
                <w:rFonts w:hint="eastAsia" w:ascii="方正仿宋_GBK" w:hAnsi="方正仿宋_GBK" w:eastAsia="方正仿宋_GBK" w:cs="方正仿宋_GBK"/>
                <w:sz w:val="21"/>
                <w:szCs w:val="21"/>
              </w:rPr>
            </w:pPr>
          </w:p>
        </w:tc>
        <w:tc>
          <w:tcPr>
            <w:tcW w:w="3601" w:type="dxa"/>
            <w:noWrap w:val="0"/>
            <w:vAlign w:val="center"/>
          </w:tcPr>
          <w:p w14:paraId="47234C6A">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b w:val="0"/>
                <w:bCs w:val="0"/>
                <w:color w:val="auto"/>
                <w:kern w:val="0"/>
                <w:sz w:val="21"/>
                <w:szCs w:val="21"/>
                <w:highlight w:val="none"/>
                <w:lang w:val="en-US" w:eastAsia="zh-CN"/>
              </w:rPr>
              <w:t>2</w:t>
            </w:r>
            <w:r>
              <w:rPr>
                <w:rFonts w:hint="eastAsia" w:ascii="方正仿宋_GBK" w:hAnsi="方正仿宋_GBK" w:eastAsia="方正仿宋_GBK" w:cs="方正仿宋_GBK"/>
                <w:b w:val="0"/>
                <w:bCs w:val="0"/>
                <w:color w:val="auto"/>
                <w:kern w:val="0"/>
                <w:sz w:val="21"/>
                <w:szCs w:val="21"/>
                <w:highlight w:val="none"/>
                <w:lang w:val="zh-CN" w:eastAsia="zh-CN"/>
              </w:rPr>
              <w:t>.</w:t>
            </w:r>
            <w:r>
              <w:rPr>
                <w:rFonts w:hint="eastAsia" w:ascii="方正仿宋_GBK" w:hAnsi="方正仿宋_GBK" w:eastAsia="方正仿宋_GBK" w:cs="方正仿宋_GBK"/>
                <w:b w:val="0"/>
                <w:bCs w:val="0"/>
                <w:color w:val="auto"/>
                <w:kern w:val="0"/>
                <w:sz w:val="21"/>
                <w:szCs w:val="21"/>
                <w:highlight w:val="none"/>
                <w:lang w:val="en-US" w:eastAsia="zh-CN"/>
              </w:rPr>
              <w:t>供应商拟投入本项目的技术负责人具备测绘或自然资源专业高级及以上职称的得2分，具备注册测绘师资格证的得2分，本项满分4分，不具备不得分。</w:t>
            </w:r>
          </w:p>
        </w:tc>
        <w:tc>
          <w:tcPr>
            <w:tcW w:w="2528" w:type="dxa"/>
            <w:vMerge w:val="continue"/>
            <w:noWrap w:val="0"/>
            <w:vAlign w:val="center"/>
          </w:tcPr>
          <w:p w14:paraId="46984838">
            <w:pPr>
              <w:pStyle w:val="17"/>
              <w:ind w:firstLine="0"/>
              <w:rPr>
                <w:rFonts w:hint="eastAsia" w:ascii="方正仿宋_GBK" w:hAnsi="方正仿宋_GBK" w:eastAsia="方正仿宋_GBK" w:cs="方正仿宋_GBK"/>
                <w:sz w:val="21"/>
                <w:szCs w:val="21"/>
                <w:lang w:val="zh-CN"/>
              </w:rPr>
            </w:pPr>
          </w:p>
        </w:tc>
      </w:tr>
      <w:tr w14:paraId="14ED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continue"/>
            <w:noWrap w:val="0"/>
            <w:vAlign w:val="center"/>
          </w:tcPr>
          <w:p w14:paraId="2DD06B1A">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01D34FA6">
            <w:pPr>
              <w:jc w:val="center"/>
              <w:rPr>
                <w:rFonts w:hint="eastAsia" w:ascii="方正仿宋_GBK" w:hAnsi="方正仿宋_GBK" w:eastAsia="方正仿宋_GBK" w:cs="方正仿宋_GBK"/>
                <w:sz w:val="21"/>
                <w:szCs w:val="21"/>
              </w:rPr>
            </w:pPr>
          </w:p>
        </w:tc>
        <w:tc>
          <w:tcPr>
            <w:tcW w:w="1380" w:type="dxa"/>
            <w:vMerge w:val="continue"/>
            <w:noWrap w:val="0"/>
            <w:vAlign w:val="center"/>
          </w:tcPr>
          <w:p w14:paraId="30A1C17E">
            <w:pPr>
              <w:snapToGrid w:val="0"/>
              <w:spacing w:line="240" w:lineRule="atLeast"/>
              <w:ind w:left="-38"/>
              <w:jc w:val="center"/>
              <w:rPr>
                <w:rFonts w:hint="eastAsia" w:ascii="方正仿宋_GBK" w:hAnsi="方正仿宋_GBK" w:eastAsia="方正仿宋_GBK" w:cs="方正仿宋_GBK"/>
                <w:sz w:val="21"/>
                <w:szCs w:val="21"/>
              </w:rPr>
            </w:pPr>
          </w:p>
        </w:tc>
        <w:tc>
          <w:tcPr>
            <w:tcW w:w="3601" w:type="dxa"/>
            <w:noWrap w:val="0"/>
            <w:vAlign w:val="center"/>
          </w:tcPr>
          <w:p w14:paraId="71A98FE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3.供应商拟投入本项目的其他技术人员（不含项目负责人、技术负责人）每有一人具备测绘或自然资源高级职称及以上的得1.5分，每有一人具备上述专业中级技术职称的得0.5分，本项满分12分，不具备不得分。</w:t>
            </w:r>
          </w:p>
        </w:tc>
        <w:tc>
          <w:tcPr>
            <w:tcW w:w="2528" w:type="dxa"/>
            <w:vMerge w:val="continue"/>
            <w:noWrap w:val="0"/>
            <w:vAlign w:val="center"/>
          </w:tcPr>
          <w:p w14:paraId="67503A77">
            <w:pPr>
              <w:pStyle w:val="17"/>
              <w:ind w:firstLine="0"/>
              <w:rPr>
                <w:rFonts w:hint="eastAsia" w:ascii="方正仿宋_GBK" w:hAnsi="方正仿宋_GBK" w:eastAsia="方正仿宋_GBK" w:cs="方正仿宋_GBK"/>
                <w:sz w:val="21"/>
                <w:szCs w:val="21"/>
                <w:lang w:val="zh-CN"/>
              </w:rPr>
            </w:pPr>
          </w:p>
        </w:tc>
      </w:tr>
      <w:tr w14:paraId="6256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599" w:type="dxa"/>
            <w:vMerge w:val="continue"/>
            <w:noWrap w:val="0"/>
            <w:vAlign w:val="center"/>
          </w:tcPr>
          <w:p w14:paraId="44999444">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70542A35">
            <w:pPr>
              <w:jc w:val="center"/>
              <w:rPr>
                <w:rFonts w:hint="eastAsia" w:ascii="方正仿宋_GBK" w:hAnsi="方正仿宋_GBK" w:eastAsia="方正仿宋_GBK" w:cs="方正仿宋_GBK"/>
                <w:sz w:val="21"/>
                <w:szCs w:val="21"/>
              </w:rPr>
            </w:pPr>
          </w:p>
        </w:tc>
        <w:tc>
          <w:tcPr>
            <w:tcW w:w="1380" w:type="dxa"/>
            <w:noWrap w:val="0"/>
            <w:vAlign w:val="center"/>
          </w:tcPr>
          <w:p w14:paraId="6BF59C96">
            <w:pPr>
              <w:snapToGrid w:val="0"/>
              <w:spacing w:line="240" w:lineRule="atLeast"/>
              <w:ind w:left="-3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业绩</w:t>
            </w:r>
          </w:p>
          <w:p w14:paraId="30AE8158">
            <w:pPr>
              <w:snapToGrid w:val="0"/>
              <w:spacing w:line="240" w:lineRule="atLeast"/>
              <w:ind w:left="-3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（20分）</w:t>
            </w:r>
          </w:p>
        </w:tc>
        <w:tc>
          <w:tcPr>
            <w:tcW w:w="3601" w:type="dxa"/>
            <w:noWrap w:val="0"/>
            <w:vAlign w:val="center"/>
          </w:tcPr>
          <w:p w14:paraId="3392307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sz w:val="21"/>
                <w:szCs w:val="21"/>
                <w:lang w:val="en-US"/>
              </w:rPr>
            </w:pPr>
            <w:r>
              <w:rPr>
                <w:rFonts w:hint="eastAsia" w:ascii="方正仿宋_GBK" w:hAnsi="方正仿宋_GBK" w:eastAsia="方正仿宋_GBK" w:cs="方正仿宋_GBK"/>
                <w:b w:val="0"/>
                <w:bCs w:val="0"/>
                <w:color w:val="auto"/>
                <w:kern w:val="0"/>
                <w:sz w:val="21"/>
                <w:szCs w:val="21"/>
                <w:highlight w:val="none"/>
                <w:lang w:val="zh-CN" w:eastAsia="zh-CN"/>
              </w:rPr>
              <w:t>供应商</w:t>
            </w:r>
            <w:r>
              <w:rPr>
                <w:rFonts w:hint="eastAsia" w:ascii="方正仿宋_GBK" w:hAnsi="方正仿宋_GBK" w:eastAsia="方正仿宋_GBK" w:cs="方正仿宋_GBK"/>
                <w:b w:val="0"/>
                <w:bCs w:val="0"/>
                <w:color w:val="auto"/>
                <w:kern w:val="0"/>
                <w:sz w:val="21"/>
                <w:szCs w:val="21"/>
                <w:highlight w:val="none"/>
                <w:lang w:val="en-US" w:eastAsia="zh-CN"/>
              </w:rPr>
              <w:t>2022年1月1日至开标时间（以合同签订时间为准）承担过类似本项目的调查类或监测类项目（以上任意一类），每提供1个业绩得4分，本项满分20分</w:t>
            </w:r>
          </w:p>
        </w:tc>
        <w:tc>
          <w:tcPr>
            <w:tcW w:w="2528" w:type="dxa"/>
            <w:noWrap w:val="0"/>
            <w:vAlign w:val="center"/>
          </w:tcPr>
          <w:p w14:paraId="2411A02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提供合同复印件并加盖供应商公章，同一合同不重复计分。</w:t>
            </w:r>
          </w:p>
        </w:tc>
      </w:tr>
      <w:bookmarkEnd w:id="190"/>
      <w:bookmarkEnd w:id="191"/>
    </w:tbl>
    <w:p w14:paraId="48A7F311">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说明：</w:t>
      </w:r>
    </w:p>
    <w:p w14:paraId="6015CAF6">
      <w:pPr>
        <w:snapToGrid w:val="0"/>
        <w:spacing w:line="440" w:lineRule="exact"/>
        <w:ind w:firstLine="720" w:firstLineChars="300"/>
        <w:textAlignment w:val="baseline"/>
        <w:rPr>
          <w:rFonts w:hint="eastAsia" w:ascii="方正仿宋_GBK" w:hAnsi="方正仿宋_GBK" w:eastAsia="方正仿宋_GBK" w:cs="方正仿宋_GBK"/>
          <w:kern w:val="0"/>
          <w:sz w:val="24"/>
          <w:szCs w:val="24"/>
        </w:rPr>
      </w:pPr>
      <w:bookmarkStart w:id="192" w:name="_Toc31747"/>
      <w:bookmarkStart w:id="193" w:name="_Toc21473"/>
      <w:r>
        <w:rPr>
          <w:rFonts w:hint="eastAsia" w:ascii="方正仿宋_GBK" w:hAnsi="方正仿宋_GBK" w:eastAsia="方正仿宋_GBK" w:cs="方正仿宋_GBK"/>
          <w:kern w:val="0"/>
          <w:sz w:val="24"/>
          <w:szCs w:val="24"/>
        </w:rPr>
        <w:t>比选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比选小组应当将其作为无效响应处理。</w:t>
      </w:r>
      <w:bookmarkEnd w:id="192"/>
      <w:bookmarkEnd w:id="193"/>
    </w:p>
    <w:p w14:paraId="5906870E">
      <w:pPr>
        <w:snapToGrid w:val="0"/>
        <w:spacing w:line="440" w:lineRule="exact"/>
        <w:ind w:firstLine="720" w:firstLineChars="30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注：关于小微企业报价扣除比例说明</w:t>
      </w:r>
    </w:p>
    <w:p w14:paraId="090F847B">
      <w:pPr>
        <w:snapToGrid w:val="0"/>
        <w:spacing w:line="440" w:lineRule="exact"/>
        <w:ind w:firstLine="720" w:firstLineChars="30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1.对小微型企业给予10%的扣除，以扣除后的报价参与评审。</w:t>
      </w:r>
    </w:p>
    <w:p w14:paraId="37D4D4F0">
      <w:pPr>
        <w:snapToGrid w:val="0"/>
        <w:spacing w:line="440" w:lineRule="exact"/>
        <w:ind w:firstLine="720" w:firstLineChars="300"/>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sz w:val="24"/>
          <w:szCs w:val="24"/>
          <w:highlight w:val="none"/>
        </w:rPr>
        <w:t>2.监狱企业、残疾人福利性单位视同小型、微型企业。</w:t>
      </w:r>
    </w:p>
    <w:p w14:paraId="69D5C1D3">
      <w:pPr>
        <w:pStyle w:val="3"/>
        <w:spacing w:line="400" w:lineRule="exact"/>
        <w:rPr>
          <w:rFonts w:hint="eastAsia" w:ascii="方正仿宋_GBK" w:hAnsi="方正仿宋_GBK" w:eastAsia="方正仿宋_GBK" w:cs="方正仿宋_GBK"/>
          <w:sz w:val="24"/>
          <w:szCs w:val="24"/>
        </w:rPr>
      </w:pPr>
      <w:bookmarkStart w:id="194" w:name="_Toc15649"/>
      <w:bookmarkStart w:id="195" w:name="_Toc370"/>
      <w:bookmarkStart w:id="196" w:name="_Toc28899"/>
      <w:bookmarkStart w:id="197" w:name="_Toc31808"/>
      <w:bookmarkStart w:id="198" w:name="_Toc24782"/>
      <w:bookmarkStart w:id="199" w:name="_Toc18027"/>
      <w:bookmarkStart w:id="200" w:name="_Toc30545"/>
      <w:bookmarkStart w:id="201" w:name="_Toc3672"/>
      <w:r>
        <w:rPr>
          <w:rFonts w:hint="eastAsia" w:ascii="方正仿宋_GBK" w:hAnsi="方正仿宋_GBK" w:eastAsia="方正仿宋_GBK" w:cs="方正仿宋_GBK"/>
          <w:sz w:val="24"/>
          <w:szCs w:val="24"/>
        </w:rPr>
        <w:t>三、无效响应</w:t>
      </w:r>
      <w:bookmarkEnd w:id="194"/>
      <w:bookmarkEnd w:id="195"/>
      <w:bookmarkEnd w:id="196"/>
      <w:bookmarkEnd w:id="197"/>
      <w:bookmarkEnd w:id="198"/>
      <w:bookmarkEnd w:id="199"/>
      <w:bookmarkEnd w:id="200"/>
      <w:bookmarkEnd w:id="201"/>
    </w:p>
    <w:p w14:paraId="7DD85C26">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供应商发生以下条款情况之一者，视为无效响应，其比选响应文件将被拒绝：</w:t>
      </w:r>
    </w:p>
    <w:p w14:paraId="5DE37AB4">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（一）供应商不符合规定的资格条件的；</w:t>
      </w:r>
    </w:p>
    <w:p w14:paraId="4332E2E5">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（二）供应商的法定代表人（或其授权代表）或自然人未参加比选；</w:t>
      </w:r>
    </w:p>
    <w:p w14:paraId="3321FFE8">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（三）供应商所提交的比选响应文件不按“第七篇比选响应文件编制要求”要求签署或盖章；</w:t>
      </w:r>
    </w:p>
    <w:p w14:paraId="2B0B3AA5">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（四）供应商的报价超过最高限价的；</w:t>
      </w:r>
    </w:p>
    <w:p w14:paraId="359258F8">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（五）法定代表人为同一个人的两个及两个以上法人，母公司、全资子公司及其控股公司，在同一包采购中同时参与比选；</w:t>
      </w:r>
    </w:p>
    <w:p w14:paraId="4459324B">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（六）单位负责人为同一人或者存在直接控股、管理关系的不同供应商，参加同一合同项下的政府采购活动的；</w:t>
      </w:r>
    </w:p>
    <w:p w14:paraId="748EACAA">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（七）为采购项目提供整体设计、规范编制或者项目管理、监理、检测等服务的供应商，再参加该采购项目的其他采购活动；</w:t>
      </w:r>
    </w:p>
    <w:p w14:paraId="6122407C">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（八）供应商比选有效期不满足竞争性比选文件要求的；</w:t>
      </w:r>
    </w:p>
    <w:p w14:paraId="1B2DEC82">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（九）供应商比选响应文件内容有与国家现行法律法规相违背的内容，或附有采购人无法接受的条件；</w:t>
      </w:r>
    </w:p>
    <w:p w14:paraId="763172C0">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（十）供应商进行合同分包的；</w:t>
      </w:r>
    </w:p>
    <w:p w14:paraId="45EBE8E3">
      <w:pPr>
        <w:snapToGrid w:val="0"/>
        <w:spacing w:line="400" w:lineRule="exact"/>
        <w:ind w:firstLine="465"/>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（十一）供应商进行联合体投标的；</w:t>
      </w:r>
    </w:p>
    <w:p w14:paraId="1C752ED5">
      <w:pPr>
        <w:snapToGrid w:val="0"/>
        <w:spacing w:line="400" w:lineRule="exact"/>
        <w:ind w:firstLine="465"/>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（十二）供应商被列入失信被执行人、重大税收违法案件当事人名单、政府采购严重违法失信行为记录名单及其他不符合《中华人民共和国政府采购法》第二十二条规定条件的。</w:t>
      </w:r>
    </w:p>
    <w:p w14:paraId="177444D4">
      <w:pPr>
        <w:pStyle w:val="3"/>
        <w:spacing w:line="400" w:lineRule="exact"/>
        <w:rPr>
          <w:rFonts w:hint="eastAsia" w:ascii="方正仿宋_GBK" w:hAnsi="方正仿宋_GBK" w:eastAsia="方正仿宋_GBK" w:cs="方正仿宋_GBK"/>
          <w:sz w:val="24"/>
          <w:szCs w:val="24"/>
        </w:rPr>
      </w:pPr>
      <w:bookmarkStart w:id="202" w:name="_Toc31363"/>
      <w:bookmarkStart w:id="203" w:name="_Toc16695"/>
      <w:bookmarkStart w:id="204" w:name="_Toc12830"/>
      <w:bookmarkStart w:id="205" w:name="_Toc11009"/>
      <w:bookmarkStart w:id="206" w:name="_Toc30810"/>
      <w:bookmarkStart w:id="207" w:name="_Toc29463"/>
      <w:bookmarkStart w:id="208" w:name="_Toc6844"/>
      <w:bookmarkStart w:id="209" w:name="_Toc29373"/>
      <w:r>
        <w:rPr>
          <w:rFonts w:hint="eastAsia" w:ascii="方正仿宋_GBK" w:hAnsi="方正仿宋_GBK" w:eastAsia="方正仿宋_GBK" w:cs="方正仿宋_GBK"/>
          <w:sz w:val="24"/>
          <w:szCs w:val="24"/>
        </w:rPr>
        <w:t>四、</w:t>
      </w:r>
      <w:bookmarkEnd w:id="188"/>
      <w:bookmarkEnd w:id="189"/>
      <w:r>
        <w:rPr>
          <w:rFonts w:hint="eastAsia" w:ascii="方正仿宋_GBK" w:hAnsi="方正仿宋_GBK" w:eastAsia="方正仿宋_GBK" w:cs="方正仿宋_GBK"/>
          <w:sz w:val="24"/>
          <w:szCs w:val="24"/>
        </w:rPr>
        <w:t>采购终止</w:t>
      </w:r>
      <w:bookmarkEnd w:id="202"/>
      <w:bookmarkEnd w:id="203"/>
      <w:bookmarkEnd w:id="204"/>
      <w:bookmarkEnd w:id="205"/>
      <w:bookmarkEnd w:id="206"/>
      <w:bookmarkEnd w:id="207"/>
      <w:bookmarkEnd w:id="208"/>
      <w:bookmarkEnd w:id="209"/>
    </w:p>
    <w:p w14:paraId="7FC06EA2">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出现下列情形之一的，采购人或者采购代理机构应当终止竞争性比选采购活动，发布项目终止公告并说明原因，重新开展采购活动：</w:t>
      </w:r>
    </w:p>
    <w:p w14:paraId="75BD13D4">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（一）因情况变化，不再符合规定的竞争性比选采购方式适用情形的；</w:t>
      </w:r>
    </w:p>
    <w:p w14:paraId="36825C87">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38D9AEE0">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（三）在采购过程中符合要求的供应商或者报价未超过最高限价的供应商不足3家。</w:t>
      </w:r>
      <w:bookmarkStart w:id="210" w:name="_Toc102227313"/>
      <w:bookmarkStart w:id="211" w:name="_Toc25083"/>
      <w:bookmarkStart w:id="212" w:name="_Toc11641055"/>
      <w:bookmarkStart w:id="213" w:name="_Toc12789059"/>
    </w:p>
    <w:p w14:paraId="004B5959">
      <w:pPr>
        <w:pStyle w:val="2"/>
        <w:spacing w:line="360" w:lineRule="auto"/>
        <w:jc w:val="center"/>
        <w:rPr>
          <w:rFonts w:hint="eastAsia" w:ascii="方正仿宋_GBK" w:hAnsi="方正仿宋_GBK" w:eastAsia="方正仿宋_GBK" w:cs="方正仿宋_GBK"/>
          <w:b w:val="0"/>
          <w:szCs w:val="30"/>
        </w:rPr>
      </w:pPr>
      <w:r>
        <w:rPr>
          <w:rFonts w:hint="eastAsia" w:ascii="方正仿宋_GBK" w:hAnsi="方正仿宋_GBK" w:eastAsia="方正仿宋_GBK" w:cs="方正仿宋_GBK"/>
          <w:b w:val="0"/>
          <w:sz w:val="36"/>
          <w:szCs w:val="30"/>
        </w:rPr>
        <w:br w:type="page"/>
      </w:r>
      <w:bookmarkStart w:id="214" w:name="_Toc5190"/>
      <w:bookmarkStart w:id="215" w:name="_Toc19751"/>
      <w:bookmarkStart w:id="216" w:name="_Toc24165"/>
      <w:bookmarkStart w:id="217" w:name="_Toc3739"/>
      <w:bookmarkStart w:id="218" w:name="_Toc29689"/>
      <w:bookmarkStart w:id="219" w:name="_Toc12462"/>
      <w:bookmarkStart w:id="220" w:name="_Toc23206"/>
      <w:bookmarkStart w:id="221" w:name="_Toc29046"/>
      <w:r>
        <w:rPr>
          <w:rFonts w:hint="eastAsia" w:ascii="方正仿宋_GBK" w:hAnsi="方正仿宋_GBK" w:eastAsia="方正仿宋_GBK" w:cs="方正仿宋_GBK"/>
          <w:b/>
          <w:bCs/>
          <w:sz w:val="36"/>
          <w:szCs w:val="30"/>
        </w:rPr>
        <w:t>第五篇  供应商须知</w:t>
      </w:r>
      <w:bookmarkEnd w:id="210"/>
      <w:bookmarkEnd w:id="211"/>
      <w:bookmarkEnd w:id="214"/>
      <w:bookmarkEnd w:id="215"/>
      <w:bookmarkEnd w:id="216"/>
      <w:bookmarkEnd w:id="217"/>
      <w:bookmarkEnd w:id="218"/>
      <w:bookmarkEnd w:id="219"/>
      <w:bookmarkEnd w:id="220"/>
      <w:bookmarkEnd w:id="221"/>
    </w:p>
    <w:p w14:paraId="425FC886">
      <w:pPr>
        <w:pStyle w:val="3"/>
        <w:spacing w:line="440" w:lineRule="exact"/>
        <w:rPr>
          <w:rFonts w:hint="eastAsia" w:ascii="方正仿宋_GBK" w:hAnsi="方正仿宋_GBK" w:eastAsia="方正仿宋_GBK" w:cs="方正仿宋_GBK"/>
          <w:sz w:val="24"/>
          <w:szCs w:val="24"/>
        </w:rPr>
      </w:pPr>
      <w:bookmarkStart w:id="222" w:name="_Toc12841"/>
      <w:bookmarkStart w:id="223" w:name="_Toc342913389"/>
      <w:bookmarkStart w:id="224" w:name="_Toc4385"/>
      <w:bookmarkStart w:id="225" w:name="_Toc28939"/>
      <w:bookmarkStart w:id="226" w:name="_Toc9003"/>
      <w:bookmarkStart w:id="227" w:name="_Toc7640"/>
      <w:bookmarkStart w:id="228" w:name="_Toc26435"/>
      <w:bookmarkStart w:id="229" w:name="_Toc16558"/>
      <w:bookmarkStart w:id="230" w:name="_Toc1551"/>
      <w:bookmarkStart w:id="231" w:name="_Toc16881"/>
      <w:r>
        <w:rPr>
          <w:rFonts w:hint="eastAsia" w:ascii="方正仿宋_GBK" w:hAnsi="方正仿宋_GBK" w:eastAsia="方正仿宋_GBK" w:cs="方正仿宋_GBK"/>
          <w:sz w:val="24"/>
          <w:szCs w:val="24"/>
        </w:rPr>
        <w:t>一、比选费用</w:t>
      </w:r>
      <w:bookmarkEnd w:id="222"/>
      <w:bookmarkEnd w:id="223"/>
      <w:bookmarkEnd w:id="224"/>
      <w:bookmarkEnd w:id="225"/>
      <w:bookmarkEnd w:id="226"/>
      <w:bookmarkEnd w:id="227"/>
      <w:bookmarkEnd w:id="228"/>
      <w:bookmarkEnd w:id="229"/>
      <w:bookmarkEnd w:id="230"/>
      <w:bookmarkEnd w:id="231"/>
    </w:p>
    <w:p w14:paraId="76E2BAA1">
      <w:pPr>
        <w:pStyle w:val="24"/>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参与比选的供应商应承担其编制比选响应文件与递交比选响应文件所涉及的一切费用，不论比选结果如何，采购人和采购代理机构在任何情况下无义务也无责任承担这些费用。</w:t>
      </w:r>
    </w:p>
    <w:p w14:paraId="5BAA169A">
      <w:pPr>
        <w:pStyle w:val="3"/>
        <w:tabs>
          <w:tab w:val="left" w:pos="2640"/>
        </w:tabs>
        <w:spacing w:line="400" w:lineRule="exact"/>
        <w:rPr>
          <w:rFonts w:hint="eastAsia" w:ascii="方正仿宋_GBK" w:hAnsi="方正仿宋_GBK" w:eastAsia="方正仿宋_GBK" w:cs="方正仿宋_GBK"/>
          <w:sz w:val="24"/>
          <w:szCs w:val="24"/>
        </w:rPr>
      </w:pPr>
      <w:bookmarkStart w:id="232" w:name="_Toc6595"/>
      <w:bookmarkStart w:id="233" w:name="_Toc13413"/>
      <w:bookmarkStart w:id="234" w:name="_Toc16099"/>
      <w:bookmarkStart w:id="235" w:name="_Toc342913391"/>
      <w:bookmarkStart w:id="236" w:name="_Toc110"/>
      <w:bookmarkStart w:id="237" w:name="_Toc27467"/>
      <w:bookmarkStart w:id="238" w:name="_Toc16775"/>
      <w:bookmarkStart w:id="239" w:name="_Toc14212"/>
      <w:bookmarkStart w:id="240" w:name="_Toc19556"/>
      <w:bookmarkStart w:id="241" w:name="_Toc25571"/>
      <w:r>
        <w:rPr>
          <w:rFonts w:hint="eastAsia" w:ascii="方正仿宋_GBK" w:hAnsi="方正仿宋_GBK" w:eastAsia="方正仿宋_GBK" w:cs="方正仿宋_GBK"/>
          <w:sz w:val="24"/>
          <w:szCs w:val="24"/>
        </w:rPr>
        <w:t>二、竞争性比选文件</w:t>
      </w:r>
      <w:bookmarkEnd w:id="232"/>
      <w:bookmarkEnd w:id="233"/>
      <w:bookmarkEnd w:id="234"/>
      <w:bookmarkEnd w:id="235"/>
      <w:bookmarkEnd w:id="236"/>
      <w:bookmarkEnd w:id="237"/>
      <w:bookmarkEnd w:id="238"/>
      <w:bookmarkEnd w:id="239"/>
      <w:bookmarkEnd w:id="240"/>
      <w:bookmarkEnd w:id="241"/>
    </w:p>
    <w:p w14:paraId="64F8D63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（一）竞争性比选文件由采购邀请书、项目服务需求、项目商务需求、比选程序及方法、评审标准、无效响应和采购终止、供应商须知、采购合同、比选响应文件编制要求七部分组成。</w:t>
      </w:r>
    </w:p>
    <w:p w14:paraId="3DF35D1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（二）采购人（或采购代理机构）所作的一切有效的书面通知、修改及补充，都是竞争性比选文件不可分割的部分。</w:t>
      </w:r>
    </w:p>
    <w:p w14:paraId="126AF7C5">
      <w:pPr>
        <w:snapToGrid w:val="0"/>
        <w:spacing w:line="400" w:lineRule="exact"/>
        <w:ind w:firstLine="480" w:firstLineChars="200"/>
        <w:rPr>
          <w:rFonts w:hint="eastAsia" w:ascii="方正仿宋_GBK" w:hAnsi="方正仿宋_GBK" w:eastAsia="方正仿宋_GBK" w:cs="方正仿宋_GBK"/>
          <w:sz w:val="24"/>
          <w:szCs w:val="24"/>
        </w:rPr>
      </w:pPr>
      <w:bookmarkStart w:id="242" w:name="_Toc318159160"/>
      <w:bookmarkStart w:id="243" w:name="_Toc318159780"/>
      <w:bookmarkStart w:id="244" w:name="_Toc318159349"/>
      <w:bookmarkStart w:id="245" w:name="_Toc318166429"/>
      <w:r>
        <w:rPr>
          <w:rFonts w:hint="eastAsia" w:ascii="方正仿宋_GBK" w:hAnsi="方正仿宋_GBK" w:eastAsia="方正仿宋_GBK" w:cs="方正仿宋_GBK"/>
          <w:sz w:val="24"/>
          <w:szCs w:val="24"/>
        </w:rPr>
        <w:t>（三）竞争性比选文件的解释</w:t>
      </w:r>
    </w:p>
    <w:p w14:paraId="7E507BE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比选文件有疑问，必须以书面形式在提交比选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3B57652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（四）评审的依据为竞争性比选文件和比选响应文件（含有效的书面承诺）。比选小组判断比选响应文件对竞争性比选文件的响应，仅基于比选响应文件本身而不靠外部证据。</w:t>
      </w:r>
    </w:p>
    <w:bookmarkEnd w:id="242"/>
    <w:bookmarkEnd w:id="243"/>
    <w:bookmarkEnd w:id="244"/>
    <w:bookmarkEnd w:id="245"/>
    <w:p w14:paraId="41402727">
      <w:pPr>
        <w:pStyle w:val="3"/>
        <w:spacing w:line="400" w:lineRule="exact"/>
        <w:rPr>
          <w:rFonts w:hint="eastAsia" w:ascii="方正仿宋_GBK" w:hAnsi="方正仿宋_GBK" w:eastAsia="方正仿宋_GBK" w:cs="方正仿宋_GBK"/>
          <w:sz w:val="24"/>
          <w:szCs w:val="24"/>
        </w:rPr>
      </w:pPr>
      <w:bookmarkStart w:id="246" w:name="_Toc21275"/>
      <w:bookmarkStart w:id="247" w:name="_Toc102227318"/>
      <w:bookmarkStart w:id="248" w:name="_Toc26034"/>
      <w:bookmarkStart w:id="249" w:name="_Toc280"/>
      <w:bookmarkStart w:id="250" w:name="_Toc21218"/>
      <w:bookmarkStart w:id="251" w:name="_Toc32426"/>
      <w:bookmarkStart w:id="252" w:name="_Toc27595"/>
      <w:bookmarkStart w:id="253" w:name="_Toc179714297"/>
      <w:bookmarkStart w:id="254" w:name="_Toc4110"/>
      <w:bookmarkStart w:id="255" w:name="_Toc11932"/>
      <w:bookmarkStart w:id="256" w:name="_Toc342913392"/>
      <w:bookmarkStart w:id="257" w:name="_Toc16843"/>
      <w:r>
        <w:rPr>
          <w:rFonts w:hint="eastAsia" w:ascii="方正仿宋_GBK" w:hAnsi="方正仿宋_GBK" w:eastAsia="方正仿宋_GBK" w:cs="方正仿宋_GBK"/>
          <w:sz w:val="24"/>
          <w:szCs w:val="24"/>
        </w:rPr>
        <w:t>三、比选要求</w:t>
      </w:r>
      <w:bookmarkEnd w:id="246"/>
      <w:bookmarkEnd w:id="247"/>
      <w:bookmarkEnd w:id="248"/>
      <w:bookmarkEnd w:id="249"/>
      <w:bookmarkEnd w:id="250"/>
      <w:bookmarkEnd w:id="251"/>
      <w:bookmarkEnd w:id="252"/>
      <w:bookmarkEnd w:id="253"/>
      <w:bookmarkEnd w:id="254"/>
      <w:bookmarkEnd w:id="255"/>
      <w:bookmarkEnd w:id="256"/>
      <w:bookmarkEnd w:id="257"/>
    </w:p>
    <w:p w14:paraId="33099852">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（一）比选响应文件</w:t>
      </w:r>
    </w:p>
    <w:p w14:paraId="30A2C09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1、供应商应当按照竞争性比选文件的要求编制比选响应文件，并对竞争性比选文件提出的要求和条件作出实质性响应，比选响应文件原则上采用软面订本，同时应编制完整的页码、目录。</w:t>
      </w:r>
    </w:p>
    <w:p w14:paraId="5D7E7BE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2、比选响应文件组成</w:t>
      </w:r>
    </w:p>
    <w:p w14:paraId="2355CB3D">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响应文件由第七篇“比选响应文件编制要求”规定的部分和供应商所作的一切有效补充、修改和承诺等文件组成，供应商应按照第七篇“比选响应文件编制要求”规定的目录顺序组织编写和装订，也可在基本格式基础上对表格进行扩展，未规定格式的由供应商自定格式。</w:t>
      </w:r>
    </w:p>
    <w:p w14:paraId="25338D40">
      <w:pPr>
        <w:numPr>
          <w:ilvl w:val="0"/>
          <w:numId w:val="1"/>
        </w:num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联合体</w:t>
      </w:r>
    </w:p>
    <w:p w14:paraId="38BA609F">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不允许。</w:t>
      </w:r>
    </w:p>
    <w:p w14:paraId="30E4CE2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（三）比选有效期：比选响应文件及有关承诺文件有效期为提交比选响应文件截止时间起90天。</w:t>
      </w:r>
    </w:p>
    <w:p w14:paraId="2295E86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（四）比选保证金：</w:t>
      </w:r>
    </w:p>
    <w:p w14:paraId="75AF1DA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p w14:paraId="4D52421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（五）修正错误</w:t>
      </w:r>
    </w:p>
    <w:p w14:paraId="3E185DF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1、若供应商所递交的比选响应文件或最后报价中的价格出现大写金额和小写金额不一致的错误，以大写金额修正为准。</w:t>
      </w:r>
    </w:p>
    <w:p w14:paraId="37BC31B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4EF9251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（六）提交比选响应文件的份数和签署</w:t>
      </w:r>
    </w:p>
    <w:p w14:paraId="577C8DF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78A9B4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在比选响应文件正本中，竞争性比选文件第七篇比选响应文件编制要求中规定签署、盖章的地方必须按其规定签署、盖章。</w:t>
      </w:r>
    </w:p>
    <w:p w14:paraId="5174EEA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（七）比选响应文件的递交</w:t>
      </w:r>
    </w:p>
    <w:p w14:paraId="68C746E1">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 比选响应文件的密封与标记</w:t>
      </w:r>
    </w:p>
    <w:p w14:paraId="693693C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1.1比选响应文件的正本、副本均应密封送达比选地点，应在封套上注明比选项目名称、供应商名称。若正本、副本分别进行密封的，还应在封套上注明“正本”、“副本”、“电子文档”字样。</w:t>
      </w:r>
    </w:p>
    <w:p w14:paraId="7BC67FA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（八）供应商参与人员</w:t>
      </w:r>
    </w:p>
    <w:p w14:paraId="16FE5D0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各个供应商应当派1-2名代表参与比选，至少1人应为法定代表人（或其授权代表）或自然人（供应商为自然人）。供应商法定代表人或授权代表应随身携带本人身份证原件。</w:t>
      </w:r>
    </w:p>
    <w:p w14:paraId="0902FC80">
      <w:pPr>
        <w:pStyle w:val="3"/>
        <w:spacing w:line="400" w:lineRule="exact"/>
        <w:rPr>
          <w:rFonts w:hint="eastAsia" w:ascii="方正仿宋_GBK" w:hAnsi="方正仿宋_GBK" w:eastAsia="方正仿宋_GBK" w:cs="方正仿宋_GBK"/>
          <w:sz w:val="24"/>
          <w:szCs w:val="24"/>
        </w:rPr>
      </w:pPr>
      <w:bookmarkStart w:id="258" w:name="_Toc26520"/>
      <w:bookmarkStart w:id="259" w:name="_Toc24989"/>
      <w:bookmarkStart w:id="260" w:name="_Toc22541"/>
      <w:bookmarkStart w:id="261" w:name="_Toc31292"/>
      <w:bookmarkStart w:id="262" w:name="_Toc29461"/>
      <w:bookmarkStart w:id="263" w:name="_Toc12947"/>
      <w:bookmarkStart w:id="264" w:name="_Toc16058"/>
      <w:bookmarkStart w:id="265" w:name="_Toc17563"/>
      <w:bookmarkStart w:id="266" w:name="_Toc22526"/>
      <w:r>
        <w:rPr>
          <w:rFonts w:hint="eastAsia" w:ascii="方正仿宋_GBK" w:hAnsi="方正仿宋_GBK" w:eastAsia="方正仿宋_GBK" w:cs="方正仿宋_GBK"/>
          <w:sz w:val="24"/>
          <w:szCs w:val="24"/>
        </w:rPr>
        <w:t>四、成交供应商的确认和变更</w:t>
      </w:r>
      <w:bookmarkEnd w:id="258"/>
      <w:bookmarkEnd w:id="259"/>
      <w:bookmarkEnd w:id="260"/>
      <w:bookmarkEnd w:id="261"/>
      <w:bookmarkEnd w:id="262"/>
      <w:bookmarkEnd w:id="263"/>
      <w:bookmarkEnd w:id="264"/>
      <w:bookmarkEnd w:id="265"/>
      <w:bookmarkEnd w:id="266"/>
    </w:p>
    <w:p w14:paraId="253B896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（一）中选人的确认</w:t>
      </w:r>
    </w:p>
    <w:p w14:paraId="3A72E7C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7191329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（二）中选人的变更</w:t>
      </w:r>
    </w:p>
    <w:p w14:paraId="7DD4152A">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中选人拒绝与采购人签订合同的，采购人可以按照评标报告推荐的中选人顺序，确定排名下一位的候选人为</w:t>
      </w:r>
      <w:r>
        <w:rPr>
          <w:rFonts w:hint="eastAsia" w:ascii="方正仿宋_GBK" w:hAnsi="方正仿宋_GBK" w:eastAsia="方正仿宋_GBK" w:cs="方正仿宋_GBK"/>
          <w:sz w:val="24"/>
          <w:szCs w:val="24"/>
        </w:rPr>
        <w:t>中选人</w:t>
      </w:r>
      <w:r>
        <w:rPr>
          <w:rFonts w:hint="eastAsia" w:ascii="方正仿宋_GBK" w:hAnsi="方正仿宋_GBK" w:eastAsia="方正仿宋_GBK" w:cs="方正仿宋_GBK"/>
          <w:sz w:val="24"/>
        </w:rPr>
        <w:t>，也可以重新开展采购活动。</w:t>
      </w:r>
    </w:p>
    <w:p w14:paraId="5E7F25B1">
      <w:pPr>
        <w:pStyle w:val="3"/>
        <w:spacing w:line="400" w:lineRule="exact"/>
        <w:rPr>
          <w:rFonts w:hint="eastAsia" w:ascii="方正仿宋_GBK" w:hAnsi="方正仿宋_GBK" w:eastAsia="方正仿宋_GBK" w:cs="方正仿宋_GBK"/>
          <w:sz w:val="24"/>
          <w:szCs w:val="24"/>
        </w:rPr>
      </w:pPr>
      <w:bookmarkStart w:id="267" w:name="_Toc31037"/>
      <w:bookmarkStart w:id="268" w:name="_Toc342913395"/>
      <w:bookmarkStart w:id="269" w:name="_Toc13150"/>
      <w:bookmarkStart w:id="270" w:name="_Toc8404"/>
      <w:bookmarkStart w:id="271" w:name="_Toc12596"/>
      <w:bookmarkStart w:id="272" w:name="_Toc2912"/>
      <w:bookmarkStart w:id="273" w:name="_Toc19958"/>
      <w:bookmarkStart w:id="274" w:name="_Toc102227321"/>
      <w:bookmarkStart w:id="275" w:name="_Toc13924"/>
      <w:bookmarkStart w:id="276" w:name="_Toc11404"/>
      <w:bookmarkStart w:id="277" w:name="_Toc25118"/>
      <w:r>
        <w:rPr>
          <w:rFonts w:hint="eastAsia" w:ascii="方正仿宋_GBK" w:hAnsi="方正仿宋_GBK" w:eastAsia="方正仿宋_GBK" w:cs="方正仿宋_GBK"/>
          <w:sz w:val="24"/>
          <w:szCs w:val="24"/>
        </w:rPr>
        <w:t>五、成交通知</w:t>
      </w:r>
      <w:bookmarkEnd w:id="267"/>
      <w:bookmarkEnd w:id="268"/>
      <w:bookmarkEnd w:id="269"/>
      <w:bookmarkEnd w:id="270"/>
      <w:bookmarkEnd w:id="271"/>
      <w:bookmarkEnd w:id="272"/>
      <w:bookmarkEnd w:id="273"/>
      <w:bookmarkEnd w:id="274"/>
      <w:bookmarkEnd w:id="275"/>
      <w:bookmarkEnd w:id="276"/>
      <w:bookmarkEnd w:id="277"/>
    </w:p>
    <w:p w14:paraId="4910CEB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（一）采购代理机构将在重庆市“行采家”平台（http://www.gec123.com）上发布成交结果公告。</w:t>
      </w:r>
    </w:p>
    <w:p w14:paraId="78539F0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（二）结果公告发出同时，采购代理机构将以书面形式发出《中选通知书》。《中选通知书》一经发出即发生法律效力。</w:t>
      </w:r>
    </w:p>
    <w:p w14:paraId="61D3411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（三）《中选通知书》将作为签订合同的依据。</w:t>
      </w:r>
    </w:p>
    <w:p w14:paraId="070F8D60">
      <w:pPr>
        <w:pStyle w:val="3"/>
        <w:spacing w:line="400" w:lineRule="exact"/>
        <w:rPr>
          <w:rFonts w:hint="eastAsia" w:ascii="方正仿宋_GBK" w:hAnsi="方正仿宋_GBK" w:eastAsia="方正仿宋_GBK" w:cs="方正仿宋_GBK"/>
          <w:sz w:val="24"/>
          <w:szCs w:val="24"/>
        </w:rPr>
      </w:pPr>
      <w:bookmarkStart w:id="278" w:name="_Toc29299"/>
      <w:bookmarkStart w:id="279" w:name="_Toc18584"/>
      <w:bookmarkStart w:id="280" w:name="_Toc21941"/>
      <w:bookmarkStart w:id="281" w:name="_Toc207"/>
      <w:bookmarkStart w:id="282" w:name="_Toc5898"/>
      <w:bookmarkStart w:id="283" w:name="_Toc10025"/>
      <w:bookmarkStart w:id="284" w:name="_Toc2493"/>
      <w:bookmarkStart w:id="285" w:name="_Toc23996"/>
      <w:bookmarkStart w:id="286" w:name="_Toc23493"/>
      <w:r>
        <w:rPr>
          <w:rFonts w:hint="eastAsia" w:ascii="方正仿宋_GBK" w:hAnsi="方正仿宋_GBK" w:eastAsia="方正仿宋_GBK" w:cs="方正仿宋_GBK"/>
          <w:sz w:val="24"/>
          <w:szCs w:val="24"/>
        </w:rPr>
        <w:t>六、关于质疑</w:t>
      </w:r>
      <w:bookmarkEnd w:id="278"/>
      <w:bookmarkEnd w:id="279"/>
      <w:bookmarkEnd w:id="280"/>
      <w:bookmarkEnd w:id="281"/>
      <w:bookmarkEnd w:id="282"/>
      <w:bookmarkEnd w:id="283"/>
      <w:bookmarkEnd w:id="284"/>
      <w:bookmarkEnd w:id="285"/>
      <w:bookmarkEnd w:id="286"/>
    </w:p>
    <w:p w14:paraId="6013824A">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（一）质疑</w:t>
      </w:r>
    </w:p>
    <w:p w14:paraId="595BEB96">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供应商认为采购文件、采购过程和成交结果使自己的权益受到伤害的，可向采购人或采购代理机构以书面形式提出质疑。</w:t>
      </w:r>
    </w:p>
    <w:p w14:paraId="1CCC3E8F">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提出质疑的应当是参与所质疑项目采购活动的供应商。 </w:t>
      </w:r>
    </w:p>
    <w:p w14:paraId="19EE0BE4">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1.质疑时限、内容</w:t>
      </w:r>
    </w:p>
    <w:p w14:paraId="76CD1FC8">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供应商认为采购文件、采购过程、成交结果使自己的权益受到损害的，可以在知道或者应知其权益受到损害之日起7个工作日内，以书面形式向采购人、采购代理机构提出质疑。</w:t>
      </w:r>
    </w:p>
    <w:p w14:paraId="7DDE4EC5">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1.2供应商提出质疑应当提交质疑函和必要的证明材料，质疑函应当包括下列内容：</w:t>
      </w:r>
    </w:p>
    <w:p w14:paraId="60BA852D">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1.2.1供应商的姓名或者名称、地址、邮编、联系人及联系电话；</w:t>
      </w:r>
    </w:p>
    <w:p w14:paraId="278CFD05">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1.2.2质疑项目的名称、项目编号；</w:t>
      </w:r>
    </w:p>
    <w:p w14:paraId="5361D063">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1.2.3具体、明确的质疑事项和与质疑事项相关的请求；</w:t>
      </w:r>
    </w:p>
    <w:p w14:paraId="5160ED32">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1.2.4事实依据；</w:t>
      </w:r>
    </w:p>
    <w:p w14:paraId="34BDBD72">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1.2.5必要的法律依据；</w:t>
      </w:r>
    </w:p>
    <w:p w14:paraId="565965E5">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1.2.6提出质疑的日期；</w:t>
      </w:r>
    </w:p>
    <w:p w14:paraId="583B46D8">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1.2.7营业执照（或事业单位法人证书，或个体工商户营业执照或有效的自然人身份证明）复印件；</w:t>
      </w:r>
    </w:p>
    <w:p w14:paraId="3109CBD0">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1.2.8法定代表人授权委托书原件、法定代表人身份证复印件和其授权代表的身份证复印件（供应商为自然人的提供自然人身份证复印件）；</w:t>
      </w:r>
    </w:p>
    <w:p w14:paraId="4EB43FF1">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1.3供应商为自然人的，质疑函应当由本人签字；供应商为法人或者其他组织的，质疑函应当由法定代表人、主要负责人，或者其授权代表签字或者盖章，并加盖公章。</w:t>
      </w:r>
    </w:p>
    <w:p w14:paraId="137AB90C">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2.质疑答复</w:t>
      </w:r>
    </w:p>
    <w:p w14:paraId="254F46CE">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采购人、采购代理机构应当在收到供应商的书面质疑后七个工作日内作出答复，并以书面形式通知质疑供应商和其他有关供应商。</w:t>
      </w:r>
    </w:p>
    <w:p w14:paraId="7F1F060D">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3.其他</w:t>
      </w:r>
    </w:p>
    <w:p w14:paraId="0C721949">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3.1供应商应按照《政府采购质疑和投诉办法》（财政部令第94号）及相关法律法规要求，在法定质疑期内一次性提出针对同一采购程序环节的质疑。</w:t>
      </w:r>
    </w:p>
    <w:p w14:paraId="429BCDA4">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3.2质疑函范本可在财政部门户网站和中国政府采购网下载。</w:t>
      </w:r>
    </w:p>
    <w:p w14:paraId="63F51FF1">
      <w:pPr>
        <w:pStyle w:val="3"/>
        <w:spacing w:line="400" w:lineRule="exact"/>
        <w:rPr>
          <w:rFonts w:hint="eastAsia" w:ascii="方正仿宋_GBK" w:hAnsi="方正仿宋_GBK" w:eastAsia="方正仿宋_GBK" w:cs="方正仿宋_GBK"/>
          <w:sz w:val="24"/>
          <w:szCs w:val="24"/>
        </w:rPr>
      </w:pPr>
      <w:bookmarkStart w:id="287" w:name="_Toc25561"/>
      <w:bookmarkStart w:id="288" w:name="_Toc17714"/>
      <w:bookmarkStart w:id="289" w:name="_Toc7050"/>
      <w:bookmarkStart w:id="290" w:name="_Toc7170"/>
      <w:bookmarkStart w:id="291" w:name="_Toc22269"/>
      <w:bookmarkStart w:id="292" w:name="_Toc12216"/>
      <w:bookmarkStart w:id="293" w:name="_Toc5943"/>
      <w:bookmarkStart w:id="294" w:name="_Toc20004"/>
      <w:bookmarkStart w:id="295" w:name="_Toc29534"/>
      <w:r>
        <w:rPr>
          <w:rFonts w:hint="eastAsia" w:ascii="方正仿宋_GBK" w:hAnsi="方正仿宋_GBK" w:eastAsia="方正仿宋_GBK" w:cs="方正仿宋_GBK"/>
          <w:sz w:val="24"/>
          <w:szCs w:val="24"/>
        </w:rPr>
        <w:t>七、采购代理服务费</w:t>
      </w:r>
      <w:bookmarkEnd w:id="287"/>
      <w:bookmarkEnd w:id="288"/>
      <w:bookmarkEnd w:id="289"/>
      <w:bookmarkEnd w:id="290"/>
      <w:bookmarkEnd w:id="291"/>
      <w:bookmarkEnd w:id="292"/>
      <w:bookmarkEnd w:id="293"/>
      <w:bookmarkEnd w:id="294"/>
      <w:bookmarkEnd w:id="295"/>
    </w:p>
    <w:p w14:paraId="4DFB3E4C">
      <w:pPr>
        <w:spacing w:line="400" w:lineRule="exact"/>
        <w:ind w:firstLine="360" w:firstLineChars="150"/>
        <w:rPr>
          <w:rFonts w:hint="eastAsia" w:ascii="方正仿宋_GBK" w:hAnsi="方正仿宋_GBK" w:eastAsia="方正仿宋_GBK" w:cs="方正仿宋_GBK"/>
          <w:sz w:val="24"/>
          <w:szCs w:val="24"/>
        </w:rPr>
      </w:pPr>
      <w:bookmarkStart w:id="296" w:name="_Toc102227322"/>
      <w:bookmarkStart w:id="297" w:name="_Toc3328"/>
      <w:bookmarkStart w:id="298" w:name="_Toc342913396"/>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供应商在领取</w:t>
      </w:r>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通知书前，向采购代理机构缴纳</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代理服务费，采购代理服务费为</w:t>
      </w:r>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金额*1.5%（若代理服务费低于3000元，则按3000元收取）。服务费以现金、支票或电汇等形式支付。</w:t>
      </w:r>
    </w:p>
    <w:p w14:paraId="3C6D2757">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服务费以现金、支票或电汇等形式支付。</w:t>
      </w:r>
    </w:p>
    <w:p w14:paraId="1A71D618">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采购代理服务费缴纳账户信息：</w:t>
      </w:r>
    </w:p>
    <w:p w14:paraId="5F98C070">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名：四川国际招标有限责任公司重庆分公司</w:t>
      </w:r>
    </w:p>
    <w:p w14:paraId="1F07C1B8">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开户行：招商银行重庆分行冉家坝支行</w:t>
      </w:r>
    </w:p>
    <w:p w14:paraId="0998D299">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号：123910264110501</w:t>
      </w:r>
    </w:p>
    <w:p w14:paraId="18FEFC7C">
      <w:pPr>
        <w:pStyle w:val="3"/>
        <w:spacing w:line="400" w:lineRule="exact"/>
        <w:rPr>
          <w:rFonts w:hint="eastAsia" w:ascii="方正仿宋_GBK" w:hAnsi="方正仿宋_GBK" w:eastAsia="方正仿宋_GBK" w:cs="方正仿宋_GBK"/>
          <w:sz w:val="24"/>
          <w:szCs w:val="24"/>
        </w:rPr>
      </w:pPr>
      <w:bookmarkStart w:id="299" w:name="_Toc14445"/>
      <w:bookmarkStart w:id="300" w:name="_Toc17685"/>
      <w:bookmarkStart w:id="301" w:name="_Toc7521"/>
      <w:bookmarkStart w:id="302" w:name="_Toc18994"/>
      <w:bookmarkStart w:id="303" w:name="_Toc26758"/>
      <w:bookmarkStart w:id="304" w:name="_Toc11383"/>
      <w:bookmarkStart w:id="305" w:name="_Toc2497"/>
      <w:bookmarkStart w:id="306" w:name="_Toc21335"/>
      <w:r>
        <w:rPr>
          <w:rFonts w:hint="eastAsia" w:ascii="方正仿宋_GBK" w:hAnsi="方正仿宋_GBK" w:eastAsia="方正仿宋_GBK" w:cs="方正仿宋_GBK"/>
          <w:sz w:val="24"/>
          <w:szCs w:val="24"/>
        </w:rPr>
        <w:t>八、签订</w:t>
      </w:r>
      <w:bookmarkEnd w:id="296"/>
      <w:r>
        <w:rPr>
          <w:rFonts w:hint="eastAsia" w:ascii="方正仿宋_GBK" w:hAnsi="方正仿宋_GBK" w:eastAsia="方正仿宋_GBK" w:cs="方正仿宋_GBK"/>
          <w:sz w:val="24"/>
          <w:szCs w:val="24"/>
        </w:rPr>
        <w:t>合同</w:t>
      </w:r>
      <w:bookmarkEnd w:id="297"/>
      <w:bookmarkEnd w:id="298"/>
      <w:bookmarkEnd w:id="299"/>
      <w:bookmarkEnd w:id="300"/>
      <w:bookmarkEnd w:id="301"/>
      <w:bookmarkEnd w:id="302"/>
      <w:bookmarkEnd w:id="303"/>
      <w:bookmarkEnd w:id="304"/>
      <w:bookmarkEnd w:id="305"/>
      <w:bookmarkEnd w:id="306"/>
    </w:p>
    <w:p w14:paraId="3C6C93AA">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原则上应在成交通知书发出之日起二十日内和成交供应商签订采购合同，无正当理由不得拒绝或拖延合同签订。所签订的合同不得对竞争性比选文件和供应商的比选响应文件作实质性修改。其他未尽事宜由采购人和成交供应商在采购合同中详细约定。</w:t>
      </w:r>
    </w:p>
    <w:p w14:paraId="423B73E7">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（二）竞争性比选文件、供应商的比选响应文件及澄清文件等，均为签订采购合同的依据。</w:t>
      </w:r>
    </w:p>
    <w:p w14:paraId="7EAE4CB6">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（三）合同生效条款由供需双方约定，法律、行政法规规定应当办理批准、登记等手续后生效的合同，依照其规定。</w:t>
      </w:r>
    </w:p>
    <w:p w14:paraId="29E0A2CB">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（四）合同原则上应按照《采购合同》签订，相关单位要求适用合同通用格式版本的，应按其要求另行签订其他合同。</w:t>
      </w:r>
    </w:p>
    <w:p w14:paraId="1DA1955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（五）采购人要求成交供应商提供履约保证金的，应当在竞争性比选文件中予以约定。成交供应商履约完毕后，采购人</w:t>
      </w:r>
      <w:r>
        <w:rPr>
          <w:rFonts w:hint="eastAsia" w:ascii="方正仿宋_GBK" w:hAnsi="方正仿宋_GBK" w:eastAsia="方正仿宋_GBK" w:cs="方正仿宋_GBK"/>
          <w:sz w:val="24"/>
        </w:rPr>
        <w:t>应按比选文件及合同的约定无息退还其履约保证金。</w:t>
      </w:r>
    </w:p>
    <w:p w14:paraId="0B019281">
      <w:pPr>
        <w:pStyle w:val="7"/>
        <w:rPr>
          <w:rFonts w:hint="eastAsia" w:ascii="方正仿宋_GBK" w:hAnsi="方正仿宋_GBK" w:eastAsia="方正仿宋_GBK" w:cs="方正仿宋_GBK"/>
          <w:sz w:val="24"/>
          <w:szCs w:val="24"/>
        </w:rPr>
      </w:pPr>
    </w:p>
    <w:p w14:paraId="5F4AFE6A">
      <w:pPr>
        <w:pStyle w:val="15"/>
        <w:rPr>
          <w:rFonts w:hint="eastAsia" w:ascii="方正仿宋_GBK" w:hAnsi="方正仿宋_GBK" w:eastAsia="方正仿宋_GBK" w:cs="方正仿宋_GBK"/>
          <w:sz w:val="24"/>
          <w:szCs w:val="24"/>
        </w:rPr>
      </w:pPr>
    </w:p>
    <w:p w14:paraId="7D2C7B4C">
      <w:pPr>
        <w:rPr>
          <w:rFonts w:hint="eastAsia" w:ascii="方正仿宋_GBK" w:hAnsi="方正仿宋_GBK" w:eastAsia="方正仿宋_GBK" w:cs="方正仿宋_GBK"/>
          <w:sz w:val="24"/>
          <w:szCs w:val="24"/>
        </w:rPr>
      </w:pPr>
    </w:p>
    <w:p w14:paraId="56551ED9">
      <w:pPr>
        <w:pStyle w:val="7"/>
        <w:rPr>
          <w:rFonts w:hint="eastAsia" w:ascii="方正仿宋_GBK" w:hAnsi="方正仿宋_GBK" w:eastAsia="方正仿宋_GBK" w:cs="方正仿宋_GBK"/>
          <w:sz w:val="24"/>
          <w:szCs w:val="24"/>
        </w:rPr>
      </w:pPr>
    </w:p>
    <w:p w14:paraId="79E27D3A">
      <w:pPr>
        <w:pStyle w:val="15"/>
        <w:rPr>
          <w:rFonts w:hint="eastAsia" w:ascii="方正仿宋_GBK" w:hAnsi="方正仿宋_GBK" w:eastAsia="方正仿宋_GBK" w:cs="方正仿宋_GBK"/>
          <w:sz w:val="24"/>
          <w:szCs w:val="24"/>
        </w:rPr>
      </w:pPr>
    </w:p>
    <w:bookmarkEnd w:id="212"/>
    <w:bookmarkEnd w:id="213"/>
    <w:p w14:paraId="068BBEC6">
      <w:pPr>
        <w:pStyle w:val="2"/>
        <w:jc w:val="center"/>
        <w:rPr>
          <w:rFonts w:hint="eastAsia" w:ascii="方正仿宋_GBK" w:hAnsi="方正仿宋_GBK" w:eastAsia="方正仿宋_GBK" w:cs="方正仿宋_GBK"/>
          <w:b w:val="0"/>
          <w:bCs/>
          <w:color w:val="000000"/>
          <w:sz w:val="36"/>
          <w:szCs w:val="30"/>
        </w:rPr>
      </w:pPr>
      <w:bookmarkStart w:id="307" w:name="_Hlt41879464"/>
      <w:bookmarkEnd w:id="307"/>
      <w:bookmarkStart w:id="308" w:name="_Toc505262417"/>
      <w:bookmarkStart w:id="309" w:name="_Toc28084"/>
      <w:bookmarkStart w:id="310" w:name="_Toc12789072"/>
      <w:r>
        <w:rPr>
          <w:rFonts w:hint="eastAsia" w:ascii="方正仿宋_GBK" w:hAnsi="方正仿宋_GBK" w:eastAsia="方正仿宋_GBK" w:cs="方正仿宋_GBK"/>
          <w:b w:val="0"/>
          <w:bCs/>
          <w:sz w:val="36"/>
          <w:szCs w:val="30"/>
        </w:rPr>
        <w:br w:type="page"/>
      </w:r>
      <w:bookmarkEnd w:id="308"/>
      <w:bookmarkEnd w:id="309"/>
      <w:bookmarkStart w:id="311" w:name="_Toc20621"/>
      <w:bookmarkStart w:id="312" w:name="_Toc3657"/>
      <w:bookmarkStart w:id="313" w:name="_Toc26803"/>
      <w:bookmarkStart w:id="314" w:name="_Toc13848"/>
      <w:bookmarkStart w:id="315" w:name="_Toc27212"/>
      <w:bookmarkStart w:id="316" w:name="_Toc12390"/>
      <w:bookmarkStart w:id="317" w:name="_Toc15547"/>
      <w:bookmarkStart w:id="318" w:name="_Toc11408"/>
      <w:bookmarkStart w:id="319" w:name="_Toc211"/>
      <w:r>
        <w:rPr>
          <w:rFonts w:hint="eastAsia" w:ascii="方正仿宋_GBK" w:hAnsi="方正仿宋_GBK" w:eastAsia="方正仿宋_GBK" w:cs="方正仿宋_GBK"/>
          <w:b/>
          <w:sz w:val="36"/>
          <w:szCs w:val="30"/>
        </w:rPr>
        <w:t xml:space="preserve">第六篇  </w:t>
      </w:r>
      <w:r>
        <w:rPr>
          <w:rFonts w:hint="eastAsia" w:ascii="方正仿宋_GBK" w:hAnsi="方正仿宋_GBK" w:eastAsia="方正仿宋_GBK" w:cs="方正仿宋_GBK"/>
          <w:b/>
          <w:bCs w:val="0"/>
          <w:sz w:val="36"/>
          <w:szCs w:val="30"/>
        </w:rPr>
        <w:t>采购合同</w:t>
      </w:r>
      <w:bookmarkEnd w:id="311"/>
      <w:bookmarkEnd w:id="312"/>
      <w:bookmarkEnd w:id="313"/>
      <w:bookmarkEnd w:id="314"/>
      <w:bookmarkEnd w:id="315"/>
      <w:bookmarkEnd w:id="316"/>
      <w:bookmarkEnd w:id="317"/>
      <w:bookmarkEnd w:id="318"/>
      <w:bookmarkEnd w:id="319"/>
    </w:p>
    <w:p w14:paraId="26719036">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采购合同</w:t>
      </w:r>
    </w:p>
    <w:p w14:paraId="2CC5F27F">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（项目编号：     ）</w:t>
      </w:r>
    </w:p>
    <w:p w14:paraId="67AA3964">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甲方（需方）：___________________________      计价单位：____________</w:t>
      </w:r>
    </w:p>
    <w:p w14:paraId="4F0EE61E">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乙方（供方）：___________________________      计量单位：_____________</w:t>
      </w:r>
    </w:p>
    <w:p w14:paraId="0AD2D4AE">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18"/>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3DE9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5DAA03C">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名称</w:t>
            </w:r>
          </w:p>
        </w:tc>
        <w:tc>
          <w:tcPr>
            <w:tcW w:w="1741" w:type="dxa"/>
            <w:noWrap w:val="0"/>
            <w:vAlign w:val="center"/>
          </w:tcPr>
          <w:p w14:paraId="13ECDCF2">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相关信息</w:t>
            </w:r>
          </w:p>
        </w:tc>
        <w:tc>
          <w:tcPr>
            <w:tcW w:w="984" w:type="dxa"/>
            <w:noWrap w:val="0"/>
            <w:vAlign w:val="center"/>
          </w:tcPr>
          <w:p w14:paraId="2E741F5A">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数量</w:t>
            </w:r>
          </w:p>
        </w:tc>
        <w:tc>
          <w:tcPr>
            <w:tcW w:w="1298" w:type="dxa"/>
            <w:gridSpan w:val="2"/>
            <w:noWrap w:val="0"/>
            <w:vAlign w:val="center"/>
          </w:tcPr>
          <w:p w14:paraId="5549EF7A">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单价</w:t>
            </w:r>
          </w:p>
        </w:tc>
        <w:tc>
          <w:tcPr>
            <w:tcW w:w="1134" w:type="dxa"/>
            <w:noWrap w:val="0"/>
            <w:vAlign w:val="center"/>
          </w:tcPr>
          <w:p w14:paraId="2DFA7066">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w:t>
            </w:r>
          </w:p>
        </w:tc>
        <w:tc>
          <w:tcPr>
            <w:tcW w:w="1559" w:type="dxa"/>
            <w:noWrap w:val="0"/>
            <w:vAlign w:val="center"/>
          </w:tcPr>
          <w:p w14:paraId="3CD12A1C">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服务期</w:t>
            </w:r>
          </w:p>
        </w:tc>
        <w:tc>
          <w:tcPr>
            <w:tcW w:w="1567" w:type="dxa"/>
            <w:noWrap w:val="0"/>
            <w:vAlign w:val="center"/>
          </w:tcPr>
          <w:p w14:paraId="7D8C8D2E">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1CA9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CE68593">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5C3D20D5">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1E38BA5A">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4AF0E850">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6DC6079E">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2AF2A5B6">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75D421F7">
            <w:pPr>
              <w:spacing w:line="240" w:lineRule="atLeast"/>
              <w:jc w:val="center"/>
              <w:rPr>
                <w:rFonts w:hint="eastAsia" w:ascii="方正仿宋_GBK" w:hAnsi="方正仿宋_GBK" w:eastAsia="方正仿宋_GBK" w:cs="方正仿宋_GBK"/>
                <w:sz w:val="21"/>
                <w:szCs w:val="21"/>
              </w:rPr>
            </w:pPr>
          </w:p>
        </w:tc>
      </w:tr>
      <w:tr w14:paraId="758D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AE10ED">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0B35C0F0">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1626F45E">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244158A5">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351F55FE">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2F501B8F">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1A2DF82C">
            <w:pPr>
              <w:spacing w:line="240" w:lineRule="atLeast"/>
              <w:jc w:val="center"/>
              <w:rPr>
                <w:rFonts w:hint="eastAsia" w:ascii="方正仿宋_GBK" w:hAnsi="方正仿宋_GBK" w:eastAsia="方正仿宋_GBK" w:cs="方正仿宋_GBK"/>
                <w:sz w:val="21"/>
                <w:szCs w:val="21"/>
              </w:rPr>
            </w:pPr>
          </w:p>
        </w:tc>
      </w:tr>
      <w:tr w14:paraId="7D3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FDFF66B">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36AED914">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01504288">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482F54E8">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2A85AC53">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54D98D59">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7EB45EAE">
            <w:pPr>
              <w:spacing w:line="240" w:lineRule="atLeast"/>
              <w:jc w:val="center"/>
              <w:rPr>
                <w:rFonts w:hint="eastAsia" w:ascii="方正仿宋_GBK" w:hAnsi="方正仿宋_GBK" w:eastAsia="方正仿宋_GBK" w:cs="方正仿宋_GBK"/>
                <w:sz w:val="21"/>
                <w:szCs w:val="21"/>
              </w:rPr>
            </w:pPr>
          </w:p>
        </w:tc>
      </w:tr>
      <w:tr w14:paraId="34A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16868D3">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491CAFE4">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34F6A15F">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6E6472F9">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4AA3655E">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52D9538B">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62D287A9">
            <w:pPr>
              <w:spacing w:line="240" w:lineRule="atLeast"/>
              <w:jc w:val="center"/>
              <w:rPr>
                <w:rFonts w:hint="eastAsia" w:ascii="方正仿宋_GBK" w:hAnsi="方正仿宋_GBK" w:eastAsia="方正仿宋_GBK" w:cs="方正仿宋_GBK"/>
                <w:sz w:val="21"/>
                <w:szCs w:val="21"/>
              </w:rPr>
            </w:pPr>
          </w:p>
        </w:tc>
      </w:tr>
      <w:tr w14:paraId="2977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28EB68">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0EC1C632">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2A1E5D5A">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22904D04">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0127352C">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595F4517">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64DA7BE3">
            <w:pPr>
              <w:spacing w:line="240" w:lineRule="atLeast"/>
              <w:jc w:val="center"/>
              <w:rPr>
                <w:rFonts w:hint="eastAsia" w:ascii="方正仿宋_GBK" w:hAnsi="方正仿宋_GBK" w:eastAsia="方正仿宋_GBK" w:cs="方正仿宋_GBK"/>
                <w:sz w:val="21"/>
                <w:szCs w:val="21"/>
              </w:rPr>
            </w:pPr>
          </w:p>
        </w:tc>
      </w:tr>
      <w:tr w14:paraId="6F4B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FE0759E">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3DE96DFA">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61C58323">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4D0D7357">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04F7476C">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4A8C55D1">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124EE24B">
            <w:pPr>
              <w:spacing w:line="240" w:lineRule="atLeast"/>
              <w:jc w:val="center"/>
              <w:rPr>
                <w:rFonts w:hint="eastAsia" w:ascii="方正仿宋_GBK" w:hAnsi="方正仿宋_GBK" w:eastAsia="方正仿宋_GBK" w:cs="方正仿宋_GBK"/>
                <w:sz w:val="21"/>
                <w:szCs w:val="21"/>
              </w:rPr>
            </w:pPr>
          </w:p>
        </w:tc>
      </w:tr>
      <w:tr w14:paraId="09B3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D8AC30F">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2ADFDE72">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54BC84B3">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0F651037">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4419340D">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7CDE8045">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4D189A04">
            <w:pPr>
              <w:spacing w:line="240" w:lineRule="atLeast"/>
              <w:jc w:val="center"/>
              <w:rPr>
                <w:rFonts w:hint="eastAsia" w:ascii="方正仿宋_GBK" w:hAnsi="方正仿宋_GBK" w:eastAsia="方正仿宋_GBK" w:cs="方正仿宋_GBK"/>
                <w:sz w:val="21"/>
                <w:szCs w:val="21"/>
              </w:rPr>
            </w:pPr>
          </w:p>
        </w:tc>
      </w:tr>
      <w:tr w14:paraId="77BE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51EFDD6">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110FDBBB">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345825BD">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580527EF">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6BA71344">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4507FD57">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493E545A">
            <w:pPr>
              <w:spacing w:line="240" w:lineRule="atLeast"/>
              <w:jc w:val="center"/>
              <w:rPr>
                <w:rFonts w:hint="eastAsia" w:ascii="方正仿宋_GBK" w:hAnsi="方正仿宋_GBK" w:eastAsia="方正仿宋_GBK" w:cs="方正仿宋_GBK"/>
                <w:sz w:val="21"/>
                <w:szCs w:val="21"/>
              </w:rPr>
            </w:pPr>
          </w:p>
        </w:tc>
      </w:tr>
      <w:tr w14:paraId="7CFC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440CC0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0D45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0F22B22">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535C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014598D1">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一、服务要求</w:t>
            </w:r>
          </w:p>
        </w:tc>
      </w:tr>
      <w:tr w14:paraId="6917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0E09261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二、考核方式</w:t>
            </w:r>
          </w:p>
        </w:tc>
      </w:tr>
      <w:tr w14:paraId="2637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77E090A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三、付款方式：</w:t>
            </w:r>
          </w:p>
          <w:p w14:paraId="329C4F20">
            <w:pPr>
              <w:spacing w:line="240" w:lineRule="atLeast"/>
              <w:rPr>
                <w:rFonts w:hint="eastAsia" w:ascii="方正仿宋_GBK" w:hAnsi="方正仿宋_GBK" w:eastAsia="方正仿宋_GBK" w:cs="方正仿宋_GBK"/>
                <w:sz w:val="21"/>
                <w:szCs w:val="21"/>
              </w:rPr>
            </w:pPr>
          </w:p>
        </w:tc>
      </w:tr>
      <w:tr w14:paraId="0A1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41549F1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四、违约责任：</w:t>
            </w:r>
          </w:p>
          <w:p w14:paraId="39244D2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按《中华人民共和国民法典》、《政府采购法》执行，或按双方约定。</w:t>
            </w:r>
          </w:p>
        </w:tc>
      </w:tr>
      <w:tr w14:paraId="0B58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5A8E07A5">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五、其他约定事项：</w:t>
            </w:r>
          </w:p>
          <w:p w14:paraId="13158857">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7B333610">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25257CEC">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3.本合同一式__份， 需方__份，供方__份，具同等法律效力。</w:t>
            </w:r>
          </w:p>
          <w:p w14:paraId="0B861965">
            <w:pPr>
              <w:pStyle w:val="11"/>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19F9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noWrap w:val="0"/>
            <w:vAlign w:val="top"/>
          </w:tcPr>
          <w:p w14:paraId="1E7A31C7">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需方：</w:t>
            </w:r>
          </w:p>
          <w:p w14:paraId="3AAC449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480AB1B0">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1106473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4862" w:type="dxa"/>
            <w:gridSpan w:val="5"/>
            <w:noWrap w:val="0"/>
            <w:vAlign w:val="top"/>
          </w:tcPr>
          <w:p w14:paraId="4319FD8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供方：</w:t>
            </w:r>
          </w:p>
          <w:p w14:paraId="6EB659D2">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0CBF261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7F09AB2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243EDC9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26668009">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3B6345D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4AC0913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tc>
      </w:tr>
      <w:tr w14:paraId="5A16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4FCA18EA">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54C3DD89">
            <w:pPr>
              <w:spacing w:line="240" w:lineRule="atLeast"/>
              <w:rPr>
                <w:rFonts w:hint="eastAsia" w:ascii="方正仿宋_GBK" w:hAnsi="方正仿宋_GBK" w:eastAsia="方正仿宋_GBK" w:cs="方正仿宋_GBK"/>
                <w:sz w:val="21"/>
                <w:szCs w:val="21"/>
              </w:rPr>
            </w:pPr>
          </w:p>
          <w:p w14:paraId="76F537B5">
            <w:pPr>
              <w:spacing w:line="240" w:lineRule="atLeast"/>
              <w:rPr>
                <w:rFonts w:hint="eastAsia" w:ascii="方正仿宋_GBK" w:hAnsi="方正仿宋_GBK" w:eastAsia="方正仿宋_GBK" w:cs="方正仿宋_GBK"/>
                <w:sz w:val="21"/>
                <w:szCs w:val="21"/>
              </w:rPr>
            </w:pPr>
          </w:p>
        </w:tc>
      </w:tr>
    </w:tbl>
    <w:p w14:paraId="597EB09B">
      <w:pPr>
        <w:rPr>
          <w:rFonts w:hint="eastAsia" w:ascii="方正仿宋_GBK" w:hAnsi="方正仿宋_GBK" w:eastAsia="方正仿宋_GBK" w:cs="方正仿宋_GBK"/>
          <w:color w:val="000000"/>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sz w:val="24"/>
        </w:rPr>
        <w:t>签约时间：           年   月   日      签约地点：</w:t>
      </w:r>
    </w:p>
    <w:p w14:paraId="474A0C0D">
      <w:pPr>
        <w:pStyle w:val="2"/>
        <w:spacing w:line="360" w:lineRule="auto"/>
        <w:jc w:val="center"/>
        <w:rPr>
          <w:rFonts w:hint="eastAsia" w:ascii="方正仿宋_GBK" w:hAnsi="方正仿宋_GBK" w:eastAsia="方正仿宋_GBK" w:cs="方正仿宋_GBK"/>
          <w:b w:val="0"/>
          <w:sz w:val="36"/>
          <w:szCs w:val="30"/>
        </w:rPr>
      </w:pPr>
      <w:bookmarkStart w:id="320" w:name="_Toc22961"/>
      <w:bookmarkStart w:id="321" w:name="_Toc19791"/>
      <w:bookmarkStart w:id="322" w:name="_Toc14173"/>
      <w:bookmarkStart w:id="323" w:name="_Toc17987"/>
      <w:bookmarkStart w:id="324" w:name="_Toc1416"/>
      <w:bookmarkStart w:id="325" w:name="_Toc18846"/>
      <w:bookmarkStart w:id="326" w:name="_Toc22021"/>
      <w:bookmarkStart w:id="327" w:name="_Toc6940"/>
      <w:r>
        <w:rPr>
          <w:rFonts w:hint="eastAsia" w:ascii="方正仿宋_GBK" w:hAnsi="方正仿宋_GBK" w:eastAsia="方正仿宋_GBK" w:cs="方正仿宋_GBK"/>
          <w:b/>
          <w:bCs/>
          <w:sz w:val="36"/>
          <w:szCs w:val="30"/>
        </w:rPr>
        <w:t xml:space="preserve">第七篇  </w:t>
      </w:r>
      <w:bookmarkEnd w:id="310"/>
      <w:r>
        <w:rPr>
          <w:rFonts w:hint="eastAsia" w:ascii="方正仿宋_GBK" w:hAnsi="方正仿宋_GBK" w:eastAsia="方正仿宋_GBK" w:cs="方正仿宋_GBK"/>
          <w:b/>
          <w:bCs/>
          <w:sz w:val="36"/>
          <w:szCs w:val="30"/>
        </w:rPr>
        <w:t>比选响应文件编制要求</w:t>
      </w:r>
      <w:bookmarkEnd w:id="320"/>
      <w:bookmarkEnd w:id="321"/>
      <w:bookmarkEnd w:id="322"/>
      <w:bookmarkEnd w:id="323"/>
      <w:bookmarkEnd w:id="324"/>
      <w:bookmarkEnd w:id="325"/>
      <w:bookmarkEnd w:id="326"/>
      <w:bookmarkEnd w:id="327"/>
    </w:p>
    <w:p w14:paraId="663C23FC">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一、经济部分</w:t>
      </w:r>
    </w:p>
    <w:p w14:paraId="1B36DC1E">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（一）竞争性比选报价函</w:t>
      </w:r>
    </w:p>
    <w:p w14:paraId="55CE7ADC">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621490FE">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二、服务部分</w:t>
      </w:r>
    </w:p>
    <w:p w14:paraId="1EC0859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（一）服务方案（服务评审需提供的材料，格式自定）</w:t>
      </w:r>
    </w:p>
    <w:p w14:paraId="66810C9C">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（二）服务响应偏离表</w:t>
      </w:r>
    </w:p>
    <w:p w14:paraId="1C705C3D">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三、商务部分</w:t>
      </w:r>
    </w:p>
    <w:p w14:paraId="4F8EAEE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（一）商务要求响应情况：服务时间、地点及验收标准等</w:t>
      </w:r>
    </w:p>
    <w:p w14:paraId="0F14D6C8">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4C398266">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（三）商务评审需提供的资料（格式自定）</w:t>
      </w:r>
    </w:p>
    <w:p w14:paraId="0E728B16">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（四）其它优惠承诺（格式自定）</w:t>
      </w:r>
    </w:p>
    <w:p w14:paraId="37B557AC">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四、资格条件及其他</w:t>
      </w:r>
    </w:p>
    <w:p w14:paraId="00B11705">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362F3C1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364B7B10">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6DE17594">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150E2CF6">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五、其他应提供的资料</w:t>
      </w:r>
    </w:p>
    <w:p w14:paraId="4C56171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（一）供应商小微企业证明文件、微型企业承诺书、监狱企业证明文件、残疾人福利性单位声明函</w:t>
      </w:r>
    </w:p>
    <w:p w14:paraId="779FD3B1">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14:paraId="55703458">
      <w:pPr>
        <w:pStyle w:val="3"/>
        <w:rPr>
          <w:rFonts w:hint="eastAsia" w:ascii="方正仿宋_GBK" w:hAnsi="方正仿宋_GBK" w:eastAsia="方正仿宋_GBK" w:cs="方正仿宋_GBK"/>
        </w:rPr>
      </w:pPr>
      <w:bookmarkStart w:id="328" w:name="_Toc313008356"/>
      <w:bookmarkStart w:id="329" w:name="_Toc33013348"/>
      <w:bookmarkStart w:id="330" w:name="_Toc342913419"/>
      <w:bookmarkStart w:id="331" w:name="_Toc313888360"/>
      <w:bookmarkStart w:id="332" w:name="_Toc5797"/>
      <w:bookmarkStart w:id="333" w:name="_Toc12789073"/>
      <w:bookmarkStart w:id="334" w:name="_Toc283382454"/>
      <w:r>
        <w:rPr>
          <w:rFonts w:hint="eastAsia" w:ascii="方正仿宋_GBK" w:hAnsi="方正仿宋_GBK" w:eastAsia="方正仿宋_GBK" w:cs="方正仿宋_GBK"/>
        </w:rPr>
        <w:br w:type="page"/>
      </w:r>
      <w:bookmarkStart w:id="335" w:name="_Toc16818"/>
      <w:bookmarkStart w:id="336" w:name="_Toc15002"/>
      <w:bookmarkStart w:id="337" w:name="_Toc31126"/>
      <w:bookmarkStart w:id="338" w:name="_Toc6360"/>
      <w:bookmarkStart w:id="339" w:name="_Toc30258"/>
      <w:bookmarkStart w:id="340" w:name="_Toc29967"/>
      <w:bookmarkStart w:id="341" w:name="_Toc17551"/>
      <w:bookmarkStart w:id="342" w:name="_Toc28100"/>
      <w:r>
        <w:rPr>
          <w:rFonts w:hint="eastAsia" w:ascii="方正仿宋_GBK" w:hAnsi="方正仿宋_GBK" w:eastAsia="方正仿宋_GBK" w:cs="方正仿宋_GBK"/>
        </w:rPr>
        <w:t>一、经济部分</w:t>
      </w:r>
      <w:bookmarkEnd w:id="328"/>
      <w:bookmarkEnd w:id="329"/>
      <w:bookmarkEnd w:id="330"/>
      <w:bookmarkEnd w:id="331"/>
      <w:bookmarkEnd w:id="332"/>
      <w:bookmarkEnd w:id="335"/>
      <w:bookmarkEnd w:id="336"/>
      <w:bookmarkEnd w:id="337"/>
      <w:bookmarkEnd w:id="338"/>
      <w:bookmarkEnd w:id="339"/>
      <w:bookmarkEnd w:id="340"/>
      <w:bookmarkEnd w:id="341"/>
      <w:bookmarkEnd w:id="342"/>
    </w:p>
    <w:bookmarkEnd w:id="333"/>
    <w:bookmarkEnd w:id="334"/>
    <w:p w14:paraId="75FECD4B">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（一）竞争性比选报价函</w:t>
      </w:r>
    </w:p>
    <w:p w14:paraId="4423DB64">
      <w:pPr>
        <w:spacing w:line="44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竞争性比选报价函</w:t>
      </w:r>
    </w:p>
    <w:p w14:paraId="2C6A7901">
      <w:pPr>
        <w:tabs>
          <w:tab w:val="left" w:pos="6300"/>
        </w:tabs>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（采购代理机构名称）</w:t>
      </w:r>
      <w:r>
        <w:rPr>
          <w:rFonts w:hint="eastAsia" w:ascii="方正仿宋_GBK" w:hAnsi="方正仿宋_GBK" w:eastAsia="方正仿宋_GBK" w:cs="方正仿宋_GBK"/>
          <w:sz w:val="24"/>
          <w:szCs w:val="24"/>
        </w:rPr>
        <w:t>：</w:t>
      </w:r>
    </w:p>
    <w:p w14:paraId="1A79CDBE">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我方收到____________________________（项目名称）的竞争性比选文件，经详细研究，决定参加该项目的比选。</w:t>
      </w:r>
    </w:p>
    <w:p w14:paraId="7BA24678">
      <w:pPr>
        <w:numPr>
          <w:ilvl w:val="0"/>
          <w:numId w:val="2"/>
        </w:num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愿意按照竞争性比选文件中的一切要求，提供本项目的服务，项目报价为人民币大写：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p>
    <w:p w14:paraId="1F08CA00">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份，电子文档</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4AD66162">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3、我方承诺：本次比选的有效期为90天。</w:t>
      </w:r>
    </w:p>
    <w:p w14:paraId="76AEB6C9">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4、我方完全理解和接受贵方竞争性比选文件的一切规定和要求及评审办法。</w:t>
      </w:r>
    </w:p>
    <w:p w14:paraId="391696EA">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5、在整个竞争性比选过程中，我方若有违规行为，接受按照《中华人民共和国政府采购法》和《竞争性比选文件》之规定给予惩罚。</w:t>
      </w:r>
    </w:p>
    <w:p w14:paraId="674678AE">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6、我方若成为成交供应商，将按照最终比选结果签订合同，并且严格履行合同义务。本承诺函将成为合同不可分割的一部分，与合同具有同等的法律效力。</w:t>
      </w:r>
    </w:p>
    <w:p w14:paraId="4132FE77">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7、如果我方成为成交供应商，保证在接到成交通知书后，向采购代理机构缴纳竞争性比选文件规定的采购代理服务费。</w:t>
      </w:r>
    </w:p>
    <w:p w14:paraId="7E6911D8">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8、我方未为采购项目提供整体设计、规范编制或者项目管理、监理、检测等服务。</w:t>
      </w:r>
    </w:p>
    <w:p w14:paraId="1BDEA90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C010CCA">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4076B0AB">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52EE960A">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4B3A3742">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663E1239">
      <w:pPr>
        <w:snapToGrid w:val="0"/>
        <w:spacing w:line="440" w:lineRule="exact"/>
        <w:ind w:firstLine="480" w:firstLineChars="200"/>
        <w:rPr>
          <w:rFonts w:hint="eastAsia" w:ascii="方正仿宋_GBK" w:hAnsi="方正仿宋_GBK" w:eastAsia="方正仿宋_GBK" w:cs="方正仿宋_GBK"/>
          <w:sz w:val="24"/>
          <w:szCs w:val="24"/>
        </w:rPr>
        <w:sectPr>
          <w:pgSz w:w="11907" w:h="16840"/>
          <w:pgMar w:top="1134" w:right="1191" w:bottom="1134" w:left="1304" w:header="964" w:footer="992" w:gutter="0"/>
          <w:pgNumType w:fmt="numberInDash"/>
          <w:cols w:space="720" w:num="1"/>
          <w:docGrid w:linePitch="380" w:charSpace="0"/>
        </w:sectPr>
      </w:pPr>
      <w:r>
        <w:rPr>
          <w:rFonts w:hint="eastAsia" w:ascii="方正仿宋_GBK" w:hAnsi="方正仿宋_GBK" w:eastAsia="方正仿宋_GBK" w:cs="方正仿宋_GBK"/>
          <w:sz w:val="24"/>
          <w:szCs w:val="24"/>
        </w:rPr>
        <w:t xml:space="preserve">                                                  年   月   日</w:t>
      </w:r>
    </w:p>
    <w:p w14:paraId="62995D44">
      <w:pPr>
        <w:tabs>
          <w:tab w:val="left" w:pos="2895"/>
        </w:tabs>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066C69EC">
      <w:pPr>
        <w:jc w:val="center"/>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5E5954F5">
      <w:pPr>
        <w:spacing w:line="360" w:lineRule="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3724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noWrap w:val="0"/>
            <w:vAlign w:val="center"/>
          </w:tcPr>
          <w:p w14:paraId="653B70C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2414" w:type="dxa"/>
            <w:noWrap w:val="0"/>
            <w:vAlign w:val="center"/>
          </w:tcPr>
          <w:p w14:paraId="6CA6CC24">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2355" w:type="dxa"/>
            <w:noWrap w:val="0"/>
            <w:vAlign w:val="center"/>
          </w:tcPr>
          <w:p w14:paraId="1F59B40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275" w:type="dxa"/>
            <w:noWrap w:val="0"/>
            <w:vAlign w:val="center"/>
          </w:tcPr>
          <w:p w14:paraId="79B754CD">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293" w:type="dxa"/>
            <w:noWrap w:val="0"/>
            <w:vAlign w:val="center"/>
          </w:tcPr>
          <w:p w14:paraId="73406F99">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c>
          <w:tcPr>
            <w:tcW w:w="1262" w:type="dxa"/>
            <w:noWrap w:val="0"/>
            <w:vAlign w:val="center"/>
          </w:tcPr>
          <w:p w14:paraId="3F75475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备注</w:t>
            </w:r>
          </w:p>
        </w:tc>
      </w:tr>
      <w:tr w14:paraId="6F50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noWrap w:val="0"/>
            <w:vAlign w:val="center"/>
          </w:tcPr>
          <w:p w14:paraId="6D628EF5">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414" w:type="dxa"/>
            <w:noWrap w:val="0"/>
            <w:vAlign w:val="center"/>
          </w:tcPr>
          <w:p w14:paraId="6E73CA0A">
            <w:pPr>
              <w:jc w:val="center"/>
              <w:rPr>
                <w:rFonts w:hint="eastAsia" w:ascii="方正仿宋_GBK" w:hAnsi="方正仿宋_GBK" w:eastAsia="方正仿宋_GBK" w:cs="方正仿宋_GBK"/>
                <w:sz w:val="21"/>
                <w:szCs w:val="21"/>
              </w:rPr>
            </w:pPr>
          </w:p>
        </w:tc>
        <w:tc>
          <w:tcPr>
            <w:tcW w:w="2355" w:type="dxa"/>
            <w:noWrap w:val="0"/>
            <w:vAlign w:val="top"/>
          </w:tcPr>
          <w:p w14:paraId="60BDA41D">
            <w:pPr>
              <w:jc w:val="center"/>
              <w:rPr>
                <w:rFonts w:hint="eastAsia" w:ascii="方正仿宋_GBK" w:hAnsi="方正仿宋_GBK" w:eastAsia="方正仿宋_GBK" w:cs="方正仿宋_GBK"/>
                <w:sz w:val="21"/>
                <w:szCs w:val="21"/>
              </w:rPr>
            </w:pPr>
          </w:p>
        </w:tc>
        <w:tc>
          <w:tcPr>
            <w:tcW w:w="1275" w:type="dxa"/>
            <w:noWrap w:val="0"/>
            <w:vAlign w:val="top"/>
          </w:tcPr>
          <w:p w14:paraId="74E83655">
            <w:pPr>
              <w:jc w:val="center"/>
              <w:rPr>
                <w:rFonts w:hint="eastAsia" w:ascii="方正仿宋_GBK" w:hAnsi="方正仿宋_GBK" w:eastAsia="方正仿宋_GBK" w:cs="方正仿宋_GBK"/>
                <w:sz w:val="21"/>
                <w:szCs w:val="21"/>
              </w:rPr>
            </w:pPr>
          </w:p>
        </w:tc>
        <w:tc>
          <w:tcPr>
            <w:tcW w:w="1293" w:type="dxa"/>
            <w:noWrap w:val="0"/>
            <w:vAlign w:val="top"/>
          </w:tcPr>
          <w:p w14:paraId="39CC58FB">
            <w:pPr>
              <w:jc w:val="center"/>
              <w:rPr>
                <w:rFonts w:hint="eastAsia" w:ascii="方正仿宋_GBK" w:hAnsi="方正仿宋_GBK" w:eastAsia="方正仿宋_GBK" w:cs="方正仿宋_GBK"/>
                <w:sz w:val="21"/>
                <w:szCs w:val="21"/>
              </w:rPr>
            </w:pPr>
          </w:p>
        </w:tc>
        <w:tc>
          <w:tcPr>
            <w:tcW w:w="1262" w:type="dxa"/>
            <w:vMerge w:val="restart"/>
            <w:noWrap w:val="0"/>
            <w:vAlign w:val="center"/>
          </w:tcPr>
          <w:p w14:paraId="4B5A574D">
            <w:pPr>
              <w:jc w:val="center"/>
              <w:rPr>
                <w:rFonts w:hint="eastAsia" w:ascii="方正仿宋_GBK" w:hAnsi="方正仿宋_GBK" w:eastAsia="方正仿宋_GBK" w:cs="方正仿宋_GBK"/>
                <w:sz w:val="21"/>
                <w:szCs w:val="21"/>
              </w:rPr>
            </w:pPr>
          </w:p>
        </w:tc>
      </w:tr>
      <w:tr w14:paraId="7A3B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201C2EF">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414" w:type="dxa"/>
            <w:noWrap w:val="0"/>
            <w:vAlign w:val="center"/>
          </w:tcPr>
          <w:p w14:paraId="44910752">
            <w:pPr>
              <w:jc w:val="center"/>
              <w:rPr>
                <w:rFonts w:hint="eastAsia" w:ascii="方正仿宋_GBK" w:hAnsi="方正仿宋_GBK" w:eastAsia="方正仿宋_GBK" w:cs="方正仿宋_GBK"/>
                <w:sz w:val="21"/>
                <w:szCs w:val="21"/>
              </w:rPr>
            </w:pPr>
          </w:p>
        </w:tc>
        <w:tc>
          <w:tcPr>
            <w:tcW w:w="2355" w:type="dxa"/>
            <w:noWrap w:val="0"/>
            <w:vAlign w:val="top"/>
          </w:tcPr>
          <w:p w14:paraId="3B7A3BBD">
            <w:pPr>
              <w:jc w:val="center"/>
              <w:rPr>
                <w:rFonts w:hint="eastAsia" w:ascii="方正仿宋_GBK" w:hAnsi="方正仿宋_GBK" w:eastAsia="方正仿宋_GBK" w:cs="方正仿宋_GBK"/>
                <w:sz w:val="21"/>
                <w:szCs w:val="21"/>
              </w:rPr>
            </w:pPr>
          </w:p>
        </w:tc>
        <w:tc>
          <w:tcPr>
            <w:tcW w:w="1275" w:type="dxa"/>
            <w:noWrap w:val="0"/>
            <w:vAlign w:val="top"/>
          </w:tcPr>
          <w:p w14:paraId="452B2974">
            <w:pPr>
              <w:jc w:val="center"/>
              <w:rPr>
                <w:rFonts w:hint="eastAsia" w:ascii="方正仿宋_GBK" w:hAnsi="方正仿宋_GBK" w:eastAsia="方正仿宋_GBK" w:cs="方正仿宋_GBK"/>
                <w:sz w:val="21"/>
                <w:szCs w:val="21"/>
              </w:rPr>
            </w:pPr>
          </w:p>
        </w:tc>
        <w:tc>
          <w:tcPr>
            <w:tcW w:w="1293" w:type="dxa"/>
            <w:noWrap w:val="0"/>
            <w:vAlign w:val="top"/>
          </w:tcPr>
          <w:p w14:paraId="47A9305D">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CD6BE30">
            <w:pPr>
              <w:jc w:val="center"/>
              <w:rPr>
                <w:rFonts w:hint="eastAsia" w:ascii="方正仿宋_GBK" w:hAnsi="方正仿宋_GBK" w:eastAsia="方正仿宋_GBK" w:cs="方正仿宋_GBK"/>
                <w:sz w:val="21"/>
                <w:szCs w:val="21"/>
              </w:rPr>
            </w:pPr>
          </w:p>
        </w:tc>
      </w:tr>
      <w:tr w14:paraId="6D3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8231F89">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414" w:type="dxa"/>
            <w:noWrap w:val="0"/>
            <w:vAlign w:val="center"/>
          </w:tcPr>
          <w:p w14:paraId="162FAEB0">
            <w:pPr>
              <w:jc w:val="center"/>
              <w:rPr>
                <w:rFonts w:hint="eastAsia" w:ascii="方正仿宋_GBK" w:hAnsi="方正仿宋_GBK" w:eastAsia="方正仿宋_GBK" w:cs="方正仿宋_GBK"/>
                <w:sz w:val="21"/>
                <w:szCs w:val="21"/>
              </w:rPr>
            </w:pPr>
          </w:p>
        </w:tc>
        <w:tc>
          <w:tcPr>
            <w:tcW w:w="2355" w:type="dxa"/>
            <w:noWrap w:val="0"/>
            <w:vAlign w:val="top"/>
          </w:tcPr>
          <w:p w14:paraId="5896C949">
            <w:pPr>
              <w:jc w:val="center"/>
              <w:rPr>
                <w:rFonts w:hint="eastAsia" w:ascii="方正仿宋_GBK" w:hAnsi="方正仿宋_GBK" w:eastAsia="方正仿宋_GBK" w:cs="方正仿宋_GBK"/>
                <w:sz w:val="21"/>
                <w:szCs w:val="21"/>
              </w:rPr>
            </w:pPr>
          </w:p>
        </w:tc>
        <w:tc>
          <w:tcPr>
            <w:tcW w:w="1275" w:type="dxa"/>
            <w:noWrap w:val="0"/>
            <w:vAlign w:val="top"/>
          </w:tcPr>
          <w:p w14:paraId="266DA972">
            <w:pPr>
              <w:jc w:val="center"/>
              <w:rPr>
                <w:rFonts w:hint="eastAsia" w:ascii="方正仿宋_GBK" w:hAnsi="方正仿宋_GBK" w:eastAsia="方正仿宋_GBK" w:cs="方正仿宋_GBK"/>
                <w:sz w:val="21"/>
                <w:szCs w:val="21"/>
              </w:rPr>
            </w:pPr>
          </w:p>
        </w:tc>
        <w:tc>
          <w:tcPr>
            <w:tcW w:w="1293" w:type="dxa"/>
            <w:noWrap w:val="0"/>
            <w:vAlign w:val="top"/>
          </w:tcPr>
          <w:p w14:paraId="0B5D7609">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2A08166D">
            <w:pPr>
              <w:jc w:val="center"/>
              <w:rPr>
                <w:rFonts w:hint="eastAsia" w:ascii="方正仿宋_GBK" w:hAnsi="方正仿宋_GBK" w:eastAsia="方正仿宋_GBK" w:cs="方正仿宋_GBK"/>
                <w:sz w:val="21"/>
                <w:szCs w:val="21"/>
              </w:rPr>
            </w:pPr>
          </w:p>
        </w:tc>
      </w:tr>
      <w:tr w14:paraId="62C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6BB0E61">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414" w:type="dxa"/>
            <w:noWrap w:val="0"/>
            <w:vAlign w:val="center"/>
          </w:tcPr>
          <w:p w14:paraId="29CC1800">
            <w:pPr>
              <w:jc w:val="center"/>
              <w:rPr>
                <w:rFonts w:hint="eastAsia" w:ascii="方正仿宋_GBK" w:hAnsi="方正仿宋_GBK" w:eastAsia="方正仿宋_GBK" w:cs="方正仿宋_GBK"/>
                <w:sz w:val="21"/>
                <w:szCs w:val="21"/>
              </w:rPr>
            </w:pPr>
          </w:p>
        </w:tc>
        <w:tc>
          <w:tcPr>
            <w:tcW w:w="2355" w:type="dxa"/>
            <w:noWrap w:val="0"/>
            <w:vAlign w:val="top"/>
          </w:tcPr>
          <w:p w14:paraId="2CA539A4">
            <w:pPr>
              <w:jc w:val="center"/>
              <w:rPr>
                <w:rFonts w:hint="eastAsia" w:ascii="方正仿宋_GBK" w:hAnsi="方正仿宋_GBK" w:eastAsia="方正仿宋_GBK" w:cs="方正仿宋_GBK"/>
                <w:sz w:val="21"/>
                <w:szCs w:val="21"/>
              </w:rPr>
            </w:pPr>
          </w:p>
        </w:tc>
        <w:tc>
          <w:tcPr>
            <w:tcW w:w="1275" w:type="dxa"/>
            <w:noWrap w:val="0"/>
            <w:vAlign w:val="top"/>
          </w:tcPr>
          <w:p w14:paraId="6C856F7B">
            <w:pPr>
              <w:jc w:val="center"/>
              <w:rPr>
                <w:rFonts w:hint="eastAsia" w:ascii="方正仿宋_GBK" w:hAnsi="方正仿宋_GBK" w:eastAsia="方正仿宋_GBK" w:cs="方正仿宋_GBK"/>
                <w:sz w:val="21"/>
                <w:szCs w:val="21"/>
              </w:rPr>
            </w:pPr>
          </w:p>
        </w:tc>
        <w:tc>
          <w:tcPr>
            <w:tcW w:w="1293" w:type="dxa"/>
            <w:noWrap w:val="0"/>
            <w:vAlign w:val="top"/>
          </w:tcPr>
          <w:p w14:paraId="4721D772">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1473442">
            <w:pPr>
              <w:jc w:val="center"/>
              <w:rPr>
                <w:rFonts w:hint="eastAsia" w:ascii="方正仿宋_GBK" w:hAnsi="方正仿宋_GBK" w:eastAsia="方正仿宋_GBK" w:cs="方正仿宋_GBK"/>
                <w:sz w:val="21"/>
                <w:szCs w:val="21"/>
              </w:rPr>
            </w:pPr>
          </w:p>
        </w:tc>
      </w:tr>
      <w:tr w14:paraId="590C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9258D8D">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414" w:type="dxa"/>
            <w:noWrap w:val="0"/>
            <w:vAlign w:val="center"/>
          </w:tcPr>
          <w:p w14:paraId="636FDCF9">
            <w:pPr>
              <w:jc w:val="center"/>
              <w:rPr>
                <w:rFonts w:hint="eastAsia" w:ascii="方正仿宋_GBK" w:hAnsi="方正仿宋_GBK" w:eastAsia="方正仿宋_GBK" w:cs="方正仿宋_GBK"/>
                <w:sz w:val="21"/>
                <w:szCs w:val="21"/>
              </w:rPr>
            </w:pPr>
          </w:p>
        </w:tc>
        <w:tc>
          <w:tcPr>
            <w:tcW w:w="2355" w:type="dxa"/>
            <w:noWrap w:val="0"/>
            <w:vAlign w:val="top"/>
          </w:tcPr>
          <w:p w14:paraId="01E0E4C4">
            <w:pPr>
              <w:jc w:val="center"/>
              <w:rPr>
                <w:rFonts w:hint="eastAsia" w:ascii="方正仿宋_GBK" w:hAnsi="方正仿宋_GBK" w:eastAsia="方正仿宋_GBK" w:cs="方正仿宋_GBK"/>
                <w:sz w:val="21"/>
                <w:szCs w:val="21"/>
              </w:rPr>
            </w:pPr>
          </w:p>
        </w:tc>
        <w:tc>
          <w:tcPr>
            <w:tcW w:w="1275" w:type="dxa"/>
            <w:noWrap w:val="0"/>
            <w:vAlign w:val="top"/>
          </w:tcPr>
          <w:p w14:paraId="433E2B61">
            <w:pPr>
              <w:jc w:val="center"/>
              <w:rPr>
                <w:rFonts w:hint="eastAsia" w:ascii="方正仿宋_GBK" w:hAnsi="方正仿宋_GBK" w:eastAsia="方正仿宋_GBK" w:cs="方正仿宋_GBK"/>
                <w:sz w:val="21"/>
                <w:szCs w:val="21"/>
              </w:rPr>
            </w:pPr>
          </w:p>
        </w:tc>
        <w:tc>
          <w:tcPr>
            <w:tcW w:w="1293" w:type="dxa"/>
            <w:noWrap w:val="0"/>
            <w:vAlign w:val="top"/>
          </w:tcPr>
          <w:p w14:paraId="799AFDC6">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460E7392">
            <w:pPr>
              <w:jc w:val="center"/>
              <w:rPr>
                <w:rFonts w:hint="eastAsia" w:ascii="方正仿宋_GBK" w:hAnsi="方正仿宋_GBK" w:eastAsia="方正仿宋_GBK" w:cs="方正仿宋_GBK"/>
                <w:sz w:val="21"/>
                <w:szCs w:val="21"/>
              </w:rPr>
            </w:pPr>
          </w:p>
        </w:tc>
      </w:tr>
      <w:tr w14:paraId="1EAD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0CB1564">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414" w:type="dxa"/>
            <w:noWrap w:val="0"/>
            <w:vAlign w:val="center"/>
          </w:tcPr>
          <w:p w14:paraId="05C6D687">
            <w:pPr>
              <w:jc w:val="center"/>
              <w:rPr>
                <w:rFonts w:hint="eastAsia" w:ascii="方正仿宋_GBK" w:hAnsi="方正仿宋_GBK" w:eastAsia="方正仿宋_GBK" w:cs="方正仿宋_GBK"/>
                <w:sz w:val="21"/>
                <w:szCs w:val="21"/>
              </w:rPr>
            </w:pPr>
          </w:p>
        </w:tc>
        <w:tc>
          <w:tcPr>
            <w:tcW w:w="2355" w:type="dxa"/>
            <w:noWrap w:val="0"/>
            <w:vAlign w:val="top"/>
          </w:tcPr>
          <w:p w14:paraId="5CEE8C84">
            <w:pPr>
              <w:jc w:val="center"/>
              <w:rPr>
                <w:rFonts w:hint="eastAsia" w:ascii="方正仿宋_GBK" w:hAnsi="方正仿宋_GBK" w:eastAsia="方正仿宋_GBK" w:cs="方正仿宋_GBK"/>
                <w:sz w:val="21"/>
                <w:szCs w:val="21"/>
              </w:rPr>
            </w:pPr>
          </w:p>
        </w:tc>
        <w:tc>
          <w:tcPr>
            <w:tcW w:w="1275" w:type="dxa"/>
            <w:noWrap w:val="0"/>
            <w:vAlign w:val="top"/>
          </w:tcPr>
          <w:p w14:paraId="3B35D504">
            <w:pPr>
              <w:jc w:val="center"/>
              <w:rPr>
                <w:rFonts w:hint="eastAsia" w:ascii="方正仿宋_GBK" w:hAnsi="方正仿宋_GBK" w:eastAsia="方正仿宋_GBK" w:cs="方正仿宋_GBK"/>
                <w:sz w:val="21"/>
                <w:szCs w:val="21"/>
              </w:rPr>
            </w:pPr>
          </w:p>
        </w:tc>
        <w:tc>
          <w:tcPr>
            <w:tcW w:w="1293" w:type="dxa"/>
            <w:noWrap w:val="0"/>
            <w:vAlign w:val="top"/>
          </w:tcPr>
          <w:p w14:paraId="1503AB8E">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1DF99A11">
            <w:pPr>
              <w:jc w:val="center"/>
              <w:rPr>
                <w:rFonts w:hint="eastAsia" w:ascii="方正仿宋_GBK" w:hAnsi="方正仿宋_GBK" w:eastAsia="方正仿宋_GBK" w:cs="方正仿宋_GBK"/>
                <w:sz w:val="21"/>
                <w:szCs w:val="21"/>
              </w:rPr>
            </w:pPr>
          </w:p>
        </w:tc>
      </w:tr>
      <w:tr w14:paraId="2747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44F92E8">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2414" w:type="dxa"/>
            <w:noWrap w:val="0"/>
            <w:vAlign w:val="center"/>
          </w:tcPr>
          <w:p w14:paraId="5E47A170">
            <w:pPr>
              <w:jc w:val="center"/>
              <w:rPr>
                <w:rFonts w:hint="eastAsia" w:ascii="方正仿宋_GBK" w:hAnsi="方正仿宋_GBK" w:eastAsia="方正仿宋_GBK" w:cs="方正仿宋_GBK"/>
                <w:sz w:val="21"/>
                <w:szCs w:val="21"/>
              </w:rPr>
            </w:pPr>
          </w:p>
        </w:tc>
        <w:tc>
          <w:tcPr>
            <w:tcW w:w="2355" w:type="dxa"/>
            <w:noWrap w:val="0"/>
            <w:vAlign w:val="top"/>
          </w:tcPr>
          <w:p w14:paraId="0CC6E3AD">
            <w:pPr>
              <w:jc w:val="center"/>
              <w:rPr>
                <w:rFonts w:hint="eastAsia" w:ascii="方正仿宋_GBK" w:hAnsi="方正仿宋_GBK" w:eastAsia="方正仿宋_GBK" w:cs="方正仿宋_GBK"/>
                <w:sz w:val="21"/>
                <w:szCs w:val="21"/>
              </w:rPr>
            </w:pPr>
          </w:p>
        </w:tc>
        <w:tc>
          <w:tcPr>
            <w:tcW w:w="1275" w:type="dxa"/>
            <w:noWrap w:val="0"/>
            <w:vAlign w:val="top"/>
          </w:tcPr>
          <w:p w14:paraId="4D050861">
            <w:pPr>
              <w:jc w:val="center"/>
              <w:rPr>
                <w:rFonts w:hint="eastAsia" w:ascii="方正仿宋_GBK" w:hAnsi="方正仿宋_GBK" w:eastAsia="方正仿宋_GBK" w:cs="方正仿宋_GBK"/>
                <w:sz w:val="21"/>
                <w:szCs w:val="21"/>
              </w:rPr>
            </w:pPr>
          </w:p>
        </w:tc>
        <w:tc>
          <w:tcPr>
            <w:tcW w:w="1293" w:type="dxa"/>
            <w:noWrap w:val="0"/>
            <w:vAlign w:val="top"/>
          </w:tcPr>
          <w:p w14:paraId="5F76A9DB">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299D11C2">
            <w:pPr>
              <w:jc w:val="center"/>
              <w:rPr>
                <w:rFonts w:hint="eastAsia" w:ascii="方正仿宋_GBK" w:hAnsi="方正仿宋_GBK" w:eastAsia="方正仿宋_GBK" w:cs="方正仿宋_GBK"/>
                <w:sz w:val="21"/>
                <w:szCs w:val="21"/>
              </w:rPr>
            </w:pPr>
          </w:p>
        </w:tc>
      </w:tr>
      <w:tr w14:paraId="6164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C075072">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2414" w:type="dxa"/>
            <w:noWrap w:val="0"/>
            <w:vAlign w:val="center"/>
          </w:tcPr>
          <w:p w14:paraId="706FCF1B">
            <w:pPr>
              <w:jc w:val="center"/>
              <w:rPr>
                <w:rFonts w:hint="eastAsia" w:ascii="方正仿宋_GBK" w:hAnsi="方正仿宋_GBK" w:eastAsia="方正仿宋_GBK" w:cs="方正仿宋_GBK"/>
                <w:sz w:val="21"/>
                <w:szCs w:val="21"/>
              </w:rPr>
            </w:pPr>
          </w:p>
        </w:tc>
        <w:tc>
          <w:tcPr>
            <w:tcW w:w="2355" w:type="dxa"/>
            <w:noWrap w:val="0"/>
            <w:vAlign w:val="top"/>
          </w:tcPr>
          <w:p w14:paraId="698F28EF">
            <w:pPr>
              <w:jc w:val="center"/>
              <w:rPr>
                <w:rFonts w:hint="eastAsia" w:ascii="方正仿宋_GBK" w:hAnsi="方正仿宋_GBK" w:eastAsia="方正仿宋_GBK" w:cs="方正仿宋_GBK"/>
                <w:sz w:val="21"/>
                <w:szCs w:val="21"/>
              </w:rPr>
            </w:pPr>
          </w:p>
        </w:tc>
        <w:tc>
          <w:tcPr>
            <w:tcW w:w="1275" w:type="dxa"/>
            <w:noWrap w:val="0"/>
            <w:vAlign w:val="top"/>
          </w:tcPr>
          <w:p w14:paraId="4A1F7AD0">
            <w:pPr>
              <w:jc w:val="center"/>
              <w:rPr>
                <w:rFonts w:hint="eastAsia" w:ascii="方正仿宋_GBK" w:hAnsi="方正仿宋_GBK" w:eastAsia="方正仿宋_GBK" w:cs="方正仿宋_GBK"/>
                <w:sz w:val="21"/>
                <w:szCs w:val="21"/>
              </w:rPr>
            </w:pPr>
          </w:p>
        </w:tc>
        <w:tc>
          <w:tcPr>
            <w:tcW w:w="1293" w:type="dxa"/>
            <w:noWrap w:val="0"/>
            <w:vAlign w:val="top"/>
          </w:tcPr>
          <w:p w14:paraId="56FA3038">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614C66B5">
            <w:pPr>
              <w:jc w:val="center"/>
              <w:rPr>
                <w:rFonts w:hint="eastAsia" w:ascii="方正仿宋_GBK" w:hAnsi="方正仿宋_GBK" w:eastAsia="方正仿宋_GBK" w:cs="方正仿宋_GBK"/>
                <w:sz w:val="21"/>
                <w:szCs w:val="21"/>
              </w:rPr>
            </w:pPr>
          </w:p>
        </w:tc>
      </w:tr>
      <w:tr w14:paraId="5093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71285C8E">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2414" w:type="dxa"/>
            <w:noWrap w:val="0"/>
            <w:vAlign w:val="center"/>
          </w:tcPr>
          <w:p w14:paraId="1543CC70">
            <w:pPr>
              <w:jc w:val="center"/>
              <w:rPr>
                <w:rFonts w:hint="eastAsia" w:ascii="方正仿宋_GBK" w:hAnsi="方正仿宋_GBK" w:eastAsia="方正仿宋_GBK" w:cs="方正仿宋_GBK"/>
                <w:sz w:val="21"/>
                <w:szCs w:val="21"/>
              </w:rPr>
            </w:pPr>
          </w:p>
        </w:tc>
        <w:tc>
          <w:tcPr>
            <w:tcW w:w="2355" w:type="dxa"/>
            <w:noWrap w:val="0"/>
            <w:vAlign w:val="top"/>
          </w:tcPr>
          <w:p w14:paraId="1465C1D6">
            <w:pPr>
              <w:jc w:val="center"/>
              <w:rPr>
                <w:rFonts w:hint="eastAsia" w:ascii="方正仿宋_GBK" w:hAnsi="方正仿宋_GBK" w:eastAsia="方正仿宋_GBK" w:cs="方正仿宋_GBK"/>
                <w:sz w:val="21"/>
                <w:szCs w:val="21"/>
              </w:rPr>
            </w:pPr>
          </w:p>
        </w:tc>
        <w:tc>
          <w:tcPr>
            <w:tcW w:w="1275" w:type="dxa"/>
            <w:noWrap w:val="0"/>
            <w:vAlign w:val="top"/>
          </w:tcPr>
          <w:p w14:paraId="15D93F81">
            <w:pPr>
              <w:jc w:val="center"/>
              <w:rPr>
                <w:rFonts w:hint="eastAsia" w:ascii="方正仿宋_GBK" w:hAnsi="方正仿宋_GBK" w:eastAsia="方正仿宋_GBK" w:cs="方正仿宋_GBK"/>
                <w:sz w:val="21"/>
                <w:szCs w:val="21"/>
              </w:rPr>
            </w:pPr>
          </w:p>
        </w:tc>
        <w:tc>
          <w:tcPr>
            <w:tcW w:w="1293" w:type="dxa"/>
            <w:noWrap w:val="0"/>
            <w:vAlign w:val="top"/>
          </w:tcPr>
          <w:p w14:paraId="54413C5F">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41C36EDE">
            <w:pPr>
              <w:jc w:val="center"/>
              <w:rPr>
                <w:rFonts w:hint="eastAsia" w:ascii="方正仿宋_GBK" w:hAnsi="方正仿宋_GBK" w:eastAsia="方正仿宋_GBK" w:cs="方正仿宋_GBK"/>
                <w:sz w:val="21"/>
                <w:szCs w:val="21"/>
              </w:rPr>
            </w:pPr>
          </w:p>
        </w:tc>
      </w:tr>
      <w:tr w14:paraId="675F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029AAC2">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2414" w:type="dxa"/>
            <w:noWrap w:val="0"/>
            <w:vAlign w:val="center"/>
          </w:tcPr>
          <w:p w14:paraId="1605B8E7">
            <w:pPr>
              <w:jc w:val="center"/>
              <w:rPr>
                <w:rFonts w:hint="eastAsia" w:ascii="方正仿宋_GBK" w:hAnsi="方正仿宋_GBK" w:eastAsia="方正仿宋_GBK" w:cs="方正仿宋_GBK"/>
                <w:sz w:val="21"/>
                <w:szCs w:val="21"/>
              </w:rPr>
            </w:pPr>
          </w:p>
        </w:tc>
        <w:tc>
          <w:tcPr>
            <w:tcW w:w="2355" w:type="dxa"/>
            <w:noWrap w:val="0"/>
            <w:vAlign w:val="top"/>
          </w:tcPr>
          <w:p w14:paraId="5ECF07EC">
            <w:pPr>
              <w:jc w:val="center"/>
              <w:rPr>
                <w:rFonts w:hint="eastAsia" w:ascii="方正仿宋_GBK" w:hAnsi="方正仿宋_GBK" w:eastAsia="方正仿宋_GBK" w:cs="方正仿宋_GBK"/>
                <w:sz w:val="21"/>
                <w:szCs w:val="21"/>
              </w:rPr>
            </w:pPr>
          </w:p>
        </w:tc>
        <w:tc>
          <w:tcPr>
            <w:tcW w:w="1275" w:type="dxa"/>
            <w:noWrap w:val="0"/>
            <w:vAlign w:val="top"/>
          </w:tcPr>
          <w:p w14:paraId="63931814">
            <w:pPr>
              <w:jc w:val="center"/>
              <w:rPr>
                <w:rFonts w:hint="eastAsia" w:ascii="方正仿宋_GBK" w:hAnsi="方正仿宋_GBK" w:eastAsia="方正仿宋_GBK" w:cs="方正仿宋_GBK"/>
                <w:sz w:val="21"/>
                <w:szCs w:val="21"/>
              </w:rPr>
            </w:pPr>
          </w:p>
        </w:tc>
        <w:tc>
          <w:tcPr>
            <w:tcW w:w="1293" w:type="dxa"/>
            <w:noWrap w:val="0"/>
            <w:vAlign w:val="top"/>
          </w:tcPr>
          <w:p w14:paraId="07B85AED">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100BD6D">
            <w:pPr>
              <w:jc w:val="center"/>
              <w:rPr>
                <w:rFonts w:hint="eastAsia" w:ascii="方正仿宋_GBK" w:hAnsi="方正仿宋_GBK" w:eastAsia="方正仿宋_GBK" w:cs="方正仿宋_GBK"/>
                <w:sz w:val="21"/>
                <w:szCs w:val="21"/>
              </w:rPr>
            </w:pPr>
          </w:p>
        </w:tc>
      </w:tr>
      <w:tr w14:paraId="0CC3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FB3ABE8">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2414" w:type="dxa"/>
            <w:noWrap w:val="0"/>
            <w:vAlign w:val="center"/>
          </w:tcPr>
          <w:p w14:paraId="7D85DE73">
            <w:pPr>
              <w:jc w:val="center"/>
              <w:rPr>
                <w:rFonts w:hint="eastAsia" w:ascii="方正仿宋_GBK" w:hAnsi="方正仿宋_GBK" w:eastAsia="方正仿宋_GBK" w:cs="方正仿宋_GBK"/>
                <w:sz w:val="21"/>
                <w:szCs w:val="21"/>
              </w:rPr>
            </w:pPr>
          </w:p>
        </w:tc>
        <w:tc>
          <w:tcPr>
            <w:tcW w:w="2355" w:type="dxa"/>
            <w:noWrap w:val="0"/>
            <w:vAlign w:val="top"/>
          </w:tcPr>
          <w:p w14:paraId="580C063B">
            <w:pPr>
              <w:jc w:val="center"/>
              <w:rPr>
                <w:rFonts w:hint="eastAsia" w:ascii="方正仿宋_GBK" w:hAnsi="方正仿宋_GBK" w:eastAsia="方正仿宋_GBK" w:cs="方正仿宋_GBK"/>
                <w:sz w:val="21"/>
                <w:szCs w:val="21"/>
              </w:rPr>
            </w:pPr>
          </w:p>
        </w:tc>
        <w:tc>
          <w:tcPr>
            <w:tcW w:w="1275" w:type="dxa"/>
            <w:noWrap w:val="0"/>
            <w:vAlign w:val="top"/>
          </w:tcPr>
          <w:p w14:paraId="61441131">
            <w:pPr>
              <w:jc w:val="center"/>
              <w:rPr>
                <w:rFonts w:hint="eastAsia" w:ascii="方正仿宋_GBK" w:hAnsi="方正仿宋_GBK" w:eastAsia="方正仿宋_GBK" w:cs="方正仿宋_GBK"/>
                <w:sz w:val="21"/>
                <w:szCs w:val="21"/>
              </w:rPr>
            </w:pPr>
          </w:p>
        </w:tc>
        <w:tc>
          <w:tcPr>
            <w:tcW w:w="1293" w:type="dxa"/>
            <w:noWrap w:val="0"/>
            <w:vAlign w:val="top"/>
          </w:tcPr>
          <w:p w14:paraId="449461D7">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14419D2">
            <w:pPr>
              <w:jc w:val="center"/>
              <w:rPr>
                <w:rFonts w:hint="eastAsia" w:ascii="方正仿宋_GBK" w:hAnsi="方正仿宋_GBK" w:eastAsia="方正仿宋_GBK" w:cs="方正仿宋_GBK"/>
                <w:sz w:val="21"/>
                <w:szCs w:val="21"/>
              </w:rPr>
            </w:pPr>
          </w:p>
        </w:tc>
      </w:tr>
      <w:tr w14:paraId="79E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9EEBFDE">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2414" w:type="dxa"/>
            <w:noWrap w:val="0"/>
            <w:vAlign w:val="center"/>
          </w:tcPr>
          <w:p w14:paraId="764E1291">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4923" w:type="dxa"/>
            <w:gridSpan w:val="3"/>
            <w:noWrap w:val="0"/>
            <w:vAlign w:val="top"/>
          </w:tcPr>
          <w:p w14:paraId="3CC189A3">
            <w:pPr>
              <w:rPr>
                <w:rFonts w:hint="eastAsia" w:ascii="方正仿宋_GBK" w:hAnsi="方正仿宋_GBK" w:eastAsia="方正仿宋_GBK" w:cs="方正仿宋_GBK"/>
                <w:sz w:val="21"/>
                <w:szCs w:val="21"/>
              </w:rPr>
            </w:pPr>
          </w:p>
        </w:tc>
        <w:tc>
          <w:tcPr>
            <w:tcW w:w="1262" w:type="dxa"/>
            <w:noWrap w:val="0"/>
            <w:vAlign w:val="top"/>
          </w:tcPr>
          <w:p w14:paraId="10F319EA">
            <w:pPr>
              <w:rPr>
                <w:rFonts w:hint="eastAsia" w:ascii="方正仿宋_GBK" w:hAnsi="方正仿宋_GBK" w:eastAsia="方正仿宋_GBK" w:cs="方正仿宋_GBK"/>
                <w:sz w:val="21"/>
                <w:szCs w:val="21"/>
              </w:rPr>
            </w:pPr>
          </w:p>
        </w:tc>
      </w:tr>
    </w:tbl>
    <w:p w14:paraId="1A1E0FE2">
      <w:pPr>
        <w:snapToGrid w:val="0"/>
        <w:spacing w:line="500" w:lineRule="exact"/>
        <w:ind w:firstLine="480" w:firstLineChars="200"/>
        <w:rPr>
          <w:rFonts w:hint="eastAsia" w:ascii="方正仿宋_GBK" w:hAnsi="方正仿宋_GBK" w:eastAsia="方正仿宋_GBK" w:cs="方正仿宋_GBK"/>
          <w:sz w:val="24"/>
          <w:szCs w:val="28"/>
        </w:rPr>
      </w:pPr>
    </w:p>
    <w:p w14:paraId="0F14638C">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注：1、请供应商完整填写本表。</w:t>
      </w:r>
    </w:p>
    <w:p w14:paraId="2D866EDF">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bookmarkStart w:id="343" w:name="OLE_LINK2"/>
      <w:bookmarkStart w:id="344" w:name="OLE_LINK1"/>
      <w:r>
        <w:rPr>
          <w:rFonts w:hint="eastAsia" w:ascii="方正仿宋_GBK" w:hAnsi="方正仿宋_GBK" w:eastAsia="方正仿宋_GBK" w:cs="方正仿宋_GBK"/>
          <w:sz w:val="24"/>
          <w:szCs w:val="28"/>
        </w:rPr>
        <w:t>。</w:t>
      </w:r>
      <w:bookmarkEnd w:id="343"/>
      <w:bookmarkEnd w:id="344"/>
    </w:p>
    <w:p w14:paraId="199C6895">
      <w:pPr>
        <w:pStyle w:val="14"/>
        <w:spacing w:line="360" w:lineRule="auto"/>
        <w:rPr>
          <w:rFonts w:hint="eastAsia" w:ascii="方正仿宋_GBK" w:hAnsi="方正仿宋_GBK" w:eastAsia="方正仿宋_GBK" w:cs="方正仿宋_GBK"/>
          <w:sz w:val="24"/>
          <w:szCs w:val="24"/>
        </w:rPr>
      </w:pPr>
    </w:p>
    <w:p w14:paraId="6B9D811D">
      <w:pPr>
        <w:pStyle w:val="14"/>
        <w:spacing w:line="360" w:lineRule="auto"/>
        <w:rPr>
          <w:rFonts w:hint="eastAsia" w:ascii="方正仿宋_GBK" w:hAnsi="方正仿宋_GBK" w:eastAsia="方正仿宋_GBK" w:cs="方正仿宋_GBK"/>
          <w:sz w:val="24"/>
          <w:szCs w:val="24"/>
        </w:rPr>
      </w:pPr>
    </w:p>
    <w:p w14:paraId="4EBA55EA">
      <w:pPr>
        <w:rPr>
          <w:rFonts w:hint="eastAsia" w:ascii="方正仿宋_GBK" w:hAnsi="方正仿宋_GBK" w:eastAsia="方正仿宋_GBK" w:cs="方正仿宋_GBK"/>
        </w:rPr>
      </w:pPr>
    </w:p>
    <w:p w14:paraId="773915DC">
      <w:pPr>
        <w:rPr>
          <w:rFonts w:hint="eastAsia" w:ascii="方正仿宋_GBK" w:hAnsi="方正仿宋_GBK" w:eastAsia="方正仿宋_GBK" w:cs="方正仿宋_GBK"/>
        </w:rPr>
      </w:pPr>
    </w:p>
    <w:p w14:paraId="667B96D9">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供应商名称（公章）：</w:t>
      </w:r>
    </w:p>
    <w:p w14:paraId="651AF793">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4D2F32E">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headerReference r:id="rId9" w:type="default"/>
          <w:pgSz w:w="11907" w:h="16840"/>
          <w:pgMar w:top="1134" w:right="1191" w:bottom="1134" w:left="1304" w:header="964" w:footer="992" w:gutter="0"/>
          <w:pgNumType w:fmt="numberInDash"/>
          <w:cols w:space="720" w:num="1"/>
          <w:docGrid w:linePitch="380" w:charSpace="0"/>
        </w:sectPr>
      </w:pPr>
    </w:p>
    <w:p w14:paraId="2372BDD0">
      <w:pPr>
        <w:pStyle w:val="3"/>
        <w:rPr>
          <w:rFonts w:hint="eastAsia" w:ascii="方正仿宋_GBK" w:hAnsi="方正仿宋_GBK" w:eastAsia="方正仿宋_GBK" w:cs="方正仿宋_GBK"/>
        </w:rPr>
      </w:pPr>
      <w:bookmarkStart w:id="345" w:name="_Toc14596"/>
      <w:bookmarkStart w:id="346" w:name="_Toc313008357"/>
      <w:bookmarkStart w:id="347" w:name="_Toc5335"/>
      <w:bookmarkStart w:id="348" w:name="_Toc33013349"/>
      <w:bookmarkStart w:id="349" w:name="_Toc25334"/>
      <w:bookmarkStart w:id="350" w:name="_Toc313888361"/>
      <w:bookmarkStart w:id="351" w:name="_Toc21604"/>
      <w:bookmarkStart w:id="352" w:name="_Toc342913420"/>
      <w:bookmarkStart w:id="353" w:name="_Toc27691"/>
      <w:bookmarkStart w:id="354" w:name="_Toc11406"/>
      <w:bookmarkStart w:id="355" w:name="_Toc23810"/>
      <w:bookmarkStart w:id="356" w:name="_Toc21176"/>
      <w:bookmarkStart w:id="357" w:name="_Toc32372"/>
      <w:r>
        <w:rPr>
          <w:rFonts w:hint="eastAsia" w:ascii="方正仿宋_GBK" w:hAnsi="方正仿宋_GBK" w:eastAsia="方正仿宋_GBK" w:cs="方正仿宋_GBK"/>
        </w:rPr>
        <w:t>二、服务部分</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75ADBA3F">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（一）服务方案（格式自拟）</w:t>
      </w:r>
    </w:p>
    <w:p w14:paraId="42A03603">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FE85ACD">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1403499">
      <w:pPr>
        <w:tabs>
          <w:tab w:val="left" w:pos="2895"/>
        </w:tabs>
        <w:spacing w:line="360" w:lineRule="auto"/>
        <w:ind w:firstLine="480" w:firstLineChars="200"/>
        <w:rPr>
          <w:rFonts w:hint="eastAsia" w:ascii="方正仿宋_GBK" w:hAnsi="方正仿宋_GBK" w:eastAsia="方正仿宋_GBK" w:cs="方正仿宋_GBK"/>
          <w:sz w:val="24"/>
          <w:szCs w:val="24"/>
        </w:rPr>
      </w:pPr>
    </w:p>
    <w:p w14:paraId="20171177">
      <w:pPr>
        <w:tabs>
          <w:tab w:val="left" w:pos="2895"/>
        </w:tabs>
        <w:spacing w:line="360" w:lineRule="auto"/>
        <w:ind w:firstLine="480" w:firstLineChars="200"/>
        <w:rPr>
          <w:rFonts w:hint="eastAsia" w:ascii="方正仿宋_GBK" w:hAnsi="方正仿宋_GBK" w:eastAsia="方正仿宋_GBK" w:cs="方正仿宋_GBK"/>
          <w:sz w:val="24"/>
          <w:szCs w:val="24"/>
        </w:rPr>
      </w:pPr>
    </w:p>
    <w:p w14:paraId="21A82863">
      <w:pPr>
        <w:tabs>
          <w:tab w:val="left" w:pos="2895"/>
        </w:tabs>
        <w:spacing w:line="360" w:lineRule="auto"/>
        <w:ind w:firstLine="480" w:firstLineChars="200"/>
        <w:rPr>
          <w:rFonts w:hint="eastAsia" w:ascii="方正仿宋_GBK" w:hAnsi="方正仿宋_GBK" w:eastAsia="方正仿宋_GBK" w:cs="方正仿宋_GBK"/>
          <w:sz w:val="24"/>
          <w:szCs w:val="24"/>
        </w:rPr>
      </w:pPr>
    </w:p>
    <w:p w14:paraId="12A0D516">
      <w:pPr>
        <w:tabs>
          <w:tab w:val="left" w:pos="2895"/>
        </w:tabs>
        <w:spacing w:line="360" w:lineRule="auto"/>
        <w:ind w:firstLine="480" w:firstLineChars="200"/>
        <w:rPr>
          <w:rFonts w:hint="eastAsia" w:ascii="方正仿宋_GBK" w:hAnsi="方正仿宋_GBK" w:eastAsia="方正仿宋_GBK" w:cs="方正仿宋_GBK"/>
          <w:sz w:val="24"/>
          <w:szCs w:val="24"/>
        </w:rPr>
      </w:pPr>
    </w:p>
    <w:p w14:paraId="492FA219">
      <w:pPr>
        <w:tabs>
          <w:tab w:val="left" w:pos="2895"/>
        </w:tabs>
        <w:spacing w:line="360" w:lineRule="auto"/>
        <w:ind w:firstLine="480" w:firstLineChars="200"/>
        <w:rPr>
          <w:rFonts w:hint="eastAsia" w:ascii="方正仿宋_GBK" w:hAnsi="方正仿宋_GBK" w:eastAsia="方正仿宋_GBK" w:cs="方正仿宋_GBK"/>
          <w:sz w:val="24"/>
          <w:szCs w:val="24"/>
        </w:rPr>
      </w:pPr>
    </w:p>
    <w:p w14:paraId="4C4CF784">
      <w:pPr>
        <w:tabs>
          <w:tab w:val="left" w:pos="2895"/>
        </w:tabs>
        <w:spacing w:line="360" w:lineRule="auto"/>
        <w:ind w:firstLine="480" w:firstLineChars="200"/>
        <w:rPr>
          <w:rFonts w:hint="eastAsia" w:ascii="方正仿宋_GBK" w:hAnsi="方正仿宋_GBK" w:eastAsia="方正仿宋_GBK" w:cs="方正仿宋_GBK"/>
          <w:sz w:val="24"/>
          <w:szCs w:val="24"/>
        </w:rPr>
      </w:pPr>
    </w:p>
    <w:p w14:paraId="64C9ED92">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D74398D">
      <w:pPr>
        <w:tabs>
          <w:tab w:val="left" w:pos="2895"/>
        </w:tabs>
        <w:spacing w:line="360" w:lineRule="auto"/>
        <w:ind w:firstLine="480" w:firstLineChars="200"/>
        <w:rPr>
          <w:rFonts w:hint="eastAsia" w:ascii="方正仿宋_GBK" w:hAnsi="方正仿宋_GBK" w:eastAsia="方正仿宋_GBK" w:cs="方正仿宋_GBK"/>
          <w:sz w:val="24"/>
          <w:szCs w:val="24"/>
        </w:rPr>
      </w:pPr>
    </w:p>
    <w:p w14:paraId="2D82163F">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BF6E235">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743A100">
      <w:pPr>
        <w:tabs>
          <w:tab w:val="left" w:pos="2895"/>
        </w:tabs>
        <w:spacing w:line="360" w:lineRule="auto"/>
        <w:ind w:firstLine="480" w:firstLineChars="200"/>
        <w:rPr>
          <w:rFonts w:hint="eastAsia" w:ascii="方正仿宋_GBK" w:hAnsi="方正仿宋_GBK" w:eastAsia="方正仿宋_GBK" w:cs="方正仿宋_GBK"/>
          <w:sz w:val="24"/>
          <w:szCs w:val="24"/>
        </w:rPr>
      </w:pPr>
    </w:p>
    <w:p w14:paraId="4A416101">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A0E0635">
      <w:pPr>
        <w:tabs>
          <w:tab w:val="left" w:pos="2895"/>
        </w:tabs>
        <w:spacing w:line="360" w:lineRule="auto"/>
        <w:ind w:firstLine="480" w:firstLineChars="200"/>
        <w:rPr>
          <w:rFonts w:hint="eastAsia" w:ascii="方正仿宋_GBK" w:hAnsi="方正仿宋_GBK" w:eastAsia="方正仿宋_GBK" w:cs="方正仿宋_GBK"/>
          <w:sz w:val="24"/>
          <w:szCs w:val="24"/>
        </w:rPr>
      </w:pPr>
    </w:p>
    <w:p w14:paraId="1DCF5F7D">
      <w:pPr>
        <w:tabs>
          <w:tab w:val="left" w:pos="2895"/>
        </w:tabs>
        <w:spacing w:line="360" w:lineRule="auto"/>
        <w:ind w:firstLine="480" w:firstLineChars="200"/>
        <w:rPr>
          <w:rFonts w:hint="eastAsia" w:ascii="方正仿宋_GBK" w:hAnsi="方正仿宋_GBK" w:eastAsia="方正仿宋_GBK" w:cs="方正仿宋_GBK"/>
          <w:sz w:val="24"/>
          <w:szCs w:val="24"/>
        </w:rPr>
      </w:pPr>
    </w:p>
    <w:p w14:paraId="11BC7137">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34A0035">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9C98E61">
      <w:pPr>
        <w:pStyle w:val="7"/>
        <w:rPr>
          <w:rFonts w:hint="eastAsia" w:ascii="方正仿宋_GBK" w:hAnsi="方正仿宋_GBK" w:eastAsia="方正仿宋_GBK" w:cs="方正仿宋_GBK"/>
          <w:sz w:val="24"/>
          <w:szCs w:val="24"/>
        </w:rPr>
      </w:pPr>
    </w:p>
    <w:p w14:paraId="53021965">
      <w:pPr>
        <w:pStyle w:val="7"/>
        <w:rPr>
          <w:rFonts w:hint="eastAsia" w:ascii="方正仿宋_GBK" w:hAnsi="方正仿宋_GBK" w:eastAsia="方正仿宋_GBK" w:cs="方正仿宋_GBK"/>
          <w:sz w:val="24"/>
          <w:szCs w:val="24"/>
        </w:rPr>
      </w:pPr>
    </w:p>
    <w:p w14:paraId="2D4E9D0B">
      <w:pPr>
        <w:pStyle w:val="7"/>
        <w:rPr>
          <w:rFonts w:hint="eastAsia" w:ascii="方正仿宋_GBK" w:hAnsi="方正仿宋_GBK" w:eastAsia="方正仿宋_GBK" w:cs="方正仿宋_GBK"/>
          <w:sz w:val="24"/>
          <w:szCs w:val="24"/>
        </w:rPr>
      </w:pPr>
    </w:p>
    <w:p w14:paraId="6071F593">
      <w:pPr>
        <w:pStyle w:val="7"/>
        <w:rPr>
          <w:rFonts w:hint="eastAsia" w:ascii="方正仿宋_GBK" w:hAnsi="方正仿宋_GBK" w:eastAsia="方正仿宋_GBK" w:cs="方正仿宋_GBK"/>
          <w:sz w:val="24"/>
          <w:szCs w:val="24"/>
        </w:rPr>
      </w:pPr>
    </w:p>
    <w:p w14:paraId="3634F713">
      <w:pPr>
        <w:tabs>
          <w:tab w:val="left" w:pos="2895"/>
        </w:tabs>
        <w:spacing w:line="360" w:lineRule="auto"/>
        <w:rPr>
          <w:rFonts w:hint="eastAsia" w:ascii="方正仿宋_GBK" w:hAnsi="方正仿宋_GBK" w:eastAsia="方正仿宋_GBK" w:cs="方正仿宋_GBK"/>
          <w:sz w:val="24"/>
          <w:szCs w:val="24"/>
        </w:rPr>
        <w:sectPr>
          <w:pgSz w:w="11907" w:h="16840"/>
          <w:pgMar w:top="1134" w:right="1191" w:bottom="1134" w:left="1304" w:header="964" w:footer="992" w:gutter="0"/>
          <w:pgNumType w:fmt="numberInDash"/>
          <w:cols w:space="720" w:num="1"/>
          <w:docGrid w:linePitch="380" w:charSpace="0"/>
        </w:sectPr>
      </w:pPr>
    </w:p>
    <w:p w14:paraId="70106C18">
      <w:pPr>
        <w:tabs>
          <w:tab w:val="left" w:pos="2895"/>
        </w:tabs>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（二）服务响应偏离表</w:t>
      </w:r>
    </w:p>
    <w:p w14:paraId="3782E52F">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01F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FF6ACA0">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0"/>
            <w:vAlign w:val="center"/>
          </w:tcPr>
          <w:p w14:paraId="36B14104">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0"/>
            <w:vAlign w:val="center"/>
          </w:tcPr>
          <w:p w14:paraId="2524C8EF">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0"/>
            <w:vAlign w:val="center"/>
          </w:tcPr>
          <w:p w14:paraId="0AF4D93D">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4EEF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5D96E6E">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3C6F9CD3">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62319137">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29A30D80">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3E3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C19DA4C">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50B9F312">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0BEC07C9">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7BFDCB75">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6EE4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701E28A">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0CB83B40">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0E796656">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2A7757B2">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3F54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D0A24EA">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592E310A">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384F7B27">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0844EBB4">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45C0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290A140">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54B19296">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47F995DD">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780DA097">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61CE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7128C51">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762ED725">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4DE423ED">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3212E385">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574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F28E684">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72735DEC">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0C525E18">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63314F34">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14:paraId="683B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B60D671">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3C82F3F7">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0E7604F1">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367882E6">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14:paraId="6978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12F9D58">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2A6F1A95">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5BB45F1E">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3F55759F">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14:paraId="313F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FE51895">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7BB29E40">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35635B5C">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351A6860">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14:paraId="14493886">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法定代表人（或其授权代表）：</w:t>
      </w:r>
    </w:p>
    <w:p w14:paraId="7AA2DA24">
      <w:pPr>
        <w:spacing w:line="440" w:lineRule="exact"/>
        <w:ind w:firstLine="720" w:firstLineChars="3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5D45EA2">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1DB8D722">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5E96125D">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  项目服务需求”中所列服务要求进行比较和响应；</w:t>
      </w:r>
    </w:p>
    <w:p w14:paraId="603EF521">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2、该表必须按照竞争性比选要求逐条如实填写，根据响应情况在“差异说明”项填写正偏离或负偏离及原因，完全符合的填写“无差异”；</w:t>
      </w:r>
    </w:p>
    <w:p w14:paraId="1D2D58B4">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3、该表可扩展；</w:t>
      </w:r>
    </w:p>
    <w:p w14:paraId="28FBAC25">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4、可附相关支撑材料。（格式自定）</w:t>
      </w:r>
    </w:p>
    <w:p w14:paraId="3572DE6D">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bookmarkStart w:id="358" w:name="_Toc313008358"/>
      <w:bookmarkStart w:id="359" w:name="_Toc3413"/>
      <w:bookmarkStart w:id="360" w:name="_Toc313888362"/>
      <w:bookmarkStart w:id="361" w:name="_Toc33013350"/>
      <w:bookmarkStart w:id="362" w:name="_Toc342913421"/>
    </w:p>
    <w:p w14:paraId="26F46CDE">
      <w:pPr>
        <w:rPr>
          <w:rFonts w:hint="eastAsia" w:ascii="方正仿宋_GBK" w:hAnsi="方正仿宋_GBK" w:eastAsia="方正仿宋_GBK" w:cs="方正仿宋_GBK"/>
          <w:sz w:val="24"/>
          <w:szCs w:val="24"/>
        </w:rPr>
      </w:pPr>
    </w:p>
    <w:p w14:paraId="0A2C29FD">
      <w:pPr>
        <w:pStyle w:val="2"/>
        <w:rPr>
          <w:rFonts w:hint="eastAsia" w:ascii="方正仿宋_GBK" w:hAnsi="方正仿宋_GBK" w:eastAsia="方正仿宋_GBK" w:cs="方正仿宋_GBK"/>
        </w:rPr>
        <w:sectPr>
          <w:pgSz w:w="11907" w:h="16840"/>
          <w:pgMar w:top="1134" w:right="1191" w:bottom="1134" w:left="1304" w:header="964" w:footer="992" w:gutter="0"/>
          <w:pgNumType w:fmt="numberInDash"/>
          <w:cols w:space="720" w:num="1"/>
          <w:docGrid w:linePitch="380" w:charSpace="0"/>
        </w:sectPr>
      </w:pPr>
    </w:p>
    <w:p w14:paraId="32FF5343">
      <w:pPr>
        <w:pStyle w:val="3"/>
        <w:rPr>
          <w:rFonts w:hint="eastAsia" w:ascii="方正仿宋_GBK" w:hAnsi="方正仿宋_GBK" w:eastAsia="方正仿宋_GBK" w:cs="方正仿宋_GBK"/>
        </w:rPr>
      </w:pPr>
      <w:bookmarkStart w:id="363" w:name="_Toc5429"/>
      <w:bookmarkStart w:id="364" w:name="_Toc16914"/>
      <w:bookmarkStart w:id="365" w:name="_Toc9526"/>
      <w:bookmarkStart w:id="366" w:name="_Toc32261"/>
      <w:bookmarkStart w:id="367" w:name="_Toc874"/>
      <w:bookmarkStart w:id="368" w:name="_Toc12192"/>
      <w:bookmarkStart w:id="369" w:name="_Toc30191"/>
      <w:bookmarkStart w:id="370" w:name="_Toc16123"/>
      <w:r>
        <w:rPr>
          <w:rFonts w:hint="eastAsia" w:ascii="方正仿宋_GBK" w:hAnsi="方正仿宋_GBK" w:eastAsia="方正仿宋_GBK" w:cs="方正仿宋_GBK"/>
        </w:rPr>
        <w:t>三、商务部分</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444FD83D">
      <w:pPr>
        <w:snapToGrid w:val="0"/>
        <w:spacing w:line="360" w:lineRule="auto"/>
        <w:ind w:firstLine="480" w:firstLineChars="200"/>
        <w:rPr>
          <w:rFonts w:hint="eastAsia" w:ascii="方正仿宋_GBK" w:hAnsi="方正仿宋_GBK" w:eastAsia="方正仿宋_GBK" w:cs="方正仿宋_GBK"/>
          <w:b/>
        </w:rPr>
        <w:sectPr>
          <w:pgSz w:w="11907" w:h="16840"/>
          <w:pgMar w:top="1134" w:right="1191" w:bottom="1134" w:left="1304" w:header="964" w:footer="992" w:gutter="0"/>
          <w:pgNumType w:fmt="numberInDash"/>
          <w:cols w:space="720" w:num="1"/>
          <w:docGrid w:linePitch="380" w:charSpace="0"/>
        </w:sectPr>
      </w:pPr>
      <w:r>
        <w:rPr>
          <w:rFonts w:hint="eastAsia" w:ascii="方正仿宋_GBK" w:hAnsi="方正仿宋_GBK" w:eastAsia="方正仿宋_GBK" w:cs="方正仿宋_GBK"/>
          <w:sz w:val="24"/>
          <w:szCs w:val="24"/>
        </w:rPr>
        <w:t>（一）商务要求响应情况：服务时间、地点及验收标准等。（格式自定）</w:t>
      </w:r>
    </w:p>
    <w:p w14:paraId="6A632274">
      <w:pPr>
        <w:spacing w:line="360" w:lineRule="auto"/>
        <w:ind w:firstLine="480" w:firstLineChars="200"/>
        <w:rPr>
          <w:rFonts w:hint="eastAsia" w:ascii="方正仿宋_GBK" w:hAnsi="方正仿宋_GBK" w:eastAsia="方正仿宋_GBK" w:cs="方正仿宋_GBK"/>
          <w:sz w:val="24"/>
          <w:szCs w:val="24"/>
        </w:rPr>
      </w:pPr>
      <w:bookmarkStart w:id="371" w:name="_Toc283382459"/>
      <w:r>
        <w:rPr>
          <w:rFonts w:hint="eastAsia" w:ascii="方正仿宋_GBK" w:hAnsi="方正仿宋_GBK" w:eastAsia="方正仿宋_GBK" w:cs="方正仿宋_GBK"/>
          <w:sz w:val="24"/>
          <w:szCs w:val="24"/>
        </w:rPr>
        <w:t>（二）商务响应偏离表</w:t>
      </w:r>
    </w:p>
    <w:p w14:paraId="365786CF">
      <w:pPr>
        <w:snapToGrid w:val="0"/>
        <w:spacing w:line="360" w:lineRule="auto"/>
        <w:jc w:val="center"/>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2DD62710">
      <w:pPr>
        <w:snapToGrid w:val="0"/>
        <w:spacing w:line="44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对于竞争性比选文件的商务要求，如有任何偏离请如实填写下表：</w:t>
      </w:r>
    </w:p>
    <w:tbl>
      <w:tblPr>
        <w:tblStyle w:val="1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770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907B88F">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0"/>
            <w:vAlign w:val="center"/>
          </w:tcPr>
          <w:p w14:paraId="3CE3A370">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比选项目</w:t>
            </w:r>
            <w:r>
              <w:rPr>
                <w:rFonts w:hint="eastAsia" w:ascii="方正仿宋_GBK" w:hAnsi="方正仿宋_GBK" w:eastAsia="方正仿宋_GBK" w:cs="方正仿宋_GBK"/>
                <w:sz w:val="21"/>
                <w:szCs w:val="24"/>
                <w:lang w:val="en-US" w:eastAsia="zh-CN"/>
              </w:rPr>
              <w:t>商务</w:t>
            </w:r>
            <w:r>
              <w:rPr>
                <w:rFonts w:hint="eastAsia" w:ascii="方正仿宋_GBK" w:hAnsi="方正仿宋_GBK" w:eastAsia="方正仿宋_GBK" w:cs="方正仿宋_GBK"/>
                <w:sz w:val="21"/>
                <w:szCs w:val="24"/>
              </w:rPr>
              <w:t>需求</w:t>
            </w:r>
          </w:p>
        </w:tc>
        <w:tc>
          <w:tcPr>
            <w:tcW w:w="2434" w:type="dxa"/>
            <w:noWrap w:val="0"/>
            <w:vAlign w:val="center"/>
          </w:tcPr>
          <w:p w14:paraId="7616E45D">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0"/>
            <w:vAlign w:val="center"/>
          </w:tcPr>
          <w:p w14:paraId="11EAA9C3">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差异说明</w:t>
            </w:r>
          </w:p>
        </w:tc>
      </w:tr>
      <w:tr w14:paraId="57BF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667A84A">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715830EE">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2F7EF2E3">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3074D3A6">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6CAF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85CE609">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073E4FA8">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8428942">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668D898F">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7C93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EE03A13">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5AB7C404">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35FA3DA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10027A81">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50D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0DF565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2EDF04A2">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F71F50D">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2D5F477A">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2815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7AD3FA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1BCCD5C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727839B">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725FD28A">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13F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00C18E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3106ED8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6D669FDF">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43ED4020">
            <w:pPr>
              <w:tabs>
                <w:tab w:val="left" w:pos="6300"/>
              </w:tabs>
              <w:snapToGrid w:val="0"/>
              <w:spacing w:line="360" w:lineRule="auto"/>
              <w:jc w:val="center"/>
              <w:rPr>
                <w:rFonts w:hint="eastAsia" w:ascii="方正仿宋_GBK" w:hAnsi="方正仿宋_GBK" w:eastAsia="方正仿宋_GBK" w:cs="方正仿宋_GBK"/>
                <w:sz w:val="21"/>
                <w:szCs w:val="24"/>
              </w:rPr>
            </w:pPr>
          </w:p>
        </w:tc>
      </w:tr>
    </w:tbl>
    <w:p w14:paraId="01DE9325">
      <w:pPr>
        <w:snapToGrid w:val="0"/>
        <w:spacing w:line="360" w:lineRule="auto"/>
        <w:ind w:firstLine="465"/>
        <w:rPr>
          <w:rFonts w:hint="eastAsia" w:ascii="方正仿宋_GBK" w:hAnsi="方正仿宋_GBK" w:eastAsia="方正仿宋_GBK" w:cs="方正仿宋_GBK"/>
          <w:sz w:val="24"/>
          <w:szCs w:val="24"/>
        </w:rPr>
      </w:pPr>
    </w:p>
    <w:p w14:paraId="341DE50C">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法定代表人（或其授权代表）：</w:t>
      </w:r>
    </w:p>
    <w:p w14:paraId="6EB75C28">
      <w:pPr>
        <w:spacing w:line="440" w:lineRule="exact"/>
        <w:rPr>
          <w:rFonts w:hint="eastAsia" w:ascii="方正仿宋_GBK" w:hAnsi="方正仿宋_GBK" w:eastAsia="方正仿宋_GBK" w:cs="方正仿宋_GBK"/>
          <w:sz w:val="24"/>
          <w:szCs w:val="28"/>
        </w:rPr>
      </w:pPr>
    </w:p>
    <w:p w14:paraId="6F67CC35">
      <w:pPr>
        <w:spacing w:line="440" w:lineRule="exact"/>
        <w:ind w:firstLine="360" w:firstLineChars="1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5A325E2A">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2C3BED51">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2BF68B8F">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 项目商务需求”中所列服务要求进行比较和响应；</w:t>
      </w:r>
    </w:p>
    <w:p w14:paraId="28A1EC6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2、该表必须按照竞争性比选要求逐条如实填写，根据响应情况在“差异说明”项填写正偏离或负偏离及原因，完全符合的填写“无差异”；</w:t>
      </w:r>
    </w:p>
    <w:p w14:paraId="67C87F12">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3、该表可扩展；</w:t>
      </w:r>
    </w:p>
    <w:p w14:paraId="45836032">
      <w:pPr>
        <w:spacing w:line="440" w:lineRule="exact"/>
        <w:ind w:firstLine="56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8"/>
        </w:rPr>
        <w:t>（三）证明材料及其他应提供的资料</w:t>
      </w: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（四）其它优惠承诺（格式自定）</w:t>
      </w:r>
      <w:bookmarkEnd w:id="371"/>
      <w:bookmarkStart w:id="372" w:name="_Toc33013351"/>
      <w:bookmarkStart w:id="373" w:name="_Toc342913422"/>
      <w:bookmarkStart w:id="374" w:name="_Toc313008359"/>
      <w:bookmarkStart w:id="375" w:name="_Toc8789"/>
      <w:bookmarkStart w:id="376" w:name="_Toc313888363"/>
    </w:p>
    <w:p w14:paraId="2B659210">
      <w:pPr>
        <w:pStyle w:val="3"/>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br w:type="page"/>
      </w:r>
      <w:bookmarkStart w:id="377" w:name="_Toc26987"/>
      <w:bookmarkStart w:id="378" w:name="_Toc22129"/>
      <w:bookmarkStart w:id="379" w:name="_Toc28574"/>
      <w:bookmarkStart w:id="380" w:name="_Toc13746"/>
      <w:bookmarkStart w:id="381" w:name="_Toc18061"/>
      <w:bookmarkStart w:id="382" w:name="_Toc22626"/>
      <w:bookmarkStart w:id="383" w:name="_Toc17605"/>
      <w:bookmarkStart w:id="384" w:name="_Toc10421"/>
      <w:r>
        <w:rPr>
          <w:rStyle w:val="25"/>
          <w:rFonts w:hint="eastAsia" w:ascii="方正仿宋_GBK" w:hAnsi="方正仿宋_GBK" w:eastAsia="方正仿宋_GBK" w:cs="方正仿宋_GBK"/>
          <w:b/>
          <w:bCs/>
        </w:rPr>
        <w:t>四、资格条件及其他</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41947B58">
      <w:pPr>
        <w:widowControl/>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0EBA5E4F">
      <w:pPr>
        <w:tabs>
          <w:tab w:val="left" w:pos="6300"/>
        </w:tabs>
        <w:snapToGrid w:val="0"/>
        <w:spacing w:line="440" w:lineRule="exact"/>
        <w:ind w:firstLine="570"/>
        <w:rPr>
          <w:rFonts w:hint="eastAsia" w:ascii="方正仿宋_GBK" w:hAnsi="方正仿宋_GBK" w:eastAsia="方正仿宋_GBK" w:cs="方正仿宋_GBK"/>
        </w:rPr>
      </w:pPr>
    </w:p>
    <w:p w14:paraId="3BB86E0C">
      <w:pPr>
        <w:tabs>
          <w:tab w:val="left" w:pos="6300"/>
        </w:tabs>
        <w:snapToGrid w:val="0"/>
        <w:spacing w:line="440" w:lineRule="exact"/>
        <w:ind w:firstLine="570"/>
        <w:rPr>
          <w:rFonts w:hint="eastAsia" w:ascii="方正仿宋_GBK" w:hAnsi="方正仿宋_GBK" w:eastAsia="方正仿宋_GBK" w:cs="方正仿宋_GBK"/>
        </w:rPr>
      </w:pPr>
    </w:p>
    <w:p w14:paraId="45BE6213">
      <w:pPr>
        <w:tabs>
          <w:tab w:val="left" w:pos="6300"/>
        </w:tabs>
        <w:snapToGrid w:val="0"/>
        <w:spacing w:line="440" w:lineRule="exact"/>
        <w:ind w:firstLine="570"/>
        <w:rPr>
          <w:rFonts w:hint="eastAsia" w:ascii="方正仿宋_GBK" w:hAnsi="方正仿宋_GBK" w:eastAsia="方正仿宋_GBK" w:cs="方正仿宋_GBK"/>
        </w:rPr>
      </w:pPr>
    </w:p>
    <w:p w14:paraId="38CAFFE9">
      <w:pPr>
        <w:widowControl/>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12CCCB00">
      <w:pPr>
        <w:tabs>
          <w:tab w:val="left" w:pos="6300"/>
        </w:tabs>
        <w:snapToGrid w:val="0"/>
        <w:spacing w:line="440" w:lineRule="exact"/>
        <w:ind w:firstLine="570"/>
        <w:rPr>
          <w:rFonts w:hint="eastAsia" w:ascii="方正仿宋_GBK" w:hAnsi="方正仿宋_GBK" w:eastAsia="方正仿宋_GBK" w:cs="方正仿宋_GBK"/>
          <w:sz w:val="24"/>
          <w:szCs w:val="24"/>
        </w:rPr>
      </w:pPr>
    </w:p>
    <w:p w14:paraId="33476D6E">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6DF99432">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D1FD92A">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16B16A72">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w:t>
      </w:r>
    </w:p>
    <w:p w14:paraId="6DD7D0DF">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AAEB43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697BDD9F">
      <w:pPr>
        <w:tabs>
          <w:tab w:val="left" w:pos="6300"/>
        </w:tabs>
        <w:snapToGrid w:val="0"/>
        <w:spacing w:line="440" w:lineRule="exact"/>
        <w:ind w:firstLine="570"/>
        <w:rPr>
          <w:rFonts w:hint="eastAsia" w:ascii="方正仿宋_GBK" w:hAnsi="方正仿宋_GBK" w:eastAsia="方正仿宋_GBK" w:cs="方正仿宋_GBK"/>
          <w:sz w:val="24"/>
          <w:szCs w:val="24"/>
        </w:rPr>
      </w:pPr>
    </w:p>
    <w:p w14:paraId="59775066">
      <w:pPr>
        <w:tabs>
          <w:tab w:val="left" w:pos="6300"/>
        </w:tabs>
        <w:snapToGrid w:val="0"/>
        <w:spacing w:line="440" w:lineRule="exact"/>
        <w:ind w:firstLine="570"/>
        <w:rPr>
          <w:rFonts w:hint="eastAsia" w:ascii="方正仿宋_GBK" w:hAnsi="方正仿宋_GBK" w:eastAsia="方正仿宋_GBK" w:cs="方正仿宋_GBK"/>
          <w:sz w:val="24"/>
          <w:szCs w:val="24"/>
        </w:rPr>
      </w:pPr>
    </w:p>
    <w:p w14:paraId="291160FB">
      <w:pPr>
        <w:tabs>
          <w:tab w:val="left" w:pos="6300"/>
        </w:tabs>
        <w:snapToGrid w:val="0"/>
        <w:spacing w:line="440" w:lineRule="exact"/>
        <w:ind w:firstLine="570"/>
        <w:rPr>
          <w:rFonts w:hint="eastAsia" w:ascii="方正仿宋_GBK" w:hAnsi="方正仿宋_GBK" w:eastAsia="方正仿宋_GBK" w:cs="方正仿宋_GBK"/>
          <w:sz w:val="24"/>
          <w:szCs w:val="24"/>
        </w:rPr>
      </w:pPr>
    </w:p>
    <w:p w14:paraId="4096F07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08647B34">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F9C53CF">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96D130B">
      <w:pPr>
        <w:tabs>
          <w:tab w:val="left" w:pos="6300"/>
        </w:tabs>
        <w:snapToGrid w:val="0"/>
        <w:spacing w:line="440" w:lineRule="exact"/>
        <w:ind w:firstLine="570"/>
        <w:rPr>
          <w:rFonts w:hint="eastAsia" w:ascii="方正仿宋_GBK" w:hAnsi="方正仿宋_GBK" w:eastAsia="方正仿宋_GBK" w:cs="方正仿宋_GBK"/>
          <w:sz w:val="24"/>
          <w:szCs w:val="24"/>
        </w:rPr>
      </w:pPr>
    </w:p>
    <w:p w14:paraId="3BF9B72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2DDE534">
      <w:pPr>
        <w:tabs>
          <w:tab w:val="left" w:pos="6300"/>
        </w:tabs>
        <w:snapToGrid w:val="0"/>
        <w:spacing w:line="440" w:lineRule="exact"/>
        <w:ind w:firstLine="570"/>
        <w:rPr>
          <w:rFonts w:hint="eastAsia" w:ascii="方正仿宋_GBK" w:hAnsi="方正仿宋_GBK" w:eastAsia="方正仿宋_GBK" w:cs="方正仿宋_GBK"/>
          <w:sz w:val="24"/>
          <w:szCs w:val="24"/>
        </w:rPr>
      </w:pPr>
    </w:p>
    <w:p w14:paraId="59063582">
      <w:pPr>
        <w:tabs>
          <w:tab w:val="left" w:pos="6300"/>
        </w:tabs>
        <w:snapToGrid w:val="0"/>
        <w:spacing w:line="440" w:lineRule="exact"/>
        <w:ind w:firstLine="570"/>
        <w:rPr>
          <w:rFonts w:hint="eastAsia" w:ascii="方正仿宋_GBK" w:hAnsi="方正仿宋_GBK" w:eastAsia="方正仿宋_GBK" w:cs="方正仿宋_GBK"/>
          <w:sz w:val="24"/>
          <w:szCs w:val="24"/>
        </w:rPr>
      </w:pPr>
    </w:p>
    <w:p w14:paraId="23A3B2C4">
      <w:pPr>
        <w:tabs>
          <w:tab w:val="left" w:pos="6300"/>
        </w:tabs>
        <w:snapToGrid w:val="0"/>
        <w:spacing w:line="440" w:lineRule="exact"/>
        <w:ind w:firstLine="570"/>
        <w:rPr>
          <w:rFonts w:hint="eastAsia" w:ascii="方正仿宋_GBK" w:hAnsi="方正仿宋_GBK" w:eastAsia="方正仿宋_GBK" w:cs="方正仿宋_GBK"/>
          <w:sz w:val="24"/>
          <w:szCs w:val="24"/>
        </w:rPr>
      </w:pPr>
    </w:p>
    <w:p w14:paraId="6BFE1FC1">
      <w:pPr>
        <w:tabs>
          <w:tab w:val="left" w:pos="6300"/>
        </w:tabs>
        <w:snapToGrid w:val="0"/>
        <w:spacing w:line="440" w:lineRule="exact"/>
        <w:ind w:firstLine="570"/>
        <w:rPr>
          <w:rFonts w:hint="eastAsia" w:ascii="方正仿宋_GBK" w:hAnsi="方正仿宋_GBK" w:eastAsia="方正仿宋_GBK" w:cs="方正仿宋_GBK"/>
          <w:sz w:val="24"/>
          <w:szCs w:val="24"/>
        </w:rPr>
      </w:pPr>
    </w:p>
    <w:p w14:paraId="6C8BFECC">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8D49EB5">
      <w:pPr>
        <w:tabs>
          <w:tab w:val="left" w:pos="6300"/>
        </w:tabs>
        <w:snapToGrid w:val="0"/>
        <w:spacing w:line="440" w:lineRule="exact"/>
        <w:ind w:firstLine="570"/>
        <w:rPr>
          <w:rFonts w:hint="eastAsia" w:ascii="方正仿宋_GBK" w:hAnsi="方正仿宋_GBK" w:eastAsia="方正仿宋_GBK" w:cs="方正仿宋_GBK"/>
          <w:sz w:val="24"/>
          <w:szCs w:val="24"/>
        </w:rPr>
      </w:pPr>
    </w:p>
    <w:p w14:paraId="7861D70C">
      <w:pPr>
        <w:tabs>
          <w:tab w:val="left" w:pos="6300"/>
        </w:tabs>
        <w:snapToGrid w:val="0"/>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rPr>
        <w:t>（三）法定代表人授权委托书（格式）</w:t>
      </w:r>
    </w:p>
    <w:p w14:paraId="085D843C">
      <w:pPr>
        <w:tabs>
          <w:tab w:val="left" w:pos="6300"/>
        </w:tabs>
        <w:snapToGrid w:val="0"/>
        <w:spacing w:line="440" w:lineRule="exact"/>
        <w:ind w:firstLine="570"/>
        <w:rPr>
          <w:rFonts w:hint="eastAsia" w:ascii="方正仿宋_GBK" w:hAnsi="方正仿宋_GBK" w:eastAsia="方正仿宋_GBK" w:cs="方正仿宋_GBK"/>
          <w:sz w:val="24"/>
        </w:rPr>
      </w:pPr>
    </w:p>
    <w:p w14:paraId="1C2D1E49">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szCs w:val="24"/>
          <w:u w:val="single"/>
        </w:rPr>
        <w:t xml:space="preserve">                  </w:t>
      </w:r>
    </w:p>
    <w:p w14:paraId="604CBD52">
      <w:pPr>
        <w:tabs>
          <w:tab w:val="left" w:pos="6300"/>
        </w:tabs>
        <w:snapToGrid w:val="0"/>
        <w:spacing w:line="440" w:lineRule="exact"/>
        <w:ind w:firstLine="570"/>
        <w:rPr>
          <w:rFonts w:hint="eastAsia" w:ascii="方正仿宋_GBK" w:hAnsi="方正仿宋_GBK" w:eastAsia="方正仿宋_GBK" w:cs="方正仿宋_GBK"/>
          <w:sz w:val="24"/>
        </w:rPr>
      </w:pPr>
    </w:p>
    <w:p w14:paraId="471F435D">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（采购代理机构名称）：</w:t>
      </w:r>
    </w:p>
    <w:p w14:paraId="44440F9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（被授权人姓名及身份证代码）代表我单位全权办理上述项目的比选、签约等具体工作，并签署全部有关文件、协议及合同。</w:t>
      </w:r>
    </w:p>
    <w:p w14:paraId="70993384">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14:paraId="3F54C5E0">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14:paraId="1D2C86DC">
      <w:pPr>
        <w:tabs>
          <w:tab w:val="left" w:pos="6300"/>
        </w:tabs>
        <w:snapToGrid w:val="0"/>
        <w:spacing w:line="440" w:lineRule="exact"/>
        <w:ind w:firstLine="570"/>
        <w:rPr>
          <w:rFonts w:hint="eastAsia" w:ascii="方正仿宋_GBK" w:hAnsi="方正仿宋_GBK" w:eastAsia="方正仿宋_GBK" w:cs="方正仿宋_GBK"/>
          <w:sz w:val="24"/>
        </w:rPr>
      </w:pPr>
    </w:p>
    <w:p w14:paraId="43073EF3">
      <w:pPr>
        <w:tabs>
          <w:tab w:val="left" w:pos="6300"/>
        </w:tabs>
        <w:snapToGrid w:val="0"/>
        <w:spacing w:line="440" w:lineRule="exact"/>
        <w:ind w:firstLine="570"/>
        <w:rPr>
          <w:rFonts w:hint="eastAsia" w:ascii="方正仿宋_GBK" w:hAnsi="方正仿宋_GBK" w:eastAsia="方正仿宋_GBK" w:cs="方正仿宋_GBK"/>
          <w:sz w:val="24"/>
        </w:rPr>
      </w:pPr>
    </w:p>
    <w:p w14:paraId="75C9FA30">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41CEB6AE">
      <w:pPr>
        <w:tabs>
          <w:tab w:val="left" w:pos="6300"/>
        </w:tabs>
        <w:snapToGrid w:val="0"/>
        <w:spacing w:line="44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14:paraId="6FB4DC1A">
      <w:pPr>
        <w:tabs>
          <w:tab w:val="left" w:pos="6300"/>
        </w:tabs>
        <w:snapToGrid w:val="0"/>
        <w:spacing w:line="440" w:lineRule="exact"/>
        <w:ind w:firstLine="570"/>
        <w:rPr>
          <w:rFonts w:hint="eastAsia" w:ascii="方正仿宋_GBK" w:hAnsi="方正仿宋_GBK" w:eastAsia="方正仿宋_GBK" w:cs="方正仿宋_GBK"/>
          <w:sz w:val="24"/>
          <w:szCs w:val="28"/>
        </w:rPr>
      </w:pPr>
    </w:p>
    <w:p w14:paraId="3BFB2517">
      <w:pPr>
        <w:tabs>
          <w:tab w:val="left" w:pos="6300"/>
        </w:tabs>
        <w:snapToGrid w:val="0"/>
        <w:spacing w:line="440" w:lineRule="exact"/>
        <w:ind w:firstLine="570"/>
        <w:rPr>
          <w:rFonts w:hint="eastAsia" w:ascii="方正仿宋_GBK" w:hAnsi="方正仿宋_GBK" w:eastAsia="方正仿宋_GBK" w:cs="方正仿宋_GBK"/>
          <w:sz w:val="24"/>
        </w:rPr>
      </w:pPr>
    </w:p>
    <w:p w14:paraId="719A2EE3">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4A41C818">
      <w:pPr>
        <w:tabs>
          <w:tab w:val="left" w:pos="6300"/>
        </w:tabs>
        <w:snapToGrid w:val="0"/>
        <w:spacing w:line="440" w:lineRule="exact"/>
        <w:ind w:firstLine="570"/>
        <w:rPr>
          <w:rFonts w:hint="eastAsia" w:ascii="方正仿宋_GBK" w:hAnsi="方正仿宋_GBK" w:eastAsia="方正仿宋_GBK" w:cs="方正仿宋_GBK"/>
          <w:sz w:val="24"/>
        </w:rPr>
      </w:pPr>
    </w:p>
    <w:p w14:paraId="3F7288C4">
      <w:pPr>
        <w:tabs>
          <w:tab w:val="left" w:pos="6300"/>
        </w:tabs>
        <w:snapToGrid w:val="0"/>
        <w:spacing w:line="440" w:lineRule="exact"/>
        <w:ind w:firstLine="570"/>
        <w:rPr>
          <w:rFonts w:hint="eastAsia" w:ascii="方正仿宋_GBK" w:hAnsi="方正仿宋_GBK" w:eastAsia="方正仿宋_GBK" w:cs="方正仿宋_GBK"/>
          <w:sz w:val="24"/>
        </w:rPr>
      </w:pPr>
    </w:p>
    <w:p w14:paraId="53E4449E">
      <w:pPr>
        <w:tabs>
          <w:tab w:val="left" w:pos="6300"/>
        </w:tabs>
        <w:snapToGrid w:val="0"/>
        <w:spacing w:line="440" w:lineRule="exact"/>
        <w:ind w:firstLine="570"/>
        <w:rPr>
          <w:rFonts w:hint="eastAsia" w:ascii="方正仿宋_GBK" w:hAnsi="方正仿宋_GBK" w:eastAsia="方正仿宋_GBK" w:cs="方正仿宋_GBK"/>
          <w:sz w:val="24"/>
        </w:rPr>
      </w:pPr>
    </w:p>
    <w:p w14:paraId="7466CE85">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032B814A">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1678FC1F">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2C8D7341">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1.若为法定代表人办理并签署响应文件的，不提供此文件。</w:t>
      </w:r>
    </w:p>
    <w:p w14:paraId="3A6D810C">
      <w:pPr>
        <w:tabs>
          <w:tab w:val="left" w:pos="6300"/>
        </w:tabs>
        <w:snapToGrid w:val="0"/>
        <w:spacing w:line="50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rPr>
        <w:br w:type="column"/>
      </w:r>
      <w:bookmarkStart w:id="385" w:name="_Toc8398"/>
      <w:bookmarkStart w:id="386" w:name="_Toc33013352"/>
      <w:bookmarkStart w:id="387" w:name="_Toc11858802"/>
      <w:r>
        <w:rPr>
          <w:rFonts w:hint="eastAsia" w:ascii="方正仿宋_GBK" w:hAnsi="方正仿宋_GBK" w:eastAsia="方正仿宋_GBK" w:cs="方正仿宋_GBK"/>
        </w:rPr>
        <w:t>（四）基本资格条件承诺函（格式）</w:t>
      </w:r>
    </w:p>
    <w:p w14:paraId="467E56E8">
      <w:pPr>
        <w:tabs>
          <w:tab w:val="left" w:pos="6300"/>
        </w:tabs>
        <w:snapToGrid w:val="0"/>
        <w:spacing w:line="500" w:lineRule="exact"/>
        <w:ind w:firstLine="570"/>
        <w:rPr>
          <w:rFonts w:hint="eastAsia" w:ascii="方正仿宋_GBK" w:hAnsi="方正仿宋_GBK" w:eastAsia="方正仿宋_GBK" w:cs="方正仿宋_GBK"/>
          <w:color w:val="000000"/>
          <w:sz w:val="24"/>
        </w:rPr>
      </w:pPr>
    </w:p>
    <w:p w14:paraId="5D98DA16">
      <w:pPr>
        <w:tabs>
          <w:tab w:val="left" w:pos="6300"/>
        </w:tabs>
        <w:snapToGrid w:val="0"/>
        <w:spacing w:line="5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274027E8">
      <w:pPr>
        <w:tabs>
          <w:tab w:val="left" w:pos="6300"/>
        </w:tabs>
        <w:snapToGrid w:val="0"/>
        <w:spacing w:line="530" w:lineRule="exact"/>
        <w:rPr>
          <w:rFonts w:hint="eastAsia" w:ascii="方正仿宋_GBK" w:hAnsi="方正仿宋_GBK" w:eastAsia="方正仿宋_GBK" w:cs="方正仿宋_GBK"/>
          <w:sz w:val="24"/>
          <w:szCs w:val="24"/>
        </w:rPr>
      </w:pPr>
    </w:p>
    <w:p w14:paraId="08CCAF64">
      <w:pPr>
        <w:tabs>
          <w:tab w:val="left" w:pos="6300"/>
        </w:tabs>
        <w:snapToGrid w:val="0"/>
        <w:spacing w:line="53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0B927CFE">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（供应商名称）郑重承诺：</w:t>
      </w:r>
    </w:p>
    <w:p w14:paraId="368150DE">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0E82D63E">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0DD60887">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014AF3D8">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38703C43">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1C9A3D23">
      <w:pPr>
        <w:tabs>
          <w:tab w:val="left" w:pos="6300"/>
        </w:tabs>
        <w:snapToGrid w:val="0"/>
        <w:spacing w:line="530" w:lineRule="exact"/>
        <w:rPr>
          <w:rFonts w:hint="eastAsia" w:ascii="方正仿宋_GBK" w:hAnsi="方正仿宋_GBK" w:eastAsia="方正仿宋_GBK" w:cs="方正仿宋_GBK"/>
          <w:sz w:val="24"/>
          <w:szCs w:val="24"/>
        </w:rPr>
      </w:pPr>
    </w:p>
    <w:p w14:paraId="2F06D267">
      <w:pPr>
        <w:tabs>
          <w:tab w:val="left" w:pos="6300"/>
        </w:tabs>
        <w:snapToGrid w:val="0"/>
        <w:spacing w:line="530" w:lineRule="exact"/>
        <w:ind w:right="424"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24E4325">
      <w:pPr>
        <w:ind w:firstLine="7440" w:firstLineChars="3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48F04C9">
      <w:pPr>
        <w:rPr>
          <w:rFonts w:hint="eastAsia" w:ascii="方正仿宋_GBK" w:hAnsi="方正仿宋_GBK" w:eastAsia="方正仿宋_GBK" w:cs="方正仿宋_GBK"/>
        </w:rPr>
      </w:pPr>
    </w:p>
    <w:p w14:paraId="27692493">
      <w:pPr>
        <w:rPr>
          <w:rFonts w:hint="eastAsia" w:ascii="方正仿宋_GBK" w:hAnsi="方正仿宋_GBK" w:eastAsia="方正仿宋_GBK" w:cs="方正仿宋_GBK"/>
          <w:sz w:val="24"/>
          <w:szCs w:val="24"/>
        </w:rPr>
      </w:pPr>
    </w:p>
    <w:p w14:paraId="3C4CA53C">
      <w:pPr>
        <w:rPr>
          <w:rFonts w:hint="eastAsia" w:ascii="方正仿宋_GBK" w:hAnsi="方正仿宋_GBK" w:eastAsia="方正仿宋_GBK" w:cs="方正仿宋_GBK"/>
        </w:rPr>
      </w:pPr>
    </w:p>
    <w:p w14:paraId="1C30DFC4">
      <w:pPr>
        <w:pStyle w:val="2"/>
        <w:rPr>
          <w:rFonts w:hint="eastAsia" w:ascii="方正仿宋_GBK" w:hAnsi="方正仿宋_GBK" w:eastAsia="方正仿宋_GBK" w:cs="方正仿宋_GBK"/>
        </w:rPr>
        <w:sectPr>
          <w:pgSz w:w="11907" w:h="16840"/>
          <w:pgMar w:top="1134" w:right="1191" w:bottom="1134" w:left="1304" w:header="964" w:footer="992" w:gutter="0"/>
          <w:pgNumType w:fmt="numberInDash"/>
          <w:cols w:space="720" w:num="1"/>
          <w:docGrid w:type="lines" w:linePitch="380" w:charSpace="0"/>
        </w:sectPr>
      </w:pPr>
    </w:p>
    <w:p w14:paraId="144CEC2A">
      <w:pPr>
        <w:pStyle w:val="3"/>
        <w:rPr>
          <w:rFonts w:hint="eastAsia" w:ascii="方正仿宋_GBK" w:hAnsi="方正仿宋_GBK" w:eastAsia="方正仿宋_GBK" w:cs="方正仿宋_GBK"/>
        </w:rPr>
      </w:pPr>
      <w:bookmarkStart w:id="388" w:name="_Toc32207"/>
      <w:bookmarkStart w:id="389" w:name="_Toc27443"/>
      <w:bookmarkStart w:id="390" w:name="_Toc20051"/>
      <w:bookmarkStart w:id="391" w:name="_Toc15388"/>
      <w:bookmarkStart w:id="392" w:name="_Toc9960"/>
      <w:bookmarkStart w:id="393" w:name="_Toc8946"/>
      <w:bookmarkStart w:id="394" w:name="_Toc12097"/>
      <w:bookmarkStart w:id="395" w:name="_Toc18079"/>
      <w:r>
        <w:rPr>
          <w:rFonts w:hint="eastAsia" w:ascii="方正仿宋_GBK" w:hAnsi="方正仿宋_GBK" w:eastAsia="方正仿宋_GBK" w:cs="方正仿宋_GBK"/>
        </w:rPr>
        <w:t>五、其他应提供的资料</w:t>
      </w:r>
      <w:bookmarkEnd w:id="385"/>
      <w:bookmarkEnd w:id="386"/>
      <w:bookmarkEnd w:id="387"/>
      <w:bookmarkEnd w:id="388"/>
      <w:bookmarkEnd w:id="389"/>
      <w:bookmarkEnd w:id="390"/>
      <w:bookmarkEnd w:id="391"/>
      <w:bookmarkEnd w:id="392"/>
      <w:bookmarkEnd w:id="393"/>
      <w:bookmarkEnd w:id="394"/>
      <w:bookmarkEnd w:id="395"/>
    </w:p>
    <w:p w14:paraId="5FC8002F">
      <w:pPr>
        <w:tabs>
          <w:tab w:val="left" w:pos="6300"/>
        </w:tabs>
        <w:snapToGrid w:val="0"/>
        <w:spacing w:line="500" w:lineRule="exact"/>
        <w:ind w:firstLine="56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（一）中小企业声明函、监狱企业证明文件、残疾人福利性单位声明函</w:t>
      </w:r>
    </w:p>
    <w:p w14:paraId="4943FE0C">
      <w:pPr>
        <w:snapToGrid w:val="0"/>
        <w:spacing w:before="120" w:beforeLines="50" w:after="120" w:afterLines="50" w:line="500" w:lineRule="exact"/>
        <w:ind w:firstLine="480" w:firstLineChars="200"/>
        <w:jc w:val="center"/>
        <w:rPr>
          <w:rFonts w:hint="eastAsia" w:ascii="方正仿宋_GBK" w:hAnsi="方正仿宋_GBK" w:eastAsia="方正仿宋_GBK" w:cs="方正仿宋_GBK"/>
          <w:color w:val="000000"/>
          <w:sz w:val="24"/>
          <w:szCs w:val="28"/>
          <w:highlight w:val="none"/>
        </w:rPr>
      </w:pPr>
      <w:r>
        <w:rPr>
          <w:rFonts w:hint="eastAsia" w:ascii="方正仿宋_GBK" w:hAnsi="方正仿宋_GBK" w:eastAsia="方正仿宋_GBK" w:cs="方正仿宋_GBK"/>
          <w:color w:val="000000"/>
          <w:sz w:val="24"/>
          <w:szCs w:val="28"/>
          <w:highlight w:val="none"/>
        </w:rPr>
        <w:t>中小企业声明函</w:t>
      </w:r>
    </w:p>
    <w:p w14:paraId="64D1C516">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本公司（联合体）郑重声明，根据《政府采购促进中小企业发展管理办法》（财库（2020)46号）的规定，本公司参加</w:t>
      </w:r>
      <w:r>
        <w:rPr>
          <w:rFonts w:hint="eastAsia" w:ascii="方正仿宋_GBK" w:hAnsi="方正仿宋_GBK" w:eastAsia="方正仿宋_GBK" w:cs="方正仿宋_GBK"/>
          <w:color w:val="000000"/>
          <w:sz w:val="24"/>
          <w:szCs w:val="24"/>
          <w:highlight w:val="none"/>
          <w:u w:val="single"/>
        </w:rPr>
        <w:t>（单位名称）</w:t>
      </w:r>
      <w:r>
        <w:rPr>
          <w:rFonts w:hint="eastAsia" w:ascii="方正仿宋_GBK" w:hAnsi="方正仿宋_GBK" w:eastAsia="方正仿宋_GBK" w:cs="方正仿宋_GBK"/>
          <w:color w:val="000000"/>
          <w:sz w:val="24"/>
          <w:szCs w:val="24"/>
          <w:highlight w:val="none"/>
        </w:rPr>
        <w:t>的</w:t>
      </w:r>
      <w:r>
        <w:rPr>
          <w:rFonts w:hint="eastAsia" w:ascii="方正仿宋_GBK" w:hAnsi="方正仿宋_GBK" w:eastAsia="方正仿宋_GBK" w:cs="方正仿宋_GBK"/>
          <w:color w:val="000000"/>
          <w:sz w:val="24"/>
          <w:szCs w:val="24"/>
          <w:highlight w:val="none"/>
          <w:u w:val="single"/>
        </w:rPr>
        <w:t>（项目名称）</w:t>
      </w:r>
      <w:r>
        <w:rPr>
          <w:rFonts w:hint="eastAsia" w:ascii="方正仿宋_GBK" w:hAnsi="方正仿宋_GBK" w:eastAsia="方正仿宋_GBK" w:cs="方正仿宋_GBK"/>
          <w:color w:val="000000"/>
          <w:sz w:val="24"/>
          <w:szCs w:val="24"/>
          <w:highlight w:val="none"/>
        </w:rPr>
        <w:t>采购活动，服务全部由符合政策要求的中小企业承接。相关企业（含联合体中的中小企业、签订分包意向协议的中小企业）的具体情况如下：</w:t>
      </w:r>
    </w:p>
    <w:p w14:paraId="671DBD61">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r>
        <w:rPr>
          <w:rFonts w:hint="eastAsia" w:ascii="方正仿宋_GBK" w:hAnsi="方正仿宋_GBK" w:eastAsia="方正仿宋_GBK" w:cs="方正仿宋_GBK"/>
          <w:color w:val="000000"/>
          <w:sz w:val="24"/>
          <w:szCs w:val="24"/>
          <w:highlight w:val="none"/>
          <w:u w:val="single"/>
        </w:rPr>
        <w:t>(标的名称）</w:t>
      </w:r>
      <w:r>
        <w:rPr>
          <w:rFonts w:hint="eastAsia" w:ascii="方正仿宋_GBK" w:hAnsi="方正仿宋_GBK" w:eastAsia="方正仿宋_GBK" w:cs="方正仿宋_GBK"/>
          <w:color w:val="000000"/>
          <w:sz w:val="24"/>
          <w:szCs w:val="24"/>
          <w:highlight w:val="none"/>
        </w:rPr>
        <w:t>，属于</w:t>
      </w:r>
      <w:r>
        <w:rPr>
          <w:rFonts w:hint="eastAsia" w:ascii="方正仿宋_GBK" w:hAnsi="方正仿宋_GBK" w:eastAsia="方正仿宋_GBK" w:cs="方正仿宋_GBK"/>
          <w:color w:val="000000"/>
          <w:sz w:val="24"/>
          <w:szCs w:val="24"/>
          <w:highlight w:val="none"/>
          <w:u w:val="single"/>
        </w:rPr>
        <w:t>（采购文件中明确的所属行业）</w:t>
      </w:r>
      <w:r>
        <w:rPr>
          <w:rFonts w:hint="eastAsia" w:ascii="方正仿宋_GBK" w:hAnsi="方正仿宋_GBK" w:eastAsia="方正仿宋_GBK" w:cs="方正仿宋_GBK"/>
          <w:color w:val="000000"/>
          <w:sz w:val="24"/>
          <w:szCs w:val="24"/>
          <w:highlight w:val="none"/>
        </w:rPr>
        <w:t>，承建（承接）企业为</w:t>
      </w:r>
      <w:r>
        <w:rPr>
          <w:rFonts w:hint="eastAsia" w:ascii="方正仿宋_GBK" w:hAnsi="方正仿宋_GBK" w:eastAsia="方正仿宋_GBK" w:cs="方正仿宋_GBK"/>
          <w:color w:val="000000"/>
          <w:sz w:val="24"/>
          <w:szCs w:val="24"/>
          <w:highlight w:val="none"/>
          <w:u w:val="single"/>
        </w:rPr>
        <w:t>（企业名称）</w:t>
      </w:r>
      <w:r>
        <w:rPr>
          <w:rFonts w:hint="eastAsia" w:ascii="方正仿宋_GBK" w:hAnsi="方正仿宋_GBK" w:eastAsia="方正仿宋_GBK" w:cs="方正仿宋_GBK"/>
          <w:color w:val="000000"/>
          <w:sz w:val="24"/>
          <w:szCs w:val="24"/>
          <w:highlight w:val="none"/>
        </w:rPr>
        <w:t>，从业人员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人，营业收入为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万元，资产总额为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万元,属于（</w:t>
      </w:r>
      <w:r>
        <w:rPr>
          <w:rFonts w:hint="eastAsia" w:ascii="方正仿宋_GBK" w:hAnsi="方正仿宋_GBK" w:eastAsia="方正仿宋_GBK" w:cs="方正仿宋_GBK"/>
          <w:color w:val="000000"/>
          <w:sz w:val="24"/>
          <w:szCs w:val="24"/>
          <w:highlight w:val="none"/>
          <w:u w:val="single"/>
        </w:rPr>
        <w:t>中型企业、小型企业、微型企业）</w:t>
      </w:r>
      <w:r>
        <w:rPr>
          <w:rFonts w:hint="eastAsia" w:ascii="方正仿宋_GBK" w:hAnsi="方正仿宋_GBK" w:eastAsia="方正仿宋_GBK" w:cs="方正仿宋_GBK"/>
          <w:color w:val="000000"/>
          <w:sz w:val="24"/>
          <w:szCs w:val="24"/>
          <w:highlight w:val="none"/>
        </w:rPr>
        <w:t>；</w:t>
      </w:r>
    </w:p>
    <w:p w14:paraId="5775D569">
      <w:pPr>
        <w:tabs>
          <w:tab w:val="left" w:pos="6300"/>
        </w:tabs>
        <w:snapToGrid w:val="0"/>
        <w:spacing w:line="500" w:lineRule="exact"/>
        <w:ind w:left="-14" w:leftChars="-5" w:firstLine="513" w:firstLineChars="214"/>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为本标的提供的服务人员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人，其中与本企业签订劳动合同</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人，其他人员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人。有其他人员的不符合中小企业扶持政策（适用于服务采购项目）;</w:t>
      </w:r>
    </w:p>
    <w:p w14:paraId="133900C7">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u w:val="single"/>
        </w:rPr>
        <w:t>(标的名称）</w:t>
      </w:r>
      <w:r>
        <w:rPr>
          <w:rFonts w:hint="eastAsia" w:ascii="方正仿宋_GBK" w:hAnsi="方正仿宋_GBK" w:eastAsia="方正仿宋_GBK" w:cs="方正仿宋_GBK"/>
          <w:color w:val="000000"/>
          <w:sz w:val="24"/>
          <w:szCs w:val="24"/>
          <w:highlight w:val="none"/>
        </w:rPr>
        <w:t>，属于</w:t>
      </w:r>
      <w:r>
        <w:rPr>
          <w:rFonts w:hint="eastAsia" w:ascii="方正仿宋_GBK" w:hAnsi="方正仿宋_GBK" w:eastAsia="方正仿宋_GBK" w:cs="方正仿宋_GBK"/>
          <w:color w:val="000000"/>
          <w:sz w:val="24"/>
          <w:szCs w:val="24"/>
          <w:highlight w:val="none"/>
          <w:u w:val="single"/>
        </w:rPr>
        <w:t>（采购文件中明确的所属行业）</w:t>
      </w:r>
      <w:r>
        <w:rPr>
          <w:rFonts w:hint="eastAsia" w:ascii="方正仿宋_GBK" w:hAnsi="方正仿宋_GBK" w:eastAsia="方正仿宋_GBK" w:cs="方正仿宋_GBK"/>
          <w:color w:val="000000"/>
          <w:sz w:val="24"/>
          <w:szCs w:val="24"/>
          <w:highlight w:val="none"/>
        </w:rPr>
        <w:t>；承建（承接）企业为</w:t>
      </w:r>
      <w:r>
        <w:rPr>
          <w:rFonts w:hint="eastAsia" w:ascii="方正仿宋_GBK" w:hAnsi="方正仿宋_GBK" w:eastAsia="方正仿宋_GBK" w:cs="方正仿宋_GBK"/>
          <w:color w:val="000000"/>
          <w:sz w:val="24"/>
          <w:szCs w:val="24"/>
          <w:highlight w:val="none"/>
          <w:u w:val="single"/>
        </w:rPr>
        <w:t>（企业名称）</w:t>
      </w:r>
      <w:r>
        <w:rPr>
          <w:rFonts w:hint="eastAsia" w:ascii="方正仿宋_GBK" w:hAnsi="方正仿宋_GBK" w:eastAsia="方正仿宋_GBK" w:cs="方正仿宋_GBK"/>
          <w:color w:val="000000"/>
          <w:sz w:val="24"/>
          <w:szCs w:val="24"/>
          <w:highlight w:val="none"/>
        </w:rPr>
        <w:t>，从业人员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人，营业收入为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万元，资产总额为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万元，属于</w:t>
      </w:r>
      <w:r>
        <w:rPr>
          <w:rFonts w:hint="eastAsia" w:ascii="方正仿宋_GBK" w:hAnsi="方正仿宋_GBK" w:eastAsia="方正仿宋_GBK" w:cs="方正仿宋_GBK"/>
          <w:color w:val="000000"/>
          <w:sz w:val="24"/>
          <w:szCs w:val="24"/>
          <w:highlight w:val="none"/>
          <w:u w:val="single"/>
        </w:rPr>
        <w:t>（中型企业、小型企业、微型企业）</w:t>
      </w:r>
      <w:r>
        <w:rPr>
          <w:rFonts w:hint="eastAsia" w:ascii="方正仿宋_GBK" w:hAnsi="方正仿宋_GBK" w:eastAsia="方正仿宋_GBK" w:cs="方正仿宋_GBK"/>
          <w:color w:val="000000"/>
          <w:sz w:val="24"/>
          <w:szCs w:val="24"/>
          <w:highlight w:val="none"/>
        </w:rPr>
        <w:t>；</w:t>
      </w:r>
    </w:p>
    <w:p w14:paraId="3308D374">
      <w:pPr>
        <w:tabs>
          <w:tab w:val="left" w:pos="6300"/>
        </w:tabs>
        <w:snapToGrid w:val="0"/>
        <w:spacing w:line="500" w:lineRule="exact"/>
        <w:ind w:left="-14" w:leftChars="-5" w:firstLine="513" w:firstLineChars="214"/>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为本标的提供的服务人员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人，其中与本企业签订劳动合同</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人，其他人员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人。有其他人员的不符合中小企业扶持政策（适用于服务采购项目）;</w:t>
      </w:r>
    </w:p>
    <w:p w14:paraId="19D8B9EC">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 ...</w:t>
      </w:r>
    </w:p>
    <w:p w14:paraId="62277757">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以上企业，不属于大企业的分支机构，不存在控股股东为大企业的情形，也不存在与大企业的负责人为同一人的情形。</w:t>
      </w:r>
    </w:p>
    <w:p w14:paraId="33F973B2">
      <w:pPr>
        <w:spacing w:line="360" w:lineRule="auto"/>
        <w:ind w:firstLine="48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 w:val="24"/>
          <w:szCs w:val="24"/>
          <w:highlight w:val="none"/>
        </w:rPr>
        <w:t>本企业对上述声明内容的真实性负责。如有虚假，将依法承担相应责任。</w:t>
      </w:r>
    </w:p>
    <w:p w14:paraId="3171C757">
      <w:pPr>
        <w:rPr>
          <w:rFonts w:hint="eastAsia" w:ascii="方正仿宋_GBK" w:hAnsi="方正仿宋_GBK" w:eastAsia="方正仿宋_GBK" w:cs="方正仿宋_GBK"/>
          <w:color w:val="000000"/>
          <w:szCs w:val="28"/>
          <w:highlight w:val="none"/>
        </w:rPr>
      </w:pPr>
    </w:p>
    <w:p w14:paraId="52E81C2E">
      <w:pPr>
        <w:spacing w:line="360" w:lineRule="auto"/>
        <w:ind w:firstLine="5760" w:firstLineChars="24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企业名称（盖章）：</w:t>
      </w:r>
    </w:p>
    <w:p w14:paraId="4D5C2178">
      <w:pPr>
        <w:snapToGrid/>
        <w:spacing w:line="360" w:lineRule="auto"/>
        <w:ind w:firstLine="480" w:firstLineChars="200"/>
        <w:jc w:val="left"/>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sz w:val="24"/>
          <w:szCs w:val="24"/>
          <w:highlight w:val="none"/>
        </w:rPr>
        <w:t xml:space="preserve">                                                  日期：</w:t>
      </w:r>
    </w:p>
    <w:p w14:paraId="7C40C661">
      <w:pPr>
        <w:tabs>
          <w:tab w:val="left" w:pos="6300"/>
        </w:tabs>
        <w:snapToGrid w:val="0"/>
        <w:spacing w:line="420" w:lineRule="exact"/>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填写时应注意以下事项：</w:t>
      </w:r>
    </w:p>
    <w:p w14:paraId="22776B2B">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1.除建筑业、房地产开发经营、租赁和商务服务业等三个行业外，其余行业无需填写资产总额项；</w:t>
      </w:r>
    </w:p>
    <w:p w14:paraId="7048F345">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2.农、林、牧、渔业无需填写从业人员和资产总额项。</w:t>
      </w:r>
    </w:p>
    <w:p w14:paraId="7E9A0608">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3.从业人员、营业收入、资产总额填报上一年度数据，无上一年度数据的新成立企业可不填报。</w:t>
      </w:r>
    </w:p>
    <w:p w14:paraId="25B2D41F">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4.</w:t>
      </w:r>
      <w:r>
        <w:rPr>
          <w:rFonts w:hint="eastAsia" w:ascii="方正仿宋_GBK" w:hAnsi="方正仿宋_GBK" w:eastAsia="方正仿宋_GBK" w:cs="方正仿宋_GBK"/>
          <w:color w:val="000000"/>
          <w:kern w:val="0"/>
          <w:sz w:val="21"/>
          <w:szCs w:val="21"/>
          <w:highlight w:val="none"/>
          <w:lang w:val="en-US" w:eastAsia="zh-CN"/>
        </w:rPr>
        <w:t>供应商</w:t>
      </w:r>
      <w:r>
        <w:rPr>
          <w:rFonts w:hint="eastAsia" w:ascii="方正仿宋_GBK" w:hAnsi="方正仿宋_GBK" w:eastAsia="方正仿宋_GBK" w:cs="方正仿宋_GBK"/>
          <w:color w:val="000000"/>
          <w:kern w:val="0"/>
          <w:sz w:val="21"/>
          <w:szCs w:val="21"/>
          <w:highlight w:val="none"/>
        </w:rPr>
        <w:t>未按照采购文件第一篇“采购标的对应的中小企业划分标准所属行业”填写所属行业，或所填写企业类型与相应行业划型标准不一致的，视为未提供《中小企业声明函》，不享受中小企业扶持政策。</w:t>
      </w:r>
    </w:p>
    <w:p w14:paraId="5E9D29C1">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5.中小企业应当按照《中小企业划型标准规定》（工信部联企业〔2011〕300号），如实填写并提交《中小企业声明函》。</w:t>
      </w:r>
    </w:p>
    <w:p w14:paraId="3BC02644">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注：各行业划型标准：</w:t>
      </w:r>
    </w:p>
    <w:p w14:paraId="459FE4C4">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3F0925D">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1AC8F3">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40F05B">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5F4C6E">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1ACE48">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C074FE">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6B26DC">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749697">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64B74C">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1A1808">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33EFF6">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B05BA0">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56DCDD">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F396A8">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7488C9">
      <w:pPr>
        <w:ind w:firstLine="42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1"/>
          <w:szCs w:val="21"/>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方正仿宋_GBK" w:hAnsi="方正仿宋_GBK" w:eastAsia="方正仿宋_GBK" w:cs="方正仿宋_GBK"/>
          <w:color w:val="000000"/>
          <w:sz w:val="24"/>
          <w:szCs w:val="24"/>
          <w:highlight w:val="none"/>
        </w:rPr>
        <w:t>。</w:t>
      </w:r>
    </w:p>
    <w:p w14:paraId="60993771">
      <w:pPr>
        <w:tabs>
          <w:tab w:val="left" w:pos="6300"/>
        </w:tabs>
        <w:snapToGrid w:val="0"/>
        <w:spacing w:line="500" w:lineRule="exact"/>
        <w:jc w:val="left"/>
        <w:rPr>
          <w:rFonts w:hint="eastAsia" w:ascii="方正仿宋_GBK" w:hAnsi="方正仿宋_GBK" w:eastAsia="方正仿宋_GBK" w:cs="方正仿宋_GBK"/>
          <w:color w:val="000000"/>
          <w:highlight w:val="none"/>
        </w:rPr>
      </w:pPr>
    </w:p>
    <w:p w14:paraId="24AF7D3A">
      <w:pPr>
        <w:tabs>
          <w:tab w:val="left" w:pos="6300"/>
        </w:tabs>
        <w:snapToGrid w:val="0"/>
        <w:spacing w:line="500" w:lineRule="exact"/>
        <w:jc w:val="left"/>
        <w:rPr>
          <w:rFonts w:hint="eastAsia" w:ascii="方正仿宋_GBK" w:hAnsi="方正仿宋_GBK" w:eastAsia="方正仿宋_GBK" w:cs="方正仿宋_GBK"/>
          <w:color w:val="000000"/>
          <w:sz w:val="24"/>
          <w:szCs w:val="18"/>
          <w:highlight w:val="none"/>
        </w:rPr>
      </w:pPr>
      <w:r>
        <w:rPr>
          <w:rFonts w:hint="eastAsia" w:ascii="方正仿宋_GBK" w:hAnsi="方正仿宋_GBK" w:eastAsia="方正仿宋_GBK" w:cs="方正仿宋_GBK"/>
          <w:color w:val="000000"/>
          <w:sz w:val="24"/>
          <w:szCs w:val="18"/>
          <w:highlight w:val="none"/>
        </w:rPr>
        <w:br w:type="page"/>
      </w:r>
      <w:r>
        <w:rPr>
          <w:rFonts w:hint="eastAsia" w:ascii="方正仿宋_GBK" w:hAnsi="方正仿宋_GBK" w:eastAsia="方正仿宋_GBK" w:cs="方正仿宋_GBK"/>
          <w:color w:val="000000"/>
          <w:sz w:val="24"/>
          <w:szCs w:val="18"/>
          <w:highlight w:val="none"/>
        </w:rPr>
        <w:t>2.监狱企业证明文件</w:t>
      </w:r>
    </w:p>
    <w:p w14:paraId="1E806CD7">
      <w:pPr>
        <w:tabs>
          <w:tab w:val="left" w:pos="6300"/>
        </w:tabs>
        <w:snapToGrid w:val="0"/>
        <w:spacing w:line="500" w:lineRule="exact"/>
        <w:ind w:firstLine="480" w:firstLineChars="200"/>
        <w:jc w:val="left"/>
        <w:rPr>
          <w:rFonts w:hint="eastAsia" w:ascii="方正仿宋_GBK" w:hAnsi="方正仿宋_GBK" w:eastAsia="方正仿宋_GBK" w:cs="方正仿宋_GBK"/>
          <w:color w:val="000000"/>
          <w:sz w:val="24"/>
          <w:szCs w:val="18"/>
          <w:highlight w:val="none"/>
        </w:rPr>
      </w:pPr>
      <w:r>
        <w:rPr>
          <w:rFonts w:hint="eastAsia" w:ascii="方正仿宋_GBK" w:hAnsi="方正仿宋_GBK" w:eastAsia="方正仿宋_GBK" w:cs="方正仿宋_GBK"/>
          <w:color w:val="000000"/>
          <w:sz w:val="24"/>
          <w:szCs w:val="18"/>
          <w:highlight w:val="none"/>
        </w:rPr>
        <w:t>以省级以上监狱管理局、戒毒管理局（含新疆生产建设兵团）出具的属于监狱企业的证明文件为准。</w:t>
      </w:r>
    </w:p>
    <w:p w14:paraId="013A3856">
      <w:pPr>
        <w:tabs>
          <w:tab w:val="left" w:pos="6300"/>
        </w:tabs>
        <w:snapToGrid w:val="0"/>
        <w:spacing w:line="500" w:lineRule="exact"/>
        <w:jc w:val="left"/>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sz w:val="24"/>
          <w:highlight w:val="none"/>
        </w:rPr>
        <w:br w:type="page"/>
      </w:r>
      <w:r>
        <w:rPr>
          <w:rFonts w:hint="eastAsia" w:ascii="方正仿宋_GBK" w:hAnsi="方正仿宋_GBK" w:eastAsia="方正仿宋_GBK" w:cs="方正仿宋_GBK"/>
          <w:color w:val="000000"/>
          <w:sz w:val="24"/>
          <w:szCs w:val="24"/>
          <w:highlight w:val="none"/>
        </w:rPr>
        <w:t>3.残疾人福利性单位声明函</w:t>
      </w:r>
    </w:p>
    <w:p w14:paraId="58912F0E">
      <w:pPr>
        <w:tabs>
          <w:tab w:val="left" w:pos="6300"/>
        </w:tabs>
        <w:snapToGrid w:val="0"/>
        <w:spacing w:line="500" w:lineRule="exact"/>
        <w:jc w:val="center"/>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highlight w:val="none"/>
        </w:rPr>
        <w:t>残疾人福利性单位声明函</w:t>
      </w:r>
    </w:p>
    <w:p w14:paraId="31DDFB57">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0D650C">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本单位对上述声明的真实性负责。如有虚假，将依法承担相应责任。</w:t>
      </w:r>
    </w:p>
    <w:p w14:paraId="4FE839B5">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p>
    <w:p w14:paraId="387AE536">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p>
    <w:p w14:paraId="5BF07030">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 xml:space="preserve">                                                 </w:t>
      </w:r>
      <w:r>
        <w:rPr>
          <w:rFonts w:hint="eastAsia" w:ascii="方正仿宋_GBK" w:hAnsi="方正仿宋_GBK" w:eastAsia="方正仿宋_GBK" w:cs="方正仿宋_GBK"/>
          <w:color w:val="000000"/>
          <w:sz w:val="24"/>
          <w:highlight w:val="none"/>
          <w:lang w:val="en-US" w:eastAsia="zh-CN"/>
        </w:rPr>
        <w:t>供应商</w:t>
      </w:r>
      <w:r>
        <w:rPr>
          <w:rFonts w:hint="eastAsia" w:ascii="方正仿宋_GBK" w:hAnsi="方正仿宋_GBK" w:eastAsia="方正仿宋_GBK" w:cs="方正仿宋_GBK"/>
          <w:color w:val="000000"/>
          <w:sz w:val="24"/>
          <w:highlight w:val="none"/>
        </w:rPr>
        <w:t>名称（盖章）：</w:t>
      </w:r>
    </w:p>
    <w:p w14:paraId="02A2775A">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 xml:space="preserve">                                                  日  期：</w:t>
      </w:r>
    </w:p>
    <w:p w14:paraId="505E7BCA">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681759CC">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6512ED2C">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0F1B2C31">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37F213A6">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7992720E">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6B882043">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5AAD3120">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39219432">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1E33DCAB">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29AE0E9F">
      <w:pPr>
        <w:tabs>
          <w:tab w:val="left" w:pos="6300"/>
        </w:tabs>
        <w:snapToGrid w:val="0"/>
        <w:spacing w:line="500" w:lineRule="exact"/>
        <w:ind w:firstLine="570"/>
        <w:jc w:val="left"/>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kern w:val="0"/>
          <w:sz w:val="24"/>
          <w:highlight w:val="none"/>
        </w:rPr>
        <w:t>若</w:t>
      </w:r>
      <w:r>
        <w:rPr>
          <w:rFonts w:hint="eastAsia" w:ascii="方正仿宋_GBK" w:hAnsi="方正仿宋_GBK" w:eastAsia="方正仿宋_GBK" w:cs="方正仿宋_GBK"/>
          <w:color w:val="000000"/>
          <w:kern w:val="0"/>
          <w:sz w:val="24"/>
          <w:highlight w:val="none"/>
          <w:lang w:val="en-US" w:eastAsia="zh-CN"/>
        </w:rPr>
        <w:t>成交供应商</w:t>
      </w:r>
      <w:r>
        <w:rPr>
          <w:rFonts w:hint="eastAsia" w:ascii="方正仿宋_GBK" w:hAnsi="方正仿宋_GBK" w:eastAsia="方正仿宋_GBK" w:cs="方正仿宋_GBK"/>
          <w:color w:val="000000"/>
          <w:kern w:val="0"/>
          <w:sz w:val="24"/>
          <w:highlight w:val="none"/>
        </w:rPr>
        <w:t>为残疾人福利性单位的，将在结果公告时公告其《残疾人福利性单位声明函》</w:t>
      </w:r>
    </w:p>
    <w:p w14:paraId="00B2F740">
      <w:pPr>
        <w:spacing w:line="440" w:lineRule="exact"/>
        <w:rPr>
          <w:rFonts w:hint="eastAsia" w:ascii="方正仿宋_GBK" w:hAnsi="方正仿宋_GBK" w:eastAsia="方正仿宋_GBK" w:cs="方正仿宋_GBK"/>
          <w:color w:val="000000"/>
          <w:sz w:val="24"/>
          <w:szCs w:val="24"/>
          <w:highlight w:val="none"/>
        </w:rPr>
      </w:pPr>
    </w:p>
    <w:p w14:paraId="3B6E38F6">
      <w:pPr>
        <w:pStyle w:val="7"/>
        <w:spacing w:line="440" w:lineRule="exact"/>
        <w:rPr>
          <w:rFonts w:hint="eastAsia" w:ascii="方正仿宋_GBK" w:hAnsi="方正仿宋_GBK" w:eastAsia="方正仿宋_GBK" w:cs="方正仿宋_GBK"/>
          <w:color w:val="000000"/>
          <w:sz w:val="24"/>
          <w:szCs w:val="24"/>
          <w:highlight w:val="none"/>
        </w:rPr>
      </w:pPr>
    </w:p>
    <w:p w14:paraId="0F03E08C">
      <w:pPr>
        <w:spacing w:line="440" w:lineRule="exact"/>
        <w:ind w:firstLine="56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highlight w:val="none"/>
        </w:rPr>
        <w:br w:type="page"/>
      </w:r>
      <w:r>
        <w:rPr>
          <w:rFonts w:hint="eastAsia" w:ascii="方正仿宋_GBK" w:hAnsi="方正仿宋_GBK" w:eastAsia="方正仿宋_GBK" w:cs="方正仿宋_GBK"/>
          <w:color w:val="000000"/>
          <w:sz w:val="24"/>
          <w:szCs w:val="24"/>
          <w:highlight w:val="none"/>
        </w:rPr>
        <w:t>（二）其他与项目有关的资料（自附）</w:t>
      </w:r>
    </w:p>
    <w:p w14:paraId="53F2B7B7">
      <w:pPr>
        <w:pStyle w:val="7"/>
        <w:spacing w:line="440" w:lineRule="exact"/>
        <w:rPr>
          <w:rFonts w:hint="eastAsia" w:ascii="方正仿宋_GBK" w:hAnsi="方正仿宋_GBK" w:eastAsia="方正仿宋_GBK" w:cs="方正仿宋_GBK"/>
          <w:color w:val="000000"/>
          <w:sz w:val="24"/>
          <w:szCs w:val="24"/>
          <w:highlight w:val="none"/>
        </w:rPr>
      </w:pPr>
    </w:p>
    <w:p w14:paraId="01E3027D">
      <w:pPr>
        <w:pStyle w:val="7"/>
        <w:spacing w:line="440" w:lineRule="exact"/>
        <w:rPr>
          <w:rFonts w:hint="eastAsia" w:ascii="方正仿宋_GBK" w:hAnsi="方正仿宋_GBK" w:eastAsia="方正仿宋_GBK" w:cs="方正仿宋_GBK"/>
          <w:color w:val="000000"/>
          <w:sz w:val="24"/>
          <w:szCs w:val="24"/>
          <w:highlight w:val="none"/>
        </w:rPr>
      </w:pPr>
    </w:p>
    <w:p w14:paraId="431BE394">
      <w:pPr>
        <w:pStyle w:val="7"/>
        <w:spacing w:line="440" w:lineRule="exact"/>
        <w:rPr>
          <w:rFonts w:hint="eastAsia" w:ascii="方正仿宋_GBK" w:hAnsi="方正仿宋_GBK" w:eastAsia="方正仿宋_GBK" w:cs="方正仿宋_GBK"/>
          <w:color w:val="000000"/>
          <w:sz w:val="24"/>
          <w:szCs w:val="24"/>
          <w:highlight w:val="none"/>
        </w:rPr>
      </w:pPr>
    </w:p>
    <w:p w14:paraId="241F00F6">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3EB0DEEE">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35E9EF62">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72A5D74B">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6AE7B8C0">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5080B55A">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081CF41A">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14BCF3A1">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67EA5472">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699C0C7D">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3B188FC8">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73145479">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（结束）</w:t>
      </w:r>
    </w:p>
    <w:p w14:paraId="0D804B42">
      <w:pPr>
        <w:spacing w:line="440" w:lineRule="exact"/>
        <w:rPr>
          <w:rFonts w:hint="eastAsia" w:ascii="方正仿宋_GBK" w:hAnsi="方正仿宋_GBK" w:eastAsia="方正仿宋_GBK" w:cs="方正仿宋_GBK"/>
          <w:color w:val="000000"/>
          <w:sz w:val="24"/>
          <w:szCs w:val="24"/>
          <w:highlight w:val="none"/>
        </w:rPr>
      </w:pPr>
    </w:p>
    <w:p w14:paraId="47B7BBE7">
      <w:pPr>
        <w:pStyle w:val="7"/>
        <w:spacing w:line="440" w:lineRule="exact"/>
        <w:rPr>
          <w:rFonts w:hint="eastAsia" w:ascii="方正仿宋_GBK" w:hAnsi="方正仿宋_GBK" w:eastAsia="方正仿宋_GBK" w:cs="方正仿宋_GBK"/>
          <w:sz w:val="24"/>
          <w:szCs w:val="24"/>
        </w:rPr>
      </w:pPr>
    </w:p>
    <w:p w14:paraId="52822733">
      <w:pPr>
        <w:pStyle w:val="7"/>
        <w:spacing w:line="440" w:lineRule="exact"/>
        <w:rPr>
          <w:rFonts w:hint="eastAsia" w:ascii="方正仿宋_GBK" w:hAnsi="方正仿宋_GBK" w:eastAsia="方正仿宋_GBK" w:cs="方正仿宋_GBK"/>
          <w:sz w:val="24"/>
          <w:szCs w:val="24"/>
        </w:rPr>
      </w:pPr>
    </w:p>
    <w:p w14:paraId="656E5380">
      <w:pPr>
        <w:spacing w:line="440" w:lineRule="exact"/>
        <w:ind w:firstLine="480" w:firstLineChars="200"/>
        <w:jc w:val="center"/>
        <w:rPr>
          <w:rFonts w:hint="eastAsia" w:ascii="方正仿宋_GBK" w:hAnsi="方正仿宋_GBK" w:eastAsia="方正仿宋_GBK" w:cs="方正仿宋_GBK"/>
          <w:sz w:val="24"/>
          <w:szCs w:val="24"/>
        </w:rPr>
      </w:pPr>
    </w:p>
    <w:p w14:paraId="2F6C8887">
      <w:pPr>
        <w:spacing w:line="440" w:lineRule="exact"/>
        <w:ind w:firstLine="480" w:firstLineChars="200"/>
        <w:jc w:val="center"/>
        <w:rPr>
          <w:rFonts w:hint="eastAsia" w:ascii="方正仿宋_GBK" w:hAnsi="方正仿宋_GBK" w:eastAsia="方正仿宋_GBK" w:cs="方正仿宋_GBK"/>
          <w:sz w:val="24"/>
          <w:szCs w:val="24"/>
        </w:rPr>
      </w:pPr>
    </w:p>
    <w:p w14:paraId="7F82C5BB">
      <w:pPr>
        <w:spacing w:line="440" w:lineRule="exact"/>
        <w:ind w:firstLine="480" w:firstLineChars="200"/>
        <w:jc w:val="center"/>
        <w:rPr>
          <w:rFonts w:hint="eastAsia" w:ascii="方正仿宋_GBK" w:hAnsi="方正仿宋_GBK" w:eastAsia="方正仿宋_GBK" w:cs="方正仿宋_GBK"/>
          <w:sz w:val="24"/>
          <w:szCs w:val="24"/>
        </w:rPr>
      </w:pPr>
    </w:p>
    <w:p w14:paraId="32C293C7">
      <w:pPr>
        <w:spacing w:line="440" w:lineRule="exact"/>
        <w:ind w:firstLine="480" w:firstLineChars="200"/>
        <w:jc w:val="center"/>
        <w:rPr>
          <w:rFonts w:hint="eastAsia" w:ascii="方正仿宋_GBK" w:hAnsi="方正仿宋_GBK" w:eastAsia="方正仿宋_GBK" w:cs="方正仿宋_GBK"/>
          <w:sz w:val="24"/>
          <w:szCs w:val="24"/>
        </w:rPr>
      </w:pPr>
    </w:p>
    <w:p w14:paraId="6BC5EA41">
      <w:pPr>
        <w:spacing w:line="440" w:lineRule="exact"/>
        <w:ind w:firstLine="480" w:firstLineChars="200"/>
        <w:jc w:val="center"/>
        <w:rPr>
          <w:rFonts w:hint="eastAsia" w:ascii="方正仿宋_GBK" w:hAnsi="方正仿宋_GBK" w:eastAsia="方正仿宋_GBK" w:cs="方正仿宋_GBK"/>
          <w:sz w:val="24"/>
          <w:szCs w:val="24"/>
        </w:rPr>
      </w:pPr>
    </w:p>
    <w:p w14:paraId="4CBC221C">
      <w:pPr>
        <w:spacing w:line="440" w:lineRule="exact"/>
        <w:ind w:firstLine="480" w:firstLineChars="200"/>
        <w:jc w:val="center"/>
        <w:rPr>
          <w:rFonts w:hint="eastAsia" w:ascii="方正仿宋_GBK" w:hAnsi="方正仿宋_GBK" w:eastAsia="方正仿宋_GBK" w:cs="方正仿宋_GBK"/>
          <w:sz w:val="24"/>
          <w:szCs w:val="24"/>
        </w:rPr>
      </w:pPr>
    </w:p>
    <w:p w14:paraId="00750C82">
      <w:pPr>
        <w:spacing w:line="440" w:lineRule="exact"/>
        <w:ind w:firstLine="480" w:firstLineChars="200"/>
        <w:jc w:val="center"/>
        <w:rPr>
          <w:rFonts w:hint="eastAsia" w:ascii="方正仿宋_GBK" w:hAnsi="方正仿宋_GBK" w:eastAsia="方正仿宋_GBK" w:cs="方正仿宋_GBK"/>
          <w:sz w:val="24"/>
          <w:szCs w:val="24"/>
        </w:rPr>
      </w:pPr>
    </w:p>
    <w:p w14:paraId="5343FDE4">
      <w:pPr>
        <w:spacing w:line="440" w:lineRule="exact"/>
        <w:ind w:firstLine="480" w:firstLineChars="200"/>
        <w:jc w:val="center"/>
        <w:rPr>
          <w:rFonts w:hint="eastAsia" w:ascii="方正仿宋_GBK" w:hAnsi="方正仿宋_GBK" w:eastAsia="方正仿宋_GBK" w:cs="方正仿宋_GBK"/>
          <w:sz w:val="24"/>
          <w:szCs w:val="24"/>
        </w:rPr>
      </w:pPr>
    </w:p>
    <w:p w14:paraId="7C90D6BA">
      <w:pPr>
        <w:spacing w:line="440" w:lineRule="exact"/>
        <w:ind w:firstLine="480" w:firstLineChars="200"/>
        <w:jc w:val="center"/>
        <w:rPr>
          <w:rFonts w:hint="eastAsia" w:ascii="方正仿宋_GBK" w:hAnsi="方正仿宋_GBK" w:eastAsia="方正仿宋_GBK" w:cs="方正仿宋_GBK"/>
          <w:sz w:val="24"/>
          <w:szCs w:val="24"/>
        </w:rPr>
      </w:pPr>
    </w:p>
    <w:p w14:paraId="75EC249F">
      <w:pPr>
        <w:spacing w:line="440" w:lineRule="exact"/>
        <w:ind w:firstLine="480" w:firstLineChars="200"/>
        <w:jc w:val="center"/>
        <w:rPr>
          <w:rFonts w:hint="eastAsia" w:ascii="方正仿宋_GBK" w:hAnsi="方正仿宋_GBK" w:eastAsia="方正仿宋_GBK" w:cs="方正仿宋_GBK"/>
          <w:sz w:val="24"/>
          <w:szCs w:val="24"/>
        </w:rPr>
      </w:pPr>
    </w:p>
    <w:p w14:paraId="566DE919">
      <w:pPr>
        <w:spacing w:line="360" w:lineRule="auto"/>
        <w:ind w:firstLine="0" w:firstLineChars="0"/>
        <w:jc w:val="center"/>
        <w:rPr>
          <w:rFonts w:hint="eastAsia" w:ascii="方正仿宋_GBK" w:hAnsi="方正仿宋_GBK" w:eastAsia="方正仿宋_GBK" w:cs="方正仿宋_GBK"/>
          <w:sz w:val="24"/>
          <w:szCs w:val="24"/>
        </w:rPr>
      </w:pPr>
    </w:p>
    <w:p w14:paraId="279F228B">
      <w:pPr>
        <w:rPr>
          <w:rFonts w:hint="eastAsia" w:ascii="方正仿宋_GBK" w:hAnsi="方正仿宋_GBK" w:eastAsia="方正仿宋_GBK" w:cs="方正仿宋_GBK"/>
        </w:rPr>
      </w:pPr>
    </w:p>
    <w:p w14:paraId="254D866A">
      <w:pPr>
        <w:rPr>
          <w:rFonts w:hint="eastAsia" w:ascii="方正仿宋_GBK" w:hAnsi="方正仿宋_GBK" w:eastAsia="方正仿宋_GBK" w:cs="方正仿宋_GBK"/>
        </w:rPr>
      </w:pPr>
    </w:p>
    <w:sectPr>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BF42">
    <w:pPr>
      <w:pStyle w:val="12"/>
      <w:framePr w:wrap="around" w:vAnchor="text" w:hAnchor="margin" w:xAlign="center" w:y="1"/>
      <w:jc w:val="center"/>
      <w:rPr>
        <w:rStyle w:val="20"/>
        <w:rFonts w:ascii="宋体"/>
        <w:szCs w:val="18"/>
      </w:rPr>
    </w:pPr>
    <w:r>
      <w:rPr>
        <w:rFonts w:ascii="宋体"/>
        <w:szCs w:val="18"/>
      </w:rPr>
      <w:fldChar w:fldCharType="begin"/>
    </w:r>
    <w:r>
      <w:rPr>
        <w:rStyle w:val="20"/>
        <w:rFonts w:ascii="宋体"/>
        <w:szCs w:val="18"/>
      </w:rPr>
      <w:instrText xml:space="preserve">PAGE  </w:instrText>
    </w:r>
    <w:r>
      <w:rPr>
        <w:rFonts w:ascii="宋体"/>
        <w:szCs w:val="18"/>
      </w:rPr>
      <w:fldChar w:fldCharType="separate"/>
    </w:r>
    <w:r>
      <w:rPr>
        <w:rStyle w:val="20"/>
        <w:rFonts w:ascii="宋体"/>
        <w:szCs w:val="18"/>
      </w:rPr>
      <w:t>- 3 -</w:t>
    </w:r>
    <w:r>
      <w:rPr>
        <w:rFonts w:ascii="宋体"/>
        <w:szCs w:val="18"/>
      </w:rPr>
      <w:fldChar w:fldCharType="end"/>
    </w:r>
  </w:p>
  <w:p w14:paraId="31AFBE4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BE5C">
    <w:pPr>
      <w:pStyle w:val="12"/>
      <w:framePr w:wrap="around" w:vAnchor="text" w:hAnchor="margin" w:xAlign="center" w:y="1"/>
      <w:rPr>
        <w:rStyle w:val="20"/>
      </w:rPr>
    </w:pPr>
    <w:r>
      <w:fldChar w:fldCharType="begin"/>
    </w:r>
    <w:r>
      <w:rPr>
        <w:rStyle w:val="20"/>
      </w:rPr>
      <w:instrText xml:space="preserve">PAGE  </w:instrText>
    </w:r>
    <w:r>
      <w:fldChar w:fldCharType="end"/>
    </w:r>
  </w:p>
  <w:p w14:paraId="605678F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567A">
    <w:pPr>
      <w:pStyle w:val="12"/>
      <w:framePr w:wrap="around" w:vAnchor="text" w:hAnchor="margin" w:xAlign="center" w:y="1"/>
      <w:rPr>
        <w:rStyle w:val="20"/>
      </w:rPr>
    </w:pPr>
  </w:p>
  <w:p w14:paraId="50131890">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36FB">
    <w:pPr>
      <w:pStyle w:val="12"/>
      <w:jc w:val="center"/>
      <w:rPr>
        <w:rFonts w:ascii="宋体" w:hAnsi="宋体"/>
        <w:szCs w:val="18"/>
      </w:rPr>
    </w:pPr>
    <w:r>
      <w:rPr>
        <w:rFonts w:ascii="宋体" w:hAnsi="宋体"/>
        <w:szCs w:val="18"/>
      </w:rPr>
      <w:fldChar w:fldCharType="begin"/>
    </w:r>
    <w:r>
      <w:rPr>
        <w:rStyle w:val="20"/>
        <w:rFonts w:ascii="宋体" w:hAnsi="宋体"/>
        <w:szCs w:val="18"/>
      </w:rPr>
      <w:instrText xml:space="preserve"> PAGE </w:instrText>
    </w:r>
    <w:r>
      <w:rPr>
        <w:rFonts w:ascii="宋体" w:hAnsi="宋体"/>
        <w:szCs w:val="18"/>
      </w:rPr>
      <w:fldChar w:fldCharType="separate"/>
    </w:r>
    <w:r>
      <w:rPr>
        <w:rStyle w:val="20"/>
        <w:rFonts w:ascii="宋体" w:hAnsi="宋体"/>
        <w:szCs w:val="18"/>
      </w:rPr>
      <w:t>- 12 -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1AF4">
    <w:pPr>
      <w:pStyle w:val="12"/>
      <w:jc w:val="center"/>
      <w:rPr>
        <w:rFonts w:ascii="宋体" w:hAnsi="宋体"/>
        <w:szCs w:val="18"/>
      </w:rPr>
    </w:pPr>
    <w:r>
      <w:rPr>
        <w:rFonts w:ascii="宋体" w:hAnsi="宋体"/>
        <w:szCs w:val="18"/>
      </w:rPr>
      <w:fldChar w:fldCharType="begin"/>
    </w:r>
    <w:r>
      <w:rPr>
        <w:rStyle w:val="20"/>
        <w:rFonts w:ascii="宋体" w:hAnsi="宋体"/>
        <w:szCs w:val="18"/>
      </w:rPr>
      <w:instrText xml:space="preserve"> PAGE </w:instrText>
    </w:r>
    <w:r>
      <w:rPr>
        <w:rFonts w:ascii="宋体" w:hAnsi="宋体"/>
        <w:szCs w:val="18"/>
      </w:rPr>
      <w:fldChar w:fldCharType="separate"/>
    </w:r>
    <w:r>
      <w:rPr>
        <w:rStyle w:val="20"/>
        <w:rFonts w:ascii="宋体" w:hAnsi="宋体"/>
        <w:szCs w:val="18"/>
      </w:rPr>
      <w:t>- 34 -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1805">
    <w:pPr>
      <w:pStyle w:val="13"/>
      <w:jc w:val="both"/>
      <w:rPr>
        <w:rFonts w:ascii="微软雅黑" w:hAnsi="微软雅黑" w:eastAsia="微软雅黑" w:cs="微软雅黑"/>
        <w:sz w:val="21"/>
        <w:szCs w:val="21"/>
      </w:rPr>
    </w:pPr>
    <w:r>
      <w:rPr>
        <w:rFonts w:hint="eastAsia" w:ascii="微软雅黑" w:hAnsi="微软雅黑" w:eastAsia="微软雅黑" w:cs="微软雅黑"/>
        <w:sz w:val="21"/>
        <w:szCs w:val="21"/>
      </w:rPr>
      <w:t>四川国际招标有限责任公司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639B">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7725">
    <w:pPr>
      <w:pStyle w:val="13"/>
      <w:jc w:val="both"/>
      <w:rPr>
        <w:rFonts w:ascii="方正仿宋_GBK" w:eastAsia="方正仿宋_GBK"/>
        <w:sz w:val="21"/>
        <w:szCs w:val="21"/>
      </w:rPr>
    </w:pPr>
    <w:r>
      <w:rPr>
        <w:rFonts w:hint="eastAsia" w:ascii="方正仿宋_GBK" w:eastAsia="方正仿宋_GBK"/>
        <w:sz w:val="21"/>
        <w:szCs w:val="21"/>
        <w:lang w:val="en-US" w:eastAsia="zh-CN"/>
      </w:rPr>
      <w:t>四川国际招标有限责任公司</w:t>
    </w:r>
    <w:r>
      <w:rPr>
        <w:rFonts w:hint="eastAsia" w:ascii="方正仿宋_GBK" w:eastAsia="方正仿宋_GBK"/>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1919"/>
    <w:multiLevelType w:val="singleLevel"/>
    <w:tmpl w:val="A00E1919"/>
    <w:lvl w:ilvl="0" w:tentative="0">
      <w:start w:val="1"/>
      <w:numFmt w:val="decimal"/>
      <w:suff w:val="nothing"/>
      <w:lvlText w:val="%1、"/>
      <w:lvlJc w:val="left"/>
    </w:lvl>
  </w:abstractNum>
  <w:abstractNum w:abstractNumId="1">
    <w:nsid w:val="4174BBBA"/>
    <w:multiLevelType w:val="singleLevel"/>
    <w:tmpl w:val="4174BB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0AFB"/>
    <w:rsid w:val="043C48BC"/>
    <w:rsid w:val="08AE00F1"/>
    <w:rsid w:val="09467E45"/>
    <w:rsid w:val="0CB35CD6"/>
    <w:rsid w:val="0CE83B18"/>
    <w:rsid w:val="14E6040E"/>
    <w:rsid w:val="16BE3018"/>
    <w:rsid w:val="192D6E10"/>
    <w:rsid w:val="1945415A"/>
    <w:rsid w:val="1A974E89"/>
    <w:rsid w:val="1B12090A"/>
    <w:rsid w:val="1FB42589"/>
    <w:rsid w:val="269B32F4"/>
    <w:rsid w:val="2941231D"/>
    <w:rsid w:val="2D8B3605"/>
    <w:rsid w:val="2DE77219"/>
    <w:rsid w:val="2DEE24CA"/>
    <w:rsid w:val="2E4C5B33"/>
    <w:rsid w:val="2FA01C92"/>
    <w:rsid w:val="333F5C66"/>
    <w:rsid w:val="337551E4"/>
    <w:rsid w:val="36F44ACE"/>
    <w:rsid w:val="37F4701F"/>
    <w:rsid w:val="382219A2"/>
    <w:rsid w:val="391D27DE"/>
    <w:rsid w:val="3A300930"/>
    <w:rsid w:val="3B295232"/>
    <w:rsid w:val="3EF75647"/>
    <w:rsid w:val="410D73A4"/>
    <w:rsid w:val="43F32881"/>
    <w:rsid w:val="44CD4E80"/>
    <w:rsid w:val="45F753C7"/>
    <w:rsid w:val="49357497"/>
    <w:rsid w:val="4BBD0FF2"/>
    <w:rsid w:val="4C172E84"/>
    <w:rsid w:val="4C6F4A6E"/>
    <w:rsid w:val="4C8147A2"/>
    <w:rsid w:val="4D2C78EF"/>
    <w:rsid w:val="4E3715BC"/>
    <w:rsid w:val="504F7091"/>
    <w:rsid w:val="51B04FDC"/>
    <w:rsid w:val="51C4254F"/>
    <w:rsid w:val="54520EFE"/>
    <w:rsid w:val="55EF09CE"/>
    <w:rsid w:val="56350AD7"/>
    <w:rsid w:val="578D049F"/>
    <w:rsid w:val="58161E28"/>
    <w:rsid w:val="59C44ACD"/>
    <w:rsid w:val="5B475649"/>
    <w:rsid w:val="5BF44F90"/>
    <w:rsid w:val="5BF9654A"/>
    <w:rsid w:val="5C907CE2"/>
    <w:rsid w:val="620B3CCC"/>
    <w:rsid w:val="67177D85"/>
    <w:rsid w:val="682248AC"/>
    <w:rsid w:val="6A253298"/>
    <w:rsid w:val="6B062B66"/>
    <w:rsid w:val="6BBA58AE"/>
    <w:rsid w:val="6BF3491C"/>
    <w:rsid w:val="6E5122D2"/>
    <w:rsid w:val="7083117E"/>
    <w:rsid w:val="70B7060E"/>
    <w:rsid w:val="76FA290F"/>
    <w:rsid w:val="77506E08"/>
    <w:rsid w:val="7CD24A22"/>
    <w:rsid w:val="7E70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2"/>
    <w:basedOn w:val="1"/>
    <w:next w:val="1"/>
    <w:link w:val="25"/>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toa heading"/>
    <w:basedOn w:val="1"/>
    <w:next w:val="1"/>
    <w:qFormat/>
    <w:uiPriority w:val="0"/>
    <w:rPr>
      <w:rFonts w:ascii="Arial" w:hAnsi="Arial"/>
      <w:sz w:val="24"/>
    </w:r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sz w:val="32"/>
    </w:rPr>
  </w:style>
  <w:style w:type="paragraph" w:styleId="8">
    <w:name w:val="Plain Text"/>
    <w:basedOn w:val="1"/>
    <w:qFormat/>
    <w:uiPriority w:val="0"/>
    <w:rPr>
      <w:rFonts w:ascii="宋体" w:hAnsi="Courier New"/>
      <w:sz w:val="21"/>
    </w:rPr>
  </w:style>
  <w:style w:type="paragraph" w:styleId="9">
    <w:name w:val="Body Text Indent"/>
    <w:basedOn w:val="1"/>
    <w:next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Date"/>
    <w:basedOn w:val="1"/>
    <w:next w:val="1"/>
    <w:qFormat/>
    <w:uiPriority w:val="0"/>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index 7"/>
    <w:basedOn w:val="1"/>
    <w:next w:val="1"/>
    <w:qFormat/>
    <w:uiPriority w:val="0"/>
    <w:pPr>
      <w:ind w:left="2520"/>
    </w:pPr>
  </w:style>
  <w:style w:type="paragraph" w:styleId="16">
    <w:name w:val="toc 2"/>
    <w:basedOn w:val="1"/>
    <w:next w:val="1"/>
    <w:qFormat/>
    <w:uiPriority w:val="39"/>
    <w:pPr>
      <w:ind w:left="420" w:leftChars="200"/>
    </w:pPr>
  </w:style>
  <w:style w:type="paragraph" w:styleId="17">
    <w:name w:val="Body Text First Indent"/>
    <w:basedOn w:val="7"/>
    <w:qFormat/>
    <w:uiPriority w:val="0"/>
    <w:pPr>
      <w:spacing w:line="360" w:lineRule="auto"/>
      <w:ind w:firstLine="420"/>
    </w:pPr>
    <w:rPr>
      <w:rFonts w:ascii="宋体" w:hAnsi="宋体"/>
      <w:sz w:val="24"/>
    </w:rPr>
  </w:style>
  <w:style w:type="character" w:styleId="20">
    <w:name w:val="page number"/>
    <w:qFormat/>
    <w:uiPriority w:val="0"/>
  </w:style>
  <w:style w:type="paragraph" w:customStyle="1" w:styleId="21">
    <w:name w:val="正文1"/>
    <w:basedOn w:val="1"/>
    <w:next w:val="1"/>
    <w:qFormat/>
    <w:uiPriority w:val="0"/>
    <w:pPr>
      <w:spacing w:line="300" w:lineRule="auto"/>
      <w:ind w:firstLine="200" w:firstLineChars="200"/>
    </w:pPr>
    <w:rPr>
      <w:sz w:val="24"/>
    </w:rPr>
  </w:style>
  <w:style w:type="paragraph" w:customStyle="1" w:styleId="22">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23">
    <w:name w:val="List Paragraph"/>
    <w:basedOn w:val="1"/>
    <w:qFormat/>
    <w:uiPriority w:val="99"/>
    <w:pPr>
      <w:ind w:firstLine="420" w:firstLineChars="200"/>
    </w:pPr>
  </w:style>
  <w:style w:type="paragraph" w:customStyle="1" w:styleId="24">
    <w:name w:val="1"/>
    <w:basedOn w:val="1"/>
    <w:next w:val="8"/>
    <w:qFormat/>
    <w:uiPriority w:val="0"/>
    <w:rPr>
      <w:rFonts w:ascii="宋体" w:hAnsi="Courier New"/>
      <w:sz w:val="21"/>
    </w:rPr>
  </w:style>
  <w:style w:type="character" w:customStyle="1" w:styleId="25">
    <w:name w:val="标题 2 字符"/>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16307</Words>
  <Characters>17203</Characters>
  <Lines>0</Lines>
  <Paragraphs>0</Paragraphs>
  <TotalTime>3</TotalTime>
  <ScaleCrop>false</ScaleCrop>
  <LinksUpToDate>false</LinksUpToDate>
  <CharactersWithSpaces>18493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2025-07-17T05:03:00Z</dcterms:created>
  <dc:creator>Administrator</dc:creator>
  <cp:lastModifiedBy>伴卿</cp:lastModifiedBy>
  <dcterms:modified xsi:type="dcterms:W3CDTF">2025-07-31T05:00:08Z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eyJoZGlkIjoiODJkZWZhMGU2YTQxNTZhZmVlNGFiODAzYTMyODg5ZWYiLCJ1c2VySWQiOiI0MTI5ODAyODEifQ==</vt:lpwstr>
  </property>
  <property fmtid="{D5CDD505-2E9C-101B-9397-08002B2CF9AE}" pid="4" name="ICV">
    <vt:lpwstr>17E9A0CBD543450CA2D936A1EED5CB9C_13</vt:lpwstr>
  </property>
</Properties>
</file>