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409E5F5">
      <w:pPr>
        <w:spacing w:line="500" w:lineRule="exact"/>
        <w:jc w:val="left"/>
        <w:rPr>
          <w:rFonts w:hint="eastAsia" w:ascii="宋体" w:hAnsi="宋体" w:eastAsia="宋体"/>
          <w:color w:val="000000" w:themeColor="text1"/>
          <w:sz w:val="52"/>
          <w:szCs w:val="52"/>
          <w:highlight w:val="none"/>
          <w:u w:val="none"/>
          <w:lang w:eastAsia="zh-CN"/>
          <w14:textFill>
            <w14:solidFill>
              <w14:schemeClr w14:val="tx1"/>
            </w14:solidFill>
          </w14:textFill>
        </w:rPr>
      </w:pPr>
      <w:bookmarkStart w:id="0" w:name="_Toc20750"/>
      <w:r>
        <w:rPr>
          <w:rFonts w:ascii="宋体" w:hAnsi="宋体"/>
          <w:b/>
          <w:color w:val="000000" w:themeColor="text1"/>
          <w:sz w:val="36"/>
          <w:highlight w:val="none"/>
          <w14:textFill>
            <w14:solidFill>
              <w14:schemeClr w14:val="tx1"/>
            </w14:solidFill>
          </w14:textFill>
        </w:rPr>
        <w:t>项目名称：</w:t>
      </w:r>
      <w:bookmarkEnd w:id="0"/>
      <w:r>
        <w:rPr>
          <w:rFonts w:hint="eastAsia" w:ascii="宋体" w:hAnsi="宋体"/>
          <w:b/>
          <w:color w:val="000000" w:themeColor="text1"/>
          <w:sz w:val="36"/>
          <w:highlight w:val="none"/>
          <w:u w:val="none"/>
          <w:lang w:eastAsia="zh-CN"/>
          <w14:textFill>
            <w14:solidFill>
              <w14:schemeClr w14:val="tx1"/>
            </w14:solidFill>
          </w14:textFill>
        </w:rPr>
        <w:t>2025年今冬明春安防材料采购</w:t>
      </w:r>
    </w:p>
    <w:p w14:paraId="7D6961C3">
      <w:pPr>
        <w:spacing w:line="1740" w:lineRule="exact"/>
        <w:jc w:val="center"/>
        <w:rPr>
          <w:rFonts w:ascii="宋体" w:hAnsi="宋体"/>
          <w:color w:val="000000" w:themeColor="text1"/>
          <w:sz w:val="140"/>
          <w:szCs w:val="140"/>
          <w:highlight w:val="none"/>
          <w14:textFill>
            <w14:solidFill>
              <w14:schemeClr w14:val="tx1"/>
            </w14:solidFill>
          </w14:textFill>
        </w:rPr>
      </w:pPr>
    </w:p>
    <w:p w14:paraId="502C48CB">
      <w:pPr>
        <w:spacing w:line="1740" w:lineRule="exact"/>
        <w:jc w:val="center"/>
        <w:rPr>
          <w:rFonts w:ascii="宋体" w:hAnsi="宋体"/>
          <w:color w:val="000000" w:themeColor="text1"/>
          <w:sz w:val="140"/>
          <w:szCs w:val="140"/>
          <w:highlight w:val="none"/>
          <w14:textFill>
            <w14:solidFill>
              <w14:schemeClr w14:val="tx1"/>
            </w14:solidFill>
          </w14:textFill>
        </w:rPr>
      </w:pPr>
    </w:p>
    <w:p w14:paraId="3979261C">
      <w:pPr>
        <w:spacing w:line="1740" w:lineRule="exact"/>
        <w:jc w:val="center"/>
        <w:rPr>
          <w:rFonts w:ascii="宋体" w:hAnsi="宋体"/>
          <w:color w:val="000000" w:themeColor="text1"/>
          <w:sz w:val="140"/>
          <w:szCs w:val="140"/>
          <w:highlight w:val="none"/>
          <w14:textFill>
            <w14:solidFill>
              <w14:schemeClr w14:val="tx1"/>
            </w14:solidFill>
          </w14:textFill>
        </w:rPr>
      </w:pPr>
      <w:r>
        <w:rPr>
          <w:rFonts w:hint="eastAsia" w:ascii="宋体" w:hAnsi="宋体"/>
          <w:color w:val="000000" w:themeColor="text1"/>
          <w:sz w:val="140"/>
          <w:szCs w:val="140"/>
          <w:highlight w:val="none"/>
          <w14:textFill>
            <w14:solidFill>
              <w14:schemeClr w14:val="tx1"/>
            </w14:solidFill>
          </w14:textFill>
        </w:rPr>
        <w:t>询价</w:t>
      </w:r>
      <w:r>
        <w:rPr>
          <w:rFonts w:ascii="宋体" w:hAnsi="宋体"/>
          <w:color w:val="000000" w:themeColor="text1"/>
          <w:sz w:val="140"/>
          <w:szCs w:val="140"/>
          <w:highlight w:val="none"/>
          <w14:textFill>
            <w14:solidFill>
              <w14:schemeClr w14:val="tx1"/>
            </w14:solidFill>
          </w14:textFill>
        </w:rPr>
        <w:t>采购文件</w:t>
      </w:r>
      <w:bookmarkStart w:id="132" w:name="_GoBack"/>
      <w:bookmarkEnd w:id="132"/>
    </w:p>
    <w:p w14:paraId="6250E8B2">
      <w:pPr>
        <w:spacing w:line="360" w:lineRule="auto"/>
        <w:rPr>
          <w:rFonts w:ascii="宋体" w:hAnsi="宋体"/>
          <w:color w:val="000000" w:themeColor="text1"/>
          <w:szCs w:val="21"/>
          <w:highlight w:val="none"/>
          <w14:textFill>
            <w14:solidFill>
              <w14:schemeClr w14:val="tx1"/>
            </w14:solidFill>
          </w14:textFill>
        </w:rPr>
      </w:pPr>
    </w:p>
    <w:p w14:paraId="4222EDB9">
      <w:pPr>
        <w:spacing w:line="360" w:lineRule="auto"/>
        <w:rPr>
          <w:rFonts w:ascii="宋体" w:hAnsi="宋体"/>
          <w:color w:val="000000" w:themeColor="text1"/>
          <w:szCs w:val="21"/>
          <w:highlight w:val="none"/>
          <w14:textFill>
            <w14:solidFill>
              <w14:schemeClr w14:val="tx1"/>
            </w14:solidFill>
          </w14:textFill>
        </w:rPr>
      </w:pPr>
    </w:p>
    <w:p w14:paraId="13021E6A">
      <w:pPr>
        <w:ind w:left="7280" w:hanging="7280" w:hangingChars="2600"/>
        <w:rPr>
          <w:color w:val="000000" w:themeColor="text1"/>
          <w:highlight w:val="none"/>
          <w14:textFill>
            <w14:solidFill>
              <w14:schemeClr w14:val="tx1"/>
            </w14:solidFill>
          </w14:textFill>
        </w:rPr>
      </w:pPr>
    </w:p>
    <w:p w14:paraId="6BC788D5">
      <w:pPr>
        <w:pStyle w:val="23"/>
        <w:rPr>
          <w:color w:val="000000" w:themeColor="text1"/>
          <w:highlight w:val="none"/>
          <w14:textFill>
            <w14:solidFill>
              <w14:schemeClr w14:val="tx1"/>
            </w14:solidFill>
          </w14:textFill>
        </w:rPr>
      </w:pPr>
    </w:p>
    <w:p w14:paraId="1ECD9A2F">
      <w:pPr>
        <w:pStyle w:val="23"/>
        <w:rPr>
          <w:rFonts w:ascii="宋体" w:hAnsi="宋体" w:eastAsia="宋体"/>
          <w:b/>
          <w:color w:val="000000" w:themeColor="text1"/>
          <w:sz w:val="36"/>
          <w:highlight w:val="none"/>
          <w14:textFill>
            <w14:solidFill>
              <w14:schemeClr w14:val="tx1"/>
            </w14:solidFill>
          </w14:textFill>
        </w:rPr>
      </w:pPr>
    </w:p>
    <w:p w14:paraId="3A434D72">
      <w:pPr>
        <w:pStyle w:val="23"/>
        <w:jc w:val="center"/>
        <w:rPr>
          <w:rFonts w:hint="eastAsia" w:ascii="宋体" w:hAnsi="宋体" w:eastAsia="宋体"/>
          <w:b/>
          <w:color w:val="000000" w:themeColor="text1"/>
          <w:sz w:val="36"/>
          <w:highlight w:val="none"/>
          <w14:textFill>
            <w14:solidFill>
              <w14:schemeClr w14:val="tx1"/>
            </w14:solidFill>
          </w14:textFill>
        </w:rPr>
      </w:pPr>
    </w:p>
    <w:p w14:paraId="122EA1A2">
      <w:pPr>
        <w:pStyle w:val="23"/>
        <w:jc w:val="center"/>
        <w:rPr>
          <w:rFonts w:hint="eastAsia" w:ascii="宋体" w:hAnsi="宋体" w:eastAsia="宋体"/>
          <w:b/>
          <w:color w:val="000000" w:themeColor="text1"/>
          <w:sz w:val="36"/>
          <w:highlight w:val="none"/>
          <w14:textFill>
            <w14:solidFill>
              <w14:schemeClr w14:val="tx1"/>
            </w14:solidFill>
          </w14:textFill>
        </w:rPr>
      </w:pPr>
    </w:p>
    <w:p w14:paraId="25CA0A1F">
      <w:pPr>
        <w:pStyle w:val="23"/>
        <w:jc w:val="center"/>
        <w:rPr>
          <w:rFonts w:hint="eastAsia" w:ascii="宋体" w:hAnsi="宋体" w:eastAsia="宋体"/>
          <w:b/>
          <w:color w:val="000000" w:themeColor="text1"/>
          <w:sz w:val="36"/>
          <w:highlight w:val="none"/>
          <w14:textFill>
            <w14:solidFill>
              <w14:schemeClr w14:val="tx1"/>
            </w14:solidFill>
          </w14:textFill>
        </w:rPr>
      </w:pPr>
    </w:p>
    <w:p w14:paraId="30F3EE17">
      <w:pPr>
        <w:pStyle w:val="23"/>
        <w:jc w:val="center"/>
        <w:rPr>
          <w:rFonts w:hint="eastAsia" w:ascii="宋体" w:hAnsi="宋体" w:eastAsia="宋体"/>
          <w:b/>
          <w:color w:val="000000" w:themeColor="text1"/>
          <w:sz w:val="36"/>
          <w:highlight w:val="none"/>
          <w:lang w:eastAsia="zh-CN"/>
          <w14:textFill>
            <w14:solidFill>
              <w14:schemeClr w14:val="tx1"/>
            </w14:solidFill>
          </w14:textFill>
        </w:rPr>
      </w:pPr>
      <w:r>
        <w:rPr>
          <w:rFonts w:hint="eastAsia" w:ascii="宋体" w:hAnsi="宋体" w:eastAsia="宋体"/>
          <w:b/>
          <w:color w:val="000000" w:themeColor="text1"/>
          <w:sz w:val="36"/>
          <w:highlight w:val="none"/>
          <w14:textFill>
            <w14:solidFill>
              <w14:schemeClr w14:val="tx1"/>
            </w14:solidFill>
          </w14:textFill>
        </w:rPr>
        <w:t>采购人：</w:t>
      </w:r>
      <w:r>
        <w:rPr>
          <w:rFonts w:hint="eastAsia" w:ascii="宋体" w:hAnsi="宋体" w:eastAsia="宋体"/>
          <w:b/>
          <w:color w:val="000000" w:themeColor="text1"/>
          <w:sz w:val="36"/>
          <w:highlight w:val="none"/>
          <w:lang w:eastAsia="zh-CN"/>
          <w14:textFill>
            <w14:solidFill>
              <w14:schemeClr w14:val="tx1"/>
            </w14:solidFill>
          </w14:textFill>
        </w:rPr>
        <w:t>重庆市万州区公路事务中心</w:t>
      </w:r>
    </w:p>
    <w:p w14:paraId="0CC1E1B2">
      <w:pPr>
        <w:rPr>
          <w:color w:val="000000" w:themeColor="text1"/>
          <w:highlight w:val="none"/>
          <w14:textFill>
            <w14:solidFill>
              <w14:schemeClr w14:val="tx1"/>
            </w14:solidFill>
          </w14:textFill>
        </w:rPr>
      </w:pPr>
    </w:p>
    <w:p w14:paraId="7AFED969">
      <w:pPr>
        <w:pStyle w:val="23"/>
        <w:rPr>
          <w:rFonts w:ascii="宋体" w:hAnsi="宋体" w:eastAsia="宋体"/>
          <w:b/>
          <w:color w:val="000000" w:themeColor="text1"/>
          <w:sz w:val="36"/>
          <w:highlight w:val="none"/>
          <w14:textFill>
            <w14:solidFill>
              <w14:schemeClr w14:val="tx1"/>
            </w14:solidFill>
          </w14:textFill>
        </w:rPr>
      </w:pPr>
    </w:p>
    <w:p w14:paraId="53904773">
      <w:pPr>
        <w:pStyle w:val="23"/>
        <w:jc w:val="center"/>
        <w:rPr>
          <w:rFonts w:hint="eastAsia" w:ascii="宋体" w:hAnsi="宋体" w:eastAsia="宋体"/>
          <w:b/>
          <w:color w:val="000000" w:themeColor="text1"/>
          <w:sz w:val="36"/>
          <w:highlight w:val="none"/>
          <w14:textFill>
            <w14:solidFill>
              <w14:schemeClr w14:val="tx1"/>
            </w14:solidFill>
          </w14:textFill>
        </w:rPr>
      </w:pPr>
    </w:p>
    <w:p w14:paraId="1A28B129">
      <w:pPr>
        <w:pStyle w:val="23"/>
        <w:jc w:val="center"/>
        <w:rPr>
          <w:color w:val="000000" w:themeColor="text1"/>
          <w:highlight w:val="none"/>
          <w14:textFill>
            <w14:solidFill>
              <w14:schemeClr w14:val="tx1"/>
            </w14:solidFill>
          </w14:textFill>
        </w:rPr>
      </w:pPr>
      <w:r>
        <w:rPr>
          <w:rFonts w:hint="eastAsia" w:ascii="宋体" w:hAnsi="宋体" w:eastAsia="宋体"/>
          <w:b/>
          <w:color w:val="000000" w:themeColor="text1"/>
          <w:sz w:val="36"/>
          <w:highlight w:val="none"/>
          <w14:textFill>
            <w14:solidFill>
              <w14:schemeClr w14:val="tx1"/>
            </w14:solidFill>
          </w14:textFill>
        </w:rPr>
        <w:t>采购代理机构：重庆中乾信鸿建设项目管理有限公司</w:t>
      </w:r>
    </w:p>
    <w:p w14:paraId="123E5E32">
      <w:pPr>
        <w:rPr>
          <w:rFonts w:ascii="宋体" w:hAnsi="宋体"/>
          <w:b/>
          <w:color w:val="000000" w:themeColor="text1"/>
          <w:sz w:val="36"/>
          <w:highlight w:val="none"/>
          <w14:textFill>
            <w14:solidFill>
              <w14:schemeClr w14:val="tx1"/>
            </w14:solidFill>
          </w14:textFill>
        </w:rPr>
      </w:pPr>
    </w:p>
    <w:p w14:paraId="55608784">
      <w:pPr>
        <w:jc w:val="center"/>
        <w:rPr>
          <w:rFonts w:ascii="宋体" w:hAnsi="宋体"/>
          <w:b/>
          <w:color w:val="000000" w:themeColor="text1"/>
          <w:sz w:val="36"/>
          <w:highlight w:val="none"/>
          <w14:textFill>
            <w14:solidFill>
              <w14:schemeClr w14:val="tx1"/>
            </w14:solidFill>
          </w14:textFill>
        </w:rPr>
      </w:pPr>
    </w:p>
    <w:p w14:paraId="0AE6B3C8">
      <w:pPr>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202</w:t>
      </w:r>
      <w:r>
        <w:rPr>
          <w:rFonts w:hint="eastAsia" w:ascii="宋体" w:hAnsi="宋体"/>
          <w:b/>
          <w:color w:val="000000" w:themeColor="text1"/>
          <w:sz w:val="36"/>
          <w:highlight w:val="none"/>
          <w:lang w:val="en-US" w:eastAsia="zh-CN"/>
          <w14:textFill>
            <w14:solidFill>
              <w14:schemeClr w14:val="tx1"/>
            </w14:solidFill>
          </w14:textFill>
        </w:rPr>
        <w:t>5</w:t>
      </w:r>
      <w:r>
        <w:rPr>
          <w:rFonts w:ascii="宋体" w:hAnsi="宋体"/>
          <w:b/>
          <w:color w:val="000000" w:themeColor="text1"/>
          <w:sz w:val="36"/>
          <w:highlight w:val="none"/>
          <w14:textFill>
            <w14:solidFill>
              <w14:schemeClr w14:val="tx1"/>
            </w14:solidFill>
          </w14:textFill>
        </w:rPr>
        <w:t>年</w:t>
      </w:r>
      <w:r>
        <w:rPr>
          <w:rFonts w:hint="eastAsia" w:ascii="宋体" w:hAnsi="宋体"/>
          <w:b/>
          <w:color w:val="000000" w:themeColor="text1"/>
          <w:sz w:val="36"/>
          <w:highlight w:val="none"/>
          <w:lang w:val="en-US" w:eastAsia="zh-CN"/>
          <w14:textFill>
            <w14:solidFill>
              <w14:schemeClr w14:val="tx1"/>
            </w14:solidFill>
          </w14:textFill>
        </w:rPr>
        <w:t>11</w:t>
      </w:r>
      <w:r>
        <w:rPr>
          <w:rFonts w:ascii="宋体" w:hAnsi="宋体"/>
          <w:b/>
          <w:color w:val="000000" w:themeColor="text1"/>
          <w:sz w:val="36"/>
          <w:highlight w:val="none"/>
          <w14:textFill>
            <w14:solidFill>
              <w14:schemeClr w14:val="tx1"/>
            </w14:solidFill>
          </w14:textFill>
        </w:rPr>
        <w:t>月</w:t>
      </w:r>
    </w:p>
    <w:p w14:paraId="43CE1D56">
      <w:pPr>
        <w:pStyle w:val="38"/>
        <w:tabs>
          <w:tab w:val="right" w:leader="dot" w:pos="9412"/>
        </w:tabs>
        <w:spacing w:line="360" w:lineRule="auto"/>
        <w:rPr>
          <w:rFonts w:ascii="宋体" w:hAnsi="宋体"/>
          <w:color w:val="000000" w:themeColor="text1"/>
          <w:highlight w:val="none"/>
          <w14:textFill>
            <w14:solidFill>
              <w14:schemeClr w14:val="tx1"/>
            </w14:solidFill>
          </w14:textFill>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start="0"/>
          <w:cols w:space="720" w:num="1"/>
          <w:docGrid w:linePitch="380" w:charSpace="-5735"/>
        </w:sectPr>
      </w:pPr>
    </w:p>
    <w:p w14:paraId="0DCB9C2D">
      <w:pPr>
        <w:pStyle w:val="38"/>
        <w:tabs>
          <w:tab w:val="right" w:leader="dot" w:pos="9412"/>
        </w:tabs>
        <w:spacing w:line="360" w:lineRule="auto"/>
        <w:rPr>
          <w:rFonts w:ascii="宋体" w:hAnsi="宋体"/>
          <w:b/>
          <w:bCs/>
          <w:color w:val="000000" w:themeColor="text1"/>
          <w:sz w:val="52"/>
          <w:szCs w:val="52"/>
          <w:highlight w:val="none"/>
          <w14:textFill>
            <w14:solidFill>
              <w14:schemeClr w14:val="tx1"/>
            </w14:solidFill>
          </w14:textFill>
        </w:rPr>
      </w:pPr>
      <w:r>
        <w:rPr>
          <w:rFonts w:ascii="宋体" w:hAnsi="宋体"/>
          <w:b/>
          <w:bCs/>
          <w:color w:val="000000" w:themeColor="text1"/>
          <w:sz w:val="52"/>
          <w:szCs w:val="52"/>
          <w:highlight w:val="none"/>
          <w14:textFill>
            <w14:solidFill>
              <w14:schemeClr w14:val="tx1"/>
            </w14:solidFill>
          </w14:textFill>
        </w:rPr>
        <w:t>目  录</w:t>
      </w:r>
    </w:p>
    <w:sdt>
      <w:sdtPr>
        <w:rPr>
          <w:rFonts w:ascii="宋体" w:hAnsi="宋体" w:eastAsia="宋体" w:cs="Times New Roman"/>
          <w:color w:val="000000" w:themeColor="text1"/>
          <w:kern w:val="2"/>
          <w:sz w:val="21"/>
          <w:highlight w:val="none"/>
          <w:lang w:val="en-US" w:eastAsia="zh-CN" w:bidi="ar-SA"/>
          <w14:textFill>
            <w14:solidFill>
              <w14:schemeClr w14:val="tx1"/>
            </w14:solidFill>
          </w14:textFill>
        </w:rPr>
        <w:id w:val="147481686"/>
        <w15:color w:val="DBDBDB"/>
        <w:docPartObj>
          <w:docPartGallery w:val="Table of Contents"/>
          <w:docPartUnique/>
        </w:docPartObj>
      </w:sdtPr>
      <w:sdtEndPr>
        <w:rPr>
          <w:rFonts w:hint="eastAsia" w:ascii="Times New Roman" w:hAnsi="Times New Roman" w:eastAsia="宋体" w:cs="Times New Roman"/>
          <w:color w:val="000000" w:themeColor="text1"/>
          <w:kern w:val="2"/>
          <w:sz w:val="28"/>
          <w:highlight w:val="none"/>
          <w:lang w:val="en-US" w:eastAsia="zh-CN" w:bidi="ar-SA"/>
          <w14:textFill>
            <w14:solidFill>
              <w14:schemeClr w14:val="tx1"/>
            </w14:solidFill>
          </w14:textFill>
        </w:rPr>
      </w:sdtEndPr>
      <w:sdtContent>
        <w:p w14:paraId="5D42AD2C">
          <w:pPr>
            <w:spacing w:before="0" w:beforeLines="0" w:after="0" w:afterLines="0" w:line="240" w:lineRule="auto"/>
            <w:ind w:left="0" w:leftChars="0" w:right="0" w:rightChars="0" w:firstLine="0" w:firstLineChars="0"/>
            <w:jc w:val="center"/>
            <w:rPr>
              <w:color w:val="000000" w:themeColor="text1"/>
              <w:highlight w:val="none"/>
              <w14:textFill>
                <w14:solidFill>
                  <w14:schemeClr w14:val="tx1"/>
                </w14:solidFill>
              </w14:textFill>
            </w:rPr>
          </w:pPr>
        </w:p>
        <w:p w14:paraId="22D4E1DA">
          <w:pPr>
            <w:pStyle w:val="38"/>
            <w:keepNext w:val="0"/>
            <w:keepLines w:val="0"/>
            <w:pageBreakBefore w:val="0"/>
            <w:widowControl w:val="0"/>
            <w:tabs>
              <w:tab w:val="right" w:leader="dot" w:pos="9412"/>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fldChar w:fldCharType="begin"/>
          </w:r>
          <w:r>
            <w:rPr>
              <w:rFonts w:hint="eastAsia"/>
              <w:color w:val="000000" w:themeColor="text1"/>
              <w:highlight w:val="none"/>
              <w:lang w:val="en-US" w:eastAsia="zh-CN"/>
              <w14:textFill>
                <w14:solidFill>
                  <w14:schemeClr w14:val="tx1"/>
                </w14:solidFill>
              </w14:textFill>
            </w:rPr>
            <w:instrText xml:space="preserve">TOC \o "1-1" \h \u </w:instrText>
          </w:r>
          <w:r>
            <w:rPr>
              <w:rFonts w:hint="eastAsia"/>
              <w:color w:val="000000" w:themeColor="text1"/>
              <w:highlight w:val="none"/>
              <w:lang w:val="en-US" w:eastAsia="zh-CN"/>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color w:val="000000" w:themeColor="text1"/>
              <w:highlight w:val="none"/>
              <w:lang w:val="en-US" w:eastAsia="zh-CN"/>
              <w14:textFill>
                <w14:solidFill>
                  <w14:schemeClr w14:val="tx1"/>
                </w14:solidFill>
              </w14:textFill>
            </w:rPr>
            <w:instrText xml:space="preserve"> HYPERLINK \l _Toc27738 </w:instrText>
          </w:r>
          <w:r>
            <w:rPr>
              <w:rFonts w:hint="eastAsia" w:ascii="宋体" w:hAnsi="宋体" w:eastAsia="宋体" w:cs="宋体"/>
              <w:color w:val="000000" w:themeColor="text1"/>
              <w:highlight w:val="none"/>
              <w:lang w:val="en-US" w:eastAsia="zh-CN"/>
              <w14:textFill>
                <w14:solidFill>
                  <w14:schemeClr w14:val="tx1"/>
                </w14:solidFill>
              </w14:textFill>
            </w:rPr>
            <w:fldChar w:fldCharType="separate"/>
          </w:r>
          <w:r>
            <w:rPr>
              <w:rFonts w:hint="eastAsia" w:ascii="宋体" w:hAnsi="宋体" w:eastAsia="宋体" w:cs="宋体"/>
              <w:bCs/>
              <w:color w:val="000000" w:themeColor="text1"/>
              <w:szCs w:val="52"/>
              <w:highlight w:val="none"/>
              <w14:textFill>
                <w14:solidFill>
                  <w14:schemeClr w14:val="tx1"/>
                </w14:solidFill>
              </w14:textFill>
            </w:rPr>
            <w:t>第一篇 询价采购邀请书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_Toc27738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- 1 -</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4EA7D48B">
          <w:pPr>
            <w:pStyle w:val="38"/>
            <w:keepNext w:val="0"/>
            <w:keepLines w:val="0"/>
            <w:pageBreakBefore w:val="0"/>
            <w:widowControl w:val="0"/>
            <w:tabs>
              <w:tab w:val="right" w:leader="dot" w:pos="9412"/>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color w:val="000000" w:themeColor="text1"/>
              <w:highlight w:val="none"/>
              <w:lang w:val="en-US" w:eastAsia="zh-CN"/>
              <w14:textFill>
                <w14:solidFill>
                  <w14:schemeClr w14:val="tx1"/>
                </w14:solidFill>
              </w14:textFill>
            </w:rPr>
            <w:instrText xml:space="preserve"> HYPERLINK \l _Toc22349 </w:instrText>
          </w:r>
          <w:r>
            <w:rPr>
              <w:rFonts w:hint="eastAsia" w:ascii="宋体" w:hAnsi="宋体" w:eastAsia="宋体" w:cs="宋体"/>
              <w:color w:val="000000" w:themeColor="text1"/>
              <w:highlight w:val="none"/>
              <w:lang w:val="en-US" w:eastAsia="zh-CN"/>
              <w14:textFill>
                <w14:solidFill>
                  <w14:schemeClr w14:val="tx1"/>
                </w14:solidFill>
              </w14:textFill>
            </w:rPr>
            <w:fldChar w:fldCharType="separate"/>
          </w:r>
          <w:r>
            <w:rPr>
              <w:rFonts w:hint="eastAsia" w:ascii="宋体" w:hAnsi="宋体" w:eastAsia="宋体" w:cs="宋体"/>
              <w:bCs/>
              <w:color w:val="000000" w:themeColor="text1"/>
              <w:szCs w:val="52"/>
              <w:highlight w:val="none"/>
              <w14:textFill>
                <w14:solidFill>
                  <w14:schemeClr w14:val="tx1"/>
                </w14:solidFill>
              </w14:textFill>
            </w:rPr>
            <w:t>第二篇 项目技术（质量）需求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_Toc22349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- 4 -</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45838911">
          <w:pPr>
            <w:pStyle w:val="38"/>
            <w:keepNext w:val="0"/>
            <w:keepLines w:val="0"/>
            <w:pageBreakBefore w:val="0"/>
            <w:widowControl w:val="0"/>
            <w:tabs>
              <w:tab w:val="right" w:leader="dot" w:pos="9412"/>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color w:val="000000" w:themeColor="text1"/>
              <w:highlight w:val="none"/>
              <w:lang w:val="en-US" w:eastAsia="zh-CN"/>
              <w14:textFill>
                <w14:solidFill>
                  <w14:schemeClr w14:val="tx1"/>
                </w14:solidFill>
              </w14:textFill>
            </w:rPr>
            <w:instrText xml:space="preserve"> HYPERLINK \l _Toc3184 </w:instrText>
          </w:r>
          <w:r>
            <w:rPr>
              <w:rFonts w:hint="eastAsia" w:ascii="宋体" w:hAnsi="宋体" w:eastAsia="宋体" w:cs="宋体"/>
              <w:color w:val="000000" w:themeColor="text1"/>
              <w:highlight w:val="none"/>
              <w:lang w:val="en-US" w:eastAsia="zh-CN"/>
              <w14:textFill>
                <w14:solidFill>
                  <w14:schemeClr w14:val="tx1"/>
                </w14:solidFill>
              </w14:textFill>
            </w:rPr>
            <w:fldChar w:fldCharType="separate"/>
          </w:r>
          <w:r>
            <w:rPr>
              <w:rFonts w:hint="eastAsia" w:ascii="宋体" w:hAnsi="宋体" w:eastAsia="宋体" w:cs="宋体"/>
              <w:bCs/>
              <w:color w:val="000000" w:themeColor="text1"/>
              <w:szCs w:val="52"/>
              <w:highlight w:val="none"/>
              <w14:textFill>
                <w14:solidFill>
                  <w14:schemeClr w14:val="tx1"/>
                </w14:solidFill>
              </w14:textFill>
            </w:rPr>
            <w:t>第</w:t>
          </w:r>
          <w:r>
            <w:rPr>
              <w:rFonts w:hint="eastAsia" w:ascii="宋体" w:hAnsi="宋体" w:eastAsia="宋体" w:cs="宋体"/>
              <w:bCs/>
              <w:color w:val="000000" w:themeColor="text1"/>
              <w:szCs w:val="52"/>
              <w:highlight w:val="none"/>
              <w:lang w:val="en-US" w:eastAsia="zh-CN"/>
              <w14:textFill>
                <w14:solidFill>
                  <w14:schemeClr w14:val="tx1"/>
                </w14:solidFill>
              </w14:textFill>
            </w:rPr>
            <w:t>三</w:t>
          </w:r>
          <w:r>
            <w:rPr>
              <w:rFonts w:hint="eastAsia" w:ascii="宋体" w:hAnsi="宋体" w:eastAsia="宋体" w:cs="宋体"/>
              <w:bCs/>
              <w:color w:val="000000" w:themeColor="text1"/>
              <w:szCs w:val="52"/>
              <w:highlight w:val="none"/>
              <w14:textFill>
                <w14:solidFill>
                  <w14:schemeClr w14:val="tx1"/>
                </w14:solidFill>
              </w14:textFill>
            </w:rPr>
            <w:t>篇 项目</w:t>
          </w:r>
          <w:r>
            <w:rPr>
              <w:rFonts w:hint="eastAsia" w:ascii="宋体" w:hAnsi="宋体" w:eastAsia="宋体" w:cs="宋体"/>
              <w:bCs/>
              <w:color w:val="000000" w:themeColor="text1"/>
              <w:szCs w:val="52"/>
              <w:highlight w:val="none"/>
              <w:lang w:val="en-US" w:eastAsia="zh-CN"/>
              <w14:textFill>
                <w14:solidFill>
                  <w14:schemeClr w14:val="tx1"/>
                </w14:solidFill>
              </w14:textFill>
            </w:rPr>
            <w:t>商务</w:t>
          </w:r>
          <w:r>
            <w:rPr>
              <w:rFonts w:hint="eastAsia" w:ascii="宋体" w:hAnsi="宋体" w:eastAsia="宋体" w:cs="宋体"/>
              <w:bCs/>
              <w:color w:val="000000" w:themeColor="text1"/>
              <w:szCs w:val="52"/>
              <w:highlight w:val="none"/>
              <w14:textFill>
                <w14:solidFill>
                  <w14:schemeClr w14:val="tx1"/>
                </w14:solidFill>
              </w14:textFill>
            </w:rPr>
            <w:t>需求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_Toc3184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- 8 -</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324B76DD">
          <w:pPr>
            <w:pStyle w:val="38"/>
            <w:keepNext w:val="0"/>
            <w:keepLines w:val="0"/>
            <w:pageBreakBefore w:val="0"/>
            <w:widowControl w:val="0"/>
            <w:tabs>
              <w:tab w:val="right" w:leader="dot" w:pos="9412"/>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color w:val="000000" w:themeColor="text1"/>
              <w:highlight w:val="none"/>
              <w:lang w:val="en-US" w:eastAsia="zh-CN"/>
              <w14:textFill>
                <w14:solidFill>
                  <w14:schemeClr w14:val="tx1"/>
                </w14:solidFill>
              </w14:textFill>
            </w:rPr>
            <w:instrText xml:space="preserve"> HYPERLINK \l _Toc21448 </w:instrText>
          </w:r>
          <w:r>
            <w:rPr>
              <w:rFonts w:hint="eastAsia" w:ascii="宋体" w:hAnsi="宋体" w:eastAsia="宋体" w:cs="宋体"/>
              <w:color w:val="000000" w:themeColor="text1"/>
              <w:highlight w:val="none"/>
              <w:lang w:val="en-US" w:eastAsia="zh-CN"/>
              <w14:textFill>
                <w14:solidFill>
                  <w14:schemeClr w14:val="tx1"/>
                </w14:solidFill>
              </w14:textFill>
            </w:rPr>
            <w:fldChar w:fldCharType="separate"/>
          </w:r>
          <w:r>
            <w:rPr>
              <w:rFonts w:hint="eastAsia" w:ascii="宋体" w:hAnsi="宋体" w:eastAsia="宋体" w:cs="宋体"/>
              <w:bCs/>
              <w:color w:val="000000" w:themeColor="text1"/>
              <w:szCs w:val="52"/>
              <w:highlight w:val="none"/>
              <w14:textFill>
                <w14:solidFill>
                  <w14:schemeClr w14:val="tx1"/>
                </w14:solidFill>
              </w14:textFill>
            </w:rPr>
            <w:t>第</w:t>
          </w:r>
          <w:r>
            <w:rPr>
              <w:rFonts w:hint="eastAsia" w:ascii="宋体" w:hAnsi="宋体" w:eastAsia="宋体" w:cs="宋体"/>
              <w:bCs/>
              <w:color w:val="000000" w:themeColor="text1"/>
              <w:szCs w:val="52"/>
              <w:highlight w:val="none"/>
              <w:lang w:val="en-US" w:eastAsia="zh-CN"/>
              <w14:textFill>
                <w14:solidFill>
                  <w14:schemeClr w14:val="tx1"/>
                </w14:solidFill>
              </w14:textFill>
            </w:rPr>
            <w:t>四</w:t>
          </w:r>
          <w:r>
            <w:rPr>
              <w:rFonts w:hint="eastAsia" w:ascii="宋体" w:hAnsi="宋体" w:eastAsia="宋体" w:cs="宋体"/>
              <w:bCs/>
              <w:color w:val="000000" w:themeColor="text1"/>
              <w:szCs w:val="52"/>
              <w:highlight w:val="none"/>
              <w14:textFill>
                <w14:solidFill>
                  <w14:schemeClr w14:val="tx1"/>
                </w14:solidFill>
              </w14:textFill>
            </w:rPr>
            <w:t>篇 评审方法及程序、评审标准、无效响应和采购终止</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_Toc21448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- 10 -</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16828748">
          <w:pPr>
            <w:pStyle w:val="38"/>
            <w:keepNext w:val="0"/>
            <w:keepLines w:val="0"/>
            <w:pageBreakBefore w:val="0"/>
            <w:widowControl w:val="0"/>
            <w:tabs>
              <w:tab w:val="right" w:leader="dot" w:pos="9412"/>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color w:val="000000" w:themeColor="text1"/>
              <w:highlight w:val="none"/>
              <w:lang w:val="en-US" w:eastAsia="zh-CN"/>
              <w14:textFill>
                <w14:solidFill>
                  <w14:schemeClr w14:val="tx1"/>
                </w14:solidFill>
              </w14:textFill>
            </w:rPr>
            <w:instrText xml:space="preserve"> HYPERLINK \l _Toc12141 </w:instrText>
          </w:r>
          <w:r>
            <w:rPr>
              <w:rFonts w:hint="eastAsia" w:ascii="宋体" w:hAnsi="宋体" w:eastAsia="宋体" w:cs="宋体"/>
              <w:color w:val="000000" w:themeColor="text1"/>
              <w:highlight w:val="none"/>
              <w:lang w:val="en-US" w:eastAsia="zh-CN"/>
              <w14:textFill>
                <w14:solidFill>
                  <w14:schemeClr w14:val="tx1"/>
                </w14:solidFill>
              </w14:textFill>
            </w:rPr>
            <w:fldChar w:fldCharType="separate"/>
          </w:r>
          <w:r>
            <w:rPr>
              <w:rFonts w:hint="eastAsia" w:ascii="宋体" w:hAnsi="宋体" w:eastAsia="宋体" w:cs="宋体"/>
              <w:bCs/>
              <w:color w:val="000000" w:themeColor="text1"/>
              <w:szCs w:val="52"/>
              <w:highlight w:val="none"/>
              <w14:textFill>
                <w14:solidFill>
                  <w14:schemeClr w14:val="tx1"/>
                </w14:solidFill>
              </w14:textFill>
            </w:rPr>
            <w:t>第</w:t>
          </w:r>
          <w:r>
            <w:rPr>
              <w:rFonts w:hint="eastAsia" w:ascii="宋体" w:hAnsi="宋体" w:eastAsia="宋体" w:cs="宋体"/>
              <w:bCs/>
              <w:color w:val="000000" w:themeColor="text1"/>
              <w:szCs w:val="52"/>
              <w:highlight w:val="none"/>
              <w:lang w:val="en-US" w:eastAsia="zh-CN"/>
              <w14:textFill>
                <w14:solidFill>
                  <w14:schemeClr w14:val="tx1"/>
                </w14:solidFill>
              </w14:textFill>
            </w:rPr>
            <w:t>五</w:t>
          </w:r>
          <w:r>
            <w:rPr>
              <w:rFonts w:hint="eastAsia" w:ascii="宋体" w:hAnsi="宋体" w:eastAsia="宋体" w:cs="宋体"/>
              <w:bCs/>
              <w:color w:val="000000" w:themeColor="text1"/>
              <w:szCs w:val="52"/>
              <w:highlight w:val="none"/>
              <w14:textFill>
                <w14:solidFill>
                  <w14:schemeClr w14:val="tx1"/>
                </w14:solidFill>
              </w14:textFill>
            </w:rPr>
            <w:t>篇</w:t>
          </w:r>
          <w:r>
            <w:rPr>
              <w:rFonts w:hint="eastAsia" w:ascii="宋体" w:hAnsi="宋体" w:eastAsia="宋体" w:cs="宋体"/>
              <w:bCs/>
              <w:color w:val="000000" w:themeColor="text1"/>
              <w:szCs w:val="52"/>
              <w:highlight w:val="none"/>
              <w:lang w:val="en-US" w:eastAsia="zh-CN"/>
              <w14:textFill>
                <w14:solidFill>
                  <w14:schemeClr w14:val="tx1"/>
                </w14:solidFill>
              </w14:textFill>
            </w:rPr>
            <w:t xml:space="preserve"> </w:t>
          </w:r>
          <w:r>
            <w:rPr>
              <w:rFonts w:hint="eastAsia" w:ascii="宋体" w:hAnsi="宋体" w:eastAsia="宋体" w:cs="宋体"/>
              <w:bCs/>
              <w:color w:val="000000" w:themeColor="text1"/>
              <w:szCs w:val="52"/>
              <w:highlight w:val="none"/>
              <w14:textFill>
                <w14:solidFill>
                  <w14:schemeClr w14:val="tx1"/>
                </w14:solidFill>
              </w14:textFill>
            </w:rPr>
            <w:t>供应商须知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_Toc12141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- 13 -</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2CCB1D71">
          <w:pPr>
            <w:pStyle w:val="38"/>
            <w:keepNext w:val="0"/>
            <w:keepLines w:val="0"/>
            <w:pageBreakBefore w:val="0"/>
            <w:widowControl w:val="0"/>
            <w:tabs>
              <w:tab w:val="right" w:leader="dot" w:pos="9412"/>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color w:val="000000" w:themeColor="text1"/>
              <w:highlight w:val="none"/>
              <w:lang w:val="en-US" w:eastAsia="zh-CN"/>
              <w14:textFill>
                <w14:solidFill>
                  <w14:schemeClr w14:val="tx1"/>
                </w14:solidFill>
              </w14:textFill>
            </w:rPr>
            <w:instrText xml:space="preserve"> HYPERLINK \l _Toc5539 </w:instrText>
          </w:r>
          <w:r>
            <w:rPr>
              <w:rFonts w:hint="eastAsia" w:ascii="宋体" w:hAnsi="宋体" w:eastAsia="宋体" w:cs="宋体"/>
              <w:color w:val="000000" w:themeColor="text1"/>
              <w:highlight w:val="none"/>
              <w:lang w:val="en-US" w:eastAsia="zh-CN"/>
              <w14:textFill>
                <w14:solidFill>
                  <w14:schemeClr w14:val="tx1"/>
                </w14:solidFill>
              </w14:textFill>
            </w:rPr>
            <w:fldChar w:fldCharType="separate"/>
          </w:r>
          <w:r>
            <w:rPr>
              <w:rFonts w:hint="eastAsia" w:ascii="宋体" w:hAnsi="宋体" w:eastAsia="宋体" w:cs="宋体"/>
              <w:bCs/>
              <w:color w:val="000000" w:themeColor="text1"/>
              <w:szCs w:val="52"/>
              <w:highlight w:val="none"/>
              <w14:textFill>
                <w14:solidFill>
                  <w14:schemeClr w14:val="tx1"/>
                </w14:solidFill>
              </w14:textFill>
            </w:rPr>
            <w:t>第</w:t>
          </w:r>
          <w:r>
            <w:rPr>
              <w:rFonts w:hint="eastAsia" w:ascii="宋体" w:hAnsi="宋体" w:eastAsia="宋体" w:cs="宋体"/>
              <w:bCs/>
              <w:color w:val="000000" w:themeColor="text1"/>
              <w:szCs w:val="52"/>
              <w:highlight w:val="none"/>
              <w:lang w:val="en-US" w:eastAsia="zh-CN"/>
              <w14:textFill>
                <w14:solidFill>
                  <w14:schemeClr w14:val="tx1"/>
                </w14:solidFill>
              </w14:textFill>
            </w:rPr>
            <w:t>六</w:t>
          </w:r>
          <w:r>
            <w:rPr>
              <w:rFonts w:hint="eastAsia" w:ascii="宋体" w:hAnsi="宋体" w:eastAsia="宋体" w:cs="宋体"/>
              <w:bCs/>
              <w:color w:val="000000" w:themeColor="text1"/>
              <w:szCs w:val="52"/>
              <w:highlight w:val="none"/>
              <w14:textFill>
                <w14:solidFill>
                  <w14:schemeClr w14:val="tx1"/>
                </w14:solidFill>
              </w14:textFill>
            </w:rPr>
            <w:t>篇</w:t>
          </w:r>
          <w:r>
            <w:rPr>
              <w:rFonts w:hint="eastAsia" w:ascii="宋体" w:hAnsi="宋体" w:eastAsia="宋体" w:cs="宋体"/>
              <w:bCs/>
              <w:color w:val="000000" w:themeColor="text1"/>
              <w:szCs w:val="52"/>
              <w:highlight w:val="none"/>
              <w:lang w:val="en-US" w:eastAsia="zh-CN"/>
              <w14:textFill>
                <w14:solidFill>
                  <w14:schemeClr w14:val="tx1"/>
                </w14:solidFill>
              </w14:textFill>
            </w:rPr>
            <w:t xml:space="preserve"> </w:t>
          </w:r>
          <w:r>
            <w:rPr>
              <w:rFonts w:hint="eastAsia" w:ascii="宋体" w:hAnsi="宋体" w:eastAsia="宋体" w:cs="宋体"/>
              <w:bCs/>
              <w:color w:val="000000" w:themeColor="text1"/>
              <w:szCs w:val="52"/>
              <w:highlight w:val="none"/>
              <w14:textFill>
                <w14:solidFill>
                  <w14:schemeClr w14:val="tx1"/>
                </w14:solidFill>
              </w14:textFill>
            </w:rPr>
            <w:t>合同草案条款</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_Toc5539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- 18 -</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6F18F9E9">
          <w:pPr>
            <w:pStyle w:val="38"/>
            <w:keepNext w:val="0"/>
            <w:keepLines w:val="0"/>
            <w:pageBreakBefore w:val="0"/>
            <w:widowControl w:val="0"/>
            <w:tabs>
              <w:tab w:val="right" w:leader="dot" w:pos="9412"/>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color w:val="000000" w:themeColor="text1"/>
              <w:highlight w:val="none"/>
              <w:lang w:val="en-US" w:eastAsia="zh-CN"/>
              <w14:textFill>
                <w14:solidFill>
                  <w14:schemeClr w14:val="tx1"/>
                </w14:solidFill>
              </w14:textFill>
            </w:rPr>
            <w:instrText xml:space="preserve"> HYPERLINK \l _Toc3325 </w:instrText>
          </w:r>
          <w:r>
            <w:rPr>
              <w:rFonts w:hint="eastAsia" w:ascii="宋体" w:hAnsi="宋体" w:eastAsia="宋体" w:cs="宋体"/>
              <w:color w:val="000000" w:themeColor="text1"/>
              <w:highlight w:val="none"/>
              <w:lang w:val="en-US" w:eastAsia="zh-CN"/>
              <w14:textFill>
                <w14:solidFill>
                  <w14:schemeClr w14:val="tx1"/>
                </w14:solidFill>
              </w14:textFill>
            </w:rPr>
            <w:fldChar w:fldCharType="separate"/>
          </w:r>
          <w:r>
            <w:rPr>
              <w:rFonts w:hint="eastAsia" w:ascii="宋体" w:hAnsi="宋体" w:eastAsia="宋体" w:cs="宋体"/>
              <w:bCs/>
              <w:color w:val="000000" w:themeColor="text1"/>
              <w:szCs w:val="52"/>
              <w:highlight w:val="none"/>
              <w14:textFill>
                <w14:solidFill>
                  <w14:schemeClr w14:val="tx1"/>
                </w14:solidFill>
              </w14:textFill>
            </w:rPr>
            <w:t>第</w:t>
          </w:r>
          <w:r>
            <w:rPr>
              <w:rFonts w:hint="eastAsia" w:ascii="宋体" w:hAnsi="宋体" w:eastAsia="宋体" w:cs="宋体"/>
              <w:bCs/>
              <w:color w:val="000000" w:themeColor="text1"/>
              <w:szCs w:val="52"/>
              <w:highlight w:val="none"/>
              <w:lang w:val="en-US" w:eastAsia="zh-CN"/>
              <w14:textFill>
                <w14:solidFill>
                  <w14:schemeClr w14:val="tx1"/>
                </w14:solidFill>
              </w14:textFill>
            </w:rPr>
            <w:t>七</w:t>
          </w:r>
          <w:r>
            <w:rPr>
              <w:rFonts w:hint="eastAsia" w:ascii="宋体" w:hAnsi="宋体" w:eastAsia="宋体" w:cs="宋体"/>
              <w:bCs/>
              <w:color w:val="000000" w:themeColor="text1"/>
              <w:szCs w:val="52"/>
              <w:highlight w:val="none"/>
              <w14:textFill>
                <w14:solidFill>
                  <w14:schemeClr w14:val="tx1"/>
                </w14:solidFill>
              </w14:textFill>
            </w:rPr>
            <w:t>篇 响应文件格式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_Toc3325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- 22 -</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2DB3D7A5">
          <w:pPr>
            <w:pStyle w:val="38"/>
            <w:tabs>
              <w:tab w:val="right" w:leader="dot" w:pos="9412"/>
            </w:tabs>
            <w:rPr>
              <w:color w:val="000000" w:themeColor="text1"/>
              <w:highlight w:val="none"/>
              <w14:textFill>
                <w14:solidFill>
                  <w14:schemeClr w14:val="tx1"/>
                </w14:solidFill>
              </w14:textFill>
            </w:rPr>
          </w:pPr>
        </w:p>
        <w:p w14:paraId="45E0D797">
          <w:pPr>
            <w:rPr>
              <w:rFonts w:hint="eastAsia" w:ascii="Times New Roman" w:hAnsi="Times New Roman" w:eastAsia="宋体" w:cs="Times New Roman"/>
              <w:color w:val="000000" w:themeColor="text1"/>
              <w:kern w:val="2"/>
              <w:sz w:val="28"/>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fldChar w:fldCharType="end"/>
          </w:r>
        </w:p>
      </w:sdtContent>
    </w:sdt>
    <w:p w14:paraId="649837B6">
      <w:pPr>
        <w:pStyle w:val="38"/>
        <w:rPr>
          <w:rFonts w:hint="eastAsia"/>
          <w:color w:val="000000" w:themeColor="text1"/>
          <w:highlight w:val="none"/>
          <w:lang w:val="en-US" w:eastAsia="zh-CN"/>
          <w14:textFill>
            <w14:solidFill>
              <w14:schemeClr w14:val="tx1"/>
            </w14:solidFill>
          </w14:textFill>
        </w:rPr>
        <w:sectPr>
          <w:footerReference r:id="rId3"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0" w:charSpace="-5735"/>
        </w:sectPr>
      </w:pPr>
    </w:p>
    <w:p w14:paraId="12B1221B">
      <w:pPr>
        <w:jc w:val="center"/>
        <w:rPr>
          <w:rFonts w:ascii="宋体" w:hAnsi="宋体"/>
          <w:bCs/>
          <w:color w:val="000000" w:themeColor="text1"/>
          <w:sz w:val="36"/>
          <w:szCs w:val="30"/>
          <w:highlight w:val="none"/>
          <w14:textFill>
            <w14:solidFill>
              <w14:schemeClr w14:val="tx1"/>
            </w14:solidFill>
          </w14:textFill>
        </w:rPr>
      </w:pPr>
    </w:p>
    <w:p w14:paraId="59F6B58B">
      <w:pPr>
        <w:pStyle w:val="3"/>
        <w:jc w:val="center"/>
        <w:rPr>
          <w:rFonts w:hAnsi="宋体"/>
          <w:b/>
          <w:bCs/>
          <w:color w:val="000000" w:themeColor="text1"/>
          <w:sz w:val="52"/>
          <w:szCs w:val="52"/>
          <w:highlight w:val="none"/>
          <w14:textFill>
            <w14:solidFill>
              <w14:schemeClr w14:val="tx1"/>
            </w14:solidFill>
          </w14:textFill>
        </w:rPr>
      </w:pPr>
      <w:bookmarkStart w:id="1" w:name="_Toc27738"/>
      <w:bookmarkStart w:id="2" w:name="_Toc28837"/>
      <w:bookmarkStart w:id="3" w:name="_Toc9194"/>
      <w:bookmarkStart w:id="4" w:name="_Toc9619"/>
      <w:bookmarkStart w:id="5" w:name="_Toc2776"/>
      <w:r>
        <w:rPr>
          <w:rFonts w:hAnsi="宋体"/>
          <w:b/>
          <w:bCs/>
          <w:color w:val="000000" w:themeColor="text1"/>
          <w:sz w:val="52"/>
          <w:szCs w:val="52"/>
          <w:highlight w:val="none"/>
          <w14:textFill>
            <w14:solidFill>
              <w14:schemeClr w14:val="tx1"/>
            </w14:solidFill>
          </w14:textFill>
        </w:rPr>
        <w:t xml:space="preserve">第一篇 </w:t>
      </w:r>
      <w:r>
        <w:rPr>
          <w:rFonts w:hint="eastAsia" w:hAnsi="宋体"/>
          <w:b/>
          <w:bCs/>
          <w:color w:val="000000" w:themeColor="text1"/>
          <w:sz w:val="52"/>
          <w:szCs w:val="52"/>
          <w:highlight w:val="none"/>
          <w14:textFill>
            <w14:solidFill>
              <w14:schemeClr w14:val="tx1"/>
            </w14:solidFill>
          </w14:textFill>
        </w:rPr>
        <w:t>询价采购</w:t>
      </w:r>
      <w:r>
        <w:rPr>
          <w:rFonts w:hAnsi="宋体"/>
          <w:b/>
          <w:bCs/>
          <w:color w:val="000000" w:themeColor="text1"/>
          <w:sz w:val="52"/>
          <w:szCs w:val="52"/>
          <w:highlight w:val="none"/>
          <w14:textFill>
            <w14:solidFill>
              <w14:schemeClr w14:val="tx1"/>
            </w14:solidFill>
          </w14:textFill>
        </w:rPr>
        <w:t>邀请书</w:t>
      </w:r>
      <w:bookmarkEnd w:id="1"/>
      <w:bookmarkEnd w:id="2"/>
      <w:bookmarkEnd w:id="3"/>
      <w:bookmarkEnd w:id="4"/>
      <w:bookmarkEnd w:id="5"/>
    </w:p>
    <w:p w14:paraId="2F36872D">
      <w:pPr>
        <w:spacing w:line="6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重庆中乾信鸿建设项目管理有限公司</w:t>
      </w:r>
      <w:r>
        <w:rPr>
          <w:rFonts w:hint="eastAsia" w:ascii="宋体" w:hAnsi="宋体"/>
          <w:color w:val="000000" w:themeColor="text1"/>
          <w:sz w:val="24"/>
          <w:szCs w:val="24"/>
          <w:highlight w:val="none"/>
          <w14:textFill>
            <w14:solidFill>
              <w14:schemeClr w14:val="tx1"/>
            </w14:solidFill>
          </w14:textFill>
        </w:rPr>
        <w:t>（以下简称：采购代理机构）受</w:t>
      </w:r>
      <w:r>
        <w:rPr>
          <w:rFonts w:hint="eastAsia" w:ascii="宋体" w:hAnsi="宋体"/>
          <w:color w:val="000000" w:themeColor="text1"/>
          <w:sz w:val="24"/>
          <w:szCs w:val="24"/>
          <w:highlight w:val="none"/>
          <w:u w:val="single"/>
          <w:lang w:eastAsia="zh-CN"/>
          <w14:textFill>
            <w14:solidFill>
              <w14:schemeClr w14:val="tx1"/>
            </w14:solidFill>
          </w14:textFill>
        </w:rPr>
        <w:t>重庆市万州区公路事务中心</w:t>
      </w:r>
      <w:r>
        <w:rPr>
          <w:rFonts w:hint="eastAsia" w:ascii="宋体" w:hAnsi="宋体"/>
          <w:color w:val="000000" w:themeColor="text1"/>
          <w:sz w:val="24"/>
          <w:szCs w:val="24"/>
          <w:highlight w:val="none"/>
          <w14:textFill>
            <w14:solidFill>
              <w14:schemeClr w14:val="tx1"/>
            </w14:solidFill>
          </w14:textFill>
        </w:rPr>
        <w:t>（以下简称：采购人）的委托，对</w:t>
      </w:r>
      <w:r>
        <w:rPr>
          <w:rFonts w:hint="eastAsia" w:ascii="宋体" w:hAnsi="宋体"/>
          <w:color w:val="000000" w:themeColor="text1"/>
          <w:sz w:val="24"/>
          <w:highlight w:val="none"/>
          <w:u w:val="single"/>
          <w:lang w:eastAsia="zh-CN"/>
          <w14:textFill>
            <w14:solidFill>
              <w14:schemeClr w14:val="tx1"/>
            </w14:solidFill>
          </w14:textFill>
        </w:rPr>
        <w:t>2025年今冬明春安防材料采购</w:t>
      </w:r>
      <w:r>
        <w:rPr>
          <w:rFonts w:hint="eastAsia" w:ascii="宋体" w:hAnsi="宋体"/>
          <w:color w:val="000000" w:themeColor="text1"/>
          <w:sz w:val="24"/>
          <w:szCs w:val="24"/>
          <w:highlight w:val="none"/>
          <w14:textFill>
            <w14:solidFill>
              <w14:schemeClr w14:val="tx1"/>
            </w14:solidFill>
          </w14:textFill>
        </w:rPr>
        <w:t>进行询价采购。欢迎具备相关资格的供应商参加报价。</w:t>
      </w:r>
    </w:p>
    <w:p w14:paraId="5D15567E">
      <w:pPr>
        <w:pStyle w:val="4"/>
        <w:keepNext/>
        <w:keepLines/>
        <w:pageBreakBefore w:val="0"/>
        <w:widowControl w:val="0"/>
        <w:numPr>
          <w:ilvl w:val="0"/>
          <w:numId w:val="12"/>
        </w:numPr>
        <w:kinsoku/>
        <w:wordWrap/>
        <w:overflowPunct/>
        <w:topLinePunct w:val="0"/>
        <w:autoSpaceDE/>
        <w:autoSpaceDN/>
        <w:bidi w:val="0"/>
        <w:adjustRightInd/>
        <w:snapToGrid/>
        <w:spacing w:line="240" w:lineRule="auto"/>
        <w:textAlignment w:val="auto"/>
        <w:rPr>
          <w:rFonts w:ascii="宋体" w:hAnsi="宋体" w:eastAsia="宋体"/>
          <w:color w:val="000000" w:themeColor="text1"/>
          <w:highlight w:val="none"/>
          <w14:textFill>
            <w14:solidFill>
              <w14:schemeClr w14:val="tx1"/>
            </w14:solidFill>
          </w14:textFill>
        </w:rPr>
      </w:pPr>
      <w:bookmarkStart w:id="6" w:name="_Toc10978"/>
      <w:r>
        <w:rPr>
          <w:rFonts w:hint="eastAsia" w:ascii="宋体" w:hAnsi="宋体" w:eastAsia="宋体"/>
          <w:color w:val="000000" w:themeColor="text1"/>
          <w:highlight w:val="none"/>
          <w14:textFill>
            <w14:solidFill>
              <w14:schemeClr w14:val="tx1"/>
            </w14:solidFill>
          </w14:textFill>
        </w:rPr>
        <w:t>询价</w:t>
      </w:r>
      <w:r>
        <w:rPr>
          <w:rFonts w:ascii="宋体" w:hAnsi="宋体" w:eastAsia="宋体"/>
          <w:color w:val="000000" w:themeColor="text1"/>
          <w:highlight w:val="none"/>
          <w14:textFill>
            <w14:solidFill>
              <w14:schemeClr w14:val="tx1"/>
            </w14:solidFill>
          </w14:textFill>
        </w:rPr>
        <w:t>采购内容</w:t>
      </w:r>
      <w:bookmarkEnd w:id="6"/>
    </w:p>
    <w:tbl>
      <w:tblPr>
        <w:tblStyle w:val="61"/>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9"/>
        <w:gridCol w:w="2226"/>
        <w:gridCol w:w="2723"/>
      </w:tblGrid>
      <w:tr w14:paraId="3BFC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769" w:type="dxa"/>
            <w:noWrap/>
            <w:vAlign w:val="center"/>
          </w:tcPr>
          <w:p w14:paraId="4ED35AD0">
            <w:pPr>
              <w:pStyle w:val="257"/>
              <w:spacing w:line="500" w:lineRule="exact"/>
              <w:ind w:firstLine="0" w:firstLineChars="0"/>
              <w:jc w:val="center"/>
              <w:rPr>
                <w:rFonts w:ascii="宋体" w:hAnsi="宋体" w:cs="宋体"/>
                <w:color w:val="000000" w:themeColor="text1"/>
                <w:sz w:val="21"/>
                <w:szCs w:val="21"/>
                <w:highlight w:val="none"/>
                <w14:textFill>
                  <w14:solidFill>
                    <w14:schemeClr w14:val="tx1"/>
                  </w14:solidFill>
                </w14:textFill>
              </w:rPr>
            </w:pPr>
            <w:bookmarkStart w:id="7" w:name="_Toc30516"/>
            <w:bookmarkStart w:id="8" w:name="_Toc6462"/>
            <w:bookmarkStart w:id="9" w:name="_Toc15576"/>
            <w:bookmarkStart w:id="10" w:name="_Toc25190"/>
            <w:bookmarkStart w:id="11" w:name="_Toc15727"/>
            <w:bookmarkStart w:id="12" w:name="_Toc22399"/>
            <w:bookmarkStart w:id="13" w:name="_Toc19437"/>
            <w:bookmarkStart w:id="14" w:name="_Toc1790"/>
            <w:bookmarkStart w:id="15" w:name="_Toc373860293"/>
            <w:bookmarkStart w:id="16" w:name="_Toc317775178"/>
            <w:r>
              <w:rPr>
                <w:rFonts w:hint="eastAsia" w:ascii="宋体" w:hAnsi="宋体" w:cs="宋体"/>
                <w:color w:val="000000" w:themeColor="text1"/>
                <w:sz w:val="21"/>
                <w:szCs w:val="21"/>
                <w:highlight w:val="none"/>
                <w:lang w:val="en-US" w:eastAsia="zh-CN"/>
                <w14:textFill>
                  <w14:solidFill>
                    <w14:schemeClr w14:val="tx1"/>
                  </w14:solidFill>
                </w14:textFill>
              </w:rPr>
              <w:t>项目</w:t>
            </w:r>
            <w:r>
              <w:rPr>
                <w:rFonts w:hint="eastAsia" w:ascii="宋体" w:hAnsi="宋体" w:cs="宋体"/>
                <w:color w:val="000000" w:themeColor="text1"/>
                <w:sz w:val="21"/>
                <w:szCs w:val="21"/>
                <w:highlight w:val="none"/>
                <w14:textFill>
                  <w14:solidFill>
                    <w14:schemeClr w14:val="tx1"/>
                  </w14:solidFill>
                </w14:textFill>
              </w:rPr>
              <w:t>名称</w:t>
            </w:r>
          </w:p>
        </w:tc>
        <w:tc>
          <w:tcPr>
            <w:tcW w:w="2226" w:type="dxa"/>
            <w:noWrap/>
            <w:vAlign w:val="center"/>
          </w:tcPr>
          <w:p w14:paraId="5A9D5FE4">
            <w:pPr>
              <w:pStyle w:val="257"/>
              <w:spacing w:line="500" w:lineRule="exact"/>
              <w:ind w:firstLine="0" w:firstLineChars="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最高</w:t>
            </w:r>
            <w:r>
              <w:rPr>
                <w:rFonts w:hint="eastAsia" w:ascii="宋体" w:hAnsi="宋体" w:cs="宋体"/>
                <w:color w:val="000000" w:themeColor="text1"/>
                <w:sz w:val="21"/>
                <w:szCs w:val="21"/>
                <w:highlight w:val="none"/>
                <w14:textFill>
                  <w14:solidFill>
                    <w14:schemeClr w14:val="tx1"/>
                  </w14:solidFill>
                </w14:textFill>
              </w:rPr>
              <w:t>限价</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2723" w:type="dxa"/>
            <w:noWrap/>
            <w:vAlign w:val="center"/>
          </w:tcPr>
          <w:p w14:paraId="61D6C55C">
            <w:pPr>
              <w:pStyle w:val="257"/>
              <w:spacing w:line="500" w:lineRule="exact"/>
              <w:ind w:firstLine="0" w:firstLine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成交供应商数量（名）</w:t>
            </w:r>
          </w:p>
        </w:tc>
      </w:tr>
      <w:tr w14:paraId="4258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4769" w:type="dxa"/>
            <w:noWrap/>
            <w:vAlign w:val="center"/>
          </w:tcPr>
          <w:p w14:paraId="64984FD6">
            <w:pPr>
              <w:pStyle w:val="257"/>
              <w:spacing w:line="500" w:lineRule="exact"/>
              <w:ind w:firstLine="0" w:firstLineChars="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2025年今冬明春安防材料采购</w:t>
            </w:r>
          </w:p>
        </w:tc>
        <w:tc>
          <w:tcPr>
            <w:tcW w:w="2226" w:type="dxa"/>
            <w:noWrap/>
            <w:vAlign w:val="center"/>
          </w:tcPr>
          <w:p w14:paraId="13AA513D">
            <w:pPr>
              <w:pStyle w:val="257"/>
              <w:spacing w:line="500" w:lineRule="exact"/>
              <w:ind w:firstLine="0" w:firstLine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230506</w:t>
            </w:r>
          </w:p>
        </w:tc>
        <w:tc>
          <w:tcPr>
            <w:tcW w:w="2723" w:type="dxa"/>
            <w:noWrap/>
            <w:vAlign w:val="center"/>
          </w:tcPr>
          <w:p w14:paraId="3ED438A2">
            <w:pPr>
              <w:pStyle w:val="257"/>
              <w:spacing w:line="500" w:lineRule="exact"/>
              <w:ind w:firstLine="0" w:firstLine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p>
        </w:tc>
      </w:tr>
    </w:tbl>
    <w:p w14:paraId="5D63B1E4">
      <w:pPr>
        <w:pStyle w:val="4"/>
        <w:keepNext/>
        <w:keepLines/>
        <w:pageBreakBefore w:val="0"/>
        <w:widowControl w:val="0"/>
        <w:numPr>
          <w:ilvl w:val="0"/>
          <w:numId w:val="12"/>
        </w:numPr>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资金来源</w:t>
      </w:r>
      <w:bookmarkEnd w:id="7"/>
    </w:p>
    <w:p w14:paraId="0CAFF929">
      <w:pPr>
        <w:spacing w:line="5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财政</w:t>
      </w:r>
      <w:r>
        <w:rPr>
          <w:rFonts w:hint="eastAsia" w:ascii="宋体" w:hAnsi="宋体"/>
          <w:color w:val="000000" w:themeColor="text1"/>
          <w:sz w:val="24"/>
          <w:szCs w:val="24"/>
          <w:highlight w:val="none"/>
          <w14:textFill>
            <w14:solidFill>
              <w14:schemeClr w14:val="tx1"/>
            </w14:solidFill>
          </w14:textFill>
        </w:rPr>
        <w:t>资金。</w:t>
      </w:r>
    </w:p>
    <w:bookmarkEnd w:id="8"/>
    <w:bookmarkEnd w:id="9"/>
    <w:bookmarkEnd w:id="10"/>
    <w:bookmarkEnd w:id="11"/>
    <w:bookmarkEnd w:id="12"/>
    <w:bookmarkEnd w:id="13"/>
    <w:bookmarkEnd w:id="14"/>
    <w:p w14:paraId="3B92F1C0">
      <w:pPr>
        <w:pStyle w:val="4"/>
        <w:keepNext/>
        <w:keepLines/>
        <w:pageBreakBefore w:val="0"/>
        <w:widowControl w:val="0"/>
        <w:numPr>
          <w:ilvl w:val="0"/>
          <w:numId w:val="12"/>
        </w:numPr>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themeColor="text1"/>
          <w:highlight w:val="none"/>
          <w14:textFill>
            <w14:solidFill>
              <w14:schemeClr w14:val="tx1"/>
            </w14:solidFill>
          </w14:textFill>
        </w:rPr>
      </w:pPr>
      <w:bookmarkStart w:id="17" w:name="_Toc20049"/>
      <w:r>
        <w:rPr>
          <w:rFonts w:hint="eastAsia" w:ascii="宋体" w:hAnsi="宋体" w:eastAsia="宋体" w:cs="Times New Roman"/>
          <w:color w:val="000000" w:themeColor="text1"/>
          <w:highlight w:val="none"/>
          <w14:textFill>
            <w14:solidFill>
              <w14:schemeClr w14:val="tx1"/>
            </w14:solidFill>
          </w14:textFill>
        </w:rPr>
        <w:t>询价</w:t>
      </w:r>
      <w:r>
        <w:rPr>
          <w:rFonts w:hint="eastAsia" w:ascii="宋体" w:hAnsi="宋体" w:eastAsia="宋体" w:cs="Times New Roman"/>
          <w:color w:val="000000" w:themeColor="text1"/>
          <w:highlight w:val="none"/>
          <w:lang w:val="en-US" w:eastAsia="zh-CN"/>
          <w14:textFill>
            <w14:solidFill>
              <w14:schemeClr w14:val="tx1"/>
            </w14:solidFill>
          </w14:textFill>
        </w:rPr>
        <w:t>采购</w:t>
      </w:r>
      <w:r>
        <w:rPr>
          <w:rFonts w:hint="eastAsia" w:ascii="宋体" w:hAnsi="宋体" w:eastAsia="宋体" w:cs="Times New Roman"/>
          <w:color w:val="000000" w:themeColor="text1"/>
          <w:highlight w:val="none"/>
          <w14:textFill>
            <w14:solidFill>
              <w14:schemeClr w14:val="tx1"/>
            </w14:solidFill>
          </w14:textFill>
        </w:rPr>
        <w:t>资格条件</w:t>
      </w:r>
      <w:bookmarkEnd w:id="17"/>
    </w:p>
    <w:p w14:paraId="731F12D2">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（一）满足《中华人民共和国政府采购法》第二十二条规定；</w:t>
      </w:r>
    </w:p>
    <w:p w14:paraId="77D3C576">
      <w:pPr>
        <w:spacing w:line="312" w:lineRule="auto"/>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（二）</w:t>
      </w:r>
      <w:bookmarkEnd w:id="15"/>
      <w:bookmarkEnd w:id="16"/>
      <w:bookmarkStart w:id="18" w:name="_Toc19758"/>
      <w:bookmarkStart w:id="19" w:name="_Toc27955"/>
      <w:bookmarkStart w:id="20" w:name="_Toc11828"/>
      <w:bookmarkStart w:id="21" w:name="_Toc8916"/>
      <w:bookmarkStart w:id="22" w:name="_Toc9654"/>
      <w:bookmarkStart w:id="23" w:name="_Toc5085"/>
      <w:bookmarkStart w:id="24" w:name="_Toc3475"/>
      <w:bookmarkStart w:id="25" w:name="_Toc20778"/>
      <w:bookmarkStart w:id="26" w:name="_Toc25886"/>
      <w:bookmarkStart w:id="27" w:name="_Toc25516"/>
      <w:bookmarkStart w:id="28" w:name="_Toc9027"/>
      <w:bookmarkStart w:id="29" w:name="_Toc31315"/>
      <w:bookmarkStart w:id="30" w:name="_Toc19730"/>
      <w:bookmarkStart w:id="31" w:name="_Toc15478"/>
      <w:bookmarkStart w:id="32" w:name="_Toc14778"/>
      <w:bookmarkStart w:id="33" w:name="_Toc13969"/>
      <w:r>
        <w:rPr>
          <w:rFonts w:hint="eastAsia" w:ascii="宋体" w:hAnsi="宋体" w:cs="宋体"/>
          <w:color w:val="000000" w:themeColor="text1"/>
          <w:sz w:val="24"/>
          <w:szCs w:val="24"/>
          <w:highlight w:val="none"/>
          <w14:textFill>
            <w14:solidFill>
              <w14:schemeClr w14:val="tx1"/>
            </w14:solidFill>
          </w14:textFill>
        </w:rPr>
        <w:t>本项目的特定资格要求</w:t>
      </w:r>
    </w:p>
    <w:p w14:paraId="5CDC3736">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供应商应满足下列资格条件：</w:t>
      </w:r>
    </w:p>
    <w:p w14:paraId="4ECE6FB7">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1.生产商投标应满足以下资格条件： </w:t>
      </w:r>
    </w:p>
    <w:p w14:paraId="36BA7DAD">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生产商须为独立法人单位，具有有效的《营业执照》。 </w:t>
      </w:r>
    </w:p>
    <w:p w14:paraId="6B3F03DE">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2.代理商或经销商投标应满足以下资格条件：</w:t>
      </w:r>
    </w:p>
    <w:p w14:paraId="39A28626">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（1）代理商或经销商须为独立法人单位，具有有效的《营业执照》。 </w:t>
      </w:r>
    </w:p>
    <w:p w14:paraId="0B83F48E">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（2）取得制造生产商针对本项目出具的唯一合法授权，对其授权的生产商须为独立法人单位，具有有效的《营业执照》。</w:t>
      </w:r>
    </w:p>
    <w:p w14:paraId="2FF93F68">
      <w:pPr>
        <w:spacing w:line="312"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b/>
          <w:color w:val="000000" w:themeColor="text1"/>
          <w:kern w:val="2"/>
          <w:sz w:val="32"/>
          <w:highlight w:val="none"/>
          <w:lang w:val="en-US" w:eastAsia="zh-CN" w:bidi="ar-SA"/>
          <w14:textFill>
            <w14:solidFill>
              <w14:schemeClr w14:val="tx1"/>
            </w14:solidFill>
          </w14:textFill>
        </w:rPr>
        <w:t>四、询价采购活动有关说明</w:t>
      </w:r>
      <w:bookmarkEnd w:id="18"/>
    </w:p>
    <w:p w14:paraId="5A25B2B1">
      <w:pPr>
        <w:wordWrap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34" w:name="_Toc23207"/>
      <w:r>
        <w:rPr>
          <w:rFonts w:hint="eastAsia" w:ascii="宋体" w:hAnsi="宋体" w:eastAsia="宋体" w:cs="Times New Roman"/>
          <w:color w:val="000000" w:themeColor="text1"/>
          <w:sz w:val="24"/>
          <w:szCs w:val="24"/>
          <w:highlight w:val="none"/>
          <w:lang w:eastAsia="zh-CN"/>
          <w14:textFill>
            <w14:solidFill>
              <w14:schemeClr w14:val="tx1"/>
            </w14:solidFill>
          </w14:textFill>
        </w:rPr>
        <w:t>（一）</w:t>
      </w:r>
      <w:bookmarkEnd w:id="34"/>
      <w:r>
        <w:rPr>
          <w:rFonts w:hint="eastAsia" w:ascii="宋体" w:hAnsi="宋体" w:eastAsia="宋体" w:cs="宋体"/>
          <w:color w:val="000000" w:themeColor="text1"/>
          <w:sz w:val="24"/>
          <w:szCs w:val="24"/>
          <w:highlight w:val="none"/>
          <w:lang w:val="en-US" w:eastAsia="zh-CN"/>
          <w14:textFill>
            <w14:solidFill>
              <w14:schemeClr w14:val="tx1"/>
            </w14:solidFill>
          </w14:textFill>
        </w:rPr>
        <w:t>竞选人</w:t>
      </w:r>
      <w:r>
        <w:rPr>
          <w:rFonts w:hint="eastAsia" w:ascii="宋体" w:hAnsi="宋体" w:eastAsia="宋体" w:cs="宋体"/>
          <w:color w:val="000000" w:themeColor="text1"/>
          <w:sz w:val="24"/>
          <w:szCs w:val="24"/>
          <w:highlight w:val="none"/>
          <w14:textFill>
            <w14:solidFill>
              <w14:schemeClr w14:val="tx1"/>
            </w14:solidFill>
          </w14:textFill>
        </w:rPr>
        <w:t>应通过“行采家”平台(https://www.gec123.com)进行注册，成为行采家平台供应商。</w:t>
      </w:r>
    </w:p>
    <w:p w14:paraId="25D17626">
      <w:pPr>
        <w:wordWrap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（二）凡有意参加的</w:t>
      </w:r>
      <w:r>
        <w:rPr>
          <w:rFonts w:hint="eastAsia" w:ascii="宋体" w:hAnsi="宋体" w:eastAsia="宋体" w:cs="宋体"/>
          <w:color w:val="000000" w:themeColor="text1"/>
          <w:sz w:val="24"/>
          <w:szCs w:val="24"/>
          <w:highlight w:val="none"/>
          <w:lang w:val="en-US" w:eastAsia="zh-CN"/>
          <w14:textFill>
            <w14:solidFill>
              <w14:schemeClr w14:val="tx1"/>
            </w14:solidFill>
          </w14:textFill>
        </w:rPr>
        <w:t>竞选人</w:t>
      </w:r>
      <w:r>
        <w:rPr>
          <w:rFonts w:hint="eastAsia" w:ascii="宋体" w:hAnsi="宋体" w:eastAsia="宋体" w:cs="宋体"/>
          <w:color w:val="000000" w:themeColor="text1"/>
          <w:sz w:val="24"/>
          <w:szCs w:val="24"/>
          <w:highlight w:val="none"/>
          <w14:textFill>
            <w14:solidFill>
              <w14:schemeClr w14:val="tx1"/>
            </w14:solidFill>
          </w14:textFill>
        </w:rPr>
        <w:t>，请自行在行采家-电子竞采（https://www.gec123.com/xe/）下载本项目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询价采购</w:t>
      </w:r>
      <w:r>
        <w:rPr>
          <w:rFonts w:hint="eastAsia" w:ascii="宋体" w:hAnsi="宋体" w:eastAsia="宋体" w:cs="宋体"/>
          <w:color w:val="000000" w:themeColor="text1"/>
          <w:sz w:val="24"/>
          <w:szCs w:val="24"/>
          <w:highlight w:val="none"/>
          <w14:textFill>
            <w14:solidFill>
              <w14:schemeClr w14:val="tx1"/>
            </w14:solidFill>
          </w14:textFill>
        </w:rPr>
        <w:t>文件以及补遗等开标前公布的所有项目资料。无论</w:t>
      </w:r>
      <w:r>
        <w:rPr>
          <w:rFonts w:hint="eastAsia" w:ascii="宋体" w:hAnsi="宋体" w:eastAsia="宋体" w:cs="宋体"/>
          <w:color w:val="000000" w:themeColor="text1"/>
          <w:sz w:val="24"/>
          <w:szCs w:val="24"/>
          <w:highlight w:val="none"/>
          <w:lang w:val="en-US" w:eastAsia="zh-CN"/>
          <w14:textFill>
            <w14:solidFill>
              <w14:schemeClr w14:val="tx1"/>
            </w14:solidFill>
          </w14:textFill>
        </w:rPr>
        <w:t>竞选人</w:t>
      </w:r>
      <w:r>
        <w:rPr>
          <w:rFonts w:hint="eastAsia" w:ascii="宋体" w:hAnsi="宋体" w:eastAsia="宋体" w:cs="宋体"/>
          <w:color w:val="000000" w:themeColor="text1"/>
          <w:sz w:val="24"/>
          <w:szCs w:val="24"/>
          <w:highlight w:val="none"/>
          <w14:textFill>
            <w14:solidFill>
              <w14:schemeClr w14:val="tx1"/>
            </w14:solidFill>
          </w14:textFill>
        </w:rPr>
        <w:t>下载或领取与否，均视为已知晓本项目所有实质性要求内容。</w:t>
      </w:r>
    </w:p>
    <w:p w14:paraId="1D68FBAD">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公告期限：自采购公告发布之日起</w:t>
      </w:r>
      <w:r>
        <w:rPr>
          <w:rFonts w:hint="eastAsia" w:ascii="宋体" w:hAnsi="宋体" w:eastAsia="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个工作日。</w:t>
      </w:r>
    </w:p>
    <w:p w14:paraId="3B9D3C1A">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w:t>
      </w:r>
      <w:r>
        <w:rPr>
          <w:rFonts w:hint="eastAsia" w:ascii="宋体" w:hAnsi="宋体" w:eastAsia="宋体" w:cs="宋体"/>
          <w:color w:val="000000" w:themeColor="text1"/>
          <w:sz w:val="24"/>
          <w:szCs w:val="24"/>
          <w:highlight w:val="none"/>
          <w:lang w:val="en-US" w:eastAsia="zh-CN"/>
          <w14:textFill>
            <w14:solidFill>
              <w14:schemeClr w14:val="tx1"/>
            </w14:solidFill>
          </w14:textFill>
        </w:rPr>
        <w:t>询价采购</w:t>
      </w:r>
      <w:r>
        <w:rPr>
          <w:rFonts w:hint="eastAsia" w:ascii="宋体" w:hAnsi="宋体" w:eastAsia="宋体" w:cs="宋体"/>
          <w:color w:val="000000" w:themeColor="text1"/>
          <w:sz w:val="24"/>
          <w:szCs w:val="24"/>
          <w:highlight w:val="none"/>
          <w14:textFill>
            <w14:solidFill>
              <w14:schemeClr w14:val="tx1"/>
            </w14:solidFill>
          </w14:textFill>
        </w:rPr>
        <w:t>文件发售：</w:t>
      </w:r>
    </w:p>
    <w:p w14:paraId="40F758A6">
      <w:pPr>
        <w:snapToGrid w:val="0"/>
        <w:spacing w:line="360" w:lineRule="auto"/>
        <w:ind w:firstLine="480" w:firstLineChars="20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1.报名和</w:t>
      </w:r>
      <w:r>
        <w:rPr>
          <w:rFonts w:hint="eastAsia" w:ascii="宋体" w:hAnsi="宋体" w:eastAsia="宋体" w:cs="宋体"/>
          <w:color w:val="000000" w:themeColor="text1"/>
          <w:sz w:val="24"/>
          <w:szCs w:val="24"/>
          <w:highlight w:val="none"/>
          <w:lang w:val="en-US" w:eastAsia="zh-CN"/>
          <w14:textFill>
            <w14:solidFill>
              <w14:schemeClr w14:val="tx1"/>
            </w14:solidFill>
          </w14:textFill>
        </w:rPr>
        <w:t>询价采购</w:t>
      </w:r>
      <w:r>
        <w:rPr>
          <w:rFonts w:hint="eastAsia" w:ascii="宋体" w:hAnsi="宋体" w:eastAsia="宋体" w:cs="宋体"/>
          <w:color w:val="000000" w:themeColor="text1"/>
          <w:sz w:val="24"/>
          <w:szCs w:val="24"/>
          <w:highlight w:val="none"/>
          <w14:textFill>
            <w14:solidFill>
              <w14:schemeClr w14:val="tx1"/>
            </w14:solidFill>
          </w14:textFill>
        </w:rPr>
        <w:t>文件发售期：202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00</w:t>
      </w:r>
    </w:p>
    <w:p w14:paraId="3D6F5875">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比选</w:t>
      </w:r>
      <w:r>
        <w:rPr>
          <w:rFonts w:hint="eastAsia" w:ascii="宋体" w:hAnsi="宋体" w:eastAsia="宋体" w:cs="宋体"/>
          <w:color w:val="000000" w:themeColor="text1"/>
          <w:sz w:val="24"/>
          <w:szCs w:val="24"/>
          <w:highlight w:val="none"/>
          <w14:textFill>
            <w14:solidFill>
              <w14:schemeClr w14:val="tx1"/>
            </w14:solidFill>
          </w14:textFill>
        </w:rPr>
        <w:t>文件售价：人民币</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00元/</w:t>
      </w:r>
      <w:r>
        <w:rPr>
          <w:rFonts w:hint="eastAsia" w:ascii="宋体" w:hAnsi="宋体" w:eastAsia="宋体" w:cs="宋体"/>
          <w:color w:val="000000" w:themeColor="text1"/>
          <w:sz w:val="24"/>
          <w:szCs w:val="24"/>
          <w:highlight w:val="none"/>
          <w:lang w:val="en-US" w:eastAsia="zh-CN"/>
          <w14:textFill>
            <w14:solidFill>
              <w14:schemeClr w14:val="tx1"/>
            </w14:solidFill>
          </w14:textFill>
        </w:rPr>
        <w:t>份</w:t>
      </w:r>
      <w:r>
        <w:rPr>
          <w:rFonts w:hint="eastAsia" w:ascii="宋体" w:hAnsi="宋体" w:eastAsia="宋体" w:cs="宋体"/>
          <w:color w:val="000000" w:themeColor="text1"/>
          <w:sz w:val="24"/>
          <w:szCs w:val="24"/>
          <w:highlight w:val="none"/>
          <w14:textFill>
            <w14:solidFill>
              <w14:schemeClr w14:val="tx1"/>
            </w14:solidFill>
          </w14:textFill>
        </w:rPr>
        <w:t>（售后不退）</w:t>
      </w:r>
    </w:p>
    <w:p w14:paraId="5266214A">
      <w:pPr>
        <w:spacing w:line="312" w:lineRule="auto"/>
        <w:ind w:firstLine="480" w:firstLineChars="200"/>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比选</w:t>
      </w:r>
      <w:r>
        <w:rPr>
          <w:rFonts w:hint="eastAsia" w:ascii="宋体" w:hAnsi="宋体" w:eastAsia="宋体" w:cs="宋体"/>
          <w:color w:val="000000" w:themeColor="text1"/>
          <w:sz w:val="24"/>
          <w:szCs w:val="24"/>
          <w:highlight w:val="none"/>
          <w14:textFill>
            <w14:solidFill>
              <w14:schemeClr w14:val="tx1"/>
            </w14:solidFill>
          </w14:textFill>
        </w:rPr>
        <w:t>文件购买方式</w:t>
      </w:r>
    </w:p>
    <w:p w14:paraId="1521D518">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在本项目</w:t>
      </w:r>
      <w:r>
        <w:rPr>
          <w:rFonts w:hint="eastAsia" w:ascii="宋体" w:hAnsi="宋体" w:cs="Times New Roman"/>
          <w:color w:val="000000" w:themeColor="text1"/>
          <w:sz w:val="24"/>
          <w:szCs w:val="24"/>
          <w:highlight w:val="none"/>
          <w:lang w:val="en-US" w:eastAsia="zh-CN"/>
          <w14:textFill>
            <w14:solidFill>
              <w14:schemeClr w14:val="tx1"/>
            </w14:solidFill>
          </w14:textFill>
        </w:rPr>
        <w:t>询价采购</w:t>
      </w:r>
      <w:r>
        <w:rPr>
          <w:rFonts w:hint="eastAsia" w:ascii="宋体" w:hAnsi="宋体" w:eastAsia="宋体" w:cs="Times New Roman"/>
          <w:color w:val="000000" w:themeColor="text1"/>
          <w:sz w:val="24"/>
          <w:szCs w:val="24"/>
          <w:highlight w:val="none"/>
          <w:lang w:eastAsia="zh-CN"/>
          <w14:textFill>
            <w14:solidFill>
              <w14:schemeClr w14:val="tx1"/>
            </w14:solidFill>
          </w14:textFill>
        </w:rPr>
        <w:t>文件发售期内，供应商扫描《采购文件发售登记表》后附的微信二维码缴纳</w:t>
      </w:r>
      <w:r>
        <w:rPr>
          <w:rFonts w:hint="eastAsia" w:ascii="宋体" w:hAnsi="宋体" w:cs="Times New Roman"/>
          <w:color w:val="000000" w:themeColor="text1"/>
          <w:sz w:val="24"/>
          <w:szCs w:val="24"/>
          <w:highlight w:val="none"/>
          <w:lang w:val="en-US" w:eastAsia="zh-CN"/>
          <w14:textFill>
            <w14:solidFill>
              <w14:schemeClr w14:val="tx1"/>
            </w14:solidFill>
          </w14:textFill>
        </w:rPr>
        <w:t>询价采购</w:t>
      </w:r>
      <w:r>
        <w:rPr>
          <w:rFonts w:hint="eastAsia" w:ascii="宋体" w:hAnsi="宋体" w:eastAsia="宋体" w:cs="Times New Roman"/>
          <w:color w:val="000000" w:themeColor="text1"/>
          <w:sz w:val="24"/>
          <w:szCs w:val="24"/>
          <w:highlight w:val="none"/>
          <w:lang w:eastAsia="zh-CN"/>
          <w14:textFill>
            <w14:solidFill>
              <w14:schemeClr w14:val="tx1"/>
            </w14:solidFill>
          </w14:textFill>
        </w:rPr>
        <w:t>文件购买费用，同时将购买</w:t>
      </w:r>
      <w:r>
        <w:rPr>
          <w:rFonts w:hint="eastAsia" w:ascii="宋体" w:hAnsi="宋体" w:cs="Times New Roman"/>
          <w:color w:val="000000" w:themeColor="text1"/>
          <w:sz w:val="24"/>
          <w:szCs w:val="24"/>
          <w:highlight w:val="none"/>
          <w:lang w:val="en-US" w:eastAsia="zh-CN"/>
          <w14:textFill>
            <w14:solidFill>
              <w14:schemeClr w14:val="tx1"/>
            </w14:solidFill>
          </w14:textFill>
        </w:rPr>
        <w:t>询价采购</w:t>
      </w:r>
      <w:r>
        <w:rPr>
          <w:rFonts w:hint="eastAsia" w:ascii="宋体" w:hAnsi="宋体" w:eastAsia="宋体" w:cs="Times New Roman"/>
          <w:color w:val="000000" w:themeColor="text1"/>
          <w:sz w:val="24"/>
          <w:szCs w:val="24"/>
          <w:highlight w:val="none"/>
          <w:lang w:eastAsia="zh-CN"/>
          <w14:textFill>
            <w14:solidFill>
              <w14:schemeClr w14:val="tx1"/>
            </w14:solidFill>
          </w14:textFill>
        </w:rPr>
        <w:t>文件转款记录（转款时需注明项目名称、单位名称）、《采购文件发售登记表》（加盖供应商公章）扫描后发送至邮箱519253811@qq.com，否则不予受理报名登记。</w:t>
      </w:r>
    </w:p>
    <w:p w14:paraId="78B939BB">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（五）线上报价</w:t>
      </w:r>
    </w:p>
    <w:p w14:paraId="38454A14">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1.线上报价时间：按本项目网上公告规定的报价截止时间为准。</w:t>
      </w:r>
    </w:p>
    <w:p w14:paraId="4D015886">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2.线上报价要求：按本项目规定的时间在行采家(https://www.gec123.com/)进行网上报价。</w:t>
      </w:r>
    </w:p>
    <w:p w14:paraId="0F031AE4">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lang w:eastAsia="zh-CN"/>
          <w14:textFill>
            <w14:solidFill>
              <w14:schemeClr w14:val="tx1"/>
            </w14:solidFill>
          </w14:textFill>
        </w:rPr>
        <w:t>供应商须在平台上报价并按要求上传响应文件，未按要求提供的为无效供应商。</w:t>
      </w:r>
    </w:p>
    <w:p w14:paraId="4EECE6BE">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备注：</w:t>
      </w:r>
    </w:p>
    <w:p w14:paraId="3FBD8B02">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1</w:t>
      </w: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eastAsia="zh-CN"/>
          <w14:textFill>
            <w14:solidFill>
              <w14:schemeClr w14:val="tx1"/>
            </w14:solidFill>
          </w14:textFill>
        </w:rPr>
        <w:t>供应商线上报价时须上传响应文件一份。</w:t>
      </w:r>
    </w:p>
    <w:p w14:paraId="637D1841">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2</w:t>
      </w: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eastAsia="zh-CN"/>
          <w14:textFill>
            <w14:solidFill>
              <w14:schemeClr w14:val="tx1"/>
            </w14:solidFill>
          </w14:textFill>
        </w:rPr>
        <w:t>采购人将以平台的线上资料作为</w:t>
      </w:r>
      <w:r>
        <w:rPr>
          <w:rFonts w:hint="eastAsia" w:ascii="宋体" w:hAnsi="宋体" w:cs="Times New Roman"/>
          <w:color w:val="000000" w:themeColor="text1"/>
          <w:sz w:val="24"/>
          <w:szCs w:val="24"/>
          <w:highlight w:val="none"/>
          <w:lang w:val="en-US" w:eastAsia="zh-CN"/>
          <w14:textFill>
            <w14:solidFill>
              <w14:schemeClr w14:val="tx1"/>
            </w14:solidFill>
          </w14:textFill>
        </w:rPr>
        <w:t>评审</w:t>
      </w:r>
      <w:r>
        <w:rPr>
          <w:rFonts w:hint="eastAsia" w:ascii="宋体" w:hAnsi="宋体" w:eastAsia="宋体" w:cs="Times New Roman"/>
          <w:color w:val="000000" w:themeColor="text1"/>
          <w:sz w:val="24"/>
          <w:szCs w:val="24"/>
          <w:highlight w:val="none"/>
          <w:lang w:eastAsia="zh-CN"/>
          <w14:textFill>
            <w14:solidFill>
              <w14:schemeClr w14:val="tx1"/>
            </w14:solidFill>
          </w14:textFill>
        </w:rPr>
        <w:t>依据。</w:t>
      </w:r>
    </w:p>
    <w:p w14:paraId="4285C835">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3</w:t>
      </w: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eastAsia="zh-CN"/>
          <w14:textFill>
            <w14:solidFill>
              <w14:schemeClr w14:val="tx1"/>
            </w14:solidFill>
          </w14:textFill>
        </w:rPr>
        <w:t>供应商上传的响应文件应按照响应文件编制要求制作，规定签字、盖章的地方必须按规定签字、盖章，未按要求制作响应文件的作无效标处理。</w:t>
      </w:r>
    </w:p>
    <w:p w14:paraId="6ACE9D0A">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六</w:t>
      </w:r>
      <w:r>
        <w:rPr>
          <w:rFonts w:hint="eastAsia" w:ascii="宋体" w:hAnsi="宋体" w:eastAsia="宋体" w:cs="Times New Roman"/>
          <w:color w:val="000000" w:themeColor="text1"/>
          <w:sz w:val="24"/>
          <w:szCs w:val="24"/>
          <w:highlight w:val="none"/>
          <w:lang w:eastAsia="zh-CN"/>
          <w14:textFill>
            <w14:solidFill>
              <w14:schemeClr w14:val="tx1"/>
            </w14:solidFill>
          </w14:textFill>
        </w:rPr>
        <w:t>）供应商须满足以下要件，其响应文件才被接受：</w:t>
      </w:r>
    </w:p>
    <w:p w14:paraId="415A8768">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w:t>
      </w:r>
      <w:r>
        <w:rPr>
          <w:rFonts w:hint="eastAsia" w:ascii="宋体" w:hAnsi="宋体" w:cs="Times New Roman"/>
          <w:color w:val="000000" w:themeColor="text1"/>
          <w:sz w:val="24"/>
          <w:szCs w:val="24"/>
          <w:highlight w:val="none"/>
          <w:lang w:val="en-US" w:eastAsia="zh-CN"/>
          <w14:textFill>
            <w14:solidFill>
              <w14:schemeClr w14:val="tx1"/>
            </w14:solidFill>
          </w14:textFill>
        </w:rPr>
        <w:t>供应商在询价采购文件发售期内完成报名</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p w14:paraId="4FDD5929">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w:t>
      </w:r>
      <w:r>
        <w:rPr>
          <w:rFonts w:hint="eastAsia" w:ascii="宋体" w:hAnsi="宋体" w:cs="Times New Roman"/>
          <w:color w:val="000000" w:themeColor="text1"/>
          <w:sz w:val="24"/>
          <w:szCs w:val="24"/>
          <w:highlight w:val="none"/>
          <w:lang w:val="en-US" w:eastAsia="zh-CN"/>
          <w14:textFill>
            <w14:solidFill>
              <w14:schemeClr w14:val="tx1"/>
            </w14:solidFill>
          </w14:textFill>
        </w:rPr>
        <w:t>供应商在规定时间内进行了线上报价并上传响应文件</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p w14:paraId="623FBD52">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五</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评审</w:t>
      </w:r>
      <w:r>
        <w:rPr>
          <w:rFonts w:hint="eastAsia" w:ascii="宋体" w:hAnsi="宋体" w:eastAsia="宋体" w:cs="Times New Roman"/>
          <w:color w:val="000000" w:themeColor="text1"/>
          <w:sz w:val="24"/>
          <w:szCs w:val="24"/>
          <w:highlight w:val="none"/>
          <w:lang w:eastAsia="zh-CN"/>
          <w14:textFill>
            <w14:solidFill>
              <w14:schemeClr w14:val="tx1"/>
            </w14:solidFill>
          </w14:textFill>
        </w:rPr>
        <w:t>时间：20</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cs="Times New Roman"/>
          <w:color w:val="000000" w:themeColor="text1"/>
          <w:sz w:val="24"/>
          <w:szCs w:val="24"/>
          <w:highlight w:val="none"/>
          <w:lang w:val="en-US" w:eastAsia="zh-CN"/>
          <w14:textFill>
            <w14:solidFill>
              <w14:schemeClr w14:val="tx1"/>
            </w14:solidFill>
          </w14:textFill>
        </w:rPr>
        <w:t>11</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cs="Times New Roman"/>
          <w:color w:val="000000" w:themeColor="text1"/>
          <w:sz w:val="24"/>
          <w:szCs w:val="24"/>
          <w:highlight w:val="none"/>
          <w:lang w:val="en-US" w:eastAsia="zh-CN"/>
          <w14:textFill>
            <w14:solidFill>
              <w14:schemeClr w14:val="tx1"/>
            </w14:solidFill>
          </w14:textFill>
        </w:rPr>
        <w:t>11</w:t>
      </w:r>
      <w:r>
        <w:rPr>
          <w:rFonts w:hint="eastAsia" w:ascii="宋体" w:hAnsi="宋体" w:eastAsia="宋体" w:cs="Times New Roman"/>
          <w:color w:val="000000" w:themeColor="text1"/>
          <w:sz w:val="24"/>
          <w:szCs w:val="24"/>
          <w:highlight w:val="none"/>
          <w:lang w:eastAsia="zh-CN"/>
          <w14:textFill>
            <w14:solidFill>
              <w14:schemeClr w14:val="tx1"/>
            </w14:solidFill>
          </w14:textFill>
        </w:rPr>
        <w:t>日</w:t>
      </w:r>
      <w:r>
        <w:rPr>
          <w:rFonts w:hint="eastAsia" w:ascii="宋体" w:hAnsi="宋体" w:cs="Times New Roman"/>
          <w:color w:val="000000" w:themeColor="text1"/>
          <w:sz w:val="24"/>
          <w:szCs w:val="24"/>
          <w:highlight w:val="none"/>
          <w:lang w:val="en-US" w:eastAsia="zh-CN"/>
          <w14:textFill>
            <w14:solidFill>
              <w14:schemeClr w14:val="tx1"/>
            </w14:solidFill>
          </w14:textFill>
        </w:rPr>
        <w:t>14</w:t>
      </w:r>
      <w:r>
        <w:rPr>
          <w:rFonts w:hint="eastAsia" w:ascii="宋体" w:hAnsi="宋体" w:eastAsia="宋体" w:cs="Times New Roman"/>
          <w:color w:val="000000" w:themeColor="text1"/>
          <w:sz w:val="24"/>
          <w:szCs w:val="24"/>
          <w:highlight w:val="none"/>
          <w:lang w:eastAsia="zh-CN"/>
          <w14:textFill>
            <w14:solidFill>
              <w14:schemeClr w14:val="tx1"/>
            </w14:solidFill>
          </w14:textFill>
        </w:rPr>
        <w:t>时</w:t>
      </w:r>
      <w:r>
        <w:rPr>
          <w:rFonts w:hint="eastAsia" w:ascii="宋体" w:hAnsi="宋体" w:cs="Times New Roman"/>
          <w:color w:val="000000" w:themeColor="text1"/>
          <w:sz w:val="24"/>
          <w:szCs w:val="24"/>
          <w:highlight w:val="none"/>
          <w:lang w:val="en-US" w:eastAsia="zh-CN"/>
          <w14:textFill>
            <w14:solidFill>
              <w14:schemeClr w14:val="tx1"/>
            </w14:solidFill>
          </w14:textFill>
        </w:rPr>
        <w:t>30</w:t>
      </w:r>
      <w:r>
        <w:rPr>
          <w:rFonts w:hint="eastAsia" w:ascii="宋体" w:hAnsi="宋体" w:eastAsia="宋体" w:cs="Times New Roman"/>
          <w:color w:val="000000" w:themeColor="text1"/>
          <w:sz w:val="24"/>
          <w:szCs w:val="24"/>
          <w:highlight w:val="none"/>
          <w:lang w:eastAsia="zh-CN"/>
          <w14:textFill>
            <w14:solidFill>
              <w14:schemeClr w14:val="tx1"/>
            </w14:solidFill>
          </w14:textFill>
        </w:rPr>
        <w:t>分（北京时间）。</w:t>
      </w:r>
    </w:p>
    <w:p w14:paraId="4FF76EA4">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六</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评审</w:t>
      </w:r>
      <w:r>
        <w:rPr>
          <w:rFonts w:hint="eastAsia" w:ascii="宋体" w:hAnsi="宋体" w:eastAsia="宋体" w:cs="Times New Roman"/>
          <w:color w:val="000000" w:themeColor="text1"/>
          <w:sz w:val="24"/>
          <w:szCs w:val="24"/>
          <w:highlight w:val="none"/>
          <w:lang w:eastAsia="zh-CN"/>
          <w14:textFill>
            <w14:solidFill>
              <w14:schemeClr w14:val="tx1"/>
            </w14:solidFill>
          </w14:textFill>
        </w:rPr>
        <w:t>地点：重庆中乾信鸿建设项目管理有限公司（重庆市万州区陈家坝街道玉龙路776号7-2）会议室。</w:t>
      </w:r>
    </w:p>
    <w:p w14:paraId="2A18C70A">
      <w:pPr>
        <w:pStyle w:val="4"/>
        <w:keepNext/>
        <w:keepLines/>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五、</w:t>
      </w:r>
      <w:r>
        <w:rPr>
          <w:rFonts w:hint="eastAsia" w:ascii="宋体" w:hAnsi="宋体" w:eastAsia="宋体" w:cs="Times New Roman"/>
          <w:color w:val="000000" w:themeColor="text1"/>
          <w:highlight w:val="none"/>
          <w:lang w:val="en-US" w:eastAsia="zh-CN"/>
          <w14:textFill>
            <w14:solidFill>
              <w14:schemeClr w14:val="tx1"/>
            </w14:solidFill>
          </w14:textFill>
        </w:rPr>
        <w:t>投标保证金</w:t>
      </w:r>
    </w:p>
    <w:p w14:paraId="76E68463">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无</w:t>
      </w:r>
    </w:p>
    <w:p w14:paraId="43604BBB">
      <w:pPr>
        <w:pStyle w:val="4"/>
        <w:keepNext/>
        <w:keepLines/>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六、其它有关规定</w:t>
      </w:r>
    </w:p>
    <w:p w14:paraId="12EAB2E5">
      <w:pPr>
        <w:widowControl/>
        <w:spacing w:line="400" w:lineRule="exact"/>
        <w:ind w:firstLine="480" w:firstLineChars="20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（一）单位负责人为同一人或者存在直接控股、管理关系的不同供应商，不得同时参与本次采购活动，否则均为无效响应。</w:t>
      </w:r>
    </w:p>
    <w:p w14:paraId="3B0E6990">
      <w:pPr>
        <w:widowControl/>
        <w:spacing w:line="400" w:lineRule="exact"/>
        <w:ind w:firstLine="480" w:firstLineChars="20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（二）为采购项目提供整体设计、规范编制或者项目管理、监理、检测等服务的供应商，不得再参加该采购项目的其他采购活动。</w:t>
      </w:r>
    </w:p>
    <w:p w14:paraId="5AF4B8C4">
      <w:pPr>
        <w:widowControl/>
        <w:spacing w:line="400" w:lineRule="exact"/>
        <w:ind w:firstLine="480" w:firstLineChars="20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（三）同一合同项（分包）下的货物，制造商参与采购的，不得再委托代理商参与采购。</w:t>
      </w:r>
    </w:p>
    <w:p w14:paraId="44E56F5F">
      <w:pPr>
        <w:widowControl/>
        <w:spacing w:line="400" w:lineRule="exact"/>
        <w:ind w:firstLine="480" w:firstLineChars="20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（四）本项目在响应文件提交截止时间前发布的补遗文件（如果有）一律在行采家（www.gec123.com</w:t>
      </w:r>
      <w:r>
        <w:rPr>
          <w:rFonts w:hint="eastAsia" w:ascii="宋体" w:hAnsi="宋体" w:cs="Times New Roman"/>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发布，请各供应商注意</w:t>
      </w:r>
      <w:r>
        <w:rPr>
          <w:rFonts w:hint="eastAsia" w:ascii="宋体" w:hAnsi="宋体" w:cs="宋体"/>
          <w:color w:val="000000" w:themeColor="text1"/>
          <w:sz w:val="24"/>
          <w:szCs w:val="24"/>
          <w:highlight w:val="none"/>
          <w:lang w:val="en-US" w:eastAsia="zh-CN"/>
          <w14:textFill>
            <w14:solidFill>
              <w14:schemeClr w14:val="tx1"/>
            </w14:solidFill>
          </w14:textFill>
        </w:rPr>
        <w:t>查看，</w:t>
      </w:r>
      <w:r>
        <w:rPr>
          <w:rFonts w:hint="eastAsia" w:ascii="宋体" w:hAnsi="宋体" w:cs="宋体"/>
          <w:color w:val="000000" w:themeColor="text1"/>
          <w:sz w:val="24"/>
          <w:szCs w:val="24"/>
          <w:highlight w:val="none"/>
          <w14:textFill>
            <w14:solidFill>
              <w14:schemeClr w14:val="tx1"/>
            </w14:solidFill>
          </w14:textFill>
        </w:rPr>
        <w:t>无论供应商</w:t>
      </w:r>
      <w:r>
        <w:rPr>
          <w:rFonts w:hint="eastAsia" w:ascii="宋体" w:hAnsi="宋体" w:cs="宋体"/>
          <w:color w:val="000000" w:themeColor="text1"/>
          <w:sz w:val="24"/>
          <w:szCs w:val="24"/>
          <w:highlight w:val="none"/>
          <w:lang w:val="en-US" w:eastAsia="zh-CN"/>
          <w14:textFill>
            <w14:solidFill>
              <w14:schemeClr w14:val="tx1"/>
            </w14:solidFill>
          </w14:textFill>
        </w:rPr>
        <w:t>知晓</w:t>
      </w:r>
      <w:r>
        <w:rPr>
          <w:rFonts w:hint="eastAsia" w:ascii="宋体" w:hAnsi="宋体" w:cs="宋体"/>
          <w:color w:val="000000" w:themeColor="text1"/>
          <w:sz w:val="24"/>
          <w:szCs w:val="24"/>
          <w:highlight w:val="none"/>
          <w14:textFill>
            <w14:solidFill>
              <w14:schemeClr w14:val="tx1"/>
            </w14:solidFill>
          </w14:textFill>
        </w:rPr>
        <w:t>与否，均视同供应商已知晓本项目采购文件、补遗文件（如果有）的内容。</w:t>
      </w:r>
    </w:p>
    <w:p w14:paraId="485D1D71">
      <w:pPr>
        <w:widowControl/>
        <w:spacing w:line="400" w:lineRule="exact"/>
        <w:ind w:firstLine="480" w:firstLineChars="20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（五）超过</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响应文件递交时间</w:t>
      </w:r>
      <w:r>
        <w:rPr>
          <w:rFonts w:hint="eastAsia" w:ascii="宋体" w:hAnsi="宋体" w:cs="宋体"/>
          <w:color w:val="000000" w:themeColor="text1"/>
          <w:sz w:val="24"/>
          <w:szCs w:val="24"/>
          <w:highlight w:val="none"/>
          <w14:textFill>
            <w14:solidFill>
              <w14:schemeClr w14:val="tx1"/>
            </w14:solidFill>
          </w14:textFill>
        </w:rPr>
        <w:t>递交的响应文件，恕不接收。</w:t>
      </w:r>
    </w:p>
    <w:p w14:paraId="69884FC9">
      <w:pPr>
        <w:widowControl/>
        <w:spacing w:line="400" w:lineRule="exact"/>
        <w:ind w:firstLine="480" w:firstLineChars="20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（六）询价费用：无论询价结果如何，供应商参与本项目询价的所有费用均应由供应商自行承担。</w:t>
      </w:r>
    </w:p>
    <w:p w14:paraId="29F0ECAF">
      <w:pPr>
        <w:widowControl/>
        <w:spacing w:line="400" w:lineRule="exact"/>
        <w:ind w:firstLine="480" w:firstLineChars="20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（七）本项目不接受联合体参与询价采购。</w:t>
      </w:r>
    </w:p>
    <w:p w14:paraId="42EE7FD0">
      <w:pPr>
        <w:widowControl/>
        <w:spacing w:line="400" w:lineRule="exact"/>
        <w:ind w:firstLine="480" w:firstLineChars="20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八）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次采购活动。</w:t>
      </w:r>
    </w:p>
    <w:p w14:paraId="54A1D5D6">
      <w:pPr>
        <w:pStyle w:val="4"/>
        <w:keepNext/>
        <w:keepLines/>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七、联系方式</w:t>
      </w:r>
      <w:bookmarkEnd w:id="19"/>
      <w:bookmarkEnd w:id="20"/>
      <w:bookmarkEnd w:id="21"/>
      <w:bookmarkEnd w:id="22"/>
      <w:bookmarkEnd w:id="23"/>
      <w:bookmarkEnd w:id="24"/>
      <w:bookmarkEnd w:id="25"/>
      <w:bookmarkEnd w:id="26"/>
    </w:p>
    <w:p w14:paraId="439989C6">
      <w:pPr>
        <w:spacing w:line="312" w:lineRule="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（一）采购人：</w:t>
      </w:r>
      <w:r>
        <w:rPr>
          <w:rFonts w:hint="eastAsia" w:ascii="宋体" w:hAnsi="宋体" w:cs="宋体"/>
          <w:color w:val="000000" w:themeColor="text1"/>
          <w:sz w:val="24"/>
          <w:szCs w:val="24"/>
          <w:highlight w:val="none"/>
          <w:lang w:eastAsia="zh-CN"/>
          <w14:textFill>
            <w14:solidFill>
              <w14:schemeClr w14:val="tx1"/>
            </w14:solidFill>
          </w14:textFill>
        </w:rPr>
        <w:t>重庆市万州区公路事务中心</w:t>
      </w:r>
    </w:p>
    <w:p w14:paraId="0574EA81">
      <w:pPr>
        <w:spacing w:line="312" w:lineRule="auto"/>
        <w:ind w:firstLine="720" w:firstLineChars="3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联系人：</w:t>
      </w:r>
      <w:r>
        <w:rPr>
          <w:rFonts w:hint="eastAsia" w:ascii="宋体" w:hAnsi="宋体"/>
          <w:color w:val="000000" w:themeColor="text1"/>
          <w:sz w:val="24"/>
          <w:szCs w:val="24"/>
          <w:highlight w:val="none"/>
          <w:lang w:val="en-US" w:eastAsia="zh-CN"/>
          <w14:textFill>
            <w14:solidFill>
              <w14:schemeClr w14:val="tx1"/>
            </w14:solidFill>
          </w14:textFill>
        </w:rPr>
        <w:t>郎老师</w:t>
      </w:r>
      <w:r>
        <w:rPr>
          <w:rFonts w:hint="eastAsia" w:ascii="宋体" w:hAnsi="宋体"/>
          <w:color w:val="000000" w:themeColor="text1"/>
          <w:sz w:val="24"/>
          <w:szCs w:val="24"/>
          <w:highlight w:val="none"/>
          <w14:textFill>
            <w14:solidFill>
              <w14:schemeClr w14:val="tx1"/>
            </w14:solidFill>
          </w14:textFill>
        </w:rPr>
        <w:tab/>
      </w:r>
    </w:p>
    <w:p w14:paraId="2D01E182">
      <w:pPr>
        <w:spacing w:line="312" w:lineRule="auto"/>
        <w:ind w:firstLine="720" w:firstLineChars="3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  址：万州区天津路158号</w:t>
      </w:r>
    </w:p>
    <w:p w14:paraId="3D94AADF">
      <w:pPr>
        <w:spacing w:line="312" w:lineRule="auto"/>
        <w:ind w:firstLine="720" w:firstLineChars="300"/>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  话：</w:t>
      </w:r>
      <w:r>
        <w:rPr>
          <w:rFonts w:hint="eastAsia" w:ascii="宋体" w:hAnsi="宋体"/>
          <w:color w:val="000000" w:themeColor="text1"/>
          <w:sz w:val="24"/>
          <w:szCs w:val="24"/>
          <w:highlight w:val="none"/>
          <w:lang w:val="en-US" w:eastAsia="zh-CN"/>
          <w14:textFill>
            <w14:solidFill>
              <w14:schemeClr w14:val="tx1"/>
            </w14:solidFill>
          </w14:textFill>
        </w:rPr>
        <w:t>13638277699</w:t>
      </w:r>
    </w:p>
    <w:p w14:paraId="3DBF54A1">
      <w:pPr>
        <w:spacing w:line="312" w:lineRule="auto"/>
        <w:ind w:firstLine="480" w:firstLineChars="200"/>
        <w:rPr>
          <w:rFonts w:ascii="宋体" w:hAnsi="宋体"/>
          <w:color w:val="000000" w:themeColor="text1"/>
          <w:sz w:val="24"/>
          <w:szCs w:val="24"/>
          <w:highlight w:val="none"/>
          <w14:textFill>
            <w14:solidFill>
              <w14:schemeClr w14:val="tx1"/>
            </w14:solidFill>
          </w14:textFill>
        </w:rPr>
      </w:pPr>
    </w:p>
    <w:p w14:paraId="7B40F0A4">
      <w:pPr>
        <w:spacing w:line="312"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（二）采购代理机构：重庆中乾信鸿建设项目管理有限公司</w:t>
      </w:r>
    </w:p>
    <w:p w14:paraId="18D1062B">
      <w:pPr>
        <w:spacing w:line="312" w:lineRule="auto"/>
        <w:ind w:firstLine="720" w:firstLineChars="3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联系人：</w:t>
      </w:r>
      <w:r>
        <w:rPr>
          <w:rFonts w:hint="eastAsia" w:ascii="宋体" w:hAnsi="宋体"/>
          <w:color w:val="000000" w:themeColor="text1"/>
          <w:sz w:val="24"/>
          <w:szCs w:val="24"/>
          <w:highlight w:val="none"/>
          <w14:textFill>
            <w14:solidFill>
              <w14:schemeClr w14:val="tx1"/>
            </w14:solidFill>
          </w14:textFill>
        </w:rPr>
        <w:t>成钊仪</w:t>
      </w:r>
    </w:p>
    <w:p w14:paraId="490EA15A">
      <w:pPr>
        <w:spacing w:line="312" w:lineRule="auto"/>
        <w:ind w:firstLine="720" w:firstLineChars="3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地址：重庆市万州区玉龙路776号3A幢7楼2号房</w:t>
      </w:r>
    </w:p>
    <w:p w14:paraId="34BFD35A">
      <w:pPr>
        <w:spacing w:line="312" w:lineRule="auto"/>
        <w:ind w:firstLine="720" w:firstLineChars="3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电  话：</w:t>
      </w:r>
      <w:r>
        <w:rPr>
          <w:rFonts w:hint="eastAsia" w:ascii="宋体" w:hAnsi="宋体"/>
          <w:color w:val="000000" w:themeColor="text1"/>
          <w:sz w:val="24"/>
          <w:szCs w:val="24"/>
          <w:highlight w:val="none"/>
          <w14:textFill>
            <w14:solidFill>
              <w14:schemeClr w14:val="tx1"/>
            </w14:solidFill>
          </w14:textFill>
        </w:rPr>
        <w:t>15696636693</w:t>
      </w:r>
    </w:p>
    <w:p w14:paraId="79E1CABE">
      <w:pPr>
        <w:pStyle w:val="56"/>
        <w:rPr>
          <w:color w:val="000000" w:themeColor="text1"/>
          <w:highlight w:val="none"/>
          <w:lang w:eastAsia="zh-CN"/>
          <w14:textFill>
            <w14:solidFill>
              <w14:schemeClr w14:val="tx1"/>
            </w14:solidFill>
          </w14:textFill>
        </w:rPr>
      </w:pPr>
    </w:p>
    <w:p w14:paraId="1C0EEB47">
      <w:pPr>
        <w:pStyle w:val="3"/>
        <w:rPr>
          <w:rFonts w:hAnsi="宋体"/>
          <w:color w:val="000000" w:themeColor="text1"/>
          <w:highlight w:val="none"/>
          <w14:textFill>
            <w14:solidFill>
              <w14:schemeClr w14:val="tx1"/>
            </w14:solidFill>
          </w14:textFill>
        </w:rPr>
      </w:pPr>
    </w:p>
    <w:bookmarkEnd w:id="27"/>
    <w:bookmarkEnd w:id="28"/>
    <w:bookmarkEnd w:id="29"/>
    <w:bookmarkEnd w:id="30"/>
    <w:bookmarkEnd w:id="31"/>
    <w:bookmarkEnd w:id="32"/>
    <w:bookmarkEnd w:id="33"/>
    <w:p w14:paraId="50BE0C3F">
      <w:pPr>
        <w:rPr>
          <w:rFonts w:hAnsi="宋体"/>
          <w:b/>
          <w:bCs/>
          <w:color w:val="000000" w:themeColor="text1"/>
          <w:sz w:val="52"/>
          <w:szCs w:val="52"/>
          <w:highlight w:val="none"/>
          <w14:textFill>
            <w14:solidFill>
              <w14:schemeClr w14:val="tx1"/>
            </w14:solidFill>
          </w14:textFill>
        </w:rPr>
      </w:pPr>
      <w:bookmarkStart w:id="35" w:name="_Toc17153"/>
      <w:bookmarkStart w:id="36" w:name="_Toc24429"/>
      <w:bookmarkStart w:id="37" w:name="_Toc32439"/>
      <w:bookmarkStart w:id="38" w:name="_Toc11562"/>
      <w:bookmarkStart w:id="39" w:name="_Toc19722"/>
      <w:bookmarkStart w:id="40" w:name="_Toc2775"/>
      <w:bookmarkStart w:id="41" w:name="_Toc17037"/>
      <w:bookmarkStart w:id="42" w:name="_Toc12140"/>
      <w:bookmarkStart w:id="43" w:name="_Toc1722"/>
      <w:bookmarkStart w:id="44" w:name="_Toc4694"/>
      <w:bookmarkStart w:id="45" w:name="_Hlk27399823"/>
      <w:r>
        <w:rPr>
          <w:rFonts w:hAnsi="宋体"/>
          <w:b/>
          <w:bCs/>
          <w:color w:val="000000" w:themeColor="text1"/>
          <w:sz w:val="52"/>
          <w:szCs w:val="52"/>
          <w:highlight w:val="none"/>
          <w14:textFill>
            <w14:solidFill>
              <w14:schemeClr w14:val="tx1"/>
            </w14:solidFill>
          </w14:textFill>
        </w:rPr>
        <w:br w:type="page"/>
      </w:r>
    </w:p>
    <w:p w14:paraId="2694439A">
      <w:pPr>
        <w:pStyle w:val="3"/>
        <w:bidi w:val="0"/>
        <w:jc w:val="center"/>
        <w:rPr>
          <w:b/>
          <w:bCs/>
          <w:color w:val="000000" w:themeColor="text1"/>
          <w:sz w:val="52"/>
          <w:szCs w:val="52"/>
          <w:highlight w:val="none"/>
          <w14:textFill>
            <w14:solidFill>
              <w14:schemeClr w14:val="tx1"/>
            </w14:solidFill>
          </w14:textFill>
        </w:rPr>
      </w:pPr>
      <w:bookmarkStart w:id="46" w:name="_Toc22349"/>
      <w:r>
        <w:rPr>
          <w:b/>
          <w:bCs/>
          <w:color w:val="000000" w:themeColor="text1"/>
          <w:sz w:val="52"/>
          <w:szCs w:val="52"/>
          <w:highlight w:val="none"/>
          <w14:textFill>
            <w14:solidFill>
              <w14:schemeClr w14:val="tx1"/>
            </w14:solidFill>
          </w14:textFill>
        </w:rPr>
        <w:t xml:space="preserve">第二篇 </w:t>
      </w:r>
      <w:bookmarkEnd w:id="35"/>
      <w:bookmarkEnd w:id="36"/>
      <w:bookmarkEnd w:id="37"/>
      <w:bookmarkEnd w:id="38"/>
      <w:bookmarkEnd w:id="39"/>
      <w:bookmarkEnd w:id="40"/>
      <w:bookmarkEnd w:id="41"/>
      <w:bookmarkEnd w:id="42"/>
      <w:bookmarkEnd w:id="43"/>
      <w:bookmarkEnd w:id="44"/>
      <w:bookmarkStart w:id="47" w:name="_Toc12789058"/>
      <w:bookmarkStart w:id="48" w:name="_Toc28101514"/>
      <w:r>
        <w:rPr>
          <w:rFonts w:hint="eastAsia"/>
          <w:b/>
          <w:bCs/>
          <w:color w:val="000000" w:themeColor="text1"/>
          <w:sz w:val="52"/>
          <w:szCs w:val="52"/>
          <w:highlight w:val="none"/>
          <w14:textFill>
            <w14:solidFill>
              <w14:schemeClr w14:val="tx1"/>
            </w14:solidFill>
          </w14:textFill>
        </w:rPr>
        <w:t>项目技术（质量）需求</w:t>
      </w:r>
      <w:bookmarkEnd w:id="46"/>
    </w:p>
    <w:p w14:paraId="24BE96F1">
      <w:pPr>
        <w:rPr>
          <w:rFonts w:ascii="宋体" w:hAnsi="宋体"/>
          <w:color w:val="000000" w:themeColor="text1"/>
          <w:sz w:val="24"/>
          <w:szCs w:val="24"/>
          <w:highlight w:val="none"/>
          <w14:textFill>
            <w14:solidFill>
              <w14:schemeClr w14:val="tx1"/>
            </w14:solidFill>
          </w14:textFill>
        </w:rPr>
      </w:pPr>
    </w:p>
    <w:bookmarkEnd w:id="47"/>
    <w:bookmarkEnd w:id="48"/>
    <w:p w14:paraId="54444C7E">
      <w:pPr>
        <w:pStyle w:val="4"/>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000000" w:themeColor="text1"/>
          <w:szCs w:val="22"/>
          <w:highlight w:val="none"/>
          <w:lang w:eastAsia="zh-CN"/>
          <w14:textFill>
            <w14:solidFill>
              <w14:schemeClr w14:val="tx1"/>
            </w14:solidFill>
          </w14:textFill>
        </w:rPr>
      </w:pPr>
      <w:r>
        <w:rPr>
          <w:rFonts w:hint="eastAsia" w:ascii="宋体" w:hAnsi="宋体" w:eastAsia="宋体"/>
          <w:color w:val="000000" w:themeColor="text1"/>
          <w:szCs w:val="22"/>
          <w:highlight w:val="none"/>
          <w:lang w:val="en-US" w:eastAsia="zh-CN"/>
          <w14:textFill>
            <w14:solidFill>
              <w14:schemeClr w14:val="tx1"/>
            </w14:solidFill>
          </w14:textFill>
        </w:rPr>
        <w:t>一</w:t>
      </w:r>
      <w:r>
        <w:rPr>
          <w:rFonts w:hint="eastAsia" w:ascii="宋体" w:hAnsi="宋体" w:eastAsia="宋体"/>
          <w:color w:val="000000" w:themeColor="text1"/>
          <w:szCs w:val="22"/>
          <w:highlight w:val="none"/>
          <w14:textFill>
            <w14:solidFill>
              <w14:schemeClr w14:val="tx1"/>
            </w14:solidFill>
          </w14:textFill>
        </w:rPr>
        <w:t>、项目</w:t>
      </w:r>
      <w:r>
        <w:rPr>
          <w:rFonts w:hint="eastAsia" w:ascii="宋体" w:hAnsi="宋体" w:eastAsia="宋体"/>
          <w:color w:val="000000" w:themeColor="text1"/>
          <w:szCs w:val="22"/>
          <w:highlight w:val="none"/>
          <w:lang w:val="en-US" w:eastAsia="zh-CN"/>
          <w14:textFill>
            <w14:solidFill>
              <w14:schemeClr w14:val="tx1"/>
            </w14:solidFill>
          </w14:textFill>
        </w:rPr>
        <w:t>一览表</w:t>
      </w:r>
    </w:p>
    <w:tbl>
      <w:tblPr>
        <w:tblStyle w:val="61"/>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0"/>
        <w:gridCol w:w="2194"/>
        <w:gridCol w:w="2684"/>
      </w:tblGrid>
      <w:tr w14:paraId="7FD9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700" w:type="dxa"/>
            <w:noWrap/>
            <w:vAlign w:val="center"/>
          </w:tcPr>
          <w:p w14:paraId="3DB46472">
            <w:pPr>
              <w:pStyle w:val="257"/>
              <w:spacing w:line="500" w:lineRule="exact"/>
              <w:ind w:firstLine="0" w:firstLine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项目</w:t>
            </w:r>
            <w:r>
              <w:rPr>
                <w:rFonts w:hint="eastAsia" w:ascii="宋体" w:hAnsi="宋体" w:cs="宋体"/>
                <w:color w:val="000000" w:themeColor="text1"/>
                <w:sz w:val="21"/>
                <w:szCs w:val="21"/>
                <w:highlight w:val="none"/>
                <w14:textFill>
                  <w14:solidFill>
                    <w14:schemeClr w14:val="tx1"/>
                  </w14:solidFill>
                </w14:textFill>
              </w:rPr>
              <w:t>名称</w:t>
            </w:r>
          </w:p>
        </w:tc>
        <w:tc>
          <w:tcPr>
            <w:tcW w:w="2194" w:type="dxa"/>
            <w:noWrap/>
            <w:vAlign w:val="center"/>
          </w:tcPr>
          <w:p w14:paraId="33D53495">
            <w:pPr>
              <w:pStyle w:val="257"/>
              <w:spacing w:line="500" w:lineRule="exact"/>
              <w:ind w:firstLine="0" w:firstLineChars="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最高</w:t>
            </w:r>
            <w:r>
              <w:rPr>
                <w:rFonts w:hint="eastAsia" w:ascii="宋体" w:hAnsi="宋体" w:cs="宋体"/>
                <w:color w:val="000000" w:themeColor="text1"/>
                <w:sz w:val="21"/>
                <w:szCs w:val="21"/>
                <w:highlight w:val="none"/>
                <w14:textFill>
                  <w14:solidFill>
                    <w14:schemeClr w14:val="tx1"/>
                  </w14:solidFill>
                </w14:textFill>
              </w:rPr>
              <w:t>限价</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2684" w:type="dxa"/>
            <w:noWrap/>
            <w:vAlign w:val="center"/>
          </w:tcPr>
          <w:p w14:paraId="4E4CA3D0">
            <w:pPr>
              <w:pStyle w:val="257"/>
              <w:spacing w:line="500" w:lineRule="exact"/>
              <w:ind w:firstLine="0" w:firstLine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备注</w:t>
            </w:r>
          </w:p>
        </w:tc>
      </w:tr>
      <w:tr w14:paraId="7FCF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4700" w:type="dxa"/>
            <w:noWrap/>
            <w:vAlign w:val="center"/>
          </w:tcPr>
          <w:p w14:paraId="46D75E9A">
            <w:pPr>
              <w:pStyle w:val="257"/>
              <w:spacing w:line="500" w:lineRule="exact"/>
              <w:ind w:firstLine="0" w:firstLineChars="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2025年今冬明春安防材料采购</w:t>
            </w:r>
          </w:p>
        </w:tc>
        <w:tc>
          <w:tcPr>
            <w:tcW w:w="2194" w:type="dxa"/>
            <w:noWrap/>
            <w:vAlign w:val="center"/>
          </w:tcPr>
          <w:p w14:paraId="38C67E7F">
            <w:pPr>
              <w:pStyle w:val="257"/>
              <w:spacing w:line="500" w:lineRule="exact"/>
              <w:ind w:firstLine="0" w:firstLine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230506</w:t>
            </w:r>
          </w:p>
        </w:tc>
        <w:tc>
          <w:tcPr>
            <w:tcW w:w="2684" w:type="dxa"/>
            <w:noWrap/>
            <w:vAlign w:val="center"/>
          </w:tcPr>
          <w:p w14:paraId="2B0935F0">
            <w:pPr>
              <w:pStyle w:val="257"/>
              <w:spacing w:line="500" w:lineRule="exact"/>
              <w:ind w:firstLine="0" w:firstLineChars="0"/>
              <w:jc w:val="center"/>
              <w:rPr>
                <w:rFonts w:ascii="宋体" w:hAnsi="宋体" w:cs="宋体"/>
                <w:color w:val="000000" w:themeColor="text1"/>
                <w:sz w:val="21"/>
                <w:szCs w:val="21"/>
                <w:highlight w:val="none"/>
                <w14:textFill>
                  <w14:solidFill>
                    <w14:schemeClr w14:val="tx1"/>
                  </w14:solidFill>
                </w14:textFill>
              </w:rPr>
            </w:pPr>
          </w:p>
        </w:tc>
      </w:tr>
    </w:tbl>
    <w:p w14:paraId="18066945">
      <w:pPr>
        <w:pStyle w:val="4"/>
        <w:keepNext/>
        <w:keepLines/>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color w:val="000000" w:themeColor="text1"/>
          <w:szCs w:val="22"/>
          <w:highlight w:val="none"/>
          <w:lang w:val="en-US" w:eastAsia="zh-CN"/>
          <w14:textFill>
            <w14:solidFill>
              <w14:schemeClr w14:val="tx1"/>
            </w14:solidFill>
          </w14:textFill>
        </w:rPr>
      </w:pPr>
      <w:r>
        <w:rPr>
          <w:rFonts w:hint="eastAsia" w:ascii="宋体" w:hAnsi="宋体" w:eastAsia="宋体" w:cs="Times New Roman"/>
          <w:color w:val="000000" w:themeColor="text1"/>
          <w:szCs w:val="22"/>
          <w:highlight w:val="none"/>
          <w:lang w:val="en-US" w:eastAsia="zh-CN"/>
          <w14:textFill>
            <w14:solidFill>
              <w14:schemeClr w14:val="tx1"/>
            </w14:solidFill>
          </w14:textFill>
        </w:rPr>
        <w:t>二、项目概况</w:t>
      </w:r>
    </w:p>
    <w:p w14:paraId="5D36289A">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一</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工程规模</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p w14:paraId="54C138F1">
      <w:pPr>
        <w:spacing w:line="312" w:lineRule="auto"/>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2025年今冬明春安防材料采购（具体详见清单）。</w:t>
      </w:r>
    </w:p>
    <w:p w14:paraId="333E8C60">
      <w:pPr>
        <w:numPr>
          <w:ilvl w:val="0"/>
          <w:numId w:val="0"/>
        </w:numPr>
        <w:spacing w:line="312" w:lineRule="auto"/>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（二）</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交货期</w:t>
      </w:r>
      <w:r>
        <w:rPr>
          <w:rFonts w:hint="eastAsia" w:ascii="宋体" w:hAnsi="宋体" w:eastAsia="宋体" w:cs="Times New Roman"/>
          <w:color w:val="000000" w:themeColor="text1"/>
          <w:sz w:val="24"/>
          <w:szCs w:val="24"/>
          <w:highlight w:val="none"/>
          <w14:textFill>
            <w14:solidFill>
              <w14:schemeClr w14:val="tx1"/>
            </w14:solidFill>
          </w14:textFill>
        </w:rPr>
        <w:t>：签订合同当天起10个日历天内交货。</w:t>
      </w:r>
    </w:p>
    <w:p w14:paraId="41C3BDA9">
      <w:pPr>
        <w:numPr>
          <w:ilvl w:val="0"/>
          <w:numId w:val="0"/>
        </w:numPr>
        <w:spacing w:line="312" w:lineRule="auto"/>
        <w:ind w:firstLine="480" w:firstLineChars="200"/>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三</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交货地点：供方送到需方指定位置（万州区范围内）安全卸车并按需方要求整齐堆码，验收合格之前此批货物所有的安全责任、经济责任由供方负责。</w:t>
      </w:r>
    </w:p>
    <w:p w14:paraId="21FDF524">
      <w:pPr>
        <w:pStyle w:val="4"/>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themeColor="text1"/>
          <w:szCs w:val="22"/>
          <w:highlight w:val="none"/>
          <w:lang w:val="en-US" w:eastAsia="zh-CN"/>
          <w14:textFill>
            <w14:solidFill>
              <w14:schemeClr w14:val="tx1"/>
            </w14:solidFill>
          </w14:textFill>
        </w:rPr>
      </w:pPr>
      <w:r>
        <w:rPr>
          <w:rFonts w:hint="eastAsia" w:ascii="宋体" w:hAnsi="宋体" w:eastAsia="宋体" w:cs="Times New Roman"/>
          <w:color w:val="000000" w:themeColor="text1"/>
          <w:szCs w:val="22"/>
          <w:highlight w:val="none"/>
          <w:lang w:val="en-US" w:eastAsia="zh-CN"/>
          <w14:textFill>
            <w14:solidFill>
              <w14:schemeClr w14:val="tx1"/>
            </w14:solidFill>
          </w14:textFill>
        </w:rPr>
        <w:t>三、质量要求</w:t>
      </w:r>
    </w:p>
    <w:p w14:paraId="207C4B80">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lang w:eastAsia="zh-CN"/>
          <w14:textFill>
            <w14:solidFill>
              <w14:schemeClr w14:val="tx1"/>
            </w14:solidFill>
          </w14:textFill>
        </w:rPr>
        <w:t>提供的商品必须是全新的，完全符合《消防法》以及相关规定和国家有关技术标准，</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lang w:eastAsia="zh-CN"/>
          <w14:textFill>
            <w14:solidFill>
              <w14:schemeClr w14:val="tx1"/>
            </w14:solidFill>
          </w14:textFill>
        </w:rPr>
        <w:t>的质量保证及售后服务承诺如下：</w:t>
      </w:r>
    </w:p>
    <w:p w14:paraId="3D8B447F">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质量要求：</w:t>
      </w:r>
    </w:p>
    <w:p w14:paraId="5C93569E">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一</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）投标产品质量保证期：</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12个月</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p w14:paraId="639C8726">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二</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）投标产品质量应符合国家相应或行业相关标准，属于国家规定“三包”范围的，其产品质量保证期不得低于“三包”规定。</w:t>
      </w:r>
    </w:p>
    <w:p w14:paraId="3FCB29A4">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（三）供应商</w:t>
      </w:r>
      <w:r>
        <w:rPr>
          <w:rFonts w:hint="eastAsia" w:ascii="宋体" w:hAnsi="宋体" w:eastAsia="宋体" w:cs="Times New Roman"/>
          <w:color w:val="000000" w:themeColor="text1"/>
          <w:sz w:val="24"/>
          <w:szCs w:val="24"/>
          <w:highlight w:val="none"/>
          <w:lang w:eastAsia="zh-CN"/>
          <w14:textFill>
            <w14:solidFill>
              <w14:schemeClr w14:val="tx1"/>
            </w14:solidFill>
          </w14:textFill>
        </w:rPr>
        <w:t>的质量保证期承诺优于国家“三包”规定的，按投标人实际承诺执行。</w:t>
      </w:r>
    </w:p>
    <w:p w14:paraId="280CEAF3">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四</w:t>
      </w:r>
      <w:r>
        <w:rPr>
          <w:rFonts w:hint="eastAsia" w:ascii="宋体" w:hAnsi="宋体" w:eastAsia="宋体" w:cs="Times New Roman"/>
          <w:color w:val="000000" w:themeColor="text1"/>
          <w:sz w:val="24"/>
          <w:szCs w:val="24"/>
          <w:highlight w:val="none"/>
          <w:lang w:eastAsia="zh-CN"/>
          <w14:textFill>
            <w14:solidFill>
              <w14:schemeClr w14:val="tx1"/>
            </w14:solidFill>
          </w14:textFill>
        </w:rPr>
        <w:t>）包装标准按国家有关规定进行包装，因包装不当引起的损坏等责任由中标人承担。</w:t>
      </w:r>
    </w:p>
    <w:p w14:paraId="2F5A314B">
      <w:pPr>
        <w:spacing w:line="312" w:lineRule="auto"/>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五</w:t>
      </w:r>
      <w:r>
        <w:rPr>
          <w:rFonts w:hint="eastAsia" w:ascii="宋体" w:hAnsi="宋体" w:eastAsia="宋体" w:cs="Times New Roman"/>
          <w:color w:val="000000" w:themeColor="text1"/>
          <w:sz w:val="24"/>
          <w:szCs w:val="24"/>
          <w:highlight w:val="none"/>
          <w:lang w:eastAsia="zh-CN"/>
          <w14:textFill>
            <w14:solidFill>
              <w14:schemeClr w14:val="tx1"/>
            </w14:solidFill>
          </w14:textFill>
        </w:rPr>
        <w:t>）符合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采购</w:t>
      </w:r>
      <w:r>
        <w:rPr>
          <w:rFonts w:hint="eastAsia" w:ascii="宋体" w:hAnsi="宋体" w:eastAsia="宋体" w:cs="Times New Roman"/>
          <w:color w:val="000000" w:themeColor="text1"/>
          <w:sz w:val="24"/>
          <w:szCs w:val="24"/>
          <w:highlight w:val="none"/>
          <w:lang w:eastAsia="zh-CN"/>
          <w14:textFill>
            <w14:solidFill>
              <w14:schemeClr w14:val="tx1"/>
            </w14:solidFill>
          </w14:textFill>
        </w:rPr>
        <w:t>文件规定的其它质量标准。</w:t>
      </w:r>
    </w:p>
    <w:p w14:paraId="11E9F2CF">
      <w:pPr>
        <w:pStyle w:val="4"/>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themeColor="text1"/>
          <w:szCs w:val="22"/>
          <w:highlight w:val="none"/>
          <w:lang w:val="en-US" w:eastAsia="zh-CN"/>
          <w14:textFill>
            <w14:solidFill>
              <w14:schemeClr w14:val="tx1"/>
            </w14:solidFill>
          </w14:textFill>
        </w:rPr>
      </w:pPr>
      <w:r>
        <w:rPr>
          <w:rFonts w:hint="eastAsia" w:ascii="宋体" w:hAnsi="宋体" w:eastAsia="宋体" w:cs="Times New Roman"/>
          <w:color w:val="000000" w:themeColor="text1"/>
          <w:szCs w:val="22"/>
          <w:highlight w:val="none"/>
          <w:lang w:val="en-US" w:eastAsia="zh-CN"/>
          <w14:textFill>
            <w14:solidFill>
              <w14:schemeClr w14:val="tx1"/>
            </w14:solidFill>
          </w14:textFill>
        </w:rPr>
        <w:t>四、售后服务内容</w:t>
      </w:r>
    </w:p>
    <w:p w14:paraId="15D929A0">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lang w:eastAsia="zh-CN"/>
          <w14:textFill>
            <w14:solidFill>
              <w14:schemeClr w14:val="tx1"/>
            </w14:solidFill>
          </w14:textFill>
        </w:rPr>
        <w:t>和制造商在质量保证期内应当为采购人提供以下技术支持和服务：</w:t>
      </w:r>
    </w:p>
    <w:p w14:paraId="17F7B8EF">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（1）电话咨询</w:t>
      </w:r>
    </w:p>
    <w:p w14:paraId="67D798C9">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lang w:eastAsia="zh-CN"/>
          <w14:textFill>
            <w14:solidFill>
              <w14:schemeClr w14:val="tx1"/>
            </w14:solidFill>
          </w14:textFill>
        </w:rPr>
        <w:t>和制造商应当为采购人提供技术援助电话，解答采购人在使用中遇到的问题，及时为采购人提出解决问题的建议。</w:t>
      </w:r>
    </w:p>
    <w:p w14:paraId="70167C67">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（2）现场响应</w:t>
      </w:r>
    </w:p>
    <w:p w14:paraId="0577ED51">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采购人遇到使用及技术问题，电话咨询不能解决的，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lang w:eastAsia="zh-CN"/>
          <w14:textFill>
            <w14:solidFill>
              <w14:schemeClr w14:val="tx1"/>
            </w14:solidFill>
          </w14:textFill>
        </w:rPr>
        <w:t>和制造商应在24小内到达现场进行处理，确保产品正常工作；无法在24小时内解决的，应在48小时内提供备用产品，使采购人能够正常使用。</w:t>
      </w:r>
    </w:p>
    <w:p w14:paraId="0D8CF27E">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（3）技术升级</w:t>
      </w:r>
    </w:p>
    <w:p w14:paraId="529B9FEF">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在质保期内，如果中标人和制造商的产品技术升级，供应商应及时通知采购人，如采购人有相应要求，</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lang w:eastAsia="zh-CN"/>
          <w14:textFill>
            <w14:solidFill>
              <w14:schemeClr w14:val="tx1"/>
            </w14:solidFill>
          </w14:textFill>
        </w:rPr>
        <w:t>和制造商应对采购人购买的产品进行升级服务。</w:t>
      </w:r>
    </w:p>
    <w:p w14:paraId="309A2B53">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2、质保期外服务要求</w:t>
      </w:r>
    </w:p>
    <w:p w14:paraId="1C91AD1B">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（1）质量保证期过后，供应商和制造商应同样提供免费电话咨询服务，并应承诺提供产品上门维护服务。</w:t>
      </w:r>
    </w:p>
    <w:p w14:paraId="0641C15A">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（2）质量保证期过后，采购人需要继续由原供应商和制造商提供售后服务的，该供应商和制造商应以优惠价格提供售后服务。</w:t>
      </w:r>
    </w:p>
    <w:p w14:paraId="6BB8DD94">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lang w:eastAsia="zh-CN"/>
          <w14:textFill>
            <w14:solidFill>
              <w14:schemeClr w14:val="tx1"/>
            </w14:solidFill>
          </w14:textFill>
        </w:rPr>
        <w:t>备品备件及易损件</w:t>
      </w:r>
    </w:p>
    <w:p w14:paraId="35AA0B4B">
      <w:pPr>
        <w:spacing w:line="312"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lang w:eastAsia="zh-CN"/>
          <w14:textFill>
            <w14:solidFill>
              <w14:schemeClr w14:val="tx1"/>
            </w14:solidFill>
          </w14:textFill>
        </w:rPr>
        <w:t>和制造商售后服务中，维修使用的备品备件及易损件应为原厂配件，未经采购人同意不得使用非原厂配件，常用的、容易损坏的备品备件及易损件的价格清单须在投标文件中列出。</w:t>
      </w:r>
    </w:p>
    <w:p w14:paraId="6415941E">
      <w:pPr>
        <w:spacing w:line="312" w:lineRule="auto"/>
        <w:ind w:firstLine="480" w:firstLineChars="200"/>
        <w:rPr>
          <w:rFonts w:hint="eastAsia" w:ascii="宋体" w:hAnsi="宋体" w:eastAsia="宋体" w:cs="Times New Roman"/>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 w:val="0"/>
          <w:color w:val="000000" w:themeColor="text1"/>
          <w:kern w:val="2"/>
          <w:sz w:val="24"/>
          <w:szCs w:val="24"/>
          <w:highlight w:val="none"/>
          <w:lang w:val="en-US" w:eastAsia="zh-CN" w:bidi="ar-SA"/>
          <w14:textFill>
            <w14:solidFill>
              <w14:schemeClr w14:val="tx1"/>
            </w14:solidFill>
          </w14:textFill>
        </w:rPr>
        <w:t>供方提供的商品必须是全新的，完全符合国家有关技术标准，供方的质量保证及售后服务承诺质保期限：12个月。</w:t>
      </w:r>
    </w:p>
    <w:p w14:paraId="5D1210B7">
      <w:pPr>
        <w:pStyle w:val="4"/>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themeColor="text1"/>
          <w:szCs w:val="22"/>
          <w:highlight w:val="none"/>
          <w:lang w:val="en-US" w:eastAsia="zh-CN"/>
          <w14:textFill>
            <w14:solidFill>
              <w14:schemeClr w14:val="tx1"/>
            </w14:solidFill>
          </w14:textFill>
        </w:rPr>
      </w:pPr>
      <w:r>
        <w:rPr>
          <w:rFonts w:hint="eastAsia" w:ascii="宋体" w:hAnsi="宋体" w:eastAsia="宋体" w:cs="Times New Roman"/>
          <w:color w:val="000000" w:themeColor="text1"/>
          <w:szCs w:val="22"/>
          <w:highlight w:val="none"/>
          <w:lang w:val="en-US" w:eastAsia="zh-CN"/>
          <w14:textFill>
            <w14:solidFill>
              <w14:schemeClr w14:val="tx1"/>
            </w14:solidFill>
          </w14:textFill>
        </w:rPr>
        <w:t>五、项目最高限价</w:t>
      </w:r>
    </w:p>
    <w:p w14:paraId="2A23A809">
      <w:pPr>
        <w:spacing w:line="40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一</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本项目设置最高限</w:t>
      </w:r>
      <w:r>
        <w:rPr>
          <w:rFonts w:hint="eastAsia" w:ascii="宋体" w:hAnsi="宋体" w:cs="宋体"/>
          <w:color w:val="000000" w:themeColor="text1"/>
          <w:kern w:val="0"/>
          <w:sz w:val="24"/>
          <w:szCs w:val="24"/>
          <w:highlight w:val="none"/>
          <w:u w:val="none"/>
          <w14:textFill>
            <w14:solidFill>
              <w14:schemeClr w14:val="tx1"/>
            </w14:solidFill>
          </w14:textFill>
        </w:rPr>
        <w:t>价</w:t>
      </w:r>
      <w:r>
        <w:rPr>
          <w:rFonts w:hint="eastAsia" w:ascii="宋体" w:hAnsi="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cs="宋体"/>
          <w:color w:val="000000" w:themeColor="text1"/>
          <w:kern w:val="0"/>
          <w:sz w:val="24"/>
          <w:szCs w:val="24"/>
          <w:highlight w:val="none"/>
          <w:u w:val="none"/>
          <w14:textFill>
            <w14:solidFill>
              <w14:schemeClr w14:val="tx1"/>
            </w14:solidFill>
          </w14:textFill>
        </w:rPr>
        <w:t>最高限价为：230506元（大写：</w:t>
      </w: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贰拾叁万零伍佰零陆元整</w:t>
      </w:r>
      <w:r>
        <w:rPr>
          <w:rFonts w:hint="eastAsia" w:ascii="宋体" w:hAnsi="宋体" w:cs="宋体"/>
          <w:color w:val="000000" w:themeColor="text1"/>
          <w:kern w:val="0"/>
          <w:sz w:val="24"/>
          <w:szCs w:val="24"/>
          <w:highlight w:val="none"/>
          <w:u w:val="none"/>
          <w14:textFill>
            <w14:solidFill>
              <w14:schemeClr w14:val="tx1"/>
            </w14:solidFill>
          </w14:textFill>
        </w:rPr>
        <w:t>）。</w:t>
      </w:r>
      <w:r>
        <w:rPr>
          <w:rFonts w:hint="eastAsia" w:ascii="宋体" w:hAnsi="宋体" w:cs="宋体"/>
          <w:b/>
          <w:bCs/>
          <w:color w:val="000000" w:themeColor="text1"/>
          <w:kern w:val="0"/>
          <w:sz w:val="24"/>
          <w:szCs w:val="24"/>
          <w:highlight w:val="none"/>
          <w:u w:val="none"/>
          <w:lang w:val="en-US" w:eastAsia="zh-CN"/>
          <w14:textFill>
            <w14:solidFill>
              <w14:schemeClr w14:val="tx1"/>
            </w14:solidFill>
          </w14:textFill>
        </w:rPr>
        <w:t>响应</w:t>
      </w:r>
      <w:r>
        <w:rPr>
          <w:rFonts w:hint="eastAsia" w:ascii="宋体" w:hAnsi="宋体" w:cs="宋体"/>
          <w:b/>
          <w:bCs/>
          <w:color w:val="000000" w:themeColor="text1"/>
          <w:kern w:val="0"/>
          <w:sz w:val="24"/>
          <w:szCs w:val="24"/>
          <w:highlight w:val="none"/>
          <w:u w:val="none"/>
          <w14:textFill>
            <w14:solidFill>
              <w14:schemeClr w14:val="tx1"/>
            </w14:solidFill>
          </w14:textFill>
        </w:rPr>
        <w:t>总报价不得高于</w:t>
      </w:r>
      <w:r>
        <w:rPr>
          <w:rFonts w:hint="eastAsia" w:ascii="宋体" w:hAnsi="宋体" w:cs="宋体"/>
          <w:b/>
          <w:bCs/>
          <w:color w:val="000000" w:themeColor="text1"/>
          <w:kern w:val="0"/>
          <w:sz w:val="24"/>
          <w:szCs w:val="24"/>
          <w:highlight w:val="none"/>
          <w:u w:val="none"/>
          <w:lang w:val="en-US" w:eastAsia="zh-CN"/>
          <w14:textFill>
            <w14:solidFill>
              <w14:schemeClr w14:val="tx1"/>
            </w14:solidFill>
          </w14:textFill>
        </w:rPr>
        <w:t>采购</w:t>
      </w:r>
      <w:r>
        <w:rPr>
          <w:rFonts w:hint="eastAsia" w:ascii="宋体" w:hAnsi="宋体" w:cs="宋体"/>
          <w:b/>
          <w:bCs/>
          <w:color w:val="000000" w:themeColor="text1"/>
          <w:kern w:val="0"/>
          <w:sz w:val="24"/>
          <w:szCs w:val="24"/>
          <w:highlight w:val="none"/>
          <w:u w:val="none"/>
          <w14:textFill>
            <w14:solidFill>
              <w14:schemeClr w14:val="tx1"/>
            </w14:solidFill>
          </w14:textFill>
        </w:rPr>
        <w:t>人发布的最高限价</w:t>
      </w:r>
      <w:r>
        <w:rPr>
          <w:rFonts w:hint="eastAsia" w:ascii="宋体" w:hAnsi="宋体" w:cs="宋体"/>
          <w:b/>
          <w:bCs/>
          <w:color w:val="000000" w:themeColor="text1"/>
          <w:kern w:val="0"/>
          <w:sz w:val="24"/>
          <w:szCs w:val="24"/>
          <w:highlight w:val="none"/>
          <w:u w:val="none"/>
          <w:lang w:val="en-US" w:eastAsia="zh-CN"/>
          <w14:textFill>
            <w14:solidFill>
              <w14:schemeClr w14:val="tx1"/>
            </w14:solidFill>
          </w14:textFill>
        </w:rPr>
        <w:t>的92%</w:t>
      </w:r>
      <w:r>
        <w:rPr>
          <w:rFonts w:hint="eastAsia" w:ascii="宋体" w:hAnsi="宋体" w:cs="宋体"/>
          <w:color w:val="000000" w:themeColor="text1"/>
          <w:kern w:val="0"/>
          <w:sz w:val="24"/>
          <w:szCs w:val="24"/>
          <w:highlight w:val="none"/>
          <w:u w:val="none"/>
          <w14:textFill>
            <w14:solidFill>
              <w14:schemeClr w14:val="tx1"/>
            </w14:solidFill>
          </w14:textFill>
        </w:rPr>
        <w:t>，</w:t>
      </w:r>
      <w:r>
        <w:rPr>
          <w:rFonts w:hint="eastAsia" w:ascii="宋体" w:hAnsi="宋体" w:cs="宋体"/>
          <w:color w:val="000000" w:themeColor="text1"/>
          <w:kern w:val="0"/>
          <w:sz w:val="24"/>
          <w:szCs w:val="24"/>
          <w:highlight w:val="none"/>
          <w:u w:val="none"/>
          <w14:textFill>
            <w14:solidFill>
              <w14:schemeClr w14:val="tx1"/>
            </w14:solidFill>
          </w14:textFill>
        </w:rPr>
        <w:t>否则由</w:t>
      </w:r>
      <w:r>
        <w:rPr>
          <w:rFonts w:hint="eastAsia" w:ascii="宋体" w:hAnsi="宋体" w:cs="宋体"/>
          <w:color w:val="000000" w:themeColor="text1"/>
          <w:sz w:val="24"/>
          <w:szCs w:val="24"/>
          <w:highlight w:val="none"/>
          <w:u w:val="none"/>
          <w:lang w:val="en-US" w:eastAsia="zh-CN"/>
          <w14:textFill>
            <w14:solidFill>
              <w14:schemeClr w14:val="tx1"/>
            </w14:solidFill>
          </w14:textFill>
        </w:rPr>
        <w:t>评审</w:t>
      </w:r>
      <w:r>
        <w:rPr>
          <w:rFonts w:hint="eastAsia" w:ascii="宋体" w:hAnsi="宋体" w:cs="宋体"/>
          <w:color w:val="000000" w:themeColor="text1"/>
          <w:sz w:val="24"/>
          <w:szCs w:val="24"/>
          <w:highlight w:val="none"/>
          <w:u w:val="none"/>
          <w14:textFill>
            <w14:solidFill>
              <w14:schemeClr w14:val="tx1"/>
            </w14:solidFill>
          </w14:textFill>
        </w:rPr>
        <w:t>委员会</w:t>
      </w:r>
      <w:r>
        <w:rPr>
          <w:rFonts w:hint="eastAsia" w:ascii="宋体" w:hAnsi="宋体" w:cs="宋体"/>
          <w:color w:val="000000" w:themeColor="text1"/>
          <w:kern w:val="0"/>
          <w:sz w:val="24"/>
          <w:szCs w:val="24"/>
          <w:highlight w:val="none"/>
          <w:u w:val="none"/>
          <w14:textFill>
            <w14:solidFill>
              <w14:schemeClr w14:val="tx1"/>
            </w14:solidFill>
          </w14:textFill>
        </w:rPr>
        <w:t>作废标处理。</w:t>
      </w: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供应商</w:t>
      </w:r>
      <w:r>
        <w:rPr>
          <w:rFonts w:hint="eastAsia" w:ascii="宋体" w:hAnsi="宋体" w:cs="宋体"/>
          <w:color w:val="000000" w:themeColor="text1"/>
          <w:kern w:val="0"/>
          <w:sz w:val="24"/>
          <w:szCs w:val="24"/>
          <w:highlight w:val="none"/>
          <w:u w:val="none"/>
          <w14:textFill>
            <w14:solidFill>
              <w14:schemeClr w14:val="tx1"/>
            </w14:solidFill>
          </w14:textFill>
        </w:rPr>
        <w:t>的</w:t>
      </w:r>
      <w:r>
        <w:rPr>
          <w:rFonts w:hint="eastAsia" w:ascii="宋体" w:hAnsi="宋体" w:cs="宋体"/>
          <w:color w:val="000000" w:themeColor="text1"/>
          <w:kern w:val="0"/>
          <w:sz w:val="24"/>
          <w:szCs w:val="24"/>
          <w:highlight w:val="none"/>
          <w14:textFill>
            <w14:solidFill>
              <w14:schemeClr w14:val="tx1"/>
            </w14:solidFill>
          </w14:textFill>
        </w:rPr>
        <w:t>每项清单单价报价不得高于每项清单单价最高限价，否则由</w:t>
      </w:r>
      <w:r>
        <w:rPr>
          <w:rFonts w:hint="eastAsia" w:ascii="宋体" w:hAnsi="宋体" w:cs="宋体"/>
          <w:color w:val="000000" w:themeColor="text1"/>
          <w:sz w:val="24"/>
          <w:szCs w:val="24"/>
          <w:highlight w:val="none"/>
          <w:lang w:val="en-US" w:eastAsia="zh-CN"/>
          <w14:textFill>
            <w14:solidFill>
              <w14:schemeClr w14:val="tx1"/>
            </w14:solidFill>
          </w14:textFill>
        </w:rPr>
        <w:t>评审</w:t>
      </w:r>
      <w:r>
        <w:rPr>
          <w:rFonts w:hint="eastAsia" w:ascii="宋体" w:hAnsi="宋体" w:cs="宋体"/>
          <w:color w:val="000000" w:themeColor="text1"/>
          <w:sz w:val="24"/>
          <w:szCs w:val="24"/>
          <w:highlight w:val="none"/>
          <w14:textFill>
            <w14:solidFill>
              <w14:schemeClr w14:val="tx1"/>
            </w14:solidFill>
          </w14:textFill>
        </w:rPr>
        <w:t>委员会</w:t>
      </w:r>
      <w:r>
        <w:rPr>
          <w:rFonts w:hint="eastAsia" w:ascii="宋体" w:hAnsi="宋体" w:cs="宋体"/>
          <w:color w:val="000000" w:themeColor="text1"/>
          <w:kern w:val="0"/>
          <w:sz w:val="24"/>
          <w:szCs w:val="24"/>
          <w:highlight w:val="none"/>
          <w14:textFill>
            <w14:solidFill>
              <w14:schemeClr w14:val="tx1"/>
            </w14:solidFill>
          </w14:textFill>
        </w:rPr>
        <w:t>作废标处理。</w:t>
      </w:r>
    </w:p>
    <w:p w14:paraId="44464ACC">
      <w:pPr>
        <w:pStyle w:val="23"/>
        <w:ind w:firstLine="480" w:firstLineChars="200"/>
        <w:rPr>
          <w:rFonts w:hint="default" w:ascii="宋体" w:hAnsi="宋体" w:eastAsia="宋体" w:cs="宋体"/>
          <w:color w:val="000000" w:themeColor="text1"/>
          <w:kern w:val="0"/>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本项目设备及材料清单</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见附表1。</w:t>
      </w:r>
    </w:p>
    <w:p w14:paraId="61D98B07">
      <w:pPr>
        <w:spacing w:line="360" w:lineRule="auto"/>
        <w:ind w:left="643" w:hanging="643" w:hangingChars="200"/>
        <w:jc w:val="left"/>
        <w:rPr>
          <w:rFonts w:hint="eastAsia" w:ascii="宋体" w:hAnsi="宋体" w:cs="宋体"/>
          <w:b/>
          <w:bCs/>
          <w:color w:val="000000" w:themeColor="text1"/>
          <w:sz w:val="32"/>
          <w:szCs w:val="32"/>
          <w:highlight w:val="none"/>
          <w14:textFill>
            <w14:solidFill>
              <w14:schemeClr w14:val="tx1"/>
            </w14:solidFill>
          </w14:textFill>
        </w:rPr>
      </w:pPr>
    </w:p>
    <w:p w14:paraId="2AC68D1D">
      <w:pPr>
        <w:jc w:val="left"/>
        <w:rPr>
          <w:rFonts w:hint="eastAsia" w:ascii="宋体" w:hAnsi="宋体" w:cs="宋体"/>
          <w:b/>
          <w:bCs/>
          <w:color w:val="000000" w:themeColor="text1"/>
          <w:sz w:val="32"/>
          <w:szCs w:val="32"/>
          <w:highlight w:val="none"/>
          <w14:textFill>
            <w14:solidFill>
              <w14:schemeClr w14:val="tx1"/>
            </w14:solidFill>
          </w14:textFill>
        </w:rPr>
        <w:sectPr>
          <w:footerReference r:id="rId4" w:type="default"/>
          <w:footerReference r:id="rId5" w:type="even"/>
          <w:pgSz w:w="11907" w:h="16840"/>
          <w:pgMar w:top="1134" w:right="1083" w:bottom="1134" w:left="1024" w:header="964" w:footer="992" w:gutter="0"/>
          <w:pgBorders>
            <w:top w:val="none" w:sz="0" w:space="0"/>
            <w:left w:val="none" w:sz="0" w:space="0"/>
            <w:bottom w:val="none" w:sz="0" w:space="0"/>
            <w:right w:val="none" w:sz="0" w:space="0"/>
          </w:pgBorders>
          <w:pgNumType w:fmt="numberInDash" w:start="1"/>
          <w:cols w:space="720" w:num="1"/>
          <w:docGrid w:linePitch="312" w:charSpace="0"/>
        </w:sectPr>
      </w:pPr>
    </w:p>
    <w:p w14:paraId="6CABB504">
      <w:pPr>
        <w:jc w:val="left"/>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附表1</w:t>
      </w:r>
      <w:r>
        <w:rPr>
          <w:rFonts w:hint="eastAsia" w:ascii="宋体" w:hAnsi="宋体" w:cs="宋体"/>
          <w:b/>
          <w:bCs/>
          <w:color w:val="000000" w:themeColor="text1"/>
          <w:sz w:val="32"/>
          <w:szCs w:val="32"/>
          <w:highlight w:val="none"/>
          <w14:textFill>
            <w14:solidFill>
              <w14:schemeClr w14:val="tx1"/>
            </w14:solidFill>
          </w14:textFill>
        </w:rPr>
        <w:t>：</w:t>
      </w:r>
    </w:p>
    <w:tbl>
      <w:tblPr>
        <w:tblStyle w:val="60"/>
        <w:tblW w:w="14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788"/>
        <w:gridCol w:w="3336"/>
        <w:gridCol w:w="3497"/>
        <w:gridCol w:w="812"/>
        <w:gridCol w:w="696"/>
        <w:gridCol w:w="1212"/>
        <w:gridCol w:w="1387"/>
        <w:gridCol w:w="1176"/>
      </w:tblGrid>
      <w:tr w14:paraId="3E905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14600" w:type="dxa"/>
            <w:gridSpan w:val="9"/>
            <w:tcBorders>
              <w:top w:val="nil"/>
              <w:left w:val="nil"/>
              <w:bottom w:val="nil"/>
              <w:right w:val="nil"/>
            </w:tcBorders>
            <w:shd w:val="clear" w:color="auto" w:fill="auto"/>
            <w:noWrap/>
            <w:vAlign w:val="center"/>
          </w:tcPr>
          <w:p w14:paraId="11955FEF">
            <w:pPr>
              <w:jc w:val="center"/>
              <w:rPr>
                <w:rFonts w:ascii="方正小标宋_GBK" w:hAnsi="方正小标宋_GBK" w:eastAsia="方正小标宋_GBK" w:cs="方正小标宋_GBK"/>
                <w:i w:val="0"/>
                <w:iCs w:val="0"/>
                <w:color w:val="000000" w:themeColor="text1"/>
                <w:sz w:val="32"/>
                <w:szCs w:val="32"/>
                <w:u w:val="none"/>
                <w14:textFill>
                  <w14:solidFill>
                    <w14:schemeClr w14:val="tx1"/>
                  </w14:solidFill>
                </w14:textFill>
              </w:rPr>
            </w:pPr>
            <w:bookmarkStart w:id="49" w:name="_Toc3184"/>
            <w:r>
              <w:rPr>
                <w:rFonts w:hint="eastAsia" w:ascii="宋体" w:hAnsi="宋体" w:eastAsia="宋体" w:cs="宋体"/>
                <w:i w:val="0"/>
                <w:iCs w:val="0"/>
                <w:color w:val="000000" w:themeColor="text1"/>
                <w:kern w:val="0"/>
                <w:sz w:val="32"/>
                <w:szCs w:val="32"/>
                <w:u w:val="none"/>
                <w:lang w:val="en-US" w:eastAsia="zh-CN" w:bidi="ar"/>
                <w14:textFill>
                  <w14:solidFill>
                    <w14:schemeClr w14:val="tx1"/>
                  </w14:solidFill>
                </w14:textFill>
              </w:rPr>
              <w:br w:type="page"/>
            </w:r>
            <w:r>
              <w:rPr>
                <w:rFonts w:hint="eastAsia" w:ascii="宋体" w:hAnsi="宋体" w:eastAsia="宋体" w:cs="宋体"/>
                <w:i w:val="0"/>
                <w:iCs w:val="0"/>
                <w:color w:val="000000" w:themeColor="text1"/>
                <w:kern w:val="0"/>
                <w:sz w:val="32"/>
                <w:szCs w:val="32"/>
                <w:u w:val="none"/>
                <w:lang w:val="en-US" w:eastAsia="zh-CN" w:bidi="ar"/>
                <w14:textFill>
                  <w14:solidFill>
                    <w14:schemeClr w14:val="tx1"/>
                  </w14:solidFill>
                </w14:textFill>
              </w:rPr>
              <w:t>2025年今冬明春安防材料采购清单</w:t>
            </w:r>
          </w:p>
        </w:tc>
      </w:tr>
      <w:tr w14:paraId="517E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F7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EAE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种类</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77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CA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质量要求</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269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采购数量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8B3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C8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综合单价</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B0A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综合合价</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AB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p>
        </w:tc>
      </w:tr>
      <w:tr w14:paraId="4E6B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A8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CA4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护栏板（镀锌）</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5BE3BB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2320mm×310mm×85mm×3.0mm</w:t>
            </w:r>
          </w:p>
        </w:tc>
        <w:tc>
          <w:tcPr>
            <w:tcW w:w="3694" w:type="dxa"/>
            <w:vMerge w:val="restart"/>
            <w:tcBorders>
              <w:top w:val="nil"/>
              <w:left w:val="single" w:color="000000" w:sz="4" w:space="0"/>
              <w:bottom w:val="single" w:color="000000" w:sz="4" w:space="0"/>
              <w:right w:val="single" w:color="000000" w:sz="4" w:space="0"/>
            </w:tcBorders>
            <w:shd w:val="clear" w:color="auto" w:fill="auto"/>
            <w:vAlign w:val="center"/>
          </w:tcPr>
          <w:p w14:paraId="1C69627B">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所用基底金属材质为碳素结构钢，其力学性能及化学成分指标不低于GB/T700规定的Q235钢的要求。热镀锌，质量标准符合JT/T281-2007要求。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2E3A">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DA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022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6C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98000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82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日常维护</w:t>
            </w:r>
          </w:p>
        </w:tc>
      </w:tr>
      <w:tr w14:paraId="11AC6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79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F2C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立柱（镀锌）</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12BA0F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114×1400×4.5</w:t>
            </w:r>
          </w:p>
        </w:tc>
        <w:tc>
          <w:tcPr>
            <w:tcW w:w="3694" w:type="dxa"/>
            <w:vMerge w:val="continue"/>
            <w:tcBorders>
              <w:top w:val="nil"/>
              <w:left w:val="single" w:color="000000" w:sz="4" w:space="0"/>
              <w:bottom w:val="single" w:color="000000" w:sz="4" w:space="0"/>
              <w:right w:val="single" w:color="000000" w:sz="4" w:space="0"/>
            </w:tcBorders>
            <w:shd w:val="clear" w:color="auto" w:fill="auto"/>
            <w:vAlign w:val="center"/>
          </w:tcPr>
          <w:p w14:paraId="36E01DD7">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4411">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6E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31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A3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50500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917B">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71686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F9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A0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M型托架（镀锌）</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7DED1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70mm宽×300mm长×4.5厚</w:t>
            </w:r>
          </w:p>
        </w:tc>
        <w:tc>
          <w:tcPr>
            <w:tcW w:w="3694" w:type="dxa"/>
            <w:vMerge w:val="continue"/>
            <w:tcBorders>
              <w:top w:val="nil"/>
              <w:left w:val="single" w:color="000000" w:sz="4" w:space="0"/>
              <w:bottom w:val="single" w:color="000000" w:sz="4" w:space="0"/>
              <w:right w:val="single" w:color="000000" w:sz="4" w:space="0"/>
            </w:tcBorders>
            <w:shd w:val="clear" w:color="auto" w:fill="auto"/>
            <w:vAlign w:val="center"/>
          </w:tcPr>
          <w:p w14:paraId="464E3CD7">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4150">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FED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0D0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37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18000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5D1E">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63567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9DB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161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护栏端头（镀锌）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697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R160</w:t>
            </w:r>
          </w:p>
        </w:tc>
        <w:tc>
          <w:tcPr>
            <w:tcW w:w="3694" w:type="dxa"/>
            <w:vMerge w:val="continue"/>
            <w:tcBorders>
              <w:top w:val="nil"/>
              <w:left w:val="single" w:color="000000" w:sz="4" w:space="0"/>
              <w:bottom w:val="single" w:color="000000" w:sz="4" w:space="0"/>
              <w:right w:val="single" w:color="000000" w:sz="4" w:space="0"/>
            </w:tcBorders>
            <w:shd w:val="clear" w:color="auto" w:fill="auto"/>
            <w:vAlign w:val="center"/>
          </w:tcPr>
          <w:p w14:paraId="73A6B89B">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4E8A">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F8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7D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E6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38000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6E51">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2909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B58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7E4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柱帽（镀锌）</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901C47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114×150×2</w:t>
            </w:r>
          </w:p>
        </w:tc>
        <w:tc>
          <w:tcPr>
            <w:tcW w:w="3694" w:type="dxa"/>
            <w:vMerge w:val="continue"/>
            <w:tcBorders>
              <w:top w:val="nil"/>
              <w:left w:val="single" w:color="000000" w:sz="4" w:space="0"/>
              <w:bottom w:val="single" w:color="000000" w:sz="4" w:space="0"/>
              <w:right w:val="single" w:color="000000" w:sz="4" w:space="0"/>
            </w:tcBorders>
            <w:shd w:val="clear" w:color="auto" w:fill="auto"/>
            <w:vAlign w:val="center"/>
          </w:tcPr>
          <w:p w14:paraId="64B4DE5F">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71F6">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CDF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6E5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D8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3310">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76876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F5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287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圆头螺栓I（镀锌）</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5D834C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M16×35</w:t>
            </w:r>
          </w:p>
        </w:tc>
        <w:tc>
          <w:tcPr>
            <w:tcW w:w="3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B68BC">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所用基底金属材质为碳素结构钢，其力学性能指标为不小于375N/mm2。热镀锌，质量标准符合JT/T281-2007要求。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3602">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10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0DB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99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4800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7287">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43542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ED9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E57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圆头螺栓II（镀锌）</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49541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M16×42</w:t>
            </w:r>
          </w:p>
        </w:tc>
        <w:tc>
          <w:tcPr>
            <w:tcW w:w="3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BD190">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A7F5">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D2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F13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792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7AEC">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2C232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8B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EC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连接螺栓（镀锌）</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CF8CA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M16×150</w:t>
            </w:r>
          </w:p>
        </w:tc>
        <w:tc>
          <w:tcPr>
            <w:tcW w:w="3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8500A">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3C92">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FF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973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CA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3910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DB69">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5C33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342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CF3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端头警示膜</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D6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黑黄相间</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40m×40cm/卷</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E265">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PE材质，3100,质保3年</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0ED0">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73B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39E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E68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6880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D906">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76F18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E8D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11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立柱反光膜</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6EA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黄色</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45.7m×10cm/卷</w:t>
            </w:r>
          </w:p>
        </w:tc>
        <w:tc>
          <w:tcPr>
            <w:tcW w:w="3694" w:type="dxa"/>
            <w:tcBorders>
              <w:top w:val="nil"/>
              <w:left w:val="single" w:color="000000" w:sz="4" w:space="0"/>
              <w:bottom w:val="single" w:color="000000" w:sz="4" w:space="0"/>
              <w:right w:val="nil"/>
            </w:tcBorders>
            <w:shd w:val="clear" w:color="auto" w:fill="auto"/>
            <w:vAlign w:val="center"/>
          </w:tcPr>
          <w:p w14:paraId="065BD2C6">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符合GB/T 34747-2017国家标准，质保7年</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8177">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36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E5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D6C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23A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7416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406A">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77863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122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F9154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75B7">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230506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9295">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0A0C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146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E9F4E3">
            <w:pPr>
              <w:keepNext w:val="0"/>
              <w:keepLines w:val="0"/>
              <w:widowControl/>
              <w:suppressLineNumbers w:val="0"/>
              <w:jc w:val="left"/>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注：</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单价包含货款、运输费、税费、保险费（如果有）、卸车费（按采购方要求在指定地方堆码整齐）等所有包干综合单价</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p w14:paraId="71A2600E">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hAnsi="宋体" w:cs="宋体"/>
                <w:i w:val="0"/>
                <w:iCs w:val="0"/>
                <w:color w:val="000000" w:themeColor="text1"/>
                <w:kern w:val="0"/>
                <w:sz w:val="24"/>
                <w:szCs w:val="24"/>
                <w:u w:val="none"/>
                <w:lang w:val="en-US" w:eastAsia="zh-CN" w:bidi="ar"/>
                <w14:textFill>
                  <w14:solidFill>
                    <w14:schemeClr w14:val="tx1"/>
                  </w14:solidFill>
                </w14:textFill>
              </w:rPr>
              <w:t>2、</w:t>
            </w: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供应商须在响应文件中提供对应</w:t>
            </w:r>
            <w:r>
              <w:rPr>
                <w:rFonts w:hint="eastAsia" w:ascii="宋体" w:hAnsi="宋体" w:eastAsia="宋体" w:cs="宋体"/>
                <w:i w:val="0"/>
                <w:iCs w:val="0"/>
                <w:color w:val="000000" w:themeColor="text1"/>
                <w:sz w:val="24"/>
                <w:szCs w:val="24"/>
                <w:highlight w:val="none"/>
                <w:u w:val="none"/>
                <w14:textFill>
                  <w14:solidFill>
                    <w14:schemeClr w14:val="tx1"/>
                  </w14:solidFill>
                </w14:textFill>
              </w:rPr>
              <w:t>材料</w:t>
            </w: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的</w:t>
            </w:r>
            <w:r>
              <w:rPr>
                <w:rFonts w:hint="eastAsia" w:ascii="宋体" w:hAnsi="宋体" w:eastAsia="宋体" w:cs="宋体"/>
                <w:i w:val="0"/>
                <w:iCs w:val="0"/>
                <w:color w:val="000000" w:themeColor="text1"/>
                <w:sz w:val="24"/>
                <w:szCs w:val="24"/>
                <w:highlight w:val="none"/>
                <w:u w:val="none"/>
                <w14:textFill>
                  <w14:solidFill>
                    <w14:schemeClr w14:val="tx1"/>
                  </w14:solidFill>
                </w14:textFill>
              </w:rPr>
              <w:t>出厂检测报告和合格证书</w:t>
            </w:r>
            <w:r>
              <w:rPr>
                <w:rFonts w:hint="eastAsia" w:ascii="宋体" w:hAnsi="宋体" w:cs="宋体"/>
                <w:i w:val="0"/>
                <w:iCs w:val="0"/>
                <w:color w:val="000000" w:themeColor="text1"/>
                <w:sz w:val="24"/>
                <w:szCs w:val="24"/>
                <w:highlight w:val="none"/>
                <w:u w:val="none"/>
                <w:lang w:eastAsia="zh-CN"/>
                <w14:textFill>
                  <w14:solidFill>
                    <w14:schemeClr w14:val="tx1"/>
                  </w14:solidFill>
                </w14:textFill>
              </w:rPr>
              <w:t>，</w:t>
            </w: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否则视为其响应文件符合性审查不合格。</w:t>
            </w:r>
          </w:p>
        </w:tc>
      </w:tr>
    </w:tbl>
    <w:p w14:paraId="33526C23">
      <w:pPr>
        <w:rPr>
          <w:b/>
          <w:bCs/>
          <w:color w:val="000000" w:themeColor="text1"/>
          <w:sz w:val="52"/>
          <w:szCs w:val="52"/>
          <w:highlight w:val="none"/>
          <w14:textFill>
            <w14:solidFill>
              <w14:schemeClr w14:val="tx1"/>
            </w14:solidFill>
          </w14:textFill>
        </w:rPr>
        <w:sectPr>
          <w:pgSz w:w="16840" w:h="11907" w:orient="landscape"/>
          <w:pgMar w:top="1026" w:right="1134" w:bottom="1083" w:left="1134" w:header="964" w:footer="992" w:gutter="0"/>
          <w:pgBorders>
            <w:top w:val="none" w:sz="0" w:space="0"/>
            <w:left w:val="none" w:sz="0" w:space="0"/>
            <w:bottom w:val="none" w:sz="0" w:space="0"/>
            <w:right w:val="none" w:sz="0" w:space="0"/>
          </w:pgBorders>
          <w:pgNumType w:fmt="numberInDash"/>
          <w:cols w:space="0" w:num="1"/>
          <w:rtlGutter w:val="0"/>
          <w:docGrid w:linePitch="312" w:charSpace="0"/>
        </w:sectPr>
      </w:pPr>
    </w:p>
    <w:p w14:paraId="06BAC5C0">
      <w:pPr>
        <w:pStyle w:val="2"/>
        <w:rPr>
          <w:color w:val="000000" w:themeColor="text1"/>
          <w14:textFill>
            <w14:solidFill>
              <w14:schemeClr w14:val="tx1"/>
            </w14:solidFill>
          </w14:textFill>
        </w:rPr>
      </w:pPr>
    </w:p>
    <w:p w14:paraId="10B4EBD3">
      <w:pPr>
        <w:pStyle w:val="3"/>
        <w:bidi w:val="0"/>
        <w:jc w:val="center"/>
        <w:rPr>
          <w:b/>
          <w:bCs/>
          <w:color w:val="000000" w:themeColor="text1"/>
          <w:sz w:val="52"/>
          <w:szCs w:val="52"/>
          <w:highlight w:val="none"/>
          <w14:textFill>
            <w14:solidFill>
              <w14:schemeClr w14:val="tx1"/>
            </w14:solidFill>
          </w14:textFill>
        </w:rPr>
      </w:pPr>
      <w:r>
        <w:rPr>
          <w:b/>
          <w:bCs/>
          <w:color w:val="000000" w:themeColor="text1"/>
          <w:sz w:val="52"/>
          <w:szCs w:val="52"/>
          <w:highlight w:val="none"/>
          <w14:textFill>
            <w14:solidFill>
              <w14:schemeClr w14:val="tx1"/>
            </w14:solidFill>
          </w14:textFill>
        </w:rPr>
        <w:t>第</w:t>
      </w:r>
      <w:r>
        <w:rPr>
          <w:rFonts w:hint="eastAsia"/>
          <w:b/>
          <w:bCs/>
          <w:color w:val="000000" w:themeColor="text1"/>
          <w:sz w:val="52"/>
          <w:szCs w:val="52"/>
          <w:highlight w:val="none"/>
          <w:lang w:val="en-US" w:eastAsia="zh-CN"/>
          <w14:textFill>
            <w14:solidFill>
              <w14:schemeClr w14:val="tx1"/>
            </w14:solidFill>
          </w14:textFill>
        </w:rPr>
        <w:t>三</w:t>
      </w:r>
      <w:r>
        <w:rPr>
          <w:b/>
          <w:bCs/>
          <w:color w:val="000000" w:themeColor="text1"/>
          <w:sz w:val="52"/>
          <w:szCs w:val="52"/>
          <w:highlight w:val="none"/>
          <w14:textFill>
            <w14:solidFill>
              <w14:schemeClr w14:val="tx1"/>
            </w14:solidFill>
          </w14:textFill>
        </w:rPr>
        <w:t xml:space="preserve">篇 </w:t>
      </w:r>
      <w:r>
        <w:rPr>
          <w:rFonts w:hint="eastAsia"/>
          <w:b/>
          <w:bCs/>
          <w:color w:val="000000" w:themeColor="text1"/>
          <w:sz w:val="52"/>
          <w:szCs w:val="52"/>
          <w:highlight w:val="none"/>
          <w14:textFill>
            <w14:solidFill>
              <w14:schemeClr w14:val="tx1"/>
            </w14:solidFill>
          </w14:textFill>
        </w:rPr>
        <w:t>项目</w:t>
      </w:r>
      <w:r>
        <w:rPr>
          <w:rFonts w:hint="eastAsia"/>
          <w:b/>
          <w:bCs/>
          <w:color w:val="000000" w:themeColor="text1"/>
          <w:sz w:val="52"/>
          <w:szCs w:val="52"/>
          <w:highlight w:val="none"/>
          <w:lang w:val="en-US" w:eastAsia="zh-CN"/>
          <w14:textFill>
            <w14:solidFill>
              <w14:schemeClr w14:val="tx1"/>
            </w14:solidFill>
          </w14:textFill>
        </w:rPr>
        <w:t>商务</w:t>
      </w:r>
      <w:r>
        <w:rPr>
          <w:rFonts w:hint="eastAsia"/>
          <w:b/>
          <w:bCs/>
          <w:color w:val="000000" w:themeColor="text1"/>
          <w:sz w:val="52"/>
          <w:szCs w:val="52"/>
          <w:highlight w:val="none"/>
          <w14:textFill>
            <w14:solidFill>
              <w14:schemeClr w14:val="tx1"/>
            </w14:solidFill>
          </w14:textFill>
        </w:rPr>
        <w:t>需求</w:t>
      </w:r>
      <w:bookmarkEnd w:id="49"/>
    </w:p>
    <w:p w14:paraId="4F9967F8">
      <w:pPr>
        <w:spacing w:line="312" w:lineRule="auto"/>
        <w:rPr>
          <w:rFonts w:hint="eastAsia" w:ascii="宋体" w:hAnsi="宋体" w:eastAsia="宋体" w:cs="Times New Roman"/>
          <w:b/>
          <w:color w:val="000000" w:themeColor="text1"/>
          <w:kern w:val="2"/>
          <w:sz w:val="32"/>
          <w:szCs w:val="22"/>
          <w:highlight w:val="none"/>
          <w:lang w:val="en-US" w:eastAsia="zh-CN" w:bidi="ar-SA"/>
          <w14:textFill>
            <w14:solidFill>
              <w14:schemeClr w14:val="tx1"/>
            </w14:solidFill>
          </w14:textFill>
        </w:rPr>
      </w:pPr>
      <w:r>
        <w:rPr>
          <w:rFonts w:hint="eastAsia" w:ascii="宋体" w:hAnsi="宋体" w:eastAsia="宋体" w:cs="Times New Roman"/>
          <w:b/>
          <w:color w:val="000000" w:themeColor="text1"/>
          <w:kern w:val="2"/>
          <w:sz w:val="32"/>
          <w:szCs w:val="22"/>
          <w:highlight w:val="none"/>
          <w:lang w:val="en-US" w:eastAsia="zh-CN" w:bidi="ar-SA"/>
          <w14:textFill>
            <w14:solidFill>
              <w14:schemeClr w14:val="tx1"/>
            </w14:solidFill>
          </w14:textFill>
        </w:rPr>
        <w:t>一、实施（交货）时间、地点及验收方式</w:t>
      </w:r>
    </w:p>
    <w:p w14:paraId="082E983A">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（一）交货期：签订合同当天起10个日历天内交货。</w:t>
      </w:r>
    </w:p>
    <w:p w14:paraId="2D55ED43">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（二）交货地点：供方送到需方指定位置（万州区范围内）安全卸车并按需方要求整齐堆码，验收合格之前此批货物所有的安全责任、经济责任由供方负责。</w:t>
      </w:r>
    </w:p>
    <w:p w14:paraId="69CA2D3F">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（三）验收方式：</w:t>
      </w:r>
    </w:p>
    <w:p w14:paraId="179B70BC">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1.成交供应商应保证货物到达需方所在地完好无损，如有缺漏、损坏，由供方负责调换、补齐或赔偿</w:t>
      </w:r>
    </w:p>
    <w:p w14:paraId="1A1DEE18">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货物到达现场后，由需方和供方共同进行数量清点，</w:t>
      </w:r>
      <w:r>
        <w:rPr>
          <w:rFonts w:hint="eastAsia" w:ascii="宋体" w:hAnsi="宋体"/>
          <w:color w:val="000000" w:themeColor="text1"/>
          <w:sz w:val="24"/>
          <w:szCs w:val="24"/>
          <w:highlight w:val="none"/>
          <w:lang w:val="en-US" w:eastAsia="zh-CN"/>
          <w14:textFill>
            <w14:solidFill>
              <w14:schemeClr w14:val="tx1"/>
            </w14:solidFill>
          </w14:textFill>
        </w:rPr>
        <w:t>供方</w:t>
      </w:r>
      <w:r>
        <w:rPr>
          <w:rFonts w:hint="eastAsia" w:ascii="宋体" w:hAnsi="宋体"/>
          <w:color w:val="000000" w:themeColor="text1"/>
          <w:sz w:val="24"/>
          <w:szCs w:val="24"/>
          <w:highlight w:val="none"/>
          <w14:textFill>
            <w14:solidFill>
              <w14:schemeClr w14:val="tx1"/>
            </w14:solidFill>
          </w14:textFill>
        </w:rPr>
        <w:t>出具</w:t>
      </w:r>
      <w:r>
        <w:rPr>
          <w:rFonts w:hint="eastAsia" w:ascii="宋体" w:hAnsi="宋体"/>
          <w:color w:val="000000" w:themeColor="text1"/>
          <w:sz w:val="24"/>
          <w:szCs w:val="24"/>
          <w:highlight w:val="none"/>
          <w:lang w:val="en-US" w:eastAsia="zh-CN"/>
          <w14:textFill>
            <w14:solidFill>
              <w14:schemeClr w14:val="tx1"/>
            </w14:solidFill>
          </w14:textFill>
        </w:rPr>
        <w:t>所有材料对应</w:t>
      </w:r>
      <w:r>
        <w:rPr>
          <w:rFonts w:hint="eastAsia" w:ascii="宋体" w:hAnsi="宋体"/>
          <w:color w:val="000000" w:themeColor="text1"/>
          <w:sz w:val="24"/>
          <w:szCs w:val="24"/>
          <w:highlight w:val="none"/>
          <w14:textFill>
            <w14:solidFill>
              <w14:schemeClr w14:val="tx1"/>
            </w14:solidFill>
          </w14:textFill>
        </w:rPr>
        <w:t>的</w:t>
      </w:r>
      <w:r>
        <w:rPr>
          <w:rFonts w:hint="eastAsia" w:ascii="宋体" w:hAnsi="宋体"/>
          <w:color w:val="000000" w:themeColor="text1"/>
          <w:sz w:val="24"/>
          <w:szCs w:val="24"/>
          <w:highlight w:val="none"/>
          <w:lang w:val="en-US" w:eastAsia="zh-CN"/>
          <w14:textFill>
            <w14:solidFill>
              <w14:schemeClr w14:val="tx1"/>
            </w14:solidFill>
          </w14:textFill>
        </w:rPr>
        <w:t>出厂</w:t>
      </w:r>
      <w:r>
        <w:rPr>
          <w:rFonts w:hint="eastAsia" w:ascii="宋体" w:hAnsi="宋体"/>
          <w:color w:val="000000" w:themeColor="text1"/>
          <w:sz w:val="24"/>
          <w:szCs w:val="24"/>
          <w:highlight w:val="none"/>
          <w14:textFill>
            <w14:solidFill>
              <w14:schemeClr w14:val="tx1"/>
            </w14:solidFill>
          </w14:textFill>
        </w:rPr>
        <w:t>检测报告</w:t>
      </w:r>
      <w:r>
        <w:rPr>
          <w:rFonts w:hint="eastAsia" w:ascii="宋体" w:hAnsi="宋体"/>
          <w:color w:val="000000" w:themeColor="text1"/>
          <w:sz w:val="24"/>
          <w:szCs w:val="24"/>
          <w:highlight w:val="none"/>
          <w:lang w:val="en-US" w:eastAsia="zh-CN"/>
          <w14:textFill>
            <w14:solidFill>
              <w14:schemeClr w14:val="tx1"/>
            </w14:solidFill>
          </w14:textFill>
        </w:rPr>
        <w:t>和合格证书</w:t>
      </w:r>
      <w:r>
        <w:rPr>
          <w:rFonts w:hint="eastAsia" w:ascii="宋体" w:hAnsi="宋体"/>
          <w:color w:val="000000" w:themeColor="text1"/>
          <w:sz w:val="24"/>
          <w:szCs w:val="24"/>
          <w:highlight w:val="none"/>
          <w14:textFill>
            <w14:solidFill>
              <w14:schemeClr w14:val="tx1"/>
            </w14:solidFill>
          </w14:textFill>
        </w:rPr>
        <w:t>。如果商品不符合要求，则整批产品拒收，因此产生的一切费用由供方承担。</w:t>
      </w:r>
    </w:p>
    <w:p w14:paraId="7C177D42">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3.成交供应商应提供完备的技术资料、装箱单和合格证等，并派遣专业技术人员进行现场安装调试。验收合格条件如下：</w:t>
      </w:r>
    </w:p>
    <w:p w14:paraId="47EE22EB">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（1）货物技术参数与采购合同一致，性能指标达到合同附件中采购清单中规定的标准；</w:t>
      </w:r>
    </w:p>
    <w:p w14:paraId="57F78640">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（2）货物技术资料、装箱单、合格证等资料齐全；</w:t>
      </w:r>
    </w:p>
    <w:p w14:paraId="0B11B240">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（3）在试运行期间所出现的问题得到解决，并运行使用正常；</w:t>
      </w:r>
    </w:p>
    <w:p w14:paraId="1BC1B964">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（4）货物实物质量标准符合或高于投标时提供样品质量标准（如有样品）</w:t>
      </w:r>
    </w:p>
    <w:p w14:paraId="0FF8DDA2">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（5）乙方在规定时间内安全卸车、完成交货并按需方要求整齐堆码，并经甲方确认完成上述4项工作甲方再予以验收。</w:t>
      </w:r>
    </w:p>
    <w:p w14:paraId="2B6566B3">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4.成交供应商提供的货物未达到采购文件规定要求，且对采购人造成损失的，由成交供应商承担一切责任，并赔偿所造成的损失。</w:t>
      </w:r>
    </w:p>
    <w:p w14:paraId="5F137F03">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5.采购人需要成交供应商所投产品生产厂家对成交供应商交付的产品（包括质量、技术参数等）进行确认的，生产厂家应予以配合，并出具书面意见。</w:t>
      </w:r>
    </w:p>
    <w:p w14:paraId="058E49F8">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6.产品包装材料归采购人所有。</w:t>
      </w:r>
    </w:p>
    <w:p w14:paraId="7B9C0FA4">
      <w:pPr>
        <w:spacing w:line="312" w:lineRule="auto"/>
        <w:rPr>
          <w:rFonts w:hint="default" w:ascii="宋体" w:hAnsi="宋体" w:eastAsia="宋体" w:cs="Times New Roman"/>
          <w:b/>
          <w:color w:val="000000" w:themeColor="text1"/>
          <w:kern w:val="2"/>
          <w:sz w:val="32"/>
          <w:szCs w:val="22"/>
          <w:highlight w:val="none"/>
          <w:lang w:val="en-US" w:eastAsia="zh-CN" w:bidi="ar-SA"/>
          <w14:textFill>
            <w14:solidFill>
              <w14:schemeClr w14:val="tx1"/>
            </w14:solidFill>
          </w14:textFill>
        </w:rPr>
      </w:pPr>
      <w:r>
        <w:rPr>
          <w:rFonts w:hint="eastAsia" w:ascii="宋体" w:hAnsi="宋体" w:eastAsia="宋体" w:cs="Times New Roman"/>
          <w:b/>
          <w:color w:val="000000" w:themeColor="text1"/>
          <w:kern w:val="2"/>
          <w:sz w:val="32"/>
          <w:szCs w:val="22"/>
          <w:highlight w:val="none"/>
          <w:lang w:val="en-US" w:eastAsia="zh-CN" w:bidi="ar-SA"/>
          <w14:textFill>
            <w14:solidFill>
              <w14:schemeClr w14:val="tx1"/>
            </w14:solidFill>
          </w14:textFill>
        </w:rPr>
        <w:t>二、报价要求</w:t>
      </w:r>
    </w:p>
    <w:p w14:paraId="253019D0">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（一）本项目的报价货币为人民币(RMB)，供应商应根据自身的实力和对招标文件、技术条件和国家技术规范和标准的理解，结合市场行情进行自主报价。</w:t>
      </w:r>
    </w:p>
    <w:p w14:paraId="1FF7D3F2">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1.本项目招标不接受调价函（或调价申明）、不接受选择性报价。</w:t>
      </w:r>
    </w:p>
    <w:p w14:paraId="1B2D5584">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2.本项目采用固定单价方式进行结算。</w:t>
      </w:r>
    </w:p>
    <w:p w14:paraId="4A01CC75">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（二）供应商应按采购文件中规定的报价表格式，以市场价为计价方式，总报价按各分项采购数量乘以投标综合包干单价计算，要求如下：</w:t>
      </w:r>
    </w:p>
    <w:p w14:paraId="1637F6B4">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①投标单价为固定综合包干单价，包含完成招标产品的货物价格、专利费、技术资料费、技术服务、质保期内的维护、维修等费用，还包括合同货物的税费、运杂费（上车费、卸车费、运费）、保险费（交货验收前）、包装费、差旅费、调试费及调试、验收所需的材料费、检测费、培训费、总包单位的管理配合费等所有费用。</w:t>
      </w:r>
    </w:p>
    <w:p w14:paraId="751C88EF">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（三）</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供应商须按</w:t>
      </w:r>
      <w:r>
        <w:rPr>
          <w:rFonts w:hint="eastAsia" w:ascii="宋体" w:hAnsi="宋体" w:cs="Times New Roman"/>
          <w:color w:val="000000" w:themeColor="text1"/>
          <w:sz w:val="24"/>
          <w:szCs w:val="24"/>
          <w:highlight w:val="none"/>
          <w:lang w:val="en-US" w:eastAsia="zh-CN"/>
          <w14:textFill>
            <w14:solidFill>
              <w14:schemeClr w14:val="tx1"/>
            </w14:solidFill>
          </w14:textFill>
        </w:rPr>
        <w:t>采购文件“第二篇 项目技术（质量）需求”中附表1</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2025年今冬明春安防材料采购</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清单”里给定的设备材料顺序填报分项报价表，否则将视作实质性不响应采购文件的要求，其投标将被否决。</w:t>
      </w:r>
    </w:p>
    <w:p w14:paraId="348BD89E">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（四）采购文件“第二篇 项目技术（质量）需求”中附表1</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2025年今冬明春安防材料采购</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清单”中的名称及规格型号、单位、数量不得修改，否则由评标委员会作否决投标处理。</w:t>
      </w:r>
    </w:p>
    <w:p w14:paraId="6500DF5B">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（五）</w:t>
      </w:r>
      <w:r>
        <w:rPr>
          <w:rFonts w:hint="eastAsia" w:ascii="宋体" w:hAnsi="宋体" w:cs="宋体"/>
          <w:color w:val="000000" w:themeColor="text1"/>
          <w:kern w:val="0"/>
          <w:sz w:val="24"/>
          <w:szCs w:val="24"/>
          <w:highlight w:val="none"/>
          <w14:textFill>
            <w14:solidFill>
              <w14:schemeClr w14:val="tx1"/>
            </w14:solidFill>
          </w14:textFill>
        </w:rPr>
        <w:t>本项目设置最高限</w:t>
      </w:r>
      <w:r>
        <w:rPr>
          <w:rFonts w:hint="eastAsia" w:ascii="宋体" w:hAnsi="宋体" w:cs="宋体"/>
          <w:color w:val="000000" w:themeColor="text1"/>
          <w:kern w:val="0"/>
          <w:sz w:val="24"/>
          <w:szCs w:val="24"/>
          <w:highlight w:val="none"/>
          <w:u w:val="none"/>
          <w14:textFill>
            <w14:solidFill>
              <w14:schemeClr w14:val="tx1"/>
            </w14:solidFill>
          </w14:textFill>
        </w:rPr>
        <w:t>价</w:t>
      </w:r>
      <w:r>
        <w:rPr>
          <w:rFonts w:hint="eastAsia" w:ascii="宋体" w:hAnsi="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cs="宋体"/>
          <w:color w:val="000000" w:themeColor="text1"/>
          <w:kern w:val="0"/>
          <w:sz w:val="24"/>
          <w:szCs w:val="24"/>
          <w:highlight w:val="none"/>
          <w:u w:val="none"/>
          <w14:textFill>
            <w14:solidFill>
              <w14:schemeClr w14:val="tx1"/>
            </w14:solidFill>
          </w14:textFill>
        </w:rPr>
        <w:t>最高限价为：230506元（大写：</w:t>
      </w: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壹拾万零捌仟零柒拾元</w:t>
      </w:r>
      <w:r>
        <w:rPr>
          <w:rFonts w:hint="eastAsia" w:ascii="宋体" w:hAnsi="宋体" w:cs="宋体"/>
          <w:color w:val="000000" w:themeColor="text1"/>
          <w:kern w:val="0"/>
          <w:sz w:val="24"/>
          <w:szCs w:val="24"/>
          <w:highlight w:val="none"/>
          <w:u w:val="none"/>
          <w14:textFill>
            <w14:solidFill>
              <w14:schemeClr w14:val="tx1"/>
            </w14:solidFill>
          </w14:textFill>
        </w:rPr>
        <w:t>）。</w:t>
      </w:r>
      <w:r>
        <w:rPr>
          <w:rFonts w:hint="eastAsia" w:ascii="宋体" w:hAnsi="宋体" w:cs="宋体"/>
          <w:b/>
          <w:bCs/>
          <w:color w:val="000000" w:themeColor="text1"/>
          <w:kern w:val="0"/>
          <w:sz w:val="24"/>
          <w:szCs w:val="24"/>
          <w:highlight w:val="none"/>
          <w:u w:val="none"/>
          <w:lang w:val="en-US" w:eastAsia="zh-CN"/>
          <w14:textFill>
            <w14:solidFill>
              <w14:schemeClr w14:val="tx1"/>
            </w14:solidFill>
          </w14:textFill>
        </w:rPr>
        <w:t>响应</w:t>
      </w:r>
      <w:r>
        <w:rPr>
          <w:rFonts w:hint="eastAsia" w:ascii="宋体" w:hAnsi="宋体" w:cs="宋体"/>
          <w:b/>
          <w:bCs/>
          <w:color w:val="000000" w:themeColor="text1"/>
          <w:kern w:val="0"/>
          <w:sz w:val="24"/>
          <w:szCs w:val="24"/>
          <w:highlight w:val="none"/>
          <w:u w:val="none"/>
          <w14:textFill>
            <w14:solidFill>
              <w14:schemeClr w14:val="tx1"/>
            </w14:solidFill>
          </w14:textFill>
        </w:rPr>
        <w:t>总报价不得高于</w:t>
      </w:r>
      <w:r>
        <w:rPr>
          <w:rFonts w:hint="eastAsia" w:ascii="宋体" w:hAnsi="宋体" w:cs="宋体"/>
          <w:b/>
          <w:bCs/>
          <w:color w:val="000000" w:themeColor="text1"/>
          <w:kern w:val="0"/>
          <w:sz w:val="24"/>
          <w:szCs w:val="24"/>
          <w:highlight w:val="none"/>
          <w:u w:val="none"/>
          <w:lang w:val="en-US" w:eastAsia="zh-CN"/>
          <w14:textFill>
            <w14:solidFill>
              <w14:schemeClr w14:val="tx1"/>
            </w14:solidFill>
          </w14:textFill>
        </w:rPr>
        <w:t>采购</w:t>
      </w:r>
      <w:r>
        <w:rPr>
          <w:rFonts w:hint="eastAsia" w:ascii="宋体" w:hAnsi="宋体" w:cs="宋体"/>
          <w:b/>
          <w:bCs/>
          <w:color w:val="000000" w:themeColor="text1"/>
          <w:kern w:val="0"/>
          <w:sz w:val="24"/>
          <w:szCs w:val="24"/>
          <w:highlight w:val="none"/>
          <w:u w:val="none"/>
          <w14:textFill>
            <w14:solidFill>
              <w14:schemeClr w14:val="tx1"/>
            </w14:solidFill>
          </w14:textFill>
        </w:rPr>
        <w:t>人发布的最高限价</w:t>
      </w:r>
      <w:r>
        <w:rPr>
          <w:rFonts w:hint="eastAsia" w:ascii="宋体" w:hAnsi="宋体" w:cs="宋体"/>
          <w:b/>
          <w:bCs/>
          <w:color w:val="000000" w:themeColor="text1"/>
          <w:kern w:val="0"/>
          <w:sz w:val="24"/>
          <w:szCs w:val="24"/>
          <w:highlight w:val="none"/>
          <w:u w:val="none"/>
          <w:lang w:val="en-US" w:eastAsia="zh-CN"/>
          <w14:textFill>
            <w14:solidFill>
              <w14:schemeClr w14:val="tx1"/>
            </w14:solidFill>
          </w14:textFill>
        </w:rPr>
        <w:t>的92%</w:t>
      </w:r>
      <w:r>
        <w:rPr>
          <w:rFonts w:hint="eastAsia" w:ascii="宋体" w:hAnsi="宋体" w:cs="宋体"/>
          <w:color w:val="000000" w:themeColor="text1"/>
          <w:kern w:val="0"/>
          <w:sz w:val="24"/>
          <w:szCs w:val="24"/>
          <w:highlight w:val="none"/>
          <w:u w:val="none"/>
          <w14:textFill>
            <w14:solidFill>
              <w14:schemeClr w14:val="tx1"/>
            </w14:solidFill>
          </w14:textFill>
        </w:rPr>
        <w:t>，否则由</w:t>
      </w:r>
      <w:r>
        <w:rPr>
          <w:rFonts w:hint="eastAsia" w:ascii="宋体" w:hAnsi="宋体" w:cs="宋体"/>
          <w:color w:val="000000" w:themeColor="text1"/>
          <w:sz w:val="24"/>
          <w:szCs w:val="24"/>
          <w:highlight w:val="none"/>
          <w:u w:val="none"/>
          <w:lang w:val="en-US" w:eastAsia="zh-CN"/>
          <w14:textFill>
            <w14:solidFill>
              <w14:schemeClr w14:val="tx1"/>
            </w14:solidFill>
          </w14:textFill>
        </w:rPr>
        <w:t>评审</w:t>
      </w:r>
      <w:r>
        <w:rPr>
          <w:rFonts w:hint="eastAsia" w:ascii="宋体" w:hAnsi="宋体" w:cs="宋体"/>
          <w:color w:val="000000" w:themeColor="text1"/>
          <w:sz w:val="24"/>
          <w:szCs w:val="24"/>
          <w:highlight w:val="none"/>
          <w:u w:val="none"/>
          <w14:textFill>
            <w14:solidFill>
              <w14:schemeClr w14:val="tx1"/>
            </w14:solidFill>
          </w14:textFill>
        </w:rPr>
        <w:t>委员会</w:t>
      </w:r>
      <w:r>
        <w:rPr>
          <w:rFonts w:hint="eastAsia" w:ascii="宋体" w:hAnsi="宋体" w:cs="宋体"/>
          <w:color w:val="000000" w:themeColor="text1"/>
          <w:kern w:val="0"/>
          <w:sz w:val="24"/>
          <w:szCs w:val="24"/>
          <w:highlight w:val="none"/>
          <w:u w:val="none"/>
          <w14:textFill>
            <w14:solidFill>
              <w14:schemeClr w14:val="tx1"/>
            </w14:solidFill>
          </w14:textFill>
        </w:rPr>
        <w:t>作废标处理。</w:t>
      </w: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供应商</w:t>
      </w:r>
      <w:r>
        <w:rPr>
          <w:rFonts w:hint="eastAsia" w:ascii="宋体" w:hAnsi="宋体" w:cs="宋体"/>
          <w:color w:val="000000" w:themeColor="text1"/>
          <w:kern w:val="0"/>
          <w:sz w:val="24"/>
          <w:szCs w:val="24"/>
          <w:highlight w:val="none"/>
          <w:u w:val="none"/>
          <w14:textFill>
            <w14:solidFill>
              <w14:schemeClr w14:val="tx1"/>
            </w14:solidFill>
          </w14:textFill>
        </w:rPr>
        <w:t>的</w:t>
      </w:r>
      <w:r>
        <w:rPr>
          <w:rFonts w:hint="eastAsia" w:ascii="宋体" w:hAnsi="宋体" w:cs="宋体"/>
          <w:color w:val="000000" w:themeColor="text1"/>
          <w:kern w:val="0"/>
          <w:sz w:val="24"/>
          <w:szCs w:val="24"/>
          <w:highlight w:val="none"/>
          <w14:textFill>
            <w14:solidFill>
              <w14:schemeClr w14:val="tx1"/>
            </w14:solidFill>
          </w14:textFill>
        </w:rPr>
        <w:t>每项清单单价报价不得高于每项清单单价最高限价，否则由</w:t>
      </w:r>
      <w:r>
        <w:rPr>
          <w:rFonts w:hint="eastAsia" w:ascii="宋体" w:hAnsi="宋体" w:cs="宋体"/>
          <w:color w:val="000000" w:themeColor="text1"/>
          <w:sz w:val="24"/>
          <w:szCs w:val="24"/>
          <w:highlight w:val="none"/>
          <w:lang w:val="en-US" w:eastAsia="zh-CN"/>
          <w14:textFill>
            <w14:solidFill>
              <w14:schemeClr w14:val="tx1"/>
            </w14:solidFill>
          </w14:textFill>
        </w:rPr>
        <w:t>评审</w:t>
      </w:r>
      <w:r>
        <w:rPr>
          <w:rFonts w:hint="eastAsia" w:ascii="宋体" w:hAnsi="宋体" w:cs="宋体"/>
          <w:color w:val="000000" w:themeColor="text1"/>
          <w:sz w:val="24"/>
          <w:szCs w:val="24"/>
          <w:highlight w:val="none"/>
          <w14:textFill>
            <w14:solidFill>
              <w14:schemeClr w14:val="tx1"/>
            </w14:solidFill>
          </w14:textFill>
        </w:rPr>
        <w:t>委员会</w:t>
      </w:r>
      <w:r>
        <w:rPr>
          <w:rFonts w:hint="eastAsia" w:ascii="宋体" w:hAnsi="宋体" w:cs="宋体"/>
          <w:color w:val="000000" w:themeColor="text1"/>
          <w:kern w:val="0"/>
          <w:sz w:val="24"/>
          <w:szCs w:val="24"/>
          <w:highlight w:val="none"/>
          <w14:textFill>
            <w14:solidFill>
              <w14:schemeClr w14:val="tx1"/>
            </w14:solidFill>
          </w14:textFill>
        </w:rPr>
        <w:t>作废标处理。</w:t>
      </w:r>
    </w:p>
    <w:p w14:paraId="5E9FB5A7">
      <w:pPr>
        <w:pStyle w:val="4"/>
        <w:keepNext/>
        <w:keepLines/>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color w:val="000000" w:themeColor="text1"/>
          <w:szCs w:val="22"/>
          <w:highlight w:val="none"/>
          <w:lang w:val="en-US" w:eastAsia="zh-CN"/>
          <w14:textFill>
            <w14:solidFill>
              <w14:schemeClr w14:val="tx1"/>
            </w14:solidFill>
          </w14:textFill>
        </w:rPr>
      </w:pPr>
      <w:r>
        <w:rPr>
          <w:rFonts w:hint="eastAsia" w:ascii="宋体" w:hAnsi="宋体" w:eastAsia="宋体" w:cs="Times New Roman"/>
          <w:color w:val="000000" w:themeColor="text1"/>
          <w:szCs w:val="22"/>
          <w:highlight w:val="none"/>
          <w:lang w:val="en-US" w:eastAsia="zh-CN"/>
          <w14:textFill>
            <w14:solidFill>
              <w14:schemeClr w14:val="tx1"/>
            </w14:solidFill>
          </w14:textFill>
        </w:rPr>
        <w:t>三、付款方式</w:t>
      </w:r>
    </w:p>
    <w:p w14:paraId="4DA7C6EC">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（一）履约保证金：</w:t>
      </w:r>
    </w:p>
    <w:p w14:paraId="3E0A8CB5">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1.履约金保证缴纳</w:t>
      </w:r>
      <w:r>
        <w:rPr>
          <w:rFonts w:hint="eastAsia" w:ascii="宋体" w:hAnsi="宋体" w:cs="Times New Roman"/>
          <w:color w:val="000000" w:themeColor="text1"/>
          <w:sz w:val="24"/>
          <w:szCs w:val="24"/>
          <w:highlight w:val="none"/>
          <w:lang w:val="en-US" w:eastAsia="zh-CN"/>
          <w14:textFill>
            <w14:solidFill>
              <w14:schemeClr w14:val="tx1"/>
            </w14:solidFill>
          </w14:textFill>
        </w:rPr>
        <w:t>形式</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：转账或履约保函；</w:t>
      </w:r>
    </w:p>
    <w:p w14:paraId="354E7033">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注:履约保函包括银行保函、保证保险和担保保函；采用保函形式的，保函必须为不可撤销且见索即付。</w:t>
      </w:r>
    </w:p>
    <w:p w14:paraId="49BD46FE">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2.履约保证金金额：签约合同价的10%；</w:t>
      </w:r>
    </w:p>
    <w:p w14:paraId="5768365A">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3.提交时间：在合同签订前，成交供应商按履约保证金金额向采购人提交履约保证金；</w:t>
      </w:r>
    </w:p>
    <w:p w14:paraId="027F7186">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4.退还时间：履约保证金在中标人按规定期限交货并验收合格后15日内无息退还。</w:t>
      </w:r>
    </w:p>
    <w:p w14:paraId="3718C8EE">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（二）付款方式</w:t>
      </w:r>
    </w:p>
    <w:p w14:paraId="1DF8CD5A">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合同签订后，供货完成并验收合格、财政资金下达后30个工作日支付供货总金额的100%。</w:t>
      </w:r>
    </w:p>
    <w:p w14:paraId="3CC0598C">
      <w:pPr>
        <w:pStyle w:val="4"/>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themeColor="text1"/>
          <w:szCs w:val="22"/>
          <w:highlight w:val="none"/>
          <w:lang w:val="en-US" w:eastAsia="zh-CN"/>
          <w14:textFill>
            <w14:solidFill>
              <w14:schemeClr w14:val="tx1"/>
            </w14:solidFill>
          </w14:textFill>
        </w:rPr>
      </w:pPr>
      <w:r>
        <w:rPr>
          <w:rFonts w:hint="eastAsia" w:ascii="宋体" w:hAnsi="宋体" w:eastAsia="宋体" w:cs="Times New Roman"/>
          <w:color w:val="000000" w:themeColor="text1"/>
          <w:szCs w:val="22"/>
          <w:highlight w:val="none"/>
          <w:lang w:val="en-US" w:eastAsia="zh-CN"/>
          <w14:textFill>
            <w14:solidFill>
              <w14:schemeClr w14:val="tx1"/>
            </w14:solidFill>
          </w14:textFill>
        </w:rPr>
        <w:t>四、知识产权</w:t>
      </w:r>
    </w:p>
    <w:p w14:paraId="5452984A">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采购人在中华人民共和国境内使用投标人提供的货物及服务时免受第三方提出的侵犯其专利权或其它知识产权的起诉。如果第三方提出侵权指控，中标人应承担由此而引起的一切法律责任和费用。</w:t>
      </w:r>
    </w:p>
    <w:p w14:paraId="3E2CA7D9">
      <w:pPr>
        <w:pStyle w:val="4"/>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themeColor="text1"/>
          <w:szCs w:val="22"/>
          <w:highlight w:val="none"/>
          <w:lang w:val="en-US" w:eastAsia="zh-CN"/>
          <w14:textFill>
            <w14:solidFill>
              <w14:schemeClr w14:val="tx1"/>
            </w14:solidFill>
          </w14:textFill>
        </w:rPr>
      </w:pPr>
      <w:r>
        <w:rPr>
          <w:rFonts w:hint="eastAsia" w:ascii="宋体" w:hAnsi="宋体" w:eastAsia="宋体" w:cs="Times New Roman"/>
          <w:color w:val="000000" w:themeColor="text1"/>
          <w:szCs w:val="22"/>
          <w:highlight w:val="none"/>
          <w:lang w:val="en-US" w:eastAsia="zh-CN"/>
          <w14:textFill>
            <w14:solidFill>
              <w14:schemeClr w14:val="tx1"/>
            </w14:solidFill>
          </w14:textFill>
        </w:rPr>
        <w:t>五、其他商务要求内容</w:t>
      </w:r>
    </w:p>
    <w:p w14:paraId="6F3ED16C">
      <w:pPr>
        <w:spacing w:line="312"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其他未尽事宜由供需双方在采购合同中详细约定。</w:t>
      </w:r>
    </w:p>
    <w:p w14:paraId="7AF3C3DD">
      <w:pPr>
        <w:spacing w:line="312"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p>
    <w:p w14:paraId="106848BE">
      <w:pPr>
        <w:jc w:val="center"/>
        <w:rPr>
          <w:rFonts w:hint="eastAsia" w:hAnsi="宋体"/>
          <w:b/>
          <w:bCs/>
          <w:color w:val="000000" w:themeColor="text1"/>
          <w:sz w:val="52"/>
          <w:szCs w:val="52"/>
          <w:highlight w:val="none"/>
          <w14:textFill>
            <w14:solidFill>
              <w14:schemeClr w14:val="tx1"/>
            </w14:solidFill>
          </w14:textFill>
        </w:rPr>
      </w:pPr>
    </w:p>
    <w:p w14:paraId="427CCECB">
      <w:pPr>
        <w:rPr>
          <w:rFonts w:hint="eastAsia"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br w:type="page"/>
      </w:r>
    </w:p>
    <w:p w14:paraId="20AD445D">
      <w:pPr>
        <w:pStyle w:val="3"/>
        <w:bidi w:val="0"/>
        <w:jc w:val="center"/>
        <w:rPr>
          <w:b/>
          <w:bCs/>
          <w:color w:val="000000" w:themeColor="text1"/>
          <w:sz w:val="52"/>
          <w:szCs w:val="52"/>
          <w:highlight w:val="none"/>
          <w14:textFill>
            <w14:solidFill>
              <w14:schemeClr w14:val="tx1"/>
            </w14:solidFill>
          </w14:textFill>
        </w:rPr>
      </w:pPr>
      <w:bookmarkStart w:id="50" w:name="_Toc21448"/>
      <w:r>
        <w:rPr>
          <w:rFonts w:hint="eastAsia"/>
          <w:b/>
          <w:bCs/>
          <w:color w:val="000000" w:themeColor="text1"/>
          <w:sz w:val="52"/>
          <w:szCs w:val="52"/>
          <w:highlight w:val="none"/>
          <w14:textFill>
            <w14:solidFill>
              <w14:schemeClr w14:val="tx1"/>
            </w14:solidFill>
          </w14:textFill>
        </w:rPr>
        <w:t>第</w:t>
      </w:r>
      <w:r>
        <w:rPr>
          <w:rFonts w:hint="eastAsia"/>
          <w:b/>
          <w:bCs/>
          <w:color w:val="000000" w:themeColor="text1"/>
          <w:sz w:val="52"/>
          <w:szCs w:val="52"/>
          <w:highlight w:val="none"/>
          <w:lang w:val="en-US" w:eastAsia="zh-CN"/>
          <w14:textFill>
            <w14:solidFill>
              <w14:schemeClr w14:val="tx1"/>
            </w14:solidFill>
          </w14:textFill>
        </w:rPr>
        <w:t>四</w:t>
      </w:r>
      <w:r>
        <w:rPr>
          <w:rFonts w:hint="eastAsia"/>
          <w:b/>
          <w:bCs/>
          <w:color w:val="000000" w:themeColor="text1"/>
          <w:sz w:val="52"/>
          <w:szCs w:val="52"/>
          <w:highlight w:val="none"/>
          <w14:textFill>
            <w14:solidFill>
              <w14:schemeClr w14:val="tx1"/>
            </w14:solidFill>
          </w14:textFill>
        </w:rPr>
        <w:t>篇 评审方法及程序、评审标准、无效响应和采购终止</w:t>
      </w:r>
      <w:bookmarkEnd w:id="50"/>
    </w:p>
    <w:p w14:paraId="23696225">
      <w:pPr>
        <w:pStyle w:val="4"/>
        <w:adjustRightInd w:val="0"/>
        <w:snapToGrid w:val="0"/>
        <w:spacing w:before="0" w:after="0" w:line="480" w:lineRule="exact"/>
        <w:rPr>
          <w:rFonts w:ascii="宋体" w:hAnsi="宋体" w:eastAsia="宋体" w:cs="宋体"/>
          <w:color w:val="000000" w:themeColor="text1"/>
          <w:sz w:val="24"/>
          <w:highlight w:val="none"/>
          <w14:textFill>
            <w14:solidFill>
              <w14:schemeClr w14:val="tx1"/>
            </w14:solidFill>
          </w14:textFill>
        </w:rPr>
      </w:pPr>
      <w:bookmarkStart w:id="51" w:name="_Toc51660729"/>
      <w:r>
        <w:rPr>
          <w:rFonts w:hint="eastAsia" w:ascii="宋体" w:hAnsi="宋体" w:eastAsia="宋体" w:cs="宋体"/>
          <w:color w:val="000000" w:themeColor="text1"/>
          <w:sz w:val="24"/>
          <w:highlight w:val="none"/>
          <w14:textFill>
            <w14:solidFill>
              <w14:schemeClr w14:val="tx1"/>
            </w14:solidFill>
          </w14:textFill>
        </w:rPr>
        <w:t>一、评审方法</w:t>
      </w:r>
      <w:bookmarkEnd w:id="51"/>
      <w:r>
        <w:rPr>
          <w:rFonts w:hint="eastAsia" w:ascii="宋体" w:hAnsi="宋体" w:eastAsia="宋体" w:cs="宋体"/>
          <w:color w:val="000000" w:themeColor="text1"/>
          <w:sz w:val="24"/>
          <w:highlight w:val="none"/>
          <w14:textFill>
            <w14:solidFill>
              <w14:schemeClr w14:val="tx1"/>
            </w14:solidFill>
          </w14:textFill>
        </w:rPr>
        <w:t>及程序</w:t>
      </w:r>
    </w:p>
    <w:p w14:paraId="0E951BE0">
      <w:pPr>
        <w:spacing w:line="44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本项目采用</w:t>
      </w:r>
      <w:r>
        <w:rPr>
          <w:rFonts w:hint="eastAsia" w:ascii="宋体" w:hAnsi="宋体" w:eastAsia="宋体" w:cs="宋体"/>
          <w:color w:val="000000" w:themeColor="text1"/>
          <w:sz w:val="21"/>
          <w:szCs w:val="21"/>
          <w:highlight w:val="none"/>
          <w14:textFill>
            <w14:solidFill>
              <w14:schemeClr w14:val="tx1"/>
            </w14:solidFill>
          </w14:textFill>
        </w:rPr>
        <w:t>最低价评标法</w:t>
      </w:r>
      <w:r>
        <w:rPr>
          <w:rFonts w:hint="eastAsia" w:ascii="宋体" w:hAnsi="宋体" w:cs="宋体"/>
          <w:color w:val="000000" w:themeColor="text1"/>
          <w:sz w:val="21"/>
          <w:szCs w:val="21"/>
          <w:highlight w:val="none"/>
          <w14:textFill>
            <w14:solidFill>
              <w14:schemeClr w14:val="tx1"/>
            </w14:solidFill>
          </w14:textFill>
        </w:rPr>
        <w:t>进行评审</w:t>
      </w:r>
      <w:r>
        <w:rPr>
          <w:rFonts w:hint="eastAsia" w:ascii="宋体" w:hAnsi="宋体" w:cs="宋体"/>
          <w:color w:val="000000" w:themeColor="text1"/>
          <w:sz w:val="21"/>
          <w:szCs w:val="21"/>
          <w:highlight w:val="none"/>
          <w:lang w:eastAsia="zh-CN"/>
          <w14:textFill>
            <w14:solidFill>
              <w14:schemeClr w14:val="tx1"/>
            </w14:solidFill>
          </w14:textFill>
        </w:rPr>
        <w:t>。</w:t>
      </w:r>
    </w:p>
    <w:p w14:paraId="264AD191">
      <w:pPr>
        <w:spacing w:line="44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最低评标价法，是指响应文件满足</w:t>
      </w:r>
      <w:r>
        <w:rPr>
          <w:rFonts w:hint="eastAsia" w:ascii="宋体" w:hAnsi="宋体" w:cs="宋体"/>
          <w:color w:val="000000" w:themeColor="text1"/>
          <w:sz w:val="21"/>
          <w:szCs w:val="21"/>
          <w:highlight w:val="none"/>
          <w:lang w:val="en-US" w:eastAsia="zh-CN"/>
          <w14:textFill>
            <w14:solidFill>
              <w14:schemeClr w14:val="tx1"/>
            </w14:solidFill>
          </w14:textFill>
        </w:rPr>
        <w:t>询价采购</w:t>
      </w:r>
      <w:r>
        <w:rPr>
          <w:rFonts w:hint="eastAsia" w:ascii="宋体" w:hAnsi="宋体" w:eastAsia="宋体" w:cs="宋体"/>
          <w:color w:val="000000" w:themeColor="text1"/>
          <w:sz w:val="21"/>
          <w:szCs w:val="21"/>
          <w:highlight w:val="none"/>
          <w14:textFill>
            <w14:solidFill>
              <w14:schemeClr w14:val="tx1"/>
            </w14:solidFill>
          </w14:textFill>
        </w:rPr>
        <w:t>文件全部实质性要求且报价最低的供应商为中标候选人的评标方法。即在全部满足</w:t>
      </w:r>
      <w:r>
        <w:rPr>
          <w:rFonts w:hint="eastAsia" w:ascii="宋体" w:hAnsi="宋体" w:cs="宋体"/>
          <w:color w:val="000000" w:themeColor="text1"/>
          <w:sz w:val="21"/>
          <w:szCs w:val="21"/>
          <w:highlight w:val="none"/>
          <w:lang w:eastAsia="zh-CN"/>
          <w14:textFill>
            <w14:solidFill>
              <w14:schemeClr w14:val="tx1"/>
            </w14:solidFill>
          </w14:textFill>
        </w:rPr>
        <w:t>询价采购文件</w:t>
      </w:r>
      <w:r>
        <w:rPr>
          <w:rFonts w:hint="eastAsia" w:ascii="宋体" w:hAnsi="宋体" w:eastAsia="宋体" w:cs="宋体"/>
          <w:color w:val="000000" w:themeColor="text1"/>
          <w:sz w:val="21"/>
          <w:szCs w:val="21"/>
          <w:highlight w:val="none"/>
          <w14:textFill>
            <w14:solidFill>
              <w14:schemeClr w14:val="tx1"/>
            </w14:solidFill>
          </w14:textFill>
        </w:rPr>
        <w:t>实质性要求前</w:t>
      </w:r>
      <w:r>
        <w:rPr>
          <w:rFonts w:hint="eastAsia" w:ascii="宋体" w:hAnsi="宋体" w:eastAsia="宋体" w:cs="宋体"/>
          <w:color w:val="000000" w:themeColor="text1"/>
          <w:sz w:val="24"/>
          <w:szCs w:val="24"/>
          <w:highlight w:val="none"/>
          <w14:textFill>
            <w14:solidFill>
              <w14:schemeClr w14:val="tx1"/>
            </w14:solidFill>
          </w14:textFill>
        </w:rPr>
        <w:t>提</w:t>
      </w:r>
      <w:r>
        <w:rPr>
          <w:rFonts w:hint="eastAsia" w:ascii="宋体" w:hAnsi="宋体" w:eastAsia="宋体" w:cs="宋体"/>
          <w:color w:val="000000" w:themeColor="text1"/>
          <w:sz w:val="21"/>
          <w:szCs w:val="21"/>
          <w:highlight w:val="none"/>
          <w14:textFill>
            <w14:solidFill>
              <w14:schemeClr w14:val="tx1"/>
            </w14:solidFill>
          </w14:textFill>
        </w:rPr>
        <w:t>下，依据统一的价格要素评定最低报价，以提出最低报价的供应商作为中标候选供应商或者中标供应商的评标方法。</w:t>
      </w:r>
    </w:p>
    <w:p w14:paraId="0910C8C0">
      <w:pPr>
        <w:spacing w:line="44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评审小组对各供应商的资格条件、响应文件的有效性、完整性和响应程度进行审查。各供应商只有在完全符合要求的前提下，才能参与正式询价。</w:t>
      </w:r>
    </w:p>
    <w:p w14:paraId="124534ED">
      <w:pPr>
        <w:snapToGrid w:val="0"/>
        <w:spacing w:line="44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（一）资格性检查。依据法律法规和询价采购文件的规定，对响应文件中的资格证明、询价保证金等进行审查，以确定供应商是否具备询价资格。资格性检查资料表如下：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4C27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Align w:val="center"/>
          </w:tcPr>
          <w:p w14:paraId="071CBF53">
            <w:pPr>
              <w:spacing w:line="240" w:lineRule="exact"/>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序号</w:t>
            </w:r>
          </w:p>
        </w:tc>
        <w:tc>
          <w:tcPr>
            <w:tcW w:w="3402" w:type="dxa"/>
            <w:gridSpan w:val="2"/>
            <w:vAlign w:val="center"/>
          </w:tcPr>
          <w:p w14:paraId="5CA3F34E">
            <w:pPr>
              <w:spacing w:line="240" w:lineRule="exact"/>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检查因素</w:t>
            </w:r>
          </w:p>
        </w:tc>
        <w:tc>
          <w:tcPr>
            <w:tcW w:w="5551" w:type="dxa"/>
            <w:vAlign w:val="center"/>
          </w:tcPr>
          <w:p w14:paraId="7F7CA1D9">
            <w:pPr>
              <w:spacing w:line="240" w:lineRule="exact"/>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检查内容</w:t>
            </w:r>
          </w:p>
        </w:tc>
      </w:tr>
      <w:tr w14:paraId="20CD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trPr>
        <w:tc>
          <w:tcPr>
            <w:tcW w:w="675" w:type="dxa"/>
            <w:vMerge w:val="restart"/>
            <w:vAlign w:val="center"/>
          </w:tcPr>
          <w:p w14:paraId="11F77B99">
            <w:pPr>
              <w:spacing w:line="2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p>
        </w:tc>
        <w:tc>
          <w:tcPr>
            <w:tcW w:w="710" w:type="dxa"/>
            <w:vMerge w:val="restart"/>
            <w:vAlign w:val="center"/>
          </w:tcPr>
          <w:p w14:paraId="78CE2046">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供应商应符合的基本资格条件</w:t>
            </w:r>
          </w:p>
        </w:tc>
        <w:tc>
          <w:tcPr>
            <w:tcW w:w="2692" w:type="dxa"/>
            <w:vAlign w:val="center"/>
          </w:tcPr>
          <w:p w14:paraId="5FC76177">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1）具有独立承担民事责任的能力</w:t>
            </w:r>
          </w:p>
        </w:tc>
        <w:tc>
          <w:tcPr>
            <w:tcW w:w="5551" w:type="dxa"/>
            <w:vMerge w:val="restart"/>
            <w:vAlign w:val="center"/>
          </w:tcPr>
          <w:p w14:paraId="471F1895">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供应商法人营业执照（副本）或事业单位法人证书（副本）或个体工商户营业执照或有效的自然人身份证明、组织机构代码证复印件（注①）。</w:t>
            </w:r>
          </w:p>
        </w:tc>
      </w:tr>
      <w:tr w14:paraId="62DD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675" w:type="dxa"/>
            <w:vMerge w:val="continue"/>
            <w:vAlign w:val="center"/>
          </w:tcPr>
          <w:p w14:paraId="2604206B">
            <w:pPr>
              <w:spacing w:line="240" w:lineRule="exact"/>
              <w:jc w:val="center"/>
              <w:rPr>
                <w:rFonts w:ascii="宋体" w:hAnsi="宋体" w:cs="宋体"/>
                <w:color w:val="000000" w:themeColor="text1"/>
                <w:sz w:val="21"/>
                <w:szCs w:val="21"/>
                <w:highlight w:val="none"/>
                <w14:textFill>
                  <w14:solidFill>
                    <w14:schemeClr w14:val="tx1"/>
                  </w14:solidFill>
                </w14:textFill>
              </w:rPr>
            </w:pPr>
          </w:p>
        </w:tc>
        <w:tc>
          <w:tcPr>
            <w:tcW w:w="710" w:type="dxa"/>
            <w:vMerge w:val="continue"/>
            <w:vAlign w:val="center"/>
          </w:tcPr>
          <w:p w14:paraId="4F6AB268">
            <w:pPr>
              <w:spacing w:line="240" w:lineRule="exact"/>
              <w:rPr>
                <w:rFonts w:ascii="宋体" w:hAnsi="宋体" w:cs="宋体"/>
                <w:color w:val="000000" w:themeColor="text1"/>
                <w:sz w:val="21"/>
                <w:szCs w:val="21"/>
                <w:highlight w:val="none"/>
                <w14:textFill>
                  <w14:solidFill>
                    <w14:schemeClr w14:val="tx1"/>
                  </w14:solidFill>
                </w14:textFill>
              </w:rPr>
            </w:pPr>
          </w:p>
        </w:tc>
        <w:tc>
          <w:tcPr>
            <w:tcW w:w="2692" w:type="dxa"/>
            <w:vAlign w:val="center"/>
          </w:tcPr>
          <w:p w14:paraId="6777BCAE">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2）具有良好的商业信誉和健全的财务会计制度</w:t>
            </w:r>
          </w:p>
        </w:tc>
        <w:tc>
          <w:tcPr>
            <w:tcW w:w="5551" w:type="dxa"/>
            <w:vMerge w:val="restart"/>
            <w:vAlign w:val="center"/>
          </w:tcPr>
          <w:p w14:paraId="650717BF">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供应商提供“基本资格条件承诺函”（见格式文件）。</w:t>
            </w:r>
          </w:p>
          <w:p w14:paraId="30824B25">
            <w:pPr>
              <w:spacing w:line="240" w:lineRule="exact"/>
              <w:rPr>
                <w:rFonts w:ascii="宋体" w:hAnsi="宋体" w:cs="宋体"/>
                <w:color w:val="000000" w:themeColor="text1"/>
                <w:sz w:val="21"/>
                <w:szCs w:val="21"/>
                <w:highlight w:val="none"/>
                <w14:textFill>
                  <w14:solidFill>
                    <w14:schemeClr w14:val="tx1"/>
                  </w14:solidFill>
                </w14:textFill>
              </w:rPr>
            </w:pPr>
          </w:p>
        </w:tc>
      </w:tr>
      <w:tr w14:paraId="3163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vAlign w:val="center"/>
          </w:tcPr>
          <w:p w14:paraId="7ECB658B">
            <w:pPr>
              <w:spacing w:line="240" w:lineRule="exact"/>
              <w:jc w:val="center"/>
              <w:rPr>
                <w:rFonts w:ascii="宋体" w:hAnsi="宋体" w:cs="宋体"/>
                <w:color w:val="000000" w:themeColor="text1"/>
                <w:sz w:val="21"/>
                <w:szCs w:val="21"/>
                <w:highlight w:val="none"/>
                <w14:textFill>
                  <w14:solidFill>
                    <w14:schemeClr w14:val="tx1"/>
                  </w14:solidFill>
                </w14:textFill>
              </w:rPr>
            </w:pPr>
          </w:p>
        </w:tc>
        <w:tc>
          <w:tcPr>
            <w:tcW w:w="710" w:type="dxa"/>
            <w:vMerge w:val="continue"/>
            <w:vAlign w:val="center"/>
          </w:tcPr>
          <w:p w14:paraId="128B427A">
            <w:pPr>
              <w:spacing w:line="240" w:lineRule="exact"/>
              <w:rPr>
                <w:rFonts w:ascii="宋体" w:hAnsi="宋体" w:cs="宋体"/>
                <w:color w:val="000000" w:themeColor="text1"/>
                <w:sz w:val="21"/>
                <w:szCs w:val="21"/>
                <w:highlight w:val="none"/>
                <w14:textFill>
                  <w14:solidFill>
                    <w14:schemeClr w14:val="tx1"/>
                  </w14:solidFill>
                </w14:textFill>
              </w:rPr>
            </w:pPr>
          </w:p>
        </w:tc>
        <w:tc>
          <w:tcPr>
            <w:tcW w:w="2692" w:type="dxa"/>
            <w:vAlign w:val="center"/>
          </w:tcPr>
          <w:p w14:paraId="2E4E4864">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3）具有履行合同所必需的设备和专业技术能力</w:t>
            </w:r>
          </w:p>
        </w:tc>
        <w:tc>
          <w:tcPr>
            <w:tcW w:w="5551" w:type="dxa"/>
            <w:vMerge w:val="continue"/>
          </w:tcPr>
          <w:p w14:paraId="58405490">
            <w:pPr>
              <w:spacing w:line="240" w:lineRule="exact"/>
              <w:rPr>
                <w:rFonts w:ascii="宋体" w:hAnsi="宋体" w:cs="宋体"/>
                <w:color w:val="000000" w:themeColor="text1"/>
                <w:sz w:val="21"/>
                <w:szCs w:val="21"/>
                <w:highlight w:val="none"/>
                <w14:textFill>
                  <w14:solidFill>
                    <w14:schemeClr w14:val="tx1"/>
                  </w14:solidFill>
                </w14:textFill>
              </w:rPr>
            </w:pPr>
          </w:p>
        </w:tc>
      </w:tr>
      <w:tr w14:paraId="0AF7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vAlign w:val="center"/>
          </w:tcPr>
          <w:p w14:paraId="4D259B5A">
            <w:pPr>
              <w:spacing w:line="240" w:lineRule="exact"/>
              <w:jc w:val="center"/>
              <w:rPr>
                <w:rFonts w:ascii="宋体" w:hAnsi="宋体" w:cs="宋体"/>
                <w:color w:val="000000" w:themeColor="text1"/>
                <w:sz w:val="21"/>
                <w:szCs w:val="21"/>
                <w:highlight w:val="none"/>
                <w14:textFill>
                  <w14:solidFill>
                    <w14:schemeClr w14:val="tx1"/>
                  </w14:solidFill>
                </w14:textFill>
              </w:rPr>
            </w:pPr>
          </w:p>
        </w:tc>
        <w:tc>
          <w:tcPr>
            <w:tcW w:w="710" w:type="dxa"/>
            <w:vMerge w:val="continue"/>
            <w:vAlign w:val="center"/>
          </w:tcPr>
          <w:p w14:paraId="6EB78322">
            <w:pPr>
              <w:spacing w:line="240" w:lineRule="exact"/>
              <w:rPr>
                <w:rFonts w:ascii="宋体" w:hAnsi="宋体" w:cs="宋体"/>
                <w:color w:val="000000" w:themeColor="text1"/>
                <w:sz w:val="21"/>
                <w:szCs w:val="21"/>
                <w:highlight w:val="none"/>
                <w14:textFill>
                  <w14:solidFill>
                    <w14:schemeClr w14:val="tx1"/>
                  </w14:solidFill>
                </w14:textFill>
              </w:rPr>
            </w:pPr>
          </w:p>
        </w:tc>
        <w:tc>
          <w:tcPr>
            <w:tcW w:w="2692" w:type="dxa"/>
            <w:vAlign w:val="center"/>
          </w:tcPr>
          <w:p w14:paraId="3BF66762">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4）有依法缴纳税收和社会保障金的良好记录</w:t>
            </w:r>
          </w:p>
        </w:tc>
        <w:tc>
          <w:tcPr>
            <w:tcW w:w="5551" w:type="dxa"/>
            <w:vMerge w:val="continue"/>
          </w:tcPr>
          <w:p w14:paraId="7E9E45ED">
            <w:pPr>
              <w:spacing w:line="240" w:lineRule="exact"/>
              <w:rPr>
                <w:rFonts w:ascii="宋体" w:hAnsi="宋体" w:cs="宋体"/>
                <w:color w:val="000000" w:themeColor="text1"/>
                <w:sz w:val="21"/>
                <w:szCs w:val="21"/>
                <w:highlight w:val="none"/>
                <w14:textFill>
                  <w14:solidFill>
                    <w14:schemeClr w14:val="tx1"/>
                  </w14:solidFill>
                </w14:textFill>
              </w:rPr>
            </w:pPr>
          </w:p>
        </w:tc>
      </w:tr>
      <w:tr w14:paraId="0819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trPr>
        <w:tc>
          <w:tcPr>
            <w:tcW w:w="675" w:type="dxa"/>
            <w:vMerge w:val="continue"/>
            <w:vAlign w:val="center"/>
          </w:tcPr>
          <w:p w14:paraId="78BB44E3">
            <w:pPr>
              <w:spacing w:line="240" w:lineRule="exact"/>
              <w:jc w:val="center"/>
              <w:rPr>
                <w:rFonts w:ascii="宋体" w:hAnsi="宋体" w:cs="宋体"/>
                <w:color w:val="000000" w:themeColor="text1"/>
                <w:sz w:val="21"/>
                <w:szCs w:val="21"/>
                <w:highlight w:val="none"/>
                <w14:textFill>
                  <w14:solidFill>
                    <w14:schemeClr w14:val="tx1"/>
                  </w14:solidFill>
                </w14:textFill>
              </w:rPr>
            </w:pPr>
          </w:p>
        </w:tc>
        <w:tc>
          <w:tcPr>
            <w:tcW w:w="710" w:type="dxa"/>
            <w:vMerge w:val="continue"/>
            <w:vAlign w:val="center"/>
          </w:tcPr>
          <w:p w14:paraId="7B02DBBD">
            <w:pPr>
              <w:spacing w:line="240" w:lineRule="exact"/>
              <w:rPr>
                <w:rFonts w:ascii="宋体" w:hAnsi="宋体" w:cs="宋体"/>
                <w:color w:val="000000" w:themeColor="text1"/>
                <w:sz w:val="21"/>
                <w:szCs w:val="21"/>
                <w:highlight w:val="none"/>
                <w14:textFill>
                  <w14:solidFill>
                    <w14:schemeClr w14:val="tx1"/>
                  </w14:solidFill>
                </w14:textFill>
              </w:rPr>
            </w:pPr>
          </w:p>
        </w:tc>
        <w:tc>
          <w:tcPr>
            <w:tcW w:w="2692" w:type="dxa"/>
            <w:vAlign w:val="center"/>
          </w:tcPr>
          <w:p w14:paraId="508655CA">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5）参加政府采购活动前三年内，在经营活动中没有重大违法记录</w:t>
            </w:r>
          </w:p>
        </w:tc>
        <w:tc>
          <w:tcPr>
            <w:tcW w:w="5551" w:type="dxa"/>
            <w:vMerge w:val="continue"/>
            <w:vAlign w:val="center"/>
          </w:tcPr>
          <w:p w14:paraId="71EEC846">
            <w:pPr>
              <w:spacing w:line="240" w:lineRule="exact"/>
              <w:rPr>
                <w:rFonts w:ascii="宋体" w:hAnsi="宋体" w:cs="宋体"/>
                <w:color w:val="000000" w:themeColor="text1"/>
                <w:sz w:val="21"/>
                <w:szCs w:val="21"/>
                <w:highlight w:val="none"/>
                <w14:textFill>
                  <w14:solidFill>
                    <w14:schemeClr w14:val="tx1"/>
                  </w14:solidFill>
                </w14:textFill>
              </w:rPr>
            </w:pPr>
          </w:p>
        </w:tc>
      </w:tr>
      <w:tr w14:paraId="1747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vAlign w:val="center"/>
          </w:tcPr>
          <w:p w14:paraId="0942170E">
            <w:pPr>
              <w:spacing w:line="240" w:lineRule="exact"/>
              <w:jc w:val="center"/>
              <w:rPr>
                <w:rFonts w:ascii="宋体" w:hAnsi="宋体" w:cs="宋体"/>
                <w:color w:val="000000" w:themeColor="text1"/>
                <w:sz w:val="21"/>
                <w:szCs w:val="21"/>
                <w:highlight w:val="none"/>
                <w14:textFill>
                  <w14:solidFill>
                    <w14:schemeClr w14:val="tx1"/>
                  </w14:solidFill>
                </w14:textFill>
              </w:rPr>
            </w:pPr>
          </w:p>
        </w:tc>
        <w:tc>
          <w:tcPr>
            <w:tcW w:w="710" w:type="dxa"/>
            <w:vMerge w:val="continue"/>
            <w:vAlign w:val="center"/>
          </w:tcPr>
          <w:p w14:paraId="5491E2CA">
            <w:pPr>
              <w:spacing w:line="240" w:lineRule="exact"/>
              <w:rPr>
                <w:rFonts w:ascii="宋体" w:hAnsi="宋体" w:cs="宋体"/>
                <w:color w:val="000000" w:themeColor="text1"/>
                <w:sz w:val="21"/>
                <w:szCs w:val="21"/>
                <w:highlight w:val="none"/>
                <w14:textFill>
                  <w14:solidFill>
                    <w14:schemeClr w14:val="tx1"/>
                  </w14:solidFill>
                </w14:textFill>
              </w:rPr>
            </w:pPr>
          </w:p>
        </w:tc>
        <w:tc>
          <w:tcPr>
            <w:tcW w:w="2692" w:type="dxa"/>
            <w:vAlign w:val="center"/>
          </w:tcPr>
          <w:p w14:paraId="35BF5C27">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6）法律、行政法规规定的其他条件</w:t>
            </w:r>
          </w:p>
        </w:tc>
        <w:tc>
          <w:tcPr>
            <w:tcW w:w="5551" w:type="dxa"/>
            <w:vMerge w:val="continue"/>
            <w:vAlign w:val="center"/>
          </w:tcPr>
          <w:p w14:paraId="72B1F55F">
            <w:pPr>
              <w:spacing w:line="240" w:lineRule="exact"/>
              <w:rPr>
                <w:rFonts w:ascii="宋体" w:hAnsi="宋体" w:cs="宋体"/>
                <w:color w:val="000000" w:themeColor="text1"/>
                <w:sz w:val="21"/>
                <w:szCs w:val="21"/>
                <w:highlight w:val="none"/>
                <w14:textFill>
                  <w14:solidFill>
                    <w14:schemeClr w14:val="tx1"/>
                  </w14:solidFill>
                </w14:textFill>
              </w:rPr>
            </w:pPr>
          </w:p>
        </w:tc>
      </w:tr>
      <w:tr w14:paraId="0276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rPr>
        <w:tc>
          <w:tcPr>
            <w:tcW w:w="675" w:type="dxa"/>
            <w:vAlign w:val="center"/>
          </w:tcPr>
          <w:p w14:paraId="6569ADF9">
            <w:pPr>
              <w:spacing w:line="2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p>
        </w:tc>
        <w:tc>
          <w:tcPr>
            <w:tcW w:w="3402" w:type="dxa"/>
            <w:gridSpan w:val="2"/>
            <w:vAlign w:val="center"/>
          </w:tcPr>
          <w:p w14:paraId="0D1A8848">
            <w:pPr>
              <w:spacing w:line="2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特定资格条件</w:t>
            </w:r>
          </w:p>
        </w:tc>
        <w:tc>
          <w:tcPr>
            <w:tcW w:w="5551" w:type="dxa"/>
            <w:vAlign w:val="center"/>
          </w:tcPr>
          <w:p w14:paraId="1C0A127B">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第一篇 询价采购邀请书”的要求提交。</w:t>
            </w:r>
          </w:p>
        </w:tc>
      </w:tr>
      <w:tr w14:paraId="6F50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rPr>
        <w:tc>
          <w:tcPr>
            <w:tcW w:w="675" w:type="dxa"/>
            <w:vAlign w:val="center"/>
          </w:tcPr>
          <w:p w14:paraId="5B9FC5B9">
            <w:pPr>
              <w:spacing w:line="24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3402" w:type="dxa"/>
            <w:gridSpan w:val="2"/>
            <w:vAlign w:val="center"/>
          </w:tcPr>
          <w:p w14:paraId="7C5459F5">
            <w:pPr>
              <w:spacing w:line="24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投标保证金（如有）</w:t>
            </w:r>
          </w:p>
        </w:tc>
        <w:tc>
          <w:tcPr>
            <w:tcW w:w="5551" w:type="dxa"/>
            <w:vAlign w:val="center"/>
          </w:tcPr>
          <w:p w14:paraId="5589C43C">
            <w:pPr>
              <w:spacing w:line="24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按照</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文件要求足额交纳所投包的投标保证金</w:t>
            </w:r>
            <w:r>
              <w:rPr>
                <w:rFonts w:hint="eastAsia" w:ascii="宋体" w:hAnsi="宋体" w:cs="宋体"/>
                <w:color w:val="000000" w:themeColor="text1"/>
                <w:sz w:val="21"/>
                <w:szCs w:val="21"/>
                <w:highlight w:val="none"/>
                <w:lang w:eastAsia="zh-CN"/>
                <w14:textFill>
                  <w14:solidFill>
                    <w14:schemeClr w14:val="tx1"/>
                  </w14:solidFill>
                </w14:textFill>
              </w:rPr>
              <w:t>。</w:t>
            </w:r>
          </w:p>
        </w:tc>
      </w:tr>
    </w:tbl>
    <w:p w14:paraId="21AE0074">
      <w:pPr>
        <w:snapToGrid w:val="0"/>
        <w:spacing w:line="480" w:lineRule="exact"/>
        <w:ind w:firstLine="240" w:firstLineChars="100"/>
        <w:rPr>
          <w:rFonts w:ascii="宋体" w:hAnsi="宋体" w:cs="宋体"/>
          <w:color w:val="000000" w:themeColor="text1"/>
          <w:sz w:val="21"/>
          <w:szCs w:val="21"/>
          <w:highlight w:val="none"/>
          <w14:textFill>
            <w14:solidFill>
              <w14:schemeClr w14:val="tx1"/>
            </w14:solidFill>
          </w14:textFill>
        </w:rPr>
      </w:pPr>
      <w:r>
        <w:rPr>
          <w:rFonts w:hint="eastAsia" w:ascii="方正仿宋_GBK" w:hAnsi="宋体" w:eastAsia="方正仿宋_GBK"/>
          <w:color w:val="000000" w:themeColor="text1"/>
          <w:sz w:val="24"/>
          <w:szCs w:val="24"/>
          <w:highlight w:val="none"/>
          <w14:textFill>
            <w14:solidFill>
              <w14:schemeClr w14:val="tx1"/>
            </w14:solidFill>
          </w14:textFill>
        </w:rPr>
        <w:t>注：</w:t>
      </w:r>
      <w:r>
        <w:rPr>
          <w:rFonts w:hint="eastAsia" w:ascii="宋体" w:hAnsi="宋体" w:cs="宋体"/>
          <w:color w:val="000000" w:themeColor="text1"/>
          <w:sz w:val="21"/>
          <w:szCs w:val="21"/>
          <w:highlight w:val="none"/>
          <w14:textFill>
            <w14:solidFill>
              <w14:schemeClr w14:val="tx1"/>
            </w14:solidFill>
          </w14:textFill>
        </w:rPr>
        <w:t>①供应商按“多证合一”登记制度办理营业执照的，组织机构代码证、税务登记证（副本）和社会保险登记证以供应商所提供的营业执照（副本）复印件为准。</w:t>
      </w:r>
    </w:p>
    <w:p w14:paraId="5ADD67DD">
      <w:pPr>
        <w:snapToGrid w:val="0"/>
        <w:spacing w:line="440" w:lineRule="exact"/>
        <w:ind w:firstLine="630" w:firstLineChars="3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按照财政部财库〔2022〕3号《关于〈中华人民共和国政府采购法实施条例〉第十九条第一款“较大数额罚款”具体适用问题的意见》执行。</w:t>
      </w:r>
    </w:p>
    <w:p w14:paraId="4AAEA1E7">
      <w:pPr>
        <w:spacing w:line="48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（二）符合性检查。依据询价采购文件的规定，从响应文件的有效性、完整性和对询价采购文件的响应程度进行审查，以确定是否对询价采购文件的实质性要求作出响应。符合性检查资料表如下：</w:t>
      </w:r>
    </w:p>
    <w:tbl>
      <w:tblPr>
        <w:tblStyle w:val="60"/>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984"/>
        <w:gridCol w:w="5608"/>
      </w:tblGrid>
      <w:tr w14:paraId="7457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vAlign w:val="center"/>
          </w:tcPr>
          <w:p w14:paraId="5A523A4E">
            <w:pPr>
              <w:spacing w:line="240" w:lineRule="exact"/>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序号</w:t>
            </w:r>
          </w:p>
        </w:tc>
        <w:tc>
          <w:tcPr>
            <w:tcW w:w="3402" w:type="dxa"/>
            <w:gridSpan w:val="2"/>
            <w:vAlign w:val="center"/>
          </w:tcPr>
          <w:p w14:paraId="6F3EC8D0">
            <w:pPr>
              <w:spacing w:line="240" w:lineRule="exact"/>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评审因素</w:t>
            </w:r>
          </w:p>
        </w:tc>
        <w:tc>
          <w:tcPr>
            <w:tcW w:w="5608" w:type="dxa"/>
            <w:vAlign w:val="center"/>
          </w:tcPr>
          <w:p w14:paraId="47392F57">
            <w:pPr>
              <w:spacing w:line="240" w:lineRule="exact"/>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评审标准</w:t>
            </w:r>
          </w:p>
        </w:tc>
      </w:tr>
      <w:tr w14:paraId="758C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restart"/>
            <w:vAlign w:val="center"/>
          </w:tcPr>
          <w:p w14:paraId="1523F5AC">
            <w:pPr>
              <w:spacing w:line="2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p>
        </w:tc>
        <w:tc>
          <w:tcPr>
            <w:tcW w:w="1418" w:type="dxa"/>
            <w:vMerge w:val="restart"/>
            <w:vAlign w:val="center"/>
          </w:tcPr>
          <w:p w14:paraId="6E90194A">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有效性审查</w:t>
            </w:r>
          </w:p>
        </w:tc>
        <w:tc>
          <w:tcPr>
            <w:tcW w:w="1984" w:type="dxa"/>
            <w:vAlign w:val="center"/>
          </w:tcPr>
          <w:p w14:paraId="3CD68321">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响应文件签署</w:t>
            </w:r>
          </w:p>
        </w:tc>
        <w:tc>
          <w:tcPr>
            <w:tcW w:w="5608" w:type="dxa"/>
            <w:vAlign w:val="center"/>
          </w:tcPr>
          <w:p w14:paraId="4BE121E2">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响应文件上法定代表人或其授权代表人的签字齐全。</w:t>
            </w:r>
          </w:p>
        </w:tc>
      </w:tr>
      <w:tr w14:paraId="3C41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75" w:type="dxa"/>
            <w:vMerge w:val="continue"/>
            <w:vAlign w:val="center"/>
          </w:tcPr>
          <w:p w14:paraId="2C34EF84">
            <w:pPr>
              <w:spacing w:line="240" w:lineRule="exact"/>
              <w:jc w:val="center"/>
              <w:rPr>
                <w:rFonts w:ascii="宋体" w:hAnsi="宋体" w:cs="宋体"/>
                <w:color w:val="000000" w:themeColor="text1"/>
                <w:sz w:val="21"/>
                <w:szCs w:val="21"/>
                <w:highlight w:val="none"/>
                <w14:textFill>
                  <w14:solidFill>
                    <w14:schemeClr w14:val="tx1"/>
                  </w14:solidFill>
                </w14:textFill>
              </w:rPr>
            </w:pPr>
          </w:p>
        </w:tc>
        <w:tc>
          <w:tcPr>
            <w:tcW w:w="1418" w:type="dxa"/>
            <w:vMerge w:val="continue"/>
            <w:vAlign w:val="center"/>
          </w:tcPr>
          <w:p w14:paraId="7A46E932">
            <w:pPr>
              <w:spacing w:line="240" w:lineRule="exact"/>
              <w:rPr>
                <w:rFonts w:ascii="宋体" w:hAnsi="宋体" w:cs="宋体"/>
                <w:color w:val="000000" w:themeColor="text1"/>
                <w:sz w:val="21"/>
                <w:szCs w:val="21"/>
                <w:highlight w:val="none"/>
                <w14:textFill>
                  <w14:solidFill>
                    <w14:schemeClr w14:val="tx1"/>
                  </w14:solidFill>
                </w14:textFill>
              </w:rPr>
            </w:pPr>
          </w:p>
        </w:tc>
        <w:tc>
          <w:tcPr>
            <w:tcW w:w="1984" w:type="dxa"/>
            <w:vAlign w:val="center"/>
          </w:tcPr>
          <w:p w14:paraId="6A76C930">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法定代表人身份证明及授权委托书</w:t>
            </w:r>
          </w:p>
        </w:tc>
        <w:tc>
          <w:tcPr>
            <w:tcW w:w="5608" w:type="dxa"/>
            <w:vAlign w:val="center"/>
          </w:tcPr>
          <w:p w14:paraId="2F18BEB4">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法定代表人身份证明及授权委托书有效，符合询价采购文件规定的格式，签字或盖章齐全。</w:t>
            </w:r>
          </w:p>
        </w:tc>
      </w:tr>
      <w:tr w14:paraId="4F41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75" w:type="dxa"/>
            <w:vMerge w:val="continue"/>
            <w:vAlign w:val="center"/>
          </w:tcPr>
          <w:p w14:paraId="065A6BEE">
            <w:pPr>
              <w:spacing w:line="240" w:lineRule="exact"/>
              <w:jc w:val="center"/>
              <w:rPr>
                <w:rFonts w:ascii="宋体" w:hAnsi="宋体" w:cs="宋体"/>
                <w:color w:val="000000" w:themeColor="text1"/>
                <w:sz w:val="21"/>
                <w:szCs w:val="21"/>
                <w:highlight w:val="none"/>
                <w14:textFill>
                  <w14:solidFill>
                    <w14:schemeClr w14:val="tx1"/>
                  </w14:solidFill>
                </w14:textFill>
              </w:rPr>
            </w:pPr>
          </w:p>
        </w:tc>
        <w:tc>
          <w:tcPr>
            <w:tcW w:w="1418" w:type="dxa"/>
            <w:vMerge w:val="continue"/>
            <w:vAlign w:val="center"/>
          </w:tcPr>
          <w:p w14:paraId="4B18FC00">
            <w:pPr>
              <w:spacing w:line="240" w:lineRule="exact"/>
              <w:rPr>
                <w:rFonts w:ascii="宋体" w:hAnsi="宋体" w:cs="宋体"/>
                <w:color w:val="000000" w:themeColor="text1"/>
                <w:sz w:val="21"/>
                <w:szCs w:val="21"/>
                <w:highlight w:val="none"/>
                <w14:textFill>
                  <w14:solidFill>
                    <w14:schemeClr w14:val="tx1"/>
                  </w14:solidFill>
                </w14:textFill>
              </w:rPr>
            </w:pPr>
          </w:p>
        </w:tc>
        <w:tc>
          <w:tcPr>
            <w:tcW w:w="1984" w:type="dxa"/>
            <w:vAlign w:val="center"/>
          </w:tcPr>
          <w:p w14:paraId="47B6C5CD">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询价方案</w:t>
            </w:r>
          </w:p>
        </w:tc>
        <w:tc>
          <w:tcPr>
            <w:tcW w:w="5608" w:type="dxa"/>
            <w:vAlign w:val="center"/>
          </w:tcPr>
          <w:p w14:paraId="7134DB61">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只能有一个方案参与询价。</w:t>
            </w:r>
          </w:p>
        </w:tc>
      </w:tr>
      <w:tr w14:paraId="1577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75" w:type="dxa"/>
            <w:vMerge w:val="continue"/>
            <w:vAlign w:val="center"/>
          </w:tcPr>
          <w:p w14:paraId="670EC67B">
            <w:pPr>
              <w:spacing w:line="240" w:lineRule="exact"/>
              <w:jc w:val="center"/>
              <w:rPr>
                <w:rFonts w:ascii="宋体" w:hAnsi="宋体" w:cs="宋体"/>
                <w:color w:val="000000" w:themeColor="text1"/>
                <w:sz w:val="21"/>
                <w:szCs w:val="21"/>
                <w:highlight w:val="none"/>
                <w14:textFill>
                  <w14:solidFill>
                    <w14:schemeClr w14:val="tx1"/>
                  </w14:solidFill>
                </w14:textFill>
              </w:rPr>
            </w:pPr>
          </w:p>
        </w:tc>
        <w:tc>
          <w:tcPr>
            <w:tcW w:w="1418" w:type="dxa"/>
            <w:vMerge w:val="continue"/>
            <w:vAlign w:val="center"/>
          </w:tcPr>
          <w:p w14:paraId="2A9AF91A">
            <w:pPr>
              <w:spacing w:line="240" w:lineRule="exact"/>
              <w:rPr>
                <w:rFonts w:ascii="宋体" w:hAnsi="宋体" w:cs="宋体"/>
                <w:color w:val="000000" w:themeColor="text1"/>
                <w:sz w:val="21"/>
                <w:szCs w:val="21"/>
                <w:highlight w:val="none"/>
                <w14:textFill>
                  <w14:solidFill>
                    <w14:schemeClr w14:val="tx1"/>
                  </w14:solidFill>
                </w14:textFill>
              </w:rPr>
            </w:pPr>
          </w:p>
        </w:tc>
        <w:tc>
          <w:tcPr>
            <w:tcW w:w="1984" w:type="dxa"/>
            <w:vAlign w:val="center"/>
          </w:tcPr>
          <w:p w14:paraId="33B9A36B">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报价唯一</w:t>
            </w:r>
          </w:p>
        </w:tc>
        <w:tc>
          <w:tcPr>
            <w:tcW w:w="5608" w:type="dxa"/>
            <w:vAlign w:val="center"/>
          </w:tcPr>
          <w:p w14:paraId="2D51EBD3">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只能有一个有效报价，不得提交选择性报价。</w:t>
            </w:r>
          </w:p>
        </w:tc>
      </w:tr>
      <w:tr w14:paraId="2348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675" w:type="dxa"/>
            <w:vMerge w:val="continue"/>
            <w:vAlign w:val="center"/>
          </w:tcPr>
          <w:p w14:paraId="35A825FB">
            <w:pPr>
              <w:spacing w:line="240" w:lineRule="exact"/>
              <w:jc w:val="center"/>
              <w:rPr>
                <w:rFonts w:ascii="宋体" w:hAnsi="宋体" w:cs="宋体"/>
                <w:color w:val="000000" w:themeColor="text1"/>
                <w:sz w:val="21"/>
                <w:szCs w:val="21"/>
                <w:highlight w:val="none"/>
                <w14:textFill>
                  <w14:solidFill>
                    <w14:schemeClr w14:val="tx1"/>
                  </w14:solidFill>
                </w14:textFill>
              </w:rPr>
            </w:pPr>
          </w:p>
        </w:tc>
        <w:tc>
          <w:tcPr>
            <w:tcW w:w="1418" w:type="dxa"/>
            <w:vMerge w:val="continue"/>
            <w:vAlign w:val="center"/>
          </w:tcPr>
          <w:p w14:paraId="69B6CEDD">
            <w:pPr>
              <w:spacing w:line="240" w:lineRule="exact"/>
              <w:rPr>
                <w:rFonts w:ascii="宋体" w:hAnsi="宋体" w:cs="宋体"/>
                <w:color w:val="000000" w:themeColor="text1"/>
                <w:sz w:val="21"/>
                <w:szCs w:val="21"/>
                <w:highlight w:val="none"/>
                <w14:textFill>
                  <w14:solidFill>
                    <w14:schemeClr w14:val="tx1"/>
                  </w14:solidFill>
                </w14:textFill>
              </w:rPr>
            </w:pPr>
          </w:p>
        </w:tc>
        <w:tc>
          <w:tcPr>
            <w:tcW w:w="1984" w:type="dxa"/>
            <w:vAlign w:val="center"/>
          </w:tcPr>
          <w:p w14:paraId="6E67F5EA">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响应报价</w:t>
            </w:r>
          </w:p>
        </w:tc>
        <w:tc>
          <w:tcPr>
            <w:tcW w:w="5608" w:type="dxa"/>
            <w:vAlign w:val="center"/>
          </w:tcPr>
          <w:p w14:paraId="015AB786">
            <w:pPr>
              <w:spacing w:line="240" w:lineRule="exact"/>
              <w:rPr>
                <w:rFonts w:hint="eastAsia" w:eastAsia="宋体"/>
                <w:color w:val="000000" w:themeColor="text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供应商的总报价不得超过最高限价</w:t>
            </w:r>
            <w:r>
              <w:rPr>
                <w:rFonts w:hint="eastAsia" w:ascii="宋体" w:hAnsi="宋体" w:cs="宋体"/>
                <w:color w:val="000000" w:themeColor="text1"/>
                <w:sz w:val="21"/>
                <w:szCs w:val="21"/>
                <w:highlight w:val="none"/>
                <w:lang w:val="en-US" w:eastAsia="zh-CN"/>
                <w14:textFill>
                  <w14:solidFill>
                    <w14:schemeClr w14:val="tx1"/>
                  </w14:solidFill>
                </w14:textFill>
              </w:rPr>
              <w:t>的92%</w:t>
            </w:r>
            <w:r>
              <w:rPr>
                <w:rFonts w:hint="eastAsia" w:ascii="宋体" w:hAnsi="宋体" w:cs="宋体"/>
                <w:color w:val="000000" w:themeColor="text1"/>
                <w:sz w:val="21"/>
                <w:szCs w:val="21"/>
                <w:highlight w:val="none"/>
                <w14:textFill>
                  <w14:solidFill>
                    <w14:schemeClr w14:val="tx1"/>
                  </w14:solidFill>
                </w14:textFill>
              </w:rPr>
              <w:t>，否则由评审小组作否决投标处理。供应商的每项清单单价报价不得高于每项清单单价最高限价，否则由评标委员会作废标处理</w:t>
            </w:r>
            <w:r>
              <w:rPr>
                <w:rFonts w:hint="eastAsia" w:ascii="宋体" w:hAnsi="宋体" w:cs="宋体"/>
                <w:color w:val="000000" w:themeColor="text1"/>
                <w:sz w:val="21"/>
                <w:szCs w:val="21"/>
                <w:highlight w:val="none"/>
                <w:lang w:eastAsia="zh-CN"/>
                <w14:textFill>
                  <w14:solidFill>
                    <w14:schemeClr w14:val="tx1"/>
                  </w14:solidFill>
                </w14:textFill>
              </w:rPr>
              <w:t>。</w:t>
            </w:r>
          </w:p>
        </w:tc>
      </w:tr>
      <w:tr w14:paraId="1D9F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75" w:type="dxa"/>
            <w:vAlign w:val="center"/>
          </w:tcPr>
          <w:p w14:paraId="0B4CEA77">
            <w:pPr>
              <w:spacing w:line="2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p>
        </w:tc>
        <w:tc>
          <w:tcPr>
            <w:tcW w:w="1418" w:type="dxa"/>
            <w:vAlign w:val="center"/>
          </w:tcPr>
          <w:p w14:paraId="1F093FFA">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完整性审查</w:t>
            </w:r>
          </w:p>
        </w:tc>
        <w:tc>
          <w:tcPr>
            <w:tcW w:w="1984" w:type="dxa"/>
            <w:vAlign w:val="center"/>
          </w:tcPr>
          <w:p w14:paraId="22A43D99">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响应文件份数</w:t>
            </w:r>
          </w:p>
        </w:tc>
        <w:tc>
          <w:tcPr>
            <w:tcW w:w="5608" w:type="dxa"/>
            <w:vAlign w:val="center"/>
          </w:tcPr>
          <w:p w14:paraId="5225455C">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响应文件数量符合响应文件要求。</w:t>
            </w:r>
          </w:p>
        </w:tc>
      </w:tr>
      <w:tr w14:paraId="78BE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5" w:type="dxa"/>
            <w:vMerge w:val="restart"/>
            <w:vAlign w:val="center"/>
          </w:tcPr>
          <w:p w14:paraId="324BF1CF">
            <w:pPr>
              <w:spacing w:line="2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p>
        </w:tc>
        <w:tc>
          <w:tcPr>
            <w:tcW w:w="1418" w:type="dxa"/>
            <w:vMerge w:val="restart"/>
            <w:vAlign w:val="center"/>
          </w:tcPr>
          <w:p w14:paraId="6B6FF2F9">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询价采购文件的响应程度审查</w:t>
            </w:r>
          </w:p>
        </w:tc>
        <w:tc>
          <w:tcPr>
            <w:tcW w:w="1984" w:type="dxa"/>
            <w:vAlign w:val="center"/>
          </w:tcPr>
          <w:p w14:paraId="4180871A">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响应文件内容</w:t>
            </w:r>
          </w:p>
        </w:tc>
        <w:tc>
          <w:tcPr>
            <w:tcW w:w="5608" w:type="dxa"/>
            <w:vAlign w:val="center"/>
          </w:tcPr>
          <w:p w14:paraId="5497910D">
            <w:pPr>
              <w:pStyle w:val="33"/>
              <w:spacing w:line="24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对询价采购文件第二篇</w:t>
            </w:r>
            <w:r>
              <w:rPr>
                <w:rFonts w:hint="eastAsia" w:ascii="宋体" w:hAnsi="宋体" w:cs="宋体"/>
                <w:color w:val="000000" w:themeColor="text1"/>
                <w:sz w:val="21"/>
                <w:szCs w:val="21"/>
                <w:highlight w:val="none"/>
                <w:lang w:val="en-US" w:eastAsia="zh-CN"/>
                <w14:textFill>
                  <w14:solidFill>
                    <w14:schemeClr w14:val="tx1"/>
                  </w14:solidFill>
                </w14:textFill>
              </w:rPr>
              <w:t>和第三篇</w:t>
            </w:r>
            <w:r>
              <w:rPr>
                <w:rFonts w:hint="eastAsia" w:ascii="宋体" w:hAnsi="宋体" w:cs="宋体"/>
                <w:color w:val="000000" w:themeColor="text1"/>
                <w:sz w:val="21"/>
                <w:szCs w:val="21"/>
                <w:highlight w:val="none"/>
                <w14:textFill>
                  <w14:solidFill>
                    <w14:schemeClr w14:val="tx1"/>
                  </w14:solidFill>
                </w14:textFill>
              </w:rPr>
              <w:t>要求的内容作出响应。</w:t>
            </w:r>
          </w:p>
        </w:tc>
      </w:tr>
      <w:tr w14:paraId="31C8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Merge w:val="continue"/>
            <w:vAlign w:val="center"/>
          </w:tcPr>
          <w:p w14:paraId="717D26C6">
            <w:pPr>
              <w:spacing w:line="240" w:lineRule="exact"/>
              <w:jc w:val="center"/>
              <w:rPr>
                <w:rFonts w:ascii="宋体" w:hAnsi="宋体" w:cs="宋体"/>
                <w:color w:val="000000" w:themeColor="text1"/>
                <w:sz w:val="21"/>
                <w:szCs w:val="21"/>
                <w:highlight w:val="none"/>
                <w14:textFill>
                  <w14:solidFill>
                    <w14:schemeClr w14:val="tx1"/>
                  </w14:solidFill>
                </w14:textFill>
              </w:rPr>
            </w:pPr>
          </w:p>
        </w:tc>
        <w:tc>
          <w:tcPr>
            <w:tcW w:w="1418" w:type="dxa"/>
            <w:vMerge w:val="continue"/>
            <w:vAlign w:val="center"/>
          </w:tcPr>
          <w:p w14:paraId="6552B4DA">
            <w:pPr>
              <w:spacing w:line="240" w:lineRule="exact"/>
              <w:rPr>
                <w:rFonts w:ascii="宋体" w:hAnsi="宋体" w:cs="宋体"/>
                <w:color w:val="000000" w:themeColor="text1"/>
                <w:sz w:val="21"/>
                <w:szCs w:val="21"/>
                <w:highlight w:val="none"/>
                <w14:textFill>
                  <w14:solidFill>
                    <w14:schemeClr w14:val="tx1"/>
                  </w14:solidFill>
                </w14:textFill>
              </w:rPr>
            </w:pPr>
          </w:p>
        </w:tc>
        <w:tc>
          <w:tcPr>
            <w:tcW w:w="1984" w:type="dxa"/>
            <w:vAlign w:val="center"/>
          </w:tcPr>
          <w:p w14:paraId="347029E3">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询价有效期</w:t>
            </w:r>
          </w:p>
        </w:tc>
        <w:tc>
          <w:tcPr>
            <w:tcW w:w="5608" w:type="dxa"/>
            <w:vAlign w:val="center"/>
          </w:tcPr>
          <w:p w14:paraId="6AD14A3A">
            <w:pPr>
              <w:spacing w:line="24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满足询价采购文件规定。</w:t>
            </w:r>
          </w:p>
        </w:tc>
      </w:tr>
    </w:tbl>
    <w:p w14:paraId="0D55BDCF">
      <w:pPr>
        <w:spacing w:line="56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5C28F93">
      <w:pPr>
        <w:spacing w:line="56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06BE7B1">
      <w:pPr>
        <w:spacing w:line="560" w:lineRule="exact"/>
        <w:ind w:firstLine="420" w:firstLineChars="200"/>
        <w:rPr>
          <w:rFonts w:ascii="宋体" w:hAnsi="宋体" w:cs="宋体"/>
          <w:color w:val="000000" w:themeColor="text1"/>
          <w:sz w:val="21"/>
          <w:szCs w:val="21"/>
          <w:highlight w:val="none"/>
          <w14:textFill>
            <w14:solidFill>
              <w14:schemeClr w14:val="tx1"/>
            </w14:solidFill>
          </w14:textFill>
        </w:rPr>
      </w:pPr>
      <w:bookmarkStart w:id="52" w:name="_Toc51660730"/>
      <w:bookmarkStart w:id="53" w:name="_Toc428437946"/>
      <w:r>
        <w:rPr>
          <w:rFonts w:hint="eastAsia" w:ascii="宋体" w:hAnsi="宋体" w:cs="宋体"/>
          <w:color w:val="000000" w:themeColor="text1"/>
          <w:sz w:val="21"/>
          <w:szCs w:val="21"/>
          <w:highlight w:val="none"/>
          <w14:textFill>
            <w14:solidFill>
              <w14:schemeClr w14:val="tx1"/>
            </w14:solidFill>
          </w14:textFill>
        </w:rPr>
        <w:t>（五）在采购过程中任何一方不得向他人透露与竞采有关的服务资料、价格或其他信息。</w:t>
      </w:r>
    </w:p>
    <w:p w14:paraId="2A0C4244">
      <w:pPr>
        <w:spacing w:line="56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（六）推荐中标候选人名单。</w:t>
      </w:r>
    </w:p>
    <w:p w14:paraId="64311D37">
      <w:pPr>
        <w:pageBreakBefore w:val="0"/>
        <w:widowControl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54" w:name="_Toc45967364"/>
      <w:r>
        <w:rPr>
          <w:rFonts w:hint="eastAsia" w:ascii="宋体" w:hAnsi="宋体" w:eastAsia="宋体" w:cs="宋体"/>
          <w:color w:val="000000" w:themeColor="text1"/>
          <w:sz w:val="21"/>
          <w:szCs w:val="21"/>
          <w:highlight w:val="none"/>
          <w14:textFill>
            <w14:solidFill>
              <w14:schemeClr w14:val="tx1"/>
            </w14:solidFill>
          </w14:textFill>
        </w:rPr>
        <w:t>推荐响应文件满足</w:t>
      </w:r>
      <w:r>
        <w:rPr>
          <w:rFonts w:hint="eastAsia" w:ascii="宋体" w:hAnsi="宋体" w:cs="宋体"/>
          <w:color w:val="000000" w:themeColor="text1"/>
          <w:sz w:val="21"/>
          <w:szCs w:val="21"/>
          <w:highlight w:val="none"/>
          <w:lang w:eastAsia="zh-CN"/>
          <w14:textFill>
            <w14:solidFill>
              <w14:schemeClr w14:val="tx1"/>
            </w14:solidFill>
          </w14:textFill>
        </w:rPr>
        <w:t>询价采购文件</w:t>
      </w:r>
      <w:r>
        <w:rPr>
          <w:rFonts w:hint="eastAsia" w:ascii="宋体" w:hAnsi="宋体" w:eastAsia="宋体" w:cs="宋体"/>
          <w:color w:val="000000" w:themeColor="text1"/>
          <w:sz w:val="21"/>
          <w:szCs w:val="21"/>
          <w:highlight w:val="none"/>
          <w14:textFill>
            <w14:solidFill>
              <w14:schemeClr w14:val="tx1"/>
            </w14:solidFill>
          </w14:textFill>
        </w:rPr>
        <w:t>全部实质性要求，并依据价格按照由低到高的顺序排名前三的供应商为中</w:t>
      </w:r>
      <w:r>
        <w:rPr>
          <w:rFonts w:hint="eastAsia" w:ascii="宋体" w:hAnsi="宋体" w:cs="宋体"/>
          <w:color w:val="000000" w:themeColor="text1"/>
          <w:sz w:val="21"/>
          <w:szCs w:val="21"/>
          <w:highlight w:val="none"/>
          <w:lang w:val="en-US" w:eastAsia="zh-CN"/>
          <w14:textFill>
            <w14:solidFill>
              <w14:schemeClr w14:val="tx1"/>
            </w14:solidFill>
          </w14:textFill>
        </w:rPr>
        <w:t>选</w:t>
      </w:r>
      <w:r>
        <w:rPr>
          <w:rFonts w:hint="eastAsia" w:ascii="宋体" w:hAnsi="宋体" w:eastAsia="宋体" w:cs="宋体"/>
          <w:color w:val="000000" w:themeColor="text1"/>
          <w:sz w:val="21"/>
          <w:szCs w:val="21"/>
          <w:highlight w:val="none"/>
          <w14:textFill>
            <w14:solidFill>
              <w14:schemeClr w14:val="tx1"/>
            </w14:solidFill>
          </w14:textFill>
        </w:rPr>
        <w:t>候选人，其中排名第一的投标人为第一中</w:t>
      </w:r>
      <w:r>
        <w:rPr>
          <w:rFonts w:hint="eastAsia" w:ascii="宋体" w:hAnsi="宋体" w:cs="宋体"/>
          <w:color w:val="000000" w:themeColor="text1"/>
          <w:sz w:val="21"/>
          <w:szCs w:val="21"/>
          <w:highlight w:val="none"/>
          <w:lang w:val="en-US" w:eastAsia="zh-CN"/>
          <w14:textFill>
            <w14:solidFill>
              <w14:schemeClr w14:val="tx1"/>
            </w14:solidFill>
          </w14:textFill>
        </w:rPr>
        <w:t>选</w:t>
      </w:r>
      <w:r>
        <w:rPr>
          <w:rFonts w:hint="eastAsia" w:ascii="宋体" w:hAnsi="宋体" w:eastAsia="宋体" w:cs="宋体"/>
          <w:color w:val="000000" w:themeColor="text1"/>
          <w:sz w:val="21"/>
          <w:szCs w:val="21"/>
          <w:highlight w:val="none"/>
          <w14:textFill>
            <w14:solidFill>
              <w14:schemeClr w14:val="tx1"/>
            </w14:solidFill>
          </w14:textFill>
        </w:rPr>
        <w:t>候选人。</w:t>
      </w:r>
    </w:p>
    <w:p w14:paraId="5EC2C963">
      <w:pPr>
        <w:pageBreakBefore w:val="0"/>
        <w:widowControl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评标结果按报价由低到高顺序排列，若报价相同的由采购人自行确定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供应商。</w:t>
      </w:r>
    </w:p>
    <w:p w14:paraId="36BFEFC2">
      <w:pPr>
        <w:pStyle w:val="4"/>
        <w:adjustRightInd w:val="0"/>
        <w:snapToGrid w:val="0"/>
        <w:spacing w:before="0" w:after="0"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二、评审标准</w:t>
      </w:r>
      <w:bookmarkEnd w:id="54"/>
    </w:p>
    <w:bookmarkEnd w:id="52"/>
    <w:bookmarkEnd w:id="53"/>
    <w:p w14:paraId="0C05684D">
      <w:pPr>
        <w:pageBreakBefore w:val="0"/>
        <w:widowControl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55" w:name="_Toc51660732"/>
      <w:r>
        <w:rPr>
          <w:rFonts w:hint="eastAsia" w:ascii="宋体" w:hAnsi="宋体" w:eastAsia="宋体" w:cs="宋体"/>
          <w:color w:val="000000" w:themeColor="text1"/>
          <w:sz w:val="21"/>
          <w:szCs w:val="21"/>
          <w:highlight w:val="none"/>
          <w14:textFill>
            <w14:solidFill>
              <w14:schemeClr w14:val="tx1"/>
            </w14:solidFill>
          </w14:textFill>
        </w:rPr>
        <w:t>（一）关于商务偏离</w:t>
      </w:r>
    </w:p>
    <w:p w14:paraId="60BB4C6A">
      <w:pPr>
        <w:pageBreakBefore w:val="0"/>
        <w:widowControl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1.“项目技术（质量）需求”“</w:t>
      </w:r>
      <w:r>
        <w:rPr>
          <w:rFonts w:hint="eastAsia" w:ascii="宋体" w:hAnsi="宋体" w:cs="宋体"/>
          <w:color w:val="000000" w:themeColor="text1"/>
          <w:sz w:val="21"/>
          <w:szCs w:val="21"/>
          <w:highlight w:val="none"/>
          <w:lang w:val="en-US" w:eastAsia="zh-CN"/>
          <w14:textFill>
            <w14:solidFill>
              <w14:schemeClr w14:val="tx1"/>
            </w14:solidFill>
          </w14:textFill>
        </w:rPr>
        <w:t>项目商务需求</w:t>
      </w:r>
      <w:r>
        <w:rPr>
          <w:rFonts w:hint="eastAsia" w:ascii="宋体" w:hAnsi="宋体" w:eastAsia="宋体" w:cs="宋体"/>
          <w:color w:val="000000" w:themeColor="text1"/>
          <w:sz w:val="21"/>
          <w:szCs w:val="21"/>
          <w:highlight w:val="none"/>
          <w14:textFill>
            <w14:solidFill>
              <w14:schemeClr w14:val="tx1"/>
            </w14:solidFill>
          </w14:textFill>
        </w:rPr>
        <w:t>” 有一条及以上不能满足</w:t>
      </w:r>
      <w:r>
        <w:rPr>
          <w:rFonts w:hint="eastAsia" w:ascii="宋体" w:hAnsi="宋体" w:cs="宋体"/>
          <w:color w:val="000000" w:themeColor="text1"/>
          <w:sz w:val="21"/>
          <w:szCs w:val="21"/>
          <w:highlight w:val="none"/>
          <w:lang w:val="en-US" w:eastAsia="zh-CN"/>
          <w14:textFill>
            <w14:solidFill>
              <w14:schemeClr w14:val="tx1"/>
            </w14:solidFill>
          </w14:textFill>
        </w:rPr>
        <w:t>询价采购文件</w:t>
      </w:r>
      <w:r>
        <w:rPr>
          <w:rFonts w:hint="eastAsia" w:ascii="宋体" w:hAnsi="宋体" w:eastAsia="宋体" w:cs="宋体"/>
          <w:color w:val="000000" w:themeColor="text1"/>
          <w:sz w:val="21"/>
          <w:szCs w:val="21"/>
          <w:highlight w:val="none"/>
          <w14:textFill>
            <w14:solidFill>
              <w14:schemeClr w14:val="tx1"/>
            </w14:solidFill>
          </w14:textFill>
        </w:rPr>
        <w:t>要求的，</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将失去成为中标候选人的资格；</w:t>
      </w:r>
    </w:p>
    <w:p w14:paraId="6ADA69F7">
      <w:pPr>
        <w:pageBreakBefore w:val="0"/>
        <w:widowControl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评标委员会认为，排名在前面的中标候选人的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14:paraId="39DBB7F7">
      <w:pPr>
        <w:pStyle w:val="4"/>
        <w:adjustRightInd w:val="0"/>
        <w:snapToGrid w:val="0"/>
        <w:spacing w:before="0" w:after="0"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三、无效响应</w:t>
      </w:r>
      <w:bookmarkEnd w:id="55"/>
    </w:p>
    <w:p w14:paraId="2EEE3E4D">
      <w:pPr>
        <w:snapToGrid w:val="0"/>
        <w:spacing w:line="480" w:lineRule="exact"/>
        <w:ind w:firstLine="46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供应商发生以下条款情况之一者，视为无效响应，其响应文件将被拒绝：</w:t>
      </w:r>
    </w:p>
    <w:p w14:paraId="4FCC8C2C">
      <w:pPr>
        <w:snapToGrid w:val="0"/>
        <w:spacing w:line="48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（一）供应商未通过资格性检查或响应文件未通过符合性检查的；</w:t>
      </w:r>
    </w:p>
    <w:p w14:paraId="1E0186CB">
      <w:pPr>
        <w:snapToGrid w:val="0"/>
        <w:spacing w:line="48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（二）供应商的法定代表人或其授权代表未参加询价；</w:t>
      </w:r>
    </w:p>
    <w:p w14:paraId="5C24F349">
      <w:pPr>
        <w:snapToGrid w:val="0"/>
        <w:spacing w:line="48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（三）供应商未按照询价采购文件的要求缴纳询价保证金；</w:t>
      </w:r>
    </w:p>
    <w:p w14:paraId="0B0D008F">
      <w:pPr>
        <w:snapToGrid w:val="0"/>
        <w:spacing w:line="48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（四）供应商所提交的响应文件不按第</w:t>
      </w:r>
      <w:r>
        <w:rPr>
          <w:rFonts w:hint="eastAsia" w:ascii="宋体" w:hAnsi="宋体" w:cs="宋体"/>
          <w:color w:val="000000" w:themeColor="text1"/>
          <w:sz w:val="21"/>
          <w:szCs w:val="21"/>
          <w:highlight w:val="none"/>
          <w:lang w:val="en-US" w:eastAsia="zh-CN"/>
          <w14:textFill>
            <w14:solidFill>
              <w14:schemeClr w14:val="tx1"/>
            </w14:solidFill>
          </w14:textFill>
        </w:rPr>
        <w:t>七</w:t>
      </w:r>
      <w:r>
        <w:rPr>
          <w:rFonts w:hint="eastAsia" w:ascii="宋体" w:hAnsi="宋体" w:cs="宋体"/>
          <w:color w:val="000000" w:themeColor="text1"/>
          <w:sz w:val="21"/>
          <w:szCs w:val="21"/>
          <w:highlight w:val="none"/>
          <w14:textFill>
            <w14:solidFill>
              <w14:schemeClr w14:val="tx1"/>
            </w14:solidFill>
          </w14:textFill>
        </w:rPr>
        <w:t>篇“响应文件格式要求”规定签字、盖章；</w:t>
      </w:r>
    </w:p>
    <w:p w14:paraId="0110392A">
      <w:pPr>
        <w:snapToGrid w:val="0"/>
        <w:spacing w:line="48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（五）供应商的报价超过最高限价的；</w:t>
      </w:r>
    </w:p>
    <w:p w14:paraId="09400091">
      <w:pPr>
        <w:snapToGrid w:val="0"/>
        <w:spacing w:line="48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（六）单位负责人为同一人或者存在直接控股、管理关系的不同供应商，参加同一合同项下的政府采购活动的；</w:t>
      </w:r>
    </w:p>
    <w:p w14:paraId="2DDDD340">
      <w:pPr>
        <w:snapToGrid w:val="0"/>
        <w:spacing w:line="40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（七）为采购项目提供整体设计、规范编制或者项目管理、监理、检测等服务的供应商再参加本项目的采购活动的；</w:t>
      </w:r>
    </w:p>
    <w:p w14:paraId="5ECB18D1">
      <w:pPr>
        <w:snapToGrid w:val="0"/>
        <w:spacing w:line="40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（八）供应商响应文件内容有与国家现行法律法规相违背的内容，或附有采购人无法接受的条件；</w:t>
      </w:r>
    </w:p>
    <w:p w14:paraId="23F02A38">
      <w:pPr>
        <w:snapToGrid w:val="0"/>
        <w:spacing w:line="40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（九）响应产品不符合必须强制执行的国家标准的；</w:t>
      </w:r>
    </w:p>
    <w:p w14:paraId="3FC091B3">
      <w:pPr>
        <w:snapToGrid w:val="0"/>
        <w:spacing w:line="40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（十）供应商的交货期（或为：实施时间）、质量保证期及询价有效期不满足询价文件要求的；</w:t>
      </w:r>
    </w:p>
    <w:p w14:paraId="55522025">
      <w:pPr>
        <w:snapToGrid w:val="0"/>
        <w:spacing w:line="40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（十一）供应商被列入失信被执行人、重大税收违法案件当事人名单、政府采购严重违法失信行为记录名单（十二）及其他不符合《中华人民共和国政府采购法》第二十二条规定条件的。</w:t>
      </w:r>
    </w:p>
    <w:p w14:paraId="7E30541E">
      <w:pPr>
        <w:snapToGrid w:val="0"/>
        <w:spacing w:line="48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（十三）供应商提供虚假材料的。</w:t>
      </w:r>
    </w:p>
    <w:p w14:paraId="29F044C3">
      <w:pPr>
        <w:pStyle w:val="4"/>
        <w:adjustRightInd w:val="0"/>
        <w:snapToGrid w:val="0"/>
        <w:spacing w:before="0" w:after="0" w:line="480" w:lineRule="exact"/>
        <w:rPr>
          <w:rFonts w:ascii="宋体" w:hAnsi="宋体" w:eastAsia="宋体" w:cs="宋体"/>
          <w:color w:val="000000" w:themeColor="text1"/>
          <w:sz w:val="24"/>
          <w:highlight w:val="none"/>
          <w14:textFill>
            <w14:solidFill>
              <w14:schemeClr w14:val="tx1"/>
            </w14:solidFill>
          </w14:textFill>
        </w:rPr>
      </w:pPr>
      <w:bookmarkStart w:id="56" w:name="_Toc428437948"/>
      <w:bookmarkStart w:id="57" w:name="_Toc51660733"/>
      <w:r>
        <w:rPr>
          <w:rFonts w:hint="eastAsia" w:ascii="宋体" w:hAnsi="宋体" w:eastAsia="宋体" w:cs="宋体"/>
          <w:color w:val="000000" w:themeColor="text1"/>
          <w:sz w:val="24"/>
          <w:highlight w:val="none"/>
          <w14:textFill>
            <w14:solidFill>
              <w14:schemeClr w14:val="tx1"/>
            </w14:solidFill>
          </w14:textFill>
        </w:rPr>
        <w:t>四、采购终止</w:t>
      </w:r>
      <w:bookmarkEnd w:id="56"/>
      <w:bookmarkEnd w:id="57"/>
    </w:p>
    <w:p w14:paraId="7742D7C8">
      <w:pPr>
        <w:snapToGrid w:val="0"/>
        <w:spacing w:line="480" w:lineRule="exact"/>
        <w:ind w:firstLine="46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出现下列情形之一的，采购人或者采购代理机构应当终止询价采购活动，发布项目终止公告并说明原因，重新开展采购活动：</w:t>
      </w:r>
    </w:p>
    <w:p w14:paraId="2E32DE7F">
      <w:pPr>
        <w:snapToGrid w:val="0"/>
        <w:spacing w:line="480" w:lineRule="exact"/>
        <w:ind w:firstLine="46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（一）因情况变化，不再符合规定的询价采购方式适用情形的；</w:t>
      </w:r>
    </w:p>
    <w:p w14:paraId="02DB6748">
      <w:pPr>
        <w:snapToGrid w:val="0"/>
        <w:spacing w:line="480" w:lineRule="exact"/>
        <w:ind w:firstLine="46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（二）出现影响采购公正的违法、违规行为的；</w:t>
      </w:r>
    </w:p>
    <w:p w14:paraId="5A176315">
      <w:pPr>
        <w:snapToGrid w:val="0"/>
        <w:spacing w:line="480" w:lineRule="exact"/>
        <w:ind w:firstLine="46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（三）在</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过程中符合要求的</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或者报价未超过最高限价的</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不足3家的。</w:t>
      </w:r>
    </w:p>
    <w:p w14:paraId="2AAB63CA">
      <w:pP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br w:type="page"/>
      </w:r>
    </w:p>
    <w:p w14:paraId="2F03FCAB">
      <w:pPr>
        <w:pStyle w:val="3"/>
        <w:bidi w:val="0"/>
        <w:jc w:val="center"/>
        <w:rPr>
          <w:b/>
          <w:bCs/>
          <w:color w:val="000000" w:themeColor="text1"/>
          <w:sz w:val="52"/>
          <w:szCs w:val="52"/>
          <w:highlight w:val="none"/>
          <w14:textFill>
            <w14:solidFill>
              <w14:schemeClr w14:val="tx1"/>
            </w14:solidFill>
          </w14:textFill>
        </w:rPr>
      </w:pPr>
      <w:bookmarkStart w:id="58" w:name="_Toc12141"/>
      <w:bookmarkStart w:id="59" w:name="_Toc9980"/>
      <w:bookmarkStart w:id="60" w:name="_Toc5965"/>
      <w:bookmarkStart w:id="61" w:name="_Toc27616"/>
      <w:r>
        <w:rPr>
          <w:b/>
          <w:bCs/>
          <w:color w:val="000000" w:themeColor="text1"/>
          <w:sz w:val="52"/>
          <w:szCs w:val="52"/>
          <w:highlight w:val="none"/>
          <w14:textFill>
            <w14:solidFill>
              <w14:schemeClr w14:val="tx1"/>
            </w14:solidFill>
          </w14:textFill>
        </w:rPr>
        <w:t>第</w:t>
      </w:r>
      <w:r>
        <w:rPr>
          <w:rFonts w:hint="eastAsia"/>
          <w:b/>
          <w:bCs/>
          <w:color w:val="000000" w:themeColor="text1"/>
          <w:sz w:val="52"/>
          <w:szCs w:val="52"/>
          <w:highlight w:val="none"/>
          <w:lang w:val="en-US" w:eastAsia="zh-CN"/>
          <w14:textFill>
            <w14:solidFill>
              <w14:schemeClr w14:val="tx1"/>
            </w14:solidFill>
          </w14:textFill>
        </w:rPr>
        <w:t>五</w:t>
      </w:r>
      <w:r>
        <w:rPr>
          <w:b/>
          <w:bCs/>
          <w:color w:val="000000" w:themeColor="text1"/>
          <w:sz w:val="52"/>
          <w:szCs w:val="52"/>
          <w:highlight w:val="none"/>
          <w14:textFill>
            <w14:solidFill>
              <w14:schemeClr w14:val="tx1"/>
            </w14:solidFill>
          </w14:textFill>
        </w:rPr>
        <w:t>篇</w:t>
      </w:r>
      <w:r>
        <w:rPr>
          <w:rFonts w:hint="eastAsia"/>
          <w:b/>
          <w:bCs/>
          <w:color w:val="000000" w:themeColor="text1"/>
          <w:sz w:val="52"/>
          <w:szCs w:val="52"/>
          <w:highlight w:val="none"/>
          <w:lang w:val="en-US" w:eastAsia="zh-CN"/>
          <w14:textFill>
            <w14:solidFill>
              <w14:schemeClr w14:val="tx1"/>
            </w14:solidFill>
          </w14:textFill>
        </w:rPr>
        <w:t xml:space="preserve"> </w:t>
      </w:r>
      <w:r>
        <w:rPr>
          <w:b/>
          <w:bCs/>
          <w:color w:val="000000" w:themeColor="text1"/>
          <w:sz w:val="52"/>
          <w:szCs w:val="52"/>
          <w:highlight w:val="none"/>
          <w14:textFill>
            <w14:solidFill>
              <w14:schemeClr w14:val="tx1"/>
            </w14:solidFill>
          </w14:textFill>
        </w:rPr>
        <w:t>供应商须知</w:t>
      </w:r>
      <w:bookmarkEnd w:id="58"/>
      <w:bookmarkEnd w:id="59"/>
      <w:bookmarkEnd w:id="60"/>
      <w:bookmarkEnd w:id="61"/>
      <w:bookmarkStart w:id="62" w:name="_Toc27536"/>
      <w:bookmarkStart w:id="63" w:name="_Toc9812"/>
      <w:bookmarkStart w:id="64" w:name="_Toc8929_WPSOffice_Level2"/>
      <w:bookmarkStart w:id="65" w:name="_Toc5209"/>
      <w:bookmarkStart w:id="66" w:name="_Toc342913389"/>
    </w:p>
    <w:bookmarkEnd w:id="62"/>
    <w:bookmarkEnd w:id="63"/>
    <w:bookmarkEnd w:id="64"/>
    <w:bookmarkEnd w:id="65"/>
    <w:bookmarkEnd w:id="66"/>
    <w:p w14:paraId="136090E8">
      <w:pPr>
        <w:pStyle w:val="4"/>
        <w:adjustRightInd w:val="0"/>
        <w:snapToGrid w:val="0"/>
        <w:spacing w:before="0" w:after="0" w:line="480" w:lineRule="exact"/>
        <w:rPr>
          <w:rFonts w:ascii="宋体" w:hAnsi="宋体" w:eastAsia="宋体" w:cs="宋体"/>
          <w:color w:val="000000" w:themeColor="text1"/>
          <w:sz w:val="24"/>
          <w:highlight w:val="none"/>
          <w14:textFill>
            <w14:solidFill>
              <w14:schemeClr w14:val="tx1"/>
            </w14:solidFill>
          </w14:textFill>
        </w:rPr>
      </w:pPr>
      <w:bookmarkStart w:id="67" w:name="_Toc428437950"/>
      <w:bookmarkStart w:id="68" w:name="_Toc51660735"/>
      <w:r>
        <w:rPr>
          <w:rFonts w:hint="eastAsia" w:ascii="宋体" w:hAnsi="宋体" w:eastAsia="宋体" w:cs="宋体"/>
          <w:color w:val="000000" w:themeColor="text1"/>
          <w:sz w:val="24"/>
          <w:highlight w:val="none"/>
          <w14:textFill>
            <w14:solidFill>
              <w14:schemeClr w14:val="tx1"/>
            </w14:solidFill>
          </w14:textFill>
        </w:rPr>
        <w:t>一、</w:t>
      </w:r>
      <w:bookmarkEnd w:id="67"/>
      <w:r>
        <w:rPr>
          <w:rFonts w:hint="eastAsia" w:ascii="宋体" w:hAnsi="宋体" w:eastAsia="宋体" w:cs="宋体"/>
          <w:color w:val="000000" w:themeColor="text1"/>
          <w:sz w:val="24"/>
          <w:highlight w:val="none"/>
          <w14:textFill>
            <w14:solidFill>
              <w14:schemeClr w14:val="tx1"/>
            </w14:solidFill>
          </w14:textFill>
        </w:rPr>
        <w:t>询价供应商</w:t>
      </w:r>
      <w:bookmarkEnd w:id="68"/>
    </w:p>
    <w:p w14:paraId="068A3977">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1．合格询价供应商条件</w:t>
      </w:r>
    </w:p>
    <w:p w14:paraId="2EACFB51">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合格询价供应商应完全符合询价文件第一篇中规定的供应商资格条件，并对询价文件作出实质性响应。</w:t>
      </w:r>
    </w:p>
    <w:p w14:paraId="07284570">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2．供应商的风险</w:t>
      </w:r>
    </w:p>
    <w:p w14:paraId="344B6D21">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供应商没有按照询价文件要求提供全部资料，或者供应商没有对询价文件在各方面作出实质性响应，可能导致询价被拒绝或评定为无效询价。</w:t>
      </w:r>
    </w:p>
    <w:p w14:paraId="1307A8F1">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 供应商的询价费用</w:t>
      </w:r>
    </w:p>
    <w:p w14:paraId="1B3652DA">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参与询价的供应商应承担其编制响应文件与递交响应文件所涉及的一切费用，不论询价结果如何，采购人和采购代理机构在任何情况下无义务也无责任承担这些费用。</w:t>
      </w:r>
    </w:p>
    <w:p w14:paraId="73C046F5">
      <w:pPr>
        <w:pStyle w:val="4"/>
        <w:adjustRightInd w:val="0"/>
        <w:snapToGrid w:val="0"/>
        <w:spacing w:before="0" w:after="0" w:line="480" w:lineRule="exact"/>
        <w:rPr>
          <w:rFonts w:ascii="宋体" w:hAnsi="宋体" w:eastAsia="宋体" w:cs="宋体"/>
          <w:color w:val="000000" w:themeColor="text1"/>
          <w:sz w:val="24"/>
          <w:highlight w:val="none"/>
          <w14:textFill>
            <w14:solidFill>
              <w14:schemeClr w14:val="tx1"/>
            </w14:solidFill>
          </w14:textFill>
        </w:rPr>
      </w:pPr>
      <w:bookmarkStart w:id="69" w:name="_Toc428437951"/>
      <w:bookmarkStart w:id="70" w:name="_Toc51660736"/>
      <w:bookmarkStart w:id="71" w:name="_Toc27315"/>
      <w:bookmarkStart w:id="72" w:name="_Toc102227318"/>
      <w:bookmarkStart w:id="73" w:name="_Toc342913392"/>
      <w:bookmarkStart w:id="74" w:name="_Toc14464"/>
      <w:bookmarkStart w:id="75" w:name="_Toc22295"/>
      <w:bookmarkStart w:id="76" w:name="_Toc179714297"/>
      <w:bookmarkStart w:id="77" w:name="_Toc13060"/>
      <w:bookmarkStart w:id="78" w:name="_Toc31604_WPSOffice_Level2"/>
      <w:r>
        <w:rPr>
          <w:rFonts w:hint="eastAsia" w:ascii="宋体" w:hAnsi="宋体" w:eastAsia="宋体" w:cs="宋体"/>
          <w:color w:val="000000" w:themeColor="text1"/>
          <w:sz w:val="24"/>
          <w:highlight w:val="none"/>
          <w14:textFill>
            <w14:solidFill>
              <w14:schemeClr w14:val="tx1"/>
            </w14:solidFill>
          </w14:textFill>
        </w:rPr>
        <w:t>二、询价采购文件</w:t>
      </w:r>
      <w:bookmarkEnd w:id="69"/>
      <w:bookmarkEnd w:id="70"/>
    </w:p>
    <w:p w14:paraId="6044B768">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（一）询价采购文件由询价采购邀请书；项目技术（质量）需求</w:t>
      </w:r>
      <w:r>
        <w:rPr>
          <w:rFonts w:hint="eastAsia" w:hAnsi="宋体" w:cs="宋体"/>
          <w:color w:val="000000" w:themeColor="text1"/>
          <w:szCs w:val="21"/>
          <w:highlight w:val="none"/>
          <w:lang w:val="en-US" w:eastAsia="zh-CN"/>
          <w14:textFill>
            <w14:solidFill>
              <w14:schemeClr w14:val="tx1"/>
            </w14:solidFill>
          </w14:textFill>
        </w:rPr>
        <w:t>；项目</w:t>
      </w:r>
      <w:r>
        <w:rPr>
          <w:rFonts w:hint="eastAsia" w:hAnsi="宋体" w:cs="宋体"/>
          <w:color w:val="000000" w:themeColor="text1"/>
          <w:szCs w:val="21"/>
          <w:highlight w:val="none"/>
          <w14:textFill>
            <w14:solidFill>
              <w14:schemeClr w14:val="tx1"/>
            </w14:solidFill>
          </w14:textFill>
        </w:rPr>
        <w:t>商务</w:t>
      </w:r>
      <w:r>
        <w:rPr>
          <w:rFonts w:hint="eastAsia" w:hAnsi="宋体" w:cs="宋体"/>
          <w:color w:val="000000" w:themeColor="text1"/>
          <w:szCs w:val="21"/>
          <w:highlight w:val="none"/>
          <w:lang w:val="en-US" w:eastAsia="zh-CN"/>
          <w14:textFill>
            <w14:solidFill>
              <w14:schemeClr w14:val="tx1"/>
            </w14:solidFill>
          </w14:textFill>
        </w:rPr>
        <w:t>需求；</w:t>
      </w:r>
      <w:r>
        <w:rPr>
          <w:rFonts w:hint="eastAsia" w:hAnsi="宋体" w:cs="宋体"/>
          <w:color w:val="000000" w:themeColor="text1"/>
          <w:szCs w:val="21"/>
          <w:highlight w:val="none"/>
          <w14:textFill>
            <w14:solidFill>
              <w14:schemeClr w14:val="tx1"/>
            </w14:solidFill>
          </w14:textFill>
        </w:rPr>
        <w:t>评审程序及方法</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评审标准</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无效响应和采购终止；供应商须知；合同草案条款；响应文件格式</w:t>
      </w:r>
      <w:r>
        <w:rPr>
          <w:rFonts w:hint="eastAsia" w:hAnsi="宋体" w:cs="宋体"/>
          <w:color w:val="000000" w:themeColor="text1"/>
          <w:szCs w:val="21"/>
          <w:highlight w:val="none"/>
          <w:lang w:val="en-US" w:eastAsia="zh-CN"/>
          <w14:textFill>
            <w14:solidFill>
              <w14:schemeClr w14:val="tx1"/>
            </w14:solidFill>
          </w14:textFill>
        </w:rPr>
        <w:t>七</w:t>
      </w:r>
      <w:r>
        <w:rPr>
          <w:rFonts w:hint="eastAsia" w:hAnsi="宋体" w:cs="宋体"/>
          <w:color w:val="000000" w:themeColor="text1"/>
          <w:szCs w:val="21"/>
          <w:highlight w:val="none"/>
          <w14:textFill>
            <w14:solidFill>
              <w14:schemeClr w14:val="tx1"/>
            </w14:solidFill>
          </w14:textFill>
        </w:rPr>
        <w:t>部分组成。</w:t>
      </w:r>
    </w:p>
    <w:p w14:paraId="15529426">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（二）采购人（或采购代理机构）所作的一切有效的书面通知、修改及补充，都是询价采购文件不可分割的部分。</w:t>
      </w:r>
    </w:p>
    <w:p w14:paraId="50686103">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（三）询价采购文件的解释</w:t>
      </w:r>
    </w:p>
    <w:p w14:paraId="4A128A1E">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供应商如对询价采购文件有疑问，必须以书面形式在提交响应文件截止时间3个工作日前向采购人（或采购代理机构）要求澄清，采购人（或采购代理机构）可视具体情况做出处理或答复。如供应商未提出疑问，视为完全理解并同意本询价采购文件。一经进入询价程序，即视为供应商已详细阅读全部文件资料，完全理解询价采购文件所有条款内容并同意放弃对这方面有不明白及误解的权利。</w:t>
      </w:r>
      <w:bookmarkStart w:id="79" w:name="_Toc318159160"/>
      <w:bookmarkStart w:id="80" w:name="_Toc318159349"/>
      <w:bookmarkStart w:id="81" w:name="_Toc318159780"/>
      <w:bookmarkStart w:id="82" w:name="_Toc318166429"/>
    </w:p>
    <w:p w14:paraId="75C168ED">
      <w:pPr>
        <w:pStyle w:val="173"/>
        <w:numPr>
          <w:ilvl w:val="0"/>
          <w:numId w:val="13"/>
        </w:numPr>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评审的依据为询价采购文件和响应文件（含有效的书面承诺）。评审小组判断响应文件对询价采购文件的响应，仅基于响应文件本身而不靠外部证据。</w:t>
      </w:r>
    </w:p>
    <w:p w14:paraId="1C008CA6">
      <w:pPr>
        <w:pStyle w:val="4"/>
        <w:numPr>
          <w:ilvl w:val="0"/>
          <w:numId w:val="14"/>
        </w:numPr>
        <w:adjustRightInd w:val="0"/>
        <w:snapToGrid w:val="0"/>
        <w:spacing w:before="0" w:after="0"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最高限价</w:t>
      </w:r>
    </w:p>
    <w:bookmarkEnd w:id="71"/>
    <w:bookmarkEnd w:id="72"/>
    <w:bookmarkEnd w:id="73"/>
    <w:bookmarkEnd w:id="74"/>
    <w:bookmarkEnd w:id="75"/>
    <w:bookmarkEnd w:id="76"/>
    <w:bookmarkEnd w:id="77"/>
    <w:bookmarkEnd w:id="78"/>
    <w:bookmarkEnd w:id="79"/>
    <w:bookmarkEnd w:id="80"/>
    <w:bookmarkEnd w:id="81"/>
    <w:bookmarkEnd w:id="82"/>
    <w:p w14:paraId="76FE92A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bookmarkStart w:id="83" w:name="_Toc51660737"/>
      <w:bookmarkStart w:id="84" w:name="_Toc428437952"/>
      <w:bookmarkStart w:id="85" w:name="_Toc11834"/>
      <w:bookmarkStart w:id="86" w:name="_Toc477178748"/>
      <w:bookmarkStart w:id="87" w:name="_Toc4858"/>
      <w:bookmarkStart w:id="88" w:name="_Toc21310"/>
      <w:bookmarkStart w:id="89" w:name="_Toc267320057"/>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（一）本项目的报价货币为人民币(RMB)，供应商应根据自身的实力和对招标文件、技术条件和国家技术规范和标准的理解，结合市场行情进行自主报价。</w:t>
      </w:r>
    </w:p>
    <w:p w14:paraId="1C0FA77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1.本项目招标不接受调价函（或调价申明）、不接受选择性报价。</w:t>
      </w:r>
    </w:p>
    <w:p w14:paraId="620E77E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2.本项目采用固定单价方式进行结算。</w:t>
      </w:r>
    </w:p>
    <w:p w14:paraId="5FA6C48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（二）供应商应按采购文件中规定的报价表格式，以市场价为计价方式，总报价按各分项采购数量乘以投标综合包干单价计算，要求如下：</w:t>
      </w:r>
    </w:p>
    <w:p w14:paraId="5194E04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①投标单价为固定综合包干单价，包含完成招标产品的货物价格、专利费、技术资料费、技术服务、质保期内的维护、维修等费用，还包括合同货物的税费、运杂费（上车费、卸车费、运费）、保险费（交货验收前）、包装费、差旅费、调试费及调试、验收所需的材料费、检测费、培训费、总包单位的管理配合费等所有费用。</w:t>
      </w:r>
    </w:p>
    <w:p w14:paraId="2520E76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cs="Times New Roman"/>
          <w:color w:val="000000" w:themeColor="text1"/>
          <w:sz w:val="21"/>
          <w:szCs w:val="21"/>
          <w:highlight w:val="none"/>
          <w:lang w:val="en-US" w:eastAsia="zh-CN"/>
          <w14:textFill>
            <w14:solidFill>
              <w14:schemeClr w14:val="tx1"/>
            </w14:solidFill>
          </w14:textFill>
        </w:rPr>
        <w:t>（三）</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供应商须按</w:t>
      </w:r>
      <w:r>
        <w:rPr>
          <w:rFonts w:hint="eastAsia" w:ascii="宋体" w:hAnsi="宋体" w:cs="Times New Roman"/>
          <w:color w:val="000000" w:themeColor="text1"/>
          <w:sz w:val="21"/>
          <w:szCs w:val="21"/>
          <w:highlight w:val="none"/>
          <w:lang w:val="en-US" w:eastAsia="zh-CN"/>
          <w14:textFill>
            <w14:solidFill>
              <w14:schemeClr w14:val="tx1"/>
            </w14:solidFill>
          </w14:textFill>
        </w:rPr>
        <w:t>采购文件“第二篇 项目技术（质量）需求”中附表1</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w:t>
      </w:r>
      <w:r>
        <w:rPr>
          <w:rFonts w:hint="eastAsia" w:ascii="宋体" w:hAnsi="宋体" w:cs="Times New Roman"/>
          <w:color w:val="000000" w:themeColor="text1"/>
          <w:sz w:val="21"/>
          <w:szCs w:val="21"/>
          <w:highlight w:val="none"/>
          <w:lang w:val="en-US" w:eastAsia="zh-CN"/>
          <w14:textFill>
            <w14:solidFill>
              <w14:schemeClr w14:val="tx1"/>
            </w14:solidFill>
          </w14:textFill>
        </w:rPr>
        <w:t>2025年今冬明春安防材料采购</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清单”里给定的设备材料顺序填报分项报价表，否则将视作实质性不响应采购文件的要求，其投标将被否决。</w:t>
      </w:r>
    </w:p>
    <w:p w14:paraId="15257CB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cs="Times New Roman"/>
          <w:color w:val="000000" w:themeColor="text1"/>
          <w:sz w:val="21"/>
          <w:szCs w:val="21"/>
          <w:highlight w:val="none"/>
          <w:lang w:val="en-US" w:eastAsia="zh-CN"/>
          <w14:textFill>
            <w14:solidFill>
              <w14:schemeClr w14:val="tx1"/>
            </w14:solidFill>
          </w14:textFill>
        </w:rPr>
        <w:t>（四）采购文件“第二篇 项目技术（质量）需求”中附表1</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w:t>
      </w:r>
      <w:r>
        <w:rPr>
          <w:rFonts w:hint="eastAsia" w:ascii="宋体" w:hAnsi="宋体" w:cs="Times New Roman"/>
          <w:color w:val="000000" w:themeColor="text1"/>
          <w:sz w:val="21"/>
          <w:szCs w:val="21"/>
          <w:highlight w:val="none"/>
          <w:lang w:val="en-US" w:eastAsia="zh-CN"/>
          <w14:textFill>
            <w14:solidFill>
              <w14:schemeClr w14:val="tx1"/>
            </w14:solidFill>
          </w14:textFill>
        </w:rPr>
        <w:t>2025年今冬明春安防材料采购</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清单”中的名称及规格型号、单位、数量不得修改，否则由评标委员会作否决投标处理。</w:t>
      </w:r>
    </w:p>
    <w:p w14:paraId="6ABC9D5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cs="Times New Roman"/>
          <w:color w:val="000000" w:themeColor="text1"/>
          <w:sz w:val="21"/>
          <w:szCs w:val="21"/>
          <w:highlight w:val="none"/>
          <w:lang w:val="en-US" w:eastAsia="zh-CN"/>
          <w14:textFill>
            <w14:solidFill>
              <w14:schemeClr w14:val="tx1"/>
            </w14:solidFill>
          </w14:textFill>
        </w:rPr>
        <w:t>（五）</w:t>
      </w:r>
      <w:r>
        <w:rPr>
          <w:rFonts w:hint="eastAsia" w:ascii="宋体" w:hAnsi="宋体" w:cs="宋体"/>
          <w:color w:val="000000" w:themeColor="text1"/>
          <w:kern w:val="0"/>
          <w:sz w:val="21"/>
          <w:szCs w:val="21"/>
          <w:highlight w:val="none"/>
          <w14:textFill>
            <w14:solidFill>
              <w14:schemeClr w14:val="tx1"/>
            </w14:solidFill>
          </w14:textFill>
        </w:rPr>
        <w:t>本项目设置最高限</w:t>
      </w:r>
      <w:r>
        <w:rPr>
          <w:rFonts w:hint="eastAsia" w:ascii="宋体" w:hAnsi="宋体" w:cs="宋体"/>
          <w:color w:val="000000" w:themeColor="text1"/>
          <w:kern w:val="0"/>
          <w:sz w:val="21"/>
          <w:szCs w:val="21"/>
          <w:highlight w:val="none"/>
          <w:u w:val="none"/>
          <w14:textFill>
            <w14:solidFill>
              <w14:schemeClr w14:val="tx1"/>
            </w14:solidFill>
          </w14:textFill>
        </w:rPr>
        <w:t>价</w:t>
      </w:r>
      <w:r>
        <w:rPr>
          <w:rFonts w:hint="eastAsia" w:ascii="宋体" w:hAnsi="宋体" w:cs="宋体"/>
          <w:color w:val="000000" w:themeColor="text1"/>
          <w:kern w:val="0"/>
          <w:sz w:val="21"/>
          <w:szCs w:val="21"/>
          <w:highlight w:val="none"/>
          <w:u w:val="none"/>
          <w:lang w:eastAsia="zh-CN"/>
          <w14:textFill>
            <w14:solidFill>
              <w14:schemeClr w14:val="tx1"/>
            </w14:solidFill>
          </w14:textFill>
        </w:rPr>
        <w:t>，</w:t>
      </w:r>
      <w:r>
        <w:rPr>
          <w:rFonts w:hint="eastAsia" w:ascii="宋体" w:hAnsi="宋体" w:cs="宋体"/>
          <w:color w:val="000000" w:themeColor="text1"/>
          <w:kern w:val="0"/>
          <w:sz w:val="21"/>
          <w:szCs w:val="21"/>
          <w:highlight w:val="none"/>
          <w:u w:val="none"/>
          <w14:textFill>
            <w14:solidFill>
              <w14:schemeClr w14:val="tx1"/>
            </w14:solidFill>
          </w14:textFill>
        </w:rPr>
        <w:t>最高限价为：230506元（大写：壹拾万零捌仟零柒拾元）。</w:t>
      </w:r>
      <w:r>
        <w:rPr>
          <w:rFonts w:hint="eastAsia" w:ascii="宋体" w:hAnsi="宋体" w:cs="宋体"/>
          <w:b/>
          <w:bCs/>
          <w:color w:val="000000" w:themeColor="text1"/>
          <w:kern w:val="0"/>
          <w:sz w:val="21"/>
          <w:szCs w:val="21"/>
          <w:highlight w:val="none"/>
          <w:u w:val="none"/>
          <w:lang w:val="en-US" w:eastAsia="zh-CN"/>
          <w14:textFill>
            <w14:solidFill>
              <w14:schemeClr w14:val="tx1"/>
            </w14:solidFill>
          </w14:textFill>
        </w:rPr>
        <w:t>响应</w:t>
      </w:r>
      <w:r>
        <w:rPr>
          <w:rFonts w:hint="eastAsia" w:ascii="宋体" w:hAnsi="宋体" w:cs="宋体"/>
          <w:b/>
          <w:bCs/>
          <w:color w:val="000000" w:themeColor="text1"/>
          <w:kern w:val="0"/>
          <w:sz w:val="21"/>
          <w:szCs w:val="21"/>
          <w:highlight w:val="none"/>
          <w:u w:val="none"/>
          <w14:textFill>
            <w14:solidFill>
              <w14:schemeClr w14:val="tx1"/>
            </w14:solidFill>
          </w14:textFill>
        </w:rPr>
        <w:t>总报价不得高于</w:t>
      </w:r>
      <w:r>
        <w:rPr>
          <w:rFonts w:hint="eastAsia" w:ascii="宋体" w:hAnsi="宋体" w:cs="宋体"/>
          <w:b/>
          <w:bCs/>
          <w:color w:val="000000" w:themeColor="text1"/>
          <w:kern w:val="0"/>
          <w:sz w:val="21"/>
          <w:szCs w:val="21"/>
          <w:highlight w:val="none"/>
          <w:u w:val="none"/>
          <w:lang w:val="en-US" w:eastAsia="zh-CN"/>
          <w14:textFill>
            <w14:solidFill>
              <w14:schemeClr w14:val="tx1"/>
            </w14:solidFill>
          </w14:textFill>
        </w:rPr>
        <w:t>采购</w:t>
      </w:r>
      <w:r>
        <w:rPr>
          <w:rFonts w:hint="eastAsia" w:ascii="宋体" w:hAnsi="宋体" w:cs="宋体"/>
          <w:b/>
          <w:bCs/>
          <w:color w:val="000000" w:themeColor="text1"/>
          <w:kern w:val="0"/>
          <w:sz w:val="21"/>
          <w:szCs w:val="21"/>
          <w:highlight w:val="none"/>
          <w:u w:val="none"/>
          <w14:textFill>
            <w14:solidFill>
              <w14:schemeClr w14:val="tx1"/>
            </w14:solidFill>
          </w14:textFill>
        </w:rPr>
        <w:t>人发布的最高限价</w:t>
      </w:r>
      <w:r>
        <w:rPr>
          <w:rFonts w:hint="eastAsia" w:ascii="宋体" w:hAnsi="宋体" w:cs="宋体"/>
          <w:b/>
          <w:bCs/>
          <w:color w:val="000000" w:themeColor="text1"/>
          <w:kern w:val="0"/>
          <w:sz w:val="21"/>
          <w:szCs w:val="21"/>
          <w:highlight w:val="none"/>
          <w:u w:val="none"/>
          <w:lang w:val="en-US" w:eastAsia="zh-CN"/>
          <w14:textFill>
            <w14:solidFill>
              <w14:schemeClr w14:val="tx1"/>
            </w14:solidFill>
          </w14:textFill>
        </w:rPr>
        <w:t>的92%</w:t>
      </w:r>
      <w:r>
        <w:rPr>
          <w:rFonts w:hint="eastAsia" w:ascii="宋体" w:hAnsi="宋体" w:cs="宋体"/>
          <w:color w:val="000000" w:themeColor="text1"/>
          <w:kern w:val="0"/>
          <w:sz w:val="21"/>
          <w:szCs w:val="21"/>
          <w:highlight w:val="none"/>
          <w:u w:val="none"/>
          <w14:textFill>
            <w14:solidFill>
              <w14:schemeClr w14:val="tx1"/>
            </w14:solidFill>
          </w14:textFill>
        </w:rPr>
        <w:t>，</w:t>
      </w:r>
      <w:r>
        <w:rPr>
          <w:rFonts w:hint="eastAsia" w:ascii="宋体" w:hAnsi="宋体" w:cs="宋体"/>
          <w:color w:val="000000" w:themeColor="text1"/>
          <w:kern w:val="0"/>
          <w:sz w:val="21"/>
          <w:szCs w:val="21"/>
          <w:highlight w:val="none"/>
          <w:u w:val="none"/>
          <w14:textFill>
            <w14:solidFill>
              <w14:schemeClr w14:val="tx1"/>
            </w14:solidFill>
          </w14:textFill>
        </w:rPr>
        <w:t>否则由</w:t>
      </w:r>
      <w:r>
        <w:rPr>
          <w:rFonts w:hint="eastAsia" w:ascii="宋体" w:hAnsi="宋体" w:cs="宋体"/>
          <w:color w:val="000000" w:themeColor="text1"/>
          <w:sz w:val="21"/>
          <w:szCs w:val="21"/>
          <w:highlight w:val="none"/>
          <w:u w:val="none"/>
          <w:lang w:val="en-US" w:eastAsia="zh-CN"/>
          <w14:textFill>
            <w14:solidFill>
              <w14:schemeClr w14:val="tx1"/>
            </w14:solidFill>
          </w14:textFill>
        </w:rPr>
        <w:t>评审</w:t>
      </w:r>
      <w:r>
        <w:rPr>
          <w:rFonts w:hint="eastAsia" w:ascii="宋体" w:hAnsi="宋体" w:cs="宋体"/>
          <w:color w:val="000000" w:themeColor="text1"/>
          <w:sz w:val="21"/>
          <w:szCs w:val="21"/>
          <w:highlight w:val="none"/>
          <w:u w:val="none"/>
          <w14:textFill>
            <w14:solidFill>
              <w14:schemeClr w14:val="tx1"/>
            </w14:solidFill>
          </w14:textFill>
        </w:rPr>
        <w:t>委员会</w:t>
      </w:r>
      <w:r>
        <w:rPr>
          <w:rFonts w:hint="eastAsia" w:ascii="宋体" w:hAnsi="宋体" w:cs="宋体"/>
          <w:color w:val="000000" w:themeColor="text1"/>
          <w:kern w:val="0"/>
          <w:sz w:val="21"/>
          <w:szCs w:val="21"/>
          <w:highlight w:val="none"/>
          <w:u w:val="none"/>
          <w14:textFill>
            <w14:solidFill>
              <w14:schemeClr w14:val="tx1"/>
            </w14:solidFill>
          </w14:textFill>
        </w:rPr>
        <w:t>作废标处理。</w:t>
      </w:r>
      <w:r>
        <w:rPr>
          <w:rFonts w:hint="eastAsia" w:ascii="宋体" w:hAnsi="宋体" w:cs="宋体"/>
          <w:color w:val="000000" w:themeColor="text1"/>
          <w:kern w:val="0"/>
          <w:sz w:val="21"/>
          <w:szCs w:val="21"/>
          <w:highlight w:val="none"/>
          <w:u w:val="none"/>
          <w:lang w:val="en-US" w:eastAsia="zh-CN"/>
          <w14:textFill>
            <w14:solidFill>
              <w14:schemeClr w14:val="tx1"/>
            </w14:solidFill>
          </w14:textFill>
        </w:rPr>
        <w:t>供应商</w:t>
      </w:r>
      <w:r>
        <w:rPr>
          <w:rFonts w:hint="eastAsia" w:ascii="宋体" w:hAnsi="宋体" w:cs="宋体"/>
          <w:color w:val="000000" w:themeColor="text1"/>
          <w:kern w:val="0"/>
          <w:sz w:val="21"/>
          <w:szCs w:val="21"/>
          <w:highlight w:val="none"/>
          <w:u w:val="none"/>
          <w14:textFill>
            <w14:solidFill>
              <w14:schemeClr w14:val="tx1"/>
            </w14:solidFill>
          </w14:textFill>
        </w:rPr>
        <w:t>的</w:t>
      </w:r>
      <w:r>
        <w:rPr>
          <w:rFonts w:hint="eastAsia" w:ascii="宋体" w:hAnsi="宋体" w:cs="宋体"/>
          <w:color w:val="000000" w:themeColor="text1"/>
          <w:kern w:val="0"/>
          <w:sz w:val="21"/>
          <w:szCs w:val="21"/>
          <w:highlight w:val="none"/>
          <w14:textFill>
            <w14:solidFill>
              <w14:schemeClr w14:val="tx1"/>
            </w14:solidFill>
          </w14:textFill>
        </w:rPr>
        <w:t>每项清单单价报价不得高于每项清单单价最高限价，否则由</w:t>
      </w:r>
      <w:r>
        <w:rPr>
          <w:rFonts w:hint="eastAsia" w:ascii="宋体" w:hAnsi="宋体" w:cs="宋体"/>
          <w:color w:val="000000" w:themeColor="text1"/>
          <w:sz w:val="21"/>
          <w:szCs w:val="21"/>
          <w:highlight w:val="none"/>
          <w:lang w:val="en-US" w:eastAsia="zh-CN"/>
          <w14:textFill>
            <w14:solidFill>
              <w14:schemeClr w14:val="tx1"/>
            </w14:solidFill>
          </w14:textFill>
        </w:rPr>
        <w:t>评审</w:t>
      </w:r>
      <w:r>
        <w:rPr>
          <w:rFonts w:hint="eastAsia" w:ascii="宋体" w:hAnsi="宋体" w:cs="宋体"/>
          <w:color w:val="000000" w:themeColor="text1"/>
          <w:sz w:val="21"/>
          <w:szCs w:val="21"/>
          <w:highlight w:val="none"/>
          <w14:textFill>
            <w14:solidFill>
              <w14:schemeClr w14:val="tx1"/>
            </w14:solidFill>
          </w14:textFill>
        </w:rPr>
        <w:t>委员会</w:t>
      </w:r>
      <w:r>
        <w:rPr>
          <w:rFonts w:hint="eastAsia" w:ascii="宋体" w:hAnsi="宋体" w:cs="宋体"/>
          <w:color w:val="000000" w:themeColor="text1"/>
          <w:kern w:val="0"/>
          <w:sz w:val="21"/>
          <w:szCs w:val="21"/>
          <w:highlight w:val="none"/>
          <w14:textFill>
            <w14:solidFill>
              <w14:schemeClr w14:val="tx1"/>
            </w14:solidFill>
          </w14:textFill>
        </w:rPr>
        <w:t>作废标处理。</w:t>
      </w:r>
    </w:p>
    <w:p w14:paraId="279CCB63">
      <w:pPr>
        <w:pStyle w:val="4"/>
        <w:numPr>
          <w:ilvl w:val="0"/>
          <w:numId w:val="14"/>
        </w:numPr>
        <w:adjustRightInd w:val="0"/>
        <w:snapToGrid w:val="0"/>
        <w:spacing w:before="0" w:after="0" w:line="48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履约保证金</w:t>
      </w:r>
    </w:p>
    <w:p w14:paraId="034CED79">
      <w:pPr>
        <w:pStyle w:val="173"/>
        <w:numPr>
          <w:ilvl w:val="0"/>
          <w:numId w:val="0"/>
        </w:numPr>
        <w:spacing w:line="48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（一）履约保证金：</w:t>
      </w:r>
    </w:p>
    <w:p w14:paraId="47C495EA">
      <w:pPr>
        <w:pStyle w:val="173"/>
        <w:numPr>
          <w:ilvl w:val="0"/>
          <w:numId w:val="0"/>
        </w:numPr>
        <w:spacing w:line="48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1.履约保证缴纳金式：转账或履约保函；</w:t>
      </w:r>
    </w:p>
    <w:p w14:paraId="27BBF6B9">
      <w:pPr>
        <w:pStyle w:val="173"/>
        <w:numPr>
          <w:ilvl w:val="0"/>
          <w:numId w:val="0"/>
        </w:numPr>
        <w:spacing w:line="48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注:履约保函包括银行保函、保证保险和担保保函；采用保函形式的，保函必须为不可撤销且见索即付。</w:t>
      </w:r>
    </w:p>
    <w:p w14:paraId="5C46F396">
      <w:pPr>
        <w:pStyle w:val="173"/>
        <w:numPr>
          <w:ilvl w:val="0"/>
          <w:numId w:val="0"/>
        </w:numPr>
        <w:spacing w:line="48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2.履约保证金金额：签约合同价的10%；</w:t>
      </w:r>
    </w:p>
    <w:p w14:paraId="278D696F">
      <w:pPr>
        <w:pStyle w:val="173"/>
        <w:numPr>
          <w:ilvl w:val="0"/>
          <w:numId w:val="0"/>
        </w:numPr>
        <w:spacing w:line="48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3.提交时间：在合同签订前，成交供应商按履约保证金金额向采购人提交履约保证金；</w:t>
      </w:r>
    </w:p>
    <w:p w14:paraId="05D7BCBB">
      <w:pPr>
        <w:pStyle w:val="173"/>
        <w:numPr>
          <w:ilvl w:val="0"/>
          <w:numId w:val="0"/>
        </w:numPr>
        <w:spacing w:line="48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4.退还时间：履约保证金在中标人按规定期限交货并验收合格后15日内无息退还。</w:t>
      </w:r>
    </w:p>
    <w:p w14:paraId="601AAD7E">
      <w:pPr>
        <w:pStyle w:val="4"/>
        <w:adjustRightInd w:val="0"/>
        <w:snapToGrid w:val="0"/>
        <w:spacing w:before="0" w:after="0"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五</w:t>
      </w:r>
      <w:r>
        <w:rPr>
          <w:rFonts w:hint="eastAsia" w:ascii="宋体" w:hAnsi="宋体" w:eastAsia="宋体" w:cs="宋体"/>
          <w:color w:val="000000" w:themeColor="text1"/>
          <w:sz w:val="24"/>
          <w:highlight w:val="none"/>
          <w14:textFill>
            <w14:solidFill>
              <w14:schemeClr w14:val="tx1"/>
            </w14:solidFill>
          </w14:textFill>
        </w:rPr>
        <w:t>、询价要求</w:t>
      </w:r>
      <w:bookmarkEnd w:id="83"/>
      <w:bookmarkEnd w:id="84"/>
    </w:p>
    <w:p w14:paraId="464B7227">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（一）响应文件</w:t>
      </w:r>
    </w:p>
    <w:p w14:paraId="67C17E27">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1．供应商应当按照询价采购文件的要求编制响应文件，并对询价采购文件提出的要求和条件作出实质性响应。</w:t>
      </w:r>
    </w:p>
    <w:p w14:paraId="41742977">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2．响应文件组成</w:t>
      </w:r>
    </w:p>
    <w:p w14:paraId="387C81DE">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响应文件由第</w:t>
      </w:r>
      <w:r>
        <w:rPr>
          <w:rFonts w:hint="eastAsia" w:hAnsi="宋体" w:cs="宋体"/>
          <w:color w:val="000000" w:themeColor="text1"/>
          <w:szCs w:val="21"/>
          <w:highlight w:val="none"/>
          <w:lang w:val="en-US" w:eastAsia="zh-CN"/>
          <w14:textFill>
            <w14:solidFill>
              <w14:schemeClr w14:val="tx1"/>
            </w14:solidFill>
          </w14:textFill>
        </w:rPr>
        <w:t>七</w:t>
      </w:r>
      <w:r>
        <w:rPr>
          <w:rFonts w:hint="eastAsia" w:hAnsi="宋体" w:cs="宋体"/>
          <w:color w:val="000000" w:themeColor="text1"/>
          <w:szCs w:val="21"/>
          <w:highlight w:val="none"/>
          <w14:textFill>
            <w14:solidFill>
              <w14:schemeClr w14:val="tx1"/>
            </w14:solidFill>
          </w14:textFill>
        </w:rPr>
        <w:t>篇“响应文件格式”规定的部分和供应商所作的一切有效补充、修改和承诺等文件组成，供应商应按照第</w:t>
      </w:r>
      <w:r>
        <w:rPr>
          <w:rFonts w:hint="eastAsia" w:hAnsi="宋体" w:cs="宋体"/>
          <w:color w:val="000000" w:themeColor="text1"/>
          <w:szCs w:val="21"/>
          <w:highlight w:val="none"/>
          <w:lang w:val="en-US" w:eastAsia="zh-CN"/>
          <w14:textFill>
            <w14:solidFill>
              <w14:schemeClr w14:val="tx1"/>
            </w14:solidFill>
          </w14:textFill>
        </w:rPr>
        <w:t>七</w:t>
      </w:r>
      <w:r>
        <w:rPr>
          <w:rFonts w:hint="eastAsia" w:hAnsi="宋体" w:cs="宋体"/>
          <w:color w:val="000000" w:themeColor="text1"/>
          <w:szCs w:val="21"/>
          <w:highlight w:val="none"/>
          <w14:textFill>
            <w14:solidFill>
              <w14:schemeClr w14:val="tx1"/>
            </w14:solidFill>
          </w14:textFill>
        </w:rPr>
        <w:t>篇“响应文件格式”规定的目录顺序组织编写，也可在基本格式基础上对表格进行扩展，未规定格式的由供应商自定格式。</w:t>
      </w:r>
    </w:p>
    <w:p w14:paraId="4C022233">
      <w:pPr>
        <w:spacing w:line="40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（二）本项目不接受联合体形式参与询价。</w:t>
      </w:r>
    </w:p>
    <w:p w14:paraId="66A64B4E">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（三）询价有效期：响应文件及有关承诺文件有效期为提交响应文件截止时间起90天。</w:t>
      </w:r>
    </w:p>
    <w:p w14:paraId="70DCA2BC">
      <w:pPr>
        <w:pStyle w:val="173"/>
        <w:spacing w:line="480" w:lineRule="exact"/>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（四）</w:t>
      </w:r>
      <w:r>
        <w:rPr>
          <w:rFonts w:hint="eastAsia" w:hAnsi="宋体" w:cs="宋体"/>
          <w:color w:val="000000" w:themeColor="text1"/>
          <w:szCs w:val="21"/>
          <w:highlight w:val="none"/>
          <w:lang w:val="en-US" w:eastAsia="zh-CN"/>
          <w14:textFill>
            <w14:solidFill>
              <w14:schemeClr w14:val="tx1"/>
            </w14:solidFill>
          </w14:textFill>
        </w:rPr>
        <w:t>投标</w:t>
      </w:r>
      <w:r>
        <w:rPr>
          <w:rFonts w:hint="eastAsia" w:hAnsi="宋体" w:cs="宋体"/>
          <w:color w:val="000000" w:themeColor="text1"/>
          <w:szCs w:val="21"/>
          <w:highlight w:val="none"/>
          <w14:textFill>
            <w14:solidFill>
              <w14:schemeClr w14:val="tx1"/>
            </w14:solidFill>
          </w14:textFill>
        </w:rPr>
        <w:t>保证金：</w:t>
      </w:r>
      <w:r>
        <w:rPr>
          <w:rFonts w:hint="eastAsia" w:hAnsi="宋体" w:cs="宋体"/>
          <w:color w:val="000000" w:themeColor="text1"/>
          <w:szCs w:val="21"/>
          <w:highlight w:val="none"/>
          <w:lang w:val="en-US"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提交保证金金额和方式详见“第一篇  五、</w:t>
      </w:r>
      <w:r>
        <w:rPr>
          <w:rFonts w:hint="eastAsia" w:hAnsi="宋体" w:cs="宋体"/>
          <w:color w:val="000000" w:themeColor="text1"/>
          <w:szCs w:val="21"/>
          <w:highlight w:val="none"/>
          <w:lang w:val="en-US" w:eastAsia="zh-CN"/>
          <w14:textFill>
            <w14:solidFill>
              <w14:schemeClr w14:val="tx1"/>
            </w14:solidFill>
          </w14:textFill>
        </w:rPr>
        <w:t>投标</w:t>
      </w:r>
      <w:r>
        <w:rPr>
          <w:rFonts w:hint="eastAsia" w:hAnsi="宋体" w:cs="宋体"/>
          <w:color w:val="000000" w:themeColor="text1"/>
          <w:szCs w:val="21"/>
          <w:highlight w:val="none"/>
          <w14:textFill>
            <w14:solidFill>
              <w14:schemeClr w14:val="tx1"/>
            </w14:solidFill>
          </w14:textFill>
        </w:rPr>
        <w:t>保证金”</w:t>
      </w:r>
    </w:p>
    <w:p w14:paraId="4EF04BA9">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（五）修正错误</w:t>
      </w:r>
    </w:p>
    <w:p w14:paraId="28416B9D">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1．若供应商所递交的响应文中的价格出现大写金额和小写金额不一致的错误，以大写金额修正为准。</w:t>
      </w:r>
    </w:p>
    <w:p w14:paraId="29824E08">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2．评审小组按上述修正错误的原则及方法修正供应商的报价，供应商同意并签字确认后，修正后的报价对供应商具有约束作用。如果供应商不接受修正后的价格，将失去成为成交供应商的资格。</w:t>
      </w:r>
      <w:bookmarkEnd w:id="85"/>
      <w:bookmarkEnd w:id="86"/>
      <w:bookmarkEnd w:id="87"/>
      <w:bookmarkEnd w:id="88"/>
      <w:bookmarkEnd w:id="89"/>
      <w:bookmarkStart w:id="90" w:name="_Toc51660738"/>
      <w:bookmarkStart w:id="91" w:name="_Toc428437953"/>
      <w:bookmarkStart w:id="92" w:name="_Toc9518"/>
      <w:bookmarkStart w:id="93" w:name="_Toc28663"/>
      <w:bookmarkStart w:id="94" w:name="_Toc17346"/>
      <w:bookmarkStart w:id="95" w:name="_Toc676"/>
      <w:bookmarkStart w:id="96" w:name="_Toc2716"/>
    </w:p>
    <w:p w14:paraId="6D81FC8B">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（六）响应文件的份数和签署</w:t>
      </w:r>
    </w:p>
    <w:p w14:paraId="511B5C1A">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1.响应文件</w:t>
      </w:r>
      <w:r>
        <w:rPr>
          <w:rFonts w:hint="eastAsia" w:hAnsi="宋体" w:cs="宋体"/>
          <w:color w:val="000000" w:themeColor="text1"/>
          <w:szCs w:val="21"/>
          <w:highlight w:val="none"/>
          <w:lang w:val="en-US" w:eastAsia="zh-CN"/>
          <w14:textFill>
            <w14:solidFill>
              <w14:schemeClr w14:val="tx1"/>
            </w14:solidFill>
          </w14:textFill>
        </w:rPr>
        <w:t>为</w:t>
      </w:r>
      <w:r>
        <w:rPr>
          <w:rFonts w:hint="eastAsia" w:hAnsi="宋体" w:cs="宋体"/>
          <w:color w:val="000000" w:themeColor="text1"/>
          <w:szCs w:val="21"/>
          <w:highlight w:val="none"/>
          <w14:textFill>
            <w14:solidFill>
              <w14:schemeClr w14:val="tx1"/>
            </w14:solidFill>
          </w14:textFill>
        </w:rPr>
        <w:t>电子文档壹份。</w:t>
      </w:r>
    </w:p>
    <w:p w14:paraId="76E090F7">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2.在响应文件中，询比采购文件第</w:t>
      </w:r>
      <w:r>
        <w:rPr>
          <w:rFonts w:hint="eastAsia" w:hAnsi="宋体" w:cs="宋体"/>
          <w:color w:val="000000" w:themeColor="text1"/>
          <w:szCs w:val="21"/>
          <w:highlight w:val="none"/>
          <w:lang w:val="en-US" w:eastAsia="zh-CN"/>
          <w14:textFill>
            <w14:solidFill>
              <w14:schemeClr w14:val="tx1"/>
            </w14:solidFill>
          </w14:textFill>
        </w:rPr>
        <w:t>七</w:t>
      </w:r>
      <w:r>
        <w:rPr>
          <w:rFonts w:hint="eastAsia" w:hAnsi="宋体" w:cs="宋体"/>
          <w:color w:val="000000" w:themeColor="text1"/>
          <w:szCs w:val="21"/>
          <w:highlight w:val="none"/>
          <w14:textFill>
            <w14:solidFill>
              <w14:schemeClr w14:val="tx1"/>
            </w14:solidFill>
          </w14:textFill>
        </w:rPr>
        <w:t>篇“响应文件格式”中规定签署、盖章的地方必须按其规定签署、盖章。</w:t>
      </w:r>
    </w:p>
    <w:p w14:paraId="597F45DD">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3.若供应商对响应文件的错处作必要修改，则应在修改处加盖供应商公章或由法定代表人（或其授权代表）或自然人（供应商为自然人）签署确认。</w:t>
      </w:r>
    </w:p>
    <w:p w14:paraId="52DDF979">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4.电报、电话、传真形式的响应文件概不接受。</w:t>
      </w:r>
    </w:p>
    <w:p w14:paraId="14448EC6">
      <w:pPr>
        <w:pStyle w:val="4"/>
        <w:adjustRightInd w:val="0"/>
        <w:snapToGrid w:val="0"/>
        <w:spacing w:before="0" w:after="0"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六</w:t>
      </w:r>
      <w:r>
        <w:rPr>
          <w:rFonts w:hint="eastAsia" w:ascii="宋体" w:hAnsi="宋体" w:eastAsia="宋体" w:cs="宋体"/>
          <w:color w:val="000000" w:themeColor="text1"/>
          <w:sz w:val="24"/>
          <w:highlight w:val="none"/>
          <w14:textFill>
            <w14:solidFill>
              <w14:schemeClr w14:val="tx1"/>
            </w14:solidFill>
          </w14:textFill>
        </w:rPr>
        <w:t>、成交供应商的确认和变更</w:t>
      </w:r>
      <w:bookmarkEnd w:id="90"/>
      <w:bookmarkEnd w:id="91"/>
    </w:p>
    <w:p w14:paraId="21C50273">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bookmarkStart w:id="97" w:name="_Toc428437954"/>
      <w:bookmarkStart w:id="98" w:name="_Toc51660739"/>
      <w:bookmarkStart w:id="99" w:name="_Toc102227321"/>
      <w:bookmarkStart w:id="100" w:name="_Toc342913395"/>
      <w:r>
        <w:rPr>
          <w:rFonts w:hint="eastAsia" w:hAnsi="宋体" w:cs="宋体"/>
          <w:color w:val="000000" w:themeColor="text1"/>
          <w:szCs w:val="21"/>
          <w:highlight w:val="none"/>
          <w14:textFill>
            <w14:solidFill>
              <w14:schemeClr w14:val="tx1"/>
            </w14:solidFill>
          </w14:textFill>
        </w:rPr>
        <w:t>（一）成交供应商的确定</w:t>
      </w:r>
    </w:p>
    <w:p w14:paraId="2114E76A">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评审结束后，评审小组推荐成交候选人名单。评审小组按总得分由高到低排名，推荐前三名为成交候选人，依次为第1成交候选人、第2成交候选人和第3成交候选人。得分相同的，按响应报价由有利于招标人的顺序排列。得分且响应报价相同的，由采购人或者采购人委托评审小组按照抽签决定。</w:t>
      </w:r>
    </w:p>
    <w:p w14:paraId="752C85BA">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（二）成交供应商的变更</w:t>
      </w:r>
    </w:p>
    <w:p w14:paraId="4511B000">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1.成交供应商拒绝签订采购合同的，采购人可以按照成交候选人顺序，确定排名下一位的候选人为成交供应商，也可以重新开展采购活动。拒绝签订采购合同的成交供应商不得参加对该项目重新开展的采购活动。</w:t>
      </w:r>
    </w:p>
    <w:p w14:paraId="454E3B88">
      <w:pPr>
        <w:pStyle w:val="173"/>
        <w:spacing w:line="48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2.成交供应商无充分理由放弃成交的，采购人将向主管财政部门报告，财政部门将根据相关法律法规的规定进行处理。</w:t>
      </w:r>
    </w:p>
    <w:p w14:paraId="423FB55A">
      <w:pPr>
        <w:pStyle w:val="4"/>
        <w:adjustRightInd w:val="0"/>
        <w:snapToGrid w:val="0"/>
        <w:spacing w:before="0" w:after="0"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七</w:t>
      </w:r>
      <w:r>
        <w:rPr>
          <w:rFonts w:hint="eastAsia" w:ascii="宋体" w:hAnsi="宋体" w:eastAsia="宋体" w:cs="宋体"/>
          <w:color w:val="000000" w:themeColor="text1"/>
          <w:sz w:val="24"/>
          <w:highlight w:val="none"/>
          <w14:textFill>
            <w14:solidFill>
              <w14:schemeClr w14:val="tx1"/>
            </w14:solidFill>
          </w14:textFill>
        </w:rPr>
        <w:t>、成交通知</w:t>
      </w:r>
      <w:bookmarkEnd w:id="97"/>
      <w:bookmarkEnd w:id="98"/>
      <w:bookmarkEnd w:id="99"/>
      <w:bookmarkEnd w:id="100"/>
    </w:p>
    <w:p w14:paraId="509E0454">
      <w:pPr>
        <w:spacing w:line="400" w:lineRule="exact"/>
        <w:ind w:firstLine="315" w:firstLineChars="150"/>
        <w:rPr>
          <w:rFonts w:ascii="宋体" w:hAnsi="宋体" w:cs="宋体"/>
          <w:color w:val="000000" w:themeColor="text1"/>
          <w:sz w:val="21"/>
          <w:szCs w:val="21"/>
          <w:highlight w:val="none"/>
          <w14:textFill>
            <w14:solidFill>
              <w14:schemeClr w14:val="tx1"/>
            </w14:solidFill>
          </w14:textFill>
        </w:rPr>
      </w:pPr>
      <w:bookmarkStart w:id="101" w:name="_Toc428437955"/>
      <w:bookmarkStart w:id="102" w:name="_Toc51660740"/>
      <w:r>
        <w:rPr>
          <w:rFonts w:hint="eastAsia" w:ascii="宋体" w:hAnsi="宋体" w:cs="宋体"/>
          <w:color w:val="000000" w:themeColor="text1"/>
          <w:sz w:val="21"/>
          <w:szCs w:val="21"/>
          <w:highlight w:val="none"/>
          <w14:textFill>
            <w14:solidFill>
              <w14:schemeClr w14:val="tx1"/>
            </w14:solidFill>
          </w14:textFill>
        </w:rPr>
        <w:t>（一）成交供应商确定后，采购人将在行采家（www.gec123.com）发布成交结果公告。</w:t>
      </w:r>
    </w:p>
    <w:p w14:paraId="1EA5D7CC">
      <w:pPr>
        <w:spacing w:line="400" w:lineRule="exact"/>
        <w:ind w:firstLine="315" w:firstLineChars="15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（二）结果公告发出同时，采购人将以书面形式发出《成交通知书》。《成交通知书》一经发出即发生法律效力。</w:t>
      </w:r>
    </w:p>
    <w:p w14:paraId="0B99309C">
      <w:pPr>
        <w:spacing w:line="400" w:lineRule="exact"/>
        <w:ind w:firstLine="315" w:firstLineChars="15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（三）《成交通知书》将作为签订合同的依据。</w:t>
      </w:r>
    </w:p>
    <w:p w14:paraId="6C4B1C5C">
      <w:pPr>
        <w:pStyle w:val="4"/>
        <w:adjustRightInd w:val="0"/>
        <w:snapToGrid w:val="0"/>
        <w:spacing w:before="0" w:after="0" w:line="480" w:lineRule="exac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八</w:t>
      </w:r>
      <w:r>
        <w:rPr>
          <w:rFonts w:hint="eastAsia" w:ascii="宋体" w:hAnsi="宋体" w:eastAsia="宋体" w:cs="宋体"/>
          <w:color w:val="000000" w:themeColor="text1"/>
          <w:sz w:val="24"/>
          <w:highlight w:val="none"/>
          <w14:textFill>
            <w14:solidFill>
              <w14:schemeClr w14:val="tx1"/>
            </w14:solidFill>
          </w14:textFill>
        </w:rPr>
        <w:t>、</w:t>
      </w:r>
      <w:bookmarkEnd w:id="101"/>
      <w:bookmarkEnd w:id="102"/>
      <w:r>
        <w:rPr>
          <w:rFonts w:hint="eastAsia" w:ascii="宋体" w:hAnsi="宋体" w:eastAsia="宋体" w:cs="宋体"/>
          <w:color w:val="000000" w:themeColor="text1"/>
          <w:sz w:val="24"/>
          <w:highlight w:val="none"/>
          <w:lang w:val="en-US" w:eastAsia="zh-CN"/>
          <w14:textFill>
            <w14:solidFill>
              <w14:schemeClr w14:val="tx1"/>
            </w14:solidFill>
          </w14:textFill>
        </w:rPr>
        <w:t>采购异议处理</w:t>
      </w:r>
    </w:p>
    <w:p w14:paraId="44D8AC8E">
      <w:pPr>
        <w:spacing w:line="400" w:lineRule="exact"/>
        <w:ind w:firstLine="315" w:firstLineChars="15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cs="宋体"/>
          <w:color w:val="000000" w:themeColor="text1"/>
          <w:sz w:val="21"/>
          <w:szCs w:val="21"/>
          <w:highlight w:val="none"/>
          <w14:textFill>
            <w14:solidFill>
              <w14:schemeClr w14:val="tx1"/>
            </w14:solidFill>
          </w14:textFill>
        </w:rPr>
        <w:t>）供应商对采购文件中供应商特定资格条件、技术质量和商务要求、评审标准及评审细则有异议的，应及时向采购人或代理机构提出。</w:t>
      </w:r>
    </w:p>
    <w:p w14:paraId="3E776246">
      <w:pPr>
        <w:spacing w:line="400" w:lineRule="exact"/>
        <w:ind w:firstLine="315" w:firstLineChars="15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二</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供应商对成交结果或中标结果有异议的，应当在成交预公示发布之日起三个日历日内以书面形式向采购人（采购代理机构）提出，并附相关证明材料。</w:t>
      </w:r>
    </w:p>
    <w:p w14:paraId="7003FD45">
      <w:pPr>
        <w:spacing w:line="400" w:lineRule="exact"/>
        <w:ind w:firstLine="315" w:firstLineChars="15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（三）采购人、采购代理机构在收到供应商书面异议后两个工作日内，通过补遗方式对异议进行答复。</w:t>
      </w:r>
    </w:p>
    <w:p w14:paraId="79738E73">
      <w:pPr>
        <w:spacing w:line="400" w:lineRule="exact"/>
        <w:ind w:firstLine="315" w:firstLineChars="15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四</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对于供应商弄虚作假、恶意中标或中标后不履行服务承诺等不良行为，采购人有权取消其中标资格或扣除全部保证金。情节严重者，直接列入“违法失信行为名单”公开曝光。</w:t>
      </w:r>
    </w:p>
    <w:bookmarkEnd w:id="92"/>
    <w:bookmarkEnd w:id="93"/>
    <w:bookmarkEnd w:id="94"/>
    <w:bookmarkEnd w:id="95"/>
    <w:bookmarkEnd w:id="96"/>
    <w:p w14:paraId="0440AC84">
      <w:pPr>
        <w:pStyle w:val="4"/>
        <w:adjustRightInd w:val="0"/>
        <w:snapToGrid w:val="0"/>
        <w:spacing w:before="0" w:after="0" w:line="46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九</w:t>
      </w:r>
      <w:r>
        <w:rPr>
          <w:rFonts w:hint="eastAsia" w:ascii="宋体" w:hAnsi="宋体" w:eastAsia="宋体" w:cs="宋体"/>
          <w:color w:val="000000" w:themeColor="text1"/>
          <w:sz w:val="24"/>
          <w:highlight w:val="none"/>
          <w14:textFill>
            <w14:solidFill>
              <w14:schemeClr w14:val="tx1"/>
            </w14:solidFill>
          </w14:textFill>
        </w:rPr>
        <w:t>、签订合同</w:t>
      </w:r>
    </w:p>
    <w:p w14:paraId="3C5140A2">
      <w:pPr>
        <w:snapToGrid w:val="0"/>
        <w:spacing w:line="46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（一）采购人应当自成交通知书发出之日起三十日内，按照询价采购文件和成交供应商响应文件的约定，与成交供应商签订书面合同。所签订的合同不得对询价采购文件和供应商的响应文件作实质性修改。</w:t>
      </w:r>
    </w:p>
    <w:p w14:paraId="10ED4337">
      <w:pPr>
        <w:snapToGrid w:val="0"/>
        <w:spacing w:line="460" w:lineRule="exact"/>
        <w:ind w:firstLine="420" w:firstLineChars="200"/>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（二）采购人应当自采购合同签订之日起2个工作日内</w:t>
      </w:r>
      <w:r>
        <w:rPr>
          <w:rFonts w:hint="eastAsia" w:ascii="宋体" w:hAnsi="宋体" w:cs="宋体"/>
          <w:color w:val="000000" w:themeColor="text1"/>
          <w:sz w:val="21"/>
          <w:szCs w:val="21"/>
          <w:highlight w:val="none"/>
          <w:lang w:eastAsia="zh-CN"/>
          <w14:textFill>
            <w14:solidFill>
              <w14:schemeClr w14:val="tx1"/>
            </w14:solidFill>
          </w14:textFill>
        </w:rPr>
        <w:t>。</w:t>
      </w:r>
    </w:p>
    <w:p w14:paraId="44308977">
      <w:pPr>
        <w:snapToGrid w:val="0"/>
        <w:spacing w:line="46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（三）询价采购文件、供应商的响应文件及澄清文件等，均为签订采购合同的依据。</w:t>
      </w:r>
    </w:p>
    <w:p w14:paraId="353F8EF8">
      <w:pPr>
        <w:snapToGrid w:val="0"/>
        <w:spacing w:line="46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（四）合同生效条款由供需双方约定，法律、行政法规规定应当办理批准、登记等手续后生效的合同，依照其规定。</w:t>
      </w:r>
    </w:p>
    <w:p w14:paraId="235B4851">
      <w:pPr>
        <w:snapToGrid w:val="0"/>
        <w:spacing w:line="46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（五）合同原则上应按照询价文件提供的合同文件签订，相关单位要求适用合同通用格式版本的，应按其要求另行签订其他合同。</w:t>
      </w:r>
    </w:p>
    <w:p w14:paraId="1245789C">
      <w:pPr>
        <w:snapToGrid w:val="0"/>
        <w:spacing w:line="46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（六）采购人要求成交供应商提供履约保证金的，应当在询价采购文件中予以约定。成交供应商履约完毕后，采购人应按询价文件及合同的约定无息退还其履约保证金。</w:t>
      </w:r>
    </w:p>
    <w:p w14:paraId="259D4A35">
      <w:pPr>
        <w:pStyle w:val="35"/>
        <w:spacing w:line="288" w:lineRule="auto"/>
        <w:jc w:val="left"/>
        <w:rPr>
          <w:rFonts w:hint="eastAsia" w:ascii="宋体" w:hAnsi="宋体" w:cs="仿宋"/>
          <w:color w:val="000000" w:themeColor="text1"/>
          <w:sz w:val="24"/>
          <w:highlight w:val="none"/>
          <w:lang w:val="en-US" w:eastAsia="zh-CN"/>
          <w14:textFill>
            <w14:solidFill>
              <w14:schemeClr w14:val="tx1"/>
            </w14:solidFill>
          </w14:textFill>
        </w:rPr>
      </w:pPr>
      <w:r>
        <w:rPr>
          <w:rFonts w:hint="eastAsia" w:ascii="宋体" w:hAnsi="宋体" w:cs="仿宋"/>
          <w:b/>
          <w:bCs/>
          <w:color w:val="000000" w:themeColor="text1"/>
          <w:sz w:val="24"/>
          <w:highlight w:val="none"/>
          <w:lang w:val="en-US" w:eastAsia="zh-CN"/>
          <w14:textFill>
            <w14:solidFill>
              <w14:schemeClr w14:val="tx1"/>
            </w14:solidFill>
          </w14:textFill>
        </w:rPr>
        <w:t>十、采购代理服务费</w:t>
      </w:r>
    </w:p>
    <w:p w14:paraId="20FC9D36">
      <w:pPr>
        <w:snapToGrid w:val="0"/>
        <w:spacing w:line="460" w:lineRule="exact"/>
        <w:ind w:firstLine="420" w:firstLineChars="200"/>
        <w:rPr>
          <w:color w:val="000000" w:themeColor="text1"/>
          <w:highlight w:val="none"/>
          <w14:textFill>
            <w14:solidFill>
              <w14:schemeClr w14:val="tx1"/>
            </w14:solidFill>
          </w14:textFill>
        </w:rPr>
        <w:sectPr>
          <w:pgSz w:w="11907" w:h="16840"/>
          <w:pgMar w:top="1134" w:right="1083" w:bottom="1134" w:left="1026" w:header="964" w:footer="992" w:gutter="0"/>
          <w:pgBorders>
            <w:top w:val="none" w:sz="0" w:space="0"/>
            <w:left w:val="none" w:sz="0" w:space="0"/>
            <w:bottom w:val="none" w:sz="0" w:space="0"/>
            <w:right w:val="none" w:sz="0" w:space="0"/>
          </w:pgBorders>
          <w:pgNumType w:fmt="numberInDash"/>
          <w:cols w:space="0" w:num="1"/>
          <w:rtlGutter w:val="0"/>
          <w:docGrid w:linePitch="312" w:charSpace="0"/>
        </w:sectPr>
      </w:pPr>
      <w:r>
        <w:rPr>
          <w:rFonts w:hint="eastAsia" w:ascii="宋体" w:hAnsi="宋体" w:cs="宋体"/>
          <w:color w:val="000000" w:themeColor="text1"/>
          <w:sz w:val="21"/>
          <w:szCs w:val="21"/>
          <w:highlight w:val="none"/>
          <w:lang w:val="en-US" w:eastAsia="zh-CN"/>
          <w14:textFill>
            <w14:solidFill>
              <w14:schemeClr w14:val="tx1"/>
            </w14:solidFill>
          </w14:textFill>
        </w:rPr>
        <w:t>本项目</w:t>
      </w:r>
      <w:r>
        <w:rPr>
          <w:rFonts w:hint="eastAsia" w:ascii="宋体" w:hAnsi="宋体" w:cs="宋体"/>
          <w:color w:val="000000" w:themeColor="text1"/>
          <w:sz w:val="21"/>
          <w:szCs w:val="21"/>
          <w:highlight w:val="none"/>
          <w14:textFill>
            <w14:solidFill>
              <w14:schemeClr w14:val="tx1"/>
            </w14:solidFill>
          </w14:textFill>
        </w:rPr>
        <w:t>招标代理服务费按渝招投协〔2015〕11 号费率计费，不足3000 元按 3000 元计费，由中标人支付</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4A12E04E">
      <w:pPr>
        <w:pStyle w:val="3"/>
        <w:bidi w:val="0"/>
        <w:jc w:val="center"/>
        <w:rPr>
          <w:rFonts w:hint="eastAsia"/>
          <w:b/>
          <w:bCs/>
          <w:color w:val="000000" w:themeColor="text1"/>
          <w:sz w:val="52"/>
          <w:szCs w:val="52"/>
          <w:highlight w:val="none"/>
          <w14:textFill>
            <w14:solidFill>
              <w14:schemeClr w14:val="tx1"/>
            </w14:solidFill>
          </w14:textFill>
        </w:rPr>
      </w:pPr>
      <w:bookmarkStart w:id="103" w:name="_Toc4900"/>
      <w:bookmarkStart w:id="104" w:name="_Toc11422"/>
      <w:bookmarkStart w:id="105" w:name="_Toc5539"/>
      <w:r>
        <w:rPr>
          <w:rFonts w:hint="eastAsia"/>
          <w:b/>
          <w:bCs/>
          <w:color w:val="000000" w:themeColor="text1"/>
          <w:sz w:val="52"/>
          <w:szCs w:val="52"/>
          <w:highlight w:val="none"/>
          <w14:textFill>
            <w14:solidFill>
              <w14:schemeClr w14:val="tx1"/>
            </w14:solidFill>
          </w14:textFill>
        </w:rPr>
        <w:t>第</w:t>
      </w:r>
      <w:r>
        <w:rPr>
          <w:rFonts w:hint="eastAsia"/>
          <w:b/>
          <w:bCs/>
          <w:color w:val="000000" w:themeColor="text1"/>
          <w:sz w:val="52"/>
          <w:szCs w:val="52"/>
          <w:highlight w:val="none"/>
          <w:lang w:val="en-US" w:eastAsia="zh-CN"/>
          <w14:textFill>
            <w14:solidFill>
              <w14:schemeClr w14:val="tx1"/>
            </w14:solidFill>
          </w14:textFill>
        </w:rPr>
        <w:t>六</w:t>
      </w:r>
      <w:r>
        <w:rPr>
          <w:rFonts w:hint="eastAsia"/>
          <w:b/>
          <w:bCs/>
          <w:color w:val="000000" w:themeColor="text1"/>
          <w:sz w:val="52"/>
          <w:szCs w:val="52"/>
          <w:highlight w:val="none"/>
          <w14:textFill>
            <w14:solidFill>
              <w14:schemeClr w14:val="tx1"/>
            </w14:solidFill>
          </w14:textFill>
        </w:rPr>
        <w:t>篇</w:t>
      </w:r>
      <w:bookmarkEnd w:id="103"/>
      <w:bookmarkEnd w:id="104"/>
      <w:bookmarkStart w:id="106" w:name="_Toc30388"/>
      <w:bookmarkStart w:id="107" w:name="_Toc20329"/>
      <w:bookmarkStart w:id="108" w:name="_Toc25305"/>
      <w:r>
        <w:rPr>
          <w:rFonts w:hint="eastAsia"/>
          <w:b/>
          <w:bCs/>
          <w:color w:val="000000" w:themeColor="text1"/>
          <w:sz w:val="52"/>
          <w:szCs w:val="52"/>
          <w:highlight w:val="none"/>
          <w:lang w:val="en-US" w:eastAsia="zh-CN"/>
          <w14:textFill>
            <w14:solidFill>
              <w14:schemeClr w14:val="tx1"/>
            </w14:solidFill>
          </w14:textFill>
        </w:rPr>
        <w:t xml:space="preserve"> </w:t>
      </w:r>
      <w:r>
        <w:rPr>
          <w:rFonts w:hint="eastAsia"/>
          <w:b/>
          <w:bCs/>
          <w:color w:val="000000" w:themeColor="text1"/>
          <w:sz w:val="52"/>
          <w:szCs w:val="52"/>
          <w:highlight w:val="none"/>
          <w14:textFill>
            <w14:solidFill>
              <w14:schemeClr w14:val="tx1"/>
            </w14:solidFill>
          </w14:textFill>
        </w:rPr>
        <w:t>合同草案条款</w:t>
      </w:r>
      <w:bookmarkEnd w:id="105"/>
    </w:p>
    <w:p w14:paraId="2354344E">
      <w:pPr>
        <w:spacing w:line="500" w:lineRule="exact"/>
        <w:jc w:val="center"/>
        <w:rPr>
          <w:rFonts w:ascii="方正小标宋_GBK" w:hAnsi="宋体" w:eastAsia="方正小标宋_GBK"/>
          <w:color w:val="000000" w:themeColor="text1"/>
          <w:sz w:val="44"/>
          <w:szCs w:val="44"/>
          <w:highlight w:val="none"/>
          <w14:textFill>
            <w14:solidFill>
              <w14:schemeClr w14:val="tx1"/>
            </w14:solidFill>
          </w14:textFill>
        </w:rPr>
      </w:pPr>
      <w:r>
        <w:rPr>
          <w:rFonts w:hint="eastAsia" w:ascii="方正小标宋_GBK" w:hAnsi="宋体" w:eastAsia="方正小标宋_GBK"/>
          <w:color w:val="000000" w:themeColor="text1"/>
          <w:sz w:val="44"/>
          <w:szCs w:val="44"/>
          <w:highlight w:val="none"/>
          <w:u w:val="single"/>
          <w:lang w:val="en-US" w:eastAsia="zh-CN"/>
          <w14:textFill>
            <w14:solidFill>
              <w14:schemeClr w14:val="tx1"/>
            </w14:solidFill>
          </w14:textFill>
        </w:rPr>
        <w:t xml:space="preserve">                    </w:t>
      </w:r>
      <w:r>
        <w:rPr>
          <w:rFonts w:hint="eastAsia" w:ascii="方正小标宋_GBK" w:hAnsi="宋体" w:eastAsia="方正小标宋_GBK"/>
          <w:color w:val="000000" w:themeColor="text1"/>
          <w:sz w:val="44"/>
          <w:szCs w:val="44"/>
          <w:highlight w:val="none"/>
          <w:u w:val="none"/>
          <w:lang w:val="en-US" w:eastAsia="zh-CN"/>
          <w14:textFill>
            <w14:solidFill>
              <w14:schemeClr w14:val="tx1"/>
            </w14:solidFill>
          </w14:textFill>
        </w:rPr>
        <w:t>（项目名称）</w:t>
      </w:r>
      <w:r>
        <w:rPr>
          <w:rFonts w:hint="eastAsia" w:ascii="方正小标宋_GBK" w:hAnsi="宋体" w:eastAsia="方正小标宋_GBK"/>
          <w:color w:val="000000" w:themeColor="text1"/>
          <w:sz w:val="44"/>
          <w:szCs w:val="44"/>
          <w:highlight w:val="none"/>
          <w14:textFill>
            <w14:solidFill>
              <w14:schemeClr w14:val="tx1"/>
            </w14:solidFill>
          </w14:textFill>
        </w:rPr>
        <w:t>采购合同</w:t>
      </w:r>
    </w:p>
    <w:p w14:paraId="68478C7D">
      <w:pPr>
        <w:spacing w:line="500" w:lineRule="exact"/>
        <w:rPr>
          <w:rFonts w:ascii="方正仿宋_GBK" w:hAnsi="宋体" w:eastAsia="方正仿宋_GBK"/>
          <w:color w:val="000000" w:themeColor="text1"/>
          <w:sz w:val="24"/>
          <w:highlight w:val="none"/>
          <w14:textFill>
            <w14:solidFill>
              <w14:schemeClr w14:val="tx1"/>
            </w14:solidFill>
          </w14:textFill>
        </w:rPr>
      </w:pPr>
    </w:p>
    <w:p w14:paraId="615C8013">
      <w:pPr>
        <w:spacing w:line="500" w:lineRule="exact"/>
        <w:rPr>
          <w:rFonts w:ascii="方正仿宋_GBK" w:hAnsi="宋体" w:eastAsia="方正仿宋_GBK"/>
          <w:color w:val="000000" w:themeColor="text1"/>
          <w:sz w:val="24"/>
          <w:highlight w:val="none"/>
          <w14:textFill>
            <w14:solidFill>
              <w14:schemeClr w14:val="tx1"/>
            </w14:solidFill>
          </w14:textFill>
        </w:rPr>
      </w:pPr>
      <w:r>
        <w:rPr>
          <w:rFonts w:hint="eastAsia" w:ascii="方正仿宋_GBK" w:hAnsi="宋体" w:eastAsia="方正仿宋_GBK"/>
          <w:color w:val="000000" w:themeColor="text1"/>
          <w:sz w:val="24"/>
          <w:highlight w:val="none"/>
          <w14:textFill>
            <w14:solidFill>
              <w14:schemeClr w14:val="tx1"/>
            </w14:solidFill>
          </w14:textFill>
        </w:rPr>
        <w:t>甲方（需方）：</w:t>
      </w:r>
      <w:r>
        <w:rPr>
          <w:rFonts w:hint="eastAsia" w:ascii="方正仿宋_GBK" w:hAnsi="宋体" w:eastAsia="方正仿宋_GBK"/>
          <w:color w:val="000000" w:themeColor="text1"/>
          <w:sz w:val="24"/>
          <w:highlight w:val="none"/>
          <w:u w:val="single"/>
          <w14:textFill>
            <w14:solidFill>
              <w14:schemeClr w14:val="tx1"/>
            </w14:solidFill>
          </w14:textFill>
        </w:rPr>
        <w:t>重庆市万州区公路事务中心</w:t>
      </w:r>
      <w:r>
        <w:rPr>
          <w:rFonts w:hint="eastAsia" w:ascii="方正仿宋_GBK" w:hAnsi="宋体" w:eastAsia="方正仿宋_GBK"/>
          <w:color w:val="000000" w:themeColor="text1"/>
          <w:sz w:val="24"/>
          <w:highlight w:val="none"/>
          <w14:textFill>
            <w14:solidFill>
              <w14:schemeClr w14:val="tx1"/>
            </w14:solidFill>
          </w14:textFill>
        </w:rPr>
        <w:t xml:space="preserve">     计价单位：</w:t>
      </w:r>
      <w:r>
        <w:rPr>
          <w:rFonts w:hint="eastAsia" w:ascii="方正仿宋_GBK" w:hAnsi="宋体" w:eastAsia="方正仿宋_GBK"/>
          <w:color w:val="000000" w:themeColor="text1"/>
          <w:sz w:val="24"/>
          <w:highlight w:val="none"/>
          <w:u w:val="single"/>
          <w14:textFill>
            <w14:solidFill>
              <w14:schemeClr w14:val="tx1"/>
            </w14:solidFill>
          </w14:textFill>
        </w:rPr>
        <w:t>元</w:t>
      </w:r>
    </w:p>
    <w:p w14:paraId="24CF5AB5">
      <w:pPr>
        <w:wordWrap w:val="0"/>
        <w:spacing w:line="500" w:lineRule="exact"/>
        <w:jc w:val="right"/>
        <w:rPr>
          <w:rFonts w:hint="default" w:ascii="方正仿宋_GBK" w:hAnsi="宋体" w:eastAsia="方正仿宋_GBK"/>
          <w:color w:val="000000" w:themeColor="text1"/>
          <w:sz w:val="24"/>
          <w:highlight w:val="none"/>
          <w:lang w:val="en-US" w:eastAsia="zh-CN"/>
          <w14:textFill>
            <w14:solidFill>
              <w14:schemeClr w14:val="tx1"/>
            </w14:solidFill>
          </w14:textFill>
        </w:rPr>
      </w:pPr>
      <w:r>
        <w:rPr>
          <w:rFonts w:hint="eastAsia" w:ascii="方正仿宋_GBK" w:hAnsi="宋体" w:eastAsia="方正仿宋_GBK"/>
          <w:color w:val="000000" w:themeColor="text1"/>
          <w:sz w:val="24"/>
          <w:highlight w:val="none"/>
          <w14:textFill>
            <w14:solidFill>
              <w14:schemeClr w14:val="tx1"/>
            </w14:solidFill>
          </w14:textFill>
        </w:rPr>
        <w:t>乙方（供方）：</w:t>
      </w:r>
      <w:r>
        <w:rPr>
          <w:rFonts w:hint="eastAsia" w:ascii="方正仿宋_GBK" w:hAnsi="宋体" w:eastAsia="方正仿宋_GBK"/>
          <w:color w:val="000000" w:themeColor="text1"/>
          <w:sz w:val="24"/>
          <w:highlight w:val="none"/>
          <w:u w:val="single"/>
          <w14:textFill>
            <w14:solidFill>
              <w14:schemeClr w14:val="tx1"/>
            </w14:solidFill>
          </w14:textFill>
        </w:rPr>
        <w:t xml:space="preserve">                       </w:t>
      </w:r>
      <w:r>
        <w:rPr>
          <w:rFonts w:hint="eastAsia" w:ascii="方正仿宋_GBK" w:hAnsi="宋体" w:eastAsia="方正仿宋_GBK"/>
          <w:color w:val="000000" w:themeColor="text1"/>
          <w:sz w:val="24"/>
          <w:highlight w:val="none"/>
          <w14:textFill>
            <w14:solidFill>
              <w14:schemeClr w14:val="tx1"/>
            </w14:solidFill>
          </w14:textFill>
        </w:rPr>
        <w:t xml:space="preserve">      计量单位：</w:t>
      </w:r>
      <w:r>
        <w:rPr>
          <w:rFonts w:hint="eastAsia" w:ascii="方正仿宋_GBK" w:hAnsi="宋体" w:eastAsia="方正仿宋_GBK"/>
          <w:color w:val="000000" w:themeColor="text1"/>
          <w:sz w:val="24"/>
          <w:highlight w:val="none"/>
          <w:u w:val="single"/>
          <w:lang w:val="en-US" w:eastAsia="zh-CN"/>
          <w14:textFill>
            <w14:solidFill>
              <w14:schemeClr w14:val="tx1"/>
            </w14:solidFill>
          </w14:textFill>
        </w:rPr>
        <w:t xml:space="preserve">                          </w:t>
      </w:r>
    </w:p>
    <w:p w14:paraId="42EA5F51">
      <w:pPr>
        <w:spacing w:line="500" w:lineRule="exact"/>
        <w:ind w:firstLine="480" w:firstLineChars="200"/>
        <w:rPr>
          <w:rFonts w:ascii="方正仿宋_GBK" w:hAnsi="宋体" w:eastAsia="方正仿宋_GBK"/>
          <w:color w:val="000000" w:themeColor="text1"/>
          <w:sz w:val="24"/>
          <w:highlight w:val="none"/>
          <w14:textFill>
            <w14:solidFill>
              <w14:schemeClr w14:val="tx1"/>
            </w14:solidFill>
          </w14:textFill>
        </w:rPr>
      </w:pPr>
      <w:r>
        <w:rPr>
          <w:rFonts w:hint="eastAsia" w:ascii="方正仿宋_GBK" w:hAnsi="宋体" w:eastAsia="方正仿宋_GBK"/>
          <w:color w:val="000000" w:themeColor="text1"/>
          <w:sz w:val="24"/>
          <w:highlight w:val="none"/>
          <w14:textFill>
            <w14:solidFill>
              <w14:schemeClr w14:val="tx1"/>
            </w14:solidFill>
          </w14:textFill>
        </w:rPr>
        <w:t>经采购方和成交方（双方）协商一致，达成以下购销合同：</w:t>
      </w:r>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578"/>
        <w:gridCol w:w="1155"/>
        <w:gridCol w:w="818"/>
        <w:gridCol w:w="234"/>
        <w:gridCol w:w="1159"/>
        <w:gridCol w:w="1155"/>
        <w:gridCol w:w="1155"/>
        <w:gridCol w:w="1182"/>
      </w:tblGrid>
      <w:tr w14:paraId="4D8C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87" w:type="pct"/>
            <w:noWrap/>
            <w:vAlign w:val="center"/>
          </w:tcPr>
          <w:p w14:paraId="405BAEE1">
            <w:pPr>
              <w:snapToGrid w:val="0"/>
              <w:spacing w:line="200" w:lineRule="exact"/>
              <w:jc w:val="center"/>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商品名称</w:t>
            </w:r>
          </w:p>
        </w:tc>
        <w:tc>
          <w:tcPr>
            <w:tcW w:w="788" w:type="pct"/>
            <w:noWrap/>
            <w:vAlign w:val="center"/>
          </w:tcPr>
          <w:p w14:paraId="7D8B53C4">
            <w:pPr>
              <w:snapToGrid w:val="0"/>
              <w:spacing w:line="200" w:lineRule="exact"/>
              <w:jc w:val="center"/>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规格型号</w:t>
            </w:r>
          </w:p>
        </w:tc>
        <w:tc>
          <w:tcPr>
            <w:tcW w:w="577" w:type="pct"/>
            <w:noWrap/>
            <w:vAlign w:val="center"/>
          </w:tcPr>
          <w:p w14:paraId="42F41684">
            <w:pPr>
              <w:snapToGrid w:val="0"/>
              <w:spacing w:line="200" w:lineRule="exact"/>
              <w:jc w:val="center"/>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数量</w:t>
            </w:r>
          </w:p>
        </w:tc>
        <w:tc>
          <w:tcPr>
            <w:tcW w:w="525" w:type="pct"/>
            <w:gridSpan w:val="2"/>
            <w:vAlign w:val="center"/>
          </w:tcPr>
          <w:p w14:paraId="24769175">
            <w:pPr>
              <w:snapToGrid w:val="0"/>
              <w:spacing w:line="200" w:lineRule="exact"/>
              <w:jc w:val="center"/>
              <w:rPr>
                <w:rFonts w:ascii="方正仿宋_GBK" w:hAnsi="宋体" w:eastAsia="方正仿宋_GBK"/>
                <w:color w:val="000000" w:themeColor="text1"/>
                <w:sz w:val="20"/>
                <w:szCs w:val="20"/>
                <w:highlight w:val="none"/>
                <w14:textFill>
                  <w14:solidFill>
                    <w14:schemeClr w14:val="tx1"/>
                  </w14:solidFill>
                </w14:textFill>
              </w:rPr>
            </w:pPr>
            <w:r>
              <w:rPr>
                <w:rFonts w:ascii="方正仿宋_GBK" w:hAnsi="宋体" w:eastAsia="方正仿宋_GBK"/>
                <w:color w:val="000000" w:themeColor="text1"/>
                <w:sz w:val="20"/>
                <w:szCs w:val="20"/>
                <w:highlight w:val="none"/>
                <w14:textFill>
                  <w14:solidFill>
                    <w14:schemeClr w14:val="tx1"/>
                  </w14:solidFill>
                </w14:textFill>
              </w:rPr>
              <w:t>单位</w:t>
            </w:r>
          </w:p>
        </w:tc>
        <w:tc>
          <w:tcPr>
            <w:tcW w:w="579" w:type="pct"/>
            <w:noWrap/>
            <w:vAlign w:val="center"/>
          </w:tcPr>
          <w:p w14:paraId="48F008EF">
            <w:pPr>
              <w:snapToGrid w:val="0"/>
              <w:spacing w:line="200" w:lineRule="exact"/>
              <w:jc w:val="center"/>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单价</w:t>
            </w:r>
          </w:p>
        </w:tc>
        <w:tc>
          <w:tcPr>
            <w:tcW w:w="577" w:type="pct"/>
            <w:noWrap/>
            <w:vAlign w:val="center"/>
          </w:tcPr>
          <w:p w14:paraId="1880C1FC">
            <w:pPr>
              <w:snapToGrid w:val="0"/>
              <w:spacing w:line="200" w:lineRule="exact"/>
              <w:jc w:val="center"/>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总价</w:t>
            </w:r>
          </w:p>
        </w:tc>
        <w:tc>
          <w:tcPr>
            <w:tcW w:w="577" w:type="pct"/>
            <w:noWrap/>
            <w:vAlign w:val="center"/>
          </w:tcPr>
          <w:p w14:paraId="04125FBE">
            <w:pPr>
              <w:snapToGrid w:val="0"/>
              <w:spacing w:line="200" w:lineRule="exact"/>
              <w:jc w:val="center"/>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交货</w:t>
            </w:r>
          </w:p>
          <w:p w14:paraId="04758936">
            <w:pPr>
              <w:snapToGrid w:val="0"/>
              <w:spacing w:line="200" w:lineRule="exact"/>
              <w:jc w:val="center"/>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时间</w:t>
            </w:r>
          </w:p>
        </w:tc>
        <w:tc>
          <w:tcPr>
            <w:tcW w:w="586" w:type="pct"/>
            <w:noWrap/>
            <w:vAlign w:val="center"/>
          </w:tcPr>
          <w:p w14:paraId="3F0E40E5">
            <w:pPr>
              <w:snapToGrid w:val="0"/>
              <w:spacing w:line="200" w:lineRule="exact"/>
              <w:jc w:val="center"/>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交货</w:t>
            </w:r>
          </w:p>
          <w:p w14:paraId="73790033">
            <w:pPr>
              <w:snapToGrid w:val="0"/>
              <w:spacing w:line="200" w:lineRule="exact"/>
              <w:jc w:val="center"/>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地点</w:t>
            </w:r>
          </w:p>
        </w:tc>
      </w:tr>
      <w:tr w14:paraId="23AC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7EF27AED">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788" w:type="pct"/>
            <w:noWrap/>
            <w:vAlign w:val="center"/>
          </w:tcPr>
          <w:p w14:paraId="7F647288">
            <w:pPr>
              <w:widowControl/>
              <w:snapToGrid w:val="0"/>
              <w:spacing w:line="200" w:lineRule="exact"/>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49A20424">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752367B3">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09BE8DBC">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5C8A5F75">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restart"/>
            <w:noWrap/>
            <w:vAlign w:val="center"/>
          </w:tcPr>
          <w:p w14:paraId="57777293">
            <w:pPr>
              <w:spacing w:line="2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restart"/>
            <w:noWrap/>
            <w:vAlign w:val="center"/>
          </w:tcPr>
          <w:p w14:paraId="03A735D4">
            <w:pPr>
              <w:spacing w:line="200" w:lineRule="exact"/>
              <w:rPr>
                <w:rFonts w:ascii="方正仿宋_GBK" w:hAnsi="宋体" w:eastAsia="方正仿宋_GBK"/>
                <w:color w:val="000000" w:themeColor="text1"/>
                <w:sz w:val="20"/>
                <w:szCs w:val="20"/>
                <w:highlight w:val="none"/>
                <w14:textFill>
                  <w14:solidFill>
                    <w14:schemeClr w14:val="tx1"/>
                  </w14:solidFill>
                </w14:textFill>
              </w:rPr>
            </w:pPr>
          </w:p>
        </w:tc>
      </w:tr>
      <w:tr w14:paraId="4219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3CA032BC">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788" w:type="pct"/>
            <w:noWrap/>
            <w:vAlign w:val="center"/>
          </w:tcPr>
          <w:p w14:paraId="34D0C040">
            <w:pPr>
              <w:widowControl/>
              <w:snapToGrid w:val="0"/>
              <w:spacing w:line="200" w:lineRule="exact"/>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6E440639">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5E9699EC">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450A035D">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6BDAF68E">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continue"/>
            <w:noWrap/>
            <w:vAlign w:val="center"/>
          </w:tcPr>
          <w:p w14:paraId="130377C0">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continue"/>
            <w:noWrap/>
            <w:vAlign w:val="center"/>
          </w:tcPr>
          <w:p w14:paraId="736D3A01">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r>
      <w:tr w14:paraId="4608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7B6D6E3E">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788" w:type="pct"/>
            <w:noWrap/>
            <w:vAlign w:val="center"/>
          </w:tcPr>
          <w:p w14:paraId="0E8AA584">
            <w:pPr>
              <w:widowControl/>
              <w:snapToGrid w:val="0"/>
              <w:spacing w:line="200" w:lineRule="exact"/>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686CEFE5">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62811012">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6A919465">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059DD1FB">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continue"/>
            <w:noWrap/>
            <w:vAlign w:val="center"/>
          </w:tcPr>
          <w:p w14:paraId="650E9B66">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continue"/>
            <w:noWrap/>
            <w:vAlign w:val="center"/>
          </w:tcPr>
          <w:p w14:paraId="239184AA">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r>
      <w:tr w14:paraId="0A05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46ADD2CB">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788" w:type="pct"/>
            <w:noWrap/>
            <w:vAlign w:val="center"/>
          </w:tcPr>
          <w:p w14:paraId="09DFB001">
            <w:pPr>
              <w:widowControl/>
              <w:snapToGrid w:val="0"/>
              <w:spacing w:line="200" w:lineRule="exact"/>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1C2FADFC">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32EC830E">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4BFA9A9D">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154E37C3">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continue"/>
            <w:noWrap/>
            <w:vAlign w:val="center"/>
          </w:tcPr>
          <w:p w14:paraId="587A1D05">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continue"/>
            <w:noWrap/>
            <w:vAlign w:val="center"/>
          </w:tcPr>
          <w:p w14:paraId="6CEB9681">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r>
      <w:tr w14:paraId="19EE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30007352">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788" w:type="pct"/>
            <w:noWrap/>
            <w:vAlign w:val="center"/>
          </w:tcPr>
          <w:p w14:paraId="3BA174ED">
            <w:pPr>
              <w:widowControl/>
              <w:snapToGrid w:val="0"/>
              <w:spacing w:line="200" w:lineRule="exact"/>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7CFDF44E">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32A83236">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6F3AB37D">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7BA54D70">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continue"/>
            <w:noWrap/>
            <w:vAlign w:val="center"/>
          </w:tcPr>
          <w:p w14:paraId="706587F4">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continue"/>
            <w:noWrap/>
            <w:vAlign w:val="center"/>
          </w:tcPr>
          <w:p w14:paraId="097CF797">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r>
      <w:tr w14:paraId="27F8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1BCA0503">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788" w:type="pct"/>
            <w:noWrap/>
            <w:vAlign w:val="center"/>
          </w:tcPr>
          <w:p w14:paraId="2032D754">
            <w:pPr>
              <w:widowControl/>
              <w:snapToGrid w:val="0"/>
              <w:spacing w:line="200" w:lineRule="exact"/>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15FB4C6B">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5A28D811">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222BB86F">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1F027F6F">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continue"/>
            <w:noWrap/>
            <w:vAlign w:val="center"/>
          </w:tcPr>
          <w:p w14:paraId="18E46038">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continue"/>
            <w:noWrap/>
            <w:vAlign w:val="center"/>
          </w:tcPr>
          <w:p w14:paraId="3E65022B">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r>
      <w:tr w14:paraId="21F1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50A3B278">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788" w:type="pct"/>
            <w:noWrap/>
            <w:vAlign w:val="center"/>
          </w:tcPr>
          <w:p w14:paraId="393C1B0F">
            <w:pPr>
              <w:widowControl/>
              <w:snapToGrid w:val="0"/>
              <w:spacing w:line="200" w:lineRule="exact"/>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57A25CD4">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4A654647">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685B506D">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47FE8A7C">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continue"/>
            <w:noWrap/>
            <w:vAlign w:val="center"/>
          </w:tcPr>
          <w:p w14:paraId="081CA02D">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continue"/>
            <w:noWrap/>
            <w:vAlign w:val="center"/>
          </w:tcPr>
          <w:p w14:paraId="2963AC75">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r>
      <w:tr w14:paraId="6775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2B25CFCF">
            <w:pPr>
              <w:widowControl/>
              <w:jc w:val="center"/>
              <w:textAlignment w:val="center"/>
              <w:rPr>
                <w:rFonts w:ascii="宋体" w:hAnsi="宋体" w:cs="宋体"/>
                <w:color w:val="000000" w:themeColor="text1"/>
                <w:kern w:val="0"/>
                <w:sz w:val="20"/>
                <w:szCs w:val="20"/>
                <w:highlight w:val="none"/>
                <w14:textFill>
                  <w14:solidFill>
                    <w14:schemeClr w14:val="tx1"/>
                  </w14:solidFill>
                </w14:textFill>
              </w:rPr>
            </w:pPr>
          </w:p>
        </w:tc>
        <w:tc>
          <w:tcPr>
            <w:tcW w:w="788" w:type="pct"/>
            <w:noWrap/>
            <w:vAlign w:val="center"/>
          </w:tcPr>
          <w:p w14:paraId="1E4FDF3B">
            <w:pPr>
              <w:widowControl/>
              <w:snapToGrid w:val="0"/>
              <w:spacing w:line="200" w:lineRule="exact"/>
              <w:jc w:val="center"/>
              <w:textAlignment w:val="center"/>
              <w:rPr>
                <w:rFonts w:ascii="宋体" w:hAnsi="宋体" w:cs="宋体"/>
                <w:color w:val="000000" w:themeColor="text1"/>
                <w:kern w:val="0"/>
                <w:sz w:val="20"/>
                <w:szCs w:val="20"/>
                <w:highlight w:val="none"/>
                <w14:textFill>
                  <w14:solidFill>
                    <w14:schemeClr w14:val="tx1"/>
                  </w14:solidFill>
                </w14:textFill>
              </w:rPr>
            </w:pPr>
          </w:p>
        </w:tc>
        <w:tc>
          <w:tcPr>
            <w:tcW w:w="577" w:type="pct"/>
            <w:noWrap/>
            <w:vAlign w:val="center"/>
          </w:tcPr>
          <w:p w14:paraId="3B0C36D3">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081AA89A">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6DC286BC">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09EF31D1">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continue"/>
            <w:noWrap/>
            <w:vAlign w:val="center"/>
          </w:tcPr>
          <w:p w14:paraId="02D40A73">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continue"/>
            <w:noWrap/>
            <w:vAlign w:val="center"/>
          </w:tcPr>
          <w:p w14:paraId="540D7F11">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r>
      <w:tr w14:paraId="2823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1BB22DC5">
            <w:pPr>
              <w:widowControl/>
              <w:jc w:val="center"/>
              <w:textAlignment w:val="center"/>
              <w:rPr>
                <w:rFonts w:ascii="宋体" w:hAnsi="宋体" w:cs="宋体"/>
                <w:color w:val="000000" w:themeColor="text1"/>
                <w:kern w:val="0"/>
                <w:sz w:val="20"/>
                <w:szCs w:val="20"/>
                <w:highlight w:val="none"/>
                <w14:textFill>
                  <w14:solidFill>
                    <w14:schemeClr w14:val="tx1"/>
                  </w14:solidFill>
                </w14:textFill>
              </w:rPr>
            </w:pPr>
          </w:p>
        </w:tc>
        <w:tc>
          <w:tcPr>
            <w:tcW w:w="788" w:type="pct"/>
            <w:noWrap/>
            <w:vAlign w:val="center"/>
          </w:tcPr>
          <w:p w14:paraId="2C39724D">
            <w:pPr>
              <w:widowControl/>
              <w:snapToGrid w:val="0"/>
              <w:spacing w:line="200" w:lineRule="exact"/>
              <w:jc w:val="center"/>
              <w:textAlignment w:val="center"/>
              <w:rPr>
                <w:rFonts w:ascii="宋体" w:hAnsi="宋体" w:cs="宋体"/>
                <w:color w:val="000000" w:themeColor="text1"/>
                <w:kern w:val="0"/>
                <w:sz w:val="20"/>
                <w:szCs w:val="20"/>
                <w:highlight w:val="none"/>
                <w14:textFill>
                  <w14:solidFill>
                    <w14:schemeClr w14:val="tx1"/>
                  </w14:solidFill>
                </w14:textFill>
              </w:rPr>
            </w:pPr>
          </w:p>
        </w:tc>
        <w:tc>
          <w:tcPr>
            <w:tcW w:w="577" w:type="pct"/>
            <w:noWrap/>
            <w:vAlign w:val="center"/>
          </w:tcPr>
          <w:p w14:paraId="5776A77B">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290D0770">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70E0A89E">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12A5F072">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continue"/>
            <w:noWrap/>
            <w:vAlign w:val="center"/>
          </w:tcPr>
          <w:p w14:paraId="7B025EAC">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continue"/>
            <w:noWrap/>
            <w:vAlign w:val="center"/>
          </w:tcPr>
          <w:p w14:paraId="3239A876">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r>
      <w:tr w14:paraId="1616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4C5A8314">
            <w:pPr>
              <w:widowControl/>
              <w:jc w:val="center"/>
              <w:textAlignment w:val="center"/>
              <w:rPr>
                <w:rFonts w:ascii="宋体" w:hAnsi="宋体" w:cs="宋体"/>
                <w:color w:val="000000" w:themeColor="text1"/>
                <w:kern w:val="0"/>
                <w:sz w:val="20"/>
                <w:szCs w:val="20"/>
                <w:highlight w:val="none"/>
                <w14:textFill>
                  <w14:solidFill>
                    <w14:schemeClr w14:val="tx1"/>
                  </w14:solidFill>
                </w14:textFill>
              </w:rPr>
            </w:pPr>
          </w:p>
        </w:tc>
        <w:tc>
          <w:tcPr>
            <w:tcW w:w="788" w:type="pct"/>
            <w:noWrap/>
            <w:vAlign w:val="center"/>
          </w:tcPr>
          <w:p w14:paraId="6A15E528">
            <w:pPr>
              <w:widowControl/>
              <w:snapToGrid w:val="0"/>
              <w:spacing w:line="200" w:lineRule="exact"/>
              <w:jc w:val="center"/>
              <w:textAlignment w:val="center"/>
              <w:rPr>
                <w:rFonts w:ascii="宋体" w:hAnsi="宋体" w:cs="宋体"/>
                <w:color w:val="000000" w:themeColor="text1"/>
                <w:kern w:val="0"/>
                <w:sz w:val="20"/>
                <w:szCs w:val="20"/>
                <w:highlight w:val="none"/>
                <w14:textFill>
                  <w14:solidFill>
                    <w14:schemeClr w14:val="tx1"/>
                  </w14:solidFill>
                </w14:textFill>
              </w:rPr>
            </w:pPr>
          </w:p>
        </w:tc>
        <w:tc>
          <w:tcPr>
            <w:tcW w:w="577" w:type="pct"/>
            <w:noWrap/>
            <w:vAlign w:val="center"/>
          </w:tcPr>
          <w:p w14:paraId="722021E3">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292D296B">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1BA62EBB">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64BC1642">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continue"/>
            <w:noWrap/>
            <w:vAlign w:val="center"/>
          </w:tcPr>
          <w:p w14:paraId="1D7CE7D1">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continue"/>
            <w:noWrap/>
            <w:vAlign w:val="center"/>
          </w:tcPr>
          <w:p w14:paraId="5B6735D2">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r>
      <w:tr w14:paraId="1B12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4A6B8C68">
            <w:pPr>
              <w:widowControl/>
              <w:jc w:val="center"/>
              <w:textAlignment w:val="center"/>
              <w:rPr>
                <w:rFonts w:ascii="宋体" w:hAnsi="宋体" w:cs="宋体"/>
                <w:color w:val="000000" w:themeColor="text1"/>
                <w:kern w:val="0"/>
                <w:sz w:val="20"/>
                <w:szCs w:val="20"/>
                <w:highlight w:val="none"/>
                <w14:textFill>
                  <w14:solidFill>
                    <w14:schemeClr w14:val="tx1"/>
                  </w14:solidFill>
                </w14:textFill>
              </w:rPr>
            </w:pPr>
          </w:p>
        </w:tc>
        <w:tc>
          <w:tcPr>
            <w:tcW w:w="788" w:type="pct"/>
            <w:noWrap/>
            <w:vAlign w:val="center"/>
          </w:tcPr>
          <w:p w14:paraId="5E7C0690">
            <w:pPr>
              <w:widowControl/>
              <w:snapToGrid w:val="0"/>
              <w:spacing w:line="200" w:lineRule="exact"/>
              <w:jc w:val="center"/>
              <w:textAlignment w:val="center"/>
              <w:rPr>
                <w:rFonts w:ascii="宋体" w:hAnsi="宋体" w:cs="宋体"/>
                <w:color w:val="000000" w:themeColor="text1"/>
                <w:kern w:val="0"/>
                <w:sz w:val="20"/>
                <w:szCs w:val="20"/>
                <w:highlight w:val="none"/>
                <w14:textFill>
                  <w14:solidFill>
                    <w14:schemeClr w14:val="tx1"/>
                  </w14:solidFill>
                </w14:textFill>
              </w:rPr>
            </w:pPr>
          </w:p>
        </w:tc>
        <w:tc>
          <w:tcPr>
            <w:tcW w:w="577" w:type="pct"/>
            <w:noWrap/>
            <w:vAlign w:val="center"/>
          </w:tcPr>
          <w:p w14:paraId="5F6ADBAF">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76B99DCB">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0034A8B5">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5B6C6209">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continue"/>
            <w:noWrap/>
            <w:vAlign w:val="center"/>
          </w:tcPr>
          <w:p w14:paraId="7CCB9FCB">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continue"/>
            <w:noWrap/>
            <w:vAlign w:val="center"/>
          </w:tcPr>
          <w:p w14:paraId="38242665">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r>
      <w:tr w14:paraId="0437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6537D978">
            <w:pPr>
              <w:widowControl/>
              <w:jc w:val="center"/>
              <w:textAlignment w:val="center"/>
              <w:rPr>
                <w:rFonts w:ascii="宋体" w:hAnsi="宋体" w:cs="宋体"/>
                <w:color w:val="000000" w:themeColor="text1"/>
                <w:kern w:val="0"/>
                <w:sz w:val="20"/>
                <w:szCs w:val="20"/>
                <w:highlight w:val="none"/>
                <w14:textFill>
                  <w14:solidFill>
                    <w14:schemeClr w14:val="tx1"/>
                  </w14:solidFill>
                </w14:textFill>
              </w:rPr>
            </w:pPr>
          </w:p>
        </w:tc>
        <w:tc>
          <w:tcPr>
            <w:tcW w:w="788" w:type="pct"/>
            <w:noWrap/>
            <w:vAlign w:val="center"/>
          </w:tcPr>
          <w:p w14:paraId="18FF2818">
            <w:pPr>
              <w:widowControl/>
              <w:snapToGrid w:val="0"/>
              <w:spacing w:line="200" w:lineRule="exact"/>
              <w:jc w:val="center"/>
              <w:textAlignment w:val="center"/>
              <w:rPr>
                <w:rFonts w:ascii="宋体" w:hAnsi="宋体" w:cs="宋体"/>
                <w:color w:val="000000" w:themeColor="text1"/>
                <w:kern w:val="0"/>
                <w:sz w:val="20"/>
                <w:szCs w:val="20"/>
                <w:highlight w:val="none"/>
                <w14:textFill>
                  <w14:solidFill>
                    <w14:schemeClr w14:val="tx1"/>
                  </w14:solidFill>
                </w14:textFill>
              </w:rPr>
            </w:pPr>
          </w:p>
        </w:tc>
        <w:tc>
          <w:tcPr>
            <w:tcW w:w="577" w:type="pct"/>
            <w:noWrap/>
            <w:vAlign w:val="center"/>
          </w:tcPr>
          <w:p w14:paraId="533AACEA">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4280D121">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57574B51">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768056C4">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continue"/>
            <w:noWrap/>
            <w:vAlign w:val="center"/>
          </w:tcPr>
          <w:p w14:paraId="493671C3">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continue"/>
            <w:noWrap/>
            <w:vAlign w:val="center"/>
          </w:tcPr>
          <w:p w14:paraId="2509F018">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r>
      <w:tr w14:paraId="792F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pct"/>
            <w:noWrap/>
            <w:vAlign w:val="center"/>
          </w:tcPr>
          <w:p w14:paraId="5CF6FD41">
            <w:pPr>
              <w:widowControl/>
              <w:jc w:val="center"/>
              <w:textAlignment w:val="center"/>
              <w:rPr>
                <w:rFonts w:ascii="方正仿宋_GBK" w:hAnsi="方正仿宋_GBK" w:eastAsia="方正仿宋_GBK" w:cs="方正仿宋_GBK"/>
                <w:color w:val="000000" w:themeColor="text1"/>
                <w:kern w:val="0"/>
                <w:sz w:val="20"/>
                <w:szCs w:val="20"/>
                <w:highlight w:val="none"/>
                <w14:textFill>
                  <w14:solidFill>
                    <w14:schemeClr w14:val="tx1"/>
                  </w14:solidFill>
                </w14:textFill>
              </w:rPr>
            </w:pPr>
          </w:p>
        </w:tc>
        <w:tc>
          <w:tcPr>
            <w:tcW w:w="788" w:type="pct"/>
            <w:noWrap/>
            <w:vAlign w:val="center"/>
          </w:tcPr>
          <w:p w14:paraId="4C8E31FD">
            <w:pPr>
              <w:widowControl/>
              <w:snapToGrid w:val="0"/>
              <w:spacing w:line="200" w:lineRule="exact"/>
              <w:jc w:val="center"/>
              <w:textAlignment w:val="center"/>
              <w:rPr>
                <w:rFonts w:ascii="方正仿宋_GBK" w:hAnsi="方正仿宋_GBK" w:eastAsia="方正仿宋_GBK" w:cs="方正仿宋_GBK"/>
                <w:color w:val="000000" w:themeColor="text1"/>
                <w:kern w:val="0"/>
                <w:sz w:val="20"/>
                <w:szCs w:val="20"/>
                <w:highlight w:val="none"/>
                <w14:textFill>
                  <w14:solidFill>
                    <w14:schemeClr w14:val="tx1"/>
                  </w14:solidFill>
                </w14:textFill>
              </w:rPr>
            </w:pPr>
          </w:p>
        </w:tc>
        <w:tc>
          <w:tcPr>
            <w:tcW w:w="577" w:type="pct"/>
            <w:noWrap/>
            <w:vAlign w:val="center"/>
          </w:tcPr>
          <w:p w14:paraId="2A78D7C9">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25" w:type="pct"/>
            <w:gridSpan w:val="2"/>
            <w:vAlign w:val="center"/>
          </w:tcPr>
          <w:p w14:paraId="456FF072">
            <w:pPr>
              <w:widowControl/>
              <w:jc w:val="center"/>
              <w:textAlignment w:val="center"/>
              <w:rPr>
                <w:rFonts w:ascii="方正仿宋_GBK" w:hAnsi="宋体" w:eastAsia="方正仿宋_GBK" w:cs="宋体"/>
                <w:color w:val="000000" w:themeColor="text1"/>
                <w:sz w:val="20"/>
                <w:szCs w:val="20"/>
                <w:highlight w:val="none"/>
                <w14:textFill>
                  <w14:solidFill>
                    <w14:schemeClr w14:val="tx1"/>
                  </w14:solidFill>
                </w14:textFill>
              </w:rPr>
            </w:pPr>
          </w:p>
        </w:tc>
        <w:tc>
          <w:tcPr>
            <w:tcW w:w="579" w:type="pct"/>
            <w:noWrap/>
            <w:vAlign w:val="center"/>
          </w:tcPr>
          <w:p w14:paraId="338569E3">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noWrap/>
            <w:vAlign w:val="center"/>
          </w:tcPr>
          <w:p w14:paraId="4140EF2B">
            <w:pPr>
              <w:widowControl/>
              <w:jc w:val="center"/>
              <w:textAlignment w:val="center"/>
              <w:rPr>
                <w:rFonts w:ascii="宋体" w:hAnsi="宋体" w:cs="宋体"/>
                <w:color w:val="000000" w:themeColor="text1"/>
                <w:sz w:val="20"/>
                <w:szCs w:val="20"/>
                <w:highlight w:val="none"/>
                <w14:textFill>
                  <w14:solidFill>
                    <w14:schemeClr w14:val="tx1"/>
                  </w14:solidFill>
                </w14:textFill>
              </w:rPr>
            </w:pPr>
          </w:p>
        </w:tc>
        <w:tc>
          <w:tcPr>
            <w:tcW w:w="577" w:type="pct"/>
            <w:vMerge w:val="continue"/>
            <w:noWrap/>
            <w:vAlign w:val="center"/>
          </w:tcPr>
          <w:p w14:paraId="5C443097">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c>
          <w:tcPr>
            <w:tcW w:w="586" w:type="pct"/>
            <w:vMerge w:val="continue"/>
            <w:noWrap/>
            <w:vAlign w:val="center"/>
          </w:tcPr>
          <w:p w14:paraId="5F5714C1">
            <w:pPr>
              <w:spacing w:line="500" w:lineRule="exact"/>
              <w:jc w:val="center"/>
              <w:rPr>
                <w:rFonts w:ascii="方正仿宋_GBK" w:hAnsi="宋体" w:eastAsia="方正仿宋_GBK"/>
                <w:color w:val="000000" w:themeColor="text1"/>
                <w:sz w:val="20"/>
                <w:szCs w:val="20"/>
                <w:highlight w:val="none"/>
                <w14:textFill>
                  <w14:solidFill>
                    <w14:schemeClr w14:val="tx1"/>
                  </w14:solidFill>
                </w14:textFill>
              </w:rPr>
            </w:pPr>
          </w:p>
        </w:tc>
      </w:tr>
      <w:tr w14:paraId="624D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9"/>
            <w:noWrap/>
            <w:vAlign w:val="center"/>
          </w:tcPr>
          <w:p w14:paraId="1E1DF10A">
            <w:pPr>
              <w:spacing w:line="2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合计人民币（小写）：</w:t>
            </w:r>
          </w:p>
        </w:tc>
      </w:tr>
      <w:tr w14:paraId="7DEB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000" w:type="pct"/>
            <w:gridSpan w:val="9"/>
            <w:noWrap/>
            <w:vAlign w:val="center"/>
          </w:tcPr>
          <w:p w14:paraId="35CE5960">
            <w:pPr>
              <w:spacing w:line="2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合计人民币（大写）：</w:t>
            </w:r>
          </w:p>
        </w:tc>
      </w:tr>
      <w:tr w14:paraId="0687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9"/>
            <w:noWrap/>
          </w:tcPr>
          <w:p w14:paraId="040034CB">
            <w:pPr>
              <w:spacing w:line="400" w:lineRule="exact"/>
              <w:ind w:firstLine="400" w:firstLineChars="200"/>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一、质量要求。供方提供的商品必须是全新的，完全符合《消防法》以及相关规定和国家有关技术标准，供方的质量保证及售后服务承诺如下：</w:t>
            </w:r>
          </w:p>
          <w:p w14:paraId="02088B06">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（一）、质量要求：</w:t>
            </w:r>
          </w:p>
          <w:p w14:paraId="11D132F2">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1、投标产品质量保证期：</w:t>
            </w:r>
            <w:r>
              <w:rPr>
                <w:rFonts w:hint="eastAsia" w:ascii="方正仿宋_GBK" w:hAnsi="宋体" w:eastAsia="方正仿宋_GBK" w:cs="方正仿宋_GBK"/>
                <w:color w:val="000000" w:themeColor="text1"/>
                <w:sz w:val="20"/>
                <w:szCs w:val="20"/>
                <w:highlight w:val="none"/>
                <w:lang w:val="en-US" w:eastAsia="zh-CN"/>
                <w14:textFill>
                  <w14:solidFill>
                    <w14:schemeClr w14:val="tx1"/>
                  </w14:solidFill>
                </w14:textFill>
              </w:rPr>
              <w:t>12个月</w:t>
            </w:r>
            <w:r>
              <w:rPr>
                <w:rFonts w:hint="eastAsia" w:ascii="方正仿宋_GBK" w:hAnsi="宋体" w:eastAsia="方正仿宋_GBK" w:cs="方正仿宋_GBK"/>
                <w:color w:val="000000" w:themeColor="text1"/>
                <w:sz w:val="20"/>
                <w:szCs w:val="20"/>
                <w:highlight w:val="none"/>
                <w14:textFill>
                  <w14:solidFill>
                    <w14:schemeClr w14:val="tx1"/>
                  </w14:solidFill>
                </w14:textFill>
              </w:rPr>
              <w:t>。</w:t>
            </w:r>
          </w:p>
          <w:p w14:paraId="6E95DAD1">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2、投标产品质量应符合国家相应或行业相关标准，属于国家规定“三包”范围的，其产品质量保证期不得低于“三包”规定。</w:t>
            </w:r>
          </w:p>
          <w:p w14:paraId="528899C3">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3、投标人的质量保证期承诺优于国家“三包”规定的，按投标人实际承诺执行。</w:t>
            </w:r>
          </w:p>
          <w:p w14:paraId="2CA5B880">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4、包装标准按国家有关规定进行包装，因包装不当引起的损坏等责任由中标人承担。</w:t>
            </w:r>
          </w:p>
          <w:p w14:paraId="64DA446D">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5、符合招标文件规定的其它质量标准。</w:t>
            </w:r>
          </w:p>
          <w:p w14:paraId="3DBD33EE">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（二）售后服务内容</w:t>
            </w:r>
          </w:p>
          <w:p w14:paraId="713EAC8A">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1、投标人和制造商在质量保证期内应当为采购人提供以下技术支持和服务：</w:t>
            </w:r>
          </w:p>
          <w:p w14:paraId="7753F48B">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（1）电话咨询</w:t>
            </w:r>
          </w:p>
          <w:p w14:paraId="3D1320E2">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中标人和制造商应当为采购人提供技术援助电话，解答采购人在使用中遇到的问题，及时为采购人提出解决问题的建议。</w:t>
            </w:r>
          </w:p>
          <w:p w14:paraId="689947C3">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（2）现场响应</w:t>
            </w:r>
          </w:p>
          <w:p w14:paraId="4BE8D6A7">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采购人遇到使用及技术问题，电话咨询不能解决的，中标人和制造商应在24小内到达现场进行处理，确保产品正常工作；无法在24小时内解决的，应在48小时内提供备用产品，使采购人能够正常使用。</w:t>
            </w:r>
          </w:p>
          <w:p w14:paraId="16280643">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（3）技术升级</w:t>
            </w:r>
          </w:p>
          <w:p w14:paraId="3DAD80B4">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在质保期内，如果中标人和制造商的产品技术升级，供应商应及时通知采购人，如采购人有相应要求，中标人和制造商应对采购人购买的产品进行升级服务。</w:t>
            </w:r>
          </w:p>
          <w:p w14:paraId="6949A7ED">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2、质保期外服务要求</w:t>
            </w:r>
          </w:p>
          <w:p w14:paraId="134AB7B2">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（1）质量保证期过后，供应商和制造商应同样提供免费电话咨询服务，并应承诺提供产品上门维护服务。</w:t>
            </w:r>
          </w:p>
          <w:p w14:paraId="08BEC547">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（2）质量保证期过后，采购人需要继续由原供应商和制造商提供售后服务的，该供应商和制造商应以优惠价格提供售后服务。</w:t>
            </w:r>
          </w:p>
          <w:p w14:paraId="4FEDCDCD">
            <w:pPr>
              <w:spacing w:line="400" w:lineRule="exact"/>
              <w:ind w:firstLine="400" w:firstLineChars="200"/>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lang w:val="en-US" w:eastAsia="zh-CN"/>
                <w14:textFill>
                  <w14:solidFill>
                    <w14:schemeClr w14:val="tx1"/>
                  </w14:solidFill>
                </w14:textFill>
              </w:rPr>
              <w:t>3、</w:t>
            </w:r>
            <w:r>
              <w:rPr>
                <w:rFonts w:hint="eastAsia" w:ascii="方正仿宋_GBK" w:hAnsi="宋体" w:eastAsia="方正仿宋_GBK" w:cs="方正仿宋_GBK"/>
                <w:color w:val="000000" w:themeColor="text1"/>
                <w:sz w:val="20"/>
                <w:szCs w:val="20"/>
                <w:highlight w:val="none"/>
                <w14:textFill>
                  <w14:solidFill>
                    <w14:schemeClr w14:val="tx1"/>
                  </w14:solidFill>
                </w14:textFill>
              </w:rPr>
              <w:t>备品备件及易损件</w:t>
            </w:r>
          </w:p>
          <w:p w14:paraId="09237F3B">
            <w:pPr>
              <w:spacing w:line="400" w:lineRule="exact"/>
              <w:ind w:firstLine="400" w:firstLineChars="200"/>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中标人和制造商售后服务中，维修使用的备品备件及易损件应为原厂配件，未经采购人同意不得使用非原厂配件，常用的、容易损坏的备品备件及易损件的价格清单须在投标文件中列出</w:t>
            </w:r>
            <w:r>
              <w:rPr>
                <w:rFonts w:hint="eastAsia" w:ascii="方正仿宋_GBK" w:hAnsi="宋体" w:eastAsia="方正仿宋_GBK"/>
                <w:color w:val="000000" w:themeColor="text1"/>
                <w:sz w:val="20"/>
                <w:szCs w:val="20"/>
                <w:highlight w:val="none"/>
                <w14:textFill>
                  <w14:solidFill>
                    <w14:schemeClr w14:val="tx1"/>
                  </w14:solidFill>
                </w14:textFill>
              </w:rPr>
              <w:t>。</w:t>
            </w:r>
          </w:p>
          <w:p w14:paraId="3F007365">
            <w:pPr>
              <w:spacing w:line="400" w:lineRule="exact"/>
              <w:ind w:firstLine="400" w:firstLineChars="200"/>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供方提供的商品必须是全新的，完全符合国家有关技术标准，供方的质量保证及售后服务承诺质保期限：壹年。</w:t>
            </w:r>
          </w:p>
        </w:tc>
      </w:tr>
      <w:tr w14:paraId="432D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9"/>
            <w:noWrap/>
          </w:tcPr>
          <w:p w14:paraId="4C8C0AFB">
            <w:pPr>
              <w:numPr>
                <w:ilvl w:val="0"/>
                <w:numId w:val="15"/>
              </w:numPr>
              <w:spacing w:line="400" w:lineRule="exact"/>
              <w:ind w:firstLine="400" w:firstLineChars="200"/>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随机备品、附件、工具数量及供应方法：</w:t>
            </w:r>
          </w:p>
          <w:p w14:paraId="29F33436">
            <w:pPr>
              <w:widowControl w:val="0"/>
              <w:numPr>
                <w:ilvl w:val="0"/>
                <w:numId w:val="0"/>
              </w:numPr>
              <w:spacing w:line="400" w:lineRule="exact"/>
              <w:jc w:val="both"/>
              <w:rPr>
                <w:rFonts w:hint="eastAsia" w:ascii="方正仿宋_GBK" w:hAnsi="宋体" w:eastAsia="方正仿宋_GBK"/>
                <w:color w:val="000000" w:themeColor="text1"/>
                <w:sz w:val="20"/>
                <w:szCs w:val="20"/>
                <w:highlight w:val="none"/>
                <w14:textFill>
                  <w14:solidFill>
                    <w14:schemeClr w14:val="tx1"/>
                  </w14:solidFill>
                </w14:textFill>
              </w:rPr>
            </w:pPr>
          </w:p>
          <w:p w14:paraId="5144363C">
            <w:pPr>
              <w:widowControl w:val="0"/>
              <w:numPr>
                <w:ilvl w:val="0"/>
                <w:numId w:val="0"/>
              </w:numPr>
              <w:spacing w:line="400" w:lineRule="exact"/>
              <w:jc w:val="both"/>
              <w:rPr>
                <w:rFonts w:hint="eastAsia" w:ascii="方正仿宋_GBK" w:hAnsi="宋体" w:eastAsia="方正仿宋_GBK"/>
                <w:color w:val="000000" w:themeColor="text1"/>
                <w:sz w:val="20"/>
                <w:szCs w:val="20"/>
                <w:highlight w:val="none"/>
                <w14:textFill>
                  <w14:solidFill>
                    <w14:schemeClr w14:val="tx1"/>
                  </w14:solidFill>
                </w14:textFill>
              </w:rPr>
            </w:pPr>
          </w:p>
        </w:tc>
      </w:tr>
      <w:tr w14:paraId="5C25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9"/>
            <w:noWrap/>
          </w:tcPr>
          <w:p w14:paraId="7BB8FB3B">
            <w:pPr>
              <w:spacing w:line="400" w:lineRule="exact"/>
              <w:ind w:firstLine="400" w:firstLineChars="200"/>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 xml:space="preserve">三、交货方式： </w:t>
            </w:r>
          </w:p>
          <w:p w14:paraId="7F35C01C">
            <w:pPr>
              <w:spacing w:line="400" w:lineRule="exact"/>
              <w:ind w:firstLine="384" w:firstLineChars="192"/>
              <w:rPr>
                <w:rFonts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（一）交货期：</w:t>
            </w:r>
            <w:r>
              <w:rPr>
                <w:rFonts w:hint="eastAsia" w:ascii="方正仿宋_GBK" w:hAnsi="宋体" w:eastAsia="方正仿宋_GBK"/>
                <w:color w:val="000000" w:themeColor="text1"/>
                <w:sz w:val="20"/>
                <w:szCs w:val="20"/>
                <w:highlight w:val="none"/>
                <w14:textFill>
                  <w14:solidFill>
                    <w14:schemeClr w14:val="tx1"/>
                  </w14:solidFill>
                </w14:textFill>
              </w:rPr>
              <w:t xml:space="preserve"> 签订合同当天起</w:t>
            </w:r>
            <w:r>
              <w:rPr>
                <w:rFonts w:hint="eastAsia" w:ascii="方正仿宋_GBK" w:hAnsi="宋体" w:eastAsia="方正仿宋_GBK" w:cs="方正仿宋_GBK"/>
                <w:color w:val="000000" w:themeColor="text1"/>
                <w:sz w:val="20"/>
                <w:szCs w:val="20"/>
                <w:highlight w:val="none"/>
                <w14:textFill>
                  <w14:solidFill>
                    <w14:schemeClr w14:val="tx1"/>
                  </w14:solidFill>
                </w14:textFill>
              </w:rPr>
              <w:t>10个日历天内交货。</w:t>
            </w:r>
          </w:p>
          <w:p w14:paraId="5DEFE30B">
            <w:pPr>
              <w:spacing w:line="400" w:lineRule="exact"/>
              <w:ind w:firstLine="384" w:firstLineChars="192"/>
              <w:rPr>
                <w:rFonts w:hint="eastAsia" w:ascii="方正仿宋_GBK" w:hAnsi="宋体" w:eastAsia="方正仿宋_GBK" w:cs="Times New Roman"/>
                <w:color w:val="000000" w:themeColor="text1"/>
                <w:sz w:val="20"/>
                <w:szCs w:val="20"/>
                <w:highlight w:val="none"/>
                <w14:textFill>
                  <w14:solidFill>
                    <w14:schemeClr w14:val="tx1"/>
                  </w14:solidFill>
                </w14:textFill>
              </w:rPr>
            </w:pPr>
            <w:r>
              <w:rPr>
                <w:rFonts w:hint="eastAsia" w:ascii="方正仿宋_GBK" w:hAnsi="宋体" w:eastAsia="方正仿宋_GBK" w:cs="Times New Roman"/>
                <w:color w:val="000000" w:themeColor="text1"/>
                <w:sz w:val="20"/>
                <w:szCs w:val="20"/>
                <w:highlight w:val="none"/>
                <w14:textFill>
                  <w14:solidFill>
                    <w14:schemeClr w14:val="tx1"/>
                  </w14:solidFill>
                </w14:textFill>
              </w:rPr>
              <w:t>（二）交货地点：供方送到需方指定位置（万州区范围内）安全卸车并按需方要求整齐堆码，验收合格之前此批货物所有的安全责任、经济责任由供方负责。</w:t>
            </w:r>
          </w:p>
          <w:p w14:paraId="7DD5E2B1">
            <w:pPr>
              <w:spacing w:line="400" w:lineRule="exact"/>
              <w:ind w:firstLine="384" w:firstLineChars="192"/>
              <w:rPr>
                <w:rFonts w:hint="eastAsia" w:ascii="方正仿宋_GBK" w:hAnsi="宋体" w:eastAsia="方正仿宋_GBK" w:cs="Times New Roman"/>
                <w:color w:val="000000" w:themeColor="text1"/>
                <w:sz w:val="20"/>
                <w:szCs w:val="20"/>
                <w:highlight w:val="none"/>
                <w14:textFill>
                  <w14:solidFill>
                    <w14:schemeClr w14:val="tx1"/>
                  </w14:solidFill>
                </w14:textFill>
              </w:rPr>
            </w:pPr>
            <w:r>
              <w:rPr>
                <w:rFonts w:hint="eastAsia" w:ascii="方正仿宋_GBK" w:hAnsi="宋体" w:eastAsia="方正仿宋_GBK" w:cs="Times New Roman"/>
                <w:color w:val="000000" w:themeColor="text1"/>
                <w:sz w:val="20"/>
                <w:szCs w:val="20"/>
                <w:highlight w:val="none"/>
                <w14:textFill>
                  <w14:solidFill>
                    <w14:schemeClr w14:val="tx1"/>
                  </w14:solidFill>
                </w14:textFill>
              </w:rPr>
              <w:t>（三）验收方式及标准：</w:t>
            </w:r>
          </w:p>
          <w:p w14:paraId="6C76CFAB">
            <w:pPr>
              <w:spacing w:line="400" w:lineRule="exact"/>
              <w:ind w:firstLine="384" w:firstLineChars="192"/>
              <w:rPr>
                <w:rFonts w:hint="eastAsia" w:ascii="方正仿宋_GBK" w:hAnsi="宋体" w:eastAsia="方正仿宋_GBK" w:cs="Times New Roman"/>
                <w:color w:val="000000" w:themeColor="text1"/>
                <w:sz w:val="20"/>
                <w:szCs w:val="20"/>
                <w:highlight w:val="none"/>
                <w14:textFill>
                  <w14:solidFill>
                    <w14:schemeClr w14:val="tx1"/>
                  </w14:solidFill>
                </w14:textFill>
              </w:rPr>
            </w:pPr>
            <w:r>
              <w:rPr>
                <w:rFonts w:hint="eastAsia" w:ascii="方正仿宋_GBK" w:hAnsi="宋体" w:eastAsia="方正仿宋_GBK" w:cs="Times New Roman"/>
                <w:color w:val="000000" w:themeColor="text1"/>
                <w:sz w:val="20"/>
                <w:szCs w:val="20"/>
                <w:highlight w:val="none"/>
                <w14:textFill>
                  <w14:solidFill>
                    <w14:schemeClr w14:val="tx1"/>
                  </w14:solidFill>
                </w14:textFill>
              </w:rPr>
              <w:t>1、供方应保证货物到达需方所在地完好无损，如有缺漏、损坏，由供方负责调换、补齐或赔偿。</w:t>
            </w:r>
          </w:p>
          <w:p w14:paraId="5D6654DE">
            <w:pPr>
              <w:spacing w:line="400" w:lineRule="exact"/>
              <w:ind w:firstLine="384" w:firstLineChars="192"/>
              <w:rPr>
                <w:rFonts w:hint="eastAsia" w:ascii="方正仿宋_GBK" w:hAnsi="宋体" w:eastAsia="方正仿宋_GBK" w:cs="方正仿宋_GBK"/>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2</w:t>
            </w:r>
            <w:r>
              <w:rPr>
                <w:rFonts w:hint="eastAsia" w:ascii="方正仿宋_GBK" w:hAnsi="宋体" w:eastAsia="方正仿宋_GBK" w:cs="方正仿宋_GBK"/>
                <w:color w:val="000000" w:themeColor="text1"/>
                <w:sz w:val="20"/>
                <w:szCs w:val="20"/>
                <w:highlight w:val="none"/>
                <w:lang w:eastAsia="zh-CN"/>
                <w14:textFill>
                  <w14:solidFill>
                    <w14:schemeClr w14:val="tx1"/>
                  </w14:solidFill>
                </w14:textFill>
              </w:rPr>
              <w:t>、</w:t>
            </w:r>
            <w:r>
              <w:rPr>
                <w:rFonts w:hint="eastAsia" w:ascii="方正仿宋_GBK" w:hAnsi="宋体" w:eastAsia="方正仿宋_GBK" w:cs="方正仿宋_GBK"/>
                <w:color w:val="000000" w:themeColor="text1"/>
                <w:sz w:val="20"/>
                <w:szCs w:val="20"/>
                <w:highlight w:val="none"/>
                <w14:textFill>
                  <w14:solidFill>
                    <w14:schemeClr w14:val="tx1"/>
                  </w14:solidFill>
                </w14:textFill>
              </w:rPr>
              <w:t>货物到达现场后，由需方和供方共同进行数量清点，供方出具所有材料对应的出厂检测报告和合格证书。如果商品不符合要求，则整批产品拒收，因此产生的一切费用由供方承担。</w:t>
            </w:r>
          </w:p>
          <w:p w14:paraId="289EDAF8">
            <w:pPr>
              <w:spacing w:line="400" w:lineRule="exact"/>
              <w:ind w:firstLine="384" w:firstLineChars="192"/>
              <w:rPr>
                <w:rFonts w:hint="eastAsia" w:ascii="方正仿宋_GBK" w:hAnsi="宋体" w:eastAsia="方正仿宋_GBK" w:cs="Times New Roman"/>
                <w:color w:val="000000" w:themeColor="text1"/>
                <w:sz w:val="20"/>
                <w:szCs w:val="20"/>
                <w:highlight w:val="none"/>
                <w14:textFill>
                  <w14:solidFill>
                    <w14:schemeClr w14:val="tx1"/>
                  </w14:solidFill>
                </w14:textFill>
              </w:rPr>
            </w:pPr>
            <w:r>
              <w:rPr>
                <w:rFonts w:hint="eastAsia" w:ascii="方正仿宋_GBK" w:hAnsi="宋体" w:eastAsia="方正仿宋_GBK" w:cs="方正仿宋_GBK"/>
                <w:color w:val="000000" w:themeColor="text1"/>
                <w:sz w:val="20"/>
                <w:szCs w:val="20"/>
                <w:highlight w:val="none"/>
                <w14:textFill>
                  <w14:solidFill>
                    <w14:schemeClr w14:val="tx1"/>
                  </w14:solidFill>
                </w14:textFill>
              </w:rPr>
              <w:t>3、成交供应商应提供完备的技术资料、装箱单和合格证等，并派遣专业技术人员进行现场安装调试。验收合格条件如下：</w:t>
            </w:r>
          </w:p>
          <w:p w14:paraId="3F2665A0">
            <w:pPr>
              <w:spacing w:line="400" w:lineRule="exact"/>
              <w:ind w:firstLine="384" w:firstLineChars="192"/>
              <w:rPr>
                <w:rFonts w:hint="eastAsia" w:ascii="方正仿宋_GBK" w:hAnsi="宋体" w:eastAsia="方正仿宋_GBK" w:cs="Times New Roman"/>
                <w:color w:val="000000" w:themeColor="text1"/>
                <w:sz w:val="20"/>
                <w:szCs w:val="20"/>
                <w:highlight w:val="none"/>
                <w14:textFill>
                  <w14:solidFill>
                    <w14:schemeClr w14:val="tx1"/>
                  </w14:solidFill>
                </w14:textFill>
              </w:rPr>
            </w:pPr>
            <w:r>
              <w:rPr>
                <w:rFonts w:hint="eastAsia" w:ascii="方正仿宋_GBK" w:hAnsi="宋体" w:eastAsia="方正仿宋_GBK" w:cs="Times New Roman"/>
                <w:color w:val="000000" w:themeColor="text1"/>
                <w:sz w:val="20"/>
                <w:szCs w:val="20"/>
                <w:highlight w:val="none"/>
                <w14:textFill>
                  <w14:solidFill>
                    <w14:schemeClr w14:val="tx1"/>
                  </w14:solidFill>
                </w14:textFill>
              </w:rPr>
              <w:t>（1）货物技术参数与采购合同一致，性能指标达到合同附件中采购清单中规定的标准；</w:t>
            </w:r>
          </w:p>
          <w:p w14:paraId="6EF30DD9">
            <w:pPr>
              <w:spacing w:line="400" w:lineRule="exact"/>
              <w:ind w:firstLine="384" w:firstLineChars="192"/>
              <w:rPr>
                <w:rFonts w:hint="eastAsia" w:ascii="方正仿宋_GBK" w:hAnsi="宋体" w:eastAsia="方正仿宋_GBK" w:cs="Times New Roman"/>
                <w:color w:val="000000" w:themeColor="text1"/>
                <w:sz w:val="20"/>
                <w:szCs w:val="20"/>
                <w:highlight w:val="none"/>
                <w14:textFill>
                  <w14:solidFill>
                    <w14:schemeClr w14:val="tx1"/>
                  </w14:solidFill>
                </w14:textFill>
              </w:rPr>
            </w:pPr>
            <w:r>
              <w:rPr>
                <w:rFonts w:hint="eastAsia" w:ascii="方正仿宋_GBK" w:hAnsi="宋体" w:eastAsia="方正仿宋_GBK" w:cs="Times New Roman"/>
                <w:color w:val="000000" w:themeColor="text1"/>
                <w:sz w:val="20"/>
                <w:szCs w:val="20"/>
                <w:highlight w:val="none"/>
                <w14:textFill>
                  <w14:solidFill>
                    <w14:schemeClr w14:val="tx1"/>
                  </w14:solidFill>
                </w14:textFill>
              </w:rPr>
              <w:t>（2）货物技术资料、装箱单、合格证等资料齐全；</w:t>
            </w:r>
          </w:p>
          <w:p w14:paraId="3F9F7138">
            <w:pPr>
              <w:spacing w:line="400" w:lineRule="exact"/>
              <w:ind w:firstLine="384" w:firstLineChars="192"/>
              <w:rPr>
                <w:rFonts w:hint="eastAsia" w:ascii="方正仿宋_GBK" w:hAnsi="宋体" w:eastAsia="方正仿宋_GBK" w:cs="Times New Roman"/>
                <w:color w:val="000000" w:themeColor="text1"/>
                <w:sz w:val="20"/>
                <w:szCs w:val="20"/>
                <w:highlight w:val="none"/>
                <w14:textFill>
                  <w14:solidFill>
                    <w14:schemeClr w14:val="tx1"/>
                  </w14:solidFill>
                </w14:textFill>
              </w:rPr>
            </w:pPr>
            <w:r>
              <w:rPr>
                <w:rFonts w:hint="eastAsia" w:ascii="方正仿宋_GBK" w:hAnsi="宋体" w:eastAsia="方正仿宋_GBK" w:cs="Times New Roman"/>
                <w:color w:val="000000" w:themeColor="text1"/>
                <w:sz w:val="20"/>
                <w:szCs w:val="20"/>
                <w:highlight w:val="none"/>
                <w14:textFill>
                  <w14:solidFill>
                    <w14:schemeClr w14:val="tx1"/>
                  </w14:solidFill>
                </w14:textFill>
              </w:rPr>
              <w:t>（3）在试运行期间所出现的问题得到解决，并运行使用正常；</w:t>
            </w:r>
          </w:p>
          <w:p w14:paraId="44AB7604">
            <w:pPr>
              <w:spacing w:line="400" w:lineRule="exact"/>
              <w:ind w:firstLine="384" w:firstLineChars="192"/>
              <w:rPr>
                <w:rFonts w:hint="eastAsia" w:ascii="方正仿宋_GBK" w:hAnsi="宋体" w:eastAsia="方正仿宋_GBK" w:cs="Times New Roman"/>
                <w:color w:val="000000" w:themeColor="text1"/>
                <w:sz w:val="20"/>
                <w:szCs w:val="20"/>
                <w:highlight w:val="none"/>
                <w14:textFill>
                  <w14:solidFill>
                    <w14:schemeClr w14:val="tx1"/>
                  </w14:solidFill>
                </w14:textFill>
              </w:rPr>
            </w:pPr>
            <w:r>
              <w:rPr>
                <w:rFonts w:hint="eastAsia" w:ascii="方正仿宋_GBK" w:hAnsi="宋体" w:eastAsia="方正仿宋_GBK" w:cs="Times New Roman"/>
                <w:color w:val="000000" w:themeColor="text1"/>
                <w:sz w:val="20"/>
                <w:szCs w:val="20"/>
                <w:highlight w:val="none"/>
                <w14:textFill>
                  <w14:solidFill>
                    <w14:schemeClr w14:val="tx1"/>
                  </w14:solidFill>
                </w14:textFill>
              </w:rPr>
              <w:t>（4）货物实物质量标准符合或高于投标时提供样品质量标准（如有样品）</w:t>
            </w:r>
          </w:p>
          <w:p w14:paraId="22997569">
            <w:pPr>
              <w:spacing w:line="400" w:lineRule="exact"/>
              <w:ind w:firstLine="384" w:firstLineChars="192"/>
              <w:rPr>
                <w:rFonts w:hint="eastAsia" w:ascii="方正仿宋_GBK" w:hAnsi="宋体" w:eastAsia="方正仿宋_GBK" w:cs="Times New Roman"/>
                <w:color w:val="000000" w:themeColor="text1"/>
                <w:sz w:val="20"/>
                <w:szCs w:val="20"/>
                <w:highlight w:val="none"/>
                <w14:textFill>
                  <w14:solidFill>
                    <w14:schemeClr w14:val="tx1"/>
                  </w14:solidFill>
                </w14:textFill>
              </w:rPr>
            </w:pPr>
            <w:r>
              <w:rPr>
                <w:rFonts w:hint="eastAsia" w:ascii="方正仿宋_GBK" w:hAnsi="宋体" w:eastAsia="方正仿宋_GBK" w:cs="Times New Roman"/>
                <w:color w:val="000000" w:themeColor="text1"/>
                <w:sz w:val="20"/>
                <w:szCs w:val="20"/>
                <w:highlight w:val="none"/>
                <w14:textFill>
                  <w14:solidFill>
                    <w14:schemeClr w14:val="tx1"/>
                  </w14:solidFill>
                </w14:textFill>
              </w:rPr>
              <w:t>（5）乙方在规定时间内安全卸车、完成交货并按需方要求整齐堆码，并经甲方确认完成上述4项工作甲方再予以验收。</w:t>
            </w:r>
          </w:p>
          <w:p w14:paraId="3CBD166E">
            <w:pPr>
              <w:spacing w:line="400" w:lineRule="exact"/>
              <w:ind w:firstLine="384" w:firstLineChars="192"/>
              <w:rPr>
                <w:rFonts w:hint="eastAsia" w:ascii="方正仿宋_GBK" w:hAnsi="宋体" w:eastAsia="方正仿宋_GBK" w:cs="Times New Roman"/>
                <w:color w:val="000000" w:themeColor="text1"/>
                <w:sz w:val="20"/>
                <w:szCs w:val="20"/>
                <w:highlight w:val="none"/>
                <w14:textFill>
                  <w14:solidFill>
                    <w14:schemeClr w14:val="tx1"/>
                  </w14:solidFill>
                </w14:textFill>
              </w:rPr>
            </w:pPr>
            <w:r>
              <w:rPr>
                <w:rFonts w:hint="eastAsia" w:ascii="方正仿宋_GBK" w:hAnsi="宋体" w:eastAsia="方正仿宋_GBK" w:cs="Times New Roman"/>
                <w:color w:val="000000" w:themeColor="text1"/>
                <w:sz w:val="20"/>
                <w:szCs w:val="20"/>
                <w:highlight w:val="none"/>
                <w14:textFill>
                  <w14:solidFill>
                    <w14:schemeClr w14:val="tx1"/>
                  </w14:solidFill>
                </w14:textFill>
              </w:rPr>
              <w:t>4、中标人提供的货物未达到招标文件规定要求，且对采购人造成损失的，由中标人承担一切责任，并赔偿所造成的损失。</w:t>
            </w:r>
          </w:p>
          <w:p w14:paraId="547E9713">
            <w:pPr>
              <w:spacing w:line="400" w:lineRule="exact"/>
              <w:ind w:firstLine="384" w:firstLineChars="192"/>
              <w:rPr>
                <w:rFonts w:hint="eastAsia" w:ascii="方正仿宋_GBK" w:hAnsi="宋体" w:eastAsia="方正仿宋_GBK" w:cs="Times New Roman"/>
                <w:color w:val="000000" w:themeColor="text1"/>
                <w:sz w:val="20"/>
                <w:szCs w:val="20"/>
                <w:highlight w:val="none"/>
                <w14:textFill>
                  <w14:solidFill>
                    <w14:schemeClr w14:val="tx1"/>
                  </w14:solidFill>
                </w14:textFill>
              </w:rPr>
            </w:pPr>
            <w:r>
              <w:rPr>
                <w:rFonts w:hint="eastAsia" w:ascii="方正仿宋_GBK" w:hAnsi="宋体" w:eastAsia="方正仿宋_GBK" w:cs="Times New Roman"/>
                <w:color w:val="000000" w:themeColor="text1"/>
                <w:sz w:val="20"/>
                <w:szCs w:val="20"/>
                <w:highlight w:val="none"/>
                <w14:textFill>
                  <w14:solidFill>
                    <w14:schemeClr w14:val="tx1"/>
                  </w14:solidFill>
                </w14:textFill>
              </w:rPr>
              <w:t>5、采购人需要中标人所投产品生产厂家对中标人交付的产品（包括质量、技术参数等）进行确认的，生产厂家应予以配合，并出具书面意见。</w:t>
            </w:r>
          </w:p>
          <w:p w14:paraId="51BD9519">
            <w:pPr>
              <w:spacing w:line="400" w:lineRule="exact"/>
              <w:ind w:firstLine="384" w:firstLineChars="192"/>
              <w:rPr>
                <w:rFonts w:hint="eastAsia" w:ascii="方正仿宋_GBK" w:hAnsi="宋体" w:eastAsia="方正仿宋_GBK" w:cs="Times New Roman"/>
                <w:color w:val="000000" w:themeColor="text1"/>
                <w:sz w:val="20"/>
                <w:szCs w:val="20"/>
                <w:highlight w:val="none"/>
                <w14:textFill>
                  <w14:solidFill>
                    <w14:schemeClr w14:val="tx1"/>
                  </w14:solidFill>
                </w14:textFill>
              </w:rPr>
            </w:pPr>
            <w:r>
              <w:rPr>
                <w:rFonts w:hint="eastAsia" w:ascii="方正仿宋_GBK" w:hAnsi="宋体" w:eastAsia="方正仿宋_GBK" w:cs="Times New Roman"/>
                <w:color w:val="000000" w:themeColor="text1"/>
                <w:sz w:val="20"/>
                <w:szCs w:val="20"/>
                <w:highlight w:val="none"/>
                <w14:textFill>
                  <w14:solidFill>
                    <w14:schemeClr w14:val="tx1"/>
                  </w14:solidFill>
                </w14:textFill>
              </w:rPr>
              <w:t>6、产品包装材料归采购人所有。</w:t>
            </w:r>
          </w:p>
          <w:p w14:paraId="02127F9E">
            <w:pPr>
              <w:spacing w:line="400" w:lineRule="exact"/>
              <w:ind w:firstLine="384" w:firstLineChars="192"/>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s="Times New Roman"/>
                <w:color w:val="000000" w:themeColor="text1"/>
                <w:sz w:val="20"/>
                <w:szCs w:val="20"/>
                <w:highlight w:val="none"/>
                <w14:textFill>
                  <w14:solidFill>
                    <w14:schemeClr w14:val="tx1"/>
                  </w14:solidFill>
                </w14:textFill>
              </w:rPr>
              <w:t>如有异议，请于 5日内提出。</w:t>
            </w:r>
          </w:p>
        </w:tc>
      </w:tr>
      <w:tr w14:paraId="4398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9"/>
            <w:noWrap/>
          </w:tcPr>
          <w:p w14:paraId="5F7EB0AD">
            <w:pPr>
              <w:spacing w:line="400" w:lineRule="exact"/>
              <w:ind w:firstLine="400" w:firstLineChars="200"/>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pPr>
            <w:r>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t>五、付款方式：</w:t>
            </w:r>
          </w:p>
          <w:p w14:paraId="7277CA8C">
            <w:pPr>
              <w:spacing w:line="400" w:lineRule="exact"/>
              <w:ind w:firstLine="400" w:firstLineChars="200"/>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pPr>
            <w:r>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t>1、合同签订前中标人向采购人缴纳中标价的10%作为履约保证金（现金、转账或保函形式）；履约保证金在中标人按规定期限交货并验收合格后15日内无息退还。</w:t>
            </w:r>
          </w:p>
          <w:p w14:paraId="4C7AFDB7">
            <w:pPr>
              <w:spacing w:line="400" w:lineRule="exact"/>
              <w:ind w:firstLine="400" w:firstLineChars="200"/>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pPr>
            <w:r>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t>2、合同签订后，供货完成并验收合格、财政资金下达后30个工作日支付供货总金额的100%。</w:t>
            </w:r>
          </w:p>
        </w:tc>
      </w:tr>
      <w:tr w14:paraId="1E77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9"/>
            <w:noWrap/>
          </w:tcPr>
          <w:p w14:paraId="2BB53CAC">
            <w:pPr>
              <w:spacing w:line="400" w:lineRule="exact"/>
              <w:ind w:firstLine="400" w:firstLineChars="200"/>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pPr>
            <w:r>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t>六、违约责任：</w:t>
            </w:r>
          </w:p>
          <w:p w14:paraId="6F42D075">
            <w:pPr>
              <w:spacing w:line="400" w:lineRule="exact"/>
              <w:ind w:firstLine="400" w:firstLineChars="200"/>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pPr>
            <w:r>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t>1、如果乙方不能在约定的时限内交货，则乙方签订合同时所缴纳的履约保证金作为违约金甲方予以全额没收，如给甲方造成其它损失的则乙方还要承担其他损失赔偿责任。如乙方逾期交货超过10日的，则甲方有权单方解除本合同，同时追究乙方的违约责任。</w:t>
            </w:r>
          </w:p>
          <w:p w14:paraId="0E6CF952">
            <w:pPr>
              <w:spacing w:line="400" w:lineRule="exact"/>
              <w:ind w:firstLine="400" w:firstLineChars="200"/>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pPr>
            <w:r>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t>2、如果因乙方不能在约定的时限内交货，给甲方造成损失的，乙方应当承担赔偿责任。</w:t>
            </w:r>
          </w:p>
          <w:p w14:paraId="2488CFD9">
            <w:pPr>
              <w:spacing w:line="400" w:lineRule="exact"/>
              <w:ind w:firstLine="400" w:firstLineChars="200"/>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pPr>
            <w:r>
              <w:rPr>
                <w:rFonts w:hint="eastAsia" w:ascii="方正仿宋_GBK" w:hAnsi="宋体" w:eastAsia="方正仿宋_GBK" w:cs="宋体"/>
                <w:color w:val="000000" w:themeColor="text1"/>
                <w:sz w:val="20"/>
                <w:szCs w:val="20"/>
                <w:highlight w:val="none"/>
                <w:lang w:val="zh-TW" w:eastAsia="zh-TW"/>
                <w14:textFill>
                  <w14:solidFill>
                    <w14:schemeClr w14:val="tx1"/>
                  </w14:solidFill>
                </w14:textFill>
              </w:rPr>
              <w:t>3、任何一方违约的，除按照本合同承担违约责任外，还应当承担守约方因维权所支出的律师费、诉讼费等维权费用。</w:t>
            </w:r>
          </w:p>
        </w:tc>
      </w:tr>
      <w:tr w14:paraId="73B6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9"/>
            <w:noWrap/>
          </w:tcPr>
          <w:p w14:paraId="3B944F10">
            <w:pPr>
              <w:spacing w:line="400" w:lineRule="exact"/>
              <w:ind w:firstLine="400" w:firstLineChars="200"/>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七、其他约定事项：</w:t>
            </w:r>
          </w:p>
          <w:p w14:paraId="4EAD3611">
            <w:pPr>
              <w:tabs>
                <w:tab w:val="left" w:pos="360"/>
              </w:tabs>
              <w:spacing w:line="400" w:lineRule="exact"/>
              <w:ind w:firstLine="400" w:firstLineChars="200"/>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1</w:t>
            </w:r>
            <w:r>
              <w:rPr>
                <w:rFonts w:hint="eastAsia" w:ascii="方正仿宋_GBK" w:hAnsi="宋体" w:eastAsia="方正仿宋_GBK"/>
                <w:color w:val="000000" w:themeColor="text1"/>
                <w:sz w:val="20"/>
                <w:szCs w:val="20"/>
                <w:highlight w:val="none"/>
                <w:lang w:val="en-US" w:eastAsia="zh-CN"/>
                <w14:textFill>
                  <w14:solidFill>
                    <w14:schemeClr w14:val="tx1"/>
                  </w14:solidFill>
                </w14:textFill>
              </w:rPr>
              <w:t>成交</w:t>
            </w:r>
            <w:r>
              <w:rPr>
                <w:rFonts w:hint="eastAsia" w:ascii="方正仿宋_GBK" w:hAnsi="宋体" w:eastAsia="方正仿宋_GBK"/>
                <w:color w:val="000000" w:themeColor="text1"/>
                <w:sz w:val="20"/>
                <w:szCs w:val="20"/>
                <w:highlight w:val="none"/>
                <w14:textFill>
                  <w14:solidFill>
                    <w14:schemeClr w14:val="tx1"/>
                  </w14:solidFill>
                </w14:textFill>
              </w:rPr>
              <w:t>通知书及其补遗书、</w:t>
            </w:r>
            <w:r>
              <w:rPr>
                <w:rFonts w:hint="eastAsia" w:ascii="方正仿宋_GBK" w:hAnsi="宋体" w:eastAsia="方正仿宋_GBK"/>
                <w:color w:val="000000" w:themeColor="text1"/>
                <w:sz w:val="20"/>
                <w:szCs w:val="20"/>
                <w:highlight w:val="none"/>
                <w:lang w:val="en-US" w:eastAsia="zh-CN"/>
                <w14:textFill>
                  <w14:solidFill>
                    <w14:schemeClr w14:val="tx1"/>
                  </w14:solidFill>
                </w14:textFill>
              </w:rPr>
              <w:t>采购</w:t>
            </w:r>
            <w:r>
              <w:rPr>
                <w:rFonts w:hint="eastAsia" w:ascii="方正仿宋_GBK" w:hAnsi="宋体" w:eastAsia="方正仿宋_GBK"/>
                <w:color w:val="000000" w:themeColor="text1"/>
                <w:sz w:val="20"/>
                <w:szCs w:val="20"/>
                <w:highlight w:val="none"/>
                <w14:textFill>
                  <w14:solidFill>
                    <w14:schemeClr w14:val="tx1"/>
                  </w14:solidFill>
                </w14:textFill>
              </w:rPr>
              <w:t>文件</w:t>
            </w:r>
            <w:r>
              <w:rPr>
                <w:rFonts w:hint="eastAsia" w:ascii="方正仿宋_GBK" w:hAnsi="宋体" w:eastAsia="方正仿宋_GBK"/>
                <w:color w:val="000000" w:themeColor="text1"/>
                <w:sz w:val="20"/>
                <w:szCs w:val="20"/>
                <w:highlight w:val="none"/>
                <w:lang w:eastAsia="zh-CN"/>
                <w14:textFill>
                  <w14:solidFill>
                    <w14:schemeClr w14:val="tx1"/>
                  </w14:solidFill>
                </w14:textFill>
              </w:rPr>
              <w:t>、</w:t>
            </w:r>
            <w:r>
              <w:rPr>
                <w:rFonts w:hint="eastAsia" w:ascii="方正仿宋_GBK" w:hAnsi="宋体" w:eastAsia="方正仿宋_GBK"/>
                <w:color w:val="000000" w:themeColor="text1"/>
                <w:sz w:val="20"/>
                <w:szCs w:val="20"/>
                <w:highlight w:val="none"/>
                <w:lang w:val="en-US" w:eastAsia="zh-CN"/>
                <w14:textFill>
                  <w14:solidFill>
                    <w14:schemeClr w14:val="tx1"/>
                  </w14:solidFill>
                </w14:textFill>
              </w:rPr>
              <w:t>投标文件</w:t>
            </w:r>
            <w:r>
              <w:rPr>
                <w:rFonts w:hint="eastAsia" w:ascii="方正仿宋_GBK" w:hAnsi="宋体" w:eastAsia="方正仿宋_GBK"/>
                <w:color w:val="000000" w:themeColor="text1"/>
                <w:sz w:val="20"/>
                <w:szCs w:val="20"/>
                <w:highlight w:val="none"/>
                <w14:textFill>
                  <w14:solidFill>
                    <w14:schemeClr w14:val="tx1"/>
                  </w14:solidFill>
                </w14:textFill>
              </w:rPr>
              <w:t>和承诺是本合同不可分割的部分。</w:t>
            </w:r>
          </w:p>
          <w:p w14:paraId="40449A89">
            <w:pPr>
              <w:tabs>
                <w:tab w:val="left" w:pos="360"/>
              </w:tabs>
              <w:spacing w:line="400" w:lineRule="exact"/>
              <w:ind w:firstLine="400" w:firstLineChars="200"/>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2.本合同如发生争议由双方协商解决，协商不成向甲方所在人民法院提请诉讼。</w:t>
            </w:r>
          </w:p>
          <w:p w14:paraId="366F0950">
            <w:pPr>
              <w:tabs>
                <w:tab w:val="left" w:pos="360"/>
              </w:tabs>
              <w:spacing w:line="400" w:lineRule="exact"/>
              <w:ind w:firstLine="400" w:firstLineChars="200"/>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3.本合同一式四份， 需方三份，供方一份，具同等法律效力。</w:t>
            </w:r>
          </w:p>
          <w:p w14:paraId="13238CF2">
            <w:pPr>
              <w:tabs>
                <w:tab w:val="left" w:pos="360"/>
              </w:tabs>
              <w:spacing w:line="400" w:lineRule="exact"/>
              <w:ind w:firstLine="400" w:firstLineChars="200"/>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4.其他：</w:t>
            </w:r>
          </w:p>
        </w:tc>
      </w:tr>
      <w:tr w14:paraId="6DB5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60" w:type="pct"/>
            <w:gridSpan w:val="4"/>
            <w:noWrap/>
          </w:tcPr>
          <w:p w14:paraId="6BE1FAD6">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需    方：重庆市万州区公路事务中心</w:t>
            </w:r>
          </w:p>
          <w:p w14:paraId="645F3C43">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地    址：万州区天津路158号</w:t>
            </w:r>
          </w:p>
          <w:p w14:paraId="2182B176">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联系电话：023-58819063</w:t>
            </w:r>
          </w:p>
          <w:p w14:paraId="3D0B32AA">
            <w:pPr>
              <w:spacing w:line="500" w:lineRule="exact"/>
              <w:rPr>
                <w:rFonts w:ascii="方正仿宋_GBK" w:hAnsi="宋体" w:eastAsia="方正仿宋_GBK"/>
                <w:color w:val="000000" w:themeColor="text1"/>
                <w:sz w:val="20"/>
                <w:szCs w:val="20"/>
                <w:highlight w:val="none"/>
                <w14:textFill>
                  <w14:solidFill>
                    <w14:schemeClr w14:val="tx1"/>
                  </w14:solidFill>
                </w14:textFill>
              </w:rPr>
            </w:pPr>
          </w:p>
          <w:p w14:paraId="0FE1D889">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主管领导：</w:t>
            </w:r>
          </w:p>
          <w:p w14:paraId="43156518">
            <w:pPr>
              <w:spacing w:line="500" w:lineRule="exact"/>
              <w:rPr>
                <w:rFonts w:ascii="方正仿宋_GBK" w:hAnsi="宋体" w:eastAsia="方正仿宋_GBK"/>
                <w:color w:val="000000" w:themeColor="text1"/>
                <w:sz w:val="20"/>
                <w:szCs w:val="20"/>
                <w:highlight w:val="none"/>
                <w14:textFill>
                  <w14:solidFill>
                    <w14:schemeClr w14:val="tx1"/>
                  </w14:solidFill>
                </w14:textFill>
              </w:rPr>
            </w:pPr>
          </w:p>
          <w:p w14:paraId="06BEF189">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分管领导：</w:t>
            </w:r>
          </w:p>
          <w:p w14:paraId="3B6CD027">
            <w:pPr>
              <w:spacing w:line="500" w:lineRule="exact"/>
              <w:rPr>
                <w:rFonts w:ascii="方正仿宋_GBK" w:hAnsi="宋体" w:eastAsia="方正仿宋_GBK"/>
                <w:color w:val="000000" w:themeColor="text1"/>
                <w:sz w:val="20"/>
                <w:szCs w:val="20"/>
                <w:highlight w:val="none"/>
                <w14:textFill>
                  <w14:solidFill>
                    <w14:schemeClr w14:val="tx1"/>
                  </w14:solidFill>
                </w14:textFill>
              </w:rPr>
            </w:pPr>
          </w:p>
          <w:p w14:paraId="09D9E478">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授权代表：</w:t>
            </w:r>
          </w:p>
          <w:p w14:paraId="24E753D6">
            <w:pPr>
              <w:spacing w:line="500" w:lineRule="exact"/>
              <w:rPr>
                <w:rFonts w:ascii="方正仿宋_GBK" w:hAnsi="宋体" w:eastAsia="方正仿宋_GBK"/>
                <w:color w:val="000000" w:themeColor="text1"/>
                <w:sz w:val="20"/>
                <w:szCs w:val="20"/>
                <w:highlight w:val="none"/>
                <w14:textFill>
                  <w14:solidFill>
                    <w14:schemeClr w14:val="tx1"/>
                  </w14:solidFill>
                </w14:textFill>
              </w:rPr>
            </w:pPr>
          </w:p>
        </w:tc>
        <w:tc>
          <w:tcPr>
            <w:tcW w:w="2439" w:type="pct"/>
            <w:gridSpan w:val="5"/>
            <w:noWrap/>
          </w:tcPr>
          <w:p w14:paraId="48CD6D94">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供方：</w:t>
            </w:r>
          </w:p>
          <w:p w14:paraId="7C46EB8F">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地址：</w:t>
            </w:r>
          </w:p>
          <w:p w14:paraId="7462BC40">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电话：</w:t>
            </w:r>
          </w:p>
          <w:p w14:paraId="457585BA">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传真：</w:t>
            </w:r>
          </w:p>
          <w:p w14:paraId="5A8E2714">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开户银行：</w:t>
            </w:r>
          </w:p>
          <w:p w14:paraId="39A2C346">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账号：</w:t>
            </w:r>
          </w:p>
          <w:p w14:paraId="65C7F8FD">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授权代表：</w:t>
            </w:r>
          </w:p>
          <w:p w14:paraId="7A637434">
            <w:pPr>
              <w:spacing w:line="500" w:lineRule="exact"/>
              <w:rPr>
                <w:rFonts w:ascii="方正仿宋_GBK" w:hAnsi="宋体" w:eastAsia="方正仿宋_GBK"/>
                <w:color w:val="000000" w:themeColor="text1"/>
                <w:sz w:val="20"/>
                <w:szCs w:val="20"/>
                <w:highlight w:val="none"/>
                <w14:textFill>
                  <w14:solidFill>
                    <w14:schemeClr w14:val="tx1"/>
                  </w14:solidFill>
                </w14:textFill>
              </w:rPr>
            </w:pPr>
          </w:p>
        </w:tc>
      </w:tr>
      <w:tr w14:paraId="2BDE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9"/>
            <w:noWrap/>
          </w:tcPr>
          <w:p w14:paraId="37BF78BA">
            <w:pPr>
              <w:spacing w:line="500" w:lineRule="exact"/>
              <w:rPr>
                <w:rFonts w:ascii="方正仿宋_GBK" w:hAnsi="宋体" w:eastAsia="方正仿宋_GBK"/>
                <w:color w:val="000000" w:themeColor="text1"/>
                <w:sz w:val="20"/>
                <w:szCs w:val="20"/>
                <w:highlight w:val="none"/>
                <w14:textFill>
                  <w14:solidFill>
                    <w14:schemeClr w14:val="tx1"/>
                  </w14:solidFill>
                </w14:textFill>
              </w:rPr>
            </w:pPr>
            <w:r>
              <w:rPr>
                <w:rFonts w:hint="eastAsia" w:ascii="方正仿宋_GBK" w:hAnsi="宋体" w:eastAsia="方正仿宋_GBK"/>
                <w:color w:val="000000" w:themeColor="text1"/>
                <w:sz w:val="20"/>
                <w:szCs w:val="20"/>
                <w:highlight w:val="none"/>
                <w14:textFill>
                  <w14:solidFill>
                    <w14:schemeClr w14:val="tx1"/>
                  </w14:solidFill>
                </w14:textFill>
              </w:rPr>
              <w:t>备注：</w:t>
            </w:r>
          </w:p>
        </w:tc>
      </w:tr>
      <w:tr w14:paraId="3DE8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9"/>
            <w:noWrap/>
          </w:tcPr>
          <w:p w14:paraId="5018CD79">
            <w:pPr>
              <w:spacing w:line="500" w:lineRule="exact"/>
              <w:rPr>
                <w:rFonts w:ascii="方正仿宋_GBK" w:hAnsi="宋体" w:eastAsia="方正仿宋_GBK"/>
                <w:color w:val="000000" w:themeColor="text1"/>
                <w:sz w:val="20"/>
                <w:szCs w:val="20"/>
                <w:highlight w:val="none"/>
                <w14:textFill>
                  <w14:solidFill>
                    <w14:schemeClr w14:val="tx1"/>
                  </w14:solidFill>
                </w14:textFill>
              </w:rPr>
            </w:pPr>
          </w:p>
        </w:tc>
      </w:tr>
    </w:tbl>
    <w:p w14:paraId="53687EC5">
      <w:pPr>
        <w:tabs>
          <w:tab w:val="left" w:pos="9000"/>
        </w:tabs>
        <w:spacing w:line="276" w:lineRule="auto"/>
        <w:jc w:val="center"/>
        <w:rPr>
          <w:rFonts w:ascii="方正仿宋_GBK" w:hAnsi="宋体" w:eastAsia="方正仿宋_GBK"/>
          <w:color w:val="000000" w:themeColor="text1"/>
          <w:szCs w:val="21"/>
          <w:highlight w:val="none"/>
          <w14:textFill>
            <w14:solidFill>
              <w14:schemeClr w14:val="tx1"/>
            </w14:solidFill>
          </w14:textFill>
        </w:rPr>
      </w:pPr>
    </w:p>
    <w:p w14:paraId="2A5AF122">
      <w:pPr>
        <w:spacing w:line="500" w:lineRule="exact"/>
        <w:jc w:val="right"/>
        <w:rPr>
          <w:rFonts w:hint="eastAsia" w:ascii="方正仿宋_GBK" w:hAnsi="宋体" w:eastAsia="方正仿宋_GBK" w:cs="Times New Roman"/>
          <w:color w:val="000000" w:themeColor="text1"/>
          <w:sz w:val="24"/>
          <w:highlight w:val="none"/>
          <w14:textFill>
            <w14:solidFill>
              <w14:schemeClr w14:val="tx1"/>
            </w14:solidFill>
          </w14:textFill>
        </w:rPr>
      </w:pPr>
    </w:p>
    <w:p w14:paraId="318B49C5">
      <w:pPr>
        <w:spacing w:line="500" w:lineRule="exact"/>
        <w:jc w:val="both"/>
        <w:rPr>
          <w:rFonts w:hint="default" w:ascii="方正仿宋_GBK" w:hAnsi="宋体" w:eastAsia="方正仿宋_GBK" w:cs="Times New Roman"/>
          <w:color w:val="000000" w:themeColor="text1"/>
          <w:sz w:val="24"/>
          <w:highlight w:val="none"/>
          <w:lang w:val="en-US" w:eastAsia="zh-CN"/>
          <w14:textFill>
            <w14:solidFill>
              <w14:schemeClr w14:val="tx1"/>
            </w14:solidFill>
          </w14:textFill>
        </w:rPr>
      </w:pPr>
      <w:r>
        <w:rPr>
          <w:rFonts w:hint="eastAsia" w:ascii="方正仿宋_GBK" w:hAnsi="宋体" w:eastAsia="方正仿宋_GBK" w:cs="Times New Roman"/>
          <w:color w:val="000000" w:themeColor="text1"/>
          <w:sz w:val="24"/>
          <w:highlight w:val="none"/>
          <w14:textFill>
            <w14:solidFill>
              <w14:schemeClr w14:val="tx1"/>
            </w14:solidFill>
          </w14:textFill>
        </w:rPr>
        <w:t xml:space="preserve">签约时间：      </w:t>
      </w:r>
      <w:r>
        <w:rPr>
          <w:rFonts w:hint="eastAsia" w:ascii="方正仿宋_GBK" w:hAnsi="宋体" w:eastAsia="方正仿宋_GBK" w:cs="Times New Roman"/>
          <w:color w:val="000000" w:themeColor="text1"/>
          <w:sz w:val="24"/>
          <w:highlight w:val="none"/>
          <w:lang w:val="en-US" w:eastAsia="zh-CN"/>
          <w14:textFill>
            <w14:solidFill>
              <w14:schemeClr w14:val="tx1"/>
            </w14:solidFill>
          </w14:textFill>
        </w:rPr>
        <w:t xml:space="preserve">  </w:t>
      </w:r>
      <w:r>
        <w:rPr>
          <w:rFonts w:hint="eastAsia" w:ascii="方正仿宋_GBK" w:hAnsi="宋体" w:eastAsia="方正仿宋_GBK" w:cs="Times New Roman"/>
          <w:color w:val="000000" w:themeColor="text1"/>
          <w:sz w:val="24"/>
          <w:highlight w:val="none"/>
          <w14:textFill>
            <w14:solidFill>
              <w14:schemeClr w14:val="tx1"/>
            </w14:solidFill>
          </w14:textFill>
        </w:rPr>
        <w:t>年</w:t>
      </w:r>
      <w:r>
        <w:rPr>
          <w:rFonts w:hint="eastAsia" w:ascii="方正仿宋_GBK" w:hAnsi="宋体" w:eastAsia="方正仿宋_GBK" w:cs="Times New Roman"/>
          <w:color w:val="000000" w:themeColor="text1"/>
          <w:sz w:val="24"/>
          <w:highlight w:val="none"/>
          <w:lang w:val="en-US" w:eastAsia="zh-CN"/>
          <w14:textFill>
            <w14:solidFill>
              <w14:schemeClr w14:val="tx1"/>
            </w14:solidFill>
          </w14:textFill>
        </w:rPr>
        <w:t xml:space="preserve">  </w:t>
      </w:r>
      <w:r>
        <w:rPr>
          <w:rFonts w:hint="eastAsia" w:ascii="方正仿宋_GBK" w:hAnsi="宋体" w:eastAsia="方正仿宋_GBK" w:cs="Times New Roman"/>
          <w:color w:val="000000" w:themeColor="text1"/>
          <w:sz w:val="24"/>
          <w:highlight w:val="none"/>
          <w14:textFill>
            <w14:solidFill>
              <w14:schemeClr w14:val="tx1"/>
            </w14:solidFill>
          </w14:textFill>
        </w:rPr>
        <w:t>月</w:t>
      </w:r>
      <w:r>
        <w:rPr>
          <w:rFonts w:hint="eastAsia" w:ascii="方正仿宋_GBK" w:hAnsi="宋体" w:eastAsia="方正仿宋_GBK" w:cs="Times New Roman"/>
          <w:color w:val="000000" w:themeColor="text1"/>
          <w:sz w:val="24"/>
          <w:highlight w:val="none"/>
          <w:lang w:val="en-US" w:eastAsia="zh-CN"/>
          <w14:textFill>
            <w14:solidFill>
              <w14:schemeClr w14:val="tx1"/>
            </w14:solidFill>
          </w14:textFill>
        </w:rPr>
        <w:t xml:space="preserve">  </w:t>
      </w:r>
      <w:r>
        <w:rPr>
          <w:rFonts w:hint="eastAsia" w:ascii="方正仿宋_GBK" w:hAnsi="宋体" w:eastAsia="方正仿宋_GBK" w:cs="Times New Roman"/>
          <w:color w:val="000000" w:themeColor="text1"/>
          <w:sz w:val="24"/>
          <w:highlight w:val="none"/>
          <w14:textFill>
            <w14:solidFill>
              <w14:schemeClr w14:val="tx1"/>
            </w14:solidFill>
          </w14:textFill>
        </w:rPr>
        <w:t xml:space="preserve">日   </w:t>
      </w:r>
      <w:r>
        <w:rPr>
          <w:rFonts w:hint="eastAsia" w:ascii="方正仿宋_GBK" w:hAnsi="宋体" w:eastAsia="方正仿宋_GBK" w:cs="Times New Roman"/>
          <w:color w:val="000000" w:themeColor="text1"/>
          <w:sz w:val="24"/>
          <w:highlight w:val="none"/>
          <w:lang w:val="en-US" w:eastAsia="zh-CN"/>
          <w14:textFill>
            <w14:solidFill>
              <w14:schemeClr w14:val="tx1"/>
            </w14:solidFill>
          </w14:textFill>
        </w:rPr>
        <w:t xml:space="preserve">     </w:t>
      </w:r>
      <w:r>
        <w:rPr>
          <w:rFonts w:hint="eastAsia" w:ascii="方正仿宋_GBK" w:hAnsi="宋体" w:eastAsia="方正仿宋_GBK" w:cs="Times New Roman"/>
          <w:color w:val="000000" w:themeColor="text1"/>
          <w:sz w:val="24"/>
          <w:highlight w:val="none"/>
          <w14:textFill>
            <w14:solidFill>
              <w14:schemeClr w14:val="tx1"/>
            </w14:solidFill>
          </w14:textFill>
        </w:rPr>
        <w:t xml:space="preserve"> </w:t>
      </w:r>
      <w:r>
        <w:rPr>
          <w:rFonts w:hint="eastAsia" w:ascii="方正仿宋_GBK" w:hAnsi="宋体" w:eastAsia="方正仿宋_GBK" w:cs="Times New Roman"/>
          <w:color w:val="000000" w:themeColor="text1"/>
          <w:sz w:val="24"/>
          <w:highlight w:val="none"/>
          <w:lang w:val="en-US" w:eastAsia="zh-CN"/>
          <w14:textFill>
            <w14:solidFill>
              <w14:schemeClr w14:val="tx1"/>
            </w14:solidFill>
          </w14:textFill>
        </w:rPr>
        <w:t xml:space="preserve">  </w:t>
      </w:r>
      <w:r>
        <w:rPr>
          <w:rFonts w:hint="eastAsia" w:ascii="方正仿宋_GBK" w:hAnsi="宋体" w:eastAsia="方正仿宋_GBK" w:cs="Times New Roman"/>
          <w:color w:val="000000" w:themeColor="text1"/>
          <w:sz w:val="24"/>
          <w:highlight w:val="none"/>
          <w14:textFill>
            <w14:solidFill>
              <w14:schemeClr w14:val="tx1"/>
            </w14:solidFill>
          </w14:textFill>
        </w:rPr>
        <w:t xml:space="preserve"> </w:t>
      </w:r>
      <w:r>
        <w:rPr>
          <w:rFonts w:hint="eastAsia" w:ascii="方正仿宋_GBK" w:hAnsi="宋体" w:eastAsia="方正仿宋_GBK" w:cs="Times New Roman"/>
          <w:color w:val="000000" w:themeColor="text1"/>
          <w:sz w:val="24"/>
          <w:highlight w:val="none"/>
          <w:lang w:val="en-US" w:eastAsia="zh-CN"/>
          <w14:textFill>
            <w14:solidFill>
              <w14:schemeClr w14:val="tx1"/>
            </w14:solidFill>
          </w14:textFill>
        </w:rPr>
        <w:t xml:space="preserve">        </w:t>
      </w:r>
      <w:r>
        <w:rPr>
          <w:rFonts w:hint="eastAsia" w:ascii="方正仿宋_GBK" w:hAnsi="宋体" w:eastAsia="方正仿宋_GBK" w:cs="Times New Roman"/>
          <w:color w:val="000000" w:themeColor="text1"/>
          <w:sz w:val="24"/>
          <w:highlight w:val="none"/>
          <w14:textFill>
            <w14:solidFill>
              <w14:schemeClr w14:val="tx1"/>
            </w14:solidFill>
          </w14:textFill>
        </w:rPr>
        <w:t>签约地点：</w:t>
      </w:r>
      <w:r>
        <w:rPr>
          <w:rFonts w:hint="eastAsia" w:ascii="方正仿宋_GBK" w:hAnsi="宋体" w:eastAsia="方正仿宋_GBK" w:cs="Times New Roman"/>
          <w:color w:val="000000" w:themeColor="text1"/>
          <w:sz w:val="24"/>
          <w:highlight w:val="none"/>
          <w:lang w:val="en-US" w:eastAsia="zh-CN"/>
          <w14:textFill>
            <w14:solidFill>
              <w14:schemeClr w14:val="tx1"/>
            </w14:solidFill>
          </w14:textFill>
        </w:rPr>
        <w:t xml:space="preserve">      </w:t>
      </w:r>
    </w:p>
    <w:p w14:paraId="68DFEE79">
      <w:pPr>
        <w:rPr>
          <w:rFonts w:hAnsi="宋体"/>
          <w:b/>
          <w:bCs/>
          <w:color w:val="000000" w:themeColor="text1"/>
          <w:sz w:val="52"/>
          <w:szCs w:val="52"/>
          <w:highlight w:val="none"/>
          <w14:textFill>
            <w14:solidFill>
              <w14:schemeClr w14:val="tx1"/>
            </w14:solidFill>
          </w14:textFill>
        </w:rPr>
      </w:pPr>
    </w:p>
    <w:p w14:paraId="170E1B0D">
      <w:pPr>
        <w:rPr>
          <w:rFonts w:hAnsi="宋体"/>
          <w:b/>
          <w:bCs/>
          <w:color w:val="000000" w:themeColor="text1"/>
          <w:sz w:val="52"/>
          <w:szCs w:val="52"/>
          <w:highlight w:val="none"/>
          <w14:textFill>
            <w14:solidFill>
              <w14:schemeClr w14:val="tx1"/>
            </w14:solidFill>
          </w14:textFill>
        </w:rPr>
      </w:pPr>
      <w:r>
        <w:rPr>
          <w:rFonts w:hAnsi="宋体"/>
          <w:b/>
          <w:bCs/>
          <w:color w:val="000000" w:themeColor="text1"/>
          <w:sz w:val="52"/>
          <w:szCs w:val="52"/>
          <w:highlight w:val="none"/>
          <w14:textFill>
            <w14:solidFill>
              <w14:schemeClr w14:val="tx1"/>
            </w14:solidFill>
          </w14:textFill>
        </w:rPr>
        <w:br w:type="page"/>
      </w:r>
    </w:p>
    <w:p w14:paraId="536DA592">
      <w:pPr>
        <w:pStyle w:val="3"/>
        <w:jc w:val="center"/>
        <w:rPr>
          <w:rFonts w:hAnsi="宋体"/>
          <w:b/>
          <w:bCs/>
          <w:color w:val="000000" w:themeColor="text1"/>
          <w:sz w:val="52"/>
          <w:szCs w:val="52"/>
          <w:highlight w:val="none"/>
          <w14:textFill>
            <w14:solidFill>
              <w14:schemeClr w14:val="tx1"/>
            </w14:solidFill>
          </w14:textFill>
        </w:rPr>
      </w:pPr>
      <w:bookmarkStart w:id="109" w:name="_Toc8892"/>
      <w:bookmarkStart w:id="110" w:name="_Toc3325"/>
      <w:r>
        <w:rPr>
          <w:rFonts w:hAnsi="宋体"/>
          <w:b/>
          <w:bCs/>
          <w:color w:val="000000" w:themeColor="text1"/>
          <w:sz w:val="52"/>
          <w:szCs w:val="52"/>
          <w:highlight w:val="none"/>
          <w14:textFill>
            <w14:solidFill>
              <w14:schemeClr w14:val="tx1"/>
            </w14:solidFill>
          </w14:textFill>
        </w:rPr>
        <w:t>第</w:t>
      </w:r>
      <w:r>
        <w:rPr>
          <w:rFonts w:hint="eastAsia" w:hAnsi="宋体"/>
          <w:b/>
          <w:bCs/>
          <w:color w:val="000000" w:themeColor="text1"/>
          <w:sz w:val="52"/>
          <w:szCs w:val="52"/>
          <w:highlight w:val="none"/>
          <w:lang w:val="en-US" w:eastAsia="zh-CN"/>
          <w14:textFill>
            <w14:solidFill>
              <w14:schemeClr w14:val="tx1"/>
            </w14:solidFill>
          </w14:textFill>
        </w:rPr>
        <w:t>七</w:t>
      </w:r>
      <w:r>
        <w:rPr>
          <w:rFonts w:hAnsi="宋体"/>
          <w:b/>
          <w:bCs/>
          <w:color w:val="000000" w:themeColor="text1"/>
          <w:sz w:val="52"/>
          <w:szCs w:val="52"/>
          <w:highlight w:val="none"/>
          <w14:textFill>
            <w14:solidFill>
              <w14:schemeClr w14:val="tx1"/>
            </w14:solidFill>
          </w14:textFill>
        </w:rPr>
        <w:t>篇 响应文件格式</w:t>
      </w:r>
      <w:bookmarkEnd w:id="106"/>
      <w:bookmarkEnd w:id="107"/>
      <w:bookmarkEnd w:id="108"/>
      <w:bookmarkEnd w:id="109"/>
      <w:bookmarkEnd w:id="110"/>
    </w:p>
    <w:p w14:paraId="41880BAF">
      <w:pPr>
        <w:jc w:val="center"/>
        <w:rPr>
          <w:rFonts w:ascii="宋体" w:hAnsi="宋体"/>
          <w:color w:val="000000" w:themeColor="text1"/>
          <w:highlight w:val="none"/>
          <w14:textFill>
            <w14:solidFill>
              <w14:schemeClr w14:val="tx1"/>
            </w14:solidFill>
          </w14:textFill>
        </w:rPr>
      </w:pPr>
      <w:bookmarkStart w:id="111" w:name="_Toc24717"/>
      <w:bookmarkStart w:id="112" w:name="_Toc17577"/>
      <w:bookmarkStart w:id="113" w:name="_Toc22880"/>
      <w:r>
        <w:rPr>
          <w:rFonts w:ascii="宋体" w:hAnsi="宋体"/>
          <w:color w:val="000000" w:themeColor="text1"/>
          <w:highlight w:val="none"/>
          <w14:textFill>
            <w14:solidFill>
              <w14:schemeClr w14:val="tx1"/>
            </w14:solidFill>
          </w14:textFill>
        </w:rPr>
        <w:t>（请按本篇要求提供，但不限于以下格式内容）</w:t>
      </w:r>
      <w:bookmarkEnd w:id="111"/>
      <w:bookmarkEnd w:id="112"/>
      <w:bookmarkEnd w:id="113"/>
    </w:p>
    <w:p w14:paraId="18189089">
      <w:pPr>
        <w:rPr>
          <w:rFonts w:ascii="宋体" w:hAnsi="宋体"/>
          <w:color w:val="000000" w:themeColor="text1"/>
          <w:sz w:val="44"/>
          <w:highlight w:val="none"/>
          <w14:textFill>
            <w14:solidFill>
              <w14:schemeClr w14:val="tx1"/>
            </w14:solidFill>
          </w14:textFill>
        </w:rPr>
      </w:pPr>
    </w:p>
    <w:p w14:paraId="6A9C67AD">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7E9BD024">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49ACF312">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7BD8D411">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1A9703AA">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0406E2A9">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7F9689D2">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22BC1D2E">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00106985">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45EAF722">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5429CD14">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10F9E4EC">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65A6E6FA">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5445B7FD">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5841545A">
      <w:pPr>
        <w:tabs>
          <w:tab w:val="left" w:pos="3600"/>
          <w:tab w:val="left" w:pos="4480"/>
          <w:tab w:val="left" w:pos="5360"/>
        </w:tabs>
        <w:autoSpaceDE w:val="0"/>
        <w:autoSpaceDN w:val="0"/>
        <w:snapToGrid w:val="0"/>
        <w:spacing w:line="360" w:lineRule="auto"/>
        <w:jc w:val="center"/>
        <w:rPr>
          <w:rFonts w:ascii="宋体" w:hAnsi="宋体"/>
          <w:b/>
          <w:bCs/>
          <w:color w:val="000000" w:themeColor="text1"/>
          <w:sz w:val="44"/>
          <w:highlight w:val="none"/>
          <w14:textFill>
            <w14:solidFill>
              <w14:schemeClr w14:val="tx1"/>
            </w14:solidFill>
          </w14:textFill>
        </w:rPr>
      </w:pPr>
    </w:p>
    <w:p w14:paraId="70FE062F">
      <w:pPr>
        <w:pStyle w:val="6"/>
        <w:rPr>
          <w:rFonts w:hint="default" w:ascii="宋体" w:hAnsi="宋体"/>
          <w:bCs/>
          <w:color w:val="000000" w:themeColor="text1"/>
          <w:sz w:val="44"/>
          <w:highlight w:val="none"/>
          <w:lang w:val="en-US"/>
          <w14:textFill>
            <w14:solidFill>
              <w14:schemeClr w14:val="tx1"/>
            </w14:solidFill>
          </w14:textFill>
        </w:rPr>
      </w:pPr>
      <w:r>
        <w:rPr>
          <w:rFonts w:hint="eastAsia" w:ascii="宋体" w:hAnsi="宋体"/>
          <w:b/>
          <w:bCs/>
          <w:color w:val="000000" w:themeColor="text1"/>
          <w:sz w:val="44"/>
          <w:highlight w:val="none"/>
          <w:u w:val="single"/>
          <w:lang w:val="en-US" w:eastAsia="zh-CN"/>
          <w14:textFill>
            <w14:solidFill>
              <w14:schemeClr w14:val="tx1"/>
            </w14:solidFill>
          </w14:textFill>
        </w:rPr>
        <w:t xml:space="preserve">                               </w:t>
      </w:r>
      <w:r>
        <w:rPr>
          <w:rFonts w:hint="eastAsia" w:ascii="宋体" w:hAnsi="宋体"/>
          <w:b/>
          <w:bCs/>
          <w:color w:val="000000" w:themeColor="text1"/>
          <w:sz w:val="44"/>
          <w:highlight w:val="none"/>
          <w:u w:val="none"/>
          <w:lang w:val="en-US" w:eastAsia="zh-CN"/>
          <w14:textFill>
            <w14:solidFill>
              <w14:schemeClr w14:val="tx1"/>
            </w14:solidFill>
          </w14:textFill>
        </w:rPr>
        <w:t>（项目名称）</w:t>
      </w:r>
      <w:r>
        <w:rPr>
          <w:rFonts w:hint="eastAsia" w:ascii="宋体" w:hAnsi="宋体"/>
          <w:b/>
          <w:bCs/>
          <w:color w:val="000000" w:themeColor="text1"/>
          <w:sz w:val="44"/>
          <w:highlight w:val="none"/>
          <w:u w:val="single"/>
          <w:lang w:val="en-US" w:eastAsia="zh-CN"/>
          <w14:textFill>
            <w14:solidFill>
              <w14:schemeClr w14:val="tx1"/>
            </w14:solidFill>
          </w14:textFill>
        </w:rPr>
        <w:t xml:space="preserve">    </w:t>
      </w:r>
    </w:p>
    <w:p w14:paraId="6574ADED">
      <w:pPr>
        <w:pStyle w:val="23"/>
        <w:rPr>
          <w:color w:val="000000" w:themeColor="text1"/>
          <w:highlight w:val="none"/>
          <w14:textFill>
            <w14:solidFill>
              <w14:schemeClr w14:val="tx1"/>
            </w14:solidFill>
          </w14:textFill>
        </w:rPr>
      </w:pPr>
    </w:p>
    <w:p w14:paraId="594A6FD1">
      <w:pPr>
        <w:rPr>
          <w:color w:val="000000" w:themeColor="text1"/>
          <w:highlight w:val="none"/>
          <w14:textFill>
            <w14:solidFill>
              <w14:schemeClr w14:val="tx1"/>
            </w14:solidFill>
          </w14:textFill>
        </w:rPr>
      </w:pPr>
    </w:p>
    <w:p w14:paraId="3386B0FA">
      <w:pPr>
        <w:pStyle w:val="6"/>
        <w:rPr>
          <w:color w:val="000000" w:themeColor="text1"/>
          <w:highlight w:val="none"/>
          <w14:textFill>
            <w14:solidFill>
              <w14:schemeClr w14:val="tx1"/>
            </w14:solidFill>
          </w14:textFill>
        </w:rPr>
      </w:pPr>
    </w:p>
    <w:p w14:paraId="43408635">
      <w:pPr>
        <w:pStyle w:val="23"/>
        <w:rPr>
          <w:color w:val="000000" w:themeColor="text1"/>
          <w:highlight w:val="none"/>
          <w14:textFill>
            <w14:solidFill>
              <w14:schemeClr w14:val="tx1"/>
            </w14:solidFill>
          </w14:textFill>
        </w:rPr>
      </w:pPr>
    </w:p>
    <w:p w14:paraId="0CE68448">
      <w:pPr>
        <w:pStyle w:val="23"/>
        <w:rPr>
          <w:rFonts w:ascii="宋体" w:hAnsi="宋体" w:eastAsia="宋体"/>
          <w:color w:val="000000" w:themeColor="text1"/>
          <w:highlight w:val="none"/>
          <w14:textFill>
            <w14:solidFill>
              <w14:schemeClr w14:val="tx1"/>
            </w14:solidFill>
          </w14:textFill>
        </w:rPr>
      </w:pPr>
    </w:p>
    <w:p w14:paraId="66C2AD27">
      <w:pPr>
        <w:tabs>
          <w:tab w:val="left" w:pos="3600"/>
          <w:tab w:val="left" w:pos="4480"/>
          <w:tab w:val="left" w:pos="5360"/>
        </w:tabs>
        <w:autoSpaceDE w:val="0"/>
        <w:autoSpaceDN w:val="0"/>
        <w:snapToGrid w:val="0"/>
        <w:spacing w:line="360" w:lineRule="auto"/>
        <w:jc w:val="center"/>
        <w:rPr>
          <w:rFonts w:ascii="宋体" w:hAnsi="宋体"/>
          <w:b/>
          <w:color w:val="000000" w:themeColor="text1"/>
          <w:sz w:val="84"/>
          <w:highlight w:val="none"/>
          <w14:textFill>
            <w14:solidFill>
              <w14:schemeClr w14:val="tx1"/>
            </w14:solidFill>
          </w14:textFill>
        </w:rPr>
      </w:pPr>
      <w:r>
        <w:rPr>
          <w:rFonts w:ascii="宋体" w:hAnsi="宋体"/>
          <w:b/>
          <w:color w:val="000000" w:themeColor="text1"/>
          <w:sz w:val="84"/>
          <w:highlight w:val="none"/>
          <w14:textFill>
            <w14:solidFill>
              <w14:schemeClr w14:val="tx1"/>
            </w14:solidFill>
          </w14:textFill>
        </w:rPr>
        <w:t>响  应  文  件</w:t>
      </w:r>
    </w:p>
    <w:p w14:paraId="41A4AE83">
      <w:pPr>
        <w:autoSpaceDE w:val="0"/>
        <w:autoSpaceDN w:val="0"/>
        <w:snapToGrid w:val="0"/>
        <w:spacing w:line="360" w:lineRule="auto"/>
        <w:jc w:val="left"/>
        <w:rPr>
          <w:rFonts w:ascii="宋体" w:hAnsi="宋体"/>
          <w:b/>
          <w:color w:val="000000" w:themeColor="text1"/>
          <w:sz w:val="20"/>
          <w:highlight w:val="none"/>
          <w14:textFill>
            <w14:solidFill>
              <w14:schemeClr w14:val="tx1"/>
            </w14:solidFill>
          </w14:textFill>
        </w:rPr>
      </w:pPr>
    </w:p>
    <w:p w14:paraId="26F76BE5">
      <w:pPr>
        <w:autoSpaceDE w:val="0"/>
        <w:autoSpaceDN w:val="0"/>
        <w:snapToGrid w:val="0"/>
        <w:spacing w:line="360" w:lineRule="auto"/>
        <w:jc w:val="left"/>
        <w:rPr>
          <w:rFonts w:ascii="宋体" w:hAnsi="宋体"/>
          <w:b/>
          <w:color w:val="000000" w:themeColor="text1"/>
          <w:sz w:val="20"/>
          <w:highlight w:val="none"/>
          <w14:textFill>
            <w14:solidFill>
              <w14:schemeClr w14:val="tx1"/>
            </w14:solidFill>
          </w14:textFill>
        </w:rPr>
      </w:pPr>
    </w:p>
    <w:p w14:paraId="0BCCCF7B">
      <w:pPr>
        <w:pStyle w:val="23"/>
        <w:rPr>
          <w:rFonts w:ascii="宋体" w:hAnsi="宋体"/>
          <w:b/>
          <w:color w:val="000000" w:themeColor="text1"/>
          <w:sz w:val="20"/>
          <w:highlight w:val="none"/>
          <w14:textFill>
            <w14:solidFill>
              <w14:schemeClr w14:val="tx1"/>
            </w14:solidFill>
          </w14:textFill>
        </w:rPr>
      </w:pPr>
    </w:p>
    <w:p w14:paraId="58B2916E">
      <w:pPr>
        <w:rPr>
          <w:rFonts w:ascii="宋体" w:hAnsi="宋体"/>
          <w:b/>
          <w:color w:val="000000" w:themeColor="text1"/>
          <w:sz w:val="20"/>
          <w:highlight w:val="none"/>
          <w14:textFill>
            <w14:solidFill>
              <w14:schemeClr w14:val="tx1"/>
            </w14:solidFill>
          </w14:textFill>
        </w:rPr>
      </w:pPr>
    </w:p>
    <w:p w14:paraId="25A2B4C7">
      <w:pPr>
        <w:pStyle w:val="23"/>
        <w:rPr>
          <w:rFonts w:ascii="宋体" w:hAnsi="宋体"/>
          <w:b/>
          <w:color w:val="000000" w:themeColor="text1"/>
          <w:sz w:val="20"/>
          <w:highlight w:val="none"/>
          <w14:textFill>
            <w14:solidFill>
              <w14:schemeClr w14:val="tx1"/>
            </w14:solidFill>
          </w14:textFill>
        </w:rPr>
      </w:pPr>
    </w:p>
    <w:p w14:paraId="49959801">
      <w:pPr>
        <w:rPr>
          <w:rFonts w:ascii="宋体" w:hAnsi="宋体"/>
          <w:b/>
          <w:color w:val="000000" w:themeColor="text1"/>
          <w:sz w:val="20"/>
          <w:highlight w:val="none"/>
          <w14:textFill>
            <w14:solidFill>
              <w14:schemeClr w14:val="tx1"/>
            </w14:solidFill>
          </w14:textFill>
        </w:rPr>
      </w:pPr>
    </w:p>
    <w:p w14:paraId="6072198A">
      <w:pPr>
        <w:pStyle w:val="23"/>
        <w:rPr>
          <w:rFonts w:ascii="宋体" w:hAnsi="宋体"/>
          <w:b/>
          <w:color w:val="000000" w:themeColor="text1"/>
          <w:sz w:val="20"/>
          <w:highlight w:val="none"/>
          <w14:textFill>
            <w14:solidFill>
              <w14:schemeClr w14:val="tx1"/>
            </w14:solidFill>
          </w14:textFill>
        </w:rPr>
      </w:pPr>
    </w:p>
    <w:p w14:paraId="1D81C974">
      <w:pPr>
        <w:rPr>
          <w:rFonts w:ascii="宋体" w:hAnsi="宋体"/>
          <w:b/>
          <w:color w:val="000000" w:themeColor="text1"/>
          <w:sz w:val="20"/>
          <w:highlight w:val="none"/>
          <w14:textFill>
            <w14:solidFill>
              <w14:schemeClr w14:val="tx1"/>
            </w14:solidFill>
          </w14:textFill>
        </w:rPr>
      </w:pPr>
    </w:p>
    <w:p w14:paraId="47BE4FE7">
      <w:pPr>
        <w:pStyle w:val="23"/>
        <w:rPr>
          <w:color w:val="000000" w:themeColor="text1"/>
          <w:highlight w:val="none"/>
          <w14:textFill>
            <w14:solidFill>
              <w14:schemeClr w14:val="tx1"/>
            </w14:solidFill>
          </w14:textFill>
        </w:rPr>
      </w:pPr>
    </w:p>
    <w:p w14:paraId="0F38EA8F">
      <w:pPr>
        <w:autoSpaceDE w:val="0"/>
        <w:autoSpaceDN w:val="0"/>
        <w:snapToGrid w:val="0"/>
        <w:spacing w:line="360" w:lineRule="auto"/>
        <w:jc w:val="left"/>
        <w:rPr>
          <w:rFonts w:ascii="宋体" w:hAnsi="宋体"/>
          <w:b/>
          <w:color w:val="000000" w:themeColor="text1"/>
          <w:sz w:val="20"/>
          <w:highlight w:val="none"/>
          <w14:textFill>
            <w14:solidFill>
              <w14:schemeClr w14:val="tx1"/>
            </w14:solidFill>
          </w14:textFill>
        </w:rPr>
      </w:pPr>
    </w:p>
    <w:p w14:paraId="60B1FAD1">
      <w:pPr>
        <w:autoSpaceDE w:val="0"/>
        <w:autoSpaceDN w:val="0"/>
        <w:snapToGrid w:val="0"/>
        <w:spacing w:line="360" w:lineRule="auto"/>
        <w:jc w:val="left"/>
        <w:rPr>
          <w:rFonts w:ascii="宋体" w:hAnsi="宋体"/>
          <w:b/>
          <w:color w:val="000000" w:themeColor="text1"/>
          <w:sz w:val="20"/>
          <w:highlight w:val="none"/>
          <w14:textFill>
            <w14:solidFill>
              <w14:schemeClr w14:val="tx1"/>
            </w14:solidFill>
          </w14:textFill>
        </w:rPr>
      </w:pPr>
    </w:p>
    <w:p w14:paraId="6E571160">
      <w:pPr>
        <w:autoSpaceDE w:val="0"/>
        <w:autoSpaceDN w:val="0"/>
        <w:snapToGrid w:val="0"/>
        <w:spacing w:line="360" w:lineRule="auto"/>
        <w:jc w:val="left"/>
        <w:rPr>
          <w:rFonts w:ascii="宋体" w:hAnsi="宋体"/>
          <w:b/>
          <w:color w:val="000000" w:themeColor="text1"/>
          <w:sz w:val="20"/>
          <w:highlight w:val="none"/>
          <w14:textFill>
            <w14:solidFill>
              <w14:schemeClr w14:val="tx1"/>
            </w14:solidFill>
          </w14:textFill>
        </w:rPr>
      </w:pPr>
    </w:p>
    <w:p w14:paraId="376EB3C2">
      <w:pPr>
        <w:autoSpaceDE w:val="0"/>
        <w:autoSpaceDN w:val="0"/>
        <w:snapToGrid w:val="0"/>
        <w:spacing w:line="360" w:lineRule="auto"/>
        <w:jc w:val="left"/>
        <w:rPr>
          <w:rFonts w:ascii="宋体" w:hAnsi="宋体"/>
          <w:b/>
          <w:color w:val="000000" w:themeColor="text1"/>
          <w:sz w:val="20"/>
          <w:highlight w:val="none"/>
          <w14:textFill>
            <w14:solidFill>
              <w14:schemeClr w14:val="tx1"/>
            </w14:solidFill>
          </w14:textFill>
        </w:rPr>
      </w:pPr>
    </w:p>
    <w:p w14:paraId="1EF9AA47">
      <w:pPr>
        <w:tabs>
          <w:tab w:val="left" w:pos="6080"/>
          <w:tab w:val="left" w:pos="6640"/>
        </w:tabs>
        <w:autoSpaceDE w:val="0"/>
        <w:autoSpaceDN w:val="0"/>
        <w:snapToGrid w:val="0"/>
        <w:spacing w:line="360" w:lineRule="auto"/>
        <w:jc w:val="left"/>
        <w:rPr>
          <w:rFonts w:ascii="宋体" w:hAnsi="宋体"/>
          <w:b/>
          <w:color w:val="000000" w:themeColor="text1"/>
          <w:w w:val="99"/>
          <w:highlight w:val="none"/>
          <w14:textFill>
            <w14:solidFill>
              <w14:schemeClr w14:val="tx1"/>
            </w14:solidFill>
          </w14:textFill>
        </w:rPr>
      </w:pPr>
      <w:r>
        <w:rPr>
          <w:rFonts w:ascii="宋体" w:hAnsi="宋体"/>
          <w:b/>
          <w:color w:val="000000" w:themeColor="text1"/>
          <w:w w:val="99"/>
          <w:highlight w:val="none"/>
          <w14:textFill>
            <w14:solidFill>
              <w14:schemeClr w14:val="tx1"/>
            </w14:solidFill>
          </w14:textFill>
        </w:rPr>
        <w:t xml:space="preserve">    供应商</w:t>
      </w:r>
      <w:r>
        <w:rPr>
          <w:rFonts w:ascii="宋体" w:hAnsi="宋体"/>
          <w:b/>
          <w:color w:val="000000" w:themeColor="text1"/>
          <w:spacing w:val="1"/>
          <w:w w:val="99"/>
          <w:highlight w:val="none"/>
          <w14:textFill>
            <w14:solidFill>
              <w14:schemeClr w14:val="tx1"/>
            </w14:solidFill>
          </w14:textFill>
        </w:rPr>
        <w:t>：</w:t>
      </w:r>
      <w:r>
        <w:rPr>
          <w:rFonts w:ascii="宋体" w:hAnsi="宋体"/>
          <w:b/>
          <w:color w:val="000000" w:themeColor="text1"/>
          <w:w w:val="198"/>
          <w:highlight w:val="none"/>
          <w:u w:val="single"/>
          <w14:textFill>
            <w14:solidFill>
              <w14:schemeClr w14:val="tx1"/>
            </w14:solidFill>
          </w14:textFill>
        </w:rPr>
        <w:t xml:space="preserve"> 　　　　 　　</w:t>
      </w:r>
      <w:r>
        <w:rPr>
          <w:rFonts w:ascii="宋体" w:hAnsi="宋体"/>
          <w:b/>
          <w:color w:val="000000" w:themeColor="text1"/>
          <w:w w:val="99"/>
          <w:highlight w:val="none"/>
          <w14:textFill>
            <w14:solidFill>
              <w14:schemeClr w14:val="tx1"/>
            </w14:solidFill>
          </w14:textFill>
        </w:rPr>
        <w:t>（盖单位公章）</w:t>
      </w:r>
    </w:p>
    <w:p w14:paraId="1696AC6F">
      <w:pPr>
        <w:tabs>
          <w:tab w:val="left" w:pos="6080"/>
          <w:tab w:val="left" w:pos="6640"/>
        </w:tabs>
        <w:autoSpaceDE w:val="0"/>
        <w:autoSpaceDN w:val="0"/>
        <w:snapToGrid w:val="0"/>
        <w:spacing w:line="360" w:lineRule="auto"/>
        <w:jc w:val="left"/>
        <w:rPr>
          <w:rFonts w:ascii="宋体" w:hAnsi="宋体"/>
          <w:b/>
          <w:color w:val="000000" w:themeColor="text1"/>
          <w:highlight w:val="none"/>
          <w14:textFill>
            <w14:solidFill>
              <w14:schemeClr w14:val="tx1"/>
            </w14:solidFill>
          </w14:textFill>
        </w:rPr>
      </w:pPr>
      <w:r>
        <w:rPr>
          <w:rFonts w:ascii="宋体" w:hAnsi="宋体"/>
          <w:b/>
          <w:color w:val="000000" w:themeColor="text1"/>
          <w:w w:val="99"/>
          <w:highlight w:val="none"/>
          <w14:textFill>
            <w14:solidFill>
              <w14:schemeClr w14:val="tx1"/>
            </w14:solidFill>
          </w14:textFill>
        </w:rPr>
        <w:t xml:space="preserve">    法定代表人或其委托代理人：</w:t>
      </w:r>
      <w:r>
        <w:rPr>
          <w:rFonts w:ascii="宋体" w:hAnsi="宋体"/>
          <w:b/>
          <w:color w:val="000000" w:themeColor="text1"/>
          <w:w w:val="198"/>
          <w:highlight w:val="none"/>
          <w:u w:val="single"/>
          <w14:textFill>
            <w14:solidFill>
              <w14:schemeClr w14:val="tx1"/>
            </w14:solidFill>
          </w14:textFill>
        </w:rPr>
        <w:t xml:space="preserve"> 　　 　</w:t>
      </w:r>
      <w:r>
        <w:rPr>
          <w:rFonts w:ascii="宋体" w:hAnsi="宋体"/>
          <w:b/>
          <w:color w:val="000000" w:themeColor="text1"/>
          <w:w w:val="99"/>
          <w:highlight w:val="none"/>
          <w14:textFill>
            <w14:solidFill>
              <w14:schemeClr w14:val="tx1"/>
            </w14:solidFill>
          </w14:textFill>
        </w:rPr>
        <w:t>（签字）</w:t>
      </w:r>
    </w:p>
    <w:p w14:paraId="076B6B04">
      <w:pPr>
        <w:tabs>
          <w:tab w:val="left" w:pos="3280"/>
          <w:tab w:val="left" w:pos="4680"/>
          <w:tab w:val="left" w:pos="6080"/>
        </w:tabs>
        <w:autoSpaceDE w:val="0"/>
        <w:autoSpaceDN w:val="0"/>
        <w:snapToGrid w:val="0"/>
        <w:spacing w:line="360" w:lineRule="auto"/>
        <w:jc w:val="center"/>
        <w:rPr>
          <w:rFonts w:ascii="宋体" w:hAnsi="宋体"/>
          <w:b/>
          <w:color w:val="000000" w:themeColor="text1"/>
          <w:w w:val="99"/>
          <w:highlight w:val="none"/>
          <w14:textFill>
            <w14:solidFill>
              <w14:schemeClr w14:val="tx1"/>
            </w14:solidFill>
          </w14:textFill>
        </w:rPr>
      </w:pPr>
      <w:r>
        <w:rPr>
          <w:rFonts w:ascii="宋体" w:hAnsi="宋体"/>
          <w:b/>
          <w:color w:val="000000" w:themeColor="text1"/>
          <w:w w:val="99"/>
          <w:highlight w:val="none"/>
          <w:u w:val="single"/>
          <w14:textFill>
            <w14:solidFill>
              <w14:schemeClr w14:val="tx1"/>
            </w14:solidFill>
          </w14:textFill>
        </w:rPr>
        <w:t xml:space="preserve">     　</w:t>
      </w:r>
      <w:r>
        <w:rPr>
          <w:rFonts w:ascii="宋体" w:hAnsi="宋体"/>
          <w:b/>
          <w:color w:val="000000" w:themeColor="text1"/>
          <w:w w:val="99"/>
          <w:highlight w:val="none"/>
          <w14:textFill>
            <w14:solidFill>
              <w14:schemeClr w14:val="tx1"/>
            </w14:solidFill>
          </w14:textFill>
        </w:rPr>
        <w:t>年</w:t>
      </w:r>
      <w:r>
        <w:rPr>
          <w:rFonts w:hint="eastAsia" w:ascii="宋体" w:hAnsi="宋体"/>
          <w:b/>
          <w:color w:val="000000" w:themeColor="text1"/>
          <w:w w:val="99"/>
          <w:highlight w:val="none"/>
          <w:u w:val="single"/>
          <w:lang w:val="en-US" w:eastAsia="zh-CN"/>
          <w14:textFill>
            <w14:solidFill>
              <w14:schemeClr w14:val="tx1"/>
            </w14:solidFill>
          </w14:textFill>
        </w:rPr>
        <w:t xml:space="preserve">    </w:t>
      </w:r>
      <w:r>
        <w:rPr>
          <w:rFonts w:ascii="宋体" w:hAnsi="宋体"/>
          <w:b/>
          <w:color w:val="000000" w:themeColor="text1"/>
          <w:w w:val="99"/>
          <w:highlight w:val="none"/>
          <w14:textFill>
            <w14:solidFill>
              <w14:schemeClr w14:val="tx1"/>
            </w14:solidFill>
          </w14:textFill>
        </w:rPr>
        <w:t>月</w:t>
      </w:r>
      <w:r>
        <w:rPr>
          <w:rFonts w:hint="eastAsia" w:ascii="宋体" w:hAnsi="宋体"/>
          <w:b/>
          <w:color w:val="000000" w:themeColor="text1"/>
          <w:w w:val="99"/>
          <w:highlight w:val="none"/>
          <w:u w:val="single"/>
          <w:lang w:val="en-US" w:eastAsia="zh-CN"/>
          <w14:textFill>
            <w14:solidFill>
              <w14:schemeClr w14:val="tx1"/>
            </w14:solidFill>
          </w14:textFill>
        </w:rPr>
        <w:t xml:space="preserve">    </w:t>
      </w:r>
      <w:r>
        <w:rPr>
          <w:rFonts w:ascii="宋体" w:hAnsi="宋体"/>
          <w:b/>
          <w:color w:val="000000" w:themeColor="text1"/>
          <w:w w:val="99"/>
          <w:highlight w:val="none"/>
          <w14:textFill>
            <w14:solidFill>
              <w14:schemeClr w14:val="tx1"/>
            </w14:solidFill>
          </w14:textFill>
        </w:rPr>
        <w:t>日</w:t>
      </w:r>
    </w:p>
    <w:p w14:paraId="7DA83343">
      <w:pPr>
        <w:rPr>
          <w:rFonts w:ascii="宋体" w:hAnsi="宋体"/>
          <w:b/>
          <w:color w:val="000000" w:themeColor="text1"/>
          <w:w w:val="99"/>
          <w:highlight w:val="none"/>
          <w14:textFill>
            <w14:solidFill>
              <w14:schemeClr w14:val="tx1"/>
            </w14:solidFill>
          </w14:textFill>
        </w:rPr>
      </w:pPr>
      <w:r>
        <w:rPr>
          <w:rFonts w:ascii="宋体" w:hAnsi="宋体"/>
          <w:b/>
          <w:color w:val="000000" w:themeColor="text1"/>
          <w:w w:val="99"/>
          <w:highlight w:val="none"/>
          <w14:textFill>
            <w14:solidFill>
              <w14:schemeClr w14:val="tx1"/>
            </w14:solidFill>
          </w14:textFill>
        </w:rPr>
        <w:br w:type="page"/>
      </w:r>
    </w:p>
    <w:p w14:paraId="4CD199C9">
      <w:pPr>
        <w:pStyle w:val="23"/>
        <w:jc w:val="center"/>
        <w:rPr>
          <w:rFonts w:ascii="宋体" w:hAnsi="宋体" w:eastAsia="宋体" w:cs="方正仿宋_GBK"/>
          <w:b/>
          <w:bCs/>
          <w:color w:val="000000" w:themeColor="text1"/>
          <w:sz w:val="44"/>
          <w:szCs w:val="44"/>
          <w:highlight w:val="none"/>
          <w14:textFill>
            <w14:solidFill>
              <w14:schemeClr w14:val="tx1"/>
            </w14:solidFill>
          </w14:textFill>
        </w:rPr>
      </w:pPr>
      <w:r>
        <w:rPr>
          <w:rFonts w:hint="eastAsia" w:ascii="宋体" w:hAnsi="宋体" w:eastAsia="宋体" w:cs="方正仿宋_GBK"/>
          <w:b/>
          <w:bCs/>
          <w:color w:val="000000" w:themeColor="text1"/>
          <w:sz w:val="44"/>
          <w:szCs w:val="44"/>
          <w:highlight w:val="none"/>
          <w14:textFill>
            <w14:solidFill>
              <w14:schemeClr w14:val="tx1"/>
            </w14:solidFill>
          </w14:textFill>
        </w:rPr>
        <w:t>目  录</w:t>
      </w:r>
    </w:p>
    <w:bookmarkEnd w:id="45"/>
    <w:p w14:paraId="7776EA36">
      <w:pPr>
        <w:numPr>
          <w:ilvl w:val="0"/>
          <w:numId w:val="16"/>
        </w:numPr>
        <w:tabs>
          <w:tab w:val="left" w:pos="6300"/>
        </w:tabs>
        <w:snapToGrid w:val="0"/>
        <w:spacing w:line="360" w:lineRule="auto"/>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lang w:val="en-US" w:eastAsia="zh-CN"/>
          <w14:textFill>
            <w14:solidFill>
              <w14:schemeClr w14:val="tx1"/>
            </w14:solidFill>
          </w14:textFill>
        </w:rPr>
        <w:t>经济文件</w:t>
      </w:r>
    </w:p>
    <w:p w14:paraId="730C5DCF">
      <w:pPr>
        <w:numPr>
          <w:ilvl w:val="0"/>
          <w:numId w:val="17"/>
        </w:numPr>
        <w:tabs>
          <w:tab w:val="left" w:pos="6300"/>
        </w:tabs>
        <w:snapToGrid w:val="0"/>
        <w:spacing w:line="360" w:lineRule="auto"/>
        <w:ind w:firstLine="560" w:firstLineChars="200"/>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lang w:val="en-US" w:eastAsia="zh-CN"/>
          <w14:textFill>
            <w14:solidFill>
              <w14:schemeClr w14:val="tx1"/>
            </w14:solidFill>
          </w14:textFill>
        </w:rPr>
        <w:t>开标一览表</w:t>
      </w:r>
    </w:p>
    <w:p w14:paraId="6D273B7C">
      <w:pPr>
        <w:numPr>
          <w:ilvl w:val="0"/>
          <w:numId w:val="17"/>
        </w:numPr>
        <w:tabs>
          <w:tab w:val="left" w:pos="6300"/>
        </w:tabs>
        <w:snapToGrid w:val="0"/>
        <w:spacing w:line="360" w:lineRule="auto"/>
        <w:ind w:firstLine="560" w:firstLineChars="200"/>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已标价工程量清单</w:t>
      </w:r>
    </w:p>
    <w:p w14:paraId="4B91F90D">
      <w:pPr>
        <w:numPr>
          <w:ilvl w:val="0"/>
          <w:numId w:val="16"/>
        </w:numPr>
        <w:tabs>
          <w:tab w:val="left" w:pos="6300"/>
        </w:tabs>
        <w:snapToGrid w:val="0"/>
        <w:spacing w:line="360" w:lineRule="auto"/>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项目技术（质量）</w:t>
      </w:r>
      <w:r>
        <w:rPr>
          <w:rFonts w:hint="eastAsia" w:ascii="宋体" w:hAnsi="宋体"/>
          <w:color w:val="000000" w:themeColor="text1"/>
          <w:szCs w:val="22"/>
          <w:highlight w:val="none"/>
          <w:lang w:val="en-US" w:eastAsia="zh-CN"/>
          <w14:textFill>
            <w14:solidFill>
              <w14:schemeClr w14:val="tx1"/>
            </w14:solidFill>
          </w14:textFill>
        </w:rPr>
        <w:t>需求</w:t>
      </w:r>
    </w:p>
    <w:p w14:paraId="3021B905">
      <w:pPr>
        <w:numPr>
          <w:ilvl w:val="0"/>
          <w:numId w:val="18"/>
        </w:numPr>
        <w:tabs>
          <w:tab w:val="left" w:pos="6300"/>
        </w:tabs>
        <w:snapToGrid w:val="0"/>
        <w:spacing w:line="360" w:lineRule="auto"/>
        <w:ind w:firstLine="560" w:firstLineChars="200"/>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项目技术（质量）需求响应偏离表</w:t>
      </w:r>
    </w:p>
    <w:p w14:paraId="520BE772">
      <w:pPr>
        <w:numPr>
          <w:ilvl w:val="0"/>
          <w:numId w:val="16"/>
        </w:numPr>
        <w:tabs>
          <w:tab w:val="left" w:pos="6300"/>
        </w:tabs>
        <w:snapToGrid w:val="0"/>
        <w:spacing w:line="360" w:lineRule="auto"/>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lang w:val="en-US" w:eastAsia="zh-CN"/>
          <w14:textFill>
            <w14:solidFill>
              <w14:schemeClr w14:val="tx1"/>
            </w14:solidFill>
          </w14:textFill>
        </w:rPr>
        <w:t>项目商务需求</w:t>
      </w:r>
      <w:r>
        <w:rPr>
          <w:rFonts w:hint="eastAsia" w:ascii="宋体" w:hAnsi="宋体"/>
          <w:color w:val="000000" w:themeColor="text1"/>
          <w:szCs w:val="22"/>
          <w:highlight w:val="none"/>
          <w14:textFill>
            <w14:solidFill>
              <w14:schemeClr w14:val="tx1"/>
            </w14:solidFill>
          </w14:textFill>
        </w:rPr>
        <w:t xml:space="preserve"> </w:t>
      </w:r>
    </w:p>
    <w:p w14:paraId="51289064">
      <w:pPr>
        <w:numPr>
          <w:ilvl w:val="0"/>
          <w:numId w:val="0"/>
        </w:numPr>
        <w:tabs>
          <w:tab w:val="left" w:pos="6300"/>
        </w:tabs>
        <w:snapToGrid w:val="0"/>
        <w:spacing w:line="360" w:lineRule="auto"/>
        <w:ind w:firstLine="560" w:firstLineChars="200"/>
        <w:rPr>
          <w:rFonts w:hint="eastAsia" w:ascii="宋体" w:hAnsi="宋体"/>
          <w:color w:val="000000" w:themeColor="text1"/>
          <w:szCs w:val="22"/>
          <w:highlight w:val="none"/>
          <w:lang w:val="en-US" w:eastAsia="zh-CN"/>
          <w14:textFill>
            <w14:solidFill>
              <w14:schemeClr w14:val="tx1"/>
            </w14:solidFill>
          </w14:textFill>
        </w:rPr>
      </w:pPr>
      <w:r>
        <w:rPr>
          <w:rFonts w:hint="eastAsia" w:ascii="宋体" w:hAnsi="宋体"/>
          <w:color w:val="000000" w:themeColor="text1"/>
          <w:szCs w:val="22"/>
          <w:highlight w:val="none"/>
          <w:lang w:val="en-US" w:eastAsia="zh-CN"/>
          <w14:textFill>
            <w14:solidFill>
              <w14:schemeClr w14:val="tx1"/>
            </w14:solidFill>
          </w14:textFill>
        </w:rPr>
        <w:t>（一）投标函（格式）</w:t>
      </w:r>
    </w:p>
    <w:p w14:paraId="23817850">
      <w:pPr>
        <w:numPr>
          <w:ilvl w:val="0"/>
          <w:numId w:val="0"/>
        </w:numPr>
        <w:tabs>
          <w:tab w:val="left" w:pos="6300"/>
        </w:tabs>
        <w:snapToGrid w:val="0"/>
        <w:spacing w:line="360" w:lineRule="auto"/>
        <w:ind w:firstLine="560" w:firstLineChars="200"/>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lang w:val="en-US" w:eastAsia="zh-CN"/>
          <w14:textFill>
            <w14:solidFill>
              <w14:schemeClr w14:val="tx1"/>
            </w14:solidFill>
          </w14:textFill>
        </w:rPr>
        <w:t>（二）项目商务需求</w:t>
      </w:r>
      <w:r>
        <w:rPr>
          <w:rFonts w:hint="eastAsia" w:ascii="宋体" w:hAnsi="宋体"/>
          <w:color w:val="000000" w:themeColor="text1"/>
          <w:szCs w:val="22"/>
          <w:highlight w:val="none"/>
          <w14:textFill>
            <w14:solidFill>
              <w14:schemeClr w14:val="tx1"/>
            </w14:solidFill>
          </w14:textFill>
        </w:rPr>
        <w:t>响应偏离表</w:t>
      </w:r>
    </w:p>
    <w:p w14:paraId="4B5DF79D">
      <w:pPr>
        <w:numPr>
          <w:ilvl w:val="0"/>
          <w:numId w:val="16"/>
        </w:numPr>
        <w:tabs>
          <w:tab w:val="left" w:pos="6300"/>
        </w:tabs>
        <w:snapToGrid w:val="0"/>
        <w:spacing w:line="360" w:lineRule="auto"/>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资格条件</w:t>
      </w:r>
    </w:p>
    <w:p w14:paraId="0E8F5A94">
      <w:pPr>
        <w:numPr>
          <w:ilvl w:val="0"/>
          <w:numId w:val="0"/>
        </w:numPr>
        <w:tabs>
          <w:tab w:val="left" w:pos="6300"/>
        </w:tabs>
        <w:snapToGrid w:val="0"/>
        <w:spacing w:line="360" w:lineRule="auto"/>
        <w:ind w:firstLine="560" w:firstLineChars="200"/>
        <w:rPr>
          <w:rFonts w:hint="eastAsia" w:ascii="宋体" w:hAnsi="宋体" w:eastAsia="宋体" w:cs="Times New Roman"/>
          <w:color w:val="000000" w:themeColor="text1"/>
          <w:szCs w:val="22"/>
          <w:highlight w:val="none"/>
          <w:lang w:val="en-US" w:eastAsia="zh-CN"/>
          <w14:textFill>
            <w14:solidFill>
              <w14:schemeClr w14:val="tx1"/>
            </w14:solidFill>
          </w14:textFill>
        </w:rPr>
      </w:pPr>
      <w:r>
        <w:rPr>
          <w:rFonts w:hint="eastAsia" w:ascii="宋体" w:hAnsi="宋体" w:eastAsia="宋体" w:cs="Times New Roman"/>
          <w:color w:val="000000" w:themeColor="text1"/>
          <w:szCs w:val="22"/>
          <w:highlight w:val="none"/>
          <w:lang w:val="en-US" w:eastAsia="zh-CN"/>
          <w14:textFill>
            <w14:solidFill>
              <w14:schemeClr w14:val="tx1"/>
            </w14:solidFill>
          </w14:textFill>
        </w:rPr>
        <w:t>（一）法人营业执照（副本）或事业单位法人证书（副本）或个体工商户营业执照或有效的自然人身份证明或社会团体法人登记证书复印件</w:t>
      </w:r>
    </w:p>
    <w:p w14:paraId="0E9ACC41">
      <w:pPr>
        <w:numPr>
          <w:ilvl w:val="0"/>
          <w:numId w:val="0"/>
        </w:numPr>
        <w:tabs>
          <w:tab w:val="left" w:pos="6300"/>
        </w:tabs>
        <w:snapToGrid w:val="0"/>
        <w:spacing w:line="360" w:lineRule="auto"/>
        <w:ind w:firstLine="560" w:firstLineChars="200"/>
        <w:rPr>
          <w:rFonts w:hint="eastAsia" w:ascii="宋体" w:hAnsi="宋体" w:eastAsia="宋体" w:cs="Times New Roman"/>
          <w:color w:val="000000" w:themeColor="text1"/>
          <w:szCs w:val="22"/>
          <w:highlight w:val="none"/>
          <w:lang w:val="en-US" w:eastAsia="zh-CN"/>
          <w14:textFill>
            <w14:solidFill>
              <w14:schemeClr w14:val="tx1"/>
            </w14:solidFill>
          </w14:textFill>
        </w:rPr>
      </w:pPr>
      <w:r>
        <w:rPr>
          <w:rFonts w:hint="eastAsia" w:ascii="宋体" w:hAnsi="宋体" w:eastAsia="宋体" w:cs="Times New Roman"/>
          <w:color w:val="000000" w:themeColor="text1"/>
          <w:szCs w:val="22"/>
          <w:highlight w:val="none"/>
          <w:lang w:val="en-US" w:eastAsia="zh-CN"/>
          <w14:textFill>
            <w14:solidFill>
              <w14:schemeClr w14:val="tx1"/>
            </w14:solidFill>
          </w14:textFill>
        </w:rPr>
        <w:t>（二）法定代表人身份证明书（格式）</w:t>
      </w:r>
    </w:p>
    <w:p w14:paraId="415D14EB">
      <w:pPr>
        <w:numPr>
          <w:ilvl w:val="0"/>
          <w:numId w:val="0"/>
        </w:numPr>
        <w:tabs>
          <w:tab w:val="left" w:pos="6300"/>
        </w:tabs>
        <w:snapToGrid w:val="0"/>
        <w:spacing w:line="360" w:lineRule="auto"/>
        <w:ind w:firstLine="560" w:firstLineChars="200"/>
        <w:rPr>
          <w:rFonts w:hint="eastAsia" w:ascii="宋体" w:hAnsi="宋体" w:eastAsia="宋体" w:cs="Times New Roman"/>
          <w:color w:val="000000" w:themeColor="text1"/>
          <w:szCs w:val="22"/>
          <w:highlight w:val="none"/>
          <w:lang w:val="en-US" w:eastAsia="zh-CN"/>
          <w14:textFill>
            <w14:solidFill>
              <w14:schemeClr w14:val="tx1"/>
            </w14:solidFill>
          </w14:textFill>
        </w:rPr>
      </w:pPr>
      <w:r>
        <w:rPr>
          <w:rFonts w:hint="eastAsia" w:ascii="宋体" w:hAnsi="宋体" w:eastAsia="宋体" w:cs="Times New Roman"/>
          <w:color w:val="000000" w:themeColor="text1"/>
          <w:szCs w:val="22"/>
          <w:highlight w:val="none"/>
          <w:lang w:val="en-US" w:eastAsia="zh-CN"/>
          <w14:textFill>
            <w14:solidFill>
              <w14:schemeClr w14:val="tx1"/>
            </w14:solidFill>
          </w14:textFill>
        </w:rPr>
        <w:t>（三）法定代表人授权委托书（格式）</w:t>
      </w:r>
    </w:p>
    <w:p w14:paraId="583D66CF">
      <w:pPr>
        <w:numPr>
          <w:ilvl w:val="0"/>
          <w:numId w:val="0"/>
        </w:numPr>
        <w:tabs>
          <w:tab w:val="left" w:pos="6300"/>
        </w:tabs>
        <w:snapToGrid w:val="0"/>
        <w:spacing w:line="360" w:lineRule="auto"/>
        <w:ind w:firstLine="560" w:firstLineChars="200"/>
        <w:rPr>
          <w:rFonts w:hint="eastAsia" w:ascii="宋体" w:hAnsi="宋体" w:eastAsia="宋体" w:cs="Times New Roman"/>
          <w:color w:val="000000" w:themeColor="text1"/>
          <w:szCs w:val="22"/>
          <w:highlight w:val="none"/>
          <w:lang w:val="en-US" w:eastAsia="zh-CN"/>
          <w14:textFill>
            <w14:solidFill>
              <w14:schemeClr w14:val="tx1"/>
            </w14:solidFill>
          </w14:textFill>
        </w:rPr>
      </w:pPr>
      <w:r>
        <w:rPr>
          <w:rFonts w:hint="eastAsia" w:ascii="宋体" w:hAnsi="宋体" w:eastAsia="宋体" w:cs="Times New Roman"/>
          <w:color w:val="000000" w:themeColor="text1"/>
          <w:szCs w:val="22"/>
          <w:highlight w:val="none"/>
          <w:lang w:val="en-US" w:eastAsia="zh-CN"/>
          <w14:textFill>
            <w14:solidFill>
              <w14:schemeClr w14:val="tx1"/>
            </w14:solidFill>
          </w14:textFill>
        </w:rPr>
        <w:t>（四）基本资格条件承诺函（格式）</w:t>
      </w:r>
    </w:p>
    <w:p w14:paraId="0AE93737">
      <w:pPr>
        <w:numPr>
          <w:ilvl w:val="0"/>
          <w:numId w:val="0"/>
        </w:numPr>
        <w:tabs>
          <w:tab w:val="left" w:pos="6300"/>
        </w:tabs>
        <w:snapToGrid w:val="0"/>
        <w:spacing w:line="360" w:lineRule="auto"/>
        <w:ind w:firstLine="560" w:firstLineChars="200"/>
        <w:rPr>
          <w:rFonts w:hint="eastAsia" w:ascii="宋体" w:hAnsi="宋体" w:eastAsia="宋体" w:cs="Times New Roman"/>
          <w:color w:val="000000" w:themeColor="text1"/>
          <w:szCs w:val="22"/>
          <w:highlight w:val="none"/>
          <w:lang w:val="en-US" w:eastAsia="zh-CN"/>
          <w14:textFill>
            <w14:solidFill>
              <w14:schemeClr w14:val="tx1"/>
            </w14:solidFill>
          </w14:textFill>
        </w:rPr>
      </w:pPr>
      <w:r>
        <w:rPr>
          <w:rFonts w:hint="eastAsia" w:ascii="宋体" w:hAnsi="宋体" w:eastAsia="宋体" w:cs="Times New Roman"/>
          <w:color w:val="000000" w:themeColor="text1"/>
          <w:szCs w:val="22"/>
          <w:highlight w:val="none"/>
          <w:lang w:val="en-US" w:eastAsia="zh-CN"/>
          <w14:textFill>
            <w14:solidFill>
              <w14:schemeClr w14:val="tx1"/>
            </w14:solidFill>
          </w14:textFill>
        </w:rPr>
        <w:t>（五）特定资格条件证书或证明文件</w:t>
      </w:r>
    </w:p>
    <w:p w14:paraId="46C9B9D2">
      <w:pPr>
        <w:numPr>
          <w:ilvl w:val="0"/>
          <w:numId w:val="16"/>
        </w:numPr>
        <w:tabs>
          <w:tab w:val="left" w:pos="6300"/>
        </w:tabs>
        <w:snapToGrid w:val="0"/>
        <w:spacing w:line="360" w:lineRule="auto"/>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其他应提供的资料</w:t>
      </w:r>
    </w:p>
    <w:p w14:paraId="76849F55">
      <w:pPr>
        <w:tabs>
          <w:tab w:val="left" w:pos="6300"/>
        </w:tabs>
        <w:snapToGrid w:val="0"/>
        <w:spacing w:line="360" w:lineRule="auto"/>
        <w:ind w:firstLine="560" w:firstLineChars="200"/>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（一）其他与项目有关的资料（自附）</w:t>
      </w:r>
    </w:p>
    <w:p w14:paraId="4BDDADF5">
      <w:pPr>
        <w:pStyle w:val="23"/>
        <w:rPr>
          <w:rFonts w:ascii="宋体" w:hAnsi="宋体" w:eastAsia="宋体"/>
          <w:color w:val="000000" w:themeColor="text1"/>
          <w:highlight w:val="none"/>
          <w14:textFill>
            <w14:solidFill>
              <w14:schemeClr w14:val="tx1"/>
            </w14:solidFill>
          </w14:textFill>
        </w:rPr>
      </w:pPr>
    </w:p>
    <w:p w14:paraId="439F7DF5">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1795FBFD">
      <w:pPr>
        <w:tabs>
          <w:tab w:val="left" w:pos="6300"/>
        </w:tabs>
        <w:snapToGrid w:val="0"/>
        <w:spacing w:line="312" w:lineRule="auto"/>
        <w:rPr>
          <w:rFonts w:hint="default" w:ascii="宋体" w:hAnsi="宋体" w:eastAsia="宋体"/>
          <w:b/>
          <w:color w:val="000000" w:themeColor="text1"/>
          <w:sz w:val="44"/>
          <w:szCs w:val="44"/>
          <w:highlight w:val="none"/>
          <w:lang w:val="en-US" w:eastAsia="zh-CN"/>
          <w14:textFill>
            <w14:solidFill>
              <w14:schemeClr w14:val="tx1"/>
            </w14:solidFill>
          </w14:textFill>
        </w:rPr>
      </w:pPr>
      <w:r>
        <w:rPr>
          <w:rFonts w:hint="eastAsia" w:ascii="宋体" w:hAnsi="宋体" w:cs="方正黑体_GBK"/>
          <w:b/>
          <w:color w:val="000000" w:themeColor="text1"/>
          <w:sz w:val="32"/>
          <w:szCs w:val="32"/>
          <w:highlight w:val="none"/>
          <w14:textFill>
            <w14:solidFill>
              <w14:schemeClr w14:val="tx1"/>
            </w14:solidFill>
          </w14:textFill>
        </w:rPr>
        <w:t>一、</w:t>
      </w:r>
      <w:r>
        <w:rPr>
          <w:rFonts w:hint="eastAsia" w:ascii="宋体" w:hAnsi="宋体" w:cs="方正黑体_GBK"/>
          <w:b/>
          <w:color w:val="000000" w:themeColor="text1"/>
          <w:sz w:val="32"/>
          <w:szCs w:val="32"/>
          <w:highlight w:val="none"/>
          <w:lang w:val="en-US" w:eastAsia="zh-CN"/>
          <w14:textFill>
            <w14:solidFill>
              <w14:schemeClr w14:val="tx1"/>
            </w14:solidFill>
          </w14:textFill>
        </w:rPr>
        <w:t>经济文件</w:t>
      </w:r>
    </w:p>
    <w:p w14:paraId="547F9FAD">
      <w:pPr>
        <w:snapToGrid w:val="0"/>
        <w:spacing w:line="500" w:lineRule="exact"/>
        <w:jc w:val="center"/>
        <w:rPr>
          <w:rFonts w:hint="eastAsia" w:ascii="宋体" w:hAnsi="宋体" w:cs="宋体"/>
          <w:color w:val="000000" w:themeColor="text1"/>
          <w:szCs w:val="36"/>
          <w:highlight w:val="none"/>
          <w14:textFill>
            <w14:solidFill>
              <w14:schemeClr w14:val="tx1"/>
            </w14:solidFill>
          </w14:textFill>
        </w:rPr>
      </w:pPr>
      <w:r>
        <w:rPr>
          <w:rFonts w:hint="eastAsia" w:ascii="宋体" w:hAnsi="宋体" w:cs="宋体"/>
          <w:color w:val="000000" w:themeColor="text1"/>
          <w:szCs w:val="36"/>
          <w:highlight w:val="none"/>
          <w14:textFill>
            <w14:solidFill>
              <w14:schemeClr w14:val="tx1"/>
            </w14:solidFill>
          </w14:textFill>
        </w:rPr>
        <w:t>（一）开标一览表</w:t>
      </w:r>
    </w:p>
    <w:p w14:paraId="78D33B50">
      <w:pPr>
        <w:snapToGrid w:val="0"/>
        <w:spacing w:line="400" w:lineRule="exact"/>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lang w:val="en-US" w:eastAsia="zh-CN"/>
          <w14:textFill>
            <w14:solidFill>
              <w14:schemeClr w14:val="tx1"/>
            </w14:solidFill>
          </w14:textFill>
        </w:rPr>
        <w:t>采购</w:t>
      </w:r>
      <w:r>
        <w:rPr>
          <w:rFonts w:hint="eastAsia" w:ascii="宋体" w:hAnsi="宋体" w:cs="宋体"/>
          <w:color w:val="000000" w:themeColor="text1"/>
          <w:sz w:val="24"/>
          <w:szCs w:val="28"/>
          <w:highlight w:val="none"/>
          <w14:textFill>
            <w14:solidFill>
              <w14:schemeClr w14:val="tx1"/>
            </w14:solidFill>
          </w14:textFill>
        </w:rPr>
        <w:t>项目名称：</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5692"/>
      </w:tblGrid>
      <w:tr w14:paraId="6012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14:paraId="4B773C81">
            <w:pPr>
              <w:spacing w:line="500" w:lineRule="exact"/>
              <w:jc w:val="center"/>
              <w:rPr>
                <w:rFonts w:hint="eastAsia" w:ascii="宋体" w:hAnsi="宋体" w:cs="宋体"/>
                <w:color w:val="000000" w:themeColor="text1"/>
                <w:sz w:val="21"/>
                <w:szCs w:val="28"/>
                <w:highlight w:val="none"/>
                <w14:textFill>
                  <w14:solidFill>
                    <w14:schemeClr w14:val="tx1"/>
                  </w14:solidFill>
                </w14:textFill>
              </w:rPr>
            </w:pPr>
            <w:r>
              <w:rPr>
                <w:rFonts w:hint="eastAsia" w:ascii="宋体" w:hAnsi="宋体" w:cs="宋体"/>
                <w:color w:val="000000" w:themeColor="text1"/>
                <w:sz w:val="21"/>
                <w:szCs w:val="28"/>
                <w:highlight w:val="none"/>
                <w:lang w:val="en-US" w:eastAsia="zh-CN"/>
                <w14:textFill>
                  <w14:solidFill>
                    <w14:schemeClr w14:val="tx1"/>
                  </w14:solidFill>
                </w14:textFill>
              </w:rPr>
              <w:t>供应商</w:t>
            </w:r>
            <w:r>
              <w:rPr>
                <w:rFonts w:hint="eastAsia" w:ascii="宋体" w:hAnsi="宋体" w:cs="宋体"/>
                <w:color w:val="000000" w:themeColor="text1"/>
                <w:sz w:val="21"/>
                <w:szCs w:val="28"/>
                <w:highlight w:val="none"/>
                <w14:textFill>
                  <w14:solidFill>
                    <w14:schemeClr w14:val="tx1"/>
                  </w14:solidFill>
                </w14:textFill>
              </w:rPr>
              <w:t>名称</w:t>
            </w:r>
          </w:p>
        </w:tc>
        <w:tc>
          <w:tcPr>
            <w:tcW w:w="7840" w:type="dxa"/>
            <w:gridSpan w:val="2"/>
            <w:noWrap w:val="0"/>
            <w:vAlign w:val="center"/>
          </w:tcPr>
          <w:p w14:paraId="6065D080">
            <w:pPr>
              <w:spacing w:line="500" w:lineRule="exact"/>
              <w:jc w:val="center"/>
              <w:rPr>
                <w:rFonts w:hint="eastAsia" w:ascii="宋体" w:hAnsi="宋体" w:cs="宋体"/>
                <w:color w:val="000000" w:themeColor="text1"/>
                <w:sz w:val="21"/>
                <w:szCs w:val="28"/>
                <w:highlight w:val="none"/>
                <w14:textFill>
                  <w14:solidFill>
                    <w14:schemeClr w14:val="tx1"/>
                  </w14:solidFill>
                </w14:textFill>
              </w:rPr>
            </w:pPr>
          </w:p>
        </w:tc>
      </w:tr>
      <w:tr w14:paraId="5EEB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noWrap w:val="0"/>
            <w:vAlign w:val="center"/>
          </w:tcPr>
          <w:p w14:paraId="7A6F88D2">
            <w:pPr>
              <w:spacing w:line="500" w:lineRule="exact"/>
              <w:jc w:val="center"/>
              <w:rPr>
                <w:rFonts w:hint="default" w:ascii="宋体" w:hAnsi="宋体" w:eastAsia="宋体" w:cs="宋体"/>
                <w:color w:val="000000" w:themeColor="text1"/>
                <w:sz w:val="21"/>
                <w:szCs w:val="28"/>
                <w:highlight w:val="none"/>
                <w:lang w:val="en-US" w:eastAsia="zh-CN"/>
                <w14:textFill>
                  <w14:solidFill>
                    <w14:schemeClr w14:val="tx1"/>
                  </w14:solidFill>
                </w14:textFill>
              </w:rPr>
            </w:pPr>
            <w:r>
              <w:rPr>
                <w:rFonts w:hint="eastAsia" w:ascii="宋体" w:hAnsi="宋体" w:cs="宋体"/>
                <w:color w:val="000000" w:themeColor="text1"/>
                <w:sz w:val="21"/>
                <w:szCs w:val="28"/>
                <w:highlight w:val="none"/>
                <w:lang w:val="en-US" w:eastAsia="zh-CN"/>
                <w14:textFill>
                  <w14:solidFill>
                    <w14:schemeClr w14:val="tx1"/>
                  </w14:solidFill>
                </w14:textFill>
              </w:rPr>
              <w:t>项目名称</w:t>
            </w:r>
          </w:p>
        </w:tc>
        <w:tc>
          <w:tcPr>
            <w:tcW w:w="5692" w:type="dxa"/>
            <w:noWrap w:val="0"/>
            <w:vAlign w:val="center"/>
          </w:tcPr>
          <w:p w14:paraId="160F6F6B">
            <w:pPr>
              <w:spacing w:line="500" w:lineRule="exact"/>
              <w:jc w:val="center"/>
              <w:rPr>
                <w:rFonts w:hint="eastAsia" w:ascii="宋体" w:hAnsi="宋体" w:cs="宋体"/>
                <w:color w:val="000000" w:themeColor="text1"/>
                <w:sz w:val="21"/>
                <w:szCs w:val="28"/>
                <w:highlight w:val="none"/>
                <w14:textFill>
                  <w14:solidFill>
                    <w14:schemeClr w14:val="tx1"/>
                  </w14:solidFill>
                </w14:textFill>
              </w:rPr>
            </w:pPr>
            <w:r>
              <w:rPr>
                <w:rFonts w:hint="eastAsia" w:ascii="宋体" w:hAnsi="宋体" w:cs="宋体"/>
                <w:color w:val="000000" w:themeColor="text1"/>
                <w:sz w:val="21"/>
                <w:szCs w:val="28"/>
                <w:highlight w:val="none"/>
                <w14:textFill>
                  <w14:solidFill>
                    <w14:schemeClr w14:val="tx1"/>
                  </w14:solidFill>
                </w14:textFill>
              </w:rPr>
              <w:t>投标报价（小写）</w:t>
            </w:r>
          </w:p>
        </w:tc>
      </w:tr>
      <w:tr w14:paraId="0729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noWrap w:val="0"/>
            <w:vAlign w:val="center"/>
          </w:tcPr>
          <w:p w14:paraId="3CD6E9D6">
            <w:pPr>
              <w:spacing w:line="500" w:lineRule="exact"/>
              <w:rPr>
                <w:rFonts w:hint="eastAsia" w:ascii="宋体" w:hAnsi="宋体" w:cs="宋体"/>
                <w:color w:val="000000" w:themeColor="text1"/>
                <w:sz w:val="21"/>
                <w:szCs w:val="28"/>
                <w:highlight w:val="none"/>
                <w14:textFill>
                  <w14:solidFill>
                    <w14:schemeClr w14:val="tx1"/>
                  </w14:solidFill>
                </w14:textFill>
              </w:rPr>
            </w:pPr>
          </w:p>
        </w:tc>
        <w:tc>
          <w:tcPr>
            <w:tcW w:w="5692" w:type="dxa"/>
            <w:tcBorders>
              <w:bottom w:val="single" w:color="auto" w:sz="4" w:space="0"/>
            </w:tcBorders>
            <w:noWrap w:val="0"/>
            <w:vAlign w:val="top"/>
          </w:tcPr>
          <w:p w14:paraId="2A735708">
            <w:pPr>
              <w:spacing w:line="500" w:lineRule="exact"/>
              <w:rPr>
                <w:rFonts w:hint="eastAsia" w:ascii="宋体" w:hAnsi="宋体" w:cs="宋体"/>
                <w:color w:val="000000" w:themeColor="text1"/>
                <w:sz w:val="21"/>
                <w:szCs w:val="28"/>
                <w:highlight w:val="none"/>
                <w14:textFill>
                  <w14:solidFill>
                    <w14:schemeClr w14:val="tx1"/>
                  </w14:solidFill>
                </w14:textFill>
              </w:rPr>
            </w:pPr>
          </w:p>
        </w:tc>
      </w:tr>
      <w:tr w14:paraId="4B73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3"/>
            <w:tcBorders>
              <w:bottom w:val="single" w:color="auto" w:sz="4" w:space="0"/>
            </w:tcBorders>
            <w:noWrap w:val="0"/>
            <w:vAlign w:val="center"/>
          </w:tcPr>
          <w:p w14:paraId="73655963">
            <w:pPr>
              <w:spacing w:line="560" w:lineRule="exact"/>
              <w:rPr>
                <w:rFonts w:hint="eastAsia" w:ascii="宋体" w:hAnsi="宋体" w:cs="宋体"/>
                <w:color w:val="000000" w:themeColor="text1"/>
                <w:sz w:val="21"/>
                <w:szCs w:val="28"/>
                <w:highlight w:val="none"/>
                <w14:textFill>
                  <w14:solidFill>
                    <w14:schemeClr w14:val="tx1"/>
                  </w14:solidFill>
                </w14:textFill>
              </w:rPr>
            </w:pPr>
            <w:r>
              <w:rPr>
                <w:rFonts w:hint="eastAsia" w:ascii="宋体" w:hAnsi="宋体" w:cs="宋体"/>
                <w:color w:val="000000" w:themeColor="text1"/>
                <w:sz w:val="21"/>
                <w:szCs w:val="28"/>
                <w:highlight w:val="none"/>
                <w14:textFill>
                  <w14:solidFill>
                    <w14:schemeClr w14:val="tx1"/>
                  </w14:solidFill>
                </w14:textFill>
              </w:rPr>
              <w:t xml:space="preserve">投标报价（大写）：                           </w:t>
            </w:r>
          </w:p>
        </w:tc>
      </w:tr>
      <w:tr w14:paraId="1269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3"/>
            <w:noWrap w:val="0"/>
            <w:vAlign w:val="center"/>
          </w:tcPr>
          <w:p w14:paraId="326D5162">
            <w:pPr>
              <w:pStyle w:val="33"/>
              <w:spacing w:line="500" w:lineRule="exact"/>
              <w:rPr>
                <w:rFonts w:hint="eastAsia" w:ascii="宋体" w:hAnsi="宋体" w:cs="宋体"/>
                <w:color w:val="000000" w:themeColor="text1"/>
                <w:sz w:val="21"/>
                <w:szCs w:val="28"/>
                <w:highlight w:val="none"/>
                <w:lang w:val="en-US" w:eastAsia="zh-CN"/>
                <w14:textFill>
                  <w14:solidFill>
                    <w14:schemeClr w14:val="tx1"/>
                  </w14:solidFill>
                </w14:textFill>
              </w:rPr>
            </w:pPr>
            <w:r>
              <w:rPr>
                <w:rFonts w:hint="eastAsia" w:ascii="宋体" w:hAnsi="宋体" w:cs="宋体"/>
                <w:color w:val="000000" w:themeColor="text1"/>
                <w:sz w:val="21"/>
                <w:szCs w:val="28"/>
                <w:highlight w:val="none"/>
                <w:lang w:val="en-US" w:eastAsia="zh-CN"/>
                <w14:textFill>
                  <w14:solidFill>
                    <w14:schemeClr w14:val="tx1"/>
                  </w14:solidFill>
                </w14:textFill>
              </w:rPr>
              <w:t>备注：</w:t>
            </w:r>
          </w:p>
        </w:tc>
      </w:tr>
    </w:tbl>
    <w:p w14:paraId="76AA0F58">
      <w:pPr>
        <w:pStyle w:val="33"/>
        <w:spacing w:line="500" w:lineRule="exact"/>
        <w:rPr>
          <w:rFonts w:hint="eastAsia" w:ascii="宋体" w:hAnsi="宋体" w:cs="宋体"/>
          <w:color w:val="000000" w:themeColor="text1"/>
          <w:sz w:val="24"/>
          <w:szCs w:val="28"/>
          <w:highlight w:val="none"/>
          <w14:textFill>
            <w14:solidFill>
              <w14:schemeClr w14:val="tx1"/>
            </w14:solidFill>
          </w14:textFill>
        </w:rPr>
      </w:pPr>
    </w:p>
    <w:p w14:paraId="671B966D">
      <w:pPr>
        <w:rPr>
          <w:rFonts w:hint="eastAsia" w:ascii="宋体" w:hAnsi="宋体" w:cs="宋体"/>
          <w:color w:val="000000" w:themeColor="text1"/>
          <w:highlight w:val="none"/>
          <w14:textFill>
            <w14:solidFill>
              <w14:schemeClr w14:val="tx1"/>
            </w14:solidFill>
          </w14:textFill>
        </w:rPr>
      </w:pPr>
    </w:p>
    <w:p w14:paraId="78D93DAF">
      <w:pPr>
        <w:spacing w:line="500" w:lineRule="exact"/>
        <w:rPr>
          <w:rFonts w:hint="eastAsia" w:ascii="宋体" w:hAnsi="宋体" w:cs="宋体"/>
          <w:color w:val="000000" w:themeColor="text1"/>
          <w:sz w:val="24"/>
          <w:szCs w:val="28"/>
          <w:highlight w:val="none"/>
          <w14:textFill>
            <w14:solidFill>
              <w14:schemeClr w14:val="tx1"/>
            </w14:solidFill>
          </w14:textFill>
        </w:rPr>
      </w:pPr>
    </w:p>
    <w:p w14:paraId="2925CE8E">
      <w:pPr>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lang w:val="en-US" w:eastAsia="zh-CN"/>
          <w14:textFill>
            <w14:solidFill>
              <w14:schemeClr w14:val="tx1"/>
            </w14:solidFill>
          </w14:textFill>
        </w:rPr>
        <w:t>供应商</w:t>
      </w:r>
      <w:r>
        <w:rPr>
          <w:rFonts w:hint="eastAsia" w:ascii="宋体" w:hAnsi="宋体" w:cs="宋体"/>
          <w:color w:val="000000" w:themeColor="text1"/>
          <w:sz w:val="24"/>
          <w:szCs w:val="28"/>
          <w:highlight w:val="none"/>
          <w14:textFill>
            <w14:solidFill>
              <w14:schemeClr w14:val="tx1"/>
            </w14:solidFill>
          </w14:textFill>
        </w:rPr>
        <w:t>：                      法定代表人（或法定代表人授权代表）或自然人：</w:t>
      </w:r>
    </w:p>
    <w:p w14:paraId="07A54CE4">
      <w:pPr>
        <w:spacing w:line="500" w:lineRule="exact"/>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 xml:space="preserve">  （投标人公章）                               （签署或盖章）</w:t>
      </w:r>
    </w:p>
    <w:p w14:paraId="0FA96163">
      <w:pPr>
        <w:spacing w:line="500" w:lineRule="exact"/>
        <w:rPr>
          <w:rFonts w:hint="eastAsia" w:ascii="宋体" w:hAnsi="宋体" w:cs="宋体"/>
          <w:color w:val="000000" w:themeColor="text1"/>
          <w:sz w:val="24"/>
          <w:szCs w:val="28"/>
          <w:highlight w:val="none"/>
          <w14:textFill>
            <w14:solidFill>
              <w14:schemeClr w14:val="tx1"/>
            </w14:solidFill>
          </w14:textFill>
        </w:rPr>
      </w:pPr>
    </w:p>
    <w:p w14:paraId="1BBB5DE6">
      <w:pPr>
        <w:spacing w:line="500" w:lineRule="exact"/>
        <w:rPr>
          <w:rFonts w:hint="eastAsia" w:ascii="宋体" w:hAnsi="宋体" w:cs="宋体"/>
          <w:color w:val="000000" w:themeColor="text1"/>
          <w:sz w:val="24"/>
          <w:szCs w:val="28"/>
          <w:highlight w:val="none"/>
          <w14:textFill>
            <w14:solidFill>
              <w14:schemeClr w14:val="tx1"/>
            </w14:solidFill>
          </w14:textFill>
        </w:rPr>
      </w:pPr>
    </w:p>
    <w:p w14:paraId="79F014E6">
      <w:pPr>
        <w:spacing w:line="500" w:lineRule="exact"/>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 xml:space="preserve">                                            年     月     日</w:t>
      </w:r>
    </w:p>
    <w:p w14:paraId="0B1548CF">
      <w:pPr>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p>
    <w:p w14:paraId="2355FE35">
      <w:pPr>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p>
    <w:p w14:paraId="7BEC72C0">
      <w:pPr>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p>
    <w:p w14:paraId="5882E695">
      <w:pPr>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说明：</w:t>
      </w:r>
    </w:p>
    <w:p w14:paraId="42C4A338">
      <w:pPr>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1.开标一览表按格式填列；</w:t>
      </w:r>
    </w:p>
    <w:p w14:paraId="696B431C">
      <w:pPr>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2.开标一览表在开标大会上当众宣读，务必填写清楚，准确无误；</w:t>
      </w:r>
    </w:p>
    <w:p w14:paraId="12C9A2B1">
      <w:pPr>
        <w:rPr>
          <w:rFonts w:hint="eastAsia" w:ascii="宋体" w:hAnsi="宋体" w:cs="方正黑体_GBK"/>
          <w:b/>
          <w:color w:val="000000" w:themeColor="text1"/>
          <w:sz w:val="32"/>
          <w:szCs w:val="32"/>
          <w:highlight w:val="none"/>
          <w14:textFill>
            <w14:solidFill>
              <w14:schemeClr w14:val="tx1"/>
            </w14:solidFill>
          </w14:textFill>
        </w:rPr>
        <w:sectPr>
          <w:headerReference r:id="rId6" w:type="default"/>
          <w:footerReference r:id="rId7" w:type="default"/>
          <w:pgSz w:w="11907" w:h="16840"/>
          <w:pgMar w:top="1134" w:right="1083" w:bottom="1134" w:left="1026" w:header="964" w:footer="992" w:gutter="0"/>
          <w:pgBorders>
            <w:top w:val="none" w:sz="0" w:space="0"/>
            <w:left w:val="none" w:sz="0" w:space="0"/>
            <w:bottom w:val="none" w:sz="0" w:space="0"/>
            <w:right w:val="none" w:sz="0" w:space="0"/>
          </w:pgBorders>
          <w:pgNumType w:fmt="numberInDash"/>
          <w:cols w:space="0" w:num="1"/>
          <w:rtlGutter w:val="0"/>
          <w:docGrid w:linePitch="380" w:charSpace="0"/>
        </w:sectPr>
      </w:pPr>
      <w:r>
        <w:rPr>
          <w:rFonts w:hint="eastAsia" w:ascii="宋体" w:hAnsi="宋体" w:cs="方正黑体_GBK"/>
          <w:b/>
          <w:color w:val="000000" w:themeColor="text1"/>
          <w:sz w:val="32"/>
          <w:szCs w:val="32"/>
          <w:highlight w:val="none"/>
          <w14:textFill>
            <w14:solidFill>
              <w14:schemeClr w14:val="tx1"/>
            </w14:solidFill>
          </w14:textFill>
        </w:rPr>
        <w:br w:type="page"/>
      </w:r>
    </w:p>
    <w:p w14:paraId="2B0CC4AD">
      <w:pPr>
        <w:snapToGrid w:val="0"/>
        <w:spacing w:line="400" w:lineRule="exact"/>
        <w:jc w:val="center"/>
        <w:rPr>
          <w:rFonts w:hint="eastAsia" w:ascii="宋体" w:hAnsi="宋体" w:eastAsia="宋体" w:cs="宋体"/>
          <w:color w:val="000000" w:themeColor="text1"/>
          <w:szCs w:val="36"/>
          <w:highlight w:val="none"/>
          <w14:textFill>
            <w14:solidFill>
              <w14:schemeClr w14:val="tx1"/>
            </w14:solidFill>
          </w14:textFill>
        </w:rPr>
      </w:pPr>
      <w:r>
        <w:rPr>
          <w:rFonts w:hint="eastAsia" w:ascii="宋体" w:hAnsi="宋体" w:eastAsia="宋体" w:cs="宋体"/>
          <w:color w:val="000000" w:themeColor="text1"/>
          <w:szCs w:val="36"/>
          <w:highlight w:val="none"/>
          <w14:textFill>
            <w14:solidFill>
              <w14:schemeClr w14:val="tx1"/>
            </w14:solidFill>
          </w14:textFill>
        </w:rPr>
        <w:t>（二）已标价工程量清单</w:t>
      </w:r>
    </w:p>
    <w:tbl>
      <w:tblPr>
        <w:tblStyle w:val="60"/>
        <w:tblpPr w:leftFromText="180" w:rightFromText="180" w:vertAnchor="text" w:horzAnchor="page" w:tblpX="1151" w:tblpY="81"/>
        <w:tblOverlap w:val="never"/>
        <w:tblW w:w="14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787"/>
        <w:gridCol w:w="3336"/>
        <w:gridCol w:w="3498"/>
        <w:gridCol w:w="812"/>
        <w:gridCol w:w="696"/>
        <w:gridCol w:w="1212"/>
        <w:gridCol w:w="1387"/>
        <w:gridCol w:w="1176"/>
      </w:tblGrid>
      <w:tr w14:paraId="08E00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14600" w:type="dxa"/>
            <w:gridSpan w:val="9"/>
            <w:tcBorders>
              <w:top w:val="nil"/>
              <w:left w:val="nil"/>
              <w:bottom w:val="nil"/>
              <w:right w:val="nil"/>
            </w:tcBorders>
            <w:shd w:val="clear" w:color="auto" w:fill="auto"/>
            <w:noWrap/>
            <w:vAlign w:val="center"/>
          </w:tcPr>
          <w:p w14:paraId="4C1A467B">
            <w:pPr>
              <w:jc w:val="center"/>
              <w:rPr>
                <w:rFonts w:ascii="方正小标宋_GBK" w:hAnsi="方正小标宋_GBK" w:eastAsia="方正小标宋_GBK" w:cs="方正小标宋_GBK"/>
                <w:i w:val="0"/>
                <w:iCs w:val="0"/>
                <w:color w:val="000000" w:themeColor="text1"/>
                <w:sz w:val="32"/>
                <w:szCs w:val="32"/>
                <w:u w:val="none"/>
                <w14:textFill>
                  <w14:solidFill>
                    <w14:schemeClr w14:val="tx1"/>
                  </w14:solidFill>
                </w14:textFill>
              </w:rPr>
            </w:pPr>
            <w:r>
              <w:rPr>
                <w:rFonts w:hint="eastAsia" w:ascii="宋体" w:hAnsi="宋体" w:cs="方正黑体_GBK"/>
                <w:b/>
                <w:color w:val="000000" w:themeColor="text1"/>
                <w:sz w:val="32"/>
                <w:szCs w:val="32"/>
                <w:highlight w:val="none"/>
                <w14:textFill>
                  <w14:solidFill>
                    <w14:schemeClr w14:val="tx1"/>
                  </w14:solidFill>
                </w14:textFill>
              </w:rPr>
              <w:br w:type="page"/>
            </w:r>
            <w:r>
              <w:rPr>
                <w:rFonts w:hint="eastAsia" w:ascii="宋体" w:hAnsi="宋体" w:eastAsia="宋体" w:cs="宋体"/>
                <w:i w:val="0"/>
                <w:iCs w:val="0"/>
                <w:color w:val="000000" w:themeColor="text1"/>
                <w:kern w:val="0"/>
                <w:sz w:val="32"/>
                <w:szCs w:val="32"/>
                <w:u w:val="none"/>
                <w:lang w:val="en-US" w:eastAsia="zh-CN" w:bidi="ar"/>
                <w14:textFill>
                  <w14:solidFill>
                    <w14:schemeClr w14:val="tx1"/>
                  </w14:solidFill>
                </w14:textFill>
              </w:rPr>
              <w:br w:type="page"/>
            </w:r>
            <w:r>
              <w:rPr>
                <w:rFonts w:hint="eastAsia" w:ascii="宋体" w:hAnsi="宋体" w:eastAsia="宋体" w:cs="宋体"/>
                <w:i w:val="0"/>
                <w:iCs w:val="0"/>
                <w:color w:val="000000" w:themeColor="text1"/>
                <w:kern w:val="0"/>
                <w:sz w:val="32"/>
                <w:szCs w:val="32"/>
                <w:u w:val="none"/>
                <w:lang w:val="en-US" w:eastAsia="zh-CN" w:bidi="ar"/>
                <w14:textFill>
                  <w14:solidFill>
                    <w14:schemeClr w14:val="tx1"/>
                  </w14:solidFill>
                </w14:textFill>
              </w:rPr>
              <w:t>2025年今冬明春安防材料采购清单</w:t>
            </w:r>
          </w:p>
        </w:tc>
      </w:tr>
      <w:tr w14:paraId="35AE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789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99E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种类</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BD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8A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质量要求</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817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采购数量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D0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FA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综合单价</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CCF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综合合价</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（元）</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C06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p>
        </w:tc>
      </w:tr>
      <w:tr w14:paraId="255B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F38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80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护栏板（镀锌）</w:t>
            </w:r>
          </w:p>
        </w:tc>
        <w:tc>
          <w:tcPr>
            <w:tcW w:w="3336" w:type="dxa"/>
            <w:tcBorders>
              <w:top w:val="nil"/>
              <w:left w:val="single" w:color="000000" w:sz="4" w:space="0"/>
              <w:bottom w:val="single" w:color="000000" w:sz="4" w:space="0"/>
              <w:right w:val="single" w:color="000000" w:sz="4" w:space="0"/>
            </w:tcBorders>
            <w:shd w:val="clear" w:color="auto" w:fill="auto"/>
            <w:noWrap/>
            <w:vAlign w:val="center"/>
          </w:tcPr>
          <w:p w14:paraId="12E6076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2320mm×310mm×85mm×3.0mm</w:t>
            </w:r>
          </w:p>
        </w:tc>
        <w:tc>
          <w:tcPr>
            <w:tcW w:w="3498" w:type="dxa"/>
            <w:vMerge w:val="restart"/>
            <w:tcBorders>
              <w:top w:val="nil"/>
              <w:left w:val="single" w:color="000000" w:sz="4" w:space="0"/>
              <w:bottom w:val="single" w:color="000000" w:sz="4" w:space="0"/>
              <w:right w:val="single" w:color="000000" w:sz="4" w:space="0"/>
            </w:tcBorders>
            <w:shd w:val="clear" w:color="auto" w:fill="auto"/>
            <w:vAlign w:val="center"/>
          </w:tcPr>
          <w:p w14:paraId="1603D40F">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所用基底金属材质为碳素结构钢，其力学性能及化学成分指标不低于GB/T700规定的Q235钢的要求。热镀锌，质量标准符合JT/T281-2007要求。</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F440">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500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D5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块</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25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B66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57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日常维护</w:t>
            </w:r>
          </w:p>
        </w:tc>
      </w:tr>
      <w:tr w14:paraId="55F82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F4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A6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立柱（镀锌）</w:t>
            </w:r>
          </w:p>
        </w:tc>
        <w:tc>
          <w:tcPr>
            <w:tcW w:w="3336" w:type="dxa"/>
            <w:tcBorders>
              <w:top w:val="nil"/>
              <w:left w:val="single" w:color="000000" w:sz="4" w:space="0"/>
              <w:bottom w:val="single" w:color="000000" w:sz="4" w:space="0"/>
              <w:right w:val="single" w:color="000000" w:sz="4" w:space="0"/>
            </w:tcBorders>
            <w:shd w:val="clear" w:color="auto" w:fill="auto"/>
            <w:noWrap/>
            <w:vAlign w:val="center"/>
          </w:tcPr>
          <w:p w14:paraId="6DE441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114×1400×4.5</w:t>
            </w:r>
          </w:p>
        </w:tc>
        <w:tc>
          <w:tcPr>
            <w:tcW w:w="3498" w:type="dxa"/>
            <w:vMerge w:val="continue"/>
            <w:tcBorders>
              <w:top w:val="nil"/>
              <w:left w:val="single" w:color="000000" w:sz="4" w:space="0"/>
              <w:bottom w:val="single" w:color="000000" w:sz="4" w:space="0"/>
              <w:right w:val="single" w:color="000000" w:sz="4" w:space="0"/>
            </w:tcBorders>
            <w:shd w:val="clear" w:color="auto" w:fill="auto"/>
            <w:vAlign w:val="center"/>
          </w:tcPr>
          <w:p w14:paraId="3F8B5D22">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AD6B">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500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33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D6C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EC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BD9B">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4B9CF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488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FF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M型托架（镀锌）</w:t>
            </w:r>
          </w:p>
        </w:tc>
        <w:tc>
          <w:tcPr>
            <w:tcW w:w="3336" w:type="dxa"/>
            <w:tcBorders>
              <w:top w:val="nil"/>
              <w:left w:val="single" w:color="000000" w:sz="4" w:space="0"/>
              <w:bottom w:val="single" w:color="000000" w:sz="4" w:space="0"/>
              <w:right w:val="single" w:color="000000" w:sz="4" w:space="0"/>
            </w:tcBorders>
            <w:shd w:val="clear" w:color="auto" w:fill="auto"/>
            <w:noWrap/>
            <w:vAlign w:val="center"/>
          </w:tcPr>
          <w:p w14:paraId="779B313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70mm宽×300mm长×4.5厚</w:t>
            </w:r>
          </w:p>
        </w:tc>
        <w:tc>
          <w:tcPr>
            <w:tcW w:w="3498" w:type="dxa"/>
            <w:vMerge w:val="continue"/>
            <w:tcBorders>
              <w:top w:val="nil"/>
              <w:left w:val="single" w:color="000000" w:sz="4" w:space="0"/>
              <w:bottom w:val="single" w:color="000000" w:sz="4" w:space="0"/>
              <w:right w:val="single" w:color="000000" w:sz="4" w:space="0"/>
            </w:tcBorders>
            <w:shd w:val="clear" w:color="auto" w:fill="auto"/>
            <w:vAlign w:val="center"/>
          </w:tcPr>
          <w:p w14:paraId="0B6737DF">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A5B6">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3000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1A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467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85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7DA2">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24371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664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8E8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护栏端头（镀锌）</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BC7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R160</w:t>
            </w:r>
          </w:p>
        </w:tc>
        <w:tc>
          <w:tcPr>
            <w:tcW w:w="3498" w:type="dxa"/>
            <w:vMerge w:val="continue"/>
            <w:tcBorders>
              <w:top w:val="nil"/>
              <w:left w:val="single" w:color="000000" w:sz="4" w:space="0"/>
              <w:bottom w:val="single" w:color="000000" w:sz="4" w:space="0"/>
              <w:right w:val="single" w:color="000000" w:sz="4" w:space="0"/>
            </w:tcBorders>
            <w:shd w:val="clear" w:color="auto" w:fill="auto"/>
            <w:vAlign w:val="center"/>
          </w:tcPr>
          <w:p w14:paraId="027074E0">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F8AC">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500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88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D43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8A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E801">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121D0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1A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82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柱帽（镀锌）</w:t>
            </w:r>
          </w:p>
        </w:tc>
        <w:tc>
          <w:tcPr>
            <w:tcW w:w="3336" w:type="dxa"/>
            <w:tcBorders>
              <w:top w:val="single" w:color="000000" w:sz="4" w:space="0"/>
              <w:left w:val="single" w:color="000000" w:sz="4" w:space="0"/>
              <w:bottom w:val="nil"/>
              <w:right w:val="single" w:color="000000" w:sz="4" w:space="0"/>
            </w:tcBorders>
            <w:shd w:val="clear" w:color="auto" w:fill="auto"/>
            <w:noWrap/>
            <w:vAlign w:val="center"/>
          </w:tcPr>
          <w:p w14:paraId="0A7477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114×150×2</w:t>
            </w:r>
          </w:p>
        </w:tc>
        <w:tc>
          <w:tcPr>
            <w:tcW w:w="3498" w:type="dxa"/>
            <w:vMerge w:val="continue"/>
            <w:tcBorders>
              <w:top w:val="nil"/>
              <w:left w:val="single" w:color="000000" w:sz="4" w:space="0"/>
              <w:bottom w:val="single" w:color="000000" w:sz="4" w:space="0"/>
              <w:right w:val="single" w:color="000000" w:sz="4" w:space="0"/>
            </w:tcBorders>
            <w:shd w:val="clear" w:color="auto" w:fill="auto"/>
            <w:vAlign w:val="center"/>
          </w:tcPr>
          <w:p w14:paraId="2811F70F">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61A8">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500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2C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EA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AE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358B">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6BDA9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18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0A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圆头螺栓I（镀锌）</w:t>
            </w:r>
          </w:p>
        </w:tc>
        <w:tc>
          <w:tcPr>
            <w:tcW w:w="3336" w:type="dxa"/>
            <w:tcBorders>
              <w:top w:val="single" w:color="000000" w:sz="4" w:space="0"/>
              <w:left w:val="single" w:color="000000" w:sz="4" w:space="0"/>
              <w:bottom w:val="nil"/>
              <w:right w:val="single" w:color="000000" w:sz="4" w:space="0"/>
            </w:tcBorders>
            <w:shd w:val="clear" w:color="auto" w:fill="auto"/>
            <w:noWrap/>
            <w:vAlign w:val="center"/>
          </w:tcPr>
          <w:p w14:paraId="149C9C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M16×35</w:t>
            </w:r>
          </w:p>
        </w:tc>
        <w:tc>
          <w:tcPr>
            <w:tcW w:w="3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125C4">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所用基底金属材质为碳素结构钢，其力学性能指标为不小于375N/mm2。热镀锌，质量标准符合JT/T281-2007要求。</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E634">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4000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EE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77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14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7FF9">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4919A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5F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5D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圆头螺栓II（镀锌）</w:t>
            </w:r>
          </w:p>
        </w:tc>
        <w:tc>
          <w:tcPr>
            <w:tcW w:w="3336" w:type="dxa"/>
            <w:tcBorders>
              <w:top w:val="single" w:color="000000" w:sz="4" w:space="0"/>
              <w:left w:val="single" w:color="000000" w:sz="4" w:space="0"/>
              <w:bottom w:val="nil"/>
              <w:right w:val="single" w:color="000000" w:sz="4" w:space="0"/>
            </w:tcBorders>
            <w:shd w:val="clear" w:color="auto" w:fill="auto"/>
            <w:noWrap/>
            <w:vAlign w:val="center"/>
          </w:tcPr>
          <w:p w14:paraId="3FAE450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M16×42</w:t>
            </w:r>
          </w:p>
        </w:tc>
        <w:tc>
          <w:tcPr>
            <w:tcW w:w="3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A5A11">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54BA">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EA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EB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55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5E0D">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2A53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7D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4E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连接螺栓（镀锌）</w:t>
            </w:r>
          </w:p>
        </w:tc>
        <w:tc>
          <w:tcPr>
            <w:tcW w:w="3336" w:type="dxa"/>
            <w:tcBorders>
              <w:top w:val="single" w:color="000000" w:sz="4" w:space="0"/>
              <w:left w:val="single" w:color="000000" w:sz="4" w:space="0"/>
              <w:bottom w:val="nil"/>
              <w:right w:val="single" w:color="000000" w:sz="4" w:space="0"/>
            </w:tcBorders>
            <w:shd w:val="clear" w:color="auto" w:fill="auto"/>
            <w:noWrap/>
            <w:vAlign w:val="center"/>
          </w:tcPr>
          <w:p w14:paraId="2E7107E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M16×150</w:t>
            </w:r>
          </w:p>
        </w:tc>
        <w:tc>
          <w:tcPr>
            <w:tcW w:w="3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B167E">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3A42">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1700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72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9E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1F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2139">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76467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7D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7D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端头警示膜</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4F5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黑黄相间</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40m×40cm/卷</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E84E">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PE材质，3100,质保3年</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09EC">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D49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卷</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11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9C5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97D4">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2B8A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C41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10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立柱反光膜</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A54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黄色</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45.7m×10cm/卷</w:t>
            </w:r>
          </w:p>
        </w:tc>
        <w:tc>
          <w:tcPr>
            <w:tcW w:w="3498" w:type="dxa"/>
            <w:tcBorders>
              <w:top w:val="nil"/>
              <w:left w:val="single" w:color="000000" w:sz="4" w:space="0"/>
              <w:bottom w:val="single" w:color="000000" w:sz="4" w:space="0"/>
              <w:right w:val="nil"/>
            </w:tcBorders>
            <w:shd w:val="clear" w:color="auto" w:fill="auto"/>
            <w:vAlign w:val="center"/>
          </w:tcPr>
          <w:p w14:paraId="46CE69E4">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符合GB/T 34747-2017国家标准，质保7年</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BBDB">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36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BF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卷</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11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217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6927">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1BB2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120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0FBF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合计</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6704">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5DD4">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75167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146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CB6B78">
            <w:pPr>
              <w:keepNext w:val="0"/>
              <w:keepLines w:val="0"/>
              <w:widowControl/>
              <w:suppressLineNumbers w:val="0"/>
              <w:jc w:val="left"/>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注：</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单价包含货款、运输费、税费、保险费（如果有）、卸车费（按采购方要求在指定地方堆码整齐）等所有包干综合单价</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p w14:paraId="346443CA">
            <w:pPr>
              <w:pStyle w:val="2"/>
              <w:rPr>
                <w:rFonts w:hint="default"/>
                <w:color w:val="000000" w:themeColor="text1"/>
                <w:lang w:val="en-US"/>
                <w14:textFill>
                  <w14:solidFill>
                    <w14:schemeClr w14:val="tx1"/>
                  </w14:solidFill>
                </w14:textFill>
              </w:rPr>
            </w:pPr>
            <w:r>
              <w:rPr>
                <w:rFonts w:hint="eastAsia" w:hAnsi="宋体" w:cs="宋体"/>
                <w:i w:val="0"/>
                <w:iCs w:val="0"/>
                <w:color w:val="000000" w:themeColor="text1"/>
                <w:kern w:val="0"/>
                <w:sz w:val="24"/>
                <w:szCs w:val="24"/>
                <w:u w:val="none"/>
                <w:lang w:val="en-US" w:eastAsia="zh-CN" w:bidi="ar"/>
                <w14:textFill>
                  <w14:solidFill>
                    <w14:schemeClr w14:val="tx1"/>
                  </w14:solidFill>
                </w14:textFill>
              </w:rPr>
              <w:t>2、</w:t>
            </w: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供应商须在响应文件中提供对应</w:t>
            </w:r>
            <w:r>
              <w:rPr>
                <w:rFonts w:hint="eastAsia" w:ascii="宋体" w:hAnsi="宋体" w:eastAsia="宋体" w:cs="宋体"/>
                <w:i w:val="0"/>
                <w:iCs w:val="0"/>
                <w:color w:val="000000" w:themeColor="text1"/>
                <w:sz w:val="24"/>
                <w:szCs w:val="24"/>
                <w:highlight w:val="none"/>
                <w:u w:val="none"/>
                <w14:textFill>
                  <w14:solidFill>
                    <w14:schemeClr w14:val="tx1"/>
                  </w14:solidFill>
                </w14:textFill>
              </w:rPr>
              <w:t>材料</w:t>
            </w: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的</w:t>
            </w:r>
            <w:r>
              <w:rPr>
                <w:rFonts w:hint="eastAsia" w:ascii="宋体" w:hAnsi="宋体" w:eastAsia="宋体" w:cs="宋体"/>
                <w:i w:val="0"/>
                <w:iCs w:val="0"/>
                <w:color w:val="000000" w:themeColor="text1"/>
                <w:sz w:val="24"/>
                <w:szCs w:val="24"/>
                <w:highlight w:val="none"/>
                <w:u w:val="none"/>
                <w14:textFill>
                  <w14:solidFill>
                    <w14:schemeClr w14:val="tx1"/>
                  </w14:solidFill>
                </w14:textFill>
              </w:rPr>
              <w:t>出厂检测报告和合格证书</w:t>
            </w:r>
            <w:r>
              <w:rPr>
                <w:rFonts w:hint="eastAsia" w:ascii="宋体" w:hAnsi="宋体" w:cs="宋体"/>
                <w:i w:val="0"/>
                <w:iCs w:val="0"/>
                <w:color w:val="000000" w:themeColor="text1"/>
                <w:sz w:val="24"/>
                <w:szCs w:val="24"/>
                <w:highlight w:val="none"/>
                <w:u w:val="none"/>
                <w:lang w:eastAsia="zh-CN"/>
                <w14:textFill>
                  <w14:solidFill>
                    <w14:schemeClr w14:val="tx1"/>
                  </w14:solidFill>
                </w14:textFill>
              </w:rPr>
              <w:t>，</w:t>
            </w: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否则视为其响应文件符合性审查不合格。</w:t>
            </w:r>
          </w:p>
        </w:tc>
      </w:tr>
    </w:tbl>
    <w:p w14:paraId="72698D12">
      <w:pPr>
        <w:rPr>
          <w:rFonts w:hint="eastAsia" w:ascii="宋体" w:hAnsi="宋体" w:cs="方正黑体_GBK"/>
          <w:b/>
          <w:color w:val="000000" w:themeColor="text1"/>
          <w:sz w:val="32"/>
          <w:szCs w:val="32"/>
          <w:highlight w:val="none"/>
          <w14:textFill>
            <w14:solidFill>
              <w14:schemeClr w14:val="tx1"/>
            </w14:solidFill>
          </w14:textFill>
        </w:rPr>
        <w:sectPr>
          <w:pgSz w:w="16840" w:h="11907" w:orient="landscape"/>
          <w:pgMar w:top="1026" w:right="1134" w:bottom="1083" w:left="1134" w:header="964" w:footer="992" w:gutter="0"/>
          <w:pgBorders>
            <w:top w:val="none" w:sz="0" w:space="0"/>
            <w:left w:val="none" w:sz="0" w:space="0"/>
            <w:bottom w:val="none" w:sz="0" w:space="0"/>
            <w:right w:val="none" w:sz="0" w:space="0"/>
          </w:pgBorders>
          <w:pgNumType w:fmt="numberInDash"/>
          <w:cols w:space="0" w:num="1"/>
          <w:rtlGutter w:val="0"/>
          <w:docGrid w:linePitch="380" w:charSpace="0"/>
        </w:sectPr>
      </w:pPr>
    </w:p>
    <w:p w14:paraId="68CA815C">
      <w:pPr>
        <w:pStyle w:val="2"/>
        <w:rPr>
          <w:rFonts w:hint="eastAsia"/>
          <w:color w:val="000000" w:themeColor="text1"/>
          <w14:textFill>
            <w14:solidFill>
              <w14:schemeClr w14:val="tx1"/>
            </w14:solidFill>
          </w14:textFill>
        </w:rPr>
      </w:pPr>
    </w:p>
    <w:p w14:paraId="17DB82A7">
      <w:pPr>
        <w:rPr>
          <w:rFonts w:hint="default" w:ascii="宋体" w:hAnsi="宋体" w:eastAsia="宋体"/>
          <w:b/>
          <w:color w:val="000000" w:themeColor="text1"/>
          <w:sz w:val="44"/>
          <w:szCs w:val="44"/>
          <w:highlight w:val="none"/>
          <w:lang w:val="en-US" w:eastAsia="zh-CN"/>
          <w14:textFill>
            <w14:solidFill>
              <w14:schemeClr w14:val="tx1"/>
            </w14:solidFill>
          </w14:textFill>
        </w:rPr>
      </w:pPr>
      <w:r>
        <w:rPr>
          <w:rFonts w:hint="eastAsia" w:ascii="宋体" w:hAnsi="宋体" w:cs="方正黑体_GBK"/>
          <w:b/>
          <w:color w:val="000000" w:themeColor="text1"/>
          <w:sz w:val="32"/>
          <w:szCs w:val="32"/>
          <w:highlight w:val="none"/>
          <w14:textFill>
            <w14:solidFill>
              <w14:schemeClr w14:val="tx1"/>
            </w14:solidFill>
          </w14:textFill>
        </w:rPr>
        <w:t>二、项目技术（质量）需求</w:t>
      </w:r>
    </w:p>
    <w:p w14:paraId="7C82D330">
      <w:pPr>
        <w:spacing w:line="400" w:lineRule="exact"/>
        <w:ind w:firstLine="560" w:firstLineChars="200"/>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（一）项目技术（质量）需求响应偏离表</w:t>
      </w:r>
    </w:p>
    <w:p w14:paraId="4BDF18AE">
      <w:pPr>
        <w:spacing w:line="400" w:lineRule="exact"/>
        <w:ind w:firstLine="24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14:textFill>
            <w14:solidFill>
              <w14:schemeClr w14:val="tx1"/>
            </w14:solidFill>
          </w14:textFill>
        </w:rPr>
        <w:t>项目名称：</w:t>
      </w:r>
    </w:p>
    <w:tbl>
      <w:tblPr>
        <w:tblStyle w:val="60"/>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5795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4999930F">
            <w:pPr>
              <w:tabs>
                <w:tab w:val="left" w:pos="6300"/>
              </w:tabs>
              <w:snapToGrid w:val="0"/>
              <w:jc w:val="center"/>
              <w:outlineLvl w:val="0"/>
              <w:rPr>
                <w:rFonts w:ascii="宋体" w:hAnsi="宋体" w:cs="宋体"/>
                <w:b/>
                <w:color w:val="000000" w:themeColor="text1"/>
                <w:sz w:val="21"/>
                <w:szCs w:val="21"/>
                <w:highlight w:val="none"/>
                <w14:textFill>
                  <w14:solidFill>
                    <w14:schemeClr w14:val="tx1"/>
                  </w14:solidFill>
                </w14:textFill>
              </w:rPr>
            </w:pPr>
            <w:bookmarkStart w:id="114" w:name="_Toc10411"/>
            <w:bookmarkStart w:id="115" w:name="_Toc5805"/>
            <w:r>
              <w:rPr>
                <w:rFonts w:hint="eastAsia" w:ascii="宋体" w:hAnsi="宋体" w:cs="宋体"/>
                <w:b/>
                <w:color w:val="000000" w:themeColor="text1"/>
                <w:sz w:val="21"/>
                <w:szCs w:val="21"/>
                <w:highlight w:val="none"/>
                <w14:textFill>
                  <w14:solidFill>
                    <w14:schemeClr w14:val="tx1"/>
                  </w14:solidFill>
                </w14:textFill>
              </w:rPr>
              <w:t>序号</w:t>
            </w:r>
            <w:bookmarkEnd w:id="114"/>
            <w:bookmarkEnd w:id="115"/>
          </w:p>
        </w:tc>
        <w:tc>
          <w:tcPr>
            <w:tcW w:w="2844" w:type="dxa"/>
            <w:vAlign w:val="center"/>
          </w:tcPr>
          <w:p w14:paraId="7290D628">
            <w:pPr>
              <w:tabs>
                <w:tab w:val="left" w:pos="6300"/>
              </w:tabs>
              <w:snapToGrid w:val="0"/>
              <w:jc w:val="center"/>
              <w:outlineLvl w:val="0"/>
              <w:rPr>
                <w:rFonts w:ascii="宋体" w:hAnsi="宋体" w:cs="宋体"/>
                <w:b/>
                <w:color w:val="000000" w:themeColor="text1"/>
                <w:sz w:val="21"/>
                <w:szCs w:val="21"/>
                <w:highlight w:val="none"/>
                <w14:textFill>
                  <w14:solidFill>
                    <w14:schemeClr w14:val="tx1"/>
                  </w14:solidFill>
                </w14:textFill>
              </w:rPr>
            </w:pPr>
            <w:bookmarkStart w:id="116" w:name="_Toc4447"/>
            <w:bookmarkStart w:id="117" w:name="_Toc19378"/>
            <w:r>
              <w:rPr>
                <w:rFonts w:hint="eastAsia" w:ascii="宋体" w:hAnsi="宋体" w:cs="宋体"/>
                <w:b/>
                <w:color w:val="000000" w:themeColor="text1"/>
                <w:sz w:val="21"/>
                <w:szCs w:val="21"/>
                <w:highlight w:val="none"/>
                <w14:textFill>
                  <w14:solidFill>
                    <w14:schemeClr w14:val="tx1"/>
                  </w14:solidFill>
                </w14:textFill>
              </w:rPr>
              <w:t>采购需求</w:t>
            </w:r>
            <w:bookmarkEnd w:id="116"/>
            <w:bookmarkEnd w:id="117"/>
          </w:p>
        </w:tc>
        <w:tc>
          <w:tcPr>
            <w:tcW w:w="2952" w:type="dxa"/>
            <w:vAlign w:val="center"/>
          </w:tcPr>
          <w:p w14:paraId="3E0719CB">
            <w:pPr>
              <w:tabs>
                <w:tab w:val="left" w:pos="6300"/>
              </w:tabs>
              <w:snapToGrid w:val="0"/>
              <w:jc w:val="center"/>
              <w:outlineLvl w:val="0"/>
              <w:rPr>
                <w:rFonts w:ascii="宋体" w:hAnsi="宋体" w:cs="宋体"/>
                <w:b/>
                <w:color w:val="000000" w:themeColor="text1"/>
                <w:sz w:val="21"/>
                <w:szCs w:val="21"/>
                <w:highlight w:val="none"/>
                <w14:textFill>
                  <w14:solidFill>
                    <w14:schemeClr w14:val="tx1"/>
                  </w14:solidFill>
                </w14:textFill>
              </w:rPr>
            </w:pPr>
            <w:bookmarkStart w:id="118" w:name="_Toc28424"/>
            <w:bookmarkStart w:id="119" w:name="_Toc8506"/>
            <w:r>
              <w:rPr>
                <w:rFonts w:hint="eastAsia" w:ascii="宋体" w:hAnsi="宋体" w:cs="宋体"/>
                <w:b/>
                <w:color w:val="000000" w:themeColor="text1"/>
                <w:sz w:val="21"/>
                <w:szCs w:val="21"/>
                <w:highlight w:val="none"/>
                <w14:textFill>
                  <w14:solidFill>
                    <w14:schemeClr w14:val="tx1"/>
                  </w14:solidFill>
                </w14:textFill>
              </w:rPr>
              <w:t>响应情况</w:t>
            </w:r>
            <w:bookmarkEnd w:id="118"/>
            <w:bookmarkEnd w:id="119"/>
          </w:p>
        </w:tc>
        <w:tc>
          <w:tcPr>
            <w:tcW w:w="2212" w:type="dxa"/>
            <w:vAlign w:val="center"/>
          </w:tcPr>
          <w:p w14:paraId="42126B86">
            <w:pPr>
              <w:tabs>
                <w:tab w:val="left" w:pos="6300"/>
              </w:tabs>
              <w:snapToGrid w:val="0"/>
              <w:jc w:val="center"/>
              <w:outlineLvl w:val="0"/>
              <w:rPr>
                <w:rFonts w:ascii="宋体" w:hAnsi="宋体" w:cs="宋体"/>
                <w:b/>
                <w:color w:val="000000" w:themeColor="text1"/>
                <w:sz w:val="21"/>
                <w:szCs w:val="21"/>
                <w:highlight w:val="none"/>
                <w14:textFill>
                  <w14:solidFill>
                    <w14:schemeClr w14:val="tx1"/>
                  </w14:solidFill>
                </w14:textFill>
              </w:rPr>
            </w:pPr>
            <w:bookmarkStart w:id="120" w:name="_Toc23602"/>
            <w:bookmarkStart w:id="121" w:name="_Toc7938"/>
            <w:r>
              <w:rPr>
                <w:rFonts w:hint="eastAsia" w:ascii="宋体" w:hAnsi="宋体" w:cs="宋体"/>
                <w:b/>
                <w:color w:val="000000" w:themeColor="text1"/>
                <w:sz w:val="21"/>
                <w:szCs w:val="21"/>
                <w:highlight w:val="none"/>
                <w14:textFill>
                  <w14:solidFill>
                    <w14:schemeClr w14:val="tx1"/>
                  </w14:solidFill>
                </w14:textFill>
              </w:rPr>
              <w:t>差异说明</w:t>
            </w:r>
            <w:bookmarkEnd w:id="120"/>
            <w:bookmarkEnd w:id="121"/>
          </w:p>
        </w:tc>
      </w:tr>
      <w:tr w14:paraId="426B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95933A7">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4" w:type="dxa"/>
            <w:vAlign w:val="center"/>
          </w:tcPr>
          <w:p w14:paraId="7742E63F">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2" w:type="dxa"/>
            <w:vAlign w:val="center"/>
          </w:tcPr>
          <w:p w14:paraId="3367BE23">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2" w:type="dxa"/>
            <w:vAlign w:val="center"/>
          </w:tcPr>
          <w:p w14:paraId="084B401B">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4EC8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C178160">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4" w:type="dxa"/>
            <w:vAlign w:val="center"/>
          </w:tcPr>
          <w:p w14:paraId="0E0A1B45">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2" w:type="dxa"/>
            <w:vAlign w:val="center"/>
          </w:tcPr>
          <w:p w14:paraId="4129F20C">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2" w:type="dxa"/>
            <w:vAlign w:val="center"/>
          </w:tcPr>
          <w:p w14:paraId="4EE992A8">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0F71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09158F0">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4" w:type="dxa"/>
            <w:vAlign w:val="center"/>
          </w:tcPr>
          <w:p w14:paraId="7A53F198">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2" w:type="dxa"/>
            <w:vAlign w:val="center"/>
          </w:tcPr>
          <w:p w14:paraId="0ED60FA8">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2" w:type="dxa"/>
            <w:vAlign w:val="center"/>
          </w:tcPr>
          <w:p w14:paraId="23C1D1B8">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086A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55A53C3">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4" w:type="dxa"/>
            <w:vAlign w:val="center"/>
          </w:tcPr>
          <w:p w14:paraId="3EAA56D4">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2" w:type="dxa"/>
            <w:vAlign w:val="center"/>
          </w:tcPr>
          <w:p w14:paraId="0EA888FA">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2" w:type="dxa"/>
            <w:vAlign w:val="center"/>
          </w:tcPr>
          <w:p w14:paraId="7E38DA92">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648E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91BE64A">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4" w:type="dxa"/>
            <w:vAlign w:val="center"/>
          </w:tcPr>
          <w:p w14:paraId="53161500">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2" w:type="dxa"/>
            <w:vAlign w:val="center"/>
          </w:tcPr>
          <w:p w14:paraId="6FDE93C2">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2" w:type="dxa"/>
            <w:vAlign w:val="center"/>
          </w:tcPr>
          <w:p w14:paraId="400ED8FE">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273C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6CEF977">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4" w:type="dxa"/>
            <w:vAlign w:val="center"/>
          </w:tcPr>
          <w:p w14:paraId="6905F462">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2" w:type="dxa"/>
            <w:vAlign w:val="center"/>
          </w:tcPr>
          <w:p w14:paraId="0308CA6E">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2" w:type="dxa"/>
            <w:vAlign w:val="center"/>
          </w:tcPr>
          <w:p w14:paraId="39461AE5">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6288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67D2D7B">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4" w:type="dxa"/>
            <w:vAlign w:val="center"/>
          </w:tcPr>
          <w:p w14:paraId="45B1132E">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2" w:type="dxa"/>
            <w:vAlign w:val="center"/>
          </w:tcPr>
          <w:p w14:paraId="6DF0D94B">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2" w:type="dxa"/>
            <w:vAlign w:val="center"/>
          </w:tcPr>
          <w:p w14:paraId="304329EA">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1146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2787493">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4" w:type="dxa"/>
            <w:vAlign w:val="center"/>
          </w:tcPr>
          <w:p w14:paraId="58CF6AAA">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2" w:type="dxa"/>
            <w:vAlign w:val="center"/>
          </w:tcPr>
          <w:p w14:paraId="01605CF0">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2" w:type="dxa"/>
            <w:vAlign w:val="center"/>
          </w:tcPr>
          <w:p w14:paraId="44C8BAA2">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0FFB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7B4C811">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4" w:type="dxa"/>
            <w:vAlign w:val="center"/>
          </w:tcPr>
          <w:p w14:paraId="14E6EEB1">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2" w:type="dxa"/>
            <w:vAlign w:val="center"/>
          </w:tcPr>
          <w:p w14:paraId="0C4CAADC">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2" w:type="dxa"/>
            <w:vAlign w:val="center"/>
          </w:tcPr>
          <w:p w14:paraId="60FCBB01">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100D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CE80B39">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4" w:type="dxa"/>
            <w:vAlign w:val="center"/>
          </w:tcPr>
          <w:p w14:paraId="53297EF3">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2" w:type="dxa"/>
            <w:vAlign w:val="center"/>
          </w:tcPr>
          <w:p w14:paraId="2FC359CD">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2" w:type="dxa"/>
            <w:vAlign w:val="center"/>
          </w:tcPr>
          <w:p w14:paraId="051E6BCC">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bl>
    <w:p w14:paraId="48FAF894">
      <w:pPr>
        <w:spacing w:line="500" w:lineRule="exact"/>
        <w:ind w:firstLine="600" w:firstLineChars="250"/>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 xml:space="preserve">供应商：                         </w:t>
      </w:r>
      <w:r>
        <w:rPr>
          <w:rFonts w:hint="eastAsia" w:ascii="宋体" w:hAnsi="宋体" w:cs="宋体"/>
          <w:color w:val="000000" w:themeColor="text1"/>
          <w:sz w:val="24"/>
          <w:szCs w:val="24"/>
          <w:highlight w:val="none"/>
          <w14:textFill>
            <w14:solidFill>
              <w14:schemeClr w14:val="tx1"/>
            </w14:solidFill>
          </w14:textFill>
        </w:rPr>
        <w:t>法定代表人（或其授权代表）或自然人</w:t>
      </w:r>
      <w:r>
        <w:rPr>
          <w:rFonts w:hint="eastAsia" w:ascii="宋体" w:hAnsi="宋体" w:cs="宋体"/>
          <w:color w:val="000000" w:themeColor="text1"/>
          <w:sz w:val="24"/>
          <w:szCs w:val="28"/>
          <w:highlight w:val="none"/>
          <w14:textFill>
            <w14:solidFill>
              <w14:schemeClr w14:val="tx1"/>
            </w14:solidFill>
          </w14:textFill>
        </w:rPr>
        <w:t>：</w:t>
      </w:r>
    </w:p>
    <w:p w14:paraId="12F7E9B2">
      <w:pPr>
        <w:spacing w:line="500" w:lineRule="exact"/>
        <w:rPr>
          <w:rFonts w:ascii="宋体" w:hAnsi="宋体" w:cs="宋体"/>
          <w:color w:val="000000" w:themeColor="text1"/>
          <w:sz w:val="24"/>
          <w:szCs w:val="28"/>
          <w:highlight w:val="none"/>
          <w14:textFill>
            <w14:solidFill>
              <w14:schemeClr w14:val="tx1"/>
            </w14:solidFill>
          </w14:textFill>
        </w:rPr>
      </w:pPr>
    </w:p>
    <w:p w14:paraId="030B434B">
      <w:pPr>
        <w:spacing w:line="500" w:lineRule="exact"/>
        <w:ind w:firstLine="720" w:firstLineChars="300"/>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（供应商公章）                               （</w:t>
      </w:r>
      <w:r>
        <w:rPr>
          <w:rFonts w:hint="eastAsia" w:ascii="宋体" w:hAnsi="宋体" w:cs="宋体"/>
          <w:color w:val="000000" w:themeColor="text1"/>
          <w:sz w:val="24"/>
          <w:szCs w:val="24"/>
          <w:highlight w:val="none"/>
          <w14:textFill>
            <w14:solidFill>
              <w14:schemeClr w14:val="tx1"/>
            </w14:solidFill>
          </w14:textFill>
        </w:rPr>
        <w:t>签署</w:t>
      </w:r>
      <w:r>
        <w:rPr>
          <w:rFonts w:hint="eastAsia" w:ascii="宋体" w:hAnsi="宋体" w:cs="宋体"/>
          <w:color w:val="000000" w:themeColor="text1"/>
          <w:sz w:val="24"/>
          <w:szCs w:val="28"/>
          <w:highlight w:val="none"/>
          <w14:textFill>
            <w14:solidFill>
              <w14:schemeClr w14:val="tx1"/>
            </w14:solidFill>
          </w14:textFill>
        </w:rPr>
        <w:t>或盖章）</w:t>
      </w:r>
    </w:p>
    <w:p w14:paraId="335830DC">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 xml:space="preserve">                                            年     月     日</w:t>
      </w:r>
    </w:p>
    <w:p w14:paraId="5CF0C941">
      <w:pPr>
        <w:tabs>
          <w:tab w:val="left" w:pos="6300"/>
        </w:tabs>
        <w:snapToGrid w:val="0"/>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720CDD16">
      <w:pPr>
        <w:tabs>
          <w:tab w:val="left" w:pos="6300"/>
        </w:tabs>
        <w:snapToGrid w:val="0"/>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本表即为对本项目“第二篇  项目技术（质量）需求”中所列条款进行比较和响应；</w:t>
      </w:r>
    </w:p>
    <w:p w14:paraId="5F83C193">
      <w:pPr>
        <w:tabs>
          <w:tab w:val="left" w:pos="6300"/>
        </w:tabs>
        <w:snapToGrid w:val="0"/>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2.本表可扩展。</w:t>
      </w:r>
    </w:p>
    <w:p w14:paraId="5475EB2A">
      <w:pPr>
        <w:rPr>
          <w:rFonts w:ascii="宋体" w:hAnsi="宋体" w:cs="宋体"/>
          <w:color w:val="000000" w:themeColor="text1"/>
          <w:sz w:val="24"/>
          <w:szCs w:val="24"/>
          <w:highlight w:val="none"/>
          <w14:textFill>
            <w14:solidFill>
              <w14:schemeClr w14:val="tx1"/>
            </w14:solidFill>
          </w14:textFill>
        </w:rPr>
      </w:pPr>
    </w:p>
    <w:p w14:paraId="4D2E98BF">
      <w:pPr>
        <w:pStyle w:val="56"/>
        <w:rPr>
          <w:rFonts w:ascii="宋体" w:hAnsi="宋体" w:cs="宋体"/>
          <w:color w:val="000000" w:themeColor="text1"/>
          <w:sz w:val="24"/>
          <w:szCs w:val="24"/>
          <w:highlight w:val="none"/>
          <w:lang w:eastAsia="zh-CN"/>
          <w14:textFill>
            <w14:solidFill>
              <w14:schemeClr w14:val="tx1"/>
            </w14:solidFill>
          </w14:textFill>
        </w:rPr>
      </w:pPr>
    </w:p>
    <w:p w14:paraId="458E50A5">
      <w:pPr>
        <w:rPr>
          <w:rFonts w:ascii="宋体" w:hAnsi="宋体"/>
          <w:color w:val="000000" w:themeColor="text1"/>
          <w:sz w:val="24"/>
          <w:szCs w:val="24"/>
          <w:highlight w:val="none"/>
          <w14:textFill>
            <w14:solidFill>
              <w14:schemeClr w14:val="tx1"/>
            </w14:solidFill>
          </w14:textFill>
        </w:rPr>
      </w:pPr>
    </w:p>
    <w:p w14:paraId="419FD140">
      <w:pPr>
        <w:pStyle w:val="56"/>
        <w:rPr>
          <w:rFonts w:ascii="宋体" w:hAnsi="宋体"/>
          <w:color w:val="000000" w:themeColor="text1"/>
          <w:sz w:val="24"/>
          <w:szCs w:val="24"/>
          <w:highlight w:val="none"/>
          <w:lang w:eastAsia="zh-CN"/>
          <w14:textFill>
            <w14:solidFill>
              <w14:schemeClr w14:val="tx1"/>
            </w14:solidFill>
          </w14:textFill>
        </w:rPr>
      </w:pPr>
    </w:p>
    <w:p w14:paraId="424BB5EA">
      <w:pPr>
        <w:rPr>
          <w:rFonts w:ascii="宋体" w:hAnsi="宋体"/>
          <w:color w:val="000000" w:themeColor="text1"/>
          <w:sz w:val="24"/>
          <w:szCs w:val="24"/>
          <w:highlight w:val="none"/>
          <w14:textFill>
            <w14:solidFill>
              <w14:schemeClr w14:val="tx1"/>
            </w14:solidFill>
          </w14:textFill>
        </w:rPr>
      </w:pPr>
    </w:p>
    <w:p w14:paraId="3D118846">
      <w:pPr>
        <w:pStyle w:val="56"/>
        <w:rPr>
          <w:rFonts w:ascii="宋体" w:hAnsi="宋体"/>
          <w:color w:val="000000" w:themeColor="text1"/>
          <w:sz w:val="24"/>
          <w:szCs w:val="24"/>
          <w:highlight w:val="none"/>
          <w:lang w:eastAsia="zh-CN"/>
          <w14:textFill>
            <w14:solidFill>
              <w14:schemeClr w14:val="tx1"/>
            </w14:solidFill>
          </w14:textFill>
        </w:rPr>
      </w:pPr>
    </w:p>
    <w:p w14:paraId="3B377333">
      <w:pPr>
        <w:rPr>
          <w:rFonts w:ascii="宋体" w:hAnsi="宋体"/>
          <w:color w:val="000000" w:themeColor="text1"/>
          <w:sz w:val="24"/>
          <w:szCs w:val="24"/>
          <w:highlight w:val="none"/>
          <w14:textFill>
            <w14:solidFill>
              <w14:schemeClr w14:val="tx1"/>
            </w14:solidFill>
          </w14:textFill>
        </w:rPr>
      </w:pPr>
    </w:p>
    <w:p w14:paraId="52DB7353">
      <w:pPr>
        <w:rPr>
          <w:rFonts w:ascii="宋体" w:hAnsi="宋体" w:cs="方正黑体_GBK"/>
          <w:b/>
          <w:color w:val="000000" w:themeColor="text1"/>
          <w:sz w:val="32"/>
          <w:szCs w:val="32"/>
          <w:highlight w:val="none"/>
          <w14:textFill>
            <w14:solidFill>
              <w14:schemeClr w14:val="tx1"/>
            </w14:solidFill>
          </w14:textFill>
        </w:rPr>
      </w:pPr>
      <w:r>
        <w:rPr>
          <w:rFonts w:hint="eastAsia" w:ascii="宋体" w:hAnsi="宋体" w:cs="方正黑体_GBK"/>
          <w:b/>
          <w:color w:val="000000" w:themeColor="text1"/>
          <w:sz w:val="32"/>
          <w:szCs w:val="32"/>
          <w:highlight w:val="none"/>
          <w14:textFill>
            <w14:solidFill>
              <w14:schemeClr w14:val="tx1"/>
            </w14:solidFill>
          </w14:textFill>
        </w:rPr>
        <w:br w:type="page"/>
      </w:r>
    </w:p>
    <w:p w14:paraId="190D4580">
      <w:pPr>
        <w:numPr>
          <w:ilvl w:val="0"/>
          <w:numId w:val="0"/>
        </w:numPr>
        <w:tabs>
          <w:tab w:val="left" w:pos="6300"/>
        </w:tabs>
        <w:snapToGrid w:val="0"/>
        <w:spacing w:line="312" w:lineRule="auto"/>
        <w:ind w:leftChars="0"/>
        <w:rPr>
          <w:rFonts w:hint="eastAsia" w:ascii="宋体" w:hAnsi="宋体" w:cs="方正黑体_GBK"/>
          <w:b/>
          <w:color w:val="000000" w:themeColor="text1"/>
          <w:sz w:val="32"/>
          <w:szCs w:val="32"/>
          <w:highlight w:val="none"/>
          <w:lang w:val="en-US" w:eastAsia="zh-CN"/>
          <w14:textFill>
            <w14:solidFill>
              <w14:schemeClr w14:val="tx1"/>
            </w14:solidFill>
          </w14:textFill>
        </w:rPr>
      </w:pPr>
      <w:r>
        <w:rPr>
          <w:rFonts w:hint="eastAsia" w:ascii="宋体" w:hAnsi="宋体" w:cs="方正黑体_GBK"/>
          <w:b/>
          <w:color w:val="000000" w:themeColor="text1"/>
          <w:sz w:val="32"/>
          <w:szCs w:val="32"/>
          <w:highlight w:val="none"/>
          <w:lang w:val="en-US" w:eastAsia="zh-CN"/>
          <w14:textFill>
            <w14:solidFill>
              <w14:schemeClr w14:val="tx1"/>
            </w14:solidFill>
          </w14:textFill>
        </w:rPr>
        <w:t>三、项目商务需求</w:t>
      </w:r>
    </w:p>
    <w:p w14:paraId="1CF185C2">
      <w:pPr>
        <w:snapToGrid w:val="0"/>
        <w:spacing w:before="120" w:beforeLines="50" w:line="500" w:lineRule="exact"/>
        <w:jc w:val="center"/>
        <w:rPr>
          <w:rFonts w:hint="eastAsia"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（一）投标函（格式）</w:t>
      </w:r>
    </w:p>
    <w:p w14:paraId="3C422B00">
      <w:pPr>
        <w:tabs>
          <w:tab w:val="left" w:pos="6300"/>
        </w:tabs>
        <w:snapToGrid w:val="0"/>
        <w:spacing w:line="500" w:lineRule="exact"/>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lang w:val="en-US" w:eastAsia="zh-CN"/>
          <w14:textFill>
            <w14:solidFill>
              <w14:schemeClr w14:val="tx1"/>
            </w14:solidFill>
          </w14:textFill>
        </w:rPr>
        <w:t>采购</w:t>
      </w:r>
      <w:r>
        <w:rPr>
          <w:rFonts w:hint="eastAsia" w:ascii="宋体" w:hAnsi="宋体" w:cs="宋体"/>
          <w:color w:val="000000" w:themeColor="text1"/>
          <w:sz w:val="24"/>
          <w:szCs w:val="28"/>
          <w:highlight w:val="none"/>
          <w14:textFill>
            <w14:solidFill>
              <w14:schemeClr w14:val="tx1"/>
            </w14:solidFill>
          </w14:textFill>
        </w:rPr>
        <w:t xml:space="preserve">项目名称：                              </w:t>
      </w:r>
    </w:p>
    <w:p w14:paraId="279033B2">
      <w:pPr>
        <w:tabs>
          <w:tab w:val="left" w:pos="6300"/>
        </w:tabs>
        <w:snapToGrid w:val="0"/>
        <w:spacing w:line="500" w:lineRule="exact"/>
        <w:rPr>
          <w:rFonts w:hint="eastAsia" w:ascii="宋体" w:hAnsi="宋体" w:cs="宋体"/>
          <w:color w:val="000000" w:themeColor="text1"/>
          <w:sz w:val="24"/>
          <w:szCs w:val="28"/>
          <w:highlight w:val="none"/>
          <w14:textFill>
            <w14:solidFill>
              <w14:schemeClr w14:val="tx1"/>
            </w14:solidFill>
          </w14:textFill>
        </w:rPr>
      </w:pPr>
    </w:p>
    <w:p w14:paraId="474C04D6">
      <w:pPr>
        <w:tabs>
          <w:tab w:val="left" w:pos="6300"/>
        </w:tabs>
        <w:snapToGrid w:val="0"/>
        <w:spacing w:line="500" w:lineRule="exact"/>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致：</w:t>
      </w:r>
      <w:r>
        <w:rPr>
          <w:rFonts w:hint="eastAsia" w:ascii="宋体" w:hAnsi="宋体" w:cs="宋体"/>
          <w:color w:val="000000" w:themeColor="text1"/>
          <w:sz w:val="24"/>
          <w:szCs w:val="28"/>
          <w:highlight w:val="none"/>
          <w:u w:val="single"/>
          <w14:textFill>
            <w14:solidFill>
              <w14:schemeClr w14:val="tx1"/>
            </w14:solidFill>
          </w14:textFill>
        </w:rPr>
        <w:t xml:space="preserve">                    </w:t>
      </w:r>
      <w:r>
        <w:rPr>
          <w:rFonts w:hint="eastAsia" w:ascii="宋体" w:hAnsi="宋体" w:cs="宋体"/>
          <w:color w:val="000000" w:themeColor="text1"/>
          <w:sz w:val="24"/>
          <w:szCs w:val="28"/>
          <w:highlight w:val="none"/>
          <w14:textFill>
            <w14:solidFill>
              <w14:schemeClr w14:val="tx1"/>
            </w14:solidFill>
          </w14:textFill>
        </w:rPr>
        <w:t>（采购代理机构名称）：</w:t>
      </w:r>
    </w:p>
    <w:p w14:paraId="2A53CB1F">
      <w:pPr>
        <w:snapToGrid w:val="0"/>
        <w:spacing w:before="120" w:beforeLines="50"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u w:val="single"/>
          <w14:textFill>
            <w14:solidFill>
              <w14:schemeClr w14:val="tx1"/>
            </w14:solidFill>
          </w14:textFill>
        </w:rPr>
        <w:t xml:space="preserve">                        </w:t>
      </w:r>
      <w:r>
        <w:rPr>
          <w:rFonts w:hint="eastAsia" w:ascii="宋体" w:hAnsi="宋体" w:cs="宋体"/>
          <w:color w:val="000000" w:themeColor="text1"/>
          <w:sz w:val="24"/>
          <w:szCs w:val="28"/>
          <w:highlight w:val="none"/>
          <w14:textFill>
            <w14:solidFill>
              <w14:schemeClr w14:val="tx1"/>
            </w14:solidFill>
          </w14:textFill>
        </w:rPr>
        <w:t>（</w:t>
      </w:r>
      <w:r>
        <w:rPr>
          <w:rFonts w:hint="eastAsia" w:ascii="宋体" w:hAnsi="宋体" w:cs="宋体"/>
          <w:color w:val="000000" w:themeColor="text1"/>
          <w:sz w:val="24"/>
          <w:szCs w:val="28"/>
          <w:highlight w:val="none"/>
          <w:lang w:val="en-US" w:eastAsia="zh-CN"/>
          <w14:textFill>
            <w14:solidFill>
              <w14:schemeClr w14:val="tx1"/>
            </w14:solidFill>
          </w14:textFill>
        </w:rPr>
        <w:t>供应商</w:t>
      </w:r>
      <w:r>
        <w:rPr>
          <w:rFonts w:hint="eastAsia" w:ascii="宋体" w:hAnsi="宋体" w:cs="宋体"/>
          <w:color w:val="000000" w:themeColor="text1"/>
          <w:sz w:val="24"/>
          <w:szCs w:val="28"/>
          <w:highlight w:val="none"/>
          <w14:textFill>
            <w14:solidFill>
              <w14:schemeClr w14:val="tx1"/>
            </w14:solidFill>
          </w14:textFill>
        </w:rPr>
        <w:t>名称）系中华人民共和国合法企业，注册地址：</w:t>
      </w:r>
      <w:r>
        <w:rPr>
          <w:rFonts w:hint="eastAsia" w:ascii="宋体" w:hAnsi="宋体" w:cs="宋体"/>
          <w:color w:val="000000" w:themeColor="text1"/>
          <w:sz w:val="24"/>
          <w:szCs w:val="28"/>
          <w:highlight w:val="none"/>
          <w:u w:val="single"/>
          <w14:textFill>
            <w14:solidFill>
              <w14:schemeClr w14:val="tx1"/>
            </w14:solidFill>
          </w14:textFill>
        </w:rPr>
        <w:t xml:space="preserve">                               </w:t>
      </w:r>
      <w:r>
        <w:rPr>
          <w:rFonts w:hint="eastAsia" w:ascii="宋体" w:hAnsi="宋体" w:cs="宋体"/>
          <w:color w:val="000000" w:themeColor="text1"/>
          <w:sz w:val="24"/>
          <w:szCs w:val="28"/>
          <w:highlight w:val="none"/>
          <w14:textFill>
            <w14:solidFill>
              <w14:schemeClr w14:val="tx1"/>
            </w14:solidFill>
          </w14:textFill>
        </w:rPr>
        <w:t>。我方就参加本次投标有关事项郑重声明如下：</w:t>
      </w:r>
    </w:p>
    <w:p w14:paraId="634F3C70">
      <w:pPr>
        <w:tabs>
          <w:tab w:val="left" w:pos="6300"/>
        </w:tabs>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一、我方完全理解并接受该项目</w:t>
      </w:r>
      <w:r>
        <w:rPr>
          <w:rFonts w:hint="eastAsia" w:ascii="宋体" w:hAnsi="宋体" w:cs="宋体"/>
          <w:color w:val="000000" w:themeColor="text1"/>
          <w:sz w:val="24"/>
          <w:szCs w:val="28"/>
          <w:highlight w:val="none"/>
          <w:lang w:val="en-US" w:eastAsia="zh-CN"/>
          <w14:textFill>
            <w14:solidFill>
              <w14:schemeClr w14:val="tx1"/>
            </w14:solidFill>
          </w14:textFill>
        </w:rPr>
        <w:t>采购</w:t>
      </w:r>
      <w:r>
        <w:rPr>
          <w:rFonts w:hint="eastAsia" w:ascii="宋体" w:hAnsi="宋体" w:cs="宋体"/>
          <w:color w:val="000000" w:themeColor="text1"/>
          <w:sz w:val="24"/>
          <w:szCs w:val="28"/>
          <w:highlight w:val="none"/>
          <w14:textFill>
            <w14:solidFill>
              <w14:schemeClr w14:val="tx1"/>
            </w14:solidFill>
          </w14:textFill>
        </w:rPr>
        <w:t>文件所有要求。</w:t>
      </w:r>
    </w:p>
    <w:p w14:paraId="2FC0C3B0">
      <w:pPr>
        <w:tabs>
          <w:tab w:val="left" w:pos="6300"/>
        </w:tabs>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二、我方提交的所有</w:t>
      </w:r>
      <w:r>
        <w:rPr>
          <w:rFonts w:hint="eastAsia" w:ascii="宋体" w:hAnsi="宋体" w:cs="宋体"/>
          <w:color w:val="000000" w:themeColor="text1"/>
          <w:sz w:val="24"/>
          <w:szCs w:val="28"/>
          <w:highlight w:val="none"/>
          <w:lang w:val="en-US" w:eastAsia="zh-CN"/>
          <w14:textFill>
            <w14:solidFill>
              <w14:schemeClr w14:val="tx1"/>
            </w14:solidFill>
          </w14:textFill>
        </w:rPr>
        <w:t>响应</w:t>
      </w:r>
      <w:r>
        <w:rPr>
          <w:rFonts w:hint="eastAsia" w:ascii="宋体" w:hAnsi="宋体" w:cs="宋体"/>
          <w:color w:val="000000" w:themeColor="text1"/>
          <w:sz w:val="24"/>
          <w:szCs w:val="28"/>
          <w:highlight w:val="none"/>
          <w14:textFill>
            <w14:solidFill>
              <w14:schemeClr w14:val="tx1"/>
            </w14:solidFill>
          </w14:textFill>
        </w:rPr>
        <w:t>文件、资料都是准确和真实的，如有虚假或隐瞒，我方愿意承担一切法律责任。</w:t>
      </w:r>
    </w:p>
    <w:p w14:paraId="4FB885A7">
      <w:pPr>
        <w:tabs>
          <w:tab w:val="left" w:pos="6300"/>
        </w:tabs>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三、我方承诺按照</w:t>
      </w:r>
      <w:r>
        <w:rPr>
          <w:rFonts w:hint="eastAsia" w:ascii="宋体" w:hAnsi="宋体" w:cs="宋体"/>
          <w:color w:val="000000" w:themeColor="text1"/>
          <w:sz w:val="24"/>
          <w:szCs w:val="28"/>
          <w:highlight w:val="none"/>
          <w:lang w:val="en-US" w:eastAsia="zh-CN"/>
          <w14:textFill>
            <w14:solidFill>
              <w14:schemeClr w14:val="tx1"/>
            </w14:solidFill>
          </w14:textFill>
        </w:rPr>
        <w:t>采购</w:t>
      </w:r>
      <w:r>
        <w:rPr>
          <w:rFonts w:hint="eastAsia" w:ascii="宋体" w:hAnsi="宋体" w:cs="宋体"/>
          <w:color w:val="000000" w:themeColor="text1"/>
          <w:sz w:val="24"/>
          <w:szCs w:val="28"/>
          <w:highlight w:val="none"/>
          <w14:textFill>
            <w14:solidFill>
              <w14:schemeClr w14:val="tx1"/>
            </w14:solidFill>
          </w14:textFill>
        </w:rPr>
        <w:t>文件要求，提供</w:t>
      </w:r>
      <w:r>
        <w:rPr>
          <w:rFonts w:hint="eastAsia" w:ascii="宋体" w:hAnsi="宋体" w:cs="宋体"/>
          <w:color w:val="000000" w:themeColor="text1"/>
          <w:sz w:val="24"/>
          <w:szCs w:val="28"/>
          <w:highlight w:val="none"/>
          <w:lang w:val="en-US" w:eastAsia="zh-CN"/>
          <w14:textFill>
            <w14:solidFill>
              <w14:schemeClr w14:val="tx1"/>
            </w14:solidFill>
          </w14:textFill>
        </w:rPr>
        <w:t>采购</w:t>
      </w:r>
      <w:r>
        <w:rPr>
          <w:rFonts w:hint="eastAsia" w:ascii="宋体" w:hAnsi="宋体" w:cs="宋体"/>
          <w:color w:val="000000" w:themeColor="text1"/>
          <w:sz w:val="24"/>
          <w:szCs w:val="28"/>
          <w:highlight w:val="none"/>
          <w14:textFill>
            <w14:solidFill>
              <w14:schemeClr w14:val="tx1"/>
            </w14:solidFill>
          </w14:textFill>
        </w:rPr>
        <w:t>项目的技术（质量）服务。</w:t>
      </w:r>
    </w:p>
    <w:p w14:paraId="3D1F7820">
      <w:pPr>
        <w:tabs>
          <w:tab w:val="left" w:pos="6300"/>
        </w:tabs>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四、我方按</w:t>
      </w:r>
      <w:r>
        <w:rPr>
          <w:rFonts w:hint="eastAsia" w:ascii="宋体" w:hAnsi="宋体" w:cs="宋体"/>
          <w:color w:val="000000" w:themeColor="text1"/>
          <w:sz w:val="24"/>
          <w:szCs w:val="28"/>
          <w:highlight w:val="none"/>
          <w:lang w:val="en-US" w:eastAsia="zh-CN"/>
          <w14:textFill>
            <w14:solidFill>
              <w14:schemeClr w14:val="tx1"/>
            </w14:solidFill>
          </w14:textFill>
        </w:rPr>
        <w:t>采购</w:t>
      </w:r>
      <w:r>
        <w:rPr>
          <w:rFonts w:hint="eastAsia" w:ascii="宋体" w:hAnsi="宋体" w:cs="宋体"/>
          <w:color w:val="000000" w:themeColor="text1"/>
          <w:sz w:val="24"/>
          <w:szCs w:val="28"/>
          <w:highlight w:val="none"/>
          <w14:textFill>
            <w14:solidFill>
              <w14:schemeClr w14:val="tx1"/>
            </w14:solidFill>
          </w14:textFill>
        </w:rPr>
        <w:t>文件要求提交的</w:t>
      </w:r>
      <w:r>
        <w:rPr>
          <w:rFonts w:hint="eastAsia" w:ascii="宋体" w:hAnsi="宋体" w:cs="宋体"/>
          <w:color w:val="000000" w:themeColor="text1"/>
          <w:sz w:val="24"/>
          <w:szCs w:val="28"/>
          <w:highlight w:val="none"/>
          <w:lang w:val="en-US" w:eastAsia="zh-CN"/>
          <w14:textFill>
            <w14:solidFill>
              <w14:schemeClr w14:val="tx1"/>
            </w14:solidFill>
          </w14:textFill>
        </w:rPr>
        <w:t>响应</w:t>
      </w:r>
      <w:r>
        <w:rPr>
          <w:rFonts w:hint="eastAsia" w:ascii="宋体" w:hAnsi="宋体" w:cs="宋体"/>
          <w:color w:val="000000" w:themeColor="text1"/>
          <w:sz w:val="24"/>
          <w:szCs w:val="28"/>
          <w:highlight w:val="none"/>
          <w14:textFill>
            <w14:solidFill>
              <w14:schemeClr w14:val="tx1"/>
            </w14:solidFill>
          </w14:textFill>
        </w:rPr>
        <w:t>文件为：响应文件电子文档壹份。</w:t>
      </w:r>
    </w:p>
    <w:p w14:paraId="360083F6">
      <w:pPr>
        <w:tabs>
          <w:tab w:val="left" w:pos="6300"/>
        </w:tabs>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五、我方承诺：本次投标的投标有效期为</w:t>
      </w:r>
      <w:r>
        <w:rPr>
          <w:rFonts w:hint="eastAsia" w:ascii="宋体" w:hAnsi="宋体" w:cs="宋体"/>
          <w:color w:val="000000" w:themeColor="text1"/>
          <w:sz w:val="24"/>
          <w:highlight w:val="none"/>
          <w14:textFill>
            <w14:solidFill>
              <w14:schemeClr w14:val="tx1"/>
            </w14:solidFill>
          </w14:textFill>
        </w:rPr>
        <w:t>投标截止时间</w:t>
      </w:r>
      <w:r>
        <w:rPr>
          <w:rFonts w:hint="eastAsia" w:ascii="宋体" w:hAnsi="宋体" w:cs="宋体"/>
          <w:color w:val="000000" w:themeColor="text1"/>
          <w:sz w:val="24"/>
          <w:szCs w:val="28"/>
          <w:highlight w:val="none"/>
          <w14:textFill>
            <w14:solidFill>
              <w14:schemeClr w14:val="tx1"/>
            </w14:solidFill>
          </w14:textFill>
        </w:rPr>
        <w:t>起90天。</w:t>
      </w:r>
    </w:p>
    <w:p w14:paraId="13DA3048">
      <w:pPr>
        <w:tabs>
          <w:tab w:val="left" w:pos="6300"/>
        </w:tabs>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六、我方投标报价为闭口价。即在投标有效期和合同有效期内，该报价固定不变。</w:t>
      </w:r>
    </w:p>
    <w:p w14:paraId="72515B19">
      <w:pPr>
        <w:tabs>
          <w:tab w:val="left" w:pos="6300"/>
        </w:tabs>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七、如果我方中标，我方将履行</w:t>
      </w:r>
      <w:r>
        <w:rPr>
          <w:rFonts w:hint="eastAsia" w:ascii="宋体" w:hAnsi="宋体" w:cs="宋体"/>
          <w:color w:val="000000" w:themeColor="text1"/>
          <w:sz w:val="24"/>
          <w:szCs w:val="28"/>
          <w:highlight w:val="none"/>
          <w:lang w:val="en-US" w:eastAsia="zh-CN"/>
          <w14:textFill>
            <w14:solidFill>
              <w14:schemeClr w14:val="tx1"/>
            </w14:solidFill>
          </w14:textFill>
        </w:rPr>
        <w:t>采购</w:t>
      </w:r>
      <w:r>
        <w:rPr>
          <w:rFonts w:hint="eastAsia" w:ascii="宋体" w:hAnsi="宋体" w:cs="宋体"/>
          <w:color w:val="000000" w:themeColor="text1"/>
          <w:sz w:val="24"/>
          <w:szCs w:val="28"/>
          <w:highlight w:val="none"/>
          <w14:textFill>
            <w14:solidFill>
              <w14:schemeClr w14:val="tx1"/>
            </w14:solidFill>
          </w14:textFill>
        </w:rPr>
        <w:t>文件中规定的各项要求以及我方</w:t>
      </w:r>
      <w:r>
        <w:rPr>
          <w:rFonts w:hint="eastAsia" w:ascii="宋体" w:hAnsi="宋体" w:cs="宋体"/>
          <w:color w:val="000000" w:themeColor="text1"/>
          <w:sz w:val="24"/>
          <w:szCs w:val="28"/>
          <w:highlight w:val="none"/>
          <w:lang w:val="en-US" w:eastAsia="zh-CN"/>
          <w14:textFill>
            <w14:solidFill>
              <w14:schemeClr w14:val="tx1"/>
            </w14:solidFill>
          </w14:textFill>
        </w:rPr>
        <w:t>响应</w:t>
      </w:r>
      <w:r>
        <w:rPr>
          <w:rFonts w:hint="eastAsia" w:ascii="宋体" w:hAnsi="宋体" w:cs="宋体"/>
          <w:color w:val="000000" w:themeColor="text1"/>
          <w:sz w:val="24"/>
          <w:szCs w:val="28"/>
          <w:highlight w:val="none"/>
          <w14:textFill>
            <w14:solidFill>
              <w14:schemeClr w14:val="tx1"/>
            </w14:solidFill>
          </w14:textFill>
        </w:rPr>
        <w:t>文件的各项承诺，按《中华人民共和国政府采购法》、《中华人民共和国民法典》及合同约定条款承担我方责任。</w:t>
      </w:r>
    </w:p>
    <w:p w14:paraId="4FB28A79">
      <w:pPr>
        <w:tabs>
          <w:tab w:val="left" w:pos="6300"/>
        </w:tabs>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八、我方未</w:t>
      </w:r>
      <w:r>
        <w:rPr>
          <w:rFonts w:hint="eastAsia" w:ascii="宋体" w:hAnsi="宋体" w:cs="宋体"/>
          <w:color w:val="000000" w:themeColor="text1"/>
          <w:sz w:val="24"/>
          <w:szCs w:val="24"/>
          <w:highlight w:val="none"/>
          <w14:textFill>
            <w14:solidFill>
              <w14:schemeClr w14:val="tx1"/>
            </w14:solidFill>
          </w14:textFill>
        </w:rPr>
        <w:t>为采购项目提供整体设计、规范编制或者项目管理、监理、检测等服务。</w:t>
      </w:r>
    </w:p>
    <w:p w14:paraId="3F3CA259">
      <w:pPr>
        <w:tabs>
          <w:tab w:val="left" w:pos="6300"/>
        </w:tabs>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lang w:val="en-US" w:eastAsia="zh-CN"/>
          <w14:textFill>
            <w14:solidFill>
              <w14:schemeClr w14:val="tx1"/>
            </w14:solidFill>
          </w14:textFill>
        </w:rPr>
        <w:t>九</w:t>
      </w:r>
      <w:r>
        <w:rPr>
          <w:rFonts w:hint="eastAsia" w:ascii="宋体" w:hAnsi="宋体" w:cs="宋体"/>
          <w:color w:val="000000" w:themeColor="text1"/>
          <w:sz w:val="24"/>
          <w:szCs w:val="28"/>
          <w:highlight w:val="none"/>
          <w14:textFill>
            <w14:solidFill>
              <w14:schemeClr w14:val="tx1"/>
            </w14:solidFill>
          </w14:textFill>
        </w:rPr>
        <w:t>、若我方中标，愿意按有关规定及</w:t>
      </w:r>
      <w:r>
        <w:rPr>
          <w:rFonts w:hint="eastAsia" w:ascii="宋体" w:hAnsi="宋体" w:cs="宋体"/>
          <w:color w:val="000000" w:themeColor="text1"/>
          <w:sz w:val="24"/>
          <w:szCs w:val="28"/>
          <w:highlight w:val="none"/>
          <w:lang w:val="en-US" w:eastAsia="zh-CN"/>
          <w14:textFill>
            <w14:solidFill>
              <w14:schemeClr w14:val="tx1"/>
            </w14:solidFill>
          </w14:textFill>
        </w:rPr>
        <w:t>采购</w:t>
      </w:r>
      <w:r>
        <w:rPr>
          <w:rFonts w:hint="eastAsia" w:ascii="宋体" w:hAnsi="宋体" w:cs="宋体"/>
          <w:color w:val="000000" w:themeColor="text1"/>
          <w:sz w:val="24"/>
          <w:szCs w:val="28"/>
          <w:highlight w:val="none"/>
          <w14:textFill>
            <w14:solidFill>
              <w14:schemeClr w14:val="tx1"/>
            </w14:solidFill>
          </w14:textFill>
        </w:rPr>
        <w:t>文件要求缴纳招标代理服务费。</w:t>
      </w:r>
    </w:p>
    <w:p w14:paraId="253C1744">
      <w:pPr>
        <w:tabs>
          <w:tab w:val="left" w:pos="6300"/>
        </w:tabs>
        <w:snapToGrid w:val="0"/>
        <w:spacing w:line="500" w:lineRule="exact"/>
        <w:ind w:firstLine="570"/>
        <w:rPr>
          <w:rFonts w:hint="eastAsia" w:ascii="宋体" w:hAnsi="宋体" w:cs="宋体"/>
          <w:color w:val="000000" w:themeColor="text1"/>
          <w:sz w:val="24"/>
          <w:szCs w:val="28"/>
          <w:highlight w:val="none"/>
          <w14:textFill>
            <w14:solidFill>
              <w14:schemeClr w14:val="tx1"/>
            </w14:solidFill>
          </w14:textFill>
        </w:rPr>
      </w:pPr>
    </w:p>
    <w:p w14:paraId="14167BAC">
      <w:pPr>
        <w:tabs>
          <w:tab w:val="left" w:pos="6300"/>
        </w:tabs>
        <w:snapToGrid w:val="0"/>
        <w:spacing w:line="500" w:lineRule="exact"/>
        <w:ind w:firstLine="5460" w:firstLineChars="2275"/>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w:t>
      </w:r>
      <w:r>
        <w:rPr>
          <w:rFonts w:hint="eastAsia" w:ascii="宋体" w:hAnsi="宋体" w:cs="宋体"/>
          <w:color w:val="000000" w:themeColor="text1"/>
          <w:sz w:val="24"/>
          <w:szCs w:val="28"/>
          <w:highlight w:val="none"/>
          <w:lang w:val="en-US" w:eastAsia="zh-CN"/>
          <w14:textFill>
            <w14:solidFill>
              <w14:schemeClr w14:val="tx1"/>
            </w14:solidFill>
          </w14:textFill>
        </w:rPr>
        <w:t>供应商</w:t>
      </w:r>
      <w:r>
        <w:rPr>
          <w:rFonts w:hint="eastAsia" w:ascii="宋体" w:hAnsi="宋体" w:cs="宋体"/>
          <w:color w:val="000000" w:themeColor="text1"/>
          <w:sz w:val="24"/>
          <w:szCs w:val="28"/>
          <w:highlight w:val="none"/>
          <w14:textFill>
            <w14:solidFill>
              <w14:schemeClr w14:val="tx1"/>
            </w14:solidFill>
          </w14:textFill>
        </w:rPr>
        <w:t>公章或自然人签署）</w:t>
      </w:r>
    </w:p>
    <w:p w14:paraId="4946BF0E">
      <w:pPr>
        <w:tabs>
          <w:tab w:val="left" w:pos="6300"/>
        </w:tabs>
        <w:snapToGrid w:val="0"/>
        <w:spacing w:line="500" w:lineRule="exact"/>
        <w:ind w:firstLine="5760" w:firstLineChars="2400"/>
        <w:rPr>
          <w:rFonts w:hint="eastAsia"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年    月   日</w:t>
      </w:r>
    </w:p>
    <w:p w14:paraId="6C92D8B3">
      <w:pPr>
        <w:rPr>
          <w:rFonts w:hint="eastAsia" w:ascii="宋体" w:hAnsi="宋体" w:cs="宋体"/>
          <w:color w:val="000000" w:themeColor="text1"/>
          <w:sz w:val="24"/>
          <w:szCs w:val="24"/>
          <w:highlight w:val="none"/>
          <w14:textFill>
            <w14:solidFill>
              <w14:schemeClr w14:val="tx1"/>
            </w14:solidFill>
          </w14:textFill>
        </w:rPr>
      </w:pPr>
    </w:p>
    <w:p w14:paraId="2D8F7AB7">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p>
    <w:p w14:paraId="52071E6C">
      <w:pPr>
        <w:spacing w:line="4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二</w:t>
      </w:r>
      <w:r>
        <w:rPr>
          <w:rFonts w:hint="eastAsia" w:ascii="宋体" w:hAnsi="宋体" w:cs="宋体"/>
          <w:color w:val="000000" w:themeColor="text1"/>
          <w:sz w:val="28"/>
          <w:szCs w:val="28"/>
          <w:highlight w:val="none"/>
          <w14:textFill>
            <w14:solidFill>
              <w14:schemeClr w14:val="tx1"/>
            </w14:solidFill>
          </w14:textFill>
        </w:rPr>
        <w:t>）项目</w:t>
      </w:r>
      <w:r>
        <w:rPr>
          <w:rFonts w:hint="eastAsia" w:ascii="宋体" w:hAnsi="宋体" w:cs="宋体"/>
          <w:color w:val="000000" w:themeColor="text1"/>
          <w:sz w:val="28"/>
          <w:szCs w:val="28"/>
          <w:highlight w:val="none"/>
          <w:lang w:val="en-US" w:eastAsia="zh-CN"/>
          <w14:textFill>
            <w14:solidFill>
              <w14:schemeClr w14:val="tx1"/>
            </w14:solidFill>
          </w14:textFill>
        </w:rPr>
        <w:t>商务</w:t>
      </w:r>
      <w:r>
        <w:rPr>
          <w:rFonts w:hint="eastAsia" w:ascii="宋体" w:hAnsi="宋体" w:cs="宋体"/>
          <w:color w:val="000000" w:themeColor="text1"/>
          <w:sz w:val="28"/>
          <w:szCs w:val="28"/>
          <w:highlight w:val="none"/>
          <w14:textFill>
            <w14:solidFill>
              <w14:schemeClr w14:val="tx1"/>
            </w14:solidFill>
          </w14:textFill>
        </w:rPr>
        <w:t>需求响应偏离表</w:t>
      </w:r>
    </w:p>
    <w:p w14:paraId="73D7AEB0">
      <w:pPr>
        <w:spacing w:line="400" w:lineRule="exact"/>
        <w:ind w:firstLine="24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14:textFill>
            <w14:solidFill>
              <w14:schemeClr w14:val="tx1"/>
            </w14:solidFill>
          </w14:textFill>
        </w:rPr>
        <w:t>项目名称：</w:t>
      </w:r>
    </w:p>
    <w:tbl>
      <w:tblPr>
        <w:tblStyle w:val="60"/>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2848"/>
        <w:gridCol w:w="2956"/>
        <w:gridCol w:w="2215"/>
      </w:tblGrid>
      <w:tr w14:paraId="09EC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19" w:type="dxa"/>
            <w:vAlign w:val="center"/>
          </w:tcPr>
          <w:p w14:paraId="4455F803">
            <w:pPr>
              <w:tabs>
                <w:tab w:val="left" w:pos="6300"/>
              </w:tabs>
              <w:snapToGrid w:val="0"/>
              <w:jc w:val="center"/>
              <w:outlineLvl w:val="0"/>
              <w:rPr>
                <w:rFonts w:ascii="宋体" w:hAnsi="宋体" w:cs="宋体"/>
                <w:b/>
                <w:color w:val="000000" w:themeColor="text1"/>
                <w:sz w:val="21"/>
                <w:szCs w:val="21"/>
                <w:highlight w:val="none"/>
                <w14:textFill>
                  <w14:solidFill>
                    <w14:schemeClr w14:val="tx1"/>
                  </w14:solidFill>
                </w14:textFill>
              </w:rPr>
            </w:pPr>
            <w:bookmarkStart w:id="122" w:name="_Toc21085"/>
            <w:bookmarkStart w:id="123" w:name="_Toc23952"/>
            <w:r>
              <w:rPr>
                <w:rFonts w:hint="eastAsia" w:ascii="宋体" w:hAnsi="宋体" w:cs="宋体"/>
                <w:b/>
                <w:color w:val="000000" w:themeColor="text1"/>
                <w:sz w:val="21"/>
                <w:szCs w:val="21"/>
                <w:highlight w:val="none"/>
                <w14:textFill>
                  <w14:solidFill>
                    <w14:schemeClr w14:val="tx1"/>
                  </w14:solidFill>
                </w14:textFill>
              </w:rPr>
              <w:t>序号</w:t>
            </w:r>
            <w:bookmarkEnd w:id="122"/>
            <w:bookmarkEnd w:id="123"/>
          </w:p>
        </w:tc>
        <w:tc>
          <w:tcPr>
            <w:tcW w:w="2848" w:type="dxa"/>
            <w:vAlign w:val="center"/>
          </w:tcPr>
          <w:p w14:paraId="2BB0B59B">
            <w:pPr>
              <w:tabs>
                <w:tab w:val="left" w:pos="6300"/>
              </w:tabs>
              <w:snapToGrid w:val="0"/>
              <w:jc w:val="center"/>
              <w:outlineLvl w:val="0"/>
              <w:rPr>
                <w:rFonts w:ascii="宋体" w:hAnsi="宋体" w:cs="宋体"/>
                <w:b/>
                <w:color w:val="000000" w:themeColor="text1"/>
                <w:sz w:val="21"/>
                <w:szCs w:val="21"/>
                <w:highlight w:val="none"/>
                <w14:textFill>
                  <w14:solidFill>
                    <w14:schemeClr w14:val="tx1"/>
                  </w14:solidFill>
                </w14:textFill>
              </w:rPr>
            </w:pPr>
            <w:bookmarkStart w:id="124" w:name="_Toc1686"/>
            <w:bookmarkStart w:id="125" w:name="_Toc8485"/>
            <w:r>
              <w:rPr>
                <w:rFonts w:hint="eastAsia" w:ascii="宋体" w:hAnsi="宋体" w:cs="宋体"/>
                <w:b/>
                <w:color w:val="000000" w:themeColor="text1"/>
                <w:sz w:val="21"/>
                <w:szCs w:val="21"/>
                <w:highlight w:val="none"/>
                <w14:textFill>
                  <w14:solidFill>
                    <w14:schemeClr w14:val="tx1"/>
                  </w14:solidFill>
                </w14:textFill>
              </w:rPr>
              <w:t>采购需求</w:t>
            </w:r>
            <w:bookmarkEnd w:id="124"/>
            <w:bookmarkEnd w:id="125"/>
          </w:p>
        </w:tc>
        <w:tc>
          <w:tcPr>
            <w:tcW w:w="2956" w:type="dxa"/>
            <w:vAlign w:val="center"/>
          </w:tcPr>
          <w:p w14:paraId="53866BBF">
            <w:pPr>
              <w:tabs>
                <w:tab w:val="left" w:pos="6300"/>
              </w:tabs>
              <w:snapToGrid w:val="0"/>
              <w:jc w:val="center"/>
              <w:outlineLvl w:val="0"/>
              <w:rPr>
                <w:rFonts w:ascii="宋体" w:hAnsi="宋体" w:cs="宋体"/>
                <w:b/>
                <w:color w:val="000000" w:themeColor="text1"/>
                <w:sz w:val="21"/>
                <w:szCs w:val="21"/>
                <w:highlight w:val="none"/>
                <w14:textFill>
                  <w14:solidFill>
                    <w14:schemeClr w14:val="tx1"/>
                  </w14:solidFill>
                </w14:textFill>
              </w:rPr>
            </w:pPr>
            <w:bookmarkStart w:id="126" w:name="_Toc16880"/>
            <w:bookmarkStart w:id="127" w:name="_Toc22679"/>
            <w:r>
              <w:rPr>
                <w:rFonts w:hint="eastAsia" w:ascii="宋体" w:hAnsi="宋体" w:cs="宋体"/>
                <w:b/>
                <w:color w:val="000000" w:themeColor="text1"/>
                <w:sz w:val="21"/>
                <w:szCs w:val="21"/>
                <w:highlight w:val="none"/>
                <w14:textFill>
                  <w14:solidFill>
                    <w14:schemeClr w14:val="tx1"/>
                  </w14:solidFill>
                </w14:textFill>
              </w:rPr>
              <w:t>响应情况</w:t>
            </w:r>
            <w:bookmarkEnd w:id="126"/>
            <w:bookmarkEnd w:id="127"/>
          </w:p>
        </w:tc>
        <w:tc>
          <w:tcPr>
            <w:tcW w:w="2215" w:type="dxa"/>
            <w:vAlign w:val="center"/>
          </w:tcPr>
          <w:p w14:paraId="1B8A33FE">
            <w:pPr>
              <w:tabs>
                <w:tab w:val="left" w:pos="6300"/>
              </w:tabs>
              <w:snapToGrid w:val="0"/>
              <w:jc w:val="center"/>
              <w:outlineLvl w:val="0"/>
              <w:rPr>
                <w:rFonts w:ascii="宋体" w:hAnsi="宋体" w:cs="宋体"/>
                <w:b/>
                <w:color w:val="000000" w:themeColor="text1"/>
                <w:sz w:val="21"/>
                <w:szCs w:val="21"/>
                <w:highlight w:val="none"/>
                <w14:textFill>
                  <w14:solidFill>
                    <w14:schemeClr w14:val="tx1"/>
                  </w14:solidFill>
                </w14:textFill>
              </w:rPr>
            </w:pPr>
            <w:bookmarkStart w:id="128" w:name="_Toc29509"/>
            <w:bookmarkStart w:id="129" w:name="_Toc27611"/>
            <w:r>
              <w:rPr>
                <w:rFonts w:hint="eastAsia" w:ascii="宋体" w:hAnsi="宋体" w:cs="宋体"/>
                <w:b/>
                <w:color w:val="000000" w:themeColor="text1"/>
                <w:sz w:val="21"/>
                <w:szCs w:val="21"/>
                <w:highlight w:val="none"/>
                <w14:textFill>
                  <w14:solidFill>
                    <w14:schemeClr w14:val="tx1"/>
                  </w14:solidFill>
                </w14:textFill>
              </w:rPr>
              <w:t>差异说明</w:t>
            </w:r>
            <w:bookmarkEnd w:id="128"/>
            <w:bookmarkEnd w:id="129"/>
          </w:p>
        </w:tc>
      </w:tr>
      <w:tr w14:paraId="7F98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19" w:type="dxa"/>
            <w:vAlign w:val="center"/>
          </w:tcPr>
          <w:p w14:paraId="2BA6D694">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8" w:type="dxa"/>
            <w:vAlign w:val="center"/>
          </w:tcPr>
          <w:p w14:paraId="13897804">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6" w:type="dxa"/>
            <w:vAlign w:val="center"/>
          </w:tcPr>
          <w:p w14:paraId="11442E53">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5" w:type="dxa"/>
            <w:vAlign w:val="center"/>
          </w:tcPr>
          <w:p w14:paraId="7212853F">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4899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19" w:type="dxa"/>
            <w:vAlign w:val="center"/>
          </w:tcPr>
          <w:p w14:paraId="43ABBC2E">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8" w:type="dxa"/>
            <w:vAlign w:val="center"/>
          </w:tcPr>
          <w:p w14:paraId="78F1A163">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6" w:type="dxa"/>
            <w:vAlign w:val="center"/>
          </w:tcPr>
          <w:p w14:paraId="2E2AF055">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5" w:type="dxa"/>
            <w:vAlign w:val="center"/>
          </w:tcPr>
          <w:p w14:paraId="3F1C1E06">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6E61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19" w:type="dxa"/>
            <w:vAlign w:val="center"/>
          </w:tcPr>
          <w:p w14:paraId="03536E72">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8" w:type="dxa"/>
            <w:vAlign w:val="center"/>
          </w:tcPr>
          <w:p w14:paraId="0DD5963E">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6" w:type="dxa"/>
            <w:vAlign w:val="center"/>
          </w:tcPr>
          <w:p w14:paraId="02BF077E">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5" w:type="dxa"/>
            <w:vAlign w:val="center"/>
          </w:tcPr>
          <w:p w14:paraId="1CE82F07">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1640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19" w:type="dxa"/>
            <w:vAlign w:val="center"/>
          </w:tcPr>
          <w:p w14:paraId="1B1984FD">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8" w:type="dxa"/>
            <w:vAlign w:val="center"/>
          </w:tcPr>
          <w:p w14:paraId="65237F60">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6" w:type="dxa"/>
            <w:vAlign w:val="center"/>
          </w:tcPr>
          <w:p w14:paraId="318D43BD">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5" w:type="dxa"/>
            <w:vAlign w:val="center"/>
          </w:tcPr>
          <w:p w14:paraId="7951A3D6">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5CF9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19" w:type="dxa"/>
            <w:vAlign w:val="center"/>
          </w:tcPr>
          <w:p w14:paraId="48DEA783">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8" w:type="dxa"/>
            <w:vAlign w:val="center"/>
          </w:tcPr>
          <w:p w14:paraId="19434B08">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6" w:type="dxa"/>
            <w:vAlign w:val="center"/>
          </w:tcPr>
          <w:p w14:paraId="07A57029">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5" w:type="dxa"/>
            <w:vAlign w:val="center"/>
          </w:tcPr>
          <w:p w14:paraId="61B7CBCE">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6B67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19" w:type="dxa"/>
            <w:vAlign w:val="center"/>
          </w:tcPr>
          <w:p w14:paraId="1F31C1F9">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8" w:type="dxa"/>
            <w:vAlign w:val="center"/>
          </w:tcPr>
          <w:p w14:paraId="553856B7">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6" w:type="dxa"/>
            <w:vAlign w:val="center"/>
          </w:tcPr>
          <w:p w14:paraId="61482DAB">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5" w:type="dxa"/>
            <w:vAlign w:val="center"/>
          </w:tcPr>
          <w:p w14:paraId="30095A33">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69D5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19" w:type="dxa"/>
            <w:vAlign w:val="center"/>
          </w:tcPr>
          <w:p w14:paraId="4C19AEDB">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8" w:type="dxa"/>
            <w:vAlign w:val="center"/>
          </w:tcPr>
          <w:p w14:paraId="2FD70185">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6" w:type="dxa"/>
            <w:vAlign w:val="center"/>
          </w:tcPr>
          <w:p w14:paraId="58FA9A38">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5" w:type="dxa"/>
            <w:vAlign w:val="center"/>
          </w:tcPr>
          <w:p w14:paraId="7FE07E13">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31AB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19" w:type="dxa"/>
            <w:vAlign w:val="center"/>
          </w:tcPr>
          <w:p w14:paraId="351747E2">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8" w:type="dxa"/>
            <w:vAlign w:val="center"/>
          </w:tcPr>
          <w:p w14:paraId="633564CC">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6" w:type="dxa"/>
            <w:vAlign w:val="center"/>
          </w:tcPr>
          <w:p w14:paraId="54449265">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5" w:type="dxa"/>
            <w:vAlign w:val="center"/>
          </w:tcPr>
          <w:p w14:paraId="7BD1B129">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4781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19" w:type="dxa"/>
            <w:vAlign w:val="center"/>
          </w:tcPr>
          <w:p w14:paraId="3B696BCA">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8" w:type="dxa"/>
            <w:vAlign w:val="center"/>
          </w:tcPr>
          <w:p w14:paraId="7D935250">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6" w:type="dxa"/>
            <w:vAlign w:val="center"/>
          </w:tcPr>
          <w:p w14:paraId="3240E610">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5" w:type="dxa"/>
            <w:vAlign w:val="center"/>
          </w:tcPr>
          <w:p w14:paraId="6149E2EF">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r w14:paraId="53C1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19" w:type="dxa"/>
            <w:vAlign w:val="center"/>
          </w:tcPr>
          <w:p w14:paraId="64584103">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848" w:type="dxa"/>
            <w:vAlign w:val="center"/>
          </w:tcPr>
          <w:p w14:paraId="3EA46297">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956" w:type="dxa"/>
            <w:vAlign w:val="center"/>
          </w:tcPr>
          <w:p w14:paraId="0A9041D5">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c>
          <w:tcPr>
            <w:tcW w:w="2215" w:type="dxa"/>
            <w:vAlign w:val="center"/>
          </w:tcPr>
          <w:p w14:paraId="3CEAF8FA">
            <w:pPr>
              <w:tabs>
                <w:tab w:val="left" w:pos="6300"/>
              </w:tabs>
              <w:snapToGrid w:val="0"/>
              <w:jc w:val="center"/>
              <w:outlineLvl w:val="0"/>
              <w:rPr>
                <w:rFonts w:ascii="宋体" w:hAnsi="宋体" w:cs="宋体"/>
                <w:color w:val="000000" w:themeColor="text1"/>
                <w:sz w:val="21"/>
                <w:szCs w:val="21"/>
                <w:highlight w:val="none"/>
                <w14:textFill>
                  <w14:solidFill>
                    <w14:schemeClr w14:val="tx1"/>
                  </w14:solidFill>
                </w14:textFill>
              </w:rPr>
            </w:pPr>
          </w:p>
        </w:tc>
      </w:tr>
    </w:tbl>
    <w:p w14:paraId="1CCC2EC7">
      <w:pPr>
        <w:spacing w:line="500" w:lineRule="exact"/>
        <w:ind w:firstLine="600" w:firstLineChars="250"/>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 xml:space="preserve">供应商：                         </w:t>
      </w:r>
      <w:r>
        <w:rPr>
          <w:rFonts w:hint="eastAsia" w:ascii="宋体" w:hAnsi="宋体" w:cs="宋体"/>
          <w:color w:val="000000" w:themeColor="text1"/>
          <w:sz w:val="24"/>
          <w:szCs w:val="24"/>
          <w:highlight w:val="none"/>
          <w14:textFill>
            <w14:solidFill>
              <w14:schemeClr w14:val="tx1"/>
            </w14:solidFill>
          </w14:textFill>
        </w:rPr>
        <w:t>法定代表人（或其授权代表）或自然人</w:t>
      </w:r>
      <w:r>
        <w:rPr>
          <w:rFonts w:hint="eastAsia" w:ascii="宋体" w:hAnsi="宋体" w:cs="宋体"/>
          <w:color w:val="000000" w:themeColor="text1"/>
          <w:sz w:val="24"/>
          <w:szCs w:val="28"/>
          <w:highlight w:val="none"/>
          <w14:textFill>
            <w14:solidFill>
              <w14:schemeClr w14:val="tx1"/>
            </w14:solidFill>
          </w14:textFill>
        </w:rPr>
        <w:t>：</w:t>
      </w:r>
    </w:p>
    <w:p w14:paraId="05D5D9B0">
      <w:pPr>
        <w:spacing w:line="500" w:lineRule="exact"/>
        <w:rPr>
          <w:rFonts w:ascii="宋体" w:hAnsi="宋体" w:cs="宋体"/>
          <w:color w:val="000000" w:themeColor="text1"/>
          <w:sz w:val="24"/>
          <w:szCs w:val="28"/>
          <w:highlight w:val="none"/>
          <w14:textFill>
            <w14:solidFill>
              <w14:schemeClr w14:val="tx1"/>
            </w14:solidFill>
          </w14:textFill>
        </w:rPr>
      </w:pPr>
    </w:p>
    <w:p w14:paraId="68362C27">
      <w:pPr>
        <w:spacing w:line="500" w:lineRule="exact"/>
        <w:ind w:firstLine="720" w:firstLineChars="300"/>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（供应商公章）                               （</w:t>
      </w:r>
      <w:r>
        <w:rPr>
          <w:rFonts w:hint="eastAsia" w:ascii="宋体" w:hAnsi="宋体" w:cs="宋体"/>
          <w:color w:val="000000" w:themeColor="text1"/>
          <w:sz w:val="24"/>
          <w:szCs w:val="24"/>
          <w:highlight w:val="none"/>
          <w14:textFill>
            <w14:solidFill>
              <w14:schemeClr w14:val="tx1"/>
            </w14:solidFill>
          </w14:textFill>
        </w:rPr>
        <w:t>签署</w:t>
      </w:r>
      <w:r>
        <w:rPr>
          <w:rFonts w:hint="eastAsia" w:ascii="宋体" w:hAnsi="宋体" w:cs="宋体"/>
          <w:color w:val="000000" w:themeColor="text1"/>
          <w:sz w:val="24"/>
          <w:szCs w:val="28"/>
          <w:highlight w:val="none"/>
          <w14:textFill>
            <w14:solidFill>
              <w14:schemeClr w14:val="tx1"/>
            </w14:solidFill>
          </w14:textFill>
        </w:rPr>
        <w:t>或盖章）</w:t>
      </w:r>
    </w:p>
    <w:p w14:paraId="42F21450">
      <w:pPr>
        <w:tabs>
          <w:tab w:val="left" w:pos="6300"/>
        </w:tabs>
        <w:snapToGrid w:val="0"/>
        <w:spacing w:line="500" w:lineRule="exact"/>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 xml:space="preserve">                                            年     月     日</w:t>
      </w:r>
    </w:p>
    <w:p w14:paraId="14B81020">
      <w:pPr>
        <w:tabs>
          <w:tab w:val="left" w:pos="6300"/>
        </w:tabs>
        <w:snapToGrid w:val="0"/>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0688BA89">
      <w:pPr>
        <w:tabs>
          <w:tab w:val="left" w:pos="6300"/>
        </w:tabs>
        <w:snapToGrid w:val="0"/>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本表即为对本项目“第</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cs="宋体"/>
          <w:color w:val="000000" w:themeColor="text1"/>
          <w:sz w:val="24"/>
          <w:szCs w:val="24"/>
          <w:highlight w:val="none"/>
          <w14:textFill>
            <w14:solidFill>
              <w14:schemeClr w14:val="tx1"/>
            </w14:solidFill>
          </w14:textFill>
        </w:rPr>
        <w:t>篇  项目商务需求”中所列条款进行比较和响应；</w:t>
      </w:r>
    </w:p>
    <w:p w14:paraId="42C003A6">
      <w:pPr>
        <w:tabs>
          <w:tab w:val="left" w:pos="6300"/>
        </w:tabs>
        <w:snapToGrid w:val="0"/>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2.本表可扩展。</w:t>
      </w:r>
    </w:p>
    <w:p w14:paraId="17B1FCDA">
      <w:pPr>
        <w:rPr>
          <w:rFonts w:ascii="宋体" w:hAnsi="宋体" w:cs="宋体"/>
          <w:color w:val="000000" w:themeColor="text1"/>
          <w:sz w:val="24"/>
          <w:szCs w:val="24"/>
          <w:highlight w:val="none"/>
          <w14:textFill>
            <w14:solidFill>
              <w14:schemeClr w14:val="tx1"/>
            </w14:solidFill>
          </w14:textFill>
        </w:rPr>
      </w:pPr>
    </w:p>
    <w:p w14:paraId="3F73D4B7">
      <w:pPr>
        <w:rPr>
          <w:rFonts w:hint="default" w:ascii="宋体" w:hAnsi="宋体" w:cs="方正黑体_GBK"/>
          <w:b/>
          <w:color w:val="000000" w:themeColor="text1"/>
          <w:sz w:val="32"/>
          <w:szCs w:val="32"/>
          <w:highlight w:val="none"/>
          <w:lang w:val="en-US" w:eastAsia="zh-CN"/>
          <w14:textFill>
            <w14:solidFill>
              <w14:schemeClr w14:val="tx1"/>
            </w14:solidFill>
          </w14:textFill>
        </w:rPr>
      </w:pPr>
      <w:r>
        <w:rPr>
          <w:rFonts w:hint="default" w:ascii="宋体" w:hAnsi="宋体" w:cs="方正黑体_GBK"/>
          <w:b/>
          <w:color w:val="000000" w:themeColor="text1"/>
          <w:sz w:val="32"/>
          <w:szCs w:val="32"/>
          <w:highlight w:val="none"/>
          <w:lang w:val="en-US" w:eastAsia="zh-CN"/>
          <w14:textFill>
            <w14:solidFill>
              <w14:schemeClr w14:val="tx1"/>
            </w14:solidFill>
          </w14:textFill>
        </w:rPr>
        <w:br w:type="page"/>
      </w:r>
    </w:p>
    <w:p w14:paraId="4BB6A96F">
      <w:pPr>
        <w:tabs>
          <w:tab w:val="left" w:pos="6300"/>
        </w:tabs>
        <w:snapToGrid w:val="0"/>
        <w:spacing w:line="312" w:lineRule="auto"/>
        <w:rPr>
          <w:rFonts w:ascii="宋体" w:hAnsi="宋体" w:cs="方正黑体_GBK"/>
          <w:b/>
          <w:color w:val="000000" w:themeColor="text1"/>
          <w:sz w:val="32"/>
          <w:szCs w:val="32"/>
          <w:highlight w:val="none"/>
          <w14:textFill>
            <w14:solidFill>
              <w14:schemeClr w14:val="tx1"/>
            </w14:solidFill>
          </w14:textFill>
        </w:rPr>
      </w:pPr>
      <w:r>
        <w:rPr>
          <w:rFonts w:hint="eastAsia" w:ascii="宋体" w:hAnsi="宋体" w:cs="方正黑体_GBK"/>
          <w:b/>
          <w:color w:val="000000" w:themeColor="text1"/>
          <w:sz w:val="32"/>
          <w:szCs w:val="32"/>
          <w:highlight w:val="none"/>
          <w:lang w:val="en-US" w:eastAsia="zh-CN"/>
          <w14:textFill>
            <w14:solidFill>
              <w14:schemeClr w14:val="tx1"/>
            </w14:solidFill>
          </w14:textFill>
        </w:rPr>
        <w:t>四</w:t>
      </w:r>
      <w:r>
        <w:rPr>
          <w:rFonts w:hint="eastAsia" w:ascii="宋体" w:hAnsi="宋体" w:cs="方正黑体_GBK"/>
          <w:b/>
          <w:color w:val="000000" w:themeColor="text1"/>
          <w:sz w:val="32"/>
          <w:szCs w:val="32"/>
          <w:highlight w:val="none"/>
          <w14:textFill>
            <w14:solidFill>
              <w14:schemeClr w14:val="tx1"/>
            </w14:solidFill>
          </w14:textFill>
        </w:rPr>
        <w:t>、资格条件</w:t>
      </w:r>
    </w:p>
    <w:p w14:paraId="61208EEE">
      <w:pPr>
        <w:ind w:firstLine="560" w:firstLineChars="200"/>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一</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具有独立承担民事责任的能力；</w:t>
      </w:r>
    </w:p>
    <w:p w14:paraId="6E94E94F">
      <w:pPr>
        <w:ind w:firstLine="420" w:firstLineChars="20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提供营业执照复印件、组织机构代码证复印件、税务登记证副本复印件。供应商按“多证合一”登记制度办理营业执照的，组织机构代码证、税务登记证（副本）和社会保险登记证以供应商所提供的营业执照（副本）复印件为准。</w:t>
      </w:r>
      <w:r>
        <w:rPr>
          <w:rFonts w:hint="eastAsia" w:ascii="宋体" w:hAnsi="宋体" w:cs="宋体"/>
          <w:color w:val="000000" w:themeColor="text1"/>
          <w:sz w:val="21"/>
          <w:szCs w:val="21"/>
          <w:highlight w:val="none"/>
          <w14:textFill>
            <w14:solidFill>
              <w14:schemeClr w14:val="tx1"/>
            </w14:solidFill>
          </w14:textFill>
        </w:rPr>
        <w:tab/>
      </w:r>
      <w:r>
        <w:rPr>
          <w:rFonts w:hint="eastAsia" w:ascii="宋体" w:hAnsi="宋体" w:cs="宋体"/>
          <w:color w:val="000000" w:themeColor="text1"/>
          <w:sz w:val="21"/>
          <w:szCs w:val="21"/>
          <w:highlight w:val="none"/>
          <w14:textFill>
            <w14:solidFill>
              <w14:schemeClr w14:val="tx1"/>
            </w14:solidFill>
          </w14:textFill>
        </w:rPr>
        <w:br w:type="page"/>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二</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法定代表人身份证明书（格式）</w:t>
      </w:r>
    </w:p>
    <w:p w14:paraId="7A9F9E78">
      <w:pPr>
        <w:tabs>
          <w:tab w:val="left" w:pos="6300"/>
        </w:tabs>
        <w:snapToGrid w:val="0"/>
        <w:spacing w:line="480" w:lineRule="exact"/>
        <w:jc w:val="center"/>
        <w:outlineLvl w:val="0"/>
        <w:rPr>
          <w:rFonts w:ascii="宋体" w:hAnsi="宋体" w:cs="宋体"/>
          <w:color w:val="000000" w:themeColor="text1"/>
          <w:sz w:val="21"/>
          <w:szCs w:val="21"/>
          <w:highlight w:val="none"/>
          <w14:textFill>
            <w14:solidFill>
              <w14:schemeClr w14:val="tx1"/>
            </w14:solidFill>
          </w14:textFill>
        </w:rPr>
      </w:pPr>
    </w:p>
    <w:p w14:paraId="3C5BC03B">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项目名称：</w:t>
      </w:r>
    </w:p>
    <w:p w14:paraId="3CCCBBCD">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p>
    <w:p w14:paraId="016D5F46">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致：（采购代理机构名称）：</w:t>
      </w:r>
    </w:p>
    <w:p w14:paraId="4B2F5A1F">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（法定代表人姓名）在（供应商名称）任（职务名称）职务，是（供应商名称）的法定代表人。</w:t>
      </w:r>
    </w:p>
    <w:p w14:paraId="4ADB1624">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p>
    <w:p w14:paraId="43E752F4">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特此证明。</w:t>
      </w:r>
    </w:p>
    <w:p w14:paraId="792CC4DC">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p>
    <w:p w14:paraId="3AFC3F08">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p>
    <w:p w14:paraId="02293319">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p>
    <w:p w14:paraId="6D203753">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（供应商公章）</w:t>
      </w:r>
    </w:p>
    <w:p w14:paraId="4E37FC82">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p>
    <w:p w14:paraId="435FFED8">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年   月   日</w:t>
      </w:r>
    </w:p>
    <w:p w14:paraId="5BB58229">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p>
    <w:p w14:paraId="17924581">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（附：法定代表人身份证正反面复印件）</w:t>
      </w:r>
    </w:p>
    <w:p w14:paraId="1A9962FA">
      <w:pPr>
        <w:tabs>
          <w:tab w:val="left" w:pos="6300"/>
        </w:tabs>
        <w:snapToGrid w:val="0"/>
        <w:spacing w:line="480" w:lineRule="exact"/>
        <w:rPr>
          <w:rFonts w:ascii="宋体" w:hAnsi="宋体" w:cs="宋体"/>
          <w:color w:val="000000" w:themeColor="text1"/>
          <w:sz w:val="21"/>
          <w:szCs w:val="21"/>
          <w:highlight w:val="none"/>
          <w14:textFill>
            <w14:solidFill>
              <w14:schemeClr w14:val="tx1"/>
            </w14:solidFill>
          </w14:textFill>
        </w:rPr>
      </w:pPr>
    </w:p>
    <w:p w14:paraId="73A32F3D">
      <w:pPr>
        <w:tabs>
          <w:tab w:val="left" w:pos="6300"/>
        </w:tabs>
        <w:snapToGrid w:val="0"/>
        <w:spacing w:line="480" w:lineRule="exact"/>
        <w:rPr>
          <w:rFonts w:ascii="宋体" w:hAnsi="宋体" w:cs="宋体"/>
          <w:color w:val="000000" w:themeColor="text1"/>
          <w:sz w:val="21"/>
          <w:szCs w:val="21"/>
          <w:highlight w:val="none"/>
          <w14:textFill>
            <w14:solidFill>
              <w14:schemeClr w14:val="tx1"/>
            </w14:solidFill>
          </w14:textFill>
        </w:rPr>
      </w:pPr>
    </w:p>
    <w:p w14:paraId="584ABD87">
      <w:pPr>
        <w:tabs>
          <w:tab w:val="left" w:pos="6300"/>
        </w:tabs>
        <w:snapToGrid w:val="0"/>
        <w:spacing w:line="480" w:lineRule="exact"/>
        <w:jc w:val="center"/>
        <w:outlineLvl w:val="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br w:type="page"/>
      </w:r>
      <w:bookmarkStart w:id="130" w:name="_Toc1206"/>
      <w:bookmarkStart w:id="131" w:name="_Toc13003"/>
      <w:r>
        <w:rPr>
          <w:rFonts w:hint="eastAsia" w:ascii="宋体" w:hAnsi="宋体" w:cs="宋体"/>
          <w:color w:val="000000" w:themeColor="text1"/>
          <w:sz w:val="28"/>
          <w:szCs w:val="28"/>
          <w:highlight w:val="none"/>
          <w:lang w:val="en-US" w:eastAsia="zh-CN"/>
          <w14:textFill>
            <w14:solidFill>
              <w14:schemeClr w14:val="tx1"/>
            </w14:solidFill>
          </w14:textFill>
        </w:rPr>
        <w:t>（三）</w:t>
      </w:r>
      <w:r>
        <w:rPr>
          <w:rFonts w:hint="eastAsia" w:ascii="宋体" w:hAnsi="宋体" w:cs="宋体"/>
          <w:color w:val="000000" w:themeColor="text1"/>
          <w:sz w:val="28"/>
          <w:szCs w:val="28"/>
          <w:highlight w:val="none"/>
          <w14:textFill>
            <w14:solidFill>
              <w14:schemeClr w14:val="tx1"/>
            </w14:solidFill>
          </w14:textFill>
        </w:rPr>
        <w:t>法定代表人授权委托书（格式）</w:t>
      </w:r>
      <w:bookmarkEnd w:id="130"/>
      <w:bookmarkEnd w:id="131"/>
    </w:p>
    <w:p w14:paraId="404AA1F6">
      <w:pPr>
        <w:tabs>
          <w:tab w:val="left" w:pos="6300"/>
        </w:tabs>
        <w:snapToGrid w:val="0"/>
        <w:spacing w:line="480" w:lineRule="exact"/>
        <w:rPr>
          <w:rFonts w:ascii="宋体" w:hAnsi="宋体" w:cs="宋体"/>
          <w:color w:val="000000" w:themeColor="text1"/>
          <w:sz w:val="21"/>
          <w:szCs w:val="21"/>
          <w:highlight w:val="none"/>
          <w14:textFill>
            <w14:solidFill>
              <w14:schemeClr w14:val="tx1"/>
            </w14:solidFill>
          </w14:textFill>
        </w:rPr>
      </w:pPr>
    </w:p>
    <w:p w14:paraId="314F01B3">
      <w:pPr>
        <w:tabs>
          <w:tab w:val="left" w:pos="6300"/>
        </w:tabs>
        <w:snapToGrid w:val="0"/>
        <w:spacing w:line="48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项目名称：_______________</w:t>
      </w:r>
    </w:p>
    <w:p w14:paraId="5814A305">
      <w:pPr>
        <w:tabs>
          <w:tab w:val="left" w:pos="6300"/>
        </w:tabs>
        <w:snapToGrid w:val="0"/>
        <w:spacing w:line="48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日    期：_______________</w:t>
      </w:r>
    </w:p>
    <w:p w14:paraId="005A0025">
      <w:pPr>
        <w:tabs>
          <w:tab w:val="left" w:pos="6300"/>
        </w:tabs>
        <w:snapToGrid w:val="0"/>
        <w:spacing w:line="48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致：_____________________（采购人名称）</w:t>
      </w:r>
    </w:p>
    <w:p w14:paraId="3AF8E81D">
      <w:pPr>
        <w:tabs>
          <w:tab w:val="left" w:pos="6300"/>
        </w:tabs>
        <w:snapToGrid w:val="0"/>
        <w:spacing w:line="480" w:lineRule="exact"/>
        <w:ind w:firstLine="55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_____________________（供应商名称）是中华人民共和国合法企业，法定地址______________________________。</w:t>
      </w:r>
    </w:p>
    <w:p w14:paraId="67470DEC">
      <w:pPr>
        <w:tabs>
          <w:tab w:val="left" w:pos="6300"/>
        </w:tabs>
        <w:snapToGrid w:val="0"/>
        <w:spacing w:line="480" w:lineRule="exact"/>
        <w:ind w:firstLine="55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_________（供应商法定代表人姓名）特授权_________（被授权人姓名及身份证代码）代表我单位全权办理对上述项目的谈判、签约等具体工作，并签署全部有关的文件、协议及合同。</w:t>
      </w:r>
    </w:p>
    <w:p w14:paraId="05A0417E">
      <w:pPr>
        <w:tabs>
          <w:tab w:val="left" w:pos="6300"/>
        </w:tabs>
        <w:snapToGrid w:val="0"/>
        <w:spacing w:line="480" w:lineRule="exact"/>
        <w:ind w:firstLine="55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我单位对被授权人的签字负全部责任。</w:t>
      </w:r>
    </w:p>
    <w:p w14:paraId="114C25E4">
      <w:pPr>
        <w:tabs>
          <w:tab w:val="left" w:pos="6300"/>
        </w:tabs>
        <w:snapToGrid w:val="0"/>
        <w:spacing w:line="480" w:lineRule="exact"/>
        <w:ind w:firstLine="55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在撤消授权的书面通知以前，本授权书一直有效。被授权人签署的所有文件（在授权书有效期内签署的）不因授权的撤消而失效。</w:t>
      </w:r>
    </w:p>
    <w:p w14:paraId="13364A7B">
      <w:pPr>
        <w:tabs>
          <w:tab w:val="left" w:pos="6300"/>
        </w:tabs>
        <w:snapToGrid w:val="0"/>
        <w:spacing w:line="480" w:lineRule="exact"/>
        <w:rPr>
          <w:rFonts w:ascii="宋体" w:hAnsi="宋体" w:cs="宋体"/>
          <w:color w:val="000000" w:themeColor="text1"/>
          <w:sz w:val="21"/>
          <w:szCs w:val="21"/>
          <w:highlight w:val="none"/>
          <w14:textFill>
            <w14:solidFill>
              <w14:schemeClr w14:val="tx1"/>
            </w14:solidFill>
          </w14:textFill>
        </w:rPr>
      </w:pPr>
    </w:p>
    <w:p w14:paraId="1DB301A4">
      <w:pPr>
        <w:tabs>
          <w:tab w:val="left" w:pos="6300"/>
        </w:tabs>
        <w:snapToGrid w:val="0"/>
        <w:spacing w:line="480" w:lineRule="exact"/>
        <w:rPr>
          <w:rFonts w:ascii="宋体" w:hAnsi="宋体" w:cs="宋体"/>
          <w:color w:val="000000" w:themeColor="text1"/>
          <w:sz w:val="21"/>
          <w:szCs w:val="21"/>
          <w:highlight w:val="none"/>
          <w14:textFill>
            <w14:solidFill>
              <w14:schemeClr w14:val="tx1"/>
            </w14:solidFill>
          </w14:textFill>
        </w:rPr>
      </w:pPr>
    </w:p>
    <w:p w14:paraId="73F13BED">
      <w:pPr>
        <w:tabs>
          <w:tab w:val="left" w:pos="6300"/>
        </w:tabs>
        <w:snapToGrid w:val="0"/>
        <w:spacing w:line="48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被授权人：                                  供应商法定代表人：</w:t>
      </w:r>
    </w:p>
    <w:p w14:paraId="03DF120A">
      <w:pPr>
        <w:tabs>
          <w:tab w:val="left" w:pos="6300"/>
        </w:tabs>
        <w:snapToGrid w:val="0"/>
        <w:spacing w:line="480" w:lineRule="exact"/>
        <w:ind w:firstLine="210" w:firstLineChars="1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（签字或盖章）                                （签字或盖章）：</w:t>
      </w:r>
    </w:p>
    <w:p w14:paraId="732AFB5D">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p>
    <w:p w14:paraId="501176B5">
      <w:pPr>
        <w:tabs>
          <w:tab w:val="left" w:pos="6300"/>
        </w:tabs>
        <w:snapToGrid w:val="0"/>
        <w:spacing w:line="480" w:lineRule="exact"/>
        <w:ind w:firstLine="57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（附：被授权人身份证复印件）</w:t>
      </w:r>
    </w:p>
    <w:p w14:paraId="382371D3">
      <w:pPr>
        <w:tabs>
          <w:tab w:val="left" w:pos="6300"/>
        </w:tabs>
        <w:snapToGrid w:val="0"/>
        <w:spacing w:line="480" w:lineRule="exact"/>
        <w:rPr>
          <w:rFonts w:ascii="宋体" w:hAnsi="宋体" w:cs="宋体"/>
          <w:color w:val="000000" w:themeColor="text1"/>
          <w:sz w:val="21"/>
          <w:szCs w:val="21"/>
          <w:highlight w:val="none"/>
          <w14:textFill>
            <w14:solidFill>
              <w14:schemeClr w14:val="tx1"/>
            </w14:solidFill>
          </w14:textFill>
        </w:rPr>
      </w:pPr>
    </w:p>
    <w:p w14:paraId="0011669F">
      <w:pPr>
        <w:snapToGrid w:val="0"/>
        <w:spacing w:line="48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（供应商公章）</w:t>
      </w:r>
    </w:p>
    <w:p w14:paraId="14853A03">
      <w:pPr>
        <w:snapToGrid w:val="0"/>
        <w:spacing w:line="480" w:lineRule="exact"/>
        <w:ind w:firstLine="5670" w:firstLineChars="27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年   月   日</w:t>
      </w:r>
    </w:p>
    <w:p w14:paraId="5E9CD1D5">
      <w:pPr>
        <w:tabs>
          <w:tab w:val="left" w:pos="6300"/>
        </w:tabs>
        <w:snapToGrid w:val="0"/>
        <w:spacing w:line="48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br w:type="page"/>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四</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基本资格条件承诺函：</w:t>
      </w:r>
    </w:p>
    <w:p w14:paraId="0669DF1C">
      <w:pPr>
        <w:tabs>
          <w:tab w:val="left" w:pos="6300"/>
        </w:tabs>
        <w:snapToGrid w:val="0"/>
        <w:spacing w:line="480" w:lineRule="exact"/>
        <w:ind w:firstLine="105" w:firstLineChars="50"/>
        <w:jc w:val="center"/>
        <w:rPr>
          <w:rFonts w:ascii="宋体" w:hAnsi="宋体" w:cs="宋体"/>
          <w:color w:val="000000" w:themeColor="text1"/>
          <w:sz w:val="21"/>
          <w:szCs w:val="21"/>
          <w:highlight w:val="none"/>
          <w14:textFill>
            <w14:solidFill>
              <w14:schemeClr w14:val="tx1"/>
            </w14:solidFill>
          </w14:textFill>
        </w:rPr>
      </w:pPr>
    </w:p>
    <w:p w14:paraId="6C2972B2">
      <w:pPr>
        <w:tabs>
          <w:tab w:val="left" w:pos="6300"/>
        </w:tabs>
        <w:snapToGrid w:val="0"/>
        <w:spacing w:line="50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基本资格条件承诺函</w:t>
      </w:r>
    </w:p>
    <w:p w14:paraId="659DED9A">
      <w:pPr>
        <w:tabs>
          <w:tab w:val="left" w:pos="6300"/>
        </w:tabs>
        <w:snapToGrid w:val="0"/>
        <w:spacing w:line="530" w:lineRule="exact"/>
        <w:rPr>
          <w:rFonts w:hint="eastAsia" w:ascii="宋体" w:hAnsi="宋体" w:eastAsia="宋体" w:cs="宋体"/>
          <w:color w:val="000000" w:themeColor="text1"/>
          <w:sz w:val="24"/>
          <w:highlight w:val="none"/>
          <w14:textFill>
            <w14:solidFill>
              <w14:schemeClr w14:val="tx1"/>
            </w14:solidFill>
          </w14:textFill>
        </w:rPr>
      </w:pPr>
    </w:p>
    <w:p w14:paraId="7FD28588">
      <w:pPr>
        <w:tabs>
          <w:tab w:val="left" w:pos="6300"/>
        </w:tabs>
        <w:snapToGrid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（采购人名称）</w:t>
      </w:r>
      <w:r>
        <w:rPr>
          <w:rFonts w:hint="eastAsia" w:ascii="宋体" w:hAnsi="宋体" w:eastAsia="宋体" w:cs="宋体"/>
          <w:color w:val="000000" w:themeColor="text1"/>
          <w:sz w:val="24"/>
          <w:highlight w:val="none"/>
          <w14:textFill>
            <w14:solidFill>
              <w14:schemeClr w14:val="tx1"/>
            </w14:solidFill>
          </w14:textFill>
        </w:rPr>
        <w:t>：</w:t>
      </w:r>
    </w:p>
    <w:p w14:paraId="5556761A">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郑重承诺：</w:t>
      </w:r>
    </w:p>
    <w:p w14:paraId="76D62AB8">
      <w:pPr>
        <w:tabs>
          <w:tab w:val="left" w:pos="6300"/>
        </w:tabs>
        <w:snapToGrid w:val="0"/>
        <w:spacing w:line="500" w:lineRule="exact"/>
        <w:ind w:firstLine="480" w:firstLineChars="200"/>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zh-CN"/>
          <w14:textFill>
            <w14:solidFill>
              <w14:schemeClr w14:val="tx1"/>
            </w14:solidFill>
          </w14:textFill>
        </w:rPr>
        <w:t>我方具有良好的商业信誉和健全的财务会计制度，具有履行合同所必需的设备和专业技术能力，具有依法缴纳税收和社会保障金的良好记录，参加本项目采购活动前三年内无重大违法活动记录。</w:t>
      </w:r>
    </w:p>
    <w:p w14:paraId="134FCAF0">
      <w:pPr>
        <w:tabs>
          <w:tab w:val="left" w:pos="6300"/>
        </w:tabs>
        <w:snapToGrid w:val="0"/>
        <w:spacing w:line="500" w:lineRule="exact"/>
        <w:ind w:firstLine="480" w:firstLineChars="200"/>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0F0384FA">
      <w:pPr>
        <w:tabs>
          <w:tab w:val="left" w:pos="6300"/>
        </w:tabs>
        <w:snapToGrid w:val="0"/>
        <w:spacing w:line="500" w:lineRule="exact"/>
        <w:ind w:firstLine="480" w:firstLineChars="200"/>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3.我方在采购项目评审（评标）环节结束后，随时接受采购人、采购代理机构的检查验证，配合提供相关证明材料，证明符合《中华人民共和国政府采购法》规定的供应商基本资格条件。</w:t>
      </w:r>
    </w:p>
    <w:p w14:paraId="1B0F4E9A">
      <w:pPr>
        <w:tabs>
          <w:tab w:val="left" w:pos="6300"/>
        </w:tabs>
        <w:snapToGrid w:val="0"/>
        <w:spacing w:line="500" w:lineRule="exact"/>
        <w:ind w:firstLine="480" w:firstLineChars="200"/>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我方对以上承诺负全部法律责任。</w:t>
      </w:r>
    </w:p>
    <w:p w14:paraId="2CCFE387">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特此承诺。</w:t>
      </w:r>
    </w:p>
    <w:p w14:paraId="0D9E3AE9">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5FF851FF">
      <w:pPr>
        <w:tabs>
          <w:tab w:val="left" w:pos="6300"/>
        </w:tabs>
        <w:snapToGrid w:val="0"/>
        <w:spacing w:line="500" w:lineRule="exact"/>
        <w:ind w:firstLine="480" w:firstLineChars="20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（供应商公章）</w:t>
      </w:r>
    </w:p>
    <w:p w14:paraId="295B4F59">
      <w:pPr>
        <w:widowControl/>
        <w:spacing w:line="400" w:lineRule="exact"/>
        <w:ind w:firstLine="7920" w:firstLineChars="33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   月   日</w:t>
      </w:r>
    </w:p>
    <w:p w14:paraId="7094B4C1">
      <w:pPr>
        <w:jc w:val="center"/>
        <w:rPr>
          <w:rFonts w:ascii="宋体" w:hAnsi="宋体" w:cs="宋体"/>
          <w:color w:val="000000" w:themeColor="text1"/>
          <w:sz w:val="28"/>
          <w:szCs w:val="28"/>
          <w:highlight w:val="none"/>
          <w14:textFill>
            <w14:solidFill>
              <w14:schemeClr w14:val="tx1"/>
            </w14:solidFill>
          </w14:textFill>
        </w:rPr>
      </w:pPr>
      <w:r>
        <w:rPr>
          <w:rFonts w:ascii="宋体" w:hAnsi="宋体"/>
          <w:b/>
          <w:bCs/>
          <w:color w:val="000000" w:themeColor="text1"/>
          <w:sz w:val="24"/>
          <w:szCs w:val="24"/>
          <w:highlight w:val="none"/>
          <w14:textFill>
            <w14:solidFill>
              <w14:schemeClr w14:val="tx1"/>
            </w14:solidFill>
          </w14:textFill>
        </w:rPr>
        <w:br w:type="page"/>
      </w:r>
      <w:r>
        <w:rPr>
          <w:rFonts w:hint="eastAsia" w:ascii="宋体" w:hAnsi="宋体" w:eastAsia="宋体" w:cs="宋体"/>
          <w:color w:val="000000" w:themeColor="text1"/>
          <w:sz w:val="28"/>
          <w:szCs w:val="28"/>
          <w:highlight w:val="none"/>
          <w:lang w:val="en-US" w:eastAsia="zh-CN"/>
          <w14:textFill>
            <w14:solidFill>
              <w14:schemeClr w14:val="tx1"/>
            </w14:solidFill>
          </w14:textFill>
        </w:rPr>
        <w:t>（五）</w:t>
      </w:r>
      <w:r>
        <w:rPr>
          <w:rFonts w:hint="eastAsia" w:ascii="宋体" w:hAnsi="宋体" w:eastAsia="宋体" w:cs="宋体"/>
          <w:color w:val="000000" w:themeColor="text1"/>
          <w:sz w:val="28"/>
          <w:szCs w:val="28"/>
          <w:highlight w:val="none"/>
          <w14:textFill>
            <w14:solidFill>
              <w14:schemeClr w14:val="tx1"/>
            </w14:solidFill>
          </w14:textFill>
        </w:rPr>
        <w:t>特定资格条件</w:t>
      </w:r>
    </w:p>
    <w:p w14:paraId="493CC090">
      <w:pPr>
        <w:rPr>
          <w:rFonts w:ascii="宋体" w:hAnsi="宋体" w:cs="宋体"/>
          <w:color w:val="000000" w:themeColor="text1"/>
          <w:sz w:val="21"/>
          <w:szCs w:val="21"/>
          <w:highlight w:val="none"/>
          <w14:textFill>
            <w14:solidFill>
              <w14:schemeClr w14:val="tx1"/>
            </w14:solidFill>
          </w14:textFill>
        </w:rPr>
      </w:pPr>
    </w:p>
    <w:p w14:paraId="20717CAE">
      <w:pPr>
        <w:jc w:val="center"/>
        <w:rPr>
          <w:rFonts w:ascii="宋体" w:hAnsi="宋体" w:cs="方正黑体_GBK"/>
          <w:b/>
          <w:color w:val="000000" w:themeColor="text1"/>
          <w:sz w:val="32"/>
          <w:szCs w:val="32"/>
          <w:highlight w:val="none"/>
          <w14:textFill>
            <w14:solidFill>
              <w14:schemeClr w14:val="tx1"/>
            </w14:solidFill>
          </w14:textFill>
        </w:rPr>
      </w:pPr>
      <w:r>
        <w:rPr>
          <w:rFonts w:hint="eastAsia" w:ascii="宋体" w:hAnsi="宋体" w:cs="方正黑体_GBK"/>
          <w:b/>
          <w:color w:val="000000" w:themeColor="text1"/>
          <w:sz w:val="32"/>
          <w:szCs w:val="32"/>
          <w:highlight w:val="none"/>
          <w14:textFill>
            <w14:solidFill>
              <w14:schemeClr w14:val="tx1"/>
            </w14:solidFill>
          </w14:textFill>
        </w:rPr>
        <w:br w:type="page"/>
      </w:r>
    </w:p>
    <w:p w14:paraId="150F1FCB">
      <w:pPr>
        <w:rPr>
          <w:rFonts w:ascii="宋体" w:hAnsi="宋体" w:cs="方正黑体_GBK"/>
          <w:b/>
          <w:color w:val="000000" w:themeColor="text1"/>
          <w:sz w:val="32"/>
          <w:szCs w:val="32"/>
          <w:highlight w:val="none"/>
          <w14:textFill>
            <w14:solidFill>
              <w14:schemeClr w14:val="tx1"/>
            </w14:solidFill>
          </w14:textFill>
        </w:rPr>
      </w:pPr>
      <w:r>
        <w:rPr>
          <w:rFonts w:hint="eastAsia" w:ascii="宋体" w:hAnsi="宋体" w:cs="方正黑体_GBK"/>
          <w:b/>
          <w:color w:val="000000" w:themeColor="text1"/>
          <w:sz w:val="32"/>
          <w:szCs w:val="32"/>
          <w:highlight w:val="none"/>
          <w:lang w:val="en-US" w:eastAsia="zh-CN"/>
          <w14:textFill>
            <w14:solidFill>
              <w14:schemeClr w14:val="tx1"/>
            </w14:solidFill>
          </w14:textFill>
        </w:rPr>
        <w:t>五</w:t>
      </w:r>
      <w:r>
        <w:rPr>
          <w:rFonts w:hint="eastAsia" w:ascii="宋体" w:hAnsi="宋体" w:cs="方正黑体_GBK"/>
          <w:b/>
          <w:color w:val="000000" w:themeColor="text1"/>
          <w:sz w:val="32"/>
          <w:szCs w:val="32"/>
          <w:highlight w:val="none"/>
          <w14:textFill>
            <w14:solidFill>
              <w14:schemeClr w14:val="tx1"/>
            </w14:solidFill>
          </w14:textFill>
        </w:rPr>
        <w:t>、其他资料</w:t>
      </w:r>
    </w:p>
    <w:p w14:paraId="4C1CFBBA">
      <w:pPr>
        <w:widowControl/>
        <w:spacing w:line="400" w:lineRule="exact"/>
        <w:ind w:firstLine="480" w:firstLineChars="20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（一）其他与项目有关的资料（自附）</w:t>
      </w:r>
    </w:p>
    <w:p w14:paraId="7C51B84D">
      <w:pPr>
        <w:spacing w:line="360" w:lineRule="auto"/>
        <w:ind w:firstLine="480" w:firstLineChars="200"/>
        <w:rPr>
          <w:rFonts w:eastAsia="方正仿宋_GBK"/>
          <w:color w:val="000000" w:themeColor="text1"/>
          <w:sz w:val="24"/>
          <w:szCs w:val="24"/>
          <w:highlight w:val="none"/>
          <w14:textFill>
            <w14:solidFill>
              <w14:schemeClr w14:val="tx1"/>
            </w14:solidFill>
          </w14:textFill>
        </w:rPr>
      </w:pPr>
    </w:p>
    <w:p w14:paraId="23A2A14A">
      <w:pPr>
        <w:spacing w:line="360" w:lineRule="auto"/>
        <w:ind w:firstLine="480" w:firstLineChars="200"/>
        <w:jc w:val="center"/>
        <w:rPr>
          <w:rFonts w:eastAsia="方正仿宋_GBK"/>
          <w:color w:val="000000" w:themeColor="text1"/>
          <w:sz w:val="24"/>
          <w:szCs w:val="24"/>
          <w:highlight w:val="none"/>
          <w14:textFill>
            <w14:solidFill>
              <w14:schemeClr w14:val="tx1"/>
            </w14:solidFill>
          </w14:textFill>
        </w:rPr>
      </w:pPr>
    </w:p>
    <w:p w14:paraId="6D1D4F56">
      <w:pPr>
        <w:spacing w:line="360" w:lineRule="auto"/>
        <w:ind w:firstLine="560" w:firstLineChars="200"/>
        <w:jc w:val="center"/>
        <w:rPr>
          <w:rFonts w:eastAsia="方正仿宋_GBK"/>
          <w:color w:val="000000" w:themeColor="text1"/>
          <w:highlight w:val="none"/>
          <w14:textFill>
            <w14:solidFill>
              <w14:schemeClr w14:val="tx1"/>
            </w14:solidFill>
          </w14:textFill>
        </w:rPr>
      </w:pPr>
    </w:p>
    <w:p w14:paraId="2C6371B3">
      <w:pPr>
        <w:spacing w:line="360" w:lineRule="auto"/>
        <w:ind w:firstLine="560" w:firstLineChars="200"/>
        <w:jc w:val="center"/>
        <w:rPr>
          <w:rFonts w:eastAsia="方正仿宋_GBK"/>
          <w:color w:val="000000" w:themeColor="text1"/>
          <w:highlight w:val="none"/>
          <w14:textFill>
            <w14:solidFill>
              <w14:schemeClr w14:val="tx1"/>
            </w14:solidFill>
          </w14:textFill>
        </w:rPr>
      </w:pPr>
    </w:p>
    <w:p w14:paraId="3A58163B">
      <w:pPr>
        <w:spacing w:line="360" w:lineRule="auto"/>
        <w:ind w:firstLine="560" w:firstLineChars="200"/>
        <w:jc w:val="center"/>
        <w:rPr>
          <w:rFonts w:eastAsia="方正仿宋_GBK"/>
          <w:color w:val="000000" w:themeColor="text1"/>
          <w:highlight w:val="none"/>
          <w14:textFill>
            <w14:solidFill>
              <w14:schemeClr w14:val="tx1"/>
            </w14:solidFill>
          </w14:textFill>
        </w:rPr>
      </w:pPr>
    </w:p>
    <w:p w14:paraId="47F3FCFE">
      <w:pPr>
        <w:spacing w:line="360" w:lineRule="auto"/>
        <w:ind w:firstLine="560" w:firstLineChars="200"/>
        <w:jc w:val="center"/>
        <w:rPr>
          <w:rFonts w:eastAsia="方正仿宋_GBK"/>
          <w:color w:val="000000" w:themeColor="text1"/>
          <w:highlight w:val="none"/>
          <w14:textFill>
            <w14:solidFill>
              <w14:schemeClr w14:val="tx1"/>
            </w14:solidFill>
          </w14:textFill>
        </w:rPr>
      </w:pPr>
    </w:p>
    <w:p w14:paraId="7AAFFA34">
      <w:pPr>
        <w:spacing w:line="360" w:lineRule="auto"/>
        <w:ind w:firstLine="560" w:firstLineChars="200"/>
        <w:jc w:val="center"/>
        <w:rPr>
          <w:rFonts w:eastAsia="方正仿宋_GBK"/>
          <w:color w:val="000000" w:themeColor="text1"/>
          <w:highlight w:val="none"/>
          <w14:textFill>
            <w14:solidFill>
              <w14:schemeClr w14:val="tx1"/>
            </w14:solidFill>
          </w14:textFill>
        </w:rPr>
      </w:pPr>
    </w:p>
    <w:p w14:paraId="013E4E31">
      <w:pPr>
        <w:spacing w:line="360" w:lineRule="auto"/>
        <w:ind w:firstLine="560" w:firstLineChars="200"/>
        <w:jc w:val="center"/>
        <w:rPr>
          <w:rFonts w:eastAsia="方正仿宋_GBK"/>
          <w:color w:val="000000" w:themeColor="text1"/>
          <w:highlight w:val="none"/>
          <w14:textFill>
            <w14:solidFill>
              <w14:schemeClr w14:val="tx1"/>
            </w14:solidFill>
          </w14:textFill>
        </w:rPr>
      </w:pPr>
    </w:p>
    <w:p w14:paraId="0345A178">
      <w:pPr>
        <w:spacing w:line="360" w:lineRule="auto"/>
        <w:ind w:firstLine="560" w:firstLineChars="200"/>
        <w:jc w:val="center"/>
        <w:rPr>
          <w:rFonts w:eastAsia="方正仿宋_GBK"/>
          <w:color w:val="000000" w:themeColor="text1"/>
          <w:highlight w:val="none"/>
          <w14:textFill>
            <w14:solidFill>
              <w14:schemeClr w14:val="tx1"/>
            </w14:solidFill>
          </w14:textFill>
        </w:rPr>
      </w:pPr>
    </w:p>
    <w:p w14:paraId="1DFD947C">
      <w:pPr>
        <w:spacing w:line="360" w:lineRule="auto"/>
        <w:ind w:firstLine="560" w:firstLineChars="200"/>
        <w:jc w:val="center"/>
        <w:rPr>
          <w:rFonts w:eastAsia="方正仿宋_GBK"/>
          <w:color w:val="000000" w:themeColor="text1"/>
          <w:highlight w:val="none"/>
          <w14:textFill>
            <w14:solidFill>
              <w14:schemeClr w14:val="tx1"/>
            </w14:solidFill>
          </w14:textFill>
        </w:rPr>
      </w:pPr>
    </w:p>
    <w:p w14:paraId="75089CDF">
      <w:pPr>
        <w:spacing w:line="360" w:lineRule="auto"/>
        <w:ind w:firstLine="560" w:firstLineChars="200"/>
        <w:jc w:val="center"/>
        <w:rPr>
          <w:rFonts w:eastAsia="方正仿宋_GBK"/>
          <w:color w:val="000000" w:themeColor="text1"/>
          <w:highlight w:val="none"/>
          <w14:textFill>
            <w14:solidFill>
              <w14:schemeClr w14:val="tx1"/>
            </w14:solidFill>
          </w14:textFill>
        </w:rPr>
      </w:pPr>
    </w:p>
    <w:p w14:paraId="179E0D27">
      <w:pPr>
        <w:spacing w:line="360" w:lineRule="auto"/>
        <w:ind w:firstLine="560" w:firstLineChars="200"/>
        <w:jc w:val="center"/>
        <w:rPr>
          <w:rFonts w:eastAsia="方正仿宋_GBK"/>
          <w:color w:val="000000" w:themeColor="text1"/>
          <w:highlight w:val="none"/>
          <w14:textFill>
            <w14:solidFill>
              <w14:schemeClr w14:val="tx1"/>
            </w14:solidFill>
          </w14:textFill>
        </w:rPr>
      </w:pPr>
      <w:r>
        <w:rPr>
          <w:rFonts w:eastAsia="方正仿宋_GBK"/>
          <w:color w:val="000000" w:themeColor="text1"/>
          <w:highlight w:val="none"/>
          <w14:textFill>
            <w14:solidFill>
              <w14:schemeClr w14:val="tx1"/>
            </w14:solidFill>
          </w14:textFill>
        </w:rPr>
        <w:t>（结束）</w:t>
      </w:r>
    </w:p>
    <w:p w14:paraId="74D2131A">
      <w:pPr>
        <w:rPr>
          <w:rFonts w:ascii="宋体" w:hAnsi="宋体" w:cs="方正黑体_GBK"/>
          <w:b/>
          <w:color w:val="000000" w:themeColor="text1"/>
          <w:sz w:val="32"/>
          <w:szCs w:val="32"/>
          <w:highlight w:val="none"/>
          <w14:textFill>
            <w14:solidFill>
              <w14:schemeClr w14:val="tx1"/>
            </w14:solidFill>
          </w14:textFill>
        </w:rPr>
      </w:pPr>
    </w:p>
    <w:p w14:paraId="43E29E1F">
      <w:pPr>
        <w:pStyle w:val="23"/>
        <w:rPr>
          <w:rFonts w:ascii="宋体" w:hAnsi="宋体" w:eastAsia="宋体"/>
          <w:color w:val="000000" w:themeColor="text1"/>
          <w:highlight w:val="none"/>
          <w14:textFill>
            <w14:solidFill>
              <w14:schemeClr w14:val="tx1"/>
            </w14:solidFill>
          </w14:textFill>
        </w:rPr>
      </w:pPr>
    </w:p>
    <w:p w14:paraId="7CE5829A">
      <w:pPr>
        <w:rPr>
          <w:rFonts w:ascii="宋体" w:hAnsi="宋体"/>
          <w:color w:val="000000" w:themeColor="text1"/>
          <w:highlight w:val="none"/>
          <w14:textFill>
            <w14:solidFill>
              <w14:schemeClr w14:val="tx1"/>
            </w14:solidFill>
          </w14:textFill>
        </w:rPr>
      </w:pPr>
    </w:p>
    <w:p w14:paraId="45CEF62B">
      <w:pPr>
        <w:pStyle w:val="56"/>
        <w:rPr>
          <w:rFonts w:ascii="宋体" w:hAnsi="宋体"/>
          <w:color w:val="000000" w:themeColor="text1"/>
          <w:highlight w:val="none"/>
          <w:lang w:eastAsia="zh-CN"/>
          <w14:textFill>
            <w14:solidFill>
              <w14:schemeClr w14:val="tx1"/>
            </w14:solidFill>
          </w14:textFill>
        </w:rPr>
      </w:pPr>
    </w:p>
    <w:p w14:paraId="3286B7B0">
      <w:pPr>
        <w:rPr>
          <w:rFonts w:ascii="宋体" w:hAnsi="宋体"/>
          <w:color w:val="000000" w:themeColor="text1"/>
          <w:highlight w:val="none"/>
          <w14:textFill>
            <w14:solidFill>
              <w14:schemeClr w14:val="tx1"/>
            </w14:solidFill>
          </w14:textFill>
        </w:rPr>
      </w:pPr>
    </w:p>
    <w:p w14:paraId="21DB065A">
      <w:pPr>
        <w:pStyle w:val="56"/>
        <w:rPr>
          <w:rFonts w:ascii="宋体" w:hAnsi="宋体"/>
          <w:color w:val="000000" w:themeColor="text1"/>
          <w:highlight w:val="none"/>
          <w:lang w:eastAsia="zh-CN"/>
          <w14:textFill>
            <w14:solidFill>
              <w14:schemeClr w14:val="tx1"/>
            </w14:solidFill>
          </w14:textFill>
        </w:rPr>
      </w:pPr>
    </w:p>
    <w:p w14:paraId="08DA03CE">
      <w:pPr>
        <w:rPr>
          <w:rFonts w:ascii="宋体" w:hAnsi="宋体"/>
          <w:color w:val="000000" w:themeColor="text1"/>
          <w:highlight w:val="none"/>
          <w14:textFill>
            <w14:solidFill>
              <w14:schemeClr w14:val="tx1"/>
            </w14:solidFill>
          </w14:textFill>
        </w:rPr>
      </w:pPr>
    </w:p>
    <w:p w14:paraId="0099D18E">
      <w:pPr>
        <w:pStyle w:val="56"/>
        <w:rPr>
          <w:rFonts w:ascii="宋体" w:hAnsi="宋体"/>
          <w:color w:val="000000" w:themeColor="text1"/>
          <w:highlight w:val="none"/>
          <w:lang w:eastAsia="zh-CN"/>
          <w14:textFill>
            <w14:solidFill>
              <w14:schemeClr w14:val="tx1"/>
            </w14:solidFill>
          </w14:textFill>
        </w:rPr>
      </w:pPr>
    </w:p>
    <w:p w14:paraId="4C3388A2">
      <w:pPr>
        <w:rPr>
          <w:rFonts w:ascii="宋体" w:hAnsi="宋体"/>
          <w:color w:val="000000" w:themeColor="text1"/>
          <w:highlight w:val="none"/>
          <w14:textFill>
            <w14:solidFill>
              <w14:schemeClr w14:val="tx1"/>
            </w14:solidFill>
          </w14:textFill>
        </w:rPr>
      </w:pPr>
    </w:p>
    <w:p w14:paraId="0685F372">
      <w:pPr>
        <w:pStyle w:val="56"/>
        <w:rPr>
          <w:rFonts w:ascii="宋体" w:hAnsi="宋体"/>
          <w:color w:val="000000" w:themeColor="text1"/>
          <w:highlight w:val="none"/>
          <w:lang w:eastAsia="zh-CN"/>
          <w14:textFill>
            <w14:solidFill>
              <w14:schemeClr w14:val="tx1"/>
            </w14:solidFill>
          </w14:textFill>
        </w:rPr>
      </w:pPr>
    </w:p>
    <w:p w14:paraId="5AC539D6">
      <w:pPr>
        <w:rPr>
          <w:rFonts w:ascii="宋体" w:hAnsi="宋体"/>
          <w:color w:val="000000" w:themeColor="text1"/>
          <w:highlight w:val="none"/>
          <w14:textFill>
            <w14:solidFill>
              <w14:schemeClr w14:val="tx1"/>
            </w14:solidFill>
          </w14:textFill>
        </w:rPr>
      </w:pPr>
    </w:p>
    <w:p w14:paraId="191DBEB7">
      <w:pPr>
        <w:tabs>
          <w:tab w:val="left" w:pos="6300"/>
        </w:tabs>
        <w:snapToGrid w:val="0"/>
        <w:spacing w:line="312" w:lineRule="auto"/>
        <w:ind w:right="480"/>
        <w:jc w:val="center"/>
        <w:rPr>
          <w:rFonts w:ascii="宋体" w:hAnsi="宋体"/>
          <w:color w:val="000000" w:themeColor="text1"/>
          <w:sz w:val="24"/>
          <w:szCs w:val="24"/>
          <w:highlight w:val="none"/>
          <w14:textFill>
            <w14:solidFill>
              <w14:schemeClr w14:val="tx1"/>
            </w14:solidFill>
          </w14:textFill>
        </w:rPr>
      </w:pPr>
    </w:p>
    <w:p w14:paraId="3615686B">
      <w:pPr>
        <w:tabs>
          <w:tab w:val="left" w:pos="6300"/>
        </w:tabs>
        <w:snapToGrid w:val="0"/>
        <w:spacing w:line="312" w:lineRule="auto"/>
        <w:ind w:right="480"/>
        <w:jc w:val="center"/>
        <w:rPr>
          <w:rFonts w:ascii="宋体" w:hAnsi="宋体"/>
          <w:color w:val="000000" w:themeColor="text1"/>
          <w:sz w:val="24"/>
          <w:szCs w:val="24"/>
          <w:highlight w:val="none"/>
          <w14:textFill>
            <w14:solidFill>
              <w14:schemeClr w14:val="tx1"/>
            </w14:solidFill>
          </w14:textFill>
        </w:rPr>
      </w:pPr>
    </w:p>
    <w:p w14:paraId="61611A6D">
      <w:pPr>
        <w:tabs>
          <w:tab w:val="left" w:pos="6300"/>
        </w:tabs>
        <w:snapToGrid w:val="0"/>
        <w:spacing w:line="312" w:lineRule="auto"/>
        <w:ind w:right="480"/>
        <w:jc w:val="center"/>
        <w:rPr>
          <w:rFonts w:ascii="宋体" w:hAnsi="宋体"/>
          <w:color w:val="000000" w:themeColor="text1"/>
          <w:sz w:val="24"/>
          <w:szCs w:val="24"/>
          <w:highlight w:val="none"/>
          <w14:textFill>
            <w14:solidFill>
              <w14:schemeClr w14:val="tx1"/>
            </w14:solidFill>
          </w14:textFill>
        </w:rPr>
      </w:pPr>
    </w:p>
    <w:sectPr>
      <w:pgSz w:w="11907" w:h="16840"/>
      <w:pgMar w:top="1134" w:right="1083" w:bottom="1134" w:left="1026" w:header="964" w:footer="992" w:gutter="0"/>
      <w:pgBorders>
        <w:top w:val="none" w:sz="0" w:space="0"/>
        <w:left w:val="none" w:sz="0" w:space="0"/>
        <w:bottom w:val="none" w:sz="0" w:space="0"/>
        <w:right w:val="none" w:sz="0" w:space="0"/>
      </w:pgBorders>
      <w:pgNumType w:fmt="numberInDash"/>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PMingLiU">
    <w:altName w:val="PMingLiU-ExtB"/>
    <w:panose1 w:val="02020500000000000000"/>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embedRegular r:id="rId1" w:fontKey="{661038F1-2122-4BAA-B218-0C7738F256ED}"/>
  </w:font>
  <w:font w:name="方正仿宋_GBK">
    <w:panose1 w:val="03000509000000000000"/>
    <w:charset w:val="86"/>
    <w:family w:val="script"/>
    <w:pitch w:val="default"/>
    <w:sig w:usb0="00000001" w:usb1="080E0000" w:usb2="00000000" w:usb3="00000000" w:csb0="00040000" w:csb1="00000000"/>
    <w:embedRegular r:id="rId2" w:fontKey="{441663DA-2BB1-49EF-BF65-2D42AD9E4CEA}"/>
  </w:font>
  <w:font w:name="仿宋">
    <w:panose1 w:val="02010609060101010101"/>
    <w:charset w:val="86"/>
    <w:family w:val="modern"/>
    <w:pitch w:val="default"/>
    <w:sig w:usb0="800002BF" w:usb1="38CF7CFA" w:usb2="00000016" w:usb3="00000000" w:csb0="00040001" w:csb1="00000000"/>
    <w:embedRegular r:id="rId3" w:fontKey="{4A3B3779-B485-4E6B-88FD-F8720B16430E}"/>
  </w:font>
  <w:font w:name="方正黑体_GBK">
    <w:panose1 w:val="03000509000000000000"/>
    <w:charset w:val="86"/>
    <w:family w:val="script"/>
    <w:pitch w:val="default"/>
    <w:sig w:usb0="00000001" w:usb1="080E0000" w:usb2="00000000" w:usb3="00000000" w:csb0="00040000" w:csb1="00000000"/>
    <w:embedRegular r:id="rId4" w:fontKey="{0CE12CF5-BA51-4399-865D-90C7925D77D2}"/>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1C899">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4D702">
    <w:pPr>
      <w:pStyle w:val="36"/>
      <w:tabs>
        <w:tab w:val="left" w:pos="5551"/>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27EA4">
                          <w:pPr>
                            <w:pStyle w:val="3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727EA4">
                    <w:pPr>
                      <w:pStyle w:val="3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E46FD">
    <w:pPr>
      <w:pStyle w:val="36"/>
      <w:framePr w:wrap="around" w:vAnchor="text" w:hAnchor="margin" w:xAlign="center" w:y="1"/>
      <w:rPr>
        <w:rStyle w:val="64"/>
      </w:rPr>
    </w:pPr>
    <w:r>
      <w:fldChar w:fldCharType="begin"/>
    </w:r>
    <w:r>
      <w:rPr>
        <w:rStyle w:val="64"/>
      </w:rPr>
      <w:instrText xml:space="preserve">PAGE  </w:instrText>
    </w:r>
    <w:r>
      <w:fldChar w:fldCharType="end"/>
    </w:r>
  </w:p>
  <w:p w14:paraId="4D492156">
    <w:pPr>
      <w:pStyle w:val="3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BBC36">
    <w:pPr>
      <w:pStyle w:val="3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E8A07">
                          <w:pPr>
                            <w:pStyle w:val="36"/>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0E8A07">
                    <w:pPr>
                      <w:pStyle w:val="36"/>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DC7B5">
    <w:pPr>
      <w:pStyle w:val="37"/>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CF11A"/>
    <w:multiLevelType w:val="singleLevel"/>
    <w:tmpl w:val="819CF11A"/>
    <w:lvl w:ilvl="0" w:tentative="0">
      <w:start w:val="1"/>
      <w:numFmt w:val="chineseCounting"/>
      <w:suff w:val="nothing"/>
      <w:lvlText w:val="%1、"/>
      <w:lvlJc w:val="left"/>
      <w:rPr>
        <w:rFonts w:hint="eastAsia"/>
      </w:rPr>
    </w:lvl>
  </w:abstractNum>
  <w:abstractNum w:abstractNumId="1">
    <w:nsid w:val="9FC19600"/>
    <w:multiLevelType w:val="singleLevel"/>
    <w:tmpl w:val="9FC19600"/>
    <w:lvl w:ilvl="0" w:tentative="0">
      <w:start w:val="3"/>
      <w:numFmt w:val="chineseCounting"/>
      <w:suff w:val="nothing"/>
      <w:lvlText w:val="%1、"/>
      <w:lvlJc w:val="left"/>
      <w:rPr>
        <w:rFonts w:hint="eastAsia"/>
      </w:rPr>
    </w:lvl>
  </w:abstractNum>
  <w:abstractNum w:abstractNumId="2">
    <w:nsid w:val="DCB3D35F"/>
    <w:multiLevelType w:val="singleLevel"/>
    <w:tmpl w:val="DCB3D35F"/>
    <w:lvl w:ilvl="0" w:tentative="0">
      <w:start w:val="1"/>
      <w:numFmt w:val="chineseCounting"/>
      <w:suff w:val="nothing"/>
      <w:lvlText w:val="（%1）"/>
      <w:lvlJc w:val="left"/>
      <w:rPr>
        <w:rFonts w:hint="eastAsia"/>
      </w:rPr>
    </w:lvl>
  </w:abstractNum>
  <w:abstractNum w:abstractNumId="3">
    <w:nsid w:val="E881FDD3"/>
    <w:multiLevelType w:val="singleLevel"/>
    <w:tmpl w:val="E881FDD3"/>
    <w:lvl w:ilvl="0" w:tentative="0">
      <w:start w:val="1"/>
      <w:numFmt w:val="chineseCounting"/>
      <w:suff w:val="space"/>
      <w:lvlText w:val="%1、"/>
      <w:lvlJc w:val="left"/>
      <w:rPr>
        <w:rFonts w:hint="eastAsia"/>
      </w:rPr>
    </w:lvl>
  </w:abstractNum>
  <w:abstractNum w:abstractNumId="4">
    <w:nsid w:val="00000001"/>
    <w:multiLevelType w:val="multilevel"/>
    <w:tmpl w:val="00000001"/>
    <w:lvl w:ilvl="0" w:tentative="0">
      <w:start w:val="1"/>
      <w:numFmt w:val="bullet"/>
      <w:pStyle w:val="23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2"/>
    <w:multiLevelType w:val="singleLevel"/>
    <w:tmpl w:val="00000002"/>
    <w:lvl w:ilvl="0" w:tentative="0">
      <w:start w:val="1"/>
      <w:numFmt w:val="bullet"/>
      <w:pStyle w:val="138"/>
      <w:lvlText w:val=""/>
      <w:lvlJc w:val="left"/>
      <w:pPr>
        <w:tabs>
          <w:tab w:val="left" w:pos="360"/>
        </w:tabs>
        <w:ind w:left="360" w:hanging="360"/>
      </w:pPr>
      <w:rPr>
        <w:rFonts w:hint="default" w:ascii="Wingdings" w:hAnsi="Wingdings"/>
      </w:rPr>
    </w:lvl>
  </w:abstractNum>
  <w:abstractNum w:abstractNumId="6">
    <w:nsid w:val="00000008"/>
    <w:multiLevelType w:val="multilevel"/>
    <w:tmpl w:val="00000008"/>
    <w:lvl w:ilvl="0" w:tentative="0">
      <w:start w:val="1"/>
      <w:numFmt w:val="decimal"/>
      <w:pStyle w:val="15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8">
    <w:nsid w:val="0000000E"/>
    <w:multiLevelType w:val="multilevel"/>
    <w:tmpl w:val="0000000E"/>
    <w:lvl w:ilvl="0" w:tentative="0">
      <w:start w:val="1"/>
      <w:numFmt w:val="bullet"/>
      <w:pStyle w:val="25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9">
    <w:nsid w:val="0000000F"/>
    <w:multiLevelType w:val="multilevel"/>
    <w:tmpl w:val="0000000F"/>
    <w:lvl w:ilvl="0" w:tentative="0">
      <w:start w:val="1"/>
      <w:numFmt w:val="upperLetter"/>
      <w:pStyle w:val="13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0000011"/>
    <w:multiLevelType w:val="singleLevel"/>
    <w:tmpl w:val="00000011"/>
    <w:lvl w:ilvl="0" w:tentative="0">
      <w:start w:val="1"/>
      <w:numFmt w:val="decimal"/>
      <w:pStyle w:val="14"/>
      <w:lvlText w:val="%1."/>
      <w:lvlJc w:val="left"/>
      <w:pPr>
        <w:tabs>
          <w:tab w:val="left" w:pos="425"/>
        </w:tabs>
        <w:ind w:left="425" w:hanging="425"/>
      </w:pPr>
      <w:rPr>
        <w:rFonts w:hint="default"/>
      </w:rPr>
    </w:lvl>
  </w:abstractNum>
  <w:abstractNum w:abstractNumId="11">
    <w:nsid w:val="00000012"/>
    <w:multiLevelType w:val="multilevel"/>
    <w:tmpl w:val="00000012"/>
    <w:lvl w:ilvl="0" w:tentative="0">
      <w:start w:val="1"/>
      <w:numFmt w:val="bullet"/>
      <w:pStyle w:val="14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13"/>
    <w:multiLevelType w:val="singleLevel"/>
    <w:tmpl w:val="0000001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3">
    <w:nsid w:val="00000014"/>
    <w:multiLevelType w:val="multilevel"/>
    <w:tmpl w:val="00000014"/>
    <w:lvl w:ilvl="0" w:tentative="0">
      <w:start w:val="1"/>
      <w:numFmt w:val="decimal"/>
      <w:pStyle w:val="149"/>
      <w:lvlText w:val="%1)"/>
      <w:lvlJc w:val="left"/>
      <w:pPr>
        <w:tabs>
          <w:tab w:val="left" w:pos="425"/>
        </w:tabs>
        <w:ind w:left="425" w:hanging="425"/>
      </w:pPr>
      <w:rPr>
        <w:rFonts w:hint="eastAsia"/>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abstractNum w:abstractNumId="14">
    <w:nsid w:val="00000015"/>
    <w:multiLevelType w:val="multilevel"/>
    <w:tmpl w:val="00000015"/>
    <w:lvl w:ilvl="0" w:tentative="0">
      <w:start w:val="1"/>
      <w:numFmt w:val="chineseCountingThousand"/>
      <w:pStyle w:val="20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37C6833"/>
    <w:multiLevelType w:val="singleLevel"/>
    <w:tmpl w:val="137C6833"/>
    <w:lvl w:ilvl="0" w:tentative="0">
      <w:start w:val="4"/>
      <w:numFmt w:val="chineseCounting"/>
      <w:suff w:val="nothing"/>
      <w:lvlText w:val="（%1）"/>
      <w:lvlJc w:val="left"/>
      <w:rPr>
        <w:rFonts w:hint="eastAsia"/>
      </w:rPr>
    </w:lvl>
  </w:abstractNum>
  <w:abstractNum w:abstractNumId="16">
    <w:nsid w:val="47639615"/>
    <w:multiLevelType w:val="singleLevel"/>
    <w:tmpl w:val="47639615"/>
    <w:lvl w:ilvl="0" w:tentative="0">
      <w:start w:val="1"/>
      <w:numFmt w:val="chineseCounting"/>
      <w:suff w:val="nothing"/>
      <w:lvlText w:val="（%1）"/>
      <w:lvlJc w:val="left"/>
      <w:rPr>
        <w:rFonts w:hint="eastAsia"/>
      </w:rPr>
    </w:lvl>
  </w:abstractNum>
  <w:abstractNum w:abstractNumId="17">
    <w:nsid w:val="5E099F0F"/>
    <w:multiLevelType w:val="singleLevel"/>
    <w:tmpl w:val="5E099F0F"/>
    <w:lvl w:ilvl="0" w:tentative="0">
      <w:start w:val="2"/>
      <w:numFmt w:val="chineseCounting"/>
      <w:suff w:val="nothing"/>
      <w:lvlText w:val="%1、"/>
      <w:lvlJc w:val="left"/>
      <w:rPr>
        <w:rFonts w:hint="eastAsia"/>
      </w:rPr>
    </w:lvl>
  </w:abstractNum>
  <w:num w:numId="1">
    <w:abstractNumId w:val="10"/>
  </w:num>
  <w:num w:numId="2">
    <w:abstractNumId w:val="7"/>
  </w:num>
  <w:num w:numId="3">
    <w:abstractNumId w:val="12"/>
  </w:num>
  <w:num w:numId="4">
    <w:abstractNumId w:val="9"/>
  </w:num>
  <w:num w:numId="5">
    <w:abstractNumId w:val="5"/>
  </w:num>
  <w:num w:numId="6">
    <w:abstractNumId w:val="11"/>
  </w:num>
  <w:num w:numId="7">
    <w:abstractNumId w:val="13"/>
  </w:num>
  <w:num w:numId="8">
    <w:abstractNumId w:val="6"/>
  </w:num>
  <w:num w:numId="9">
    <w:abstractNumId w:val="14"/>
  </w:num>
  <w:num w:numId="10">
    <w:abstractNumId w:val="4"/>
  </w:num>
  <w:num w:numId="11">
    <w:abstractNumId w:val="8"/>
  </w:num>
  <w:num w:numId="12">
    <w:abstractNumId w:val="3"/>
  </w:num>
  <w:num w:numId="13">
    <w:abstractNumId w:val="15"/>
  </w:num>
  <w:num w:numId="14">
    <w:abstractNumId w:val="1"/>
  </w:num>
  <w:num w:numId="15">
    <w:abstractNumId w:val="17"/>
  </w:num>
  <w:num w:numId="16">
    <w:abstractNumId w:val="0"/>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gutterAtTop/>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YjU2Mzc3Y2Q0ZjcwM2Y1ZWM1MTM5ZjQ4NmIzZmYifQ=="/>
  </w:docVars>
  <w:rsids>
    <w:rsidRoot w:val="00172A27"/>
    <w:rsid w:val="00001BE6"/>
    <w:rsid w:val="00013E08"/>
    <w:rsid w:val="000144C9"/>
    <w:rsid w:val="0002088C"/>
    <w:rsid w:val="00033DAB"/>
    <w:rsid w:val="000342CA"/>
    <w:rsid w:val="000360CC"/>
    <w:rsid w:val="000370BC"/>
    <w:rsid w:val="00042CD2"/>
    <w:rsid w:val="00042D13"/>
    <w:rsid w:val="00056A6E"/>
    <w:rsid w:val="0008422C"/>
    <w:rsid w:val="00084C93"/>
    <w:rsid w:val="000A1DD9"/>
    <w:rsid w:val="000A1E0F"/>
    <w:rsid w:val="000A41E5"/>
    <w:rsid w:val="000C41F0"/>
    <w:rsid w:val="000E232C"/>
    <w:rsid w:val="000E3326"/>
    <w:rsid w:val="000E45B7"/>
    <w:rsid w:val="000F1A85"/>
    <w:rsid w:val="000F6946"/>
    <w:rsid w:val="001077AD"/>
    <w:rsid w:val="0011647C"/>
    <w:rsid w:val="00116BB6"/>
    <w:rsid w:val="00117275"/>
    <w:rsid w:val="001173E3"/>
    <w:rsid w:val="001306AD"/>
    <w:rsid w:val="00136B42"/>
    <w:rsid w:val="001435CF"/>
    <w:rsid w:val="001445A2"/>
    <w:rsid w:val="00144D46"/>
    <w:rsid w:val="0015070D"/>
    <w:rsid w:val="0015525F"/>
    <w:rsid w:val="001634C2"/>
    <w:rsid w:val="00165915"/>
    <w:rsid w:val="00166EEA"/>
    <w:rsid w:val="00172A27"/>
    <w:rsid w:val="00175A5B"/>
    <w:rsid w:val="001765E3"/>
    <w:rsid w:val="0018103E"/>
    <w:rsid w:val="001829E7"/>
    <w:rsid w:val="00190399"/>
    <w:rsid w:val="00191F36"/>
    <w:rsid w:val="00192985"/>
    <w:rsid w:val="00193E10"/>
    <w:rsid w:val="00194C62"/>
    <w:rsid w:val="001A3E64"/>
    <w:rsid w:val="001A4ED6"/>
    <w:rsid w:val="001A7FB6"/>
    <w:rsid w:val="001B5E50"/>
    <w:rsid w:val="001B707E"/>
    <w:rsid w:val="001E5239"/>
    <w:rsid w:val="001F74AE"/>
    <w:rsid w:val="002122FC"/>
    <w:rsid w:val="0021327B"/>
    <w:rsid w:val="002151A1"/>
    <w:rsid w:val="00215642"/>
    <w:rsid w:val="0021595A"/>
    <w:rsid w:val="00223B9B"/>
    <w:rsid w:val="0022691C"/>
    <w:rsid w:val="00226A1A"/>
    <w:rsid w:val="00234DDD"/>
    <w:rsid w:val="00236044"/>
    <w:rsid w:val="0025123C"/>
    <w:rsid w:val="00260B5C"/>
    <w:rsid w:val="002676F5"/>
    <w:rsid w:val="002864BC"/>
    <w:rsid w:val="002923B2"/>
    <w:rsid w:val="00293697"/>
    <w:rsid w:val="00295EDE"/>
    <w:rsid w:val="00297EC4"/>
    <w:rsid w:val="002B0676"/>
    <w:rsid w:val="002B39F4"/>
    <w:rsid w:val="002B6401"/>
    <w:rsid w:val="002C7EDF"/>
    <w:rsid w:val="002D4E43"/>
    <w:rsid w:val="002E4794"/>
    <w:rsid w:val="002E4D64"/>
    <w:rsid w:val="002F2847"/>
    <w:rsid w:val="002F5C86"/>
    <w:rsid w:val="002F75C1"/>
    <w:rsid w:val="00307637"/>
    <w:rsid w:val="00313FC6"/>
    <w:rsid w:val="00314FE1"/>
    <w:rsid w:val="00316DF3"/>
    <w:rsid w:val="00330491"/>
    <w:rsid w:val="003332D6"/>
    <w:rsid w:val="0033562A"/>
    <w:rsid w:val="00342C04"/>
    <w:rsid w:val="003453EB"/>
    <w:rsid w:val="00352B63"/>
    <w:rsid w:val="003609C0"/>
    <w:rsid w:val="003628AA"/>
    <w:rsid w:val="0037025A"/>
    <w:rsid w:val="0037586C"/>
    <w:rsid w:val="003779F2"/>
    <w:rsid w:val="003876E3"/>
    <w:rsid w:val="003878EB"/>
    <w:rsid w:val="003A0013"/>
    <w:rsid w:val="003A0967"/>
    <w:rsid w:val="003B48D3"/>
    <w:rsid w:val="003D461A"/>
    <w:rsid w:val="003D7E49"/>
    <w:rsid w:val="003E5664"/>
    <w:rsid w:val="003E69B4"/>
    <w:rsid w:val="003E7CAB"/>
    <w:rsid w:val="003F202F"/>
    <w:rsid w:val="003F6279"/>
    <w:rsid w:val="003F7078"/>
    <w:rsid w:val="00404D54"/>
    <w:rsid w:val="004102D3"/>
    <w:rsid w:val="00415960"/>
    <w:rsid w:val="00421287"/>
    <w:rsid w:val="00427B83"/>
    <w:rsid w:val="0043243B"/>
    <w:rsid w:val="0044680D"/>
    <w:rsid w:val="00460545"/>
    <w:rsid w:val="00462841"/>
    <w:rsid w:val="00470049"/>
    <w:rsid w:val="0047561F"/>
    <w:rsid w:val="00477480"/>
    <w:rsid w:val="004832D3"/>
    <w:rsid w:val="00493794"/>
    <w:rsid w:val="00495BA7"/>
    <w:rsid w:val="00495D1A"/>
    <w:rsid w:val="0049754E"/>
    <w:rsid w:val="004A1198"/>
    <w:rsid w:val="004A2061"/>
    <w:rsid w:val="004A5AAC"/>
    <w:rsid w:val="004A6CE1"/>
    <w:rsid w:val="004B443A"/>
    <w:rsid w:val="004B4D5B"/>
    <w:rsid w:val="004C3D6B"/>
    <w:rsid w:val="004C55B8"/>
    <w:rsid w:val="004C5ED1"/>
    <w:rsid w:val="004E5982"/>
    <w:rsid w:val="004E5D81"/>
    <w:rsid w:val="00505B08"/>
    <w:rsid w:val="00507899"/>
    <w:rsid w:val="005106F8"/>
    <w:rsid w:val="00514C0A"/>
    <w:rsid w:val="00521F48"/>
    <w:rsid w:val="005260CF"/>
    <w:rsid w:val="00531162"/>
    <w:rsid w:val="00537A61"/>
    <w:rsid w:val="00544AC9"/>
    <w:rsid w:val="00551A91"/>
    <w:rsid w:val="0055266E"/>
    <w:rsid w:val="00556E9F"/>
    <w:rsid w:val="0055762B"/>
    <w:rsid w:val="00562F84"/>
    <w:rsid w:val="00564DC1"/>
    <w:rsid w:val="00580744"/>
    <w:rsid w:val="00592452"/>
    <w:rsid w:val="005940BC"/>
    <w:rsid w:val="00597B0D"/>
    <w:rsid w:val="005A1276"/>
    <w:rsid w:val="005A5B92"/>
    <w:rsid w:val="005A692C"/>
    <w:rsid w:val="005B0A07"/>
    <w:rsid w:val="005B32BD"/>
    <w:rsid w:val="005B6150"/>
    <w:rsid w:val="005C2E97"/>
    <w:rsid w:val="005C530A"/>
    <w:rsid w:val="005C5E32"/>
    <w:rsid w:val="005C72DF"/>
    <w:rsid w:val="005C7640"/>
    <w:rsid w:val="005C7A84"/>
    <w:rsid w:val="005D1889"/>
    <w:rsid w:val="005F22A3"/>
    <w:rsid w:val="005F4F52"/>
    <w:rsid w:val="005F7F29"/>
    <w:rsid w:val="00615B6E"/>
    <w:rsid w:val="00616266"/>
    <w:rsid w:val="00621174"/>
    <w:rsid w:val="00625F79"/>
    <w:rsid w:val="006336B6"/>
    <w:rsid w:val="00643888"/>
    <w:rsid w:val="006452FB"/>
    <w:rsid w:val="0065313C"/>
    <w:rsid w:val="0065730F"/>
    <w:rsid w:val="00664DC0"/>
    <w:rsid w:val="00667DF3"/>
    <w:rsid w:val="00674B00"/>
    <w:rsid w:val="0067533F"/>
    <w:rsid w:val="00675CDE"/>
    <w:rsid w:val="00676AC8"/>
    <w:rsid w:val="006802F3"/>
    <w:rsid w:val="00696290"/>
    <w:rsid w:val="006A2801"/>
    <w:rsid w:val="006A3401"/>
    <w:rsid w:val="006A5EA4"/>
    <w:rsid w:val="006B2988"/>
    <w:rsid w:val="006C353F"/>
    <w:rsid w:val="006C7CD3"/>
    <w:rsid w:val="006D7408"/>
    <w:rsid w:val="006F3D72"/>
    <w:rsid w:val="00701A3D"/>
    <w:rsid w:val="0072224A"/>
    <w:rsid w:val="00723BC4"/>
    <w:rsid w:val="00724B05"/>
    <w:rsid w:val="00731090"/>
    <w:rsid w:val="00731917"/>
    <w:rsid w:val="00737B7B"/>
    <w:rsid w:val="007442A0"/>
    <w:rsid w:val="0075542B"/>
    <w:rsid w:val="00755658"/>
    <w:rsid w:val="00764963"/>
    <w:rsid w:val="00773049"/>
    <w:rsid w:val="00780F0A"/>
    <w:rsid w:val="007847B5"/>
    <w:rsid w:val="00786C09"/>
    <w:rsid w:val="00790367"/>
    <w:rsid w:val="00791D34"/>
    <w:rsid w:val="00794A8C"/>
    <w:rsid w:val="007A3A16"/>
    <w:rsid w:val="007A71F7"/>
    <w:rsid w:val="007C0FA1"/>
    <w:rsid w:val="007D57AF"/>
    <w:rsid w:val="007E13BD"/>
    <w:rsid w:val="007E1D36"/>
    <w:rsid w:val="007E2631"/>
    <w:rsid w:val="007F0CFD"/>
    <w:rsid w:val="007F2A53"/>
    <w:rsid w:val="007F3F53"/>
    <w:rsid w:val="008128EF"/>
    <w:rsid w:val="00827A0C"/>
    <w:rsid w:val="00852753"/>
    <w:rsid w:val="00854CC0"/>
    <w:rsid w:val="00854ED3"/>
    <w:rsid w:val="00872901"/>
    <w:rsid w:val="00872A93"/>
    <w:rsid w:val="008825DA"/>
    <w:rsid w:val="00894E75"/>
    <w:rsid w:val="008C4DF9"/>
    <w:rsid w:val="008C7851"/>
    <w:rsid w:val="008D6888"/>
    <w:rsid w:val="008E72AF"/>
    <w:rsid w:val="008F3680"/>
    <w:rsid w:val="009109F9"/>
    <w:rsid w:val="00916B59"/>
    <w:rsid w:val="009261F0"/>
    <w:rsid w:val="00930175"/>
    <w:rsid w:val="009302D1"/>
    <w:rsid w:val="00933CB3"/>
    <w:rsid w:val="00936181"/>
    <w:rsid w:val="00936197"/>
    <w:rsid w:val="00940646"/>
    <w:rsid w:val="009414ED"/>
    <w:rsid w:val="009415FC"/>
    <w:rsid w:val="00945501"/>
    <w:rsid w:val="009570EF"/>
    <w:rsid w:val="00962AED"/>
    <w:rsid w:val="009710AF"/>
    <w:rsid w:val="0097589B"/>
    <w:rsid w:val="0098279D"/>
    <w:rsid w:val="00985382"/>
    <w:rsid w:val="00992DCE"/>
    <w:rsid w:val="0099728C"/>
    <w:rsid w:val="009A0281"/>
    <w:rsid w:val="009A317C"/>
    <w:rsid w:val="009A770F"/>
    <w:rsid w:val="009B16EB"/>
    <w:rsid w:val="009B4011"/>
    <w:rsid w:val="009B5C25"/>
    <w:rsid w:val="009C25EB"/>
    <w:rsid w:val="009C273F"/>
    <w:rsid w:val="009C5AFD"/>
    <w:rsid w:val="009D5369"/>
    <w:rsid w:val="009E62CD"/>
    <w:rsid w:val="00A06259"/>
    <w:rsid w:val="00A3078D"/>
    <w:rsid w:val="00A310EB"/>
    <w:rsid w:val="00A330DB"/>
    <w:rsid w:val="00A55BE0"/>
    <w:rsid w:val="00A56F1E"/>
    <w:rsid w:val="00A614CD"/>
    <w:rsid w:val="00A83722"/>
    <w:rsid w:val="00A9133B"/>
    <w:rsid w:val="00A9311E"/>
    <w:rsid w:val="00AC755D"/>
    <w:rsid w:val="00AE692A"/>
    <w:rsid w:val="00AF3E34"/>
    <w:rsid w:val="00B000A7"/>
    <w:rsid w:val="00B01F29"/>
    <w:rsid w:val="00B02992"/>
    <w:rsid w:val="00B12A7D"/>
    <w:rsid w:val="00B25365"/>
    <w:rsid w:val="00B301F7"/>
    <w:rsid w:val="00B32AFC"/>
    <w:rsid w:val="00B3337A"/>
    <w:rsid w:val="00B33E0D"/>
    <w:rsid w:val="00B34A18"/>
    <w:rsid w:val="00B40B3A"/>
    <w:rsid w:val="00B43355"/>
    <w:rsid w:val="00B47F90"/>
    <w:rsid w:val="00B60CC0"/>
    <w:rsid w:val="00B60F1F"/>
    <w:rsid w:val="00B730A8"/>
    <w:rsid w:val="00B7318D"/>
    <w:rsid w:val="00B749E4"/>
    <w:rsid w:val="00B86151"/>
    <w:rsid w:val="00B910D7"/>
    <w:rsid w:val="00B95B25"/>
    <w:rsid w:val="00B97AC7"/>
    <w:rsid w:val="00B97C79"/>
    <w:rsid w:val="00BA1F2C"/>
    <w:rsid w:val="00BB2BEA"/>
    <w:rsid w:val="00BB3E0F"/>
    <w:rsid w:val="00BB3F7A"/>
    <w:rsid w:val="00BB587C"/>
    <w:rsid w:val="00BC39DF"/>
    <w:rsid w:val="00BC3EB7"/>
    <w:rsid w:val="00BC4CA6"/>
    <w:rsid w:val="00BC4D07"/>
    <w:rsid w:val="00BD5A39"/>
    <w:rsid w:val="00BF12A0"/>
    <w:rsid w:val="00BF23A8"/>
    <w:rsid w:val="00BF2C6D"/>
    <w:rsid w:val="00BF364E"/>
    <w:rsid w:val="00BF51EF"/>
    <w:rsid w:val="00BF771D"/>
    <w:rsid w:val="00C14479"/>
    <w:rsid w:val="00C1511A"/>
    <w:rsid w:val="00C34570"/>
    <w:rsid w:val="00C412D7"/>
    <w:rsid w:val="00C43D9E"/>
    <w:rsid w:val="00C61D6E"/>
    <w:rsid w:val="00C65D59"/>
    <w:rsid w:val="00C6719D"/>
    <w:rsid w:val="00C83661"/>
    <w:rsid w:val="00C909A2"/>
    <w:rsid w:val="00CA5D08"/>
    <w:rsid w:val="00CB395B"/>
    <w:rsid w:val="00CC15A7"/>
    <w:rsid w:val="00CC4F85"/>
    <w:rsid w:val="00CD1BE3"/>
    <w:rsid w:val="00CD410E"/>
    <w:rsid w:val="00CD444E"/>
    <w:rsid w:val="00CE1DAD"/>
    <w:rsid w:val="00CE78CA"/>
    <w:rsid w:val="00CE7C8A"/>
    <w:rsid w:val="00CF0EA2"/>
    <w:rsid w:val="00CF4F4B"/>
    <w:rsid w:val="00CF5A52"/>
    <w:rsid w:val="00D21D58"/>
    <w:rsid w:val="00D226A5"/>
    <w:rsid w:val="00D2377C"/>
    <w:rsid w:val="00D27F81"/>
    <w:rsid w:val="00D32DF8"/>
    <w:rsid w:val="00D34CC6"/>
    <w:rsid w:val="00D36DAF"/>
    <w:rsid w:val="00D40159"/>
    <w:rsid w:val="00D5256B"/>
    <w:rsid w:val="00D659A4"/>
    <w:rsid w:val="00D67089"/>
    <w:rsid w:val="00D858CC"/>
    <w:rsid w:val="00DA4850"/>
    <w:rsid w:val="00DA7B69"/>
    <w:rsid w:val="00DC3B3D"/>
    <w:rsid w:val="00DC4D87"/>
    <w:rsid w:val="00DE4372"/>
    <w:rsid w:val="00DF02E6"/>
    <w:rsid w:val="00DF379D"/>
    <w:rsid w:val="00DF3DEC"/>
    <w:rsid w:val="00DF782E"/>
    <w:rsid w:val="00E204B7"/>
    <w:rsid w:val="00E21489"/>
    <w:rsid w:val="00E2519A"/>
    <w:rsid w:val="00E2740B"/>
    <w:rsid w:val="00E279FA"/>
    <w:rsid w:val="00E35CF7"/>
    <w:rsid w:val="00E40564"/>
    <w:rsid w:val="00E45B7C"/>
    <w:rsid w:val="00E4665F"/>
    <w:rsid w:val="00E46A0A"/>
    <w:rsid w:val="00E54E2D"/>
    <w:rsid w:val="00E657D3"/>
    <w:rsid w:val="00E670E8"/>
    <w:rsid w:val="00E721EF"/>
    <w:rsid w:val="00E735AA"/>
    <w:rsid w:val="00E75A55"/>
    <w:rsid w:val="00E863F1"/>
    <w:rsid w:val="00E90390"/>
    <w:rsid w:val="00E90AFD"/>
    <w:rsid w:val="00EA2B3D"/>
    <w:rsid w:val="00EB0AE1"/>
    <w:rsid w:val="00EB3B98"/>
    <w:rsid w:val="00ED2F94"/>
    <w:rsid w:val="00ED6923"/>
    <w:rsid w:val="00EE3921"/>
    <w:rsid w:val="00EE6343"/>
    <w:rsid w:val="00EF43A0"/>
    <w:rsid w:val="00F10101"/>
    <w:rsid w:val="00F11812"/>
    <w:rsid w:val="00F1409C"/>
    <w:rsid w:val="00F47DBC"/>
    <w:rsid w:val="00F52667"/>
    <w:rsid w:val="00F71F5B"/>
    <w:rsid w:val="00F73546"/>
    <w:rsid w:val="00F91500"/>
    <w:rsid w:val="00FC30AA"/>
    <w:rsid w:val="00FC4FA8"/>
    <w:rsid w:val="00FC7767"/>
    <w:rsid w:val="00FD14FB"/>
    <w:rsid w:val="00FD1DA9"/>
    <w:rsid w:val="00FD236E"/>
    <w:rsid w:val="00FD2836"/>
    <w:rsid w:val="00FD3095"/>
    <w:rsid w:val="00FF13C1"/>
    <w:rsid w:val="01DD59FB"/>
    <w:rsid w:val="01E90844"/>
    <w:rsid w:val="02036DC4"/>
    <w:rsid w:val="020A09CE"/>
    <w:rsid w:val="021776FC"/>
    <w:rsid w:val="02211E40"/>
    <w:rsid w:val="02424E41"/>
    <w:rsid w:val="0297204E"/>
    <w:rsid w:val="02E247B7"/>
    <w:rsid w:val="02E60A7F"/>
    <w:rsid w:val="030D2310"/>
    <w:rsid w:val="03655CA8"/>
    <w:rsid w:val="04082AD7"/>
    <w:rsid w:val="041D42E4"/>
    <w:rsid w:val="04223B99"/>
    <w:rsid w:val="04971097"/>
    <w:rsid w:val="04B23571"/>
    <w:rsid w:val="04E4640D"/>
    <w:rsid w:val="05012741"/>
    <w:rsid w:val="05260656"/>
    <w:rsid w:val="05373674"/>
    <w:rsid w:val="0551544E"/>
    <w:rsid w:val="05C0366A"/>
    <w:rsid w:val="05DF092A"/>
    <w:rsid w:val="063B3638"/>
    <w:rsid w:val="06761AD3"/>
    <w:rsid w:val="06927984"/>
    <w:rsid w:val="069670EF"/>
    <w:rsid w:val="070E4A20"/>
    <w:rsid w:val="07246D04"/>
    <w:rsid w:val="07610150"/>
    <w:rsid w:val="078D3A1F"/>
    <w:rsid w:val="079E4C7A"/>
    <w:rsid w:val="07DD23DE"/>
    <w:rsid w:val="080872F2"/>
    <w:rsid w:val="085A5FF7"/>
    <w:rsid w:val="08B33959"/>
    <w:rsid w:val="08ED3546"/>
    <w:rsid w:val="091C38C4"/>
    <w:rsid w:val="099F4BAF"/>
    <w:rsid w:val="09EF451D"/>
    <w:rsid w:val="0A2535F1"/>
    <w:rsid w:val="0A26389D"/>
    <w:rsid w:val="0A8A6F54"/>
    <w:rsid w:val="0AA479FE"/>
    <w:rsid w:val="0ACC1122"/>
    <w:rsid w:val="0ADB7197"/>
    <w:rsid w:val="0ADC7350"/>
    <w:rsid w:val="0B7942F8"/>
    <w:rsid w:val="0B9D5EA8"/>
    <w:rsid w:val="0BAA1613"/>
    <w:rsid w:val="0C2A3F33"/>
    <w:rsid w:val="0C2F0073"/>
    <w:rsid w:val="0C953FB5"/>
    <w:rsid w:val="0CD21ED4"/>
    <w:rsid w:val="0CF552EB"/>
    <w:rsid w:val="0CFB3F8A"/>
    <w:rsid w:val="0CFE166E"/>
    <w:rsid w:val="0CFE3960"/>
    <w:rsid w:val="0D1F647D"/>
    <w:rsid w:val="0D251254"/>
    <w:rsid w:val="0D336E17"/>
    <w:rsid w:val="0E1B4BAB"/>
    <w:rsid w:val="0E216CB2"/>
    <w:rsid w:val="0E32280C"/>
    <w:rsid w:val="0E3F1CAC"/>
    <w:rsid w:val="0E5B29B9"/>
    <w:rsid w:val="0E63372C"/>
    <w:rsid w:val="0E8F2DB0"/>
    <w:rsid w:val="0EAF6CE5"/>
    <w:rsid w:val="0EFE3F6B"/>
    <w:rsid w:val="0F5A1159"/>
    <w:rsid w:val="0FF32A62"/>
    <w:rsid w:val="100E3424"/>
    <w:rsid w:val="101E0686"/>
    <w:rsid w:val="10B61B4C"/>
    <w:rsid w:val="10C16333"/>
    <w:rsid w:val="10CC045A"/>
    <w:rsid w:val="10DD7226"/>
    <w:rsid w:val="10FC2250"/>
    <w:rsid w:val="110F548B"/>
    <w:rsid w:val="11101944"/>
    <w:rsid w:val="113F3177"/>
    <w:rsid w:val="12524572"/>
    <w:rsid w:val="128D4874"/>
    <w:rsid w:val="129B4ABD"/>
    <w:rsid w:val="12A7554B"/>
    <w:rsid w:val="13034DBC"/>
    <w:rsid w:val="13082AF4"/>
    <w:rsid w:val="13A62C48"/>
    <w:rsid w:val="13BA5B9C"/>
    <w:rsid w:val="13E30E20"/>
    <w:rsid w:val="141379A2"/>
    <w:rsid w:val="14426925"/>
    <w:rsid w:val="14D61C31"/>
    <w:rsid w:val="15261494"/>
    <w:rsid w:val="153C2141"/>
    <w:rsid w:val="159B05C2"/>
    <w:rsid w:val="15B73D60"/>
    <w:rsid w:val="15D91CAE"/>
    <w:rsid w:val="15FA2BC8"/>
    <w:rsid w:val="166D308D"/>
    <w:rsid w:val="16717980"/>
    <w:rsid w:val="167C73A7"/>
    <w:rsid w:val="168A7FCD"/>
    <w:rsid w:val="16A6065A"/>
    <w:rsid w:val="16A66422"/>
    <w:rsid w:val="16CB00C0"/>
    <w:rsid w:val="1711641B"/>
    <w:rsid w:val="17125828"/>
    <w:rsid w:val="172D0D7B"/>
    <w:rsid w:val="17B244B7"/>
    <w:rsid w:val="17DE4B6F"/>
    <w:rsid w:val="17F02B30"/>
    <w:rsid w:val="181F7994"/>
    <w:rsid w:val="1856799A"/>
    <w:rsid w:val="18933CF7"/>
    <w:rsid w:val="1911055C"/>
    <w:rsid w:val="191D63BB"/>
    <w:rsid w:val="19674788"/>
    <w:rsid w:val="196D31EB"/>
    <w:rsid w:val="19770F25"/>
    <w:rsid w:val="19881B9C"/>
    <w:rsid w:val="19F55F59"/>
    <w:rsid w:val="1A233BD6"/>
    <w:rsid w:val="1ADD65FA"/>
    <w:rsid w:val="1ADE01A5"/>
    <w:rsid w:val="1B7156DA"/>
    <w:rsid w:val="1B7C5E2D"/>
    <w:rsid w:val="1B8E2E49"/>
    <w:rsid w:val="1C0E01AF"/>
    <w:rsid w:val="1C5D0F59"/>
    <w:rsid w:val="1CA26C44"/>
    <w:rsid w:val="1CDF5030"/>
    <w:rsid w:val="1D5D57EA"/>
    <w:rsid w:val="1D6E5096"/>
    <w:rsid w:val="1D774E70"/>
    <w:rsid w:val="1D7879E5"/>
    <w:rsid w:val="1DA15C50"/>
    <w:rsid w:val="1DA66654"/>
    <w:rsid w:val="1DAE1668"/>
    <w:rsid w:val="1DC660DA"/>
    <w:rsid w:val="1E414AE2"/>
    <w:rsid w:val="1E4D7403"/>
    <w:rsid w:val="1E6A4DFA"/>
    <w:rsid w:val="1E6F0B51"/>
    <w:rsid w:val="1E7B6687"/>
    <w:rsid w:val="1EDA55FE"/>
    <w:rsid w:val="1F0E06C2"/>
    <w:rsid w:val="1F304E76"/>
    <w:rsid w:val="1F430726"/>
    <w:rsid w:val="1F964F0E"/>
    <w:rsid w:val="20151594"/>
    <w:rsid w:val="203B1848"/>
    <w:rsid w:val="20E52124"/>
    <w:rsid w:val="211205C1"/>
    <w:rsid w:val="215202EF"/>
    <w:rsid w:val="21ED6649"/>
    <w:rsid w:val="21F52495"/>
    <w:rsid w:val="227439C4"/>
    <w:rsid w:val="22B1579F"/>
    <w:rsid w:val="22B84017"/>
    <w:rsid w:val="22C9023E"/>
    <w:rsid w:val="22F34C27"/>
    <w:rsid w:val="239006C7"/>
    <w:rsid w:val="23DE1BB3"/>
    <w:rsid w:val="246A2CFF"/>
    <w:rsid w:val="252B148B"/>
    <w:rsid w:val="252E13BA"/>
    <w:rsid w:val="253623B5"/>
    <w:rsid w:val="255E7B71"/>
    <w:rsid w:val="25713A81"/>
    <w:rsid w:val="25C701E0"/>
    <w:rsid w:val="26323CB8"/>
    <w:rsid w:val="26397B5D"/>
    <w:rsid w:val="26763277"/>
    <w:rsid w:val="26B561AA"/>
    <w:rsid w:val="27070CA1"/>
    <w:rsid w:val="27193C5C"/>
    <w:rsid w:val="273956A1"/>
    <w:rsid w:val="27C753DD"/>
    <w:rsid w:val="27CB3B46"/>
    <w:rsid w:val="27E2170E"/>
    <w:rsid w:val="27E22C2C"/>
    <w:rsid w:val="284E59D6"/>
    <w:rsid w:val="285E316D"/>
    <w:rsid w:val="286E3A95"/>
    <w:rsid w:val="28700AC7"/>
    <w:rsid w:val="288A5AB6"/>
    <w:rsid w:val="289C695B"/>
    <w:rsid w:val="28C00074"/>
    <w:rsid w:val="28C121E0"/>
    <w:rsid w:val="28D01566"/>
    <w:rsid w:val="28DD5AF8"/>
    <w:rsid w:val="28ED4C36"/>
    <w:rsid w:val="28F249C1"/>
    <w:rsid w:val="2942534F"/>
    <w:rsid w:val="29CE6046"/>
    <w:rsid w:val="29E42F23"/>
    <w:rsid w:val="29F924A3"/>
    <w:rsid w:val="2A0D15E4"/>
    <w:rsid w:val="2A742F48"/>
    <w:rsid w:val="2A97058D"/>
    <w:rsid w:val="2A9A00C1"/>
    <w:rsid w:val="2AD30B6A"/>
    <w:rsid w:val="2AE37593"/>
    <w:rsid w:val="2BB820AC"/>
    <w:rsid w:val="2BD17F7E"/>
    <w:rsid w:val="2BEF4826"/>
    <w:rsid w:val="2C3047F6"/>
    <w:rsid w:val="2C3F2C8B"/>
    <w:rsid w:val="2C6D4AE6"/>
    <w:rsid w:val="2CA145E7"/>
    <w:rsid w:val="2CD46D81"/>
    <w:rsid w:val="2CE87C78"/>
    <w:rsid w:val="2CF34592"/>
    <w:rsid w:val="2D21480A"/>
    <w:rsid w:val="2D4B4FE3"/>
    <w:rsid w:val="2D5664DE"/>
    <w:rsid w:val="2D9C5EBB"/>
    <w:rsid w:val="2E237ABD"/>
    <w:rsid w:val="2E406430"/>
    <w:rsid w:val="2E7E0E57"/>
    <w:rsid w:val="2E7F3DA0"/>
    <w:rsid w:val="2ECF5292"/>
    <w:rsid w:val="2F1C73D7"/>
    <w:rsid w:val="2F4359EC"/>
    <w:rsid w:val="2F5243E8"/>
    <w:rsid w:val="2F9C209E"/>
    <w:rsid w:val="2FC940F5"/>
    <w:rsid w:val="2FF63FA8"/>
    <w:rsid w:val="30833F18"/>
    <w:rsid w:val="30B31D45"/>
    <w:rsid w:val="30F66AA2"/>
    <w:rsid w:val="316A55EA"/>
    <w:rsid w:val="31D874D8"/>
    <w:rsid w:val="32054D5F"/>
    <w:rsid w:val="32445252"/>
    <w:rsid w:val="3271074E"/>
    <w:rsid w:val="32DB0D1A"/>
    <w:rsid w:val="331162EC"/>
    <w:rsid w:val="337C0316"/>
    <w:rsid w:val="339C41F6"/>
    <w:rsid w:val="33B243AD"/>
    <w:rsid w:val="33EF70FC"/>
    <w:rsid w:val="34014CC9"/>
    <w:rsid w:val="3419522F"/>
    <w:rsid w:val="342C5E69"/>
    <w:rsid w:val="34CC3626"/>
    <w:rsid w:val="350516E9"/>
    <w:rsid w:val="353008D5"/>
    <w:rsid w:val="35820A4D"/>
    <w:rsid w:val="35931C6A"/>
    <w:rsid w:val="360A42F1"/>
    <w:rsid w:val="368A533C"/>
    <w:rsid w:val="3695635F"/>
    <w:rsid w:val="36E55832"/>
    <w:rsid w:val="37DA3EB9"/>
    <w:rsid w:val="3834566E"/>
    <w:rsid w:val="38640C38"/>
    <w:rsid w:val="38661C2C"/>
    <w:rsid w:val="387B12E1"/>
    <w:rsid w:val="38C83949"/>
    <w:rsid w:val="38FA3D53"/>
    <w:rsid w:val="39152227"/>
    <w:rsid w:val="39274148"/>
    <w:rsid w:val="399D38D1"/>
    <w:rsid w:val="39D961DF"/>
    <w:rsid w:val="39F84A46"/>
    <w:rsid w:val="3A87767E"/>
    <w:rsid w:val="3AD807DA"/>
    <w:rsid w:val="3B1B70DD"/>
    <w:rsid w:val="3B2325C2"/>
    <w:rsid w:val="3B292245"/>
    <w:rsid w:val="3BA97E47"/>
    <w:rsid w:val="3BB24C8C"/>
    <w:rsid w:val="3C836BC3"/>
    <w:rsid w:val="3C88056E"/>
    <w:rsid w:val="3CF31E5D"/>
    <w:rsid w:val="3D1254E8"/>
    <w:rsid w:val="3D276BEB"/>
    <w:rsid w:val="3D3C1A3E"/>
    <w:rsid w:val="3DC81C9A"/>
    <w:rsid w:val="3DD40076"/>
    <w:rsid w:val="3E94766A"/>
    <w:rsid w:val="3E9B6378"/>
    <w:rsid w:val="3ECF6DBF"/>
    <w:rsid w:val="3ED93E50"/>
    <w:rsid w:val="3EDB7D99"/>
    <w:rsid w:val="3EFC77FE"/>
    <w:rsid w:val="3F5C7747"/>
    <w:rsid w:val="3F797C95"/>
    <w:rsid w:val="3F8524F1"/>
    <w:rsid w:val="3FCD46EF"/>
    <w:rsid w:val="404541E1"/>
    <w:rsid w:val="40A75846"/>
    <w:rsid w:val="40BC1931"/>
    <w:rsid w:val="40BE641C"/>
    <w:rsid w:val="40EC0335"/>
    <w:rsid w:val="411B1F4A"/>
    <w:rsid w:val="411E7B15"/>
    <w:rsid w:val="41392AED"/>
    <w:rsid w:val="41982E68"/>
    <w:rsid w:val="41EE1281"/>
    <w:rsid w:val="41F36C10"/>
    <w:rsid w:val="4249440B"/>
    <w:rsid w:val="429A055C"/>
    <w:rsid w:val="42D37C3B"/>
    <w:rsid w:val="43260821"/>
    <w:rsid w:val="433B3581"/>
    <w:rsid w:val="43876E27"/>
    <w:rsid w:val="438E67B2"/>
    <w:rsid w:val="43AC4EE4"/>
    <w:rsid w:val="43B92ECB"/>
    <w:rsid w:val="43DE6235"/>
    <w:rsid w:val="43E908BD"/>
    <w:rsid w:val="44213022"/>
    <w:rsid w:val="446D7BC5"/>
    <w:rsid w:val="44AE5276"/>
    <w:rsid w:val="45325C23"/>
    <w:rsid w:val="45377785"/>
    <w:rsid w:val="453E18DA"/>
    <w:rsid w:val="45494AA8"/>
    <w:rsid w:val="45594887"/>
    <w:rsid w:val="45976EB0"/>
    <w:rsid w:val="45BE2F28"/>
    <w:rsid w:val="45E52835"/>
    <w:rsid w:val="45F823D0"/>
    <w:rsid w:val="45FB04BF"/>
    <w:rsid w:val="46F05887"/>
    <w:rsid w:val="4752317F"/>
    <w:rsid w:val="47564768"/>
    <w:rsid w:val="47C42579"/>
    <w:rsid w:val="47CC474E"/>
    <w:rsid w:val="47D50DF0"/>
    <w:rsid w:val="482855FC"/>
    <w:rsid w:val="484F5BBE"/>
    <w:rsid w:val="48BD717E"/>
    <w:rsid w:val="48C90651"/>
    <w:rsid w:val="494D572B"/>
    <w:rsid w:val="499B7670"/>
    <w:rsid w:val="49D847F9"/>
    <w:rsid w:val="4A77380A"/>
    <w:rsid w:val="4A920D69"/>
    <w:rsid w:val="4AA458FC"/>
    <w:rsid w:val="4AC4241F"/>
    <w:rsid w:val="4AFF0786"/>
    <w:rsid w:val="4B885A7E"/>
    <w:rsid w:val="4BA05155"/>
    <w:rsid w:val="4BB839E0"/>
    <w:rsid w:val="4BC9209C"/>
    <w:rsid w:val="4BF947AC"/>
    <w:rsid w:val="4C0A24F3"/>
    <w:rsid w:val="4CD27077"/>
    <w:rsid w:val="4CE876C0"/>
    <w:rsid w:val="4CEC2421"/>
    <w:rsid w:val="4D4768E5"/>
    <w:rsid w:val="4DBF06C2"/>
    <w:rsid w:val="4E4B61C6"/>
    <w:rsid w:val="4E962786"/>
    <w:rsid w:val="4E99569F"/>
    <w:rsid w:val="4EBA0C54"/>
    <w:rsid w:val="4F01577E"/>
    <w:rsid w:val="4F0376AB"/>
    <w:rsid w:val="4F06306C"/>
    <w:rsid w:val="4F31425D"/>
    <w:rsid w:val="4F522B51"/>
    <w:rsid w:val="4F567ED0"/>
    <w:rsid w:val="4F5958A2"/>
    <w:rsid w:val="4FAF2FCB"/>
    <w:rsid w:val="4FCA7AFF"/>
    <w:rsid w:val="4FF00F48"/>
    <w:rsid w:val="50066E07"/>
    <w:rsid w:val="50AA3BC3"/>
    <w:rsid w:val="50B0103A"/>
    <w:rsid w:val="50BE4276"/>
    <w:rsid w:val="51051E45"/>
    <w:rsid w:val="510E6463"/>
    <w:rsid w:val="511D678B"/>
    <w:rsid w:val="516D39BC"/>
    <w:rsid w:val="51E65003"/>
    <w:rsid w:val="51F31C9E"/>
    <w:rsid w:val="52354FC7"/>
    <w:rsid w:val="527F0F03"/>
    <w:rsid w:val="52A05173"/>
    <w:rsid w:val="52C5590D"/>
    <w:rsid w:val="52F537F4"/>
    <w:rsid w:val="53190278"/>
    <w:rsid w:val="53517381"/>
    <w:rsid w:val="53DA0FA5"/>
    <w:rsid w:val="53F05FB5"/>
    <w:rsid w:val="53F3380B"/>
    <w:rsid w:val="53F56053"/>
    <w:rsid w:val="54FE3540"/>
    <w:rsid w:val="54FE7A21"/>
    <w:rsid w:val="55004DFD"/>
    <w:rsid w:val="55474D90"/>
    <w:rsid w:val="55ED43E9"/>
    <w:rsid w:val="55F21D50"/>
    <w:rsid w:val="56086AF8"/>
    <w:rsid w:val="561B6435"/>
    <w:rsid w:val="56435E41"/>
    <w:rsid w:val="568E5E06"/>
    <w:rsid w:val="571C06D9"/>
    <w:rsid w:val="57965697"/>
    <w:rsid w:val="57B5373D"/>
    <w:rsid w:val="57CA0A4E"/>
    <w:rsid w:val="58092994"/>
    <w:rsid w:val="584A65C2"/>
    <w:rsid w:val="584E0E8C"/>
    <w:rsid w:val="588B5671"/>
    <w:rsid w:val="58D141C7"/>
    <w:rsid w:val="5912750C"/>
    <w:rsid w:val="592A5702"/>
    <w:rsid w:val="59525777"/>
    <w:rsid w:val="595440AE"/>
    <w:rsid w:val="59896137"/>
    <w:rsid w:val="598C31A4"/>
    <w:rsid w:val="59AD3B4E"/>
    <w:rsid w:val="5A130D2B"/>
    <w:rsid w:val="5A13370C"/>
    <w:rsid w:val="5A2A7A23"/>
    <w:rsid w:val="5A4F5C15"/>
    <w:rsid w:val="5A9515D1"/>
    <w:rsid w:val="5B3B18AD"/>
    <w:rsid w:val="5B5E70B7"/>
    <w:rsid w:val="5B8C0E98"/>
    <w:rsid w:val="5B921F4F"/>
    <w:rsid w:val="5B9B1E1C"/>
    <w:rsid w:val="5C8C2D8A"/>
    <w:rsid w:val="5CC76201"/>
    <w:rsid w:val="5CFD5CB8"/>
    <w:rsid w:val="5DA72453"/>
    <w:rsid w:val="5DFC5CFD"/>
    <w:rsid w:val="5E070CDD"/>
    <w:rsid w:val="5EB1554C"/>
    <w:rsid w:val="5F512793"/>
    <w:rsid w:val="5FE02EA4"/>
    <w:rsid w:val="5FEE75A2"/>
    <w:rsid w:val="5FF12971"/>
    <w:rsid w:val="5FF90A77"/>
    <w:rsid w:val="603A4C69"/>
    <w:rsid w:val="605823DC"/>
    <w:rsid w:val="608847E7"/>
    <w:rsid w:val="60C24F5D"/>
    <w:rsid w:val="60C829BF"/>
    <w:rsid w:val="60EB4262"/>
    <w:rsid w:val="61167757"/>
    <w:rsid w:val="6123646A"/>
    <w:rsid w:val="617B7088"/>
    <w:rsid w:val="61AE1EFC"/>
    <w:rsid w:val="61C76F02"/>
    <w:rsid w:val="61DE0CF0"/>
    <w:rsid w:val="61E21F94"/>
    <w:rsid w:val="624D33A8"/>
    <w:rsid w:val="62945087"/>
    <w:rsid w:val="62AC4421"/>
    <w:rsid w:val="633B25D4"/>
    <w:rsid w:val="63673B2D"/>
    <w:rsid w:val="639635F7"/>
    <w:rsid w:val="63FA2E4D"/>
    <w:rsid w:val="640E144A"/>
    <w:rsid w:val="640F0842"/>
    <w:rsid w:val="643E4FFA"/>
    <w:rsid w:val="647070A9"/>
    <w:rsid w:val="648332C9"/>
    <w:rsid w:val="64D066AC"/>
    <w:rsid w:val="650959E3"/>
    <w:rsid w:val="65286D86"/>
    <w:rsid w:val="65466F35"/>
    <w:rsid w:val="65796890"/>
    <w:rsid w:val="65B14576"/>
    <w:rsid w:val="65C42B60"/>
    <w:rsid w:val="65F030A8"/>
    <w:rsid w:val="65F91B55"/>
    <w:rsid w:val="66590BF3"/>
    <w:rsid w:val="6694216A"/>
    <w:rsid w:val="66E86593"/>
    <w:rsid w:val="66FD73EF"/>
    <w:rsid w:val="67503626"/>
    <w:rsid w:val="67B15328"/>
    <w:rsid w:val="68523CF6"/>
    <w:rsid w:val="68571C18"/>
    <w:rsid w:val="687436E1"/>
    <w:rsid w:val="688461A0"/>
    <w:rsid w:val="688F051A"/>
    <w:rsid w:val="68D758EE"/>
    <w:rsid w:val="6913799C"/>
    <w:rsid w:val="699D68C0"/>
    <w:rsid w:val="69D710CD"/>
    <w:rsid w:val="69D742C5"/>
    <w:rsid w:val="69EF1796"/>
    <w:rsid w:val="69F8028F"/>
    <w:rsid w:val="6A73024C"/>
    <w:rsid w:val="6AE92417"/>
    <w:rsid w:val="6B040620"/>
    <w:rsid w:val="6B1528FC"/>
    <w:rsid w:val="6B4750DC"/>
    <w:rsid w:val="6BB34520"/>
    <w:rsid w:val="6C034DED"/>
    <w:rsid w:val="6C307743"/>
    <w:rsid w:val="6C77036F"/>
    <w:rsid w:val="6C891725"/>
    <w:rsid w:val="6C9A251B"/>
    <w:rsid w:val="6CA76745"/>
    <w:rsid w:val="6CA95923"/>
    <w:rsid w:val="6CFA1EB8"/>
    <w:rsid w:val="6D0A63C2"/>
    <w:rsid w:val="6D53023E"/>
    <w:rsid w:val="6DAF7388"/>
    <w:rsid w:val="6E026D6F"/>
    <w:rsid w:val="6EA11A6D"/>
    <w:rsid w:val="6ECA6C5B"/>
    <w:rsid w:val="6F846704"/>
    <w:rsid w:val="6FEE3A32"/>
    <w:rsid w:val="6FEF42C3"/>
    <w:rsid w:val="6FFE0B5B"/>
    <w:rsid w:val="700A66D9"/>
    <w:rsid w:val="70681F2C"/>
    <w:rsid w:val="707E364F"/>
    <w:rsid w:val="709F7092"/>
    <w:rsid w:val="70F526A5"/>
    <w:rsid w:val="71227430"/>
    <w:rsid w:val="71287CA7"/>
    <w:rsid w:val="7183443D"/>
    <w:rsid w:val="71847224"/>
    <w:rsid w:val="718B4A21"/>
    <w:rsid w:val="71C444A0"/>
    <w:rsid w:val="71CF7BDA"/>
    <w:rsid w:val="71E945AF"/>
    <w:rsid w:val="7204302E"/>
    <w:rsid w:val="72514A93"/>
    <w:rsid w:val="725977D9"/>
    <w:rsid w:val="729030B1"/>
    <w:rsid w:val="7298446F"/>
    <w:rsid w:val="72F417E6"/>
    <w:rsid w:val="73137BE0"/>
    <w:rsid w:val="73233BB2"/>
    <w:rsid w:val="73661E99"/>
    <w:rsid w:val="736A7E2C"/>
    <w:rsid w:val="73D952F6"/>
    <w:rsid w:val="7402296C"/>
    <w:rsid w:val="743957DE"/>
    <w:rsid w:val="746A1E3C"/>
    <w:rsid w:val="7477140A"/>
    <w:rsid w:val="748E010C"/>
    <w:rsid w:val="74AE3AD6"/>
    <w:rsid w:val="74BB61F3"/>
    <w:rsid w:val="751E519F"/>
    <w:rsid w:val="753164B5"/>
    <w:rsid w:val="755224AA"/>
    <w:rsid w:val="75F80F2A"/>
    <w:rsid w:val="769413F2"/>
    <w:rsid w:val="769F03E3"/>
    <w:rsid w:val="76DB3120"/>
    <w:rsid w:val="77525D78"/>
    <w:rsid w:val="77AC6251"/>
    <w:rsid w:val="77CF11CB"/>
    <w:rsid w:val="781D0672"/>
    <w:rsid w:val="78670AA4"/>
    <w:rsid w:val="786D1B55"/>
    <w:rsid w:val="789D269D"/>
    <w:rsid w:val="78EC7DBC"/>
    <w:rsid w:val="78FC44AA"/>
    <w:rsid w:val="79080E36"/>
    <w:rsid w:val="7927265A"/>
    <w:rsid w:val="793F73F3"/>
    <w:rsid w:val="794766F1"/>
    <w:rsid w:val="794A7ED8"/>
    <w:rsid w:val="79AA0DE3"/>
    <w:rsid w:val="79E206E6"/>
    <w:rsid w:val="7A1A1C0E"/>
    <w:rsid w:val="7A453EF2"/>
    <w:rsid w:val="7A531C1E"/>
    <w:rsid w:val="7B214D90"/>
    <w:rsid w:val="7B647A49"/>
    <w:rsid w:val="7BAF4097"/>
    <w:rsid w:val="7BB37E70"/>
    <w:rsid w:val="7BCB6C19"/>
    <w:rsid w:val="7BDF62C3"/>
    <w:rsid w:val="7BF22E42"/>
    <w:rsid w:val="7C2073C9"/>
    <w:rsid w:val="7C257871"/>
    <w:rsid w:val="7C424DC8"/>
    <w:rsid w:val="7C4A14D9"/>
    <w:rsid w:val="7C4A766B"/>
    <w:rsid w:val="7C6979BD"/>
    <w:rsid w:val="7C9B5911"/>
    <w:rsid w:val="7D8B153A"/>
    <w:rsid w:val="7DAB6BB7"/>
    <w:rsid w:val="7DDA0083"/>
    <w:rsid w:val="7DF12C86"/>
    <w:rsid w:val="7E1D3A7B"/>
    <w:rsid w:val="7E286024"/>
    <w:rsid w:val="7E3F60E7"/>
    <w:rsid w:val="7E5F51E1"/>
    <w:rsid w:val="7E6713FC"/>
    <w:rsid w:val="7E7F3AE8"/>
    <w:rsid w:val="7E80132B"/>
    <w:rsid w:val="7EA1645A"/>
    <w:rsid w:val="7EC008C2"/>
    <w:rsid w:val="7F050E39"/>
    <w:rsid w:val="7F1D3FF8"/>
    <w:rsid w:val="7F557192"/>
    <w:rsid w:val="7F5C49A5"/>
    <w:rsid w:val="7F607B23"/>
    <w:rsid w:val="7FB61D44"/>
    <w:rsid w:val="7FC763D5"/>
    <w:rsid w:val="7FD55677"/>
    <w:rsid w:val="7FF44A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qFormat="1" w:uiPriority="99" w:semiHidden="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96"/>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00"/>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autoRedefine/>
    <w:semiHidden/>
    <w:unhideWhenUsed/>
    <w:qFormat/>
    <w:uiPriority w:val="1"/>
  </w:style>
  <w:style w:type="table" w:default="1" w:styleId="60">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autoRedefine/>
    <w:qFormat/>
    <w:uiPriority w:val="0"/>
    <w:pPr>
      <w:adjustRightInd w:val="0"/>
      <w:snapToGrid w:val="0"/>
      <w:spacing w:line="360" w:lineRule="auto"/>
      <w:ind w:firstLine="420"/>
    </w:pPr>
    <w:rPr>
      <w:sz w:val="24"/>
    </w:rPr>
  </w:style>
  <w:style w:type="paragraph" w:styleId="17">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next w:val="1"/>
    <w:autoRedefine/>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8"/>
    <w:autoRedefine/>
    <w:qFormat/>
    <w:uiPriority w:val="0"/>
    <w:pPr>
      <w:adjustRightInd w:val="0"/>
      <w:spacing w:line="360" w:lineRule="atLeast"/>
      <w:jc w:val="left"/>
      <w:textAlignment w:val="baseline"/>
    </w:pPr>
    <w:rPr>
      <w:sz w:val="24"/>
    </w:rPr>
  </w:style>
  <w:style w:type="paragraph" w:styleId="21">
    <w:name w:val="Body Text 3"/>
    <w:basedOn w:val="1"/>
    <w:autoRedefine/>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next w:val="1"/>
    <w:autoRedefine/>
    <w:qFormat/>
    <w:uiPriority w:val="0"/>
    <w:rPr>
      <w:rFonts w:ascii="仿宋_GB2312" w:eastAsia="仿宋_GB2312"/>
      <w:sz w:val="32"/>
    </w:rPr>
  </w:style>
  <w:style w:type="paragraph" w:styleId="24">
    <w:name w:val="Body Text Indent"/>
    <w:basedOn w:val="1"/>
    <w:link w:val="85"/>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autoRedefine/>
    <w:qFormat/>
    <w:uiPriority w:val="0"/>
    <w:pPr>
      <w:ind w:left="1680" w:leftChars="800"/>
    </w:pPr>
  </w:style>
  <w:style w:type="paragraph" w:styleId="30">
    <w:name w:val="toc 3"/>
    <w:basedOn w:val="1"/>
    <w:next w:val="1"/>
    <w:autoRedefine/>
    <w:qFormat/>
    <w:uiPriority w:val="39"/>
    <w:pPr>
      <w:ind w:left="840" w:leftChars="400"/>
    </w:pPr>
  </w:style>
  <w:style w:type="paragraph" w:styleId="31">
    <w:name w:val="Plain Text"/>
    <w:basedOn w:val="1"/>
    <w:next w:val="18"/>
    <w:link w:val="92"/>
    <w:autoRedefine/>
    <w:qFormat/>
    <w:uiPriority w:val="0"/>
    <w:rPr>
      <w:rFonts w:ascii="宋体" w:hAnsi="Courier New"/>
      <w:sz w:val="21"/>
    </w:rPr>
  </w:style>
  <w:style w:type="paragraph" w:styleId="32">
    <w:name w:val="toc 8"/>
    <w:basedOn w:val="1"/>
    <w:next w:val="1"/>
    <w:autoRedefine/>
    <w:qFormat/>
    <w:uiPriority w:val="0"/>
    <w:pPr>
      <w:ind w:left="2940" w:leftChars="1400"/>
    </w:pPr>
  </w:style>
  <w:style w:type="paragraph" w:styleId="33">
    <w:name w:val="Date"/>
    <w:basedOn w:val="1"/>
    <w:next w:val="1"/>
    <w:link w:val="112"/>
    <w:qFormat/>
    <w:uiPriority w:val="0"/>
  </w:style>
  <w:style w:type="paragraph" w:styleId="34">
    <w:name w:val="Body Text Indent 2"/>
    <w:basedOn w:val="1"/>
    <w:link w:val="74"/>
    <w:autoRedefine/>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88"/>
    <w:qFormat/>
    <w:uiPriority w:val="99"/>
    <w:pPr>
      <w:tabs>
        <w:tab w:val="center" w:pos="4153"/>
        <w:tab w:val="right" w:pos="8306"/>
      </w:tabs>
      <w:snapToGrid w:val="0"/>
      <w:jc w:val="left"/>
    </w:pPr>
    <w:rPr>
      <w:sz w:val="18"/>
    </w:rPr>
  </w:style>
  <w:style w:type="paragraph" w:styleId="37">
    <w:name w:val="header"/>
    <w:basedOn w:val="1"/>
    <w:link w:val="114"/>
    <w:autoRedefine/>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0"/>
    <w:pPr>
      <w:spacing w:line="180" w:lineRule="auto"/>
      <w:jc w:val="center"/>
    </w:pPr>
    <w:rPr>
      <w:sz w:val="30"/>
    </w:rPr>
  </w:style>
  <w:style w:type="paragraph" w:styleId="39">
    <w:name w:val="List Continue 4"/>
    <w:basedOn w:val="1"/>
    <w:autoRedefine/>
    <w:qFormat/>
    <w:uiPriority w:val="0"/>
    <w:pPr>
      <w:adjustRightInd w:val="0"/>
      <w:snapToGrid w:val="0"/>
      <w:spacing w:after="120" w:line="360" w:lineRule="auto"/>
      <w:ind w:left="1680" w:leftChars="800"/>
    </w:pPr>
    <w:rPr>
      <w:sz w:val="24"/>
    </w:rPr>
  </w:style>
  <w:style w:type="paragraph" w:styleId="40">
    <w:name w:val="toc 4"/>
    <w:basedOn w:val="1"/>
    <w:next w:val="1"/>
    <w:autoRedefine/>
    <w:qFormat/>
    <w:uiPriority w:val="0"/>
    <w:pPr>
      <w:ind w:left="1260" w:leftChars="600"/>
    </w:pPr>
  </w:style>
  <w:style w:type="paragraph" w:styleId="41">
    <w:name w:val="Subtitle"/>
    <w:basedOn w:val="1"/>
    <w:next w:val="1"/>
    <w:autoRedefine/>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42">
    <w:name w:val="footnote text"/>
    <w:basedOn w:val="1"/>
    <w:link w:val="72"/>
    <w:autoRedefine/>
    <w:qFormat/>
    <w:uiPriority w:val="0"/>
    <w:pPr>
      <w:spacing w:line="360" w:lineRule="auto"/>
    </w:pPr>
    <w:rPr>
      <w:sz w:val="18"/>
    </w:rPr>
  </w:style>
  <w:style w:type="paragraph" w:styleId="43">
    <w:name w:val="toc 6"/>
    <w:basedOn w:val="1"/>
    <w:next w:val="1"/>
    <w:autoRedefine/>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autoRedefine/>
    <w:qFormat/>
    <w:uiPriority w:val="0"/>
    <w:pPr>
      <w:spacing w:line="360" w:lineRule="auto"/>
      <w:ind w:firstLine="632"/>
    </w:pPr>
    <w:rPr>
      <w:rFonts w:ascii="黑体" w:eastAsia="黑体"/>
    </w:rPr>
  </w:style>
  <w:style w:type="paragraph" w:styleId="46">
    <w:name w:val="table of figures"/>
    <w:basedOn w:val="1"/>
    <w:next w:val="1"/>
    <w:autoRedefine/>
    <w:qFormat/>
    <w:uiPriority w:val="0"/>
    <w:pPr>
      <w:tabs>
        <w:tab w:val="right" w:leader="dot" w:pos="8640"/>
      </w:tabs>
      <w:spacing w:line="360" w:lineRule="auto"/>
      <w:ind w:left="400" w:hanging="400"/>
    </w:pPr>
    <w:rPr>
      <w:sz w:val="24"/>
    </w:rPr>
  </w:style>
  <w:style w:type="paragraph" w:styleId="47">
    <w:name w:val="toc 2"/>
    <w:basedOn w:val="1"/>
    <w:next w:val="1"/>
    <w:autoRedefine/>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autoRedefine/>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next w:val="1"/>
    <w:autoRedefine/>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20"/>
    <w:next w:val="20"/>
    <w:link w:val="77"/>
    <w:qFormat/>
    <w:uiPriority w:val="0"/>
    <w:pPr>
      <w:adjustRightInd/>
      <w:spacing w:line="240" w:lineRule="auto"/>
      <w:textAlignment w:val="auto"/>
    </w:pPr>
  </w:style>
  <w:style w:type="paragraph" w:styleId="58">
    <w:name w:val="Body Text First Indent"/>
    <w:basedOn w:val="23"/>
    <w:autoRedefine/>
    <w:qFormat/>
    <w:uiPriority w:val="0"/>
    <w:pPr>
      <w:spacing w:line="360" w:lineRule="auto"/>
      <w:ind w:firstLine="420"/>
    </w:pPr>
    <w:rPr>
      <w:rFonts w:ascii="宋体" w:hAnsi="宋体"/>
      <w:sz w:val="24"/>
    </w:rPr>
  </w:style>
  <w:style w:type="paragraph" w:styleId="59">
    <w:name w:val="Body Text First Indent 2"/>
    <w:basedOn w:val="24"/>
    <w:link w:val="84"/>
    <w:autoRedefine/>
    <w:qFormat/>
    <w:uiPriority w:val="0"/>
    <w:pPr>
      <w:spacing w:after="120" w:line="240" w:lineRule="auto"/>
      <w:ind w:left="420" w:leftChars="200" w:firstLine="420" w:firstLineChars="200"/>
    </w:pPr>
  </w:style>
  <w:style w:type="table" w:styleId="61">
    <w:name w:val="Table Grid"/>
    <w:basedOn w:val="60"/>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rPr>
  </w:style>
  <w:style w:type="character" w:styleId="64">
    <w:name w:val="page number"/>
    <w:basedOn w:val="62"/>
    <w:qFormat/>
    <w:uiPriority w:val="0"/>
  </w:style>
  <w:style w:type="character" w:styleId="65">
    <w:name w:val="FollowedHyperlink"/>
    <w:autoRedefine/>
    <w:qFormat/>
    <w:uiPriority w:val="0"/>
    <w:rPr>
      <w:color w:val="333333"/>
      <w:u w:val="none"/>
    </w:rPr>
  </w:style>
  <w:style w:type="character" w:styleId="66">
    <w:name w:val="Emphasis"/>
    <w:qFormat/>
    <w:uiPriority w:val="0"/>
    <w:rPr>
      <w:i/>
    </w:rPr>
  </w:style>
  <w:style w:type="character" w:styleId="67">
    <w:name w:val="Hyperlink"/>
    <w:basedOn w:val="62"/>
    <w:autoRedefine/>
    <w:qFormat/>
    <w:uiPriority w:val="99"/>
    <w:rPr>
      <w:color w:val="333333"/>
      <w:u w:val="none"/>
    </w:rPr>
  </w:style>
  <w:style w:type="character" w:styleId="68">
    <w:name w:val="annotation reference"/>
    <w:qFormat/>
    <w:uiPriority w:val="0"/>
    <w:rPr>
      <w:sz w:val="21"/>
      <w:szCs w:val="21"/>
    </w:rPr>
  </w:style>
  <w:style w:type="character" w:styleId="69">
    <w:name w:val="footnote reference"/>
    <w:autoRedefine/>
    <w:qFormat/>
    <w:uiPriority w:val="0"/>
    <w:rPr>
      <w:position w:val="6"/>
      <w:sz w:val="14"/>
      <w:vertAlign w:val="superscript"/>
    </w:rPr>
  </w:style>
  <w:style w:type="paragraph" w:customStyle="1" w:styleId="70">
    <w:name w:val="默认"/>
    <w:qFormat/>
    <w:uiPriority w:val="0"/>
    <w:rPr>
      <w:rFonts w:ascii="Helvetica" w:hAnsi="Helvetica" w:eastAsia="Helvetica" w:cs="Helvetica"/>
      <w:color w:val="000000"/>
      <w:sz w:val="22"/>
      <w:szCs w:val="22"/>
      <w:lang w:val="en-US" w:eastAsia="zh-CN" w:bidi="ar-SA"/>
    </w:rPr>
  </w:style>
  <w:style w:type="character" w:customStyle="1" w:styleId="71">
    <w:name w:val="Char Char6"/>
    <w:qFormat/>
    <w:uiPriority w:val="0"/>
    <w:rPr>
      <w:rFonts w:ascii="仿宋_GB2312" w:eastAsia="仿宋_GB2312"/>
      <w:kern w:val="2"/>
      <w:sz w:val="32"/>
    </w:rPr>
  </w:style>
  <w:style w:type="character" w:customStyle="1" w:styleId="72">
    <w:name w:val="脚注文本 Char"/>
    <w:link w:val="42"/>
    <w:autoRedefine/>
    <w:qFormat/>
    <w:uiPriority w:val="0"/>
    <w:rPr>
      <w:kern w:val="2"/>
      <w:sz w:val="18"/>
    </w:rPr>
  </w:style>
  <w:style w:type="character" w:customStyle="1" w:styleId="73">
    <w:name w:val="Char Char2"/>
    <w:autoRedefine/>
    <w:qFormat/>
    <w:uiPriority w:val="0"/>
    <w:rPr>
      <w:rFonts w:eastAsia="宋体"/>
      <w:kern w:val="2"/>
      <w:sz w:val="18"/>
      <w:lang w:val="en-US" w:eastAsia="zh-CN"/>
    </w:rPr>
  </w:style>
  <w:style w:type="character" w:customStyle="1" w:styleId="74">
    <w:name w:val="正文文本缩进 2 Char"/>
    <w:link w:val="34"/>
    <w:qFormat/>
    <w:uiPriority w:val="0"/>
    <w:rPr>
      <w:kern w:val="2"/>
      <w:sz w:val="28"/>
    </w:rPr>
  </w:style>
  <w:style w:type="character" w:customStyle="1" w:styleId="75">
    <w:name w:val="Char Char"/>
    <w:autoRedefine/>
    <w:qFormat/>
    <w:uiPriority w:val="0"/>
    <w:rPr>
      <w:rFonts w:ascii="宋体" w:hAnsi="宋体" w:eastAsia="宋体"/>
      <w:kern w:val="2"/>
      <w:sz w:val="24"/>
      <w:lang w:val="en-US" w:eastAsia="zh-CN" w:bidi="ar-SA"/>
    </w:rPr>
  </w:style>
  <w:style w:type="character" w:customStyle="1" w:styleId="76">
    <w:name w:val="Table Text Char"/>
    <w:autoRedefine/>
    <w:qFormat/>
    <w:uiPriority w:val="0"/>
    <w:rPr>
      <w:rFonts w:ascii="Arial" w:hAnsi="Arial"/>
      <w:kern w:val="2"/>
      <w:sz w:val="18"/>
      <w:lang w:val="en-US" w:eastAsia="zh-CN" w:bidi="ar-SA"/>
    </w:rPr>
  </w:style>
  <w:style w:type="character" w:customStyle="1" w:styleId="77">
    <w:name w:val="批注主题 Char"/>
    <w:basedOn w:val="78"/>
    <w:link w:val="57"/>
    <w:qFormat/>
    <w:uiPriority w:val="0"/>
    <w:rPr>
      <w:sz w:val="24"/>
    </w:rPr>
  </w:style>
  <w:style w:type="character" w:customStyle="1" w:styleId="78">
    <w:name w:val="批注文字 Char"/>
    <w:link w:val="20"/>
    <w:autoRedefine/>
    <w:qFormat/>
    <w:uiPriority w:val="0"/>
    <w:rPr>
      <w:sz w:val="24"/>
    </w:rPr>
  </w:style>
  <w:style w:type="character" w:customStyle="1" w:styleId="79">
    <w:name w:val="标书正文:  0.74 厘米 Char1"/>
    <w:autoRedefine/>
    <w:qFormat/>
    <w:uiPriority w:val="0"/>
    <w:rPr>
      <w:rFonts w:eastAsia="宋体"/>
      <w:kern w:val="2"/>
      <w:sz w:val="24"/>
      <w:lang w:val="en-US" w:eastAsia="zh-CN"/>
    </w:rPr>
  </w:style>
  <w:style w:type="character" w:customStyle="1" w:styleId="80">
    <w:name w:val="Char Char11"/>
    <w:autoRedefine/>
    <w:qFormat/>
    <w:uiPriority w:val="0"/>
    <w:rPr>
      <w:rFonts w:ascii="宋体"/>
      <w:kern w:val="2"/>
      <w:sz w:val="28"/>
    </w:rPr>
  </w:style>
  <w:style w:type="character" w:customStyle="1" w:styleId="81">
    <w:name w:val="Char Char7"/>
    <w:autoRedefine/>
    <w:qFormat/>
    <w:uiPriority w:val="0"/>
    <w:rPr>
      <w:rFonts w:ascii="宋体" w:hAnsi="宋体" w:eastAsia="宋体"/>
      <w:kern w:val="2"/>
      <w:sz w:val="28"/>
    </w:rPr>
  </w:style>
  <w:style w:type="character" w:customStyle="1" w:styleId="82">
    <w:name w:val="文字 Char"/>
    <w:autoRedefine/>
    <w:qFormat/>
    <w:uiPriority w:val="0"/>
    <w:rPr>
      <w:rFonts w:ascii="宋体"/>
      <w:kern w:val="2"/>
      <w:sz w:val="28"/>
    </w:rPr>
  </w:style>
  <w:style w:type="character" w:customStyle="1" w:styleId="83">
    <w:name w:val="Char Char5"/>
    <w:qFormat/>
    <w:uiPriority w:val="0"/>
    <w:rPr>
      <w:rFonts w:ascii="Arial" w:hAnsi="Arial" w:eastAsia="宋体"/>
      <w:b/>
      <w:smallCaps/>
      <w:kern w:val="28"/>
      <w:sz w:val="36"/>
      <w:lang w:val="en-US" w:eastAsia="en-US"/>
    </w:rPr>
  </w:style>
  <w:style w:type="character" w:customStyle="1" w:styleId="84">
    <w:name w:val="正文首行缩进 2 Char"/>
    <w:basedOn w:val="85"/>
    <w:link w:val="59"/>
    <w:qFormat/>
    <w:uiPriority w:val="0"/>
    <w:rPr>
      <w:kern w:val="2"/>
      <w:sz w:val="44"/>
    </w:rPr>
  </w:style>
  <w:style w:type="character" w:customStyle="1" w:styleId="85">
    <w:name w:val="正文文本缩进 Char"/>
    <w:link w:val="24"/>
    <w:qFormat/>
    <w:uiPriority w:val="0"/>
    <w:rPr>
      <w:kern w:val="2"/>
      <w:sz w:val="44"/>
    </w:rPr>
  </w:style>
  <w:style w:type="character" w:customStyle="1" w:styleId="86">
    <w:name w:val="font61"/>
    <w:autoRedefine/>
    <w:qFormat/>
    <w:uiPriority w:val="0"/>
    <w:rPr>
      <w:rFonts w:hint="eastAsia" w:ascii="微软雅黑" w:hAnsi="微软雅黑" w:eastAsia="微软雅黑" w:cs="微软雅黑"/>
      <w:color w:val="000000"/>
      <w:sz w:val="24"/>
      <w:szCs w:val="24"/>
      <w:u w:val="none"/>
    </w:rPr>
  </w:style>
  <w:style w:type="character" w:customStyle="1" w:styleId="87">
    <w:name w:val="title_emph1"/>
    <w:autoRedefine/>
    <w:qFormat/>
    <w:uiPriority w:val="0"/>
    <w:rPr>
      <w:rFonts w:hint="default" w:ascii="Arial" w:hAnsi="Arial"/>
      <w:b/>
      <w:sz w:val="20"/>
    </w:rPr>
  </w:style>
  <w:style w:type="character" w:customStyle="1" w:styleId="88">
    <w:name w:val="页脚 Char"/>
    <w:link w:val="36"/>
    <w:autoRedefine/>
    <w:qFormat/>
    <w:uiPriority w:val="99"/>
    <w:rPr>
      <w:kern w:val="2"/>
      <w:sz w:val="18"/>
    </w:rPr>
  </w:style>
  <w:style w:type="character" w:customStyle="1" w:styleId="89">
    <w:name w:val="Comment Text Char"/>
    <w:semiHidden/>
    <w:qFormat/>
    <w:locked/>
    <w:uiPriority w:val="0"/>
    <w:rPr>
      <w:rFonts w:ascii="Times New Roman" w:hAnsi="Times New Roman" w:cs="Times New Roman"/>
      <w:sz w:val="20"/>
      <w:szCs w:val="20"/>
    </w:rPr>
  </w:style>
  <w:style w:type="character" w:customStyle="1" w:styleId="90">
    <w:name w:val="v151"/>
    <w:autoRedefine/>
    <w:qFormat/>
    <w:uiPriority w:val="0"/>
    <w:rPr>
      <w:sz w:val="18"/>
    </w:rPr>
  </w:style>
  <w:style w:type="character" w:customStyle="1" w:styleId="91">
    <w:name w:val="font1"/>
    <w:autoRedefine/>
    <w:qFormat/>
    <w:uiPriority w:val="0"/>
    <w:rPr>
      <w:color w:val="000000"/>
      <w:sz w:val="18"/>
    </w:rPr>
  </w:style>
  <w:style w:type="character" w:customStyle="1" w:styleId="92">
    <w:name w:val="纯文本 Char"/>
    <w:link w:val="31"/>
    <w:autoRedefine/>
    <w:qFormat/>
    <w:locked/>
    <w:uiPriority w:val="99"/>
    <w:rPr>
      <w:rFonts w:ascii="宋体" w:hAnsi="Courier New"/>
      <w:kern w:val="2"/>
      <w:sz w:val="21"/>
    </w:rPr>
  </w:style>
  <w:style w:type="character" w:customStyle="1" w:styleId="93">
    <w:name w:val="Char Char Char Char Char Char Char Char Char"/>
    <w:autoRedefine/>
    <w:qFormat/>
    <w:uiPriority w:val="0"/>
    <w:rPr>
      <w:rFonts w:ascii="宋体" w:hAnsi="宋体" w:eastAsia="宋体"/>
      <w:kern w:val="2"/>
      <w:sz w:val="24"/>
      <w:lang w:val="en-US" w:eastAsia="zh-CN" w:bidi="ar-SA"/>
    </w:rPr>
  </w:style>
  <w:style w:type="character" w:customStyle="1" w:styleId="94">
    <w:name w:val="Table Text Char Char Char Char"/>
    <w:link w:val="95"/>
    <w:autoRedefine/>
    <w:qFormat/>
    <w:uiPriority w:val="0"/>
    <w:rPr>
      <w:rFonts w:ascii="Arial" w:hAnsi="Arial"/>
      <w:kern w:val="2"/>
      <w:sz w:val="18"/>
      <w:lang w:val="en-US" w:eastAsia="zh-CN" w:bidi="ar-SA"/>
    </w:rPr>
  </w:style>
  <w:style w:type="paragraph" w:customStyle="1" w:styleId="95">
    <w:name w:val="Table Text"/>
    <w:link w:val="94"/>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6">
    <w:name w:val="标题 2 Char"/>
    <w:link w:val="4"/>
    <w:autoRedefine/>
    <w:qFormat/>
    <w:uiPriority w:val="0"/>
    <w:rPr>
      <w:rFonts w:ascii="Arial" w:hAnsi="Arial" w:eastAsia="黑体"/>
      <w:b/>
      <w:kern w:val="2"/>
      <w:sz w:val="32"/>
    </w:rPr>
  </w:style>
  <w:style w:type="character" w:customStyle="1" w:styleId="97">
    <w:name w:val="H2 Char"/>
    <w:autoRedefine/>
    <w:qFormat/>
    <w:uiPriority w:val="0"/>
    <w:rPr>
      <w:rFonts w:ascii="Arial" w:hAnsi="Arial" w:eastAsia="宋体"/>
      <w:kern w:val="2"/>
      <w:sz w:val="28"/>
      <w:lang w:val="en-US" w:eastAsia="zh-CN"/>
    </w:rPr>
  </w:style>
  <w:style w:type="character" w:customStyle="1" w:styleId="98">
    <w:name w:val="top-det1"/>
    <w:autoRedefine/>
    <w:qFormat/>
    <w:uiPriority w:val="0"/>
    <w:rPr>
      <w:b/>
      <w:color w:val="000000"/>
    </w:rPr>
  </w:style>
  <w:style w:type="character" w:customStyle="1" w:styleId="99">
    <w:name w:val="批注文字 字符"/>
    <w:autoRedefine/>
    <w:qFormat/>
    <w:uiPriority w:val="0"/>
    <w:rPr>
      <w:sz w:val="24"/>
    </w:rPr>
  </w:style>
  <w:style w:type="character" w:customStyle="1" w:styleId="100">
    <w:name w:val="标题 3 Char"/>
    <w:link w:val="5"/>
    <w:autoRedefine/>
    <w:qFormat/>
    <w:uiPriority w:val="0"/>
    <w:rPr>
      <w:rFonts w:eastAsia="宋体"/>
      <w:b/>
      <w:kern w:val="2"/>
      <w:sz w:val="32"/>
      <w:lang w:val="en-US" w:eastAsia="zh-CN"/>
    </w:rPr>
  </w:style>
  <w:style w:type="character" w:customStyle="1" w:styleId="101">
    <w:name w:val="crowed11"/>
    <w:autoRedefine/>
    <w:qFormat/>
    <w:uiPriority w:val="0"/>
    <w:rPr>
      <w:rFonts w:hint="default"/>
      <w:sz w:val="24"/>
    </w:rPr>
  </w:style>
  <w:style w:type="character" w:customStyle="1" w:styleId="102">
    <w:name w:val="Table Text Char1 Char"/>
    <w:autoRedefine/>
    <w:qFormat/>
    <w:uiPriority w:val="0"/>
    <w:rPr>
      <w:rFonts w:ascii="Arial" w:hAnsi="Arial"/>
      <w:kern w:val="2"/>
      <w:sz w:val="18"/>
      <w:lang w:val="en-US" w:eastAsia="zh-CN" w:bidi="ar-SA"/>
    </w:rPr>
  </w:style>
  <w:style w:type="character" w:customStyle="1" w:styleId="103">
    <w:name w:val="标题 2 字符"/>
    <w:autoRedefine/>
    <w:qFormat/>
    <w:uiPriority w:val="99"/>
    <w:rPr>
      <w:rFonts w:ascii="Arial" w:hAnsi="Arial" w:eastAsia="黑体"/>
      <w:b/>
      <w:kern w:val="2"/>
      <w:sz w:val="32"/>
    </w:rPr>
  </w:style>
  <w:style w:type="character" w:customStyle="1" w:styleId="104">
    <w:name w:val="Table Heading Char Char"/>
    <w:autoRedefine/>
    <w:qFormat/>
    <w:uiPriority w:val="0"/>
    <w:rPr>
      <w:rFonts w:ascii="Arial" w:hAnsi="Arial" w:eastAsia="黑体"/>
      <w:kern w:val="2"/>
      <w:sz w:val="18"/>
      <w:lang w:val="en-US" w:eastAsia="zh-CN"/>
    </w:rPr>
  </w:style>
  <w:style w:type="character" w:customStyle="1" w:styleId="105">
    <w:name w:val="文字 Char Char"/>
    <w:link w:val="106"/>
    <w:autoRedefine/>
    <w:qFormat/>
    <w:uiPriority w:val="0"/>
    <w:rPr>
      <w:rFonts w:ascii="宋体"/>
      <w:kern w:val="2"/>
      <w:sz w:val="28"/>
    </w:rPr>
  </w:style>
  <w:style w:type="paragraph" w:customStyle="1" w:styleId="106">
    <w:name w:val="文字"/>
    <w:basedOn w:val="1"/>
    <w:link w:val="105"/>
    <w:autoRedefine/>
    <w:qFormat/>
    <w:uiPriority w:val="0"/>
    <w:pPr>
      <w:tabs>
        <w:tab w:val="left" w:pos="8520"/>
      </w:tabs>
      <w:spacing w:line="312" w:lineRule="auto"/>
      <w:ind w:right="-210" w:firstLine="556"/>
    </w:pPr>
    <w:rPr>
      <w:rFonts w:ascii="宋体"/>
    </w:rPr>
  </w:style>
  <w:style w:type="character" w:customStyle="1" w:styleId="107">
    <w:name w:val="样式 宋体"/>
    <w:autoRedefine/>
    <w:qFormat/>
    <w:uiPriority w:val="0"/>
    <w:rPr>
      <w:rFonts w:ascii="宋体" w:hAnsi="宋体" w:eastAsia="宋体"/>
      <w:sz w:val="28"/>
    </w:rPr>
  </w:style>
  <w:style w:type="character" w:customStyle="1" w:styleId="108">
    <w:name w:val="正文 + 三号 Char"/>
    <w:autoRedefine/>
    <w:qFormat/>
    <w:uiPriority w:val="0"/>
    <w:rPr>
      <w:rFonts w:eastAsia="宋体"/>
      <w:kern w:val="2"/>
      <w:sz w:val="21"/>
      <w:lang w:val="en-US" w:eastAsia="zh-CN"/>
    </w:rPr>
  </w:style>
  <w:style w:type="character" w:customStyle="1" w:styleId="109">
    <w:name w:val="小 Char"/>
    <w:autoRedefine/>
    <w:qFormat/>
    <w:uiPriority w:val="0"/>
    <w:rPr>
      <w:rFonts w:ascii="宋体" w:hAnsi="Courier New" w:eastAsia="宋体"/>
      <w:kern w:val="2"/>
      <w:sz w:val="21"/>
      <w:lang w:val="en-US" w:eastAsia="zh-CN" w:bidi="ar-SA"/>
    </w:rPr>
  </w:style>
  <w:style w:type="character" w:customStyle="1" w:styleId="110">
    <w:name w:val="标题 3 字符"/>
    <w:autoRedefine/>
    <w:qFormat/>
    <w:uiPriority w:val="0"/>
    <w:rPr>
      <w:rFonts w:eastAsia="宋体"/>
      <w:b/>
      <w:kern w:val="2"/>
      <w:sz w:val="32"/>
      <w:lang w:val="en-US" w:eastAsia="zh-CN"/>
    </w:rPr>
  </w:style>
  <w:style w:type="character" w:customStyle="1" w:styleId="111">
    <w:name w:val="content-white1"/>
    <w:autoRedefine/>
    <w:qFormat/>
    <w:uiPriority w:val="0"/>
    <w:rPr>
      <w:color w:val="auto"/>
      <w:sz w:val="18"/>
      <w:u w:val="none"/>
    </w:rPr>
  </w:style>
  <w:style w:type="character" w:customStyle="1" w:styleId="112">
    <w:name w:val="日期 Char"/>
    <w:link w:val="33"/>
    <w:autoRedefine/>
    <w:qFormat/>
    <w:uiPriority w:val="0"/>
    <w:rPr>
      <w:kern w:val="2"/>
      <w:sz w:val="28"/>
    </w:rPr>
  </w:style>
  <w:style w:type="character" w:customStyle="1" w:styleId="113">
    <w:name w:val="font31"/>
    <w:autoRedefine/>
    <w:qFormat/>
    <w:uiPriority w:val="0"/>
    <w:rPr>
      <w:rFonts w:hint="default" w:ascii="微软雅黑 Light" w:hAnsi="微软雅黑 Light" w:eastAsia="微软雅黑 Light" w:cs="微软雅黑 Light"/>
      <w:color w:val="000000"/>
      <w:sz w:val="24"/>
      <w:szCs w:val="24"/>
      <w:u w:val="none"/>
    </w:rPr>
  </w:style>
  <w:style w:type="character" w:customStyle="1" w:styleId="114">
    <w:name w:val="页眉 Char"/>
    <w:link w:val="37"/>
    <w:autoRedefine/>
    <w:qFormat/>
    <w:uiPriority w:val="99"/>
    <w:rPr>
      <w:kern w:val="2"/>
      <w:sz w:val="18"/>
    </w:rPr>
  </w:style>
  <w:style w:type="character" w:customStyle="1" w:styleId="115">
    <w:name w:val="Char Char4"/>
    <w:autoRedefine/>
    <w:qFormat/>
    <w:uiPriority w:val="0"/>
    <w:rPr>
      <w:rFonts w:eastAsia="宋体"/>
      <w:b/>
      <w:kern w:val="2"/>
      <w:sz w:val="21"/>
      <w:lang w:val="en-US" w:eastAsia="zh-CN"/>
    </w:rPr>
  </w:style>
  <w:style w:type="character" w:customStyle="1" w:styleId="116">
    <w:name w:val="未命名11"/>
    <w:autoRedefine/>
    <w:qFormat/>
    <w:uiPriority w:val="0"/>
    <w:rPr>
      <w:color w:val="77FFFF"/>
      <w:sz w:val="24"/>
    </w:rPr>
  </w:style>
  <w:style w:type="character" w:customStyle="1" w:styleId="117">
    <w:name w:val="font21"/>
    <w:autoRedefine/>
    <w:qFormat/>
    <w:uiPriority w:val="0"/>
    <w:rPr>
      <w:rFonts w:hint="default" w:ascii="Times New Roman" w:hAnsi="Times New Roman" w:cs="Times New Roman"/>
      <w:color w:val="000000"/>
      <w:sz w:val="24"/>
      <w:szCs w:val="24"/>
      <w:u w:val="none"/>
    </w:rPr>
  </w:style>
  <w:style w:type="character" w:customStyle="1" w:styleId="118">
    <w:name w:val="Char Char3"/>
    <w:autoRedefine/>
    <w:qFormat/>
    <w:uiPriority w:val="0"/>
    <w:rPr>
      <w:rFonts w:eastAsia="宋体"/>
      <w:kern w:val="2"/>
      <w:sz w:val="18"/>
      <w:lang w:val="en-US" w:eastAsia="zh-CN"/>
    </w:rPr>
  </w:style>
  <w:style w:type="character" w:customStyle="1" w:styleId="119">
    <w:name w:val="Table Text Char1 Char Char"/>
    <w:autoRedefine/>
    <w:qFormat/>
    <w:uiPriority w:val="0"/>
    <w:rPr>
      <w:rFonts w:ascii="Arial" w:hAnsi="Arial"/>
      <w:kern w:val="2"/>
      <w:sz w:val="18"/>
      <w:lang w:val="en-US" w:eastAsia="zh-CN" w:bidi="ar-SA"/>
    </w:rPr>
  </w:style>
  <w:style w:type="paragraph" w:customStyle="1" w:styleId="120">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21">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22">
    <w:name w:val="Table Text Char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3">
    <w:name w:val="内容标题"/>
    <w:basedOn w:val="18"/>
    <w:autoRedefine/>
    <w:qFormat/>
    <w:uiPriority w:val="0"/>
    <w:rPr>
      <w:rFonts w:ascii="Tahoma" w:hAnsi="Tahoma"/>
      <w:sz w:val="24"/>
    </w:rPr>
  </w:style>
  <w:style w:type="paragraph" w:customStyle="1" w:styleId="124">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5">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6">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27">
    <w:name w:val="样式 宋体 五号 行距: 单倍行距"/>
    <w:basedOn w:val="1"/>
    <w:autoRedefine/>
    <w:qFormat/>
    <w:uiPriority w:val="0"/>
    <w:pPr>
      <w:adjustRightInd w:val="0"/>
      <w:jc w:val="left"/>
    </w:pPr>
    <w:rPr>
      <w:rFonts w:ascii="宋体" w:hAnsi="宋体"/>
      <w:kern w:val="0"/>
      <w:sz w:val="21"/>
    </w:rPr>
  </w:style>
  <w:style w:type="paragraph" w:customStyle="1" w:styleId="128">
    <w:name w:val="正文表格"/>
    <w:basedOn w:val="1"/>
    <w:autoRedefine/>
    <w:qFormat/>
    <w:uiPriority w:val="0"/>
    <w:pPr>
      <w:adjustRightInd w:val="0"/>
      <w:spacing w:before="40" w:after="40"/>
    </w:pPr>
    <w:rPr>
      <w:sz w:val="24"/>
    </w:rPr>
  </w:style>
  <w:style w:type="paragraph" w:customStyle="1" w:styleId="129">
    <w:name w:val="Char1 Char Char Char"/>
    <w:basedOn w:val="1"/>
    <w:autoRedefine/>
    <w:qFormat/>
    <w:uiPriority w:val="0"/>
    <w:rPr>
      <w:rFonts w:ascii="Tahoma" w:hAnsi="Tahoma"/>
      <w:sz w:val="24"/>
    </w:rPr>
  </w:style>
  <w:style w:type="paragraph" w:customStyle="1" w:styleId="130">
    <w:name w:val="af"/>
    <w:basedOn w:val="1"/>
    <w:autoRedefine/>
    <w:qFormat/>
    <w:uiPriority w:val="0"/>
    <w:pPr>
      <w:widowControl/>
      <w:spacing w:line="300" w:lineRule="atLeast"/>
      <w:jc w:val="left"/>
    </w:pPr>
    <w:rPr>
      <w:rFonts w:ascii="宋体" w:hAnsi="宋体"/>
      <w:kern w:val="0"/>
      <w:sz w:val="18"/>
    </w:rPr>
  </w:style>
  <w:style w:type="paragraph" w:customStyle="1" w:styleId="131">
    <w:name w:val="Title - Revision"/>
    <w:basedOn w:val="56"/>
    <w:autoRedefine/>
    <w:qFormat/>
    <w:uiPriority w:val="0"/>
    <w:pPr>
      <w:spacing w:before="720"/>
    </w:pPr>
  </w:style>
  <w:style w:type="paragraph" w:customStyle="1" w:styleId="132">
    <w:name w:val="1.正文"/>
    <w:basedOn w:val="1"/>
    <w:autoRedefine/>
    <w:qFormat/>
    <w:uiPriority w:val="0"/>
    <w:pPr>
      <w:spacing w:line="360" w:lineRule="auto"/>
      <w:ind w:left="540" w:leftChars="225" w:firstLine="540" w:firstLineChars="225"/>
    </w:pPr>
    <w:rPr>
      <w:sz w:val="24"/>
    </w:rPr>
  </w:style>
  <w:style w:type="paragraph" w:customStyle="1" w:styleId="133">
    <w:name w:val="Title - Date"/>
    <w:basedOn w:val="56"/>
    <w:next w:val="1"/>
    <w:autoRedefine/>
    <w:qFormat/>
    <w:uiPriority w:val="0"/>
    <w:pPr>
      <w:spacing w:before="240" w:after="720"/>
    </w:pPr>
    <w:rPr>
      <w:sz w:val="28"/>
    </w:rPr>
  </w:style>
  <w:style w:type="paragraph" w:customStyle="1" w:styleId="134">
    <w:name w:val="00"/>
    <w:basedOn w:val="1"/>
    <w:autoRedefine/>
    <w:qFormat/>
    <w:uiPriority w:val="0"/>
    <w:pPr>
      <w:autoSpaceDE w:val="0"/>
      <w:autoSpaceDN w:val="0"/>
      <w:adjustRightInd w:val="0"/>
      <w:jc w:val="left"/>
    </w:pPr>
    <w:rPr>
      <w:rFonts w:ascii="黑体" w:eastAsia="黑体"/>
      <w:b/>
      <w:kern w:val="0"/>
      <w:sz w:val="20"/>
    </w:rPr>
  </w:style>
  <w:style w:type="paragraph" w:customStyle="1" w:styleId="135">
    <w:name w:val="Item Step in Table"/>
    <w:autoRedefin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6">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37">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38">
    <w:name w:val="表号"/>
    <w:basedOn w:val="1"/>
    <w:autoRedefine/>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9">
    <w:name w:val="正文文本缩进 21"/>
    <w:basedOn w:val="1"/>
    <w:autoRedefine/>
    <w:qFormat/>
    <w:uiPriority w:val="0"/>
    <w:pPr>
      <w:adjustRightInd w:val="0"/>
      <w:spacing w:before="120"/>
      <w:ind w:firstLine="420"/>
      <w:textAlignment w:val="baseline"/>
    </w:pPr>
    <w:rPr>
      <w:sz w:val="24"/>
    </w:rPr>
  </w:style>
  <w:style w:type="paragraph" w:customStyle="1" w:styleId="140">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41">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42">
    <w:name w:val="Item List"/>
    <w:autoRedefine/>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3">
    <w:name w:val="标准正文"/>
    <w:basedOn w:val="24"/>
    <w:autoRedefine/>
    <w:qFormat/>
    <w:uiPriority w:val="0"/>
    <w:pPr>
      <w:spacing w:before="60" w:after="60" w:line="360" w:lineRule="auto"/>
      <w:ind w:left="0" w:firstLine="482"/>
    </w:pPr>
    <w:rPr>
      <w:rFonts w:ascii="Arial" w:hAnsi="Arial"/>
      <w:sz w:val="24"/>
    </w:rPr>
  </w:style>
  <w:style w:type="paragraph" w:styleId="144">
    <w:name w:val="Intense Quote"/>
    <w:next w:val="1"/>
    <w:autoRedefine/>
    <w:qFormat/>
    <w:uiPriority w:val="0"/>
    <w:pPr>
      <w:widowControl w:val="0"/>
      <w:pBdr>
        <w:bottom w:val="single" w:color="4F81BD" w:sz="4" w:space="4"/>
      </w:pBdr>
      <w:spacing w:before="200" w:after="280"/>
      <w:ind w:left="936" w:right="936"/>
      <w:jc w:val="both"/>
    </w:pPr>
    <w:rPr>
      <w:rFonts w:ascii="Times New Roman" w:hAnsi="Times New Roman" w:eastAsia="宋体" w:cs="Times New Roman"/>
      <w:b/>
      <w:bCs/>
      <w:i/>
      <w:iCs/>
      <w:color w:val="4F81BD"/>
      <w:kern w:val="2"/>
      <w:sz w:val="21"/>
      <w:szCs w:val="22"/>
      <w:lang w:val="en-US" w:eastAsia="zh-CN" w:bidi="ar-SA"/>
    </w:rPr>
  </w:style>
  <w:style w:type="paragraph" w:customStyle="1" w:styleId="145">
    <w:name w:val="CSS1级正文 Char"/>
    <w:basedOn w:val="23"/>
    <w:autoRedefine/>
    <w:qFormat/>
    <w:uiPriority w:val="0"/>
    <w:pPr>
      <w:adjustRightInd w:val="0"/>
      <w:snapToGrid w:val="0"/>
      <w:spacing w:line="360" w:lineRule="auto"/>
      <w:ind w:firstLine="480"/>
    </w:pPr>
    <w:rPr>
      <w:rFonts w:ascii="Times New Roman" w:eastAsia="宋体"/>
      <w:sz w:val="24"/>
    </w:rPr>
  </w:style>
  <w:style w:type="paragraph" w:customStyle="1" w:styleId="146">
    <w:name w:val="表头文本"/>
    <w:autoRedefine/>
    <w:qFormat/>
    <w:uiPriority w:val="0"/>
    <w:pPr>
      <w:jc w:val="center"/>
    </w:pPr>
    <w:rPr>
      <w:rFonts w:ascii="Arial" w:hAnsi="Arial" w:eastAsia="宋体" w:cs="Times New Roman"/>
      <w:b/>
      <w:sz w:val="21"/>
      <w:lang w:val="en-US" w:eastAsia="zh-CN" w:bidi="ar-SA"/>
    </w:rPr>
  </w:style>
  <w:style w:type="paragraph" w:customStyle="1" w:styleId="147">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8">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49">
    <w:name w:val="操作步骤"/>
    <w:basedOn w:val="1"/>
    <w:autoRedefine/>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50">
    <w:name w:val="Char Char Char Char Char Char Char Char Char Char Char Char Char Char Char Char"/>
    <w:basedOn w:val="1"/>
    <w:autoRedefine/>
    <w:qFormat/>
    <w:uiPriority w:val="0"/>
    <w:pPr>
      <w:tabs>
        <w:tab w:val="left" w:pos="360"/>
      </w:tabs>
    </w:pPr>
    <w:rPr>
      <w:sz w:val="24"/>
    </w:rPr>
  </w:style>
  <w:style w:type="paragraph" w:customStyle="1" w:styleId="151">
    <w:name w:val="样式 样式 首行缩进:  2 字符 + 首行缩进:  2 字符"/>
    <w:basedOn w:val="1"/>
    <w:autoRedefine/>
    <w:qFormat/>
    <w:uiPriority w:val="0"/>
    <w:pPr>
      <w:numPr>
        <w:ilvl w:val="0"/>
        <w:numId w:val="8"/>
      </w:numPr>
      <w:tabs>
        <w:tab w:val="clear" w:pos="1230"/>
      </w:tabs>
      <w:spacing w:line="360" w:lineRule="auto"/>
      <w:ind w:firstLine="480" w:firstLineChars="200"/>
    </w:pPr>
    <w:rPr>
      <w:sz w:val="24"/>
    </w:rPr>
  </w:style>
  <w:style w:type="paragraph" w:customStyle="1" w:styleId="152">
    <w:name w:val="默认段落字体 Para Char Char Char Char Char Char Char Char Char1 Char Char Char Char"/>
    <w:basedOn w:val="1"/>
    <w:autoRedefine/>
    <w:qFormat/>
    <w:uiPriority w:val="0"/>
    <w:rPr>
      <w:rFonts w:ascii="Tahoma" w:hAnsi="Tahoma"/>
      <w:sz w:val="24"/>
    </w:rPr>
  </w:style>
  <w:style w:type="paragraph" w:customStyle="1" w:styleId="153">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54">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Item Step"/>
    <w:next w:val="1"/>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6">
    <w:name w:val="表格内文字"/>
    <w:basedOn w:val="31"/>
    <w:autoRedefine/>
    <w:qFormat/>
    <w:uiPriority w:val="0"/>
    <w:pPr>
      <w:adjustRightInd w:val="0"/>
    </w:pPr>
    <w:rPr>
      <w:color w:val="000000"/>
      <w:lang w:val="en-GB"/>
    </w:rPr>
  </w:style>
  <w:style w:type="paragraph" w:customStyle="1" w:styleId="157">
    <w:name w:val="默认段落字体 Para Char Char Char Char Char Char Char"/>
    <w:basedOn w:val="1"/>
    <w:autoRedefine/>
    <w:qFormat/>
    <w:uiPriority w:val="0"/>
    <w:rPr>
      <w:rFonts w:ascii="Tahoma" w:hAnsi="Tahoma"/>
      <w:sz w:val="24"/>
    </w:rPr>
  </w:style>
  <w:style w:type="paragraph" w:customStyle="1" w:styleId="158">
    <w:name w:val="样式3"/>
    <w:basedOn w:val="3"/>
    <w:next w:val="3"/>
    <w:autoRedefine/>
    <w:qFormat/>
    <w:uiPriority w:val="0"/>
    <w:pPr>
      <w:keepLines/>
      <w:adjustRightInd w:val="0"/>
      <w:spacing w:before="340" w:after="330" w:line="576" w:lineRule="auto"/>
    </w:pPr>
    <w:rPr>
      <w:rFonts w:ascii="Times New Roman" w:eastAsia="黑体"/>
      <w:b/>
      <w:kern w:val="44"/>
      <w:sz w:val="44"/>
    </w:rPr>
  </w:style>
  <w:style w:type="paragraph" w:customStyle="1" w:styleId="159">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60">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61">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62">
    <w:name w:val="段落正文"/>
    <w:basedOn w:val="1"/>
    <w:autoRedefine/>
    <w:qFormat/>
    <w:uiPriority w:val="0"/>
    <w:pPr>
      <w:spacing w:beforeLines="50" w:line="360" w:lineRule="auto"/>
      <w:ind w:firstLine="200" w:firstLineChars="200"/>
    </w:pPr>
    <w:rPr>
      <w:spacing w:val="2"/>
      <w:sz w:val="24"/>
    </w:rPr>
  </w:style>
  <w:style w:type="paragraph" w:customStyle="1" w:styleId="163">
    <w:name w:val="文章正文"/>
    <w:basedOn w:val="1"/>
    <w:autoRedefine/>
    <w:qFormat/>
    <w:uiPriority w:val="0"/>
    <w:pPr>
      <w:ind w:firstLine="560" w:firstLineChars="200"/>
    </w:pPr>
    <w:rPr>
      <w:rFonts w:ascii="仿宋_GB2312" w:hAnsi="宋体" w:eastAsia="仿宋_GB2312"/>
      <w:color w:val="000000"/>
    </w:rPr>
  </w:style>
  <w:style w:type="paragraph" w:customStyle="1" w:styleId="164">
    <w:name w:val="Char"/>
    <w:basedOn w:val="1"/>
    <w:autoRedefine/>
    <w:qFormat/>
    <w:uiPriority w:val="0"/>
    <w:pPr>
      <w:spacing w:line="240" w:lineRule="atLeast"/>
      <w:ind w:left="420" w:firstLine="420"/>
    </w:pPr>
    <w:rPr>
      <w:kern w:val="0"/>
      <w:sz w:val="21"/>
    </w:rPr>
  </w:style>
  <w:style w:type="paragraph" w:customStyle="1" w:styleId="165">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66">
    <w:name w:val="列出段落1"/>
    <w:next w:val="17"/>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7">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8">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69">
    <w:name w:val="关键词"/>
    <w:basedOn w:val="1"/>
    <w:next w:val="1"/>
    <w:autoRedefine/>
    <w:qFormat/>
    <w:uiPriority w:val="0"/>
    <w:pPr>
      <w:spacing w:line="360" w:lineRule="auto"/>
    </w:pPr>
    <w:rPr>
      <w:rFonts w:eastAsia="黑体"/>
      <w:sz w:val="20"/>
    </w:rPr>
  </w:style>
  <w:style w:type="paragraph" w:customStyle="1" w:styleId="170">
    <w:name w:val="可研正文"/>
    <w:basedOn w:val="23"/>
    <w:autoRedefine/>
    <w:qFormat/>
    <w:uiPriority w:val="0"/>
    <w:pPr>
      <w:adjustRightInd w:val="0"/>
      <w:snapToGrid w:val="0"/>
      <w:spacing w:line="440" w:lineRule="exact"/>
      <w:ind w:firstLine="567"/>
    </w:pPr>
    <w:rPr>
      <w:sz w:val="28"/>
    </w:rPr>
  </w:style>
  <w:style w:type="paragraph" w:customStyle="1" w:styleId="171">
    <w:name w:val="标书正文:  0.74 厘米"/>
    <w:basedOn w:val="1"/>
    <w:autoRedefine/>
    <w:qFormat/>
    <w:uiPriority w:val="0"/>
    <w:pPr>
      <w:snapToGrid w:val="0"/>
      <w:spacing w:line="360" w:lineRule="auto"/>
      <w:ind w:firstLine="420"/>
    </w:pPr>
    <w:rPr>
      <w:sz w:val="24"/>
    </w:rPr>
  </w:style>
  <w:style w:type="paragraph" w:customStyle="1" w:styleId="172">
    <w:name w:val="样式 标题 6第五层条 + 三号 段前: 0.5 行"/>
    <w:basedOn w:val="8"/>
    <w:autoRedefine/>
    <w:qFormat/>
    <w:uiPriority w:val="0"/>
    <w:pPr>
      <w:widowControl/>
      <w:adjustRightInd/>
      <w:snapToGrid/>
      <w:spacing w:beforeLines="50"/>
      <w:jc w:val="left"/>
    </w:pPr>
    <w:rPr>
      <w:snapToGrid w:val="0"/>
      <w:kern w:val="24"/>
      <w:sz w:val="28"/>
    </w:rPr>
  </w:style>
  <w:style w:type="paragraph" w:customStyle="1" w:styleId="173">
    <w:name w:val="1"/>
    <w:basedOn w:val="1"/>
    <w:next w:val="31"/>
    <w:autoRedefine/>
    <w:qFormat/>
    <w:uiPriority w:val="0"/>
    <w:rPr>
      <w:rFonts w:ascii="宋体" w:hAnsi="Courier New"/>
      <w:sz w:val="21"/>
    </w:rPr>
  </w:style>
  <w:style w:type="paragraph" w:customStyle="1" w:styleId="174">
    <w:name w:val="没有缩进（为图形使用）"/>
    <w:basedOn w:val="1"/>
    <w:autoRedefine/>
    <w:qFormat/>
    <w:uiPriority w:val="0"/>
    <w:pPr>
      <w:spacing w:before="120" w:after="120" w:line="360" w:lineRule="auto"/>
    </w:pPr>
    <w:rPr>
      <w:sz w:val="24"/>
    </w:rPr>
  </w:style>
  <w:style w:type="paragraph" w:customStyle="1" w:styleId="175">
    <w:name w:val="标题无"/>
    <w:basedOn w:val="1"/>
    <w:autoRedefine/>
    <w:qFormat/>
    <w:uiPriority w:val="0"/>
    <w:pPr>
      <w:spacing w:line="360" w:lineRule="auto"/>
    </w:pPr>
    <w:rPr>
      <w:sz w:val="24"/>
    </w:rPr>
  </w:style>
  <w:style w:type="paragraph" w:customStyle="1" w:styleId="176">
    <w:name w:val="修订1"/>
    <w:autoRedefine/>
    <w:qFormat/>
    <w:uiPriority w:val="0"/>
    <w:rPr>
      <w:rFonts w:ascii="Calibri" w:hAnsi="Calibri" w:eastAsia="宋体" w:cs="Times New Roman"/>
      <w:kern w:val="2"/>
      <w:sz w:val="21"/>
      <w:lang w:val="en-US" w:eastAsia="zh-CN" w:bidi="ar-SA"/>
    </w:rPr>
  </w:style>
  <w:style w:type="paragraph" w:customStyle="1" w:styleId="177">
    <w:name w:val="章标题"/>
    <w:next w:val="1"/>
    <w:autoRedefine/>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78">
    <w:name w:val="图例"/>
    <w:basedOn w:val="1"/>
    <w:autoRedefine/>
    <w:qFormat/>
    <w:uiPriority w:val="0"/>
    <w:pPr>
      <w:spacing w:before="120" w:after="120" w:line="360" w:lineRule="auto"/>
      <w:jc w:val="center"/>
    </w:pPr>
    <w:rPr>
      <w:rFonts w:eastAsia="仿宋_GB2312"/>
      <w:b/>
      <w:sz w:val="24"/>
    </w:rPr>
  </w:style>
  <w:style w:type="paragraph" w:customStyle="1" w:styleId="179">
    <w:name w:val="Char Char14 Char Char"/>
    <w:basedOn w:val="1"/>
    <w:autoRedefine/>
    <w:qFormat/>
    <w:uiPriority w:val="0"/>
    <w:rPr>
      <w:sz w:val="21"/>
      <w:szCs w:val="24"/>
    </w:rPr>
  </w:style>
  <w:style w:type="paragraph" w:customStyle="1" w:styleId="180">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81">
    <w:name w:val="Char1"/>
    <w:basedOn w:val="1"/>
    <w:autoRedefine/>
    <w:qFormat/>
    <w:uiPriority w:val="0"/>
    <w:rPr>
      <w:sz w:val="21"/>
    </w:rPr>
  </w:style>
  <w:style w:type="paragraph" w:customStyle="1" w:styleId="182">
    <w:name w:val="正文1"/>
    <w:basedOn w:val="1"/>
    <w:autoRedefine/>
    <w:qFormat/>
    <w:uiPriority w:val="0"/>
    <w:pPr>
      <w:spacing w:line="300" w:lineRule="auto"/>
      <w:ind w:firstLine="200" w:firstLineChars="200"/>
    </w:pPr>
    <w:rPr>
      <w:sz w:val="24"/>
    </w:rPr>
  </w:style>
  <w:style w:type="paragraph" w:customStyle="1" w:styleId="183">
    <w:name w:val="正文字缩2字"/>
    <w:basedOn w:val="1"/>
    <w:autoRedefine/>
    <w:qFormat/>
    <w:uiPriority w:val="0"/>
    <w:pPr>
      <w:spacing w:before="60" w:after="60" w:line="360" w:lineRule="auto"/>
      <w:ind w:left="200" w:leftChars="200" w:firstLine="200" w:firstLineChars="200"/>
    </w:pPr>
    <w:rPr>
      <w:sz w:val="24"/>
    </w:rPr>
  </w:style>
  <w:style w:type="paragraph" w:customStyle="1" w:styleId="184">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85">
    <w:name w:val="Char Char Char"/>
    <w:basedOn w:val="1"/>
    <w:autoRedefine/>
    <w:qFormat/>
    <w:uiPriority w:val="0"/>
    <w:rPr>
      <w:rFonts w:ascii="Tahoma" w:hAnsi="Tahoma"/>
      <w:sz w:val="24"/>
    </w:rPr>
  </w:style>
  <w:style w:type="paragraph" w:customStyle="1" w:styleId="186">
    <w:name w:val="正文文本 21"/>
    <w:basedOn w:val="1"/>
    <w:autoRedefine/>
    <w:qFormat/>
    <w:uiPriority w:val="0"/>
    <w:pPr>
      <w:adjustRightInd w:val="0"/>
      <w:spacing w:before="120" w:line="360" w:lineRule="auto"/>
      <w:ind w:firstLine="480"/>
      <w:textAlignment w:val="baseline"/>
    </w:pPr>
    <w:rPr>
      <w:sz w:val="24"/>
    </w:rPr>
  </w:style>
  <w:style w:type="paragraph" w:customStyle="1" w:styleId="187">
    <w:name w:val="Char2 Char Char Char Char Char Char"/>
    <w:basedOn w:val="1"/>
    <w:autoRedefine/>
    <w:qFormat/>
    <w:uiPriority w:val="0"/>
    <w:rPr>
      <w:rFonts w:ascii="仿宋_GB2312"/>
      <w:b/>
      <w:sz w:val="30"/>
    </w:rPr>
  </w:style>
  <w:style w:type="paragraph" w:customStyle="1" w:styleId="188">
    <w:name w:val="Char Char Char Char Char"/>
    <w:basedOn w:val="1"/>
    <w:autoRedefine/>
    <w:qFormat/>
    <w:uiPriority w:val="0"/>
    <w:pPr>
      <w:tabs>
        <w:tab w:val="left" w:pos="425"/>
      </w:tabs>
      <w:ind w:left="1620" w:hanging="360"/>
    </w:pPr>
    <w:rPr>
      <w:rFonts w:ascii="Tahoma" w:hAnsi="Tahoma"/>
      <w:sz w:val="24"/>
    </w:rPr>
  </w:style>
  <w:style w:type="paragraph" w:customStyle="1" w:styleId="189">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90">
    <w:name w:val="附录3"/>
    <w:basedOn w:val="1"/>
    <w:next w:val="1"/>
    <w:autoRedefine/>
    <w:qFormat/>
    <w:uiPriority w:val="0"/>
    <w:pPr>
      <w:tabs>
        <w:tab w:val="left" w:pos="851"/>
      </w:tabs>
      <w:ind w:left="425" w:hanging="425"/>
      <w:outlineLvl w:val="2"/>
    </w:pPr>
    <w:rPr>
      <w:rFonts w:eastAsia="黑体"/>
      <w:b/>
      <w:sz w:val="32"/>
    </w:rPr>
  </w:style>
  <w:style w:type="paragraph" w:customStyle="1" w:styleId="191">
    <w:name w:val="二级条标题"/>
    <w:basedOn w:val="192"/>
    <w:next w:val="193"/>
    <w:autoRedefine/>
    <w:qFormat/>
    <w:uiPriority w:val="0"/>
    <w:pPr>
      <w:ind w:left="840"/>
      <w:outlineLvl w:val="3"/>
    </w:pPr>
  </w:style>
  <w:style w:type="paragraph" w:customStyle="1" w:styleId="192">
    <w:name w:val="一级条标题"/>
    <w:basedOn w:val="177"/>
    <w:next w:val="193"/>
    <w:autoRedefine/>
    <w:qFormat/>
    <w:uiPriority w:val="0"/>
    <w:pPr>
      <w:numPr>
        <w:numId w:val="0"/>
      </w:numPr>
      <w:spacing w:beforeLines="0" w:afterLines="0"/>
      <w:ind w:left="525"/>
      <w:outlineLvl w:val="2"/>
    </w:pPr>
    <w:rPr>
      <w:sz w:val="21"/>
    </w:rPr>
  </w:style>
  <w:style w:type="paragraph" w:customStyle="1" w:styleId="19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4">
    <w:name w:val="Char2"/>
    <w:basedOn w:val="1"/>
    <w:autoRedefine/>
    <w:qFormat/>
    <w:uiPriority w:val="0"/>
    <w:pPr>
      <w:spacing w:line="240" w:lineRule="atLeast"/>
      <w:ind w:left="420" w:firstLine="420"/>
    </w:pPr>
    <w:rPr>
      <w:kern w:val="0"/>
      <w:sz w:val="21"/>
    </w:rPr>
  </w:style>
  <w:style w:type="paragraph" w:customStyle="1" w:styleId="195">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96">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97">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首行缩进 1"/>
    <w:basedOn w:val="1"/>
    <w:autoRedefine/>
    <w:qFormat/>
    <w:uiPriority w:val="0"/>
    <w:pPr>
      <w:spacing w:after="120" w:line="360" w:lineRule="auto"/>
      <w:ind w:firstLine="200" w:firstLineChars="200"/>
    </w:pPr>
    <w:rPr>
      <w:sz w:val="24"/>
    </w:rPr>
  </w:style>
  <w:style w:type="paragraph" w:customStyle="1" w:styleId="199">
    <w:name w:val="文本1"/>
    <w:basedOn w:val="1"/>
    <w:autoRedefine/>
    <w:qFormat/>
    <w:uiPriority w:val="0"/>
    <w:pPr>
      <w:adjustRightInd w:val="0"/>
      <w:spacing w:line="312" w:lineRule="atLeast"/>
      <w:jc w:val="center"/>
      <w:textAlignment w:val="baseline"/>
    </w:pPr>
    <w:rPr>
      <w:kern w:val="0"/>
      <w:sz w:val="18"/>
    </w:rPr>
  </w:style>
  <w:style w:type="paragraph" w:customStyle="1" w:styleId="200">
    <w:name w:val="样式 正文缩进正文（首行缩进两字）表正文正文非缩进特点标题4段1 + 首行缩进:  2 字符"/>
    <w:basedOn w:val="16"/>
    <w:autoRedefine/>
    <w:qFormat/>
    <w:uiPriority w:val="0"/>
    <w:pPr>
      <w:ind w:firstLine="480" w:firstLineChars="200"/>
    </w:pPr>
  </w:style>
  <w:style w:type="paragraph" w:customStyle="1" w:styleId="201">
    <w:name w:val="表文字"/>
    <w:autoRedefine/>
    <w:qFormat/>
    <w:uiPriority w:val="0"/>
    <w:rPr>
      <w:rFonts w:ascii="宋体" w:hAnsi="Times New Roman" w:eastAsia="宋体" w:cs="Times New Roman"/>
      <w:kern w:val="2"/>
      <w:lang w:val="en-US" w:eastAsia="zh-CN" w:bidi="ar-SA"/>
    </w:rPr>
  </w:style>
  <w:style w:type="paragraph" w:customStyle="1" w:styleId="202">
    <w:name w:val="IN Feature"/>
    <w:next w:val="140"/>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3">
    <w:name w:val="样式1"/>
    <w:basedOn w:val="6"/>
    <w:autoRedefine/>
    <w:qFormat/>
    <w:uiPriority w:val="0"/>
    <w:pPr>
      <w:tabs>
        <w:tab w:val="left" w:pos="720"/>
      </w:tabs>
      <w:spacing w:before="500" w:after="260" w:line="560" w:lineRule="atLeast"/>
      <w:ind w:left="420" w:hanging="420"/>
    </w:pPr>
  </w:style>
  <w:style w:type="paragraph" w:customStyle="1" w:styleId="204">
    <w:name w:val="样式 行距: 1.5 倍行距1"/>
    <w:basedOn w:val="1"/>
    <w:next w:val="155"/>
    <w:autoRedefine/>
    <w:qFormat/>
    <w:uiPriority w:val="0"/>
    <w:pPr>
      <w:snapToGrid w:val="0"/>
    </w:pPr>
    <w:rPr>
      <w:sz w:val="21"/>
    </w:rPr>
  </w:style>
  <w:style w:type="paragraph" w:customStyle="1" w:styleId="205">
    <w:name w:val="Style Heading 3h3Heading 3 - oldLevel 3 HeadH3level_3PIM 3se..."/>
    <w:basedOn w:val="5"/>
    <w:autoRedefine/>
    <w:qFormat/>
    <w:uiPriority w:val="0"/>
    <w:pPr>
      <w:tabs>
        <w:tab w:val="left" w:pos="709"/>
        <w:tab w:val="left" w:pos="1620"/>
      </w:tabs>
      <w:ind w:left="1620" w:hanging="360"/>
    </w:pPr>
  </w:style>
  <w:style w:type="paragraph" w:customStyle="1" w:styleId="206">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7">
    <w:name w:val="样式2"/>
    <w:basedOn w:val="6"/>
    <w:autoRedefine/>
    <w:qFormat/>
    <w:uiPriority w:val="0"/>
    <w:pPr>
      <w:numPr>
        <w:ilvl w:val="0"/>
        <w:numId w:val="9"/>
      </w:numPr>
      <w:spacing w:before="560" w:line="400" w:lineRule="exact"/>
      <w:jc w:val="center"/>
      <w:outlineLvl w:val="0"/>
    </w:pPr>
    <w:rPr>
      <w:b w:val="0"/>
      <w:sz w:val="44"/>
    </w:rPr>
  </w:style>
  <w:style w:type="paragraph" w:customStyle="1" w:styleId="208">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9">
    <w:name w:val="Char Char 字元 字元 字元 Char Char Char Char"/>
    <w:basedOn w:val="1"/>
    <w:autoRedefine/>
    <w:qFormat/>
    <w:uiPriority w:val="0"/>
    <w:pPr>
      <w:adjustRightInd w:val="0"/>
      <w:spacing w:line="360" w:lineRule="auto"/>
    </w:pPr>
    <w:rPr>
      <w:kern w:val="0"/>
      <w:sz w:val="24"/>
    </w:rPr>
  </w:style>
  <w:style w:type="paragraph" w:customStyle="1" w:styleId="210">
    <w:name w:val="编号正文"/>
    <w:basedOn w:val="211"/>
    <w:autoRedefine/>
    <w:qFormat/>
    <w:uiPriority w:val="0"/>
    <w:pPr>
      <w:snapToGrid/>
      <w:spacing w:line="360" w:lineRule="auto"/>
      <w:ind w:left="1407" w:hanging="1047"/>
      <w:jc w:val="left"/>
    </w:pPr>
    <w:rPr>
      <w:rFonts w:eastAsia="仿宋_GB2312"/>
    </w:rPr>
  </w:style>
  <w:style w:type="paragraph" w:customStyle="1" w:styleId="211">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12">
    <w:name w:val="样式 标题 1章标题Heading 0Section HeadPIM 1H1h11st levell11H1..."/>
    <w:basedOn w:val="3"/>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3">
    <w:name w:val="Char Char1 Char"/>
    <w:basedOn w:val="1"/>
    <w:autoRedefine/>
    <w:qFormat/>
    <w:uiPriority w:val="0"/>
    <w:rPr>
      <w:rFonts w:ascii="Tahoma" w:hAnsi="Tahoma"/>
      <w:sz w:val="24"/>
      <w:szCs w:val="24"/>
    </w:rPr>
  </w:style>
  <w:style w:type="paragraph" w:customStyle="1" w:styleId="214">
    <w:name w:val="Char Char Char Char Char Char Char"/>
    <w:basedOn w:val="1"/>
    <w:autoRedefine/>
    <w:qFormat/>
    <w:uiPriority w:val="0"/>
    <w:rPr>
      <w:rFonts w:ascii="Tahoma" w:hAnsi="Tahoma"/>
      <w:sz w:val="24"/>
    </w:rPr>
  </w:style>
  <w:style w:type="paragraph" w:customStyle="1" w:styleId="215">
    <w:name w:val="二级列表"/>
    <w:basedOn w:val="162"/>
    <w:next w:val="162"/>
    <w:autoRedefine/>
    <w:qFormat/>
    <w:uiPriority w:val="0"/>
    <w:pPr>
      <w:tabs>
        <w:tab w:val="left" w:pos="2120"/>
      </w:tabs>
      <w:ind w:firstLine="0" w:firstLineChars="0"/>
    </w:pPr>
    <w:rPr>
      <w:b/>
    </w:rPr>
  </w:style>
  <w:style w:type="paragraph" w:customStyle="1" w:styleId="216">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17">
    <w:name w:val="样式 标题 1 + 居中 段前: 6 磅 段后: 6 磅 行距: 1.5 倍行距"/>
    <w:basedOn w:val="3"/>
    <w:autoRedefine/>
    <w:qFormat/>
    <w:uiPriority w:val="0"/>
    <w:pPr>
      <w:keepLines/>
      <w:adjustRightInd w:val="0"/>
      <w:spacing w:before="120" w:after="120" w:line="360" w:lineRule="auto"/>
      <w:jc w:val="center"/>
    </w:pPr>
    <w:rPr>
      <w:rFonts w:ascii="Times New Roman"/>
      <w:b/>
      <w:kern w:val="44"/>
      <w:sz w:val="32"/>
    </w:rPr>
  </w:style>
  <w:style w:type="paragraph" w:customStyle="1" w:styleId="218">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9">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20">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21">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2">
    <w:name w:val="样式 首行缩进:  0.74 厘米"/>
    <w:basedOn w:val="1"/>
    <w:autoRedefine/>
    <w:qFormat/>
    <w:uiPriority w:val="0"/>
    <w:pPr>
      <w:spacing w:line="360" w:lineRule="auto"/>
      <w:ind w:firstLine="420"/>
    </w:pPr>
    <w:rPr>
      <w:sz w:val="24"/>
    </w:rPr>
  </w:style>
  <w:style w:type="paragraph" w:customStyle="1" w:styleId="223">
    <w:name w:val="标题2"/>
    <w:basedOn w:val="4"/>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4">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25">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6">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27">
    <w:name w:val="简单回函地址"/>
    <w:basedOn w:val="1"/>
    <w:autoRedefine/>
    <w:qFormat/>
    <w:uiPriority w:val="0"/>
    <w:pPr>
      <w:adjustRightInd w:val="0"/>
      <w:snapToGrid w:val="0"/>
      <w:spacing w:line="360" w:lineRule="auto"/>
    </w:pPr>
    <w:rPr>
      <w:sz w:val="24"/>
    </w:rPr>
  </w:style>
  <w:style w:type="paragraph" w:customStyle="1" w:styleId="228">
    <w:name w:val="正文 + 三号"/>
    <w:basedOn w:val="1"/>
    <w:autoRedefine/>
    <w:qFormat/>
    <w:uiPriority w:val="0"/>
    <w:rPr>
      <w:sz w:val="21"/>
    </w:rPr>
  </w:style>
  <w:style w:type="paragraph" w:customStyle="1" w:styleId="229">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30">
    <w:name w:val="样式1xz"/>
    <w:basedOn w:val="1"/>
    <w:autoRedefine/>
    <w:qFormat/>
    <w:uiPriority w:val="0"/>
    <w:pPr>
      <w:tabs>
        <w:tab w:val="left" w:pos="1050"/>
        <w:tab w:val="right" w:leader="dot" w:pos="8296"/>
      </w:tabs>
    </w:pPr>
    <w:rPr>
      <w:caps/>
      <w:spacing w:val="20"/>
      <w:sz w:val="24"/>
    </w:rPr>
  </w:style>
  <w:style w:type="paragraph" w:customStyle="1" w:styleId="231">
    <w:name w:val="图片文字"/>
    <w:basedOn w:val="1"/>
    <w:autoRedefine/>
    <w:qFormat/>
    <w:uiPriority w:val="0"/>
    <w:pPr>
      <w:spacing w:line="240" w:lineRule="atLeast"/>
      <w:jc w:val="center"/>
    </w:pPr>
    <w:rPr>
      <w:sz w:val="21"/>
    </w:rPr>
  </w:style>
  <w:style w:type="paragraph" w:customStyle="1" w:styleId="232">
    <w:name w:val="摘要"/>
    <w:basedOn w:val="1"/>
    <w:next w:val="4"/>
    <w:autoRedefine/>
    <w:qFormat/>
    <w:uiPriority w:val="0"/>
    <w:pPr>
      <w:spacing w:line="360" w:lineRule="auto"/>
    </w:pPr>
    <w:rPr>
      <w:rFonts w:eastAsia="黑体"/>
      <w:sz w:val="20"/>
    </w:rPr>
  </w:style>
  <w:style w:type="paragraph" w:customStyle="1" w:styleId="233">
    <w:name w:val="样式 正文首行缩进 2 + 首行缩进:  2 字符"/>
    <w:basedOn w:val="1"/>
    <w:autoRedefine/>
    <w:qFormat/>
    <w:uiPriority w:val="0"/>
    <w:pPr>
      <w:numPr>
        <w:ilvl w:val="0"/>
        <w:numId w:val="10"/>
      </w:numPr>
      <w:adjustRightInd w:val="0"/>
      <w:snapToGrid w:val="0"/>
      <w:spacing w:line="360" w:lineRule="auto"/>
    </w:pPr>
    <w:rPr>
      <w:rFonts w:ascii="Arial" w:hAnsi="Arial"/>
      <w:b/>
      <w:sz w:val="24"/>
    </w:rPr>
  </w:style>
  <w:style w:type="paragraph" w:customStyle="1" w:styleId="234">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5">
    <w:name w:val="Table Contents"/>
    <w:basedOn w:val="23"/>
    <w:autoRedefine/>
    <w:qFormat/>
    <w:uiPriority w:val="0"/>
    <w:pPr>
      <w:suppressAutoHyphens/>
      <w:jc w:val="left"/>
    </w:pPr>
    <w:rPr>
      <w:rFonts w:ascii="Times New Roman" w:eastAsia="Times New Roman"/>
      <w:kern w:val="0"/>
      <w:sz w:val="24"/>
    </w:rPr>
  </w:style>
  <w:style w:type="paragraph" w:customStyle="1" w:styleId="236">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37">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38">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9">
    <w:name w:val="文本框样式1"/>
    <w:basedOn w:val="1"/>
    <w:autoRedefine/>
    <w:qFormat/>
    <w:uiPriority w:val="0"/>
    <w:pPr>
      <w:adjustRightInd w:val="0"/>
      <w:snapToGrid w:val="0"/>
      <w:spacing w:before="60" w:line="180" w:lineRule="exact"/>
      <w:jc w:val="center"/>
    </w:pPr>
    <w:rPr>
      <w:sz w:val="21"/>
    </w:rPr>
  </w:style>
  <w:style w:type="paragraph" w:customStyle="1" w:styleId="240">
    <w:name w:val="Char Char Char Char Char Char Char1"/>
    <w:basedOn w:val="18"/>
    <w:autoRedefine/>
    <w:qFormat/>
    <w:uiPriority w:val="0"/>
    <w:rPr>
      <w:rFonts w:ascii="宋体" w:hAnsi="Tahoma"/>
    </w:rPr>
  </w:style>
  <w:style w:type="paragraph" w:customStyle="1" w:styleId="241">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42">
    <w:name w:val="样式4"/>
    <w:basedOn w:val="6"/>
    <w:autoRedefine/>
    <w:qFormat/>
    <w:uiPriority w:val="0"/>
    <w:pPr>
      <w:adjustRightInd w:val="0"/>
      <w:snapToGrid w:val="0"/>
    </w:pPr>
  </w:style>
  <w:style w:type="paragraph" w:customStyle="1" w:styleId="243">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44">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5">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6">
    <w:name w:val="Char1 Char Char Char1"/>
    <w:basedOn w:val="1"/>
    <w:autoRedefine/>
    <w:qFormat/>
    <w:uiPriority w:val="0"/>
    <w:rPr>
      <w:rFonts w:ascii="Tahoma" w:hAnsi="Tahoma"/>
      <w:sz w:val="30"/>
    </w:rPr>
  </w:style>
  <w:style w:type="paragraph" w:customStyle="1" w:styleId="247">
    <w:name w:val="彩色底纹1"/>
    <w:autoRedefine/>
    <w:qFormat/>
    <w:uiPriority w:val="0"/>
    <w:rPr>
      <w:rFonts w:ascii="Times New Roman" w:hAnsi="Times New Roman" w:eastAsia="宋体" w:cs="Times New Roman"/>
      <w:kern w:val="2"/>
      <w:sz w:val="21"/>
      <w:lang w:val="en-US" w:eastAsia="zh-CN" w:bidi="ar-SA"/>
    </w:rPr>
  </w:style>
  <w:style w:type="paragraph" w:customStyle="1" w:styleId="248">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49">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50">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51">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52">
    <w:name w:val="标题3——2"/>
    <w:basedOn w:val="5"/>
    <w:next w:val="58"/>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53">
    <w:name w:val="首行缩进"/>
    <w:basedOn w:val="1"/>
    <w:autoRedefine/>
    <w:qFormat/>
    <w:uiPriority w:val="0"/>
    <w:pPr>
      <w:numPr>
        <w:ilvl w:val="0"/>
        <w:numId w:val="11"/>
      </w:numPr>
      <w:spacing w:line="360" w:lineRule="auto"/>
    </w:pPr>
    <w:rPr>
      <w:rFonts w:eastAsia="仿宋_GB2312"/>
    </w:rPr>
  </w:style>
  <w:style w:type="paragraph" w:customStyle="1" w:styleId="254">
    <w:name w:val="bt"/>
    <w:basedOn w:val="1"/>
    <w:next w:val="23"/>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55">
    <w:name w:val="日期1"/>
    <w:basedOn w:val="1"/>
    <w:next w:val="1"/>
    <w:autoRedefine/>
    <w:qFormat/>
    <w:uiPriority w:val="0"/>
    <w:pPr>
      <w:ind w:left="100" w:leftChars="2500"/>
    </w:pPr>
  </w:style>
  <w:style w:type="paragraph" w:customStyle="1" w:styleId="256">
    <w:name w:val="Table Paragraph"/>
    <w:basedOn w:val="1"/>
    <w:autoRedefine/>
    <w:qFormat/>
    <w:uiPriority w:val="1"/>
    <w:rPr>
      <w:rFonts w:ascii="宋体" w:hAnsi="宋体" w:cs="宋体"/>
      <w:sz w:val="21"/>
      <w:szCs w:val="24"/>
      <w:lang w:val="zh-CN" w:bidi="zh-CN"/>
    </w:rPr>
  </w:style>
  <w:style w:type="paragraph" w:styleId="257">
    <w:name w:val="List Paragraph"/>
    <w:basedOn w:val="1"/>
    <w:autoRedefine/>
    <w:unhideWhenUsed/>
    <w:qFormat/>
    <w:uiPriority w:val="99"/>
    <w:pPr>
      <w:ind w:firstLine="420" w:firstLineChars="200"/>
    </w:pPr>
  </w:style>
  <w:style w:type="paragraph" w:customStyle="1" w:styleId="258">
    <w:name w:val="无间隔1"/>
    <w:autoRedefine/>
    <w:qFormat/>
    <w:uiPriority w:val="1"/>
    <w:pPr>
      <w:jc w:val="both"/>
    </w:pPr>
    <w:rPr>
      <w:rFonts w:ascii="Times New Roman" w:hAnsi="Times New Roman" w:eastAsia="Times New Roman" w:cs="Times New Roman"/>
      <w:lang w:val="en-US" w:eastAsia="zh-CN" w:bidi="ar-SA"/>
    </w:rPr>
  </w:style>
  <w:style w:type="paragraph" w:customStyle="1" w:styleId="259">
    <w:name w:val="00、封面正文(与其他内容无关的格式)"/>
    <w:basedOn w:val="1"/>
    <w:autoRedefine/>
    <w:qFormat/>
    <w:uiPriority w:val="0"/>
    <w:pPr>
      <w:tabs>
        <w:tab w:val="left" w:pos="0"/>
      </w:tabs>
    </w:pPr>
    <w:rPr>
      <w:rFonts w:ascii="宋体" w:hAnsi="宋体"/>
    </w:rPr>
  </w:style>
  <w:style w:type="character" w:customStyle="1" w:styleId="260">
    <w:name w:val="NormalCharacter"/>
    <w:autoRedefine/>
    <w:semiHidden/>
    <w:qFormat/>
    <w:uiPriority w:val="0"/>
    <w:rPr>
      <w:rFonts w:ascii="Verdana" w:hAnsi="Verdana" w:eastAsia="仿宋_GB2312"/>
      <w:sz w:val="24"/>
      <w:lang w:val="en-US" w:eastAsia="en-US" w:bidi="ar-SA"/>
    </w:rPr>
  </w:style>
  <w:style w:type="paragraph" w:customStyle="1" w:styleId="261">
    <w:name w:val="13、表格内居中正文"/>
    <w:basedOn w:val="1"/>
    <w:autoRedefine/>
    <w:qFormat/>
    <w:uiPriority w:val="0"/>
    <w:pPr>
      <w:tabs>
        <w:tab w:val="left" w:pos="0"/>
      </w:tabs>
      <w:wordWrap w:val="0"/>
      <w:topLinePunct/>
      <w:spacing w:line="360" w:lineRule="exact"/>
      <w:jc w:val="center"/>
    </w:pPr>
    <w:rPr>
      <w:rFonts w:ascii="宋体" w:hAnsi="宋体"/>
    </w:rPr>
  </w:style>
  <w:style w:type="paragraph" w:customStyle="1" w:styleId="262">
    <w:name w:val="12、表格内左对齐正文"/>
    <w:basedOn w:val="1"/>
    <w:autoRedefine/>
    <w:qFormat/>
    <w:uiPriority w:val="0"/>
    <w:pPr>
      <w:tabs>
        <w:tab w:val="left" w:pos="0"/>
      </w:tabs>
      <w:wordWrap w:val="0"/>
      <w:topLinePunct/>
      <w:spacing w:line="360" w:lineRule="exact"/>
      <w:ind w:left="48" w:leftChars="20"/>
    </w:pPr>
    <w:rPr>
      <w:rFonts w:ascii="宋体" w:hAnsi="宋体"/>
      <w:snapToGrid w:val="0"/>
    </w:rPr>
  </w:style>
  <w:style w:type="paragraph" w:customStyle="1" w:styleId="263">
    <w:name w:val="Other|1"/>
    <w:basedOn w:val="1"/>
    <w:autoRedefine/>
    <w:qFormat/>
    <w:uiPriority w:val="0"/>
    <w:rPr>
      <w:rFonts w:ascii="宋体" w:hAnsi="宋体" w:cs="宋体"/>
      <w:sz w:val="20"/>
      <w:lang w:val="zh-TW" w:eastAsia="zh-TW" w:bidi="zh-TW"/>
    </w:rPr>
  </w:style>
  <w:style w:type="paragraph" w:customStyle="1" w:styleId="264">
    <w:name w:val="01、普通正文"/>
    <w:basedOn w:val="1"/>
    <w:autoRedefine/>
    <w:qFormat/>
    <w:uiPriority w:val="0"/>
    <w:pPr>
      <w:tabs>
        <w:tab w:val="left" w:pos="0"/>
      </w:tabs>
      <w:wordWrap w:val="0"/>
      <w:topLinePunct/>
    </w:pPr>
    <w:rPr>
      <w:rFonts w:ascii="宋体" w:hAnsi="宋体"/>
      <w:snapToGrid w:val="0"/>
    </w:rPr>
  </w:style>
  <w:style w:type="paragraph" w:styleId="265">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D6715-56A9-4987-B18A-05E55564A1F7}">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35</Pages>
  <Words>14902</Words>
  <Characters>15730</Characters>
  <Lines>140</Lines>
  <Paragraphs>39</Paragraphs>
  <TotalTime>8</TotalTime>
  <ScaleCrop>false</ScaleCrop>
  <LinksUpToDate>false</LinksUpToDate>
  <CharactersWithSpaces>16747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2020-05-07T08:06:00Z</dcterms:created>
  <dc:creator>罗成</dc:creator>
  <cp:lastModifiedBy>马杰</cp:lastModifiedBy>
  <cp:lastPrinted>2024-05-09T08:34:00Z</cp:lastPrinted>
  <dcterms:modified xsi:type="dcterms:W3CDTF">2025-11-05T02:55:39Z</dcterms:modified>
  <dc:title>竞争性谈判文件</dc:title>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242541624_btnclosed</vt:lpwstr>
  </property>
  <property fmtid="{D5CDD505-2E9C-101B-9397-08002B2CF9AE}" pid="4" name="ICV">
    <vt:lpwstr>BD384A4EA6AC4AC48B29A61787C930A3_13</vt:lpwstr>
  </property>
  <property fmtid="{D5CDD505-2E9C-101B-9397-08002B2CF9AE}" pid="5" name="commondata">
    <vt:lpwstr>eyJoZGlkIjoiZDc4ZjY5MDk3N2VmMWFhYjRkMDllOTJjYjNiNzdjMTUifQ==</vt:lpwstr>
  </property>
  <property fmtid="{D5CDD505-2E9C-101B-9397-08002B2CF9AE}" pid="6" name="KSOTemplateDocerSaveRecord">
    <vt:lpwstr>eyJoZGlkIjoiODZlYjU2Mzc3Y2Q0ZjcwM2Y1ZWM1MTM5ZjQ4NmIzZmYiLCJ1c2VySWQiOiIxMDA0NTc3OTYwIn0=</vt:lpwstr>
  </property>
</Properties>
</file>