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073D">
      <w:pPr>
        <w:spacing w:line="1740" w:lineRule="exact"/>
        <w:jc w:val="center"/>
        <w:rPr>
          <w:rFonts w:ascii="仿宋" w:hAnsi="仿宋" w:eastAsia="仿宋"/>
          <w:b/>
          <w:sz w:val="100"/>
          <w:szCs w:val="100"/>
          <w:highlight w:val="none"/>
        </w:rPr>
      </w:pPr>
    </w:p>
    <w:p w14:paraId="08ECE4C0">
      <w:pPr>
        <w:spacing w:line="1740" w:lineRule="exact"/>
        <w:jc w:val="center"/>
        <w:rPr>
          <w:rFonts w:ascii="方正黑体_GBK" w:hAnsi="宋体" w:eastAsia="方正黑体_GBK"/>
          <w:sz w:val="130"/>
          <w:szCs w:val="130"/>
          <w:highlight w:val="none"/>
        </w:rPr>
      </w:pPr>
      <w:r>
        <w:rPr>
          <w:rFonts w:hint="eastAsia" w:ascii="仿宋" w:hAnsi="仿宋" w:eastAsia="仿宋"/>
          <w:b/>
          <w:sz w:val="130"/>
          <w:szCs w:val="130"/>
          <w:highlight w:val="none"/>
        </w:rPr>
        <w:t>询 价 文 件</w:t>
      </w:r>
    </w:p>
    <w:p w14:paraId="372D023C">
      <w:pPr>
        <w:rPr>
          <w:szCs w:val="21"/>
          <w:highlight w:val="none"/>
        </w:rPr>
      </w:pPr>
    </w:p>
    <w:p w14:paraId="0EB8A0FD">
      <w:pPr>
        <w:rPr>
          <w:szCs w:val="21"/>
          <w:highlight w:val="none"/>
        </w:rPr>
      </w:pPr>
    </w:p>
    <w:p w14:paraId="371D4816">
      <w:pPr>
        <w:rPr>
          <w:szCs w:val="21"/>
          <w:highlight w:val="none"/>
        </w:rPr>
      </w:pPr>
      <w:r>
        <w:rPr>
          <w:rFonts w:hint="eastAsia"/>
          <w:szCs w:val="21"/>
          <w:highlight w:val="none"/>
        </w:rPr>
        <w:t xml:space="preserve">     </w:t>
      </w:r>
      <w:r>
        <w:rPr>
          <w:rFonts w:hint="eastAsia"/>
          <w:b/>
          <w:bCs/>
          <w:szCs w:val="21"/>
          <w:highlight w:val="none"/>
        </w:rPr>
        <w:t xml:space="preserve">  </w:t>
      </w:r>
    </w:p>
    <w:p w14:paraId="34E7D3EE">
      <w:pPr>
        <w:rPr>
          <w:rFonts w:hint="eastAsia"/>
          <w:szCs w:val="21"/>
          <w:highlight w:val="none"/>
        </w:rPr>
      </w:pPr>
    </w:p>
    <w:p w14:paraId="2C34FE6E">
      <w:pPr>
        <w:rPr>
          <w:rFonts w:hint="eastAsia"/>
          <w:szCs w:val="21"/>
          <w:highlight w:val="none"/>
        </w:rPr>
      </w:pPr>
    </w:p>
    <w:p w14:paraId="2F997E2E">
      <w:pPr>
        <w:rPr>
          <w:rFonts w:hint="eastAsia"/>
          <w:szCs w:val="21"/>
          <w:highlight w:val="none"/>
        </w:rPr>
      </w:pPr>
    </w:p>
    <w:p w14:paraId="11E664E9">
      <w:pPr>
        <w:rPr>
          <w:rFonts w:hint="eastAsia"/>
          <w:szCs w:val="21"/>
          <w:highlight w:val="none"/>
        </w:rPr>
      </w:pPr>
    </w:p>
    <w:p w14:paraId="3E869AC7">
      <w:pPr>
        <w:rPr>
          <w:rFonts w:hint="eastAsia"/>
          <w:szCs w:val="21"/>
          <w:highlight w:val="none"/>
        </w:rPr>
      </w:pPr>
    </w:p>
    <w:p w14:paraId="1A1CFD5C">
      <w:pPr>
        <w:rPr>
          <w:rFonts w:hint="eastAsia"/>
          <w:szCs w:val="21"/>
          <w:highlight w:val="none"/>
        </w:rPr>
      </w:pPr>
    </w:p>
    <w:p w14:paraId="3B282825">
      <w:pPr>
        <w:rPr>
          <w:rFonts w:hint="eastAsia"/>
          <w:szCs w:val="21"/>
          <w:highlight w:val="none"/>
        </w:rPr>
      </w:pPr>
    </w:p>
    <w:p w14:paraId="423D131F">
      <w:pPr>
        <w:jc w:val="left"/>
        <w:rPr>
          <w:rFonts w:hint="eastAsia" w:ascii="仿宋" w:hAnsi="仿宋" w:eastAsia="仿宋"/>
          <w:b/>
          <w:sz w:val="32"/>
          <w:szCs w:val="32"/>
          <w:highlight w:val="none"/>
        </w:rPr>
      </w:pPr>
      <w:r>
        <w:rPr>
          <w:rFonts w:hint="eastAsia" w:ascii="方正小标宋_GBK" w:hAnsi="宋体" w:eastAsia="方正小标宋_GBK"/>
          <w:b/>
          <w:sz w:val="30"/>
          <w:szCs w:val="30"/>
          <w:highlight w:val="none"/>
        </w:rPr>
        <w:t xml:space="preserve">          </w:t>
      </w:r>
      <w:r>
        <w:rPr>
          <w:rFonts w:hint="eastAsia" w:ascii="仿宋" w:hAnsi="仿宋" w:eastAsia="仿宋"/>
          <w:b/>
          <w:sz w:val="32"/>
          <w:szCs w:val="32"/>
          <w:highlight w:val="none"/>
        </w:rPr>
        <w:t xml:space="preserve"> </w:t>
      </w:r>
    </w:p>
    <w:p w14:paraId="583BCC72">
      <w:pPr>
        <w:jc w:val="left"/>
        <w:rPr>
          <w:rFonts w:hint="eastAsia" w:ascii="仿宋" w:hAnsi="仿宋" w:eastAsia="仿宋"/>
          <w:b/>
          <w:sz w:val="32"/>
          <w:szCs w:val="32"/>
          <w:highlight w:val="none"/>
        </w:rPr>
      </w:pPr>
      <w:r>
        <w:rPr>
          <w:rFonts w:hint="eastAsia" w:ascii="仿宋" w:hAnsi="仿宋" w:eastAsia="仿宋"/>
          <w:b/>
          <w:sz w:val="32"/>
          <w:szCs w:val="32"/>
          <w:highlight w:val="none"/>
        </w:rPr>
        <w:t xml:space="preserve">      项目编号：CGB2025-57</w:t>
      </w:r>
    </w:p>
    <w:p w14:paraId="353DF085">
      <w:pPr>
        <w:jc w:val="left"/>
        <w:rPr>
          <w:rFonts w:hint="default" w:ascii="仿宋" w:hAnsi="仿宋" w:eastAsia="仿宋"/>
          <w:b/>
          <w:sz w:val="32"/>
          <w:szCs w:val="32"/>
          <w:highlight w:val="none"/>
          <w:lang w:val="en-US"/>
        </w:rPr>
      </w:pPr>
      <w:r>
        <w:rPr>
          <w:rFonts w:hint="eastAsia" w:ascii="仿宋" w:hAnsi="仿宋" w:eastAsia="仿宋"/>
          <w:b/>
          <w:sz w:val="32"/>
          <w:szCs w:val="32"/>
          <w:highlight w:val="none"/>
        </w:rPr>
        <w:t xml:space="preserve">      项目名称：</w:t>
      </w:r>
      <w:r>
        <w:rPr>
          <w:rFonts w:hint="eastAsia" w:ascii="仿宋" w:hAnsi="仿宋" w:eastAsia="仿宋" w:cs="仿宋"/>
          <w:b/>
          <w:bCs w:val="0"/>
          <w:sz w:val="32"/>
          <w:szCs w:val="32"/>
          <w:lang w:val="en-US" w:eastAsia="zh-CN"/>
        </w:rPr>
        <w:t>数字电视服务采购</w:t>
      </w:r>
    </w:p>
    <w:p w14:paraId="1880DBD7">
      <w:pPr>
        <w:ind w:firstLine="452" w:firstLineChars="150"/>
        <w:jc w:val="left"/>
        <w:rPr>
          <w:rFonts w:ascii="方正小标宋_GBK" w:eastAsia="方正小标宋_GBK"/>
          <w:b/>
          <w:sz w:val="30"/>
          <w:szCs w:val="30"/>
          <w:highlight w:val="none"/>
        </w:rPr>
      </w:pPr>
    </w:p>
    <w:p w14:paraId="34B96995">
      <w:pPr>
        <w:ind w:firstLine="452" w:firstLineChars="150"/>
        <w:jc w:val="left"/>
        <w:rPr>
          <w:rFonts w:ascii="方正小标宋_GBK" w:eastAsia="方正小标宋_GBK"/>
          <w:b/>
          <w:sz w:val="30"/>
          <w:szCs w:val="30"/>
          <w:highlight w:val="none"/>
        </w:rPr>
      </w:pPr>
    </w:p>
    <w:p w14:paraId="3BB27A24">
      <w:pPr>
        <w:ind w:firstLine="452" w:firstLineChars="150"/>
        <w:jc w:val="left"/>
        <w:rPr>
          <w:rFonts w:ascii="方正小标宋_GBK" w:eastAsia="方正小标宋_GBK"/>
          <w:b/>
          <w:sz w:val="30"/>
          <w:szCs w:val="30"/>
          <w:highlight w:val="none"/>
        </w:rPr>
      </w:pPr>
    </w:p>
    <w:p w14:paraId="42CAC4E7">
      <w:pPr>
        <w:ind w:firstLine="452" w:firstLineChars="150"/>
        <w:jc w:val="left"/>
        <w:rPr>
          <w:rFonts w:ascii="方正小标宋_GBK" w:eastAsia="方正小标宋_GBK"/>
          <w:b/>
          <w:sz w:val="30"/>
          <w:szCs w:val="30"/>
          <w:highlight w:val="none"/>
        </w:rPr>
      </w:pPr>
    </w:p>
    <w:p w14:paraId="361409EE">
      <w:pPr>
        <w:ind w:firstLine="452" w:firstLineChars="150"/>
        <w:jc w:val="left"/>
        <w:rPr>
          <w:rFonts w:ascii="方正小标宋_GBK" w:eastAsia="方正小标宋_GBK"/>
          <w:b/>
          <w:sz w:val="30"/>
          <w:szCs w:val="30"/>
          <w:highlight w:val="none"/>
        </w:rPr>
      </w:pPr>
    </w:p>
    <w:p w14:paraId="4708AE61">
      <w:pPr>
        <w:ind w:firstLine="452" w:firstLineChars="150"/>
        <w:jc w:val="left"/>
        <w:rPr>
          <w:rFonts w:ascii="方正小标宋_GBK" w:eastAsia="方正小标宋_GBK"/>
          <w:b/>
          <w:sz w:val="30"/>
          <w:szCs w:val="30"/>
          <w:highlight w:val="none"/>
        </w:rPr>
      </w:pPr>
    </w:p>
    <w:p w14:paraId="739D3F64">
      <w:pPr>
        <w:jc w:val="left"/>
        <w:rPr>
          <w:rFonts w:ascii="方正小标宋_GBK" w:eastAsia="方正小标宋_GBK"/>
          <w:b/>
          <w:sz w:val="30"/>
          <w:szCs w:val="30"/>
          <w:highlight w:val="none"/>
        </w:rPr>
      </w:pPr>
    </w:p>
    <w:p w14:paraId="04CC376E">
      <w:pPr>
        <w:jc w:val="left"/>
        <w:outlineLvl w:val="9"/>
        <w:rPr>
          <w:rFonts w:hint="eastAsia" w:ascii="仿宋" w:hAnsi="仿宋" w:eastAsia="仿宋"/>
          <w:b/>
          <w:sz w:val="36"/>
          <w:szCs w:val="36"/>
          <w:highlight w:val="none"/>
        </w:rPr>
      </w:pPr>
      <w:r>
        <w:rPr>
          <w:rFonts w:hint="eastAsia" w:ascii="方正小标宋_GBK" w:hAnsi="宋体" w:eastAsia="方正小标宋_GBK"/>
          <w:b/>
          <w:sz w:val="30"/>
          <w:szCs w:val="30"/>
          <w:highlight w:val="none"/>
        </w:rPr>
        <w:t xml:space="preserve">         </w:t>
      </w:r>
      <w:bookmarkStart w:id="0" w:name="_Toc29465"/>
      <w:bookmarkStart w:id="1" w:name="_Toc20835"/>
      <w:r>
        <w:rPr>
          <w:rFonts w:hint="eastAsia" w:ascii="仿宋" w:hAnsi="仿宋" w:eastAsia="仿宋"/>
          <w:b/>
          <w:sz w:val="36"/>
          <w:szCs w:val="36"/>
          <w:highlight w:val="none"/>
        </w:rPr>
        <w:t>采   购   人：</w:t>
      </w:r>
      <w:r>
        <w:rPr>
          <w:rFonts w:hint="eastAsia" w:ascii="仿宋" w:hAnsi="仿宋" w:eastAsia="仿宋"/>
          <w:b/>
          <w:sz w:val="36"/>
          <w:szCs w:val="36"/>
          <w:highlight w:val="none"/>
          <w:lang w:eastAsia="zh-CN"/>
        </w:rPr>
        <w:t>重庆市渝北区人民医院</w:t>
      </w:r>
      <w:bookmarkEnd w:id="0"/>
      <w:bookmarkEnd w:id="1"/>
      <w:r>
        <w:rPr>
          <w:rFonts w:hint="eastAsia" w:ascii="仿宋" w:hAnsi="仿宋" w:eastAsia="仿宋"/>
          <w:b/>
          <w:sz w:val="36"/>
          <w:szCs w:val="36"/>
          <w:highlight w:val="none"/>
        </w:rPr>
        <w:t xml:space="preserve"> </w:t>
      </w:r>
    </w:p>
    <w:p w14:paraId="52936A6B">
      <w:pPr>
        <w:jc w:val="left"/>
        <w:rPr>
          <w:rFonts w:ascii="仿宋" w:hAnsi="仿宋" w:eastAsia="仿宋"/>
          <w:b/>
          <w:sz w:val="36"/>
          <w:szCs w:val="36"/>
          <w:highlight w:val="none"/>
        </w:rPr>
      </w:pPr>
      <w:r>
        <w:rPr>
          <w:rFonts w:hint="eastAsia" w:ascii="仿宋" w:hAnsi="仿宋" w:eastAsia="仿宋"/>
          <w:b/>
          <w:sz w:val="36"/>
          <w:szCs w:val="36"/>
          <w:highlight w:val="none"/>
        </w:rPr>
        <w:t xml:space="preserve">       </w:t>
      </w:r>
    </w:p>
    <w:p w14:paraId="7A96CCB5">
      <w:pPr>
        <w:jc w:val="left"/>
        <w:rPr>
          <w:rFonts w:hint="eastAsia" w:ascii="方正小标宋_GBK" w:hAnsi="宋体" w:eastAsia="方正小标宋_GBK"/>
          <w:b/>
          <w:sz w:val="30"/>
          <w:szCs w:val="30"/>
          <w:highlight w:val="none"/>
        </w:rPr>
      </w:pPr>
      <w:r>
        <w:rPr>
          <w:rFonts w:hint="eastAsia" w:ascii="方正小标宋_GBK" w:hAnsi="宋体" w:eastAsia="方正小标宋_GBK"/>
          <w:b/>
          <w:sz w:val="30"/>
          <w:szCs w:val="30"/>
          <w:highlight w:val="none"/>
        </w:rPr>
        <w:t xml:space="preserve">   </w:t>
      </w:r>
    </w:p>
    <w:p w14:paraId="731B907B">
      <w:pPr>
        <w:jc w:val="center"/>
        <w:rPr>
          <w:rFonts w:hint="eastAsia" w:ascii="仿宋" w:hAnsi="仿宋" w:eastAsia="仿宋"/>
          <w:b/>
          <w:sz w:val="30"/>
          <w:szCs w:val="30"/>
          <w:highlight w:val="none"/>
        </w:rPr>
      </w:pPr>
      <w:r>
        <w:rPr>
          <w:rFonts w:hint="eastAsia" w:ascii="仿宋" w:hAnsi="仿宋" w:eastAsia="仿宋"/>
          <w:b/>
          <w:sz w:val="44"/>
          <w:highlight w:val="none"/>
        </w:rPr>
        <w:t xml:space="preserve"> </w:t>
      </w:r>
      <w:r>
        <w:rPr>
          <w:rFonts w:hint="eastAsia" w:ascii="仿宋" w:hAnsi="仿宋" w:eastAsia="仿宋"/>
          <w:b/>
          <w:sz w:val="44"/>
          <w:lang w:eastAsia="zh-CN"/>
        </w:rPr>
        <w:t>二〇二五</w:t>
      </w:r>
      <w:r>
        <w:rPr>
          <w:rFonts w:hint="eastAsia" w:ascii="仿宋" w:hAnsi="仿宋" w:eastAsia="仿宋"/>
          <w:b/>
          <w:sz w:val="44"/>
          <w:highlight w:val="none"/>
        </w:rPr>
        <w:t>年</w:t>
      </w:r>
      <w:r>
        <w:rPr>
          <w:rFonts w:hint="eastAsia" w:ascii="仿宋" w:hAnsi="仿宋" w:eastAsia="仿宋"/>
          <w:b/>
          <w:sz w:val="44"/>
          <w:highlight w:val="none"/>
          <w:lang w:val="en-US" w:eastAsia="zh-CN"/>
        </w:rPr>
        <w:t>八</w:t>
      </w:r>
      <w:r>
        <w:rPr>
          <w:rFonts w:hint="eastAsia" w:ascii="仿宋" w:hAnsi="仿宋" w:eastAsia="仿宋"/>
          <w:b/>
          <w:sz w:val="44"/>
          <w:highlight w:val="none"/>
        </w:rPr>
        <w:t>月</w:t>
      </w:r>
    </w:p>
    <w:p w14:paraId="412045A1">
      <w:pPr>
        <w:tabs>
          <w:tab w:val="left" w:pos="1050"/>
          <w:tab w:val="left" w:pos="1470"/>
        </w:tabs>
        <w:spacing w:line="240" w:lineRule="exact"/>
        <w:ind w:left="2573" w:leftChars="1225" w:firstLine="354" w:firstLineChars="147"/>
        <w:rPr>
          <w:rFonts w:hint="eastAsia" w:ascii="仿宋" w:hAnsi="仿宋" w:eastAsia="仿宋" w:cs="仿宋"/>
          <w:b/>
          <w:bCs/>
          <w:sz w:val="24"/>
          <w:szCs w:val="24"/>
          <w:highlight w:val="none"/>
        </w:rPr>
      </w:pPr>
    </w:p>
    <w:p w14:paraId="4F6F9BD2">
      <w:pPr>
        <w:tabs>
          <w:tab w:val="left" w:pos="1050"/>
          <w:tab w:val="left" w:pos="1470"/>
        </w:tabs>
        <w:spacing w:line="240" w:lineRule="exact"/>
        <w:rPr>
          <w:rFonts w:hint="eastAsia" w:ascii="仿宋" w:hAnsi="仿宋" w:eastAsia="仿宋" w:cs="仿宋"/>
          <w:b/>
          <w:bCs/>
          <w:sz w:val="24"/>
          <w:szCs w:val="24"/>
          <w:highlight w:val="none"/>
        </w:rPr>
      </w:pPr>
    </w:p>
    <w:p w14:paraId="7AB8D200">
      <w:pPr>
        <w:jc w:val="both"/>
        <w:outlineLvl w:val="9"/>
        <w:rPr>
          <w:rFonts w:hint="eastAsia" w:ascii="仿宋" w:hAnsi="仿宋" w:eastAsia="仿宋" w:cs="仿宋"/>
          <w:b/>
          <w:bCs/>
          <w:sz w:val="30"/>
          <w:szCs w:val="30"/>
          <w:highlight w:val="none"/>
        </w:rPr>
      </w:pPr>
    </w:p>
    <w:p w14:paraId="28EBA722">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br w:type="page"/>
      </w:r>
      <w:r>
        <w:rPr>
          <w:rFonts w:hint="eastAsia" w:ascii="方正小标宋_GBK" w:hAnsi="方正小标宋_GBK" w:eastAsia="方正小标宋_GBK" w:cs="方正小标宋_GBK"/>
          <w:sz w:val="36"/>
          <w:szCs w:val="36"/>
          <w:highlight w:val="none"/>
        </w:rPr>
        <w:t>目</w:t>
      </w:r>
      <w:r>
        <w:rPr>
          <w:rFonts w:hint="eastAsia" w:ascii="方正小标宋_GBK" w:hAnsi="方正小标宋_GBK" w:eastAsia="方正小标宋_GBK" w:cs="方正小标宋_GBK"/>
          <w:sz w:val="36"/>
          <w:szCs w:val="36"/>
          <w:highlight w:val="none"/>
          <w:lang w:val="en-US" w:eastAsia="zh-CN"/>
        </w:rPr>
        <w:t xml:space="preserve">  </w:t>
      </w:r>
      <w:r>
        <w:rPr>
          <w:rFonts w:hint="eastAsia" w:ascii="方正小标宋_GBK" w:hAnsi="方正小标宋_GBK" w:eastAsia="方正小标宋_GBK" w:cs="方正小标宋_GBK"/>
          <w:sz w:val="36"/>
          <w:szCs w:val="36"/>
          <w:highlight w:val="none"/>
        </w:rPr>
        <w:t>录</w:t>
      </w:r>
    </w:p>
    <w:p w14:paraId="775D16D3">
      <w:pPr>
        <w:pStyle w:val="19"/>
        <w:tabs>
          <w:tab w:val="right" w:leader="dot" w:pos="9412"/>
        </w:tabs>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_Toc7228 </w:instrText>
      </w:r>
      <w:r>
        <w:rPr>
          <w:highlight w:val="none"/>
        </w:rPr>
        <w:fldChar w:fldCharType="separate"/>
      </w:r>
      <w:r>
        <w:rPr>
          <w:rFonts w:hint="eastAsia" w:ascii="方正小标宋_GBK" w:hAnsi="宋体" w:eastAsia="方正小标宋_GBK" w:cs="宋体"/>
          <w:bCs/>
          <w:szCs w:val="44"/>
          <w:highlight w:val="none"/>
          <w:lang w:val="en-US" w:eastAsia="zh-CN"/>
        </w:rPr>
        <w:t>第一篇 投标邀请函</w:t>
      </w:r>
      <w:r>
        <w:tab/>
      </w:r>
      <w:r>
        <w:fldChar w:fldCharType="begin"/>
      </w:r>
      <w:r>
        <w:instrText xml:space="preserve"> PAGEREF _Toc7228 \h </w:instrText>
      </w:r>
      <w:r>
        <w:fldChar w:fldCharType="separate"/>
      </w:r>
      <w:r>
        <w:t>- 1 -</w:t>
      </w:r>
      <w:r>
        <w:fldChar w:fldCharType="end"/>
      </w:r>
      <w:r>
        <w:rPr>
          <w:highlight w:val="none"/>
        </w:rPr>
        <w:fldChar w:fldCharType="end"/>
      </w:r>
    </w:p>
    <w:p w14:paraId="56F7CC02">
      <w:pPr>
        <w:pStyle w:val="19"/>
        <w:tabs>
          <w:tab w:val="right" w:leader="dot" w:pos="9412"/>
        </w:tabs>
      </w:pPr>
      <w:r>
        <w:rPr>
          <w:highlight w:val="none"/>
        </w:rPr>
        <w:fldChar w:fldCharType="begin"/>
      </w:r>
      <w:r>
        <w:rPr>
          <w:highlight w:val="none"/>
        </w:rPr>
        <w:instrText xml:space="preserve"> HYPERLINK \l _Toc4250 </w:instrText>
      </w:r>
      <w:r>
        <w:rPr>
          <w:highlight w:val="none"/>
        </w:rPr>
        <w:fldChar w:fldCharType="separate"/>
      </w:r>
      <w:r>
        <w:rPr>
          <w:rFonts w:hint="eastAsia" w:ascii="仿宋" w:hAnsi="仿宋" w:eastAsia="仿宋" w:cs="仿宋"/>
          <w:highlight w:val="none"/>
        </w:rPr>
        <w:t>一、采购内容</w:t>
      </w:r>
      <w:r>
        <w:tab/>
      </w:r>
      <w:r>
        <w:fldChar w:fldCharType="begin"/>
      </w:r>
      <w:r>
        <w:instrText xml:space="preserve"> PAGEREF _Toc4250 \h </w:instrText>
      </w:r>
      <w:r>
        <w:fldChar w:fldCharType="separate"/>
      </w:r>
      <w:r>
        <w:t>- 1 -</w:t>
      </w:r>
      <w:r>
        <w:fldChar w:fldCharType="end"/>
      </w:r>
      <w:r>
        <w:rPr>
          <w:highlight w:val="none"/>
        </w:rPr>
        <w:fldChar w:fldCharType="end"/>
      </w:r>
    </w:p>
    <w:p w14:paraId="1745BD3E">
      <w:pPr>
        <w:pStyle w:val="19"/>
        <w:tabs>
          <w:tab w:val="right" w:leader="dot" w:pos="9412"/>
        </w:tabs>
      </w:pPr>
      <w:r>
        <w:rPr>
          <w:highlight w:val="none"/>
        </w:rPr>
        <w:fldChar w:fldCharType="begin"/>
      </w:r>
      <w:r>
        <w:rPr>
          <w:highlight w:val="none"/>
        </w:rPr>
        <w:instrText xml:space="preserve"> HYPERLINK \l _Toc13215 </w:instrText>
      </w:r>
      <w:r>
        <w:rPr>
          <w:highlight w:val="none"/>
        </w:rPr>
        <w:fldChar w:fldCharType="separate"/>
      </w:r>
      <w:r>
        <w:rPr>
          <w:rFonts w:hint="eastAsia" w:ascii="仿宋" w:hAnsi="仿宋" w:eastAsia="仿宋" w:cs="仿宋"/>
          <w:highlight w:val="none"/>
        </w:rPr>
        <w:t>二、资金来源</w:t>
      </w:r>
      <w:r>
        <w:tab/>
      </w:r>
      <w:r>
        <w:fldChar w:fldCharType="begin"/>
      </w:r>
      <w:r>
        <w:instrText xml:space="preserve"> PAGEREF _Toc13215 \h </w:instrText>
      </w:r>
      <w:r>
        <w:fldChar w:fldCharType="separate"/>
      </w:r>
      <w:r>
        <w:t>- 1 -</w:t>
      </w:r>
      <w:r>
        <w:fldChar w:fldCharType="end"/>
      </w:r>
      <w:r>
        <w:rPr>
          <w:highlight w:val="none"/>
        </w:rPr>
        <w:fldChar w:fldCharType="end"/>
      </w:r>
    </w:p>
    <w:p w14:paraId="7D97BCA1">
      <w:pPr>
        <w:pStyle w:val="19"/>
        <w:tabs>
          <w:tab w:val="right" w:leader="dot" w:pos="9412"/>
        </w:tabs>
      </w:pPr>
      <w:r>
        <w:rPr>
          <w:highlight w:val="none"/>
        </w:rPr>
        <w:fldChar w:fldCharType="begin"/>
      </w:r>
      <w:r>
        <w:rPr>
          <w:highlight w:val="none"/>
        </w:rPr>
        <w:instrText xml:space="preserve"> HYPERLINK \l _Toc6946 </w:instrText>
      </w:r>
      <w:r>
        <w:rPr>
          <w:highlight w:val="none"/>
        </w:rPr>
        <w:fldChar w:fldCharType="separate"/>
      </w:r>
      <w:r>
        <w:rPr>
          <w:rFonts w:hint="eastAsia" w:ascii="仿宋" w:hAnsi="仿宋" w:eastAsia="仿宋" w:cs="仿宋"/>
          <w:highlight w:val="none"/>
        </w:rPr>
        <w:t>三、投标人资格要求</w:t>
      </w:r>
      <w:r>
        <w:tab/>
      </w:r>
      <w:r>
        <w:fldChar w:fldCharType="begin"/>
      </w:r>
      <w:r>
        <w:instrText xml:space="preserve"> PAGEREF _Toc6946 \h </w:instrText>
      </w:r>
      <w:r>
        <w:fldChar w:fldCharType="separate"/>
      </w:r>
      <w:r>
        <w:t>- 1 -</w:t>
      </w:r>
      <w:r>
        <w:fldChar w:fldCharType="end"/>
      </w:r>
      <w:r>
        <w:rPr>
          <w:highlight w:val="none"/>
        </w:rPr>
        <w:fldChar w:fldCharType="end"/>
      </w:r>
    </w:p>
    <w:p w14:paraId="12D0BCC3">
      <w:pPr>
        <w:pStyle w:val="19"/>
        <w:tabs>
          <w:tab w:val="right" w:leader="dot" w:pos="9412"/>
        </w:tabs>
      </w:pPr>
      <w:r>
        <w:rPr>
          <w:highlight w:val="none"/>
        </w:rPr>
        <w:fldChar w:fldCharType="begin"/>
      </w:r>
      <w:r>
        <w:rPr>
          <w:highlight w:val="none"/>
        </w:rPr>
        <w:instrText xml:space="preserve"> HYPERLINK \l _Toc16405 </w:instrText>
      </w:r>
      <w:r>
        <w:rPr>
          <w:highlight w:val="none"/>
        </w:rPr>
        <w:fldChar w:fldCharType="separate"/>
      </w:r>
      <w:r>
        <w:rPr>
          <w:rFonts w:hint="eastAsia" w:ascii="仿宋" w:hAnsi="仿宋" w:eastAsia="仿宋" w:cs="仿宋"/>
          <w:highlight w:val="none"/>
        </w:rPr>
        <w:t>四、投标、开标有关说明</w:t>
      </w:r>
      <w:r>
        <w:tab/>
      </w:r>
      <w:r>
        <w:fldChar w:fldCharType="begin"/>
      </w:r>
      <w:r>
        <w:instrText xml:space="preserve"> PAGEREF _Toc16405 \h </w:instrText>
      </w:r>
      <w:r>
        <w:fldChar w:fldCharType="separate"/>
      </w:r>
      <w:r>
        <w:t>- 1 -</w:t>
      </w:r>
      <w:r>
        <w:fldChar w:fldCharType="end"/>
      </w:r>
      <w:r>
        <w:rPr>
          <w:highlight w:val="none"/>
        </w:rPr>
        <w:fldChar w:fldCharType="end"/>
      </w:r>
    </w:p>
    <w:p w14:paraId="0F1E060F">
      <w:pPr>
        <w:pStyle w:val="19"/>
        <w:tabs>
          <w:tab w:val="right" w:leader="dot" w:pos="9412"/>
        </w:tabs>
      </w:pPr>
      <w:r>
        <w:rPr>
          <w:highlight w:val="none"/>
        </w:rPr>
        <w:fldChar w:fldCharType="begin"/>
      </w:r>
      <w:r>
        <w:rPr>
          <w:highlight w:val="none"/>
        </w:rPr>
        <w:instrText xml:space="preserve"> HYPERLINK \l _Toc5944 </w:instrText>
      </w:r>
      <w:r>
        <w:rPr>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w:t>
      </w:r>
      <w:r>
        <w:rPr>
          <w:rFonts w:hint="eastAsia" w:ascii="仿宋" w:hAnsi="仿宋" w:eastAsia="仿宋" w:cs="仿宋"/>
          <w:highlight w:val="none"/>
          <w:lang w:val="en-US" w:eastAsia="zh-CN"/>
        </w:rPr>
        <w:t>投标</w:t>
      </w:r>
      <w:r>
        <w:rPr>
          <w:rFonts w:hint="eastAsia" w:ascii="仿宋" w:hAnsi="仿宋" w:eastAsia="仿宋" w:cs="仿宋"/>
          <w:highlight w:val="none"/>
        </w:rPr>
        <w:t>有关规定</w:t>
      </w:r>
      <w:r>
        <w:tab/>
      </w:r>
      <w:r>
        <w:fldChar w:fldCharType="begin"/>
      </w:r>
      <w:r>
        <w:instrText xml:space="preserve"> PAGEREF _Toc5944 \h </w:instrText>
      </w:r>
      <w:r>
        <w:fldChar w:fldCharType="separate"/>
      </w:r>
      <w:r>
        <w:t>- 2 -</w:t>
      </w:r>
      <w:r>
        <w:fldChar w:fldCharType="end"/>
      </w:r>
      <w:r>
        <w:rPr>
          <w:highlight w:val="none"/>
        </w:rPr>
        <w:fldChar w:fldCharType="end"/>
      </w:r>
    </w:p>
    <w:p w14:paraId="346B7C83">
      <w:pPr>
        <w:pStyle w:val="19"/>
        <w:tabs>
          <w:tab w:val="right" w:leader="dot" w:pos="9412"/>
        </w:tabs>
      </w:pPr>
      <w:r>
        <w:rPr>
          <w:highlight w:val="none"/>
        </w:rPr>
        <w:fldChar w:fldCharType="begin"/>
      </w:r>
      <w:r>
        <w:rPr>
          <w:highlight w:val="none"/>
        </w:rPr>
        <w:instrText xml:space="preserve"> HYPERLINK \l _Toc30342 </w:instrText>
      </w:r>
      <w:r>
        <w:rPr>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、联系方式</w:t>
      </w:r>
      <w:r>
        <w:tab/>
      </w:r>
      <w:r>
        <w:fldChar w:fldCharType="begin"/>
      </w:r>
      <w:r>
        <w:instrText xml:space="preserve"> PAGEREF _Toc30342 \h </w:instrText>
      </w:r>
      <w:r>
        <w:fldChar w:fldCharType="separate"/>
      </w:r>
      <w:r>
        <w:t>- 2 -</w:t>
      </w:r>
      <w:r>
        <w:fldChar w:fldCharType="end"/>
      </w:r>
      <w:r>
        <w:rPr>
          <w:highlight w:val="none"/>
        </w:rPr>
        <w:fldChar w:fldCharType="end"/>
      </w:r>
    </w:p>
    <w:p w14:paraId="2FFE361A">
      <w:pPr>
        <w:pStyle w:val="19"/>
        <w:tabs>
          <w:tab w:val="right" w:leader="dot" w:pos="9412"/>
        </w:tabs>
      </w:pPr>
      <w:r>
        <w:rPr>
          <w:highlight w:val="none"/>
        </w:rPr>
        <w:fldChar w:fldCharType="begin"/>
      </w:r>
      <w:r>
        <w:rPr>
          <w:highlight w:val="none"/>
        </w:rPr>
        <w:instrText xml:space="preserve"> HYPERLINK \l _Toc18026 </w:instrText>
      </w:r>
      <w:r>
        <w:rPr>
          <w:highlight w:val="none"/>
        </w:rPr>
        <w:fldChar w:fldCharType="separate"/>
      </w:r>
      <w:r>
        <w:rPr>
          <w:rFonts w:hint="eastAsia" w:ascii="方正小标宋_GBK" w:hAnsi="宋体" w:eastAsia="方正小标宋_GBK" w:cs="宋体"/>
          <w:bCs w:val="0"/>
          <w:szCs w:val="44"/>
          <w:highlight w:val="none"/>
        </w:rPr>
        <w:t>第</w:t>
      </w:r>
      <w:r>
        <w:rPr>
          <w:rFonts w:hint="eastAsia" w:ascii="方正小标宋_GBK" w:hAnsi="宋体" w:eastAsia="方正小标宋_GBK" w:cs="宋体"/>
          <w:bCs w:val="0"/>
          <w:szCs w:val="44"/>
          <w:highlight w:val="none"/>
          <w:lang w:val="en-US" w:eastAsia="zh-CN"/>
        </w:rPr>
        <w:t>二</w:t>
      </w:r>
      <w:r>
        <w:rPr>
          <w:rFonts w:hint="eastAsia" w:ascii="方正小标宋_GBK" w:hAnsi="宋体" w:eastAsia="方正小标宋_GBK" w:cs="宋体"/>
          <w:bCs w:val="0"/>
          <w:szCs w:val="44"/>
          <w:highlight w:val="none"/>
        </w:rPr>
        <w:t>篇  项目服务内容及相关要求</w:t>
      </w:r>
      <w:r>
        <w:tab/>
      </w:r>
      <w:r>
        <w:fldChar w:fldCharType="begin"/>
      </w:r>
      <w:r>
        <w:instrText xml:space="preserve"> PAGEREF _Toc18026 \h </w:instrText>
      </w:r>
      <w:r>
        <w:fldChar w:fldCharType="separate"/>
      </w:r>
      <w:r>
        <w:t>- 3 -</w:t>
      </w:r>
      <w:r>
        <w:fldChar w:fldCharType="end"/>
      </w:r>
      <w:r>
        <w:rPr>
          <w:highlight w:val="none"/>
        </w:rPr>
        <w:fldChar w:fldCharType="end"/>
      </w:r>
    </w:p>
    <w:p w14:paraId="0470A09B">
      <w:pPr>
        <w:pStyle w:val="19"/>
        <w:tabs>
          <w:tab w:val="right" w:leader="dot" w:pos="9412"/>
        </w:tabs>
      </w:pPr>
      <w:r>
        <w:rPr>
          <w:highlight w:val="none"/>
        </w:rPr>
        <w:fldChar w:fldCharType="begin"/>
      </w:r>
      <w:r>
        <w:rPr>
          <w:highlight w:val="none"/>
        </w:rPr>
        <w:instrText xml:space="preserve"> HYPERLINK \l _Toc31109 </w:instrText>
      </w:r>
      <w:r>
        <w:rPr>
          <w:highlight w:val="none"/>
        </w:rPr>
        <w:fldChar w:fldCharType="separate"/>
      </w:r>
      <w:r>
        <w:rPr>
          <w:rFonts w:hint="eastAsia" w:ascii="仿宋" w:hAnsi="仿宋" w:eastAsia="仿宋" w:cs="仿宋"/>
          <w:highlight w:val="none"/>
        </w:rPr>
        <w:t>一、招标项目一览表</w:t>
      </w:r>
      <w:r>
        <w:tab/>
      </w:r>
      <w:r>
        <w:fldChar w:fldCharType="begin"/>
      </w:r>
      <w:r>
        <w:instrText xml:space="preserve"> PAGEREF _Toc31109 \h </w:instrText>
      </w:r>
      <w:r>
        <w:fldChar w:fldCharType="separate"/>
      </w:r>
      <w:r>
        <w:t>- 3 -</w:t>
      </w:r>
      <w:r>
        <w:fldChar w:fldCharType="end"/>
      </w:r>
      <w:r>
        <w:rPr>
          <w:highlight w:val="none"/>
        </w:rPr>
        <w:fldChar w:fldCharType="end"/>
      </w:r>
    </w:p>
    <w:p w14:paraId="09391C4B">
      <w:pPr>
        <w:pStyle w:val="19"/>
        <w:tabs>
          <w:tab w:val="right" w:leader="dot" w:pos="9412"/>
        </w:tabs>
      </w:pPr>
      <w:r>
        <w:rPr>
          <w:highlight w:val="none"/>
        </w:rPr>
        <w:fldChar w:fldCharType="begin"/>
      </w:r>
      <w:r>
        <w:rPr>
          <w:highlight w:val="none"/>
        </w:rPr>
        <w:instrText xml:space="preserve"> HYPERLINK \l _Toc29517 </w:instrText>
      </w:r>
      <w:r>
        <w:rPr>
          <w:highlight w:val="none"/>
        </w:rPr>
        <w:fldChar w:fldCharType="separate"/>
      </w:r>
      <w:r>
        <w:rPr>
          <w:rFonts w:hint="eastAsia" w:ascii="仿宋" w:hAnsi="仿宋" w:eastAsia="仿宋" w:cs="仿宋"/>
          <w:highlight w:val="none"/>
          <w:lang w:val="en-US" w:eastAsia="zh-CN"/>
        </w:rPr>
        <w:t>二、</w:t>
      </w:r>
      <w:r>
        <w:rPr>
          <w:rFonts w:hint="eastAsia" w:ascii="仿宋" w:hAnsi="仿宋" w:eastAsia="仿宋" w:cs="仿宋"/>
          <w:highlight w:val="none"/>
        </w:rPr>
        <w:t>服务要求</w:t>
      </w:r>
      <w:r>
        <w:tab/>
      </w:r>
      <w:r>
        <w:fldChar w:fldCharType="begin"/>
      </w:r>
      <w:r>
        <w:instrText xml:space="preserve"> PAGEREF _Toc29517 \h </w:instrText>
      </w:r>
      <w:r>
        <w:fldChar w:fldCharType="separate"/>
      </w:r>
      <w:r>
        <w:t>- 3 -</w:t>
      </w:r>
      <w:r>
        <w:fldChar w:fldCharType="end"/>
      </w:r>
      <w:r>
        <w:rPr>
          <w:highlight w:val="none"/>
        </w:rPr>
        <w:fldChar w:fldCharType="end"/>
      </w:r>
    </w:p>
    <w:p w14:paraId="584F6B7B">
      <w:pPr>
        <w:pStyle w:val="19"/>
        <w:tabs>
          <w:tab w:val="right" w:leader="dot" w:pos="9412"/>
        </w:tabs>
      </w:pPr>
      <w:r>
        <w:rPr>
          <w:highlight w:val="none"/>
        </w:rPr>
        <w:fldChar w:fldCharType="begin"/>
      </w:r>
      <w:r>
        <w:rPr>
          <w:highlight w:val="none"/>
        </w:rPr>
        <w:instrText xml:space="preserve"> HYPERLINK \l _Toc6751 </w:instrText>
      </w:r>
      <w:r>
        <w:rPr>
          <w:highlight w:val="none"/>
        </w:rPr>
        <w:fldChar w:fldCharType="separate"/>
      </w:r>
      <w:r>
        <w:rPr>
          <w:rFonts w:hint="eastAsia" w:ascii="方正小标宋_GBK" w:hAnsi="宋体" w:eastAsia="方正小标宋_GBK" w:cs="宋体"/>
          <w:bCs w:val="0"/>
          <w:szCs w:val="44"/>
          <w:highlight w:val="none"/>
        </w:rPr>
        <w:t>第</w:t>
      </w:r>
      <w:r>
        <w:rPr>
          <w:rFonts w:hint="eastAsia" w:ascii="方正小标宋_GBK" w:hAnsi="宋体" w:eastAsia="方正小标宋_GBK" w:cs="宋体"/>
          <w:bCs w:val="0"/>
          <w:szCs w:val="44"/>
          <w:highlight w:val="none"/>
          <w:lang w:val="en-US" w:eastAsia="zh-CN"/>
        </w:rPr>
        <w:t>三</w:t>
      </w:r>
      <w:r>
        <w:rPr>
          <w:rFonts w:hint="eastAsia" w:ascii="方正小标宋_GBK" w:hAnsi="宋体" w:eastAsia="方正小标宋_GBK" w:cs="宋体"/>
          <w:bCs w:val="0"/>
          <w:szCs w:val="44"/>
          <w:highlight w:val="none"/>
        </w:rPr>
        <w:t>篇  项目商务要求</w:t>
      </w:r>
      <w:r>
        <w:tab/>
      </w:r>
      <w:r>
        <w:fldChar w:fldCharType="begin"/>
      </w:r>
      <w:r>
        <w:instrText xml:space="preserve"> PAGEREF _Toc6751 \h </w:instrText>
      </w:r>
      <w:r>
        <w:fldChar w:fldCharType="separate"/>
      </w:r>
      <w:r>
        <w:t>- 6 -</w:t>
      </w:r>
      <w:r>
        <w:fldChar w:fldCharType="end"/>
      </w:r>
      <w:r>
        <w:rPr>
          <w:highlight w:val="none"/>
        </w:rPr>
        <w:fldChar w:fldCharType="end"/>
      </w:r>
    </w:p>
    <w:p w14:paraId="5403A19D">
      <w:pPr>
        <w:pStyle w:val="19"/>
        <w:tabs>
          <w:tab w:val="right" w:leader="dot" w:pos="9412"/>
        </w:tabs>
      </w:pPr>
      <w:r>
        <w:rPr>
          <w:highlight w:val="none"/>
        </w:rPr>
        <w:fldChar w:fldCharType="begin"/>
      </w:r>
      <w:r>
        <w:rPr>
          <w:highlight w:val="none"/>
        </w:rPr>
        <w:instrText xml:space="preserve"> HYPERLINK \l _Toc16094 </w:instrText>
      </w:r>
      <w:r>
        <w:rPr>
          <w:highlight w:val="none"/>
        </w:rPr>
        <w:fldChar w:fldCharType="separate"/>
      </w:r>
      <w:r>
        <w:rPr>
          <w:rFonts w:hint="eastAsia" w:ascii="仿宋" w:hAnsi="仿宋" w:eastAsia="仿宋" w:cs="仿宋"/>
          <w:highlight w:val="none"/>
        </w:rPr>
        <w:t>一、服务时间、地点及验收方式</w:t>
      </w:r>
      <w:r>
        <w:tab/>
      </w:r>
      <w:r>
        <w:fldChar w:fldCharType="begin"/>
      </w:r>
      <w:r>
        <w:instrText xml:space="preserve"> PAGEREF _Toc16094 \h </w:instrText>
      </w:r>
      <w:r>
        <w:fldChar w:fldCharType="separate"/>
      </w:r>
      <w:r>
        <w:t>- 6 -</w:t>
      </w:r>
      <w:r>
        <w:fldChar w:fldCharType="end"/>
      </w:r>
      <w:r>
        <w:rPr>
          <w:highlight w:val="none"/>
        </w:rPr>
        <w:fldChar w:fldCharType="end"/>
      </w:r>
    </w:p>
    <w:p w14:paraId="29408EC2">
      <w:pPr>
        <w:pStyle w:val="19"/>
        <w:tabs>
          <w:tab w:val="right" w:leader="dot" w:pos="9412"/>
        </w:tabs>
      </w:pPr>
      <w:r>
        <w:rPr>
          <w:highlight w:val="none"/>
        </w:rPr>
        <w:fldChar w:fldCharType="begin"/>
      </w:r>
      <w:r>
        <w:rPr>
          <w:highlight w:val="none"/>
        </w:rPr>
        <w:instrText xml:space="preserve"> HYPERLINK \l _Toc16241 </w:instrText>
      </w:r>
      <w:r>
        <w:rPr>
          <w:highlight w:val="none"/>
        </w:rPr>
        <w:fldChar w:fldCharType="separate"/>
      </w:r>
      <w:r>
        <w:rPr>
          <w:rFonts w:hint="eastAsia" w:ascii="仿宋" w:hAnsi="仿宋" w:eastAsia="仿宋" w:cs="仿宋"/>
          <w:highlight w:val="none"/>
        </w:rPr>
        <w:t>二、报价要求</w:t>
      </w:r>
      <w:r>
        <w:tab/>
      </w:r>
      <w:r>
        <w:fldChar w:fldCharType="begin"/>
      </w:r>
      <w:r>
        <w:instrText xml:space="preserve"> PAGEREF _Toc16241 \h </w:instrText>
      </w:r>
      <w:r>
        <w:fldChar w:fldCharType="separate"/>
      </w:r>
      <w:r>
        <w:t>- 6 -</w:t>
      </w:r>
      <w:r>
        <w:fldChar w:fldCharType="end"/>
      </w:r>
      <w:r>
        <w:rPr>
          <w:highlight w:val="none"/>
        </w:rPr>
        <w:fldChar w:fldCharType="end"/>
      </w:r>
    </w:p>
    <w:p w14:paraId="46CD4036">
      <w:pPr>
        <w:pStyle w:val="19"/>
        <w:tabs>
          <w:tab w:val="right" w:leader="dot" w:pos="9412"/>
        </w:tabs>
      </w:pPr>
      <w:r>
        <w:rPr>
          <w:highlight w:val="none"/>
        </w:rPr>
        <w:fldChar w:fldCharType="begin"/>
      </w:r>
      <w:r>
        <w:rPr>
          <w:highlight w:val="none"/>
        </w:rPr>
        <w:instrText xml:space="preserve"> HYPERLINK \l _Toc501 </w:instrText>
      </w:r>
      <w:r>
        <w:rPr>
          <w:highlight w:val="none"/>
        </w:rPr>
        <w:fldChar w:fldCharType="separate"/>
      </w:r>
      <w:r>
        <w:rPr>
          <w:rFonts w:hint="eastAsia" w:ascii="仿宋" w:hAnsi="仿宋" w:eastAsia="仿宋" w:cs="仿宋"/>
          <w:highlight w:val="none"/>
        </w:rPr>
        <w:t>三、付款方式</w:t>
      </w:r>
      <w:r>
        <w:tab/>
      </w:r>
      <w:r>
        <w:fldChar w:fldCharType="begin"/>
      </w:r>
      <w:r>
        <w:instrText xml:space="preserve"> PAGEREF _Toc501 \h </w:instrText>
      </w:r>
      <w:r>
        <w:fldChar w:fldCharType="separate"/>
      </w:r>
      <w:r>
        <w:t>- 6 -</w:t>
      </w:r>
      <w:r>
        <w:fldChar w:fldCharType="end"/>
      </w:r>
      <w:r>
        <w:rPr>
          <w:highlight w:val="none"/>
        </w:rPr>
        <w:fldChar w:fldCharType="end"/>
      </w:r>
    </w:p>
    <w:p w14:paraId="4362C1E0">
      <w:pPr>
        <w:pStyle w:val="19"/>
        <w:tabs>
          <w:tab w:val="right" w:leader="dot" w:pos="9412"/>
        </w:tabs>
      </w:pPr>
      <w:r>
        <w:rPr>
          <w:highlight w:val="none"/>
        </w:rPr>
        <w:fldChar w:fldCharType="begin"/>
      </w:r>
      <w:r>
        <w:rPr>
          <w:highlight w:val="none"/>
        </w:rPr>
        <w:instrText xml:space="preserve"> HYPERLINK \l _Toc609 </w:instrText>
      </w:r>
      <w:r>
        <w:rPr>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知识产权</w:t>
      </w:r>
      <w:r>
        <w:tab/>
      </w:r>
      <w:r>
        <w:fldChar w:fldCharType="begin"/>
      </w:r>
      <w:r>
        <w:instrText xml:space="preserve"> PAGEREF _Toc609 \h </w:instrText>
      </w:r>
      <w:r>
        <w:fldChar w:fldCharType="separate"/>
      </w:r>
      <w:r>
        <w:t>- 6 -</w:t>
      </w:r>
      <w:r>
        <w:fldChar w:fldCharType="end"/>
      </w:r>
      <w:r>
        <w:rPr>
          <w:highlight w:val="none"/>
        </w:rPr>
        <w:fldChar w:fldCharType="end"/>
      </w:r>
    </w:p>
    <w:p w14:paraId="18270ABB">
      <w:pPr>
        <w:pStyle w:val="19"/>
        <w:tabs>
          <w:tab w:val="right" w:leader="dot" w:pos="9412"/>
        </w:tabs>
      </w:pPr>
      <w:r>
        <w:rPr>
          <w:highlight w:val="none"/>
        </w:rPr>
        <w:fldChar w:fldCharType="begin"/>
      </w:r>
      <w:r>
        <w:rPr>
          <w:highlight w:val="none"/>
        </w:rPr>
        <w:instrText xml:space="preserve"> HYPERLINK \l _Toc11045 </w:instrText>
      </w:r>
      <w:r>
        <w:rPr>
          <w:highlight w:val="none"/>
        </w:rPr>
        <w:fldChar w:fldCharType="separate"/>
      </w:r>
      <w:r>
        <w:rPr>
          <w:rFonts w:hint="eastAsia" w:ascii="仿宋" w:hAnsi="仿宋" w:eastAsia="仿宋" w:cs="仿宋"/>
          <w:highlight w:val="none"/>
        </w:rPr>
        <w:t>五、保密性</w:t>
      </w:r>
      <w:r>
        <w:tab/>
      </w:r>
      <w:r>
        <w:fldChar w:fldCharType="begin"/>
      </w:r>
      <w:r>
        <w:instrText xml:space="preserve"> PAGEREF _Toc11045 \h </w:instrText>
      </w:r>
      <w:r>
        <w:fldChar w:fldCharType="separate"/>
      </w:r>
      <w:r>
        <w:t>- 6 -</w:t>
      </w:r>
      <w:r>
        <w:fldChar w:fldCharType="end"/>
      </w:r>
      <w:r>
        <w:rPr>
          <w:highlight w:val="none"/>
        </w:rPr>
        <w:fldChar w:fldCharType="end"/>
      </w:r>
    </w:p>
    <w:p w14:paraId="4A69A514">
      <w:pPr>
        <w:pStyle w:val="19"/>
        <w:tabs>
          <w:tab w:val="right" w:leader="dot" w:pos="9412"/>
        </w:tabs>
      </w:pPr>
      <w:r>
        <w:rPr>
          <w:highlight w:val="none"/>
        </w:rPr>
        <w:fldChar w:fldCharType="begin"/>
      </w:r>
      <w:r>
        <w:rPr>
          <w:highlight w:val="none"/>
        </w:rPr>
        <w:instrText xml:space="preserve"> HYPERLINK \l _Toc27888 </w:instrText>
      </w:r>
      <w:r>
        <w:rPr>
          <w:highlight w:val="none"/>
        </w:rPr>
        <w:fldChar w:fldCharType="separate"/>
      </w:r>
      <w:r>
        <w:rPr>
          <w:rFonts w:hint="eastAsia" w:ascii="仿宋" w:hAnsi="仿宋" w:eastAsia="仿宋" w:cs="仿宋"/>
          <w:highlight w:val="none"/>
          <w:lang w:eastAsia="zh-CN"/>
        </w:rPr>
        <w:t>六</w:t>
      </w:r>
      <w:r>
        <w:rPr>
          <w:rFonts w:hint="eastAsia" w:ascii="仿宋" w:hAnsi="仿宋" w:eastAsia="仿宋" w:cs="仿宋"/>
          <w:highlight w:val="none"/>
        </w:rPr>
        <w:t>、</w:t>
      </w:r>
      <w:r>
        <w:rPr>
          <w:rFonts w:hint="eastAsia" w:ascii="仿宋" w:hAnsi="仿宋" w:eastAsia="仿宋" w:cs="仿宋"/>
          <w:highlight w:val="none"/>
          <w:lang w:val="en-US" w:eastAsia="zh-CN"/>
        </w:rPr>
        <w:t>违约责任</w:t>
      </w:r>
      <w:r>
        <w:tab/>
      </w:r>
      <w:r>
        <w:fldChar w:fldCharType="begin"/>
      </w:r>
      <w:r>
        <w:instrText xml:space="preserve"> PAGEREF _Toc27888 \h </w:instrText>
      </w:r>
      <w:r>
        <w:fldChar w:fldCharType="separate"/>
      </w:r>
      <w:r>
        <w:t>- 6 -</w:t>
      </w:r>
      <w:r>
        <w:fldChar w:fldCharType="end"/>
      </w:r>
      <w:r>
        <w:rPr>
          <w:highlight w:val="none"/>
        </w:rPr>
        <w:fldChar w:fldCharType="end"/>
      </w:r>
    </w:p>
    <w:p w14:paraId="2A978D8B">
      <w:pPr>
        <w:pStyle w:val="19"/>
        <w:tabs>
          <w:tab w:val="right" w:leader="dot" w:pos="9412"/>
        </w:tabs>
      </w:pPr>
      <w:r>
        <w:rPr>
          <w:highlight w:val="none"/>
        </w:rPr>
        <w:fldChar w:fldCharType="begin"/>
      </w:r>
      <w:r>
        <w:rPr>
          <w:highlight w:val="none"/>
        </w:rPr>
        <w:instrText xml:space="preserve"> HYPERLINK \l _Toc1213 </w:instrText>
      </w:r>
      <w:r>
        <w:rPr>
          <w:highlight w:val="none"/>
        </w:rPr>
        <w:fldChar w:fldCharType="separate"/>
      </w:r>
      <w:r>
        <w:rPr>
          <w:rFonts w:hint="eastAsia" w:ascii="仿宋" w:hAnsi="仿宋" w:eastAsia="仿宋" w:cs="仿宋"/>
          <w:highlight w:val="none"/>
          <w:lang w:eastAsia="zh-CN"/>
        </w:rPr>
        <w:t>七</w:t>
      </w:r>
      <w:r>
        <w:rPr>
          <w:rFonts w:hint="eastAsia" w:ascii="仿宋" w:hAnsi="仿宋" w:eastAsia="仿宋" w:cs="仿宋"/>
          <w:highlight w:val="none"/>
        </w:rPr>
        <w:t>、其他</w:t>
      </w:r>
      <w:r>
        <w:tab/>
      </w:r>
      <w:r>
        <w:fldChar w:fldCharType="begin"/>
      </w:r>
      <w:r>
        <w:instrText xml:space="preserve"> PAGEREF _Toc1213 \h </w:instrText>
      </w:r>
      <w:r>
        <w:fldChar w:fldCharType="separate"/>
      </w:r>
      <w:r>
        <w:t>- 7 -</w:t>
      </w:r>
      <w:r>
        <w:fldChar w:fldCharType="end"/>
      </w:r>
      <w:r>
        <w:rPr>
          <w:highlight w:val="none"/>
        </w:rPr>
        <w:fldChar w:fldCharType="end"/>
      </w:r>
    </w:p>
    <w:p w14:paraId="7C6B4B00">
      <w:pPr>
        <w:pStyle w:val="19"/>
        <w:tabs>
          <w:tab w:val="right" w:leader="dot" w:pos="9412"/>
        </w:tabs>
      </w:pPr>
      <w:r>
        <w:rPr>
          <w:highlight w:val="none"/>
        </w:rPr>
        <w:fldChar w:fldCharType="begin"/>
      </w:r>
      <w:r>
        <w:rPr>
          <w:highlight w:val="none"/>
        </w:rPr>
        <w:instrText xml:space="preserve"> HYPERLINK \l _Toc12664 </w:instrText>
      </w:r>
      <w:r>
        <w:rPr>
          <w:highlight w:val="none"/>
        </w:rPr>
        <w:fldChar w:fldCharType="separate"/>
      </w:r>
      <w:r>
        <w:rPr>
          <w:rFonts w:hint="eastAsia" w:ascii="方正小标宋_GBK" w:hAnsi="宋体" w:eastAsia="方正小标宋_GBK" w:cs="宋体"/>
          <w:bCs/>
          <w:kern w:val="2"/>
          <w:szCs w:val="44"/>
          <w:highlight w:val="none"/>
          <w:lang w:val="en-US" w:eastAsia="zh-CN" w:bidi="ar-SA"/>
        </w:rPr>
        <w:t>第四篇  采购程序、评定成交的标准、无效报价及采购终止</w:t>
      </w:r>
      <w:r>
        <w:tab/>
      </w:r>
      <w:r>
        <w:fldChar w:fldCharType="begin"/>
      </w:r>
      <w:r>
        <w:instrText xml:space="preserve"> PAGEREF _Toc12664 \h </w:instrText>
      </w:r>
      <w:r>
        <w:fldChar w:fldCharType="separate"/>
      </w:r>
      <w:r>
        <w:t>- 8 -</w:t>
      </w:r>
      <w:r>
        <w:fldChar w:fldCharType="end"/>
      </w:r>
      <w:r>
        <w:rPr>
          <w:highlight w:val="none"/>
        </w:rPr>
        <w:fldChar w:fldCharType="end"/>
      </w:r>
    </w:p>
    <w:p w14:paraId="56DD1D98">
      <w:pPr>
        <w:pStyle w:val="19"/>
        <w:tabs>
          <w:tab w:val="right" w:leader="dot" w:pos="9412"/>
        </w:tabs>
      </w:pPr>
      <w:r>
        <w:rPr>
          <w:highlight w:val="none"/>
        </w:rPr>
        <w:fldChar w:fldCharType="begin"/>
      </w:r>
      <w:r>
        <w:rPr>
          <w:highlight w:val="none"/>
        </w:rPr>
        <w:instrText xml:space="preserve"> HYPERLINK \l _Toc27601 </w:instrText>
      </w:r>
      <w:r>
        <w:rPr>
          <w:highlight w:val="none"/>
        </w:rPr>
        <w:fldChar w:fldCharType="separate"/>
      </w:r>
      <w:r>
        <w:rPr>
          <w:rFonts w:hint="eastAsia" w:ascii="仿宋" w:hAnsi="仿宋" w:eastAsia="仿宋" w:cs="仿宋"/>
          <w:highlight w:val="none"/>
        </w:rPr>
        <w:t>一、采购程序</w:t>
      </w:r>
      <w:r>
        <w:tab/>
      </w:r>
      <w:r>
        <w:fldChar w:fldCharType="begin"/>
      </w:r>
      <w:r>
        <w:instrText xml:space="preserve"> PAGEREF _Toc27601 \h </w:instrText>
      </w:r>
      <w:r>
        <w:fldChar w:fldCharType="separate"/>
      </w:r>
      <w:r>
        <w:t>- 8 -</w:t>
      </w:r>
      <w:r>
        <w:fldChar w:fldCharType="end"/>
      </w:r>
      <w:r>
        <w:rPr>
          <w:highlight w:val="none"/>
        </w:rPr>
        <w:fldChar w:fldCharType="end"/>
      </w:r>
    </w:p>
    <w:p w14:paraId="57B73F69">
      <w:pPr>
        <w:pStyle w:val="19"/>
        <w:tabs>
          <w:tab w:val="right" w:leader="dot" w:pos="9412"/>
        </w:tabs>
      </w:pPr>
      <w:r>
        <w:rPr>
          <w:highlight w:val="none"/>
        </w:rPr>
        <w:fldChar w:fldCharType="begin"/>
      </w:r>
      <w:r>
        <w:rPr>
          <w:highlight w:val="none"/>
        </w:rPr>
        <w:instrText xml:space="preserve"> HYPERLINK \l _Toc25693 </w:instrText>
      </w:r>
      <w:r>
        <w:rPr>
          <w:highlight w:val="none"/>
        </w:rPr>
        <w:fldChar w:fldCharType="separate"/>
      </w:r>
      <w:r>
        <w:rPr>
          <w:rFonts w:hint="eastAsia" w:ascii="仿宋" w:hAnsi="仿宋" w:eastAsia="仿宋" w:cs="仿宋"/>
          <w:highlight w:val="none"/>
        </w:rPr>
        <w:t>二、评定成交的标准</w:t>
      </w:r>
      <w:r>
        <w:tab/>
      </w:r>
      <w:r>
        <w:fldChar w:fldCharType="begin"/>
      </w:r>
      <w:r>
        <w:instrText xml:space="preserve"> PAGEREF _Toc25693 \h </w:instrText>
      </w:r>
      <w:r>
        <w:fldChar w:fldCharType="separate"/>
      </w:r>
      <w:r>
        <w:t>- 9 -</w:t>
      </w:r>
      <w:r>
        <w:fldChar w:fldCharType="end"/>
      </w:r>
      <w:r>
        <w:rPr>
          <w:highlight w:val="none"/>
        </w:rPr>
        <w:fldChar w:fldCharType="end"/>
      </w:r>
    </w:p>
    <w:p w14:paraId="1BD21CBF">
      <w:pPr>
        <w:pStyle w:val="19"/>
        <w:tabs>
          <w:tab w:val="right" w:leader="dot" w:pos="9412"/>
        </w:tabs>
      </w:pPr>
      <w:r>
        <w:rPr>
          <w:highlight w:val="none"/>
        </w:rPr>
        <w:fldChar w:fldCharType="begin"/>
      </w:r>
      <w:r>
        <w:rPr>
          <w:highlight w:val="none"/>
        </w:rPr>
        <w:instrText xml:space="preserve"> HYPERLINK \l _Toc2150 </w:instrText>
      </w:r>
      <w:r>
        <w:rPr>
          <w:highlight w:val="none"/>
        </w:rPr>
        <w:fldChar w:fldCharType="separate"/>
      </w:r>
      <w:r>
        <w:rPr>
          <w:rFonts w:hint="eastAsia" w:ascii="仿宋" w:hAnsi="仿宋" w:eastAsia="仿宋" w:cs="仿宋"/>
          <w:highlight w:val="none"/>
        </w:rPr>
        <w:t>三、无效报价</w:t>
      </w:r>
      <w:r>
        <w:tab/>
      </w:r>
      <w:r>
        <w:fldChar w:fldCharType="begin"/>
      </w:r>
      <w:r>
        <w:instrText xml:space="preserve"> PAGEREF _Toc2150 \h </w:instrText>
      </w:r>
      <w:r>
        <w:fldChar w:fldCharType="separate"/>
      </w:r>
      <w:r>
        <w:t>- 9 -</w:t>
      </w:r>
      <w:r>
        <w:fldChar w:fldCharType="end"/>
      </w:r>
      <w:r>
        <w:rPr>
          <w:highlight w:val="none"/>
        </w:rPr>
        <w:fldChar w:fldCharType="end"/>
      </w:r>
    </w:p>
    <w:p w14:paraId="0FE0B77A">
      <w:pPr>
        <w:pStyle w:val="19"/>
        <w:tabs>
          <w:tab w:val="right" w:leader="dot" w:pos="9412"/>
        </w:tabs>
      </w:pPr>
      <w:r>
        <w:rPr>
          <w:highlight w:val="none"/>
        </w:rPr>
        <w:fldChar w:fldCharType="begin"/>
      </w:r>
      <w:r>
        <w:rPr>
          <w:highlight w:val="none"/>
        </w:rPr>
        <w:instrText xml:space="preserve"> HYPERLINK \l _Toc9715 </w:instrText>
      </w:r>
      <w:r>
        <w:rPr>
          <w:highlight w:val="none"/>
        </w:rPr>
        <w:fldChar w:fldCharType="separate"/>
      </w:r>
      <w:r>
        <w:rPr>
          <w:rFonts w:hint="eastAsia" w:ascii="仿宋" w:hAnsi="仿宋" w:eastAsia="仿宋" w:cs="仿宋"/>
          <w:highlight w:val="none"/>
        </w:rPr>
        <w:t>四、采购终止</w:t>
      </w:r>
      <w:r>
        <w:tab/>
      </w:r>
      <w:r>
        <w:fldChar w:fldCharType="begin"/>
      </w:r>
      <w:r>
        <w:instrText xml:space="preserve"> PAGEREF _Toc9715 \h </w:instrText>
      </w:r>
      <w:r>
        <w:fldChar w:fldCharType="separate"/>
      </w:r>
      <w:r>
        <w:t>- 10 -</w:t>
      </w:r>
      <w:r>
        <w:fldChar w:fldCharType="end"/>
      </w:r>
      <w:r>
        <w:rPr>
          <w:highlight w:val="none"/>
        </w:rPr>
        <w:fldChar w:fldCharType="end"/>
      </w:r>
    </w:p>
    <w:p w14:paraId="7A0F04C6">
      <w:pPr>
        <w:pStyle w:val="19"/>
        <w:tabs>
          <w:tab w:val="right" w:leader="dot" w:pos="9412"/>
        </w:tabs>
      </w:pPr>
      <w:r>
        <w:rPr>
          <w:highlight w:val="none"/>
        </w:rPr>
        <w:fldChar w:fldCharType="begin"/>
      </w:r>
      <w:r>
        <w:rPr>
          <w:highlight w:val="none"/>
        </w:rPr>
        <w:instrText xml:space="preserve"> HYPERLINK \l _Toc22593 </w:instrText>
      </w:r>
      <w:r>
        <w:rPr>
          <w:highlight w:val="none"/>
        </w:rPr>
        <w:fldChar w:fldCharType="separate"/>
      </w:r>
      <w:r>
        <w:rPr>
          <w:rFonts w:hint="eastAsia" w:ascii="方正小标宋_GBK" w:hAnsi="宋体" w:eastAsia="方正小标宋_GBK" w:cs="宋体"/>
          <w:bCs w:val="0"/>
          <w:szCs w:val="44"/>
          <w:highlight w:val="none"/>
        </w:rPr>
        <w:t>第</w:t>
      </w:r>
      <w:r>
        <w:rPr>
          <w:rFonts w:hint="eastAsia" w:ascii="方正小标宋_GBK" w:hAnsi="宋体" w:eastAsia="方正小标宋_GBK" w:cs="宋体"/>
          <w:bCs w:val="0"/>
          <w:szCs w:val="44"/>
          <w:highlight w:val="none"/>
          <w:lang w:val="en-US" w:eastAsia="zh-CN"/>
        </w:rPr>
        <w:t>五</w:t>
      </w:r>
      <w:r>
        <w:rPr>
          <w:rFonts w:hint="eastAsia" w:ascii="方正小标宋_GBK" w:hAnsi="宋体" w:eastAsia="方正小标宋_GBK" w:cs="宋体"/>
          <w:bCs w:val="0"/>
          <w:szCs w:val="44"/>
          <w:highlight w:val="none"/>
        </w:rPr>
        <w:t xml:space="preserve">篇   </w:t>
      </w:r>
      <w:r>
        <w:rPr>
          <w:rFonts w:hint="eastAsia" w:ascii="方正小标宋_GBK" w:hAnsi="宋体" w:eastAsia="方正小标宋_GBK" w:cs="宋体"/>
          <w:bCs w:val="0"/>
          <w:szCs w:val="44"/>
          <w:highlight w:val="none"/>
          <w:lang w:val="en-US" w:eastAsia="zh-CN"/>
        </w:rPr>
        <w:t>供应商</w:t>
      </w:r>
      <w:r>
        <w:rPr>
          <w:rFonts w:hint="eastAsia" w:ascii="方正小标宋_GBK" w:hAnsi="宋体" w:eastAsia="方正小标宋_GBK" w:cs="宋体"/>
          <w:bCs w:val="0"/>
          <w:szCs w:val="44"/>
          <w:highlight w:val="none"/>
        </w:rPr>
        <w:t>须知</w:t>
      </w:r>
      <w:r>
        <w:tab/>
      </w:r>
      <w:r>
        <w:fldChar w:fldCharType="begin"/>
      </w:r>
      <w:r>
        <w:instrText xml:space="preserve"> PAGEREF _Toc22593 \h </w:instrText>
      </w:r>
      <w:r>
        <w:fldChar w:fldCharType="separate"/>
      </w:r>
      <w:r>
        <w:t>- 11 -</w:t>
      </w:r>
      <w:r>
        <w:fldChar w:fldCharType="end"/>
      </w:r>
      <w:r>
        <w:rPr>
          <w:highlight w:val="none"/>
        </w:rPr>
        <w:fldChar w:fldCharType="end"/>
      </w:r>
    </w:p>
    <w:p w14:paraId="709449E6">
      <w:pPr>
        <w:pStyle w:val="19"/>
        <w:tabs>
          <w:tab w:val="right" w:leader="dot" w:pos="9412"/>
        </w:tabs>
      </w:pPr>
      <w:r>
        <w:rPr>
          <w:highlight w:val="none"/>
        </w:rPr>
        <w:fldChar w:fldCharType="begin"/>
      </w:r>
      <w:r>
        <w:rPr>
          <w:highlight w:val="none"/>
        </w:rPr>
        <w:instrText xml:space="preserve"> HYPERLINK \l _Toc26794 </w:instrText>
      </w:r>
      <w:r>
        <w:rPr>
          <w:highlight w:val="none"/>
        </w:rPr>
        <w:fldChar w:fldCharType="separate"/>
      </w:r>
      <w:r>
        <w:rPr>
          <w:rFonts w:hint="eastAsia" w:ascii="仿宋" w:hAnsi="仿宋" w:eastAsia="仿宋" w:cs="仿宋"/>
          <w:highlight w:val="none"/>
        </w:rPr>
        <w:t>一、询价费用</w:t>
      </w:r>
      <w:r>
        <w:tab/>
      </w:r>
      <w:r>
        <w:fldChar w:fldCharType="begin"/>
      </w:r>
      <w:r>
        <w:instrText xml:space="preserve"> PAGEREF _Toc26794 \h </w:instrText>
      </w:r>
      <w:r>
        <w:fldChar w:fldCharType="separate"/>
      </w:r>
      <w:r>
        <w:t>- 11 -</w:t>
      </w:r>
      <w:r>
        <w:fldChar w:fldCharType="end"/>
      </w:r>
      <w:r>
        <w:rPr>
          <w:highlight w:val="none"/>
        </w:rPr>
        <w:fldChar w:fldCharType="end"/>
      </w:r>
    </w:p>
    <w:p w14:paraId="4533E3FF">
      <w:pPr>
        <w:pStyle w:val="19"/>
        <w:tabs>
          <w:tab w:val="right" w:leader="dot" w:pos="9412"/>
        </w:tabs>
      </w:pPr>
      <w:r>
        <w:rPr>
          <w:highlight w:val="none"/>
        </w:rPr>
        <w:fldChar w:fldCharType="begin"/>
      </w:r>
      <w:r>
        <w:rPr>
          <w:highlight w:val="none"/>
        </w:rPr>
        <w:instrText xml:space="preserve"> HYPERLINK \l _Toc10470 </w:instrText>
      </w:r>
      <w:r>
        <w:rPr>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eastAsia="zh-CN"/>
        </w:rPr>
        <w:t>询价文件</w:t>
      </w:r>
      <w:r>
        <w:tab/>
      </w:r>
      <w:r>
        <w:fldChar w:fldCharType="begin"/>
      </w:r>
      <w:r>
        <w:instrText xml:space="preserve"> PAGEREF _Toc10470 \h </w:instrText>
      </w:r>
      <w:r>
        <w:fldChar w:fldCharType="separate"/>
      </w:r>
      <w:r>
        <w:t>- 11 -</w:t>
      </w:r>
      <w:r>
        <w:fldChar w:fldCharType="end"/>
      </w:r>
      <w:r>
        <w:rPr>
          <w:highlight w:val="none"/>
        </w:rPr>
        <w:fldChar w:fldCharType="end"/>
      </w:r>
    </w:p>
    <w:p w14:paraId="27DCE11B">
      <w:pPr>
        <w:pStyle w:val="19"/>
        <w:tabs>
          <w:tab w:val="right" w:leader="dot" w:pos="9412"/>
        </w:tabs>
      </w:pPr>
      <w:r>
        <w:rPr>
          <w:highlight w:val="none"/>
        </w:rPr>
        <w:fldChar w:fldCharType="begin"/>
      </w:r>
      <w:r>
        <w:rPr>
          <w:highlight w:val="none"/>
        </w:rPr>
        <w:instrText xml:space="preserve"> HYPERLINK \l _Toc7548 </w:instrText>
      </w:r>
      <w:r>
        <w:rPr>
          <w:highlight w:val="none"/>
        </w:rPr>
        <w:fldChar w:fldCharType="separate"/>
      </w:r>
      <w:r>
        <w:rPr>
          <w:rFonts w:hint="eastAsia" w:ascii="仿宋" w:hAnsi="仿宋" w:eastAsia="仿宋" w:cs="仿宋"/>
          <w:bCs/>
          <w:szCs w:val="24"/>
          <w:highlight w:val="none"/>
        </w:rPr>
        <w:t>三、电子响应文件</w:t>
      </w:r>
      <w:r>
        <w:tab/>
      </w:r>
      <w:r>
        <w:fldChar w:fldCharType="begin"/>
      </w:r>
      <w:r>
        <w:instrText xml:space="preserve"> PAGEREF _Toc7548 \h </w:instrText>
      </w:r>
      <w:r>
        <w:fldChar w:fldCharType="separate"/>
      </w:r>
      <w:r>
        <w:t>- 11 -</w:t>
      </w:r>
      <w:r>
        <w:fldChar w:fldCharType="end"/>
      </w:r>
      <w:r>
        <w:rPr>
          <w:highlight w:val="none"/>
        </w:rPr>
        <w:fldChar w:fldCharType="end"/>
      </w:r>
    </w:p>
    <w:p w14:paraId="74DDECC6">
      <w:pPr>
        <w:pStyle w:val="19"/>
        <w:tabs>
          <w:tab w:val="right" w:leader="dot" w:pos="9412"/>
        </w:tabs>
      </w:pPr>
      <w:r>
        <w:rPr>
          <w:highlight w:val="none"/>
        </w:rPr>
        <w:fldChar w:fldCharType="begin"/>
      </w:r>
      <w:r>
        <w:rPr>
          <w:highlight w:val="none"/>
        </w:rPr>
        <w:instrText xml:space="preserve"> HYPERLINK \l _Toc17093 </w:instrText>
      </w:r>
      <w:r>
        <w:rPr>
          <w:highlight w:val="none"/>
        </w:rPr>
        <w:fldChar w:fldCharType="separate"/>
      </w:r>
      <w:r>
        <w:rPr>
          <w:rFonts w:hint="eastAsia" w:ascii="仿宋" w:hAnsi="仿宋" w:eastAsia="仿宋" w:cs="仿宋"/>
          <w:highlight w:val="none"/>
        </w:rPr>
        <w:t>四、成交通知</w:t>
      </w:r>
      <w:r>
        <w:tab/>
      </w:r>
      <w:r>
        <w:fldChar w:fldCharType="begin"/>
      </w:r>
      <w:r>
        <w:instrText xml:space="preserve"> PAGEREF _Toc17093 \h </w:instrText>
      </w:r>
      <w:r>
        <w:fldChar w:fldCharType="separate"/>
      </w:r>
      <w:r>
        <w:t>- 12 -</w:t>
      </w:r>
      <w:r>
        <w:fldChar w:fldCharType="end"/>
      </w:r>
      <w:r>
        <w:rPr>
          <w:highlight w:val="none"/>
        </w:rPr>
        <w:fldChar w:fldCharType="end"/>
      </w:r>
    </w:p>
    <w:p w14:paraId="08BB615C">
      <w:pPr>
        <w:pStyle w:val="19"/>
        <w:tabs>
          <w:tab w:val="right" w:leader="dot" w:pos="9412"/>
        </w:tabs>
      </w:pPr>
      <w:r>
        <w:rPr>
          <w:highlight w:val="none"/>
        </w:rPr>
        <w:fldChar w:fldCharType="begin"/>
      </w:r>
      <w:r>
        <w:rPr>
          <w:highlight w:val="none"/>
        </w:rPr>
        <w:instrText xml:space="preserve"> HYPERLINK \l _Toc8438 </w:instrText>
      </w:r>
      <w:r>
        <w:rPr>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、关于质疑</w:t>
      </w:r>
      <w:r>
        <w:tab/>
      </w:r>
      <w:r>
        <w:fldChar w:fldCharType="begin"/>
      </w:r>
      <w:r>
        <w:instrText xml:space="preserve"> PAGEREF _Toc8438 \h </w:instrText>
      </w:r>
      <w:r>
        <w:fldChar w:fldCharType="separate"/>
      </w:r>
      <w:r>
        <w:t>- 12 -</w:t>
      </w:r>
      <w:r>
        <w:fldChar w:fldCharType="end"/>
      </w:r>
      <w:r>
        <w:rPr>
          <w:highlight w:val="none"/>
        </w:rPr>
        <w:fldChar w:fldCharType="end"/>
      </w:r>
    </w:p>
    <w:p w14:paraId="44B31680">
      <w:pPr>
        <w:pStyle w:val="19"/>
        <w:tabs>
          <w:tab w:val="right" w:leader="dot" w:pos="9412"/>
        </w:tabs>
      </w:pPr>
      <w:r>
        <w:rPr>
          <w:highlight w:val="none"/>
        </w:rPr>
        <w:fldChar w:fldCharType="begin"/>
      </w:r>
      <w:r>
        <w:rPr>
          <w:highlight w:val="none"/>
        </w:rPr>
        <w:instrText xml:space="preserve"> HYPERLINK \l _Toc22192 </w:instrText>
      </w:r>
      <w:r>
        <w:rPr>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、签订合同</w:t>
      </w:r>
      <w:r>
        <w:tab/>
      </w:r>
      <w:r>
        <w:fldChar w:fldCharType="begin"/>
      </w:r>
      <w:r>
        <w:instrText xml:space="preserve"> PAGEREF _Toc22192 \h </w:instrText>
      </w:r>
      <w:r>
        <w:fldChar w:fldCharType="separate"/>
      </w:r>
      <w:r>
        <w:t>- 13 -</w:t>
      </w:r>
      <w:r>
        <w:fldChar w:fldCharType="end"/>
      </w:r>
      <w:r>
        <w:rPr>
          <w:highlight w:val="none"/>
        </w:rPr>
        <w:fldChar w:fldCharType="end"/>
      </w:r>
    </w:p>
    <w:p w14:paraId="110C029D">
      <w:pPr>
        <w:pStyle w:val="19"/>
        <w:tabs>
          <w:tab w:val="right" w:leader="dot" w:pos="9412"/>
        </w:tabs>
      </w:pPr>
      <w:r>
        <w:rPr>
          <w:highlight w:val="none"/>
        </w:rPr>
        <w:fldChar w:fldCharType="begin"/>
      </w:r>
      <w:r>
        <w:rPr>
          <w:highlight w:val="none"/>
        </w:rPr>
        <w:instrText xml:space="preserve"> HYPERLINK \l _Toc21838 </w:instrText>
      </w:r>
      <w:r>
        <w:rPr>
          <w:highlight w:val="none"/>
        </w:rPr>
        <w:fldChar w:fldCharType="separate"/>
      </w:r>
      <w:r>
        <w:rPr>
          <w:rFonts w:hint="eastAsia" w:ascii="方正小标宋_GBK" w:hAnsi="宋体" w:eastAsia="方正小标宋_GBK" w:cs="宋体"/>
          <w:bCs w:val="0"/>
          <w:szCs w:val="44"/>
          <w:highlight w:val="none"/>
          <w:lang w:val="en-US" w:eastAsia="zh-CN"/>
        </w:rPr>
        <w:t>第六篇  电子响应文件格式要求</w:t>
      </w:r>
      <w:r>
        <w:tab/>
      </w:r>
      <w:r>
        <w:fldChar w:fldCharType="begin"/>
      </w:r>
      <w:r>
        <w:instrText xml:space="preserve"> PAGEREF _Toc21838 \h </w:instrText>
      </w:r>
      <w:r>
        <w:fldChar w:fldCharType="separate"/>
      </w:r>
      <w:r>
        <w:t>- 14 -</w:t>
      </w:r>
      <w:r>
        <w:fldChar w:fldCharType="end"/>
      </w:r>
      <w:r>
        <w:rPr>
          <w:highlight w:val="none"/>
        </w:rPr>
        <w:fldChar w:fldCharType="end"/>
      </w:r>
    </w:p>
    <w:p w14:paraId="04C7B8F5">
      <w:pPr>
        <w:pStyle w:val="19"/>
        <w:tabs>
          <w:tab w:val="right" w:leader="dot" w:pos="9412"/>
        </w:tabs>
      </w:pPr>
      <w:r>
        <w:rPr>
          <w:highlight w:val="none"/>
        </w:rPr>
        <w:fldChar w:fldCharType="begin"/>
      </w:r>
      <w:r>
        <w:rPr>
          <w:highlight w:val="none"/>
        </w:rPr>
        <w:instrText xml:space="preserve"> HYPERLINK \l _Toc2052 </w:instrText>
      </w:r>
      <w:r>
        <w:rPr>
          <w:highlight w:val="none"/>
        </w:rPr>
        <w:fldChar w:fldCharType="separate"/>
      </w:r>
      <w:r>
        <w:rPr>
          <w:rFonts w:hint="eastAsia" w:ascii="仿宋" w:hAnsi="仿宋" w:eastAsia="仿宋" w:cs="仿宋"/>
          <w:highlight w:val="none"/>
        </w:rPr>
        <w:t>一、经济部分</w:t>
      </w:r>
      <w:r>
        <w:tab/>
      </w:r>
      <w:r>
        <w:fldChar w:fldCharType="begin"/>
      </w:r>
      <w:r>
        <w:instrText xml:space="preserve"> PAGEREF _Toc2052 \h </w:instrText>
      </w:r>
      <w:r>
        <w:fldChar w:fldCharType="separate"/>
      </w:r>
      <w:r>
        <w:t>- 15 -</w:t>
      </w:r>
      <w:r>
        <w:fldChar w:fldCharType="end"/>
      </w:r>
      <w:r>
        <w:rPr>
          <w:highlight w:val="none"/>
        </w:rPr>
        <w:fldChar w:fldCharType="end"/>
      </w:r>
    </w:p>
    <w:p w14:paraId="2510FD34">
      <w:pPr>
        <w:pStyle w:val="19"/>
        <w:tabs>
          <w:tab w:val="right" w:leader="dot" w:pos="9412"/>
        </w:tabs>
      </w:pPr>
      <w:r>
        <w:rPr>
          <w:highlight w:val="none"/>
        </w:rPr>
        <w:fldChar w:fldCharType="begin"/>
      </w:r>
      <w:r>
        <w:rPr>
          <w:highlight w:val="none"/>
        </w:rPr>
        <w:instrText xml:space="preserve"> HYPERLINK \l _Toc31330 </w:instrText>
      </w:r>
      <w:r>
        <w:rPr>
          <w:highlight w:val="none"/>
        </w:rPr>
        <w:fldChar w:fldCharType="separate"/>
      </w:r>
      <w:r>
        <w:rPr>
          <w:rFonts w:hint="eastAsia" w:ascii="仿宋" w:hAnsi="仿宋" w:eastAsia="仿宋" w:cs="仿宋"/>
          <w:highlight w:val="none"/>
          <w:lang w:val="en-US" w:eastAsia="zh-CN"/>
        </w:rPr>
        <w:t>二</w:t>
      </w:r>
      <w:r>
        <w:rPr>
          <w:rFonts w:hint="eastAsia" w:ascii="仿宋" w:hAnsi="仿宋" w:eastAsia="仿宋" w:cs="仿宋"/>
          <w:highlight w:val="none"/>
        </w:rPr>
        <w:t>、服务部分</w:t>
      </w:r>
      <w:r>
        <w:tab/>
      </w:r>
      <w:r>
        <w:fldChar w:fldCharType="begin"/>
      </w:r>
      <w:r>
        <w:instrText xml:space="preserve"> PAGEREF _Toc31330 \h </w:instrText>
      </w:r>
      <w:r>
        <w:fldChar w:fldCharType="separate"/>
      </w:r>
      <w:r>
        <w:t>- 16 -</w:t>
      </w:r>
      <w:r>
        <w:fldChar w:fldCharType="end"/>
      </w:r>
      <w:r>
        <w:rPr>
          <w:highlight w:val="none"/>
        </w:rPr>
        <w:fldChar w:fldCharType="end"/>
      </w:r>
    </w:p>
    <w:p w14:paraId="0738BB41">
      <w:pPr>
        <w:pStyle w:val="19"/>
        <w:tabs>
          <w:tab w:val="right" w:leader="dot" w:pos="9412"/>
        </w:tabs>
      </w:pPr>
      <w:r>
        <w:rPr>
          <w:highlight w:val="none"/>
        </w:rPr>
        <w:fldChar w:fldCharType="begin"/>
      </w:r>
      <w:r>
        <w:rPr>
          <w:highlight w:val="none"/>
        </w:rPr>
        <w:instrText xml:space="preserve"> HYPERLINK \l _Toc309 </w:instrText>
      </w:r>
      <w:r>
        <w:rPr>
          <w:highlight w:val="none"/>
        </w:rPr>
        <w:fldChar w:fldCharType="separate"/>
      </w:r>
      <w:r>
        <w:rPr>
          <w:rFonts w:hint="eastAsia" w:ascii="仿宋" w:hAnsi="仿宋" w:eastAsia="仿宋" w:cs="仿宋"/>
          <w:highlight w:val="none"/>
          <w:lang w:val="en-US" w:eastAsia="zh-CN"/>
        </w:rPr>
        <w:t>三、商务部分</w:t>
      </w:r>
      <w:r>
        <w:tab/>
      </w:r>
      <w:r>
        <w:fldChar w:fldCharType="begin"/>
      </w:r>
      <w:r>
        <w:instrText xml:space="preserve"> PAGEREF _Toc309 \h </w:instrText>
      </w:r>
      <w:r>
        <w:fldChar w:fldCharType="separate"/>
      </w:r>
      <w:r>
        <w:t>- 17 -</w:t>
      </w:r>
      <w:r>
        <w:fldChar w:fldCharType="end"/>
      </w:r>
      <w:r>
        <w:rPr>
          <w:highlight w:val="none"/>
        </w:rPr>
        <w:fldChar w:fldCharType="end"/>
      </w:r>
    </w:p>
    <w:p w14:paraId="090BC4BB">
      <w:pPr>
        <w:pStyle w:val="19"/>
        <w:tabs>
          <w:tab w:val="right" w:leader="dot" w:pos="9412"/>
        </w:tabs>
      </w:pPr>
      <w:r>
        <w:rPr>
          <w:highlight w:val="none"/>
        </w:rPr>
        <w:fldChar w:fldCharType="begin"/>
      </w:r>
      <w:r>
        <w:rPr>
          <w:highlight w:val="none"/>
        </w:rPr>
        <w:instrText xml:space="preserve"> HYPERLINK \l _Toc6818 </w:instrText>
      </w:r>
      <w:r>
        <w:rPr>
          <w:highlight w:val="none"/>
        </w:rPr>
        <w:fldChar w:fldCharType="separate"/>
      </w:r>
      <w:r>
        <w:rPr>
          <w:rFonts w:hint="eastAsia" w:ascii="仿宋" w:hAnsi="仿宋" w:eastAsia="仿宋" w:cs="仿宋"/>
          <w:highlight w:val="none"/>
        </w:rPr>
        <w:t>四、资格条件及其他</w:t>
      </w:r>
      <w:r>
        <w:tab/>
      </w:r>
      <w:r>
        <w:fldChar w:fldCharType="begin"/>
      </w:r>
      <w:r>
        <w:instrText xml:space="preserve"> PAGEREF _Toc6818 \h </w:instrText>
      </w:r>
      <w:r>
        <w:fldChar w:fldCharType="separate"/>
      </w:r>
      <w:r>
        <w:t>- 18 -</w:t>
      </w:r>
      <w:r>
        <w:fldChar w:fldCharType="end"/>
      </w:r>
      <w:r>
        <w:rPr>
          <w:highlight w:val="none"/>
        </w:rPr>
        <w:fldChar w:fldCharType="end"/>
      </w:r>
    </w:p>
    <w:p w14:paraId="3C297F5F">
      <w:pPr>
        <w:rPr>
          <w:highlight w:val="none"/>
        </w:rPr>
      </w:pPr>
      <w:r>
        <w:rPr>
          <w:highlight w:val="none"/>
        </w:rPr>
        <w:fldChar w:fldCharType="end"/>
      </w:r>
    </w:p>
    <w:p w14:paraId="1C130FA3">
      <w:pPr>
        <w:pStyle w:val="5"/>
        <w:bidi w:val="0"/>
        <w:jc w:val="center"/>
        <w:rPr>
          <w:rFonts w:hint="eastAsia" w:ascii="方正小标宋_GBK" w:hAnsi="宋体" w:eastAsia="方正小标宋_GBK" w:cs="宋体"/>
          <w:bCs/>
          <w:sz w:val="44"/>
          <w:szCs w:val="44"/>
          <w:highlight w:val="none"/>
          <w:lang w:val="en-US" w:eastAsia="zh-CN"/>
        </w:rPr>
        <w:sectPr>
          <w:pgSz w:w="11907" w:h="16840"/>
          <w:pgMar w:top="1134" w:right="1191" w:bottom="1134" w:left="1304" w:header="851" w:footer="992" w:gutter="0"/>
          <w:pgNumType w:fmt="numberInDash"/>
          <w:cols w:space="720" w:num="1"/>
          <w:docGrid w:linePitch="380" w:charSpace="-5735"/>
        </w:sectPr>
      </w:pPr>
    </w:p>
    <w:p w14:paraId="45292873">
      <w:pPr>
        <w:pStyle w:val="5"/>
        <w:bidi w:val="0"/>
        <w:jc w:val="center"/>
        <w:rPr>
          <w:rFonts w:hint="default" w:ascii="方正小标宋_GBK" w:hAnsi="宋体" w:eastAsia="方正小标宋_GBK" w:cs="宋体"/>
          <w:b/>
          <w:bCs/>
          <w:kern w:val="2"/>
          <w:sz w:val="44"/>
          <w:szCs w:val="44"/>
          <w:highlight w:val="none"/>
          <w:lang w:val="en-US" w:eastAsia="zh-CN" w:bidi="ar-SA"/>
        </w:rPr>
      </w:pPr>
      <w:bookmarkStart w:id="2" w:name="_Toc7228"/>
      <w:r>
        <w:rPr>
          <w:rFonts w:hint="eastAsia" w:ascii="方正小标宋_GBK" w:hAnsi="宋体" w:eastAsia="方正小标宋_GBK" w:cs="宋体"/>
          <w:bCs/>
          <w:sz w:val="44"/>
          <w:szCs w:val="44"/>
          <w:highlight w:val="none"/>
          <w:lang w:val="en-US" w:eastAsia="zh-CN"/>
        </w:rPr>
        <w:t>第一篇 投标邀请函</w:t>
      </w:r>
      <w:bookmarkEnd w:id="2"/>
    </w:p>
    <w:p w14:paraId="772690B1">
      <w:pPr>
        <w:keepNext w:val="0"/>
        <w:keepLines w:val="0"/>
        <w:pageBreakBefore w:val="0"/>
        <w:widowControl w:val="0"/>
        <w:kinsoku/>
        <w:wordWrap/>
        <w:overflowPunct/>
        <w:topLinePunct w:val="0"/>
        <w:autoSpaceDE/>
        <w:autoSpaceDN/>
        <w:bidi w:val="0"/>
        <w:adjustRightInd/>
        <w:snapToGrid/>
        <w:spacing w:line="440" w:lineRule="exact"/>
        <w:ind w:left="0" w:firstLine="480" w:firstLineChars="0"/>
        <w:jc w:val="left"/>
        <w:textAlignment w:val="auto"/>
        <w:rPr>
          <w:rFonts w:ascii="仿宋" w:hAnsi="仿宋" w:eastAsia="仿宋" w:cs="宋体"/>
          <w:sz w:val="24"/>
          <w:szCs w:val="24"/>
          <w:highlight w:val="none"/>
        </w:rPr>
      </w:pPr>
      <w:r>
        <w:rPr>
          <w:rFonts w:hint="eastAsia" w:ascii="方正仿宋_GBK" w:hAnsi="宋体" w:eastAsia="方正仿宋_GBK"/>
          <w:sz w:val="24"/>
          <w:szCs w:val="24"/>
          <w:highlight w:val="none"/>
          <w:lang w:eastAsia="zh-CN"/>
        </w:rPr>
        <w:t>渝北区人民医院</w:t>
      </w:r>
      <w:r>
        <w:rPr>
          <w:rFonts w:hint="eastAsia" w:ascii="方正仿宋_GBK" w:hAnsi="宋体" w:eastAsia="方正仿宋_GBK"/>
          <w:sz w:val="24"/>
          <w:szCs w:val="24"/>
          <w:highlight w:val="none"/>
        </w:rPr>
        <w:t>根据</w:t>
      </w:r>
      <w:r>
        <w:rPr>
          <w:rFonts w:hint="eastAsia" w:ascii="方正仿宋_GBK" w:hAnsi="宋体" w:eastAsia="方正仿宋_GBK"/>
          <w:sz w:val="24"/>
          <w:szCs w:val="24"/>
          <w:highlight w:val="none"/>
          <w:u w:val="single"/>
          <w:lang w:val="en-US" w:eastAsia="zh-CN"/>
        </w:rPr>
        <w:t xml:space="preserve"> </w:t>
      </w:r>
      <w:r>
        <w:rPr>
          <w:rFonts w:hint="eastAsia" w:ascii="仿宋" w:hAnsi="仿宋" w:eastAsia="仿宋" w:cs="仿宋"/>
          <w:sz w:val="24"/>
          <w:szCs w:val="24"/>
          <w:u w:val="single"/>
          <w:lang w:val="en-US" w:eastAsia="zh-CN"/>
        </w:rPr>
        <w:t>医院业务</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需求</w:t>
      </w:r>
      <w:r>
        <w:rPr>
          <w:rFonts w:hint="eastAsia" w:ascii="方正仿宋_GBK" w:hAnsi="宋体" w:eastAsia="方正仿宋_GBK"/>
          <w:color w:val="auto"/>
          <w:sz w:val="24"/>
          <w:szCs w:val="24"/>
          <w:highlight w:val="none"/>
        </w:rPr>
        <w:t>，经</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val="en-US" w:eastAsia="zh-CN"/>
        </w:rPr>
        <w:t>院长办公会</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研究决定，</w:t>
      </w:r>
      <w:r>
        <w:rPr>
          <w:rFonts w:hint="eastAsia" w:ascii="仿宋" w:hAnsi="仿宋" w:eastAsia="仿宋" w:cs="宋体"/>
          <w:color w:val="auto"/>
          <w:sz w:val="24"/>
          <w:szCs w:val="24"/>
          <w:highlight w:val="none"/>
        </w:rPr>
        <w:t>对</w:t>
      </w:r>
      <w:r>
        <w:rPr>
          <w:rFonts w:hint="eastAsia" w:ascii="仿宋" w:hAnsi="仿宋" w:eastAsia="仿宋" w:cs="宋体"/>
          <w:color w:val="auto"/>
          <w:sz w:val="24"/>
          <w:szCs w:val="24"/>
          <w:highlight w:val="none"/>
          <w:lang w:eastAsia="zh-CN"/>
        </w:rPr>
        <w:t>医院</w:t>
      </w:r>
      <w:r>
        <w:rPr>
          <w:rFonts w:hint="eastAsia" w:ascii="仿宋" w:hAnsi="仿宋" w:eastAsia="仿宋" w:cs="宋体"/>
          <w:color w:val="auto"/>
          <w:sz w:val="24"/>
          <w:szCs w:val="24"/>
          <w:highlight w:val="none"/>
        </w:rPr>
        <w:t>所需的</w:t>
      </w:r>
      <w:r>
        <w:rPr>
          <w:rFonts w:hint="eastAsia" w:ascii="仿宋" w:hAnsi="仿宋" w:eastAsia="仿宋" w:cs="仿宋"/>
          <w:sz w:val="24"/>
          <w:szCs w:val="24"/>
          <w:u w:val="single"/>
          <w:lang w:val="en-US" w:eastAsia="zh-CN"/>
        </w:rPr>
        <w:t>数字电视服务</w:t>
      </w:r>
      <w:r>
        <w:rPr>
          <w:rFonts w:hint="eastAsia" w:ascii="仿宋" w:hAnsi="仿宋" w:eastAsia="仿宋" w:cs="宋体"/>
          <w:color w:val="auto"/>
          <w:sz w:val="24"/>
          <w:szCs w:val="24"/>
          <w:highlight w:val="none"/>
        </w:rPr>
        <w:t>进行询价采购</w:t>
      </w:r>
      <w:r>
        <w:rPr>
          <w:rFonts w:hint="eastAsia" w:ascii="仿宋" w:hAnsi="仿宋" w:eastAsia="仿宋" w:cs="宋体"/>
          <w:color w:val="auto"/>
          <w:sz w:val="24"/>
          <w:szCs w:val="24"/>
          <w:highlight w:val="none"/>
          <w:lang w:eastAsia="zh-CN"/>
        </w:rPr>
        <w:t>。</w:t>
      </w:r>
      <w:r>
        <w:rPr>
          <w:rFonts w:hint="eastAsia" w:ascii="仿宋" w:hAnsi="仿宋" w:eastAsia="仿宋" w:cs="宋体"/>
          <w:sz w:val="24"/>
          <w:szCs w:val="24"/>
          <w:highlight w:val="none"/>
        </w:rPr>
        <w:t>欢迎符合条件的供应商前来参加投标。</w:t>
      </w:r>
    </w:p>
    <w:p w14:paraId="32A28C3A">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3" w:name="_Toc3385"/>
      <w:bookmarkStart w:id="4" w:name="_Toc25984"/>
      <w:bookmarkStart w:id="5" w:name="_Toc4250"/>
      <w:r>
        <w:rPr>
          <w:rFonts w:hint="eastAsia" w:ascii="仿宋" w:hAnsi="仿宋" w:eastAsia="仿宋" w:cs="仿宋"/>
          <w:sz w:val="24"/>
          <w:highlight w:val="none"/>
        </w:rPr>
        <w:t>一、采购内容</w:t>
      </w:r>
      <w:bookmarkEnd w:id="3"/>
      <w:bookmarkEnd w:id="4"/>
      <w:bookmarkEnd w:id="5"/>
      <w:r>
        <w:rPr>
          <w:rFonts w:hint="eastAsia" w:ascii="仿宋" w:hAnsi="仿宋" w:eastAsia="仿宋" w:cs="仿宋"/>
          <w:sz w:val="24"/>
          <w:highlight w:val="none"/>
        </w:rPr>
        <w:t xml:space="preserve"> </w:t>
      </w:r>
    </w:p>
    <w:tbl>
      <w:tblPr>
        <w:tblStyle w:val="2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068"/>
        <w:gridCol w:w="2409"/>
        <w:gridCol w:w="2455"/>
        <w:gridCol w:w="1566"/>
      </w:tblGrid>
      <w:tr w14:paraId="07E7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noWrap w:val="0"/>
            <w:vAlign w:val="center"/>
          </w:tcPr>
          <w:p w14:paraId="3D5A01A6">
            <w:pPr>
              <w:spacing w:line="440" w:lineRule="exact"/>
              <w:jc w:val="center"/>
              <w:rPr>
                <w:rFonts w:ascii="仿宋" w:hAnsi="仿宋" w:eastAsia="仿宋"/>
                <w:sz w:val="24"/>
                <w:szCs w:val="24"/>
                <w:highlight w:val="none"/>
              </w:rPr>
            </w:pPr>
            <w:bookmarkStart w:id="6" w:name="_Toc441065654"/>
            <w:r>
              <w:rPr>
                <w:rFonts w:hint="eastAsia" w:ascii="仿宋" w:hAnsi="仿宋" w:eastAsia="仿宋"/>
                <w:sz w:val="24"/>
                <w:szCs w:val="24"/>
                <w:highlight w:val="none"/>
              </w:rPr>
              <w:t>分包</w:t>
            </w:r>
          </w:p>
        </w:tc>
        <w:tc>
          <w:tcPr>
            <w:tcW w:w="2068" w:type="dxa"/>
            <w:noWrap w:val="0"/>
            <w:vAlign w:val="center"/>
          </w:tcPr>
          <w:p w14:paraId="114A740D">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rPr>
              <w:t>名称</w:t>
            </w:r>
          </w:p>
        </w:tc>
        <w:tc>
          <w:tcPr>
            <w:tcW w:w="2409" w:type="dxa"/>
            <w:noWrap w:val="0"/>
            <w:vAlign w:val="center"/>
          </w:tcPr>
          <w:p w14:paraId="60CD4C80">
            <w:pPr>
              <w:spacing w:line="440" w:lineRule="exact"/>
              <w:jc w:val="center"/>
              <w:rPr>
                <w:rFonts w:ascii="仿宋" w:hAnsi="仿宋" w:eastAsia="仿宋"/>
                <w:sz w:val="24"/>
                <w:szCs w:val="24"/>
                <w:highlight w:val="none"/>
              </w:rPr>
            </w:pPr>
            <w:r>
              <w:rPr>
                <w:rFonts w:hint="eastAsia" w:ascii="仿宋" w:hAnsi="仿宋" w:eastAsia="仿宋"/>
                <w:sz w:val="24"/>
                <w:szCs w:val="24"/>
                <w:highlight w:val="none"/>
                <w:lang w:val="en-US" w:eastAsia="zh-CN"/>
              </w:rPr>
              <w:t>两年</w:t>
            </w:r>
            <w:r>
              <w:rPr>
                <w:rFonts w:hint="eastAsia" w:ascii="仿宋" w:hAnsi="仿宋" w:eastAsia="仿宋"/>
                <w:sz w:val="24"/>
                <w:szCs w:val="24"/>
                <w:highlight w:val="none"/>
              </w:rPr>
              <w:t>最高限价（万元）</w:t>
            </w:r>
          </w:p>
        </w:tc>
        <w:tc>
          <w:tcPr>
            <w:tcW w:w="2455" w:type="dxa"/>
            <w:noWrap w:val="0"/>
            <w:vAlign w:val="center"/>
          </w:tcPr>
          <w:p w14:paraId="086E9C69">
            <w:pPr>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成交供应商数量</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名</w:t>
            </w:r>
            <w:r>
              <w:rPr>
                <w:rFonts w:hint="eastAsia" w:ascii="仿宋" w:hAnsi="仿宋" w:eastAsia="仿宋"/>
                <w:sz w:val="24"/>
                <w:szCs w:val="24"/>
                <w:highlight w:val="none"/>
              </w:rPr>
              <w:t>）</w:t>
            </w:r>
          </w:p>
        </w:tc>
        <w:tc>
          <w:tcPr>
            <w:tcW w:w="1566" w:type="dxa"/>
            <w:noWrap w:val="0"/>
            <w:vAlign w:val="center"/>
          </w:tcPr>
          <w:p w14:paraId="40D76E7E">
            <w:pPr>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备注</w:t>
            </w:r>
          </w:p>
        </w:tc>
      </w:tr>
      <w:tr w14:paraId="6B39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3" w:type="dxa"/>
            <w:noWrap w:val="0"/>
            <w:vAlign w:val="center"/>
          </w:tcPr>
          <w:p w14:paraId="61DFB032">
            <w:pPr>
              <w:spacing w:line="440" w:lineRule="exact"/>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c>
          <w:tcPr>
            <w:tcW w:w="2068" w:type="dxa"/>
            <w:noWrap w:val="0"/>
            <w:vAlign w:val="center"/>
          </w:tcPr>
          <w:p w14:paraId="0EF0C989">
            <w:pPr>
              <w:spacing w:line="440" w:lineRule="exact"/>
              <w:jc w:val="center"/>
              <w:rPr>
                <w:rFonts w:hint="eastAsia" w:ascii="仿宋" w:hAnsi="仿宋" w:eastAsia="仿宋"/>
                <w:sz w:val="24"/>
                <w:szCs w:val="24"/>
                <w:highlight w:val="none"/>
              </w:rPr>
            </w:pPr>
            <w:r>
              <w:rPr>
                <w:rFonts w:hint="eastAsia" w:ascii="仿宋" w:hAnsi="仿宋" w:eastAsia="仿宋" w:cs="仿宋"/>
                <w:sz w:val="21"/>
                <w:szCs w:val="21"/>
                <w:lang w:val="en-US" w:eastAsia="zh-CN"/>
              </w:rPr>
              <w:t>数字电视服务</w:t>
            </w:r>
          </w:p>
        </w:tc>
        <w:tc>
          <w:tcPr>
            <w:tcW w:w="2409" w:type="dxa"/>
            <w:noWrap w:val="0"/>
            <w:vAlign w:val="center"/>
          </w:tcPr>
          <w:p w14:paraId="7A689B7D">
            <w:pPr>
              <w:spacing w:line="440" w:lineRule="exact"/>
              <w:jc w:val="center"/>
              <w:rPr>
                <w:rFonts w:hint="default" w:ascii="仿宋" w:hAnsi="仿宋" w:eastAsia="仿宋"/>
                <w:sz w:val="24"/>
                <w:szCs w:val="24"/>
                <w:highlight w:val="none"/>
                <w:lang w:val="en-US" w:eastAsia="zh-CN"/>
              </w:rPr>
            </w:pPr>
            <w:r>
              <w:rPr>
                <w:rFonts w:hint="eastAsia" w:ascii="仿宋" w:hAnsi="仿宋" w:eastAsia="仿宋"/>
                <w:color w:val="000000" w:themeColor="text1"/>
                <w:sz w:val="24"/>
                <w:szCs w:val="24"/>
                <w:highlight w:val="none"/>
                <w:lang w:val="en-US" w:eastAsia="zh-CN"/>
                <w14:textFill>
                  <w14:solidFill>
                    <w14:schemeClr w14:val="tx1"/>
                  </w14:solidFill>
                </w14:textFill>
              </w:rPr>
              <w:t>15.6</w:t>
            </w:r>
          </w:p>
        </w:tc>
        <w:tc>
          <w:tcPr>
            <w:tcW w:w="2455" w:type="dxa"/>
            <w:noWrap w:val="0"/>
            <w:vAlign w:val="center"/>
          </w:tcPr>
          <w:p w14:paraId="357D8573">
            <w:pPr>
              <w:spacing w:line="440"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c>
          <w:tcPr>
            <w:tcW w:w="1566" w:type="dxa"/>
            <w:noWrap w:val="0"/>
            <w:vAlign w:val="center"/>
          </w:tcPr>
          <w:p w14:paraId="2E87B5F2">
            <w:pPr>
              <w:spacing w:line="440" w:lineRule="exact"/>
              <w:jc w:val="center"/>
              <w:rPr>
                <w:rFonts w:hint="default" w:ascii="仿宋" w:hAnsi="仿宋" w:eastAsia="仿宋"/>
                <w:sz w:val="24"/>
                <w:szCs w:val="24"/>
                <w:highlight w:val="none"/>
                <w:lang w:val="en-US" w:eastAsia="zh-CN"/>
              </w:rPr>
            </w:pPr>
          </w:p>
        </w:tc>
      </w:tr>
    </w:tbl>
    <w:p w14:paraId="6D4D5BD7">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7" w:name="_Toc26312"/>
      <w:bookmarkStart w:id="8" w:name="_Toc13215"/>
      <w:bookmarkStart w:id="9" w:name="_Toc5595"/>
      <w:r>
        <w:rPr>
          <w:rFonts w:hint="eastAsia" w:ascii="仿宋" w:hAnsi="仿宋" w:eastAsia="仿宋" w:cs="仿宋"/>
          <w:sz w:val="24"/>
          <w:highlight w:val="none"/>
        </w:rPr>
        <w:t>二、资金来源</w:t>
      </w:r>
      <w:bookmarkEnd w:id="6"/>
      <w:bookmarkEnd w:id="7"/>
      <w:bookmarkEnd w:id="8"/>
      <w:bookmarkEnd w:id="9"/>
    </w:p>
    <w:p w14:paraId="2D098BE1">
      <w:pPr>
        <w:spacing w:line="440" w:lineRule="exact"/>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 xml:space="preserve">    单位自筹。</w:t>
      </w:r>
    </w:p>
    <w:p w14:paraId="701F3EB9">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0" w:name="_Toc441065655"/>
      <w:bookmarkStart w:id="11" w:name="_Toc484"/>
      <w:bookmarkStart w:id="12" w:name="_Toc6946"/>
      <w:bookmarkStart w:id="13" w:name="_Toc2442"/>
      <w:r>
        <w:rPr>
          <w:rFonts w:hint="eastAsia" w:ascii="仿宋" w:hAnsi="仿宋" w:eastAsia="仿宋" w:cs="仿宋"/>
          <w:sz w:val="24"/>
          <w:highlight w:val="none"/>
        </w:rPr>
        <w:t>三、投标人资格要求</w:t>
      </w:r>
      <w:bookmarkEnd w:id="10"/>
      <w:bookmarkEnd w:id="11"/>
      <w:bookmarkEnd w:id="12"/>
      <w:bookmarkEnd w:id="13"/>
    </w:p>
    <w:p w14:paraId="63533ADD">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合格投标人应首先符合政府采购法第二十二条规定的基本条件，同时符合根据该项目特点设置的特定资格条件。</w:t>
      </w:r>
    </w:p>
    <w:p w14:paraId="634D3D65">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（一）基本资格条件</w:t>
      </w:r>
    </w:p>
    <w:p w14:paraId="5098FD76">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1、具有独立承担民事责任的能力；</w:t>
      </w:r>
    </w:p>
    <w:p w14:paraId="14F80EE4">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2、具有良好的商业信誉和健全的财务会计制度；</w:t>
      </w:r>
    </w:p>
    <w:p w14:paraId="7C9CC3C7">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3、具有履行合同所必需的设备和专业技术能力；</w:t>
      </w:r>
    </w:p>
    <w:p w14:paraId="3502CFF1">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4、有依法缴纳税收和社会保障资金的良好记录；</w:t>
      </w:r>
    </w:p>
    <w:p w14:paraId="53C49C59">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5、参加政府采购活动前三年内，在经营活动中没有重大违法记录;</w:t>
      </w:r>
    </w:p>
    <w:p w14:paraId="5C5C3707">
      <w:pPr>
        <w:snapToGrid w:val="0"/>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6、法律、行政法规规定的其他条件。</w:t>
      </w:r>
    </w:p>
    <w:p w14:paraId="0EF5C876">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4" w:name="_Toc10126"/>
      <w:bookmarkStart w:id="15" w:name="_Toc16405"/>
      <w:r>
        <w:rPr>
          <w:rFonts w:hint="eastAsia" w:ascii="仿宋" w:hAnsi="仿宋" w:eastAsia="仿宋" w:cs="仿宋"/>
          <w:sz w:val="24"/>
          <w:highlight w:val="none"/>
        </w:rPr>
        <w:t>四、投标、开标有关说明</w:t>
      </w:r>
      <w:bookmarkEnd w:id="14"/>
      <w:bookmarkEnd w:id="15"/>
    </w:p>
    <w:p w14:paraId="31E0CC56">
      <w:pPr>
        <w:spacing w:line="400" w:lineRule="exact"/>
        <w:ind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（一）凡有意参与</w:t>
      </w:r>
      <w:r>
        <w:rPr>
          <w:rFonts w:hint="eastAsia" w:ascii="方正仿宋_GBK" w:hAnsi="方正仿宋_GBK" w:eastAsia="方正仿宋_GBK" w:cs="方正仿宋_GBK"/>
          <w:color w:val="000000"/>
          <w:sz w:val="24"/>
          <w:szCs w:val="24"/>
          <w:highlight w:val="none"/>
          <w:lang w:val="en-US" w:eastAsia="zh-CN"/>
        </w:rPr>
        <w:t>投标</w:t>
      </w:r>
      <w:r>
        <w:rPr>
          <w:rFonts w:hint="eastAsia" w:ascii="方正仿宋_GBK" w:hAnsi="方正仿宋_GBK" w:eastAsia="方正仿宋_GBK" w:cs="方正仿宋_GBK"/>
          <w:color w:val="000000"/>
          <w:sz w:val="24"/>
          <w:szCs w:val="24"/>
          <w:highlight w:val="none"/>
        </w:rPr>
        <w:t>的</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，请下载本项目采购要求等公布的所有项目资料，</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获取途径：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rPr>
        <w:t>无论</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下载与否，均视为已知晓所有</w:t>
      </w:r>
      <w:r>
        <w:rPr>
          <w:rFonts w:hint="eastAsia" w:ascii="仿宋" w:hAnsi="仿宋" w:eastAsia="仿宋" w:cs="宋体"/>
          <w:kern w:val="0"/>
          <w:sz w:val="24"/>
          <w:szCs w:val="24"/>
          <w:highlight w:val="none"/>
        </w:rPr>
        <w:t>采购实质性要求</w:t>
      </w:r>
      <w:r>
        <w:rPr>
          <w:rFonts w:hint="eastAsia" w:ascii="方正仿宋_GBK" w:hAnsi="方正仿宋_GBK" w:eastAsia="方正仿宋_GBK" w:cs="方正仿宋_GBK"/>
          <w:color w:val="000000"/>
          <w:sz w:val="24"/>
          <w:szCs w:val="24"/>
          <w:highlight w:val="none"/>
        </w:rPr>
        <w:t>内容。</w:t>
      </w:r>
    </w:p>
    <w:p w14:paraId="50F8083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二</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须满足以下二种条件，其</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才被接受：</w:t>
      </w:r>
    </w:p>
    <w:p w14:paraId="2168518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1.按时递交了</w:t>
      </w:r>
      <w:r>
        <w:rPr>
          <w:rFonts w:hint="eastAsia" w:ascii="方正仿宋_GBK" w:hAnsi="方正仿宋_GBK" w:eastAsia="方正仿宋_GBK" w:cs="方正仿宋_GBK"/>
          <w:color w:val="000000"/>
          <w:sz w:val="24"/>
          <w:szCs w:val="24"/>
          <w:highlight w:val="none"/>
          <w:lang w:val="en-US" w:eastAsia="zh-CN"/>
        </w:rPr>
        <w:t>电子响应</w:t>
      </w:r>
      <w:r>
        <w:rPr>
          <w:rFonts w:hint="eastAsia" w:ascii="方正仿宋_GBK" w:hAnsi="方正仿宋_GBK" w:eastAsia="方正仿宋_GBK" w:cs="方正仿宋_GBK"/>
          <w:color w:val="000000"/>
          <w:sz w:val="24"/>
          <w:szCs w:val="24"/>
          <w:highlight w:val="none"/>
          <w:lang w:eastAsia="zh-CN"/>
        </w:rPr>
        <w:t>文件（</w:t>
      </w:r>
      <w:r>
        <w:rPr>
          <w:rFonts w:hint="eastAsia" w:ascii="方正仿宋_GBK" w:hAnsi="方正仿宋_GBK" w:eastAsia="方正仿宋_GBK" w:cs="方正仿宋_GBK"/>
          <w:color w:val="000000"/>
          <w:sz w:val="24"/>
          <w:szCs w:val="24"/>
          <w:highlight w:val="none"/>
          <w:lang w:val="en-US" w:eastAsia="zh-CN"/>
        </w:rPr>
        <w:t>提交电子响应文件截止时间前在云招采供应平台完成电子响应文件上传</w:t>
      </w:r>
      <w:r>
        <w:rPr>
          <w:rFonts w:hint="eastAsia" w:ascii="方正仿宋_GBK" w:hAnsi="方正仿宋_GBK" w:eastAsia="方正仿宋_GBK" w:cs="方正仿宋_GBK"/>
          <w:color w:val="000000"/>
          <w:sz w:val="24"/>
          <w:szCs w:val="24"/>
          <w:highlight w:val="none"/>
          <w:lang w:eastAsia="zh-CN"/>
        </w:rPr>
        <w:t>）；</w:t>
      </w:r>
    </w:p>
    <w:p w14:paraId="6DEB9DF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eastAsia="zh-CN"/>
        </w:rPr>
        <w:t>2.按时</w:t>
      </w:r>
      <w:r>
        <w:rPr>
          <w:rFonts w:hint="eastAsia" w:ascii="方正仿宋_GBK" w:hAnsi="方正仿宋_GBK" w:eastAsia="方正仿宋_GBK" w:cs="方正仿宋_GBK"/>
          <w:color w:val="000000"/>
          <w:sz w:val="24"/>
          <w:szCs w:val="24"/>
          <w:highlight w:val="none"/>
          <w:lang w:val="en-US" w:eastAsia="zh-CN"/>
        </w:rPr>
        <w:t>报名签到</w:t>
      </w:r>
      <w:r>
        <w:rPr>
          <w:rFonts w:hint="eastAsia" w:ascii="方正仿宋_GBK" w:hAnsi="方正仿宋_GBK" w:eastAsia="方正仿宋_GBK" w:cs="方正仿宋_GBK"/>
          <w:color w:val="000000"/>
          <w:sz w:val="24"/>
          <w:szCs w:val="24"/>
          <w:highlight w:val="none"/>
          <w:lang w:eastAsia="zh-CN"/>
        </w:rPr>
        <w:t>。</w:t>
      </w:r>
    </w:p>
    <w:p w14:paraId="6CA90744">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bookmarkStart w:id="16" w:name="_Toc28455"/>
      <w:bookmarkStart w:id="17" w:name="_Toc441065658"/>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三</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提交电子响应</w:t>
      </w:r>
      <w:r>
        <w:rPr>
          <w:rFonts w:hint="eastAsia" w:ascii="方正仿宋_GBK" w:hAnsi="方正仿宋_GBK" w:eastAsia="方正仿宋_GBK" w:cs="方正仿宋_GBK"/>
          <w:color w:val="000000"/>
          <w:sz w:val="24"/>
          <w:szCs w:val="24"/>
          <w:highlight w:val="none"/>
          <w:lang w:eastAsia="zh-CN"/>
        </w:rPr>
        <w:t>文件时间</w:t>
      </w:r>
      <w:r>
        <w:rPr>
          <w:rFonts w:hint="eastAsia" w:ascii="方正仿宋_GBK" w:hAnsi="方正仿宋_GBK" w:eastAsia="方正仿宋_GBK" w:cs="方正仿宋_GBK"/>
          <w:color w:val="000000"/>
          <w:sz w:val="24"/>
          <w:szCs w:val="24"/>
          <w:highlight w:val="none"/>
          <w:lang w:val="en-US" w:eastAsia="zh-CN"/>
        </w:rPr>
        <w:t>：招标文件挂网之日起至2025年 9月3日12:00。</w:t>
      </w:r>
    </w:p>
    <w:p w14:paraId="2138614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供应商签到时间：开标前30分钟。</w:t>
      </w:r>
    </w:p>
    <w:p w14:paraId="3BA33FA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（五）开标</w:t>
      </w:r>
      <w:r>
        <w:rPr>
          <w:rFonts w:hint="eastAsia" w:ascii="方正仿宋_GBK" w:hAnsi="方正仿宋_GBK" w:eastAsia="方正仿宋_GBK" w:cs="方正仿宋_GBK"/>
          <w:color w:val="000000"/>
          <w:sz w:val="24"/>
          <w:szCs w:val="24"/>
          <w:highlight w:val="none"/>
          <w:lang w:eastAsia="zh-CN"/>
        </w:rPr>
        <w:t>时间：</w:t>
      </w:r>
      <w:r>
        <w:rPr>
          <w:rFonts w:hint="eastAsia" w:ascii="方正仿宋_GBK" w:hAnsi="方正仿宋_GBK" w:eastAsia="方正仿宋_GBK" w:cs="方正仿宋_GBK"/>
          <w:color w:val="000000"/>
          <w:sz w:val="24"/>
          <w:szCs w:val="24"/>
          <w:highlight w:val="none"/>
          <w:lang w:val="en-US" w:eastAsia="zh-CN"/>
        </w:rPr>
        <w:t>2025年9月4</w:t>
      </w:r>
      <w:bookmarkStart w:id="250" w:name="_GoBack"/>
      <w:bookmarkEnd w:id="250"/>
      <w:r>
        <w:rPr>
          <w:rFonts w:hint="eastAsia" w:ascii="方正仿宋_GBK" w:hAnsi="方正仿宋_GBK" w:eastAsia="方正仿宋_GBK" w:cs="方正仿宋_GBK"/>
          <w:color w:val="000000"/>
          <w:sz w:val="24"/>
          <w:szCs w:val="24"/>
          <w:highlight w:val="none"/>
          <w:lang w:val="en-US" w:eastAsia="zh-CN"/>
        </w:rPr>
        <w:t>日09:00。</w:t>
      </w:r>
    </w:p>
    <w:p w14:paraId="6D37667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（六）开标</w:t>
      </w:r>
      <w:r>
        <w:rPr>
          <w:rFonts w:hint="eastAsia" w:ascii="方正仿宋_GBK" w:hAnsi="方正仿宋_GBK" w:eastAsia="方正仿宋_GBK" w:cs="方正仿宋_GBK"/>
          <w:color w:val="000000"/>
          <w:sz w:val="24"/>
          <w:szCs w:val="24"/>
          <w:highlight w:val="none"/>
          <w:lang w:eastAsia="zh-CN"/>
        </w:rPr>
        <w:t>地点：重庆市渝北区人民医院五号楼2楼招投标室（重庆市渝北区中央公园北路23号）</w:t>
      </w:r>
    </w:p>
    <w:p w14:paraId="6480105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七</w:t>
      </w:r>
      <w:r>
        <w:rPr>
          <w:rFonts w:hint="eastAsia" w:ascii="方正仿宋_GBK" w:hAnsi="方正仿宋_GBK" w:eastAsia="方正仿宋_GBK" w:cs="方正仿宋_GBK"/>
          <w:color w:val="000000"/>
          <w:sz w:val="24"/>
          <w:szCs w:val="24"/>
          <w:highlight w:val="none"/>
          <w:lang w:eastAsia="zh-CN"/>
        </w:rPr>
        <w:t>）电子</w:t>
      </w:r>
      <w:r>
        <w:rPr>
          <w:rFonts w:hint="eastAsia" w:ascii="方正仿宋_GBK" w:hAnsi="方正仿宋_GBK" w:eastAsia="方正仿宋_GBK" w:cs="方正仿宋_GBK"/>
          <w:color w:val="000000"/>
          <w:sz w:val="24"/>
          <w:szCs w:val="24"/>
          <w:highlight w:val="none"/>
          <w:lang w:val="en-US" w:eastAsia="zh-CN"/>
        </w:rPr>
        <w:t>响应文件的提交</w:t>
      </w:r>
    </w:p>
    <w:p w14:paraId="4D1B5B2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lang w:eastAsia="zh-CN"/>
        </w:rPr>
        <w:t>登录“云招采供应平台”</w:t>
      </w:r>
      <w:r>
        <w:rPr>
          <w:rFonts w:hint="eastAsia" w:ascii="方正仿宋_GBK" w:hAnsi="方正仿宋_GBK" w:eastAsia="方正仿宋_GBK" w:cs="方正仿宋_GBK"/>
          <w:color w:val="000000"/>
          <w:sz w:val="24"/>
          <w:szCs w:val="24"/>
          <w:highlight w:val="none"/>
          <w:lang w:val="en-US" w:eastAsia="zh-CN"/>
        </w:rPr>
        <w:t>（https://www.zhwlsys.com/）上传</w:t>
      </w:r>
      <w:r>
        <w:rPr>
          <w:rFonts w:hint="eastAsia" w:ascii="方正仿宋_GBK" w:hAnsi="方正仿宋_GBK" w:eastAsia="方正仿宋_GBK" w:cs="方正仿宋_GBK"/>
          <w:color w:val="000000"/>
          <w:sz w:val="24"/>
          <w:szCs w:val="24"/>
          <w:highlight w:val="none"/>
          <w:lang w:eastAsia="zh-CN"/>
        </w:rPr>
        <w:t>电子</w:t>
      </w:r>
      <w:r>
        <w:rPr>
          <w:rFonts w:hint="eastAsia" w:ascii="方正仿宋_GBK" w:hAnsi="方正仿宋_GBK" w:eastAsia="方正仿宋_GBK" w:cs="方正仿宋_GBK"/>
          <w:color w:val="000000"/>
          <w:sz w:val="24"/>
          <w:szCs w:val="24"/>
          <w:highlight w:val="none"/>
          <w:lang w:val="en-US" w:eastAsia="zh-CN"/>
        </w:rPr>
        <w:t>响应</w:t>
      </w:r>
      <w:r>
        <w:rPr>
          <w:rFonts w:hint="eastAsia" w:ascii="方正仿宋_GBK" w:hAnsi="方正仿宋_GBK" w:eastAsia="方正仿宋_GBK" w:cs="方正仿宋_GBK"/>
          <w:color w:val="000000"/>
          <w:sz w:val="24"/>
          <w:szCs w:val="24"/>
          <w:highlight w:val="none"/>
          <w:lang w:eastAsia="zh-CN"/>
        </w:rPr>
        <w:t>文件。请注意对</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设置加密密码。请</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妥善保管</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加密密码，丢失后将无法找回，因密码泄露或遗失造成损失由</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lang w:eastAsia="zh-CN"/>
        </w:rPr>
        <w:t>自行承担。若忘记密码或十次输入错误密码后，将被认定为未按规定递交有</w:t>
      </w:r>
      <w:r>
        <w:rPr>
          <w:rFonts w:hint="eastAsia" w:ascii="方正仿宋_GBK" w:hAnsi="方正仿宋_GBK" w:eastAsia="方正仿宋_GBK" w:cs="方正仿宋_GBK"/>
          <w:color w:val="000000"/>
          <w:sz w:val="24"/>
          <w:szCs w:val="24"/>
          <w:highlight w:val="none"/>
          <w:lang w:val="en-US" w:eastAsia="zh-CN"/>
        </w:rPr>
        <w:t>效电子响应文件。</w:t>
      </w:r>
    </w:p>
    <w:p w14:paraId="32CD0F6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2.电子响应文件一经上传无法修改，请各位投标人仔细检查文件后再进行上传提交。</w:t>
      </w:r>
    </w:p>
    <w:p w14:paraId="5C9B014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3.本项目为电子标，不接受上传平台以外的其他任何形式投标。</w:t>
      </w:r>
    </w:p>
    <w:p w14:paraId="207550E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lang w:val="en-US" w:eastAsia="zh-CN"/>
        </w:rPr>
        <w:t>4</w:t>
      </w:r>
      <w:r>
        <w:rPr>
          <w:rFonts w:hint="eastAsia" w:ascii="仿宋" w:hAnsi="仿宋" w:eastAsia="仿宋" w:cs="宋体"/>
          <w:kern w:val="0"/>
          <w:sz w:val="24"/>
          <w:szCs w:val="24"/>
          <w:highlight w:val="none"/>
        </w:rPr>
        <w:t>、</w:t>
      </w:r>
      <w:r>
        <w:rPr>
          <w:rFonts w:hint="eastAsia" w:ascii="仿宋" w:hAnsi="仿宋" w:eastAsia="仿宋" w:cs="宋体"/>
          <w:kern w:val="0"/>
          <w:sz w:val="24"/>
          <w:szCs w:val="24"/>
          <w:highlight w:val="none"/>
          <w:lang w:val="en-US" w:eastAsia="zh-CN"/>
        </w:rPr>
        <w:t>电子</w:t>
      </w:r>
      <w:r>
        <w:rPr>
          <w:rFonts w:hint="eastAsia" w:ascii="仿宋" w:hAnsi="仿宋" w:eastAsia="仿宋" w:cs="宋体"/>
          <w:kern w:val="0"/>
          <w:sz w:val="24"/>
          <w:szCs w:val="24"/>
          <w:highlight w:val="none"/>
        </w:rPr>
        <w:t>响应文件语言：简体中文</w:t>
      </w:r>
    </w:p>
    <w:p w14:paraId="2CC387E3">
      <w:pPr>
        <w:snapToGrid w:val="0"/>
        <w:spacing w:line="400" w:lineRule="exact"/>
        <w:ind w:firstLine="480" w:firstLineChars="200"/>
        <w:jc w:val="left"/>
        <w:rPr>
          <w:rFonts w:hint="eastAsia" w:ascii="仿宋" w:hAnsi="仿宋" w:eastAsia="仿宋" w:cs="宋体"/>
          <w:kern w:val="0"/>
          <w:sz w:val="24"/>
          <w:szCs w:val="24"/>
          <w:highlight w:val="gree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八</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本项目采用电子招采的方式，供应商的法定代表人或其授权代表须持可以无线上网的笔记本电脑（需自带移动网络），于规定的招标开始时间前30分钟登录“云招采供应平台”→“开标大厅”→“选择开标项目”→“进入大厅”，完成供应商签到。招标开始后供应商须根据采购人引导来完成电子响应解密工作。</w:t>
      </w:r>
    </w:p>
    <w:p w14:paraId="6A244E72">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8" w:name="_Toc5944"/>
      <w:r>
        <w:rPr>
          <w:rFonts w:hint="eastAsia" w:ascii="仿宋" w:hAnsi="仿宋" w:eastAsia="仿宋" w:cs="仿宋"/>
          <w:sz w:val="24"/>
          <w:highlight w:val="none"/>
          <w:lang w:val="en-US" w:eastAsia="zh-CN"/>
        </w:rPr>
        <w:t>五</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rPr>
        <w:t>有关规定</w:t>
      </w:r>
      <w:bookmarkEnd w:id="16"/>
      <w:bookmarkEnd w:id="17"/>
      <w:bookmarkEnd w:id="18"/>
    </w:p>
    <w:p w14:paraId="7078A34D">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（一）</w:t>
      </w:r>
      <w:r>
        <w:rPr>
          <w:rFonts w:ascii="仿宋" w:hAnsi="仿宋" w:eastAsia="仿宋"/>
          <w:sz w:val="24"/>
          <w:szCs w:val="24"/>
          <w:highlight w:val="none"/>
        </w:rPr>
        <w:t>单位负责人为同一人或者存在直接控股、管理关系的不同供应商，不得参加同一合同项</w:t>
      </w:r>
      <w:r>
        <w:rPr>
          <w:rFonts w:hint="eastAsia" w:ascii="仿宋" w:hAnsi="仿宋" w:eastAsia="仿宋"/>
          <w:sz w:val="24"/>
          <w:szCs w:val="24"/>
          <w:highlight w:val="none"/>
        </w:rPr>
        <w:t>（分包）</w:t>
      </w:r>
      <w:r>
        <w:rPr>
          <w:rFonts w:ascii="仿宋" w:hAnsi="仿宋" w:eastAsia="仿宋"/>
          <w:sz w:val="24"/>
          <w:szCs w:val="24"/>
          <w:highlight w:val="none"/>
        </w:rPr>
        <w:t>下的采购活动。</w:t>
      </w:r>
    </w:p>
    <w:p w14:paraId="5F282B33">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二</w:t>
      </w:r>
      <w:r>
        <w:rPr>
          <w:rFonts w:hint="eastAsia" w:ascii="仿宋" w:hAnsi="仿宋" w:eastAsia="仿宋"/>
          <w:sz w:val="24"/>
          <w:szCs w:val="24"/>
          <w:highlight w:val="none"/>
        </w:rPr>
        <w:t>）</w:t>
      </w:r>
      <w:r>
        <w:rPr>
          <w:rFonts w:hint="eastAsia" w:ascii="方正仿宋_GBK" w:hAnsi="宋体" w:eastAsia="方正仿宋_GBK"/>
          <w:sz w:val="24"/>
          <w:szCs w:val="24"/>
          <w:highlight w:val="none"/>
        </w:rPr>
        <w:t>本项目在</w:t>
      </w:r>
      <w:r>
        <w:rPr>
          <w:rFonts w:hint="eastAsia" w:ascii="方正仿宋_GBK" w:hAnsi="宋体" w:eastAsia="方正仿宋_GBK"/>
          <w:sz w:val="24"/>
          <w:szCs w:val="24"/>
          <w:highlight w:val="none"/>
          <w:lang w:val="en-US" w:eastAsia="zh-CN"/>
        </w:rPr>
        <w:t>电子</w:t>
      </w:r>
      <w:r>
        <w:rPr>
          <w:rFonts w:hint="eastAsia" w:ascii="方正仿宋_GBK" w:hAnsi="宋体" w:eastAsia="方正仿宋_GBK"/>
          <w:sz w:val="24"/>
          <w:szCs w:val="24"/>
          <w:highlight w:val="none"/>
        </w:rPr>
        <w:t>响应文件提交截止时间前发布的</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文件及补遗文件（如果有）一律在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宋体" w:eastAsia="方正仿宋_GBK"/>
          <w:sz w:val="24"/>
          <w:szCs w:val="24"/>
          <w:highlight w:val="none"/>
        </w:rPr>
        <w:t>上发布，请各供应商注意下载；无论供应商下载与否，均视同供应商已知晓本项目</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文件、补遗文件（如果有）的内容。</w:t>
      </w:r>
    </w:p>
    <w:p w14:paraId="4AC241DD">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三</w:t>
      </w:r>
      <w:r>
        <w:rPr>
          <w:rFonts w:hint="eastAsia" w:ascii="仿宋" w:hAnsi="仿宋" w:eastAsia="仿宋"/>
          <w:sz w:val="24"/>
          <w:szCs w:val="24"/>
          <w:highlight w:val="none"/>
        </w:rPr>
        <w:t>）超过投标截止时间</w:t>
      </w:r>
      <w:r>
        <w:rPr>
          <w:rFonts w:hint="eastAsia" w:ascii="仿宋" w:hAnsi="仿宋" w:eastAsia="仿宋"/>
          <w:sz w:val="24"/>
          <w:szCs w:val="24"/>
          <w:highlight w:val="none"/>
          <w:lang w:val="en-US" w:eastAsia="zh-CN"/>
        </w:rPr>
        <w:t>投标人将无法</w:t>
      </w:r>
      <w:r>
        <w:rPr>
          <w:rFonts w:hint="eastAsia" w:ascii="仿宋" w:hAnsi="仿宋" w:eastAsia="仿宋"/>
          <w:sz w:val="24"/>
          <w:szCs w:val="24"/>
          <w:highlight w:val="none"/>
        </w:rPr>
        <w:t>递交投标文件。</w:t>
      </w:r>
    </w:p>
    <w:p w14:paraId="36BCD04E">
      <w:pPr>
        <w:snapToGrid w:val="0"/>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eastAsia="zh-CN"/>
        </w:rPr>
        <w:t>四</w:t>
      </w:r>
      <w:r>
        <w:rPr>
          <w:rFonts w:hint="eastAsia" w:ascii="仿宋" w:hAnsi="仿宋" w:eastAsia="仿宋"/>
          <w:sz w:val="24"/>
          <w:szCs w:val="24"/>
          <w:highlight w:val="none"/>
        </w:rPr>
        <w:t>）投标费用：无论投标结果如何，投标人参与本项目投标的所有费用均应由投标人自行承担。</w:t>
      </w:r>
    </w:p>
    <w:p w14:paraId="1DDC747A">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19" w:name="_Toc441065659"/>
      <w:bookmarkStart w:id="20" w:name="_Toc30545"/>
      <w:bookmarkStart w:id="21" w:name="_Toc30342"/>
      <w:r>
        <w:rPr>
          <w:rFonts w:hint="eastAsia" w:ascii="仿宋" w:hAnsi="仿宋" w:eastAsia="仿宋" w:cs="仿宋"/>
          <w:sz w:val="24"/>
          <w:highlight w:val="none"/>
          <w:lang w:val="en-US" w:eastAsia="zh-CN"/>
        </w:rPr>
        <w:t>六</w:t>
      </w:r>
      <w:r>
        <w:rPr>
          <w:rFonts w:hint="eastAsia" w:ascii="仿宋" w:hAnsi="仿宋" w:eastAsia="仿宋" w:cs="仿宋"/>
          <w:sz w:val="24"/>
          <w:highlight w:val="none"/>
        </w:rPr>
        <w:t>、联系方式</w:t>
      </w:r>
      <w:bookmarkEnd w:id="19"/>
      <w:bookmarkEnd w:id="20"/>
      <w:bookmarkEnd w:id="21"/>
    </w:p>
    <w:p w14:paraId="6046343D">
      <w:pPr>
        <w:snapToGrid w:val="0"/>
        <w:spacing w:line="440" w:lineRule="exact"/>
        <w:ind w:firstLine="480" w:firstLineChars="200"/>
        <w:rPr>
          <w:rFonts w:hint="default" w:eastAsia="仿宋"/>
          <w:highlight w:val="none"/>
          <w:lang w:val="en-US" w:eastAsia="zh-CN"/>
        </w:rPr>
      </w:pPr>
      <w:r>
        <w:rPr>
          <w:rFonts w:hint="eastAsia" w:ascii="仿宋" w:hAnsi="仿宋" w:eastAsia="仿宋"/>
          <w:sz w:val="24"/>
          <w:szCs w:val="24"/>
          <w:highlight w:val="none"/>
        </w:rPr>
        <w:t>（一）</w:t>
      </w:r>
      <w:r>
        <w:rPr>
          <w:rFonts w:hint="eastAsia" w:ascii="仿宋" w:hAnsi="仿宋" w:eastAsia="仿宋"/>
          <w:sz w:val="24"/>
          <w:szCs w:val="24"/>
          <w:highlight w:val="none"/>
          <w:lang w:eastAsia="zh-CN"/>
        </w:rPr>
        <w:t>技术联系人：</w:t>
      </w:r>
      <w:r>
        <w:rPr>
          <w:rFonts w:hint="eastAsia" w:ascii="仿宋" w:hAnsi="仿宋" w:eastAsia="仿宋"/>
          <w:sz w:val="24"/>
          <w:szCs w:val="24"/>
          <w:highlight w:val="none"/>
          <w:lang w:val="en-US" w:eastAsia="zh-CN"/>
        </w:rPr>
        <w:t xml:space="preserve">徐老师    </w:t>
      </w:r>
      <w:r>
        <w:rPr>
          <w:rFonts w:hint="eastAsia" w:ascii="仿宋" w:hAnsi="仿宋" w:eastAsia="仿宋"/>
          <w:sz w:val="24"/>
          <w:szCs w:val="24"/>
          <w:highlight w:val="none"/>
        </w:rPr>
        <w:t>电  话：</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023）61800341</w:t>
      </w:r>
    </w:p>
    <w:p w14:paraId="7687CEF9">
      <w:pPr>
        <w:numPr>
          <w:ilvl w:val="0"/>
          <w:numId w:val="1"/>
        </w:numPr>
        <w:snapToGrid w:val="0"/>
        <w:spacing w:line="440" w:lineRule="exact"/>
        <w:ind w:firstLine="480" w:firstLineChars="200"/>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招标联系人</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商</w:t>
      </w:r>
      <w:r>
        <w:rPr>
          <w:rFonts w:hint="eastAsia" w:ascii="仿宋" w:hAnsi="仿宋" w:eastAsia="仿宋"/>
          <w:sz w:val="24"/>
          <w:szCs w:val="24"/>
          <w:highlight w:val="none"/>
          <w:lang w:eastAsia="zh-CN"/>
        </w:rPr>
        <w:t>老师</w:t>
      </w:r>
      <w:r>
        <w:rPr>
          <w:rFonts w:hint="eastAsia" w:ascii="仿宋" w:hAnsi="仿宋" w:eastAsia="仿宋"/>
          <w:sz w:val="24"/>
          <w:szCs w:val="24"/>
          <w:highlight w:val="none"/>
          <w:lang w:val="en-US" w:eastAsia="zh-CN"/>
        </w:rPr>
        <w:t xml:space="preserve">  </w:t>
      </w:r>
      <w:r>
        <w:rPr>
          <w:rFonts w:hint="eastAsia" w:ascii="仿宋" w:hAnsi="仿宋" w:eastAsia="仿宋" w:cs="宋体"/>
          <w:sz w:val="24"/>
          <w:szCs w:val="24"/>
          <w:highlight w:val="none"/>
        </w:rPr>
        <w:t xml:space="preserve"> </w:t>
      </w:r>
      <w:r>
        <w:rPr>
          <w:rFonts w:ascii="仿宋" w:hAnsi="仿宋" w:eastAsia="仿宋" w:cs="仿宋"/>
          <w:sz w:val="24"/>
          <w:szCs w:val="24"/>
          <w:highlight w:val="none"/>
        </w:rPr>
        <w:t xml:space="preserve"> </w:t>
      </w:r>
      <w:r>
        <w:rPr>
          <w:rFonts w:hint="eastAsia" w:ascii="仿宋" w:hAnsi="仿宋" w:eastAsia="仿宋"/>
          <w:sz w:val="24"/>
          <w:szCs w:val="24"/>
          <w:highlight w:val="none"/>
        </w:rPr>
        <w:t>电  话：</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023）61802568</w:t>
      </w:r>
    </w:p>
    <w:p w14:paraId="48BA4C54">
      <w:pPr>
        <w:snapToGrid w:val="0"/>
        <w:spacing w:line="380" w:lineRule="exact"/>
        <w:ind w:firstLine="482" w:firstLineChars="200"/>
        <w:rPr>
          <w:rFonts w:hint="eastAsia" w:ascii="仿宋" w:hAnsi="仿宋" w:eastAsia="仿宋"/>
          <w:b/>
          <w:bCs/>
          <w:color w:val="FF0000"/>
          <w:sz w:val="24"/>
          <w:szCs w:val="24"/>
          <w:highlight w:val="none"/>
          <w:lang w:eastAsia="zh-CN"/>
        </w:rPr>
      </w:pPr>
      <w:r>
        <w:rPr>
          <w:rFonts w:hint="eastAsia" w:ascii="仿宋" w:hAnsi="仿宋" w:eastAsia="仿宋"/>
          <w:b/>
          <w:bCs/>
          <w:color w:val="FF0000"/>
          <w:sz w:val="24"/>
          <w:szCs w:val="24"/>
          <w:highlight w:val="none"/>
          <w:lang w:val="en-US" w:eastAsia="zh-CN"/>
        </w:rPr>
        <w:t>注：</w:t>
      </w:r>
      <w:r>
        <w:rPr>
          <w:rFonts w:hint="eastAsia" w:ascii="仿宋" w:hAnsi="仿宋" w:eastAsia="仿宋"/>
          <w:b/>
          <w:bCs/>
          <w:color w:val="FF0000"/>
          <w:sz w:val="24"/>
          <w:szCs w:val="24"/>
          <w:highlight w:val="none"/>
          <w:lang w:eastAsia="zh-CN"/>
        </w:rPr>
        <w:t>（</w:t>
      </w:r>
      <w:r>
        <w:rPr>
          <w:rFonts w:hint="eastAsia" w:ascii="仿宋" w:hAnsi="仿宋" w:eastAsia="仿宋"/>
          <w:b/>
          <w:bCs/>
          <w:color w:val="FF0000"/>
          <w:sz w:val="24"/>
          <w:szCs w:val="24"/>
          <w:highlight w:val="none"/>
          <w:lang w:val="en-US" w:eastAsia="zh-CN"/>
        </w:rPr>
        <w:t>工作时间：8:00-12:00；14:30-17:30</w:t>
      </w:r>
      <w:r>
        <w:rPr>
          <w:rFonts w:hint="eastAsia" w:ascii="仿宋" w:hAnsi="仿宋" w:eastAsia="仿宋"/>
          <w:b/>
          <w:bCs/>
          <w:color w:val="FF0000"/>
          <w:sz w:val="24"/>
          <w:szCs w:val="24"/>
          <w:highlight w:val="none"/>
          <w:lang w:eastAsia="zh-CN"/>
        </w:rPr>
        <w:t>）</w:t>
      </w:r>
    </w:p>
    <w:p w14:paraId="59AFD52A">
      <w:pPr>
        <w:snapToGrid w:val="0"/>
        <w:spacing w:line="400" w:lineRule="exact"/>
        <w:ind w:firstLine="480" w:firstLineChars="200"/>
        <w:jc w:val="left"/>
        <w:rPr>
          <w:rFonts w:hint="default" w:eastAsia="仿宋"/>
          <w:highlight w:val="none"/>
          <w:lang w:val="en-US" w:eastAsia="zh-CN"/>
        </w:rPr>
      </w:pPr>
      <w:r>
        <w:rPr>
          <w:rFonts w:hint="eastAsia" w:ascii="仿宋" w:hAnsi="仿宋" w:eastAsia="仿宋" w:cs="宋体"/>
          <w:kern w:val="0"/>
          <w:sz w:val="24"/>
          <w:szCs w:val="24"/>
          <w:highlight w:val="none"/>
          <w:lang w:val="en-US" w:eastAsia="zh-CN"/>
        </w:rPr>
        <w:t>（三）云招采供应平台技术指导电话：400-8881345</w:t>
      </w:r>
    </w:p>
    <w:p w14:paraId="641E9ACB">
      <w:pPr>
        <w:rPr>
          <w:rFonts w:hint="eastAsia"/>
          <w:highlight w:val="none"/>
          <w:lang w:val="en-US" w:eastAsia="zh-CN"/>
        </w:rPr>
      </w:pPr>
      <w:bookmarkStart w:id="22" w:name="_Toc29533"/>
      <w:bookmarkStart w:id="23" w:name="_Toc20276"/>
    </w:p>
    <w:bookmarkEnd w:id="22"/>
    <w:bookmarkEnd w:id="23"/>
    <w:p w14:paraId="2D3D5A7C">
      <w:pPr>
        <w:spacing w:line="440" w:lineRule="exact"/>
        <w:rPr>
          <w:rFonts w:ascii="仿宋" w:hAnsi="仿宋" w:eastAsia="仿宋" w:cs="宋体"/>
          <w:sz w:val="24"/>
          <w:szCs w:val="24"/>
          <w:highlight w:val="none"/>
        </w:rPr>
      </w:pPr>
    </w:p>
    <w:p w14:paraId="77208B6F">
      <w:pPr>
        <w:rPr>
          <w:highlight w:val="none"/>
        </w:rPr>
      </w:pPr>
      <w:r>
        <w:rPr>
          <w:highlight w:val="none"/>
        </w:rPr>
        <w:br w:type="page"/>
      </w:r>
    </w:p>
    <w:p w14:paraId="315E1CED">
      <w:pPr>
        <w:pStyle w:val="5"/>
        <w:spacing w:before="0" w:after="0" w:line="240" w:lineRule="auto"/>
        <w:jc w:val="center"/>
        <w:rPr>
          <w:rFonts w:ascii="方正小标宋_GBK" w:hAnsi="宋体" w:eastAsia="方正小标宋_GBK" w:cs="宋体"/>
          <w:bCs w:val="0"/>
          <w:sz w:val="44"/>
          <w:szCs w:val="44"/>
          <w:highlight w:val="none"/>
        </w:rPr>
      </w:pPr>
      <w:bookmarkStart w:id="24" w:name="_Toc18026"/>
      <w:bookmarkStart w:id="25" w:name="_Toc8142"/>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二</w:t>
      </w:r>
      <w:r>
        <w:rPr>
          <w:rFonts w:hint="eastAsia" w:ascii="方正小标宋_GBK" w:hAnsi="宋体" w:eastAsia="方正小标宋_GBK" w:cs="宋体"/>
          <w:bCs w:val="0"/>
          <w:sz w:val="44"/>
          <w:szCs w:val="44"/>
          <w:highlight w:val="none"/>
        </w:rPr>
        <w:t>篇  项目服务内容及相关要求</w:t>
      </w:r>
      <w:bookmarkEnd w:id="24"/>
      <w:bookmarkEnd w:id="25"/>
    </w:p>
    <w:p w14:paraId="5EE88B0C">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26" w:name="_Toc20818"/>
      <w:bookmarkStart w:id="27" w:name="_Toc31109"/>
      <w:bookmarkStart w:id="28" w:name="_Toc13325"/>
      <w:bookmarkStart w:id="29" w:name="_Toc464637615"/>
      <w:r>
        <w:rPr>
          <w:rFonts w:hint="eastAsia" w:ascii="仿宋" w:hAnsi="仿宋" w:eastAsia="仿宋" w:cs="仿宋"/>
          <w:sz w:val="24"/>
          <w:highlight w:val="none"/>
        </w:rPr>
        <w:t>一、招标项目一览表</w:t>
      </w:r>
      <w:bookmarkEnd w:id="26"/>
      <w:bookmarkEnd w:id="27"/>
      <w:bookmarkEnd w:id="28"/>
      <w:bookmarkEnd w:id="29"/>
      <w:bookmarkStart w:id="30" w:name="_Toc464637616"/>
    </w:p>
    <w:tbl>
      <w:tblPr>
        <w:tblStyle w:val="20"/>
        <w:tblW w:w="8696" w:type="dxa"/>
        <w:jc w:val="center"/>
        <w:tblLayout w:type="fixed"/>
        <w:tblCellMar>
          <w:top w:w="0" w:type="dxa"/>
          <w:left w:w="0" w:type="dxa"/>
          <w:bottom w:w="0" w:type="dxa"/>
          <w:right w:w="0" w:type="dxa"/>
        </w:tblCellMar>
      </w:tblPr>
      <w:tblGrid>
        <w:gridCol w:w="849"/>
        <w:gridCol w:w="1296"/>
        <w:gridCol w:w="1267"/>
        <w:gridCol w:w="1267"/>
        <w:gridCol w:w="1450"/>
        <w:gridCol w:w="1506"/>
        <w:gridCol w:w="1061"/>
      </w:tblGrid>
      <w:tr w14:paraId="2ECA6419">
        <w:tblPrEx>
          <w:tblCellMar>
            <w:top w:w="0" w:type="dxa"/>
            <w:left w:w="0" w:type="dxa"/>
            <w:bottom w:w="0" w:type="dxa"/>
            <w:right w:w="0" w:type="dxa"/>
          </w:tblCellMar>
        </w:tblPrEx>
        <w:trPr>
          <w:trHeight w:val="168" w:hRule="atLeast"/>
          <w:jc w:val="center"/>
        </w:trPr>
        <w:tc>
          <w:tcPr>
            <w:tcW w:w="84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458410">
            <w:pPr>
              <w:snapToGrid w:val="0"/>
              <w:spacing w:before="80" w:after="8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29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21CBEA">
            <w:pPr>
              <w:snapToGrid w:val="0"/>
              <w:spacing w:before="80" w:after="8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F4DEA6">
            <w:pPr>
              <w:snapToGrid w:val="0"/>
              <w:spacing w:before="80" w:after="80"/>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业务类别</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368D0E">
            <w:pPr>
              <w:snapToGrid w:val="0"/>
              <w:spacing w:before="80" w:after="8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月资费</w:t>
            </w:r>
          </w:p>
          <w:p w14:paraId="62401FD2">
            <w:pPr>
              <w:snapToGrid w:val="0"/>
              <w:spacing w:before="80" w:after="8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(元/点位)</w:t>
            </w:r>
          </w:p>
        </w:tc>
        <w:tc>
          <w:tcPr>
            <w:tcW w:w="14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154A5E">
            <w:pPr>
              <w:snapToGrid w:val="0"/>
              <w:spacing w:before="80" w:after="80"/>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预估</w:t>
            </w:r>
            <w:r>
              <w:rPr>
                <w:rFonts w:hint="eastAsia" w:ascii="仿宋" w:hAnsi="仿宋" w:eastAsia="仿宋" w:cs="仿宋"/>
                <w:b/>
                <w:bCs/>
                <w:color w:val="000000"/>
                <w:sz w:val="24"/>
                <w:szCs w:val="24"/>
                <w:lang w:eastAsia="zh-CN"/>
              </w:rPr>
              <w:t>点位数</w:t>
            </w:r>
          </w:p>
        </w:tc>
        <w:tc>
          <w:tcPr>
            <w:tcW w:w="150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C9A469">
            <w:pPr>
              <w:snapToGrid w:val="0"/>
              <w:spacing w:before="80" w:after="80"/>
              <w:jc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预估年服务费用</w:t>
            </w:r>
          </w:p>
          <w:p w14:paraId="5077B8F9">
            <w:pPr>
              <w:snapToGrid w:val="0"/>
              <w:spacing w:before="80" w:after="80"/>
              <w:jc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(万元)</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AA9240">
            <w:pPr>
              <w:snapToGrid w:val="0"/>
              <w:spacing w:before="80" w:after="8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w:t>
            </w:r>
          </w:p>
        </w:tc>
      </w:tr>
      <w:tr w14:paraId="76C78B1D">
        <w:tblPrEx>
          <w:tblCellMar>
            <w:top w:w="0" w:type="dxa"/>
            <w:left w:w="0" w:type="dxa"/>
            <w:bottom w:w="0" w:type="dxa"/>
            <w:right w:w="0" w:type="dxa"/>
          </w:tblCellMar>
        </w:tblPrEx>
        <w:trPr>
          <w:trHeight w:val="192" w:hRule="atLeast"/>
          <w:jc w:val="center"/>
        </w:trPr>
        <w:tc>
          <w:tcPr>
            <w:tcW w:w="84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BD2FA7">
            <w:pPr>
              <w:snapToGrid w:val="0"/>
              <w:spacing w:before="80" w:after="8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29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1B6A50">
            <w:pPr>
              <w:snapToGrid w:val="0"/>
              <w:spacing w:before="80" w:after="8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数字电视服务</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321456">
            <w:pPr>
              <w:snapToGrid w:val="0"/>
              <w:spacing w:before="80" w:after="8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直播</w:t>
            </w:r>
            <w:r>
              <w:rPr>
                <w:rFonts w:hint="eastAsia" w:ascii="仿宋" w:hAnsi="仿宋" w:eastAsia="仿宋" w:cs="仿宋"/>
                <w:color w:val="000000"/>
                <w:sz w:val="24"/>
                <w:szCs w:val="24"/>
                <w:lang w:val="en-US" w:eastAsia="zh-CN"/>
              </w:rPr>
              <w:t>+点播+宣传定制</w:t>
            </w:r>
          </w:p>
        </w:tc>
        <w:tc>
          <w:tcPr>
            <w:tcW w:w="12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F73679">
            <w:pPr>
              <w:snapToGrid w:val="0"/>
              <w:spacing w:before="80" w:after="8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w:t>
            </w:r>
          </w:p>
        </w:tc>
        <w:tc>
          <w:tcPr>
            <w:tcW w:w="14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FD32E0">
            <w:pPr>
              <w:snapToGrid w:val="0"/>
              <w:spacing w:before="80" w:after="8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520</w:t>
            </w:r>
          </w:p>
        </w:tc>
        <w:tc>
          <w:tcPr>
            <w:tcW w:w="150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8037B4">
            <w:pPr>
              <w:snapToGrid w:val="0"/>
              <w:spacing w:before="80" w:after="8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78000</w:t>
            </w:r>
          </w:p>
        </w:tc>
        <w:tc>
          <w:tcPr>
            <w:tcW w:w="106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D0106D">
            <w:pPr>
              <w:snapToGrid w:val="0"/>
              <w:spacing w:before="80" w:after="8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服务期2年</w:t>
            </w:r>
          </w:p>
        </w:tc>
      </w:tr>
    </w:tbl>
    <w:p w14:paraId="50461F5A">
      <w:pPr>
        <w:rPr>
          <w:rFonts w:hint="eastAsia"/>
        </w:rPr>
      </w:pPr>
    </w:p>
    <w:p w14:paraId="59A552F5">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31" w:name="_Toc18867"/>
      <w:bookmarkStart w:id="32" w:name="_Toc23830"/>
      <w:bookmarkStart w:id="33" w:name="_Toc29517"/>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服务要求</w:t>
      </w:r>
      <w:bookmarkEnd w:id="31"/>
      <w:bookmarkEnd w:id="32"/>
      <w:bookmarkEnd w:id="33"/>
    </w:p>
    <w:p w14:paraId="23F56C7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采购需求：</w:t>
      </w:r>
    </w:p>
    <w:p w14:paraId="329159F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1、直播信号源包括</w:t>
      </w:r>
      <w:r>
        <w:rPr>
          <w:rFonts w:hint="eastAsia" w:ascii="仿宋" w:hAnsi="仿宋" w:eastAsia="仿宋" w:cs="仿宋"/>
          <w:sz w:val="24"/>
          <w:szCs w:val="24"/>
          <w:lang w:eastAsia="zh-CN"/>
        </w:rPr>
        <w:t>但不限</w:t>
      </w:r>
      <w:r>
        <w:rPr>
          <w:rFonts w:hint="eastAsia" w:ascii="仿宋" w:hAnsi="仿宋" w:eastAsia="仿宋" w:cs="仿宋"/>
          <w:sz w:val="24"/>
          <w:szCs w:val="24"/>
        </w:rPr>
        <w:t>中央电视台、各省卫视台、重庆地方台、渝北地方台</w:t>
      </w:r>
      <w:r>
        <w:rPr>
          <w:rFonts w:hint="eastAsia" w:ascii="仿宋" w:hAnsi="仿宋" w:eastAsia="仿宋" w:cs="仿宋"/>
          <w:sz w:val="24"/>
          <w:szCs w:val="24"/>
          <w:lang w:eastAsia="zh-CN"/>
        </w:rPr>
        <w:t>等</w:t>
      </w:r>
      <w:r>
        <w:rPr>
          <w:rFonts w:hint="eastAsia" w:ascii="仿宋" w:hAnsi="仿宋" w:eastAsia="仿宋" w:cs="仿宋"/>
          <w:sz w:val="24"/>
          <w:szCs w:val="24"/>
        </w:rPr>
        <w:t>共5</w:t>
      </w:r>
      <w:r>
        <w:rPr>
          <w:rFonts w:hint="eastAsia" w:ascii="仿宋" w:hAnsi="仿宋" w:eastAsia="仿宋" w:cs="仿宋"/>
          <w:sz w:val="24"/>
          <w:szCs w:val="24"/>
          <w:lang w:val="en-US" w:eastAsia="zh-CN"/>
        </w:rPr>
        <w:t>8</w:t>
      </w:r>
      <w:r>
        <w:rPr>
          <w:rFonts w:hint="eastAsia" w:ascii="仿宋" w:hAnsi="仿宋" w:eastAsia="仿宋" w:cs="仿宋"/>
          <w:sz w:val="24"/>
          <w:szCs w:val="24"/>
        </w:rPr>
        <w:t>个台，后附详细频道清单。</w:t>
      </w:r>
    </w:p>
    <w:p w14:paraId="33C44536">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2、直播信源统一通过医院运营商机房，以光纤的方式进入主机房，接入医院内部网络系统传送至各终端（内部网络系统接入网为网线）</w:t>
      </w:r>
    </w:p>
    <w:p w14:paraId="71D9C2A7">
      <w:pPr>
        <w:spacing w:line="39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highlight w:val="none"/>
        </w:rPr>
        <w:t>供应商须</w:t>
      </w:r>
      <w:r>
        <w:rPr>
          <w:rFonts w:hint="eastAsia" w:ascii="仿宋" w:hAnsi="仿宋" w:eastAsia="仿宋" w:cs="仿宋"/>
          <w:sz w:val="24"/>
          <w:szCs w:val="24"/>
          <w:highlight w:val="none"/>
          <w:lang w:eastAsia="zh-CN"/>
        </w:rPr>
        <w:t>确保终端播放运行流畅，不得出现音画不同步，画面卡顿、画面较大延迟等影响观感的问题，如有，供应商须在</w:t>
      </w:r>
      <w:r>
        <w:rPr>
          <w:rFonts w:hint="eastAsia" w:ascii="仿宋" w:hAnsi="仿宋" w:eastAsia="仿宋" w:cs="仿宋"/>
          <w:sz w:val="24"/>
          <w:szCs w:val="24"/>
          <w:highlight w:val="none"/>
          <w:lang w:val="en-US" w:eastAsia="zh-CN"/>
        </w:rPr>
        <w:t>12小时内完全解决</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如因技术问题需新增附加设备解决的，相关费用由供应商自行负责。</w:t>
      </w:r>
    </w:p>
    <w:p w14:paraId="28BB3207">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4、费用按终端</w:t>
      </w:r>
      <w:r>
        <w:rPr>
          <w:rFonts w:hint="eastAsia" w:ascii="仿宋" w:hAnsi="仿宋" w:eastAsia="仿宋" w:cs="仿宋"/>
          <w:sz w:val="24"/>
          <w:szCs w:val="24"/>
          <w:lang w:eastAsia="zh-CN"/>
        </w:rPr>
        <w:t>点位服务数量计</w:t>
      </w:r>
      <w:r>
        <w:rPr>
          <w:rFonts w:hint="eastAsia" w:ascii="仿宋" w:hAnsi="仿宋" w:eastAsia="仿宋" w:cs="仿宋"/>
          <w:sz w:val="24"/>
          <w:szCs w:val="24"/>
        </w:rPr>
        <w:t>费，</w:t>
      </w:r>
      <w:r>
        <w:rPr>
          <w:rFonts w:hint="eastAsia" w:ascii="仿宋" w:hAnsi="仿宋" w:eastAsia="仿宋" w:cs="仿宋"/>
          <w:sz w:val="24"/>
          <w:szCs w:val="24"/>
          <w:highlight w:val="none"/>
        </w:rPr>
        <w:t>不再一次性投入建设费用</w:t>
      </w:r>
      <w:r>
        <w:rPr>
          <w:rFonts w:hint="eastAsia" w:ascii="仿宋" w:hAnsi="仿宋" w:eastAsia="仿宋" w:cs="仿宋"/>
          <w:sz w:val="24"/>
          <w:szCs w:val="24"/>
        </w:rPr>
        <w:t>。</w:t>
      </w:r>
    </w:p>
    <w:p w14:paraId="7A08F0C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5、终端提供以下服务：电视直播、点播服务、医院介绍（图文介绍）、科室介绍（图文介绍）、医院政策宣传、信息推送（</w:t>
      </w:r>
      <w:r>
        <w:rPr>
          <w:rFonts w:hint="eastAsia" w:ascii="仿宋" w:hAnsi="仿宋" w:eastAsia="仿宋" w:cs="仿宋"/>
          <w:sz w:val="24"/>
          <w:szCs w:val="24"/>
          <w:lang w:eastAsia="zh-CN"/>
        </w:rPr>
        <w:t>主页面</w:t>
      </w:r>
      <w:r>
        <w:rPr>
          <w:rFonts w:hint="eastAsia" w:ascii="仿宋" w:hAnsi="仿宋" w:eastAsia="仿宋" w:cs="仿宋"/>
          <w:sz w:val="24"/>
          <w:szCs w:val="24"/>
        </w:rPr>
        <w:t>顶部滚动文字信息）、</w:t>
      </w:r>
      <w:r>
        <w:rPr>
          <w:rFonts w:hint="eastAsia" w:ascii="仿宋" w:hAnsi="仿宋" w:eastAsia="仿宋" w:cs="仿宋"/>
          <w:sz w:val="24"/>
          <w:szCs w:val="24"/>
          <w:lang w:eastAsia="zh-CN"/>
        </w:rPr>
        <w:t>专家风采</w:t>
      </w:r>
      <w:r>
        <w:rPr>
          <w:rFonts w:hint="eastAsia" w:ascii="仿宋" w:hAnsi="仿宋" w:eastAsia="仿宋" w:cs="仿宋"/>
          <w:sz w:val="24"/>
          <w:szCs w:val="24"/>
        </w:rPr>
        <w:t>（图文介绍）、健康科普（健康宣教视频点播）</w:t>
      </w:r>
      <w:r>
        <w:rPr>
          <w:rFonts w:hint="eastAsia" w:ascii="仿宋" w:hAnsi="仿宋" w:eastAsia="仿宋" w:cs="仿宋"/>
          <w:sz w:val="24"/>
          <w:szCs w:val="24"/>
          <w:lang w:eastAsia="zh-CN"/>
        </w:rPr>
        <w:t>、安全知识宣传、公共科普知识宣传、定制开机画面</w:t>
      </w:r>
      <w:r>
        <w:rPr>
          <w:rFonts w:hint="eastAsia" w:ascii="仿宋" w:hAnsi="仿宋" w:eastAsia="仿宋" w:cs="仿宋"/>
          <w:sz w:val="24"/>
          <w:szCs w:val="24"/>
        </w:rPr>
        <w:t>。</w:t>
      </w:r>
    </w:p>
    <w:p w14:paraId="4DE51436">
      <w:pPr>
        <w:spacing w:line="39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w:t>
      </w:r>
      <w:r>
        <w:rPr>
          <w:rFonts w:hint="eastAsia" w:ascii="仿宋" w:hAnsi="仿宋" w:eastAsia="仿宋" w:cs="仿宋"/>
          <w:sz w:val="24"/>
          <w:szCs w:val="24"/>
        </w:rPr>
        <w:t>直播源</w:t>
      </w:r>
      <w:r>
        <w:rPr>
          <w:rFonts w:hint="eastAsia" w:ascii="仿宋" w:hAnsi="仿宋" w:eastAsia="仿宋" w:cs="仿宋"/>
          <w:sz w:val="24"/>
          <w:szCs w:val="24"/>
          <w:lang w:eastAsia="zh-CN"/>
        </w:rPr>
        <w:t>：</w:t>
      </w:r>
    </w:p>
    <w:p w14:paraId="22D399E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rPr>
        <w:tab/>
      </w:r>
      <w:r>
        <w:rPr>
          <w:rFonts w:hint="eastAsia" w:ascii="仿宋" w:hAnsi="仿宋" w:eastAsia="仿宋" w:cs="仿宋"/>
          <w:sz w:val="24"/>
          <w:szCs w:val="24"/>
        </w:rPr>
        <w:t>标清中央1</w:t>
      </w:r>
      <w:r>
        <w:rPr>
          <w:rFonts w:hint="eastAsia" w:ascii="仿宋" w:hAnsi="仿宋" w:eastAsia="仿宋" w:cs="仿宋"/>
          <w:sz w:val="24"/>
          <w:szCs w:val="24"/>
        </w:rPr>
        <w:tab/>
      </w:r>
    </w:p>
    <w:p w14:paraId="0AC02FE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CCTV1HD</w:t>
      </w:r>
    </w:p>
    <w:p w14:paraId="3FDA099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 xml:space="preserve">CCTV2HD </w:t>
      </w:r>
      <w:r>
        <w:rPr>
          <w:rFonts w:hint="eastAsia" w:ascii="仿宋" w:hAnsi="仿宋" w:eastAsia="仿宋" w:cs="仿宋"/>
          <w:sz w:val="24"/>
          <w:szCs w:val="24"/>
        </w:rPr>
        <w:tab/>
      </w:r>
    </w:p>
    <w:p w14:paraId="4AB65A8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CCTV3HD</w:t>
      </w:r>
      <w:r>
        <w:rPr>
          <w:rFonts w:hint="eastAsia" w:ascii="仿宋" w:hAnsi="仿宋" w:eastAsia="仿宋" w:cs="仿宋"/>
          <w:sz w:val="24"/>
          <w:szCs w:val="24"/>
        </w:rPr>
        <w:tab/>
      </w:r>
    </w:p>
    <w:p w14:paraId="2E3C1632">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CCTV4HD</w:t>
      </w:r>
      <w:r>
        <w:rPr>
          <w:rFonts w:hint="eastAsia" w:ascii="仿宋" w:hAnsi="仿宋" w:eastAsia="仿宋" w:cs="仿宋"/>
          <w:sz w:val="24"/>
          <w:szCs w:val="24"/>
        </w:rPr>
        <w:tab/>
      </w:r>
    </w:p>
    <w:p w14:paraId="416044E1">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CCTV5HD</w:t>
      </w:r>
      <w:r>
        <w:rPr>
          <w:rFonts w:hint="eastAsia" w:ascii="仿宋" w:hAnsi="仿宋" w:eastAsia="仿宋" w:cs="仿宋"/>
          <w:sz w:val="24"/>
          <w:szCs w:val="24"/>
        </w:rPr>
        <w:tab/>
      </w:r>
    </w:p>
    <w:p w14:paraId="4440561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CCTV6HD</w:t>
      </w:r>
      <w:r>
        <w:rPr>
          <w:rFonts w:hint="eastAsia" w:ascii="仿宋" w:hAnsi="仿宋" w:eastAsia="仿宋" w:cs="仿宋"/>
          <w:sz w:val="24"/>
          <w:szCs w:val="24"/>
        </w:rPr>
        <w:tab/>
      </w:r>
    </w:p>
    <w:p w14:paraId="7AF1C07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CCTV7HD</w:t>
      </w:r>
    </w:p>
    <w:p w14:paraId="07F8172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rPr>
        <w:tab/>
      </w:r>
      <w:r>
        <w:rPr>
          <w:rFonts w:hint="eastAsia" w:ascii="仿宋" w:hAnsi="仿宋" w:eastAsia="仿宋" w:cs="仿宋"/>
          <w:sz w:val="24"/>
          <w:szCs w:val="24"/>
        </w:rPr>
        <w:t>CCTV8HD</w:t>
      </w:r>
      <w:r>
        <w:rPr>
          <w:rFonts w:hint="eastAsia" w:ascii="仿宋" w:hAnsi="仿宋" w:eastAsia="仿宋" w:cs="仿宋"/>
          <w:sz w:val="24"/>
          <w:szCs w:val="24"/>
        </w:rPr>
        <w:tab/>
      </w:r>
    </w:p>
    <w:p w14:paraId="36A5267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rPr>
        <w:tab/>
      </w:r>
      <w:r>
        <w:rPr>
          <w:rFonts w:hint="eastAsia" w:ascii="仿宋" w:hAnsi="仿宋" w:eastAsia="仿宋" w:cs="仿宋"/>
          <w:sz w:val="24"/>
          <w:szCs w:val="24"/>
        </w:rPr>
        <w:t>CCTV9HD</w:t>
      </w:r>
      <w:r>
        <w:rPr>
          <w:rFonts w:hint="eastAsia" w:ascii="仿宋" w:hAnsi="仿宋" w:eastAsia="仿宋" w:cs="仿宋"/>
          <w:sz w:val="24"/>
          <w:szCs w:val="24"/>
        </w:rPr>
        <w:tab/>
      </w:r>
    </w:p>
    <w:p w14:paraId="53F8B40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CCTV10HD </w:t>
      </w:r>
    </w:p>
    <w:p w14:paraId="19DB0B0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CCTV12HD </w:t>
      </w:r>
      <w:r>
        <w:rPr>
          <w:rFonts w:hint="eastAsia" w:ascii="仿宋" w:hAnsi="仿宋" w:eastAsia="仿宋" w:cs="仿宋"/>
          <w:sz w:val="24"/>
          <w:szCs w:val="24"/>
        </w:rPr>
        <w:tab/>
      </w:r>
    </w:p>
    <w:p w14:paraId="1494243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CCTV5+</w:t>
      </w:r>
      <w:r>
        <w:rPr>
          <w:rFonts w:hint="eastAsia" w:ascii="仿宋" w:hAnsi="仿宋" w:eastAsia="仿宋" w:cs="仿宋"/>
          <w:sz w:val="24"/>
          <w:szCs w:val="24"/>
        </w:rPr>
        <w:tab/>
      </w:r>
    </w:p>
    <w:p w14:paraId="341D0D6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上海东方卫视高清</w:t>
      </w:r>
    </w:p>
    <w:p w14:paraId="74068B2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北京卫视高清</w:t>
      </w:r>
      <w:r>
        <w:rPr>
          <w:rFonts w:hint="eastAsia" w:ascii="仿宋" w:hAnsi="仿宋" w:eastAsia="仿宋" w:cs="仿宋"/>
          <w:sz w:val="24"/>
          <w:szCs w:val="24"/>
        </w:rPr>
        <w:tab/>
      </w:r>
    </w:p>
    <w:p w14:paraId="769BD61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天津卫视高清 </w:t>
      </w:r>
      <w:r>
        <w:rPr>
          <w:rFonts w:hint="eastAsia" w:ascii="仿宋" w:hAnsi="仿宋" w:eastAsia="仿宋" w:cs="仿宋"/>
          <w:sz w:val="24"/>
          <w:szCs w:val="24"/>
        </w:rPr>
        <w:tab/>
      </w:r>
    </w:p>
    <w:p w14:paraId="0FF30868">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黑龙江卫视高清</w:t>
      </w:r>
    </w:p>
    <w:p w14:paraId="7F47E2A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重庆卫视高清</w:t>
      </w:r>
    </w:p>
    <w:p w14:paraId="2B43E0C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贵州卫视高清</w:t>
      </w:r>
      <w:r>
        <w:rPr>
          <w:rFonts w:hint="eastAsia" w:ascii="仿宋" w:hAnsi="仿宋" w:eastAsia="仿宋" w:cs="仿宋"/>
          <w:sz w:val="24"/>
          <w:szCs w:val="24"/>
        </w:rPr>
        <w:tab/>
      </w:r>
    </w:p>
    <w:p w14:paraId="5DC6E0BB">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重庆新闻高清</w:t>
      </w:r>
    </w:p>
    <w:p w14:paraId="73225AC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湖南卫视高清</w:t>
      </w:r>
      <w:r>
        <w:rPr>
          <w:rFonts w:hint="eastAsia" w:ascii="仿宋" w:hAnsi="仿宋" w:eastAsia="仿宋" w:cs="仿宋"/>
          <w:sz w:val="24"/>
          <w:szCs w:val="24"/>
        </w:rPr>
        <w:tab/>
      </w:r>
    </w:p>
    <w:p w14:paraId="389106B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深圳卫视高清</w:t>
      </w:r>
      <w:r>
        <w:rPr>
          <w:rFonts w:hint="eastAsia" w:ascii="仿宋" w:hAnsi="仿宋" w:eastAsia="仿宋" w:cs="仿宋"/>
          <w:sz w:val="24"/>
          <w:szCs w:val="24"/>
        </w:rPr>
        <w:tab/>
      </w:r>
    </w:p>
    <w:p w14:paraId="2FF1F4B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浙江卫视高清</w:t>
      </w:r>
    </w:p>
    <w:p w14:paraId="3A27A2E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广东卫视高清</w:t>
      </w:r>
    </w:p>
    <w:p w14:paraId="6894CA85">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四川卫视高清</w:t>
      </w:r>
    </w:p>
    <w:p w14:paraId="1800FB5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江苏卫视高清</w:t>
      </w:r>
      <w:r>
        <w:rPr>
          <w:rFonts w:hint="eastAsia" w:ascii="仿宋" w:hAnsi="仿宋" w:eastAsia="仿宋" w:cs="仿宋"/>
          <w:sz w:val="24"/>
          <w:szCs w:val="24"/>
        </w:rPr>
        <w:tab/>
      </w:r>
    </w:p>
    <w:p w14:paraId="45E6C1C1">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CCTV新闻</w:t>
      </w:r>
    </w:p>
    <w:p w14:paraId="1C44919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CQTV都市</w:t>
      </w:r>
    </w:p>
    <w:p w14:paraId="4A79877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CQTV公共农村杠</w:t>
      </w:r>
    </w:p>
    <w:p w14:paraId="1FC59CE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CQTV科教</w:t>
      </w:r>
    </w:p>
    <w:p w14:paraId="5D46025D">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CQTV少儿</w:t>
      </w:r>
    </w:p>
    <w:p w14:paraId="67C55E1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CQTV生活</w:t>
      </w:r>
    </w:p>
    <w:p w14:paraId="66A501A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CQTV时尚</w:t>
      </w:r>
    </w:p>
    <w:p w14:paraId="1D4D3C2C">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重庆新闻</w:t>
      </w:r>
    </w:p>
    <w:p w14:paraId="5E76F653">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CQTV影视</w:t>
      </w:r>
    </w:p>
    <w:p w14:paraId="5057058B">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CQTV娱乐</w:t>
      </w:r>
    </w:p>
    <w:p w14:paraId="27CF1E05">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安徽卫视</w:t>
      </w:r>
    </w:p>
    <w:p w14:paraId="5C7F9518">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东南卫视</w:t>
      </w:r>
    </w:p>
    <w:p w14:paraId="5BA09EDE">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广西卫视</w:t>
      </w:r>
    </w:p>
    <w:p w14:paraId="6803020F">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贵州卫视</w:t>
      </w:r>
    </w:p>
    <w:p w14:paraId="1E8B36E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河北卫视</w:t>
      </w:r>
    </w:p>
    <w:p w14:paraId="4517A7F7">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河南卫视</w:t>
      </w:r>
    </w:p>
    <w:p w14:paraId="13BD8664">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湖北卫视</w:t>
      </w:r>
      <w:r>
        <w:rPr>
          <w:rFonts w:hint="eastAsia" w:ascii="仿宋" w:hAnsi="仿宋" w:eastAsia="仿宋" w:cs="仿宋"/>
          <w:sz w:val="24"/>
          <w:szCs w:val="24"/>
        </w:rPr>
        <w:tab/>
      </w:r>
    </w:p>
    <w:p w14:paraId="266D9CA5">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吉林卫视</w:t>
      </w:r>
    </w:p>
    <w:p w14:paraId="0798FB3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江西卫视</w:t>
      </w:r>
    </w:p>
    <w:p w14:paraId="6CEEAAA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金鹰卡通</w:t>
      </w:r>
    </w:p>
    <w:p w14:paraId="64822EB8">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50</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辽宁卫视</w:t>
      </w:r>
    </w:p>
    <w:p w14:paraId="59EEA930">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内蒙古卫视</w:t>
      </w:r>
      <w:r>
        <w:rPr>
          <w:rFonts w:hint="eastAsia" w:ascii="仿宋" w:hAnsi="仿宋" w:eastAsia="仿宋" w:cs="仿宋"/>
          <w:sz w:val="24"/>
          <w:szCs w:val="24"/>
        </w:rPr>
        <w:tab/>
      </w:r>
    </w:p>
    <w:p w14:paraId="7CC06DD6">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宁夏卫视</w:t>
      </w:r>
      <w:r>
        <w:rPr>
          <w:rFonts w:hint="eastAsia" w:ascii="仿宋" w:hAnsi="仿宋" w:eastAsia="仿宋" w:cs="仿宋"/>
          <w:sz w:val="24"/>
          <w:szCs w:val="24"/>
        </w:rPr>
        <w:tab/>
      </w:r>
    </w:p>
    <w:p w14:paraId="41E2F86A">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山西卫视</w:t>
      </w:r>
    </w:p>
    <w:p w14:paraId="75117DD1">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陕西卫视</w:t>
      </w:r>
    </w:p>
    <w:p w14:paraId="0B2A8599">
      <w:pPr>
        <w:spacing w:line="39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云南卫视</w:t>
      </w:r>
    </w:p>
    <w:p w14:paraId="463E8F22">
      <w:pPr>
        <w:spacing w:line="39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56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重庆卫视</w:t>
      </w:r>
      <w:r>
        <w:rPr>
          <w:rFonts w:hint="eastAsia" w:ascii="仿宋" w:hAnsi="仿宋" w:eastAsia="仿宋" w:cs="仿宋"/>
          <w:sz w:val="24"/>
          <w:szCs w:val="24"/>
          <w:lang w:val="en-US" w:eastAsia="zh-CN"/>
        </w:rPr>
        <w:t>标清</w:t>
      </w:r>
    </w:p>
    <w:p w14:paraId="2DA7A24F">
      <w:pPr>
        <w:numPr>
          <w:ilvl w:val="0"/>
          <w:numId w:val="0"/>
        </w:numPr>
        <w:ind w:firstLine="480" w:firstLineChars="200"/>
        <w:rPr>
          <w:rFonts w:hint="default" w:eastAsia="宋体"/>
          <w:lang w:val="en-US" w:eastAsia="zh-CN"/>
        </w:rPr>
      </w:pPr>
      <w:r>
        <w:rPr>
          <w:rFonts w:hint="eastAsia" w:ascii="仿宋" w:hAnsi="仿宋" w:eastAsia="仿宋" w:cs="仿宋"/>
          <w:sz w:val="24"/>
          <w:szCs w:val="24"/>
        </w:rPr>
        <w:t xml:space="preserve">57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渝北综合台</w:t>
      </w:r>
    </w:p>
    <w:bookmarkEnd w:id="30"/>
    <w:p w14:paraId="71E8710A">
      <w:pPr>
        <w:spacing w:line="440" w:lineRule="exact"/>
        <w:ind w:firstLine="480" w:firstLineChars="200"/>
        <w:rPr>
          <w:rFonts w:hint="eastAsia" w:ascii="仿宋" w:hAnsi="仿宋" w:eastAsia="仿宋" w:cs="宋体"/>
          <w:sz w:val="24"/>
          <w:szCs w:val="24"/>
          <w:highlight w:val="none"/>
          <w:lang w:val="en-US" w:eastAsia="zh-CN"/>
        </w:rPr>
      </w:pPr>
    </w:p>
    <w:p w14:paraId="360FCDFD">
      <w:pPr>
        <w:spacing w:line="440" w:lineRule="exact"/>
        <w:ind w:firstLine="480" w:firstLineChars="200"/>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br w:type="page"/>
      </w:r>
    </w:p>
    <w:p w14:paraId="074D28B1">
      <w:pPr>
        <w:pStyle w:val="5"/>
        <w:spacing w:before="0" w:after="0" w:line="240" w:lineRule="auto"/>
        <w:jc w:val="center"/>
        <w:rPr>
          <w:rFonts w:ascii="方正小标宋_GBK" w:hAnsi="宋体" w:eastAsia="方正小标宋_GBK" w:cs="宋体"/>
          <w:bCs w:val="0"/>
          <w:sz w:val="44"/>
          <w:szCs w:val="44"/>
          <w:highlight w:val="none"/>
        </w:rPr>
      </w:pPr>
      <w:bookmarkStart w:id="34" w:name="_Toc8377"/>
      <w:bookmarkStart w:id="35" w:name="_Toc6751"/>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三</w:t>
      </w:r>
      <w:r>
        <w:rPr>
          <w:rFonts w:hint="eastAsia" w:ascii="方正小标宋_GBK" w:hAnsi="宋体" w:eastAsia="方正小标宋_GBK" w:cs="宋体"/>
          <w:bCs w:val="0"/>
          <w:sz w:val="44"/>
          <w:szCs w:val="44"/>
          <w:highlight w:val="none"/>
        </w:rPr>
        <w:t>篇  项目商务要求</w:t>
      </w:r>
      <w:bookmarkEnd w:id="34"/>
      <w:bookmarkEnd w:id="35"/>
    </w:p>
    <w:p w14:paraId="0DB390A5">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36" w:name="_Toc26203"/>
      <w:bookmarkStart w:id="37" w:name="_Toc16094"/>
      <w:bookmarkStart w:id="38" w:name="_Toc19056"/>
      <w:bookmarkStart w:id="39" w:name="_Toc50556027"/>
      <w:r>
        <w:rPr>
          <w:rFonts w:hint="eastAsia" w:ascii="仿宋" w:hAnsi="仿宋" w:eastAsia="仿宋" w:cs="仿宋"/>
          <w:sz w:val="24"/>
          <w:highlight w:val="none"/>
        </w:rPr>
        <w:t>一、服务时间、地点及验收方式</w:t>
      </w:r>
      <w:bookmarkEnd w:id="36"/>
      <w:bookmarkEnd w:id="37"/>
      <w:bookmarkEnd w:id="38"/>
      <w:bookmarkEnd w:id="39"/>
    </w:p>
    <w:p w14:paraId="12072E3A">
      <w:pPr>
        <w:snapToGrid w:val="0"/>
        <w:spacing w:line="400" w:lineRule="exact"/>
        <w:ind w:firstLine="480" w:firstLineChars="200"/>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（一）</w:t>
      </w:r>
      <w:r>
        <w:rPr>
          <w:rFonts w:hint="eastAsia" w:ascii="仿宋" w:hAnsi="仿宋" w:eastAsia="仿宋" w:cs="仿宋"/>
          <w:kern w:val="0"/>
          <w:sz w:val="24"/>
          <w:szCs w:val="24"/>
          <w:lang w:eastAsia="zh-CN"/>
        </w:rPr>
        <w:t>服务</w:t>
      </w:r>
      <w:r>
        <w:rPr>
          <w:rFonts w:hint="eastAsia" w:ascii="仿宋" w:hAnsi="仿宋" w:eastAsia="仿宋" w:cs="仿宋"/>
          <w:kern w:val="0"/>
          <w:sz w:val="24"/>
          <w:szCs w:val="24"/>
        </w:rPr>
        <w:t>时间：</w:t>
      </w:r>
      <w:r>
        <w:rPr>
          <w:rFonts w:hint="eastAsia" w:ascii="仿宋" w:hAnsi="仿宋" w:eastAsia="仿宋" w:cs="仿宋"/>
          <w:kern w:val="0"/>
          <w:sz w:val="24"/>
          <w:szCs w:val="24"/>
          <w:highlight w:val="none"/>
          <w:lang w:eastAsia="zh-CN"/>
        </w:rPr>
        <w:t>服务期</w:t>
      </w:r>
      <w:r>
        <w:rPr>
          <w:rFonts w:hint="eastAsia" w:ascii="仿宋" w:hAnsi="仿宋" w:eastAsia="仿宋" w:cs="仿宋"/>
          <w:kern w:val="0"/>
          <w:sz w:val="24"/>
          <w:szCs w:val="24"/>
          <w:highlight w:val="none"/>
          <w:lang w:val="en-US" w:eastAsia="zh-CN"/>
        </w:rPr>
        <w:t>2年，</w:t>
      </w:r>
      <w:r>
        <w:rPr>
          <w:rFonts w:hint="eastAsia" w:ascii="仿宋" w:hAnsi="仿宋" w:eastAsia="仿宋" w:cs="仿宋"/>
          <w:kern w:val="0"/>
          <w:sz w:val="24"/>
          <w:szCs w:val="24"/>
          <w:highlight w:val="none"/>
          <w:lang w:eastAsia="zh-CN"/>
        </w:rPr>
        <w:t>自验收合格之日起计算</w:t>
      </w:r>
      <w:r>
        <w:rPr>
          <w:rFonts w:hint="eastAsia" w:ascii="仿宋" w:hAnsi="仿宋" w:eastAsia="仿宋" w:cs="宋体"/>
          <w:kern w:val="0"/>
          <w:sz w:val="24"/>
          <w:szCs w:val="24"/>
          <w:highlight w:val="none"/>
          <w:lang w:val="en-US" w:eastAsia="zh-CN"/>
        </w:rPr>
        <w:t>。</w:t>
      </w:r>
    </w:p>
    <w:p w14:paraId="66567FC8">
      <w:pPr>
        <w:snapToGrid w:val="0"/>
        <w:spacing w:line="400" w:lineRule="exact"/>
        <w:ind w:firstLine="480" w:firstLineChars="200"/>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（二）</w:t>
      </w:r>
      <w:r>
        <w:rPr>
          <w:rFonts w:hint="eastAsia" w:ascii="仿宋" w:hAnsi="仿宋" w:eastAsia="仿宋" w:cs="宋体"/>
          <w:kern w:val="0"/>
          <w:sz w:val="24"/>
          <w:szCs w:val="24"/>
          <w:highlight w:val="none"/>
          <w:lang w:val="en-US" w:eastAsia="zh-CN"/>
        </w:rPr>
        <w:t>实施地点：重庆市渝北区人民医院指定地点。</w:t>
      </w:r>
    </w:p>
    <w:p w14:paraId="20EB6804">
      <w:pPr>
        <w:spacing w:line="400" w:lineRule="exact"/>
        <w:ind w:firstLine="480" w:firstLineChars="200"/>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（三）验收方</w:t>
      </w:r>
      <w:r>
        <w:rPr>
          <w:rFonts w:hint="eastAsia" w:ascii="仿宋" w:hAnsi="仿宋" w:eastAsia="仿宋" w:cs="宋体"/>
          <w:kern w:val="0"/>
          <w:sz w:val="24"/>
          <w:szCs w:val="24"/>
          <w:highlight w:val="none"/>
          <w:lang w:val="en-US" w:eastAsia="zh-CN"/>
        </w:rPr>
        <w:t xml:space="preserve">式; </w:t>
      </w:r>
      <w:r>
        <w:rPr>
          <w:rFonts w:hint="eastAsia" w:ascii="仿宋" w:hAnsi="仿宋" w:eastAsia="仿宋" w:cs="仿宋"/>
          <w:kern w:val="0"/>
          <w:sz w:val="24"/>
          <w:szCs w:val="24"/>
          <w:highlight w:val="none"/>
          <w:lang w:eastAsia="zh-CN"/>
        </w:rPr>
        <w:t>合同签订后一个月为试运行验收期，经临床科室代表签字确认、信息中心签字确认验收合格</w:t>
      </w:r>
      <w:r>
        <w:rPr>
          <w:rFonts w:hint="eastAsia" w:ascii="仿宋" w:hAnsi="仿宋" w:eastAsia="仿宋" w:cs="宋体"/>
          <w:kern w:val="0"/>
          <w:sz w:val="24"/>
          <w:szCs w:val="24"/>
          <w:highlight w:val="none"/>
          <w:lang w:val="en-US" w:eastAsia="zh-CN"/>
        </w:rPr>
        <w:t>。</w:t>
      </w:r>
    </w:p>
    <w:p w14:paraId="25EC2DF4">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40" w:name="_Toc433726023"/>
      <w:bookmarkStart w:id="41" w:name="_Toc464637620"/>
      <w:bookmarkStart w:id="42" w:name="_Toc21445"/>
      <w:bookmarkStart w:id="43" w:name="_Toc31157"/>
      <w:bookmarkStart w:id="44" w:name="_Toc16241"/>
      <w:bookmarkStart w:id="45" w:name="_Toc267320050"/>
      <w:r>
        <w:rPr>
          <w:rFonts w:hint="eastAsia" w:ascii="仿宋" w:hAnsi="仿宋" w:eastAsia="仿宋" w:cs="仿宋"/>
          <w:sz w:val="24"/>
          <w:highlight w:val="none"/>
        </w:rPr>
        <w:t>二、报价要求</w:t>
      </w:r>
      <w:bookmarkEnd w:id="40"/>
      <w:bookmarkEnd w:id="41"/>
      <w:bookmarkEnd w:id="42"/>
      <w:bookmarkEnd w:id="43"/>
      <w:bookmarkEnd w:id="44"/>
    </w:p>
    <w:p w14:paraId="13FCA9AB">
      <w:pPr>
        <w:pageBreakBefore w:val="0"/>
        <w:widowControl w:val="0"/>
        <w:kinsoku/>
        <w:wordWrap/>
        <w:overflowPunct/>
        <w:topLinePunct w:val="0"/>
        <w:autoSpaceDE/>
        <w:autoSpaceDN/>
        <w:bidi w:val="0"/>
        <w:spacing w:line="380" w:lineRule="exact"/>
        <w:ind w:firstLine="480" w:firstLineChars="200"/>
        <w:textAlignment w:val="auto"/>
        <w:rPr>
          <w:rFonts w:ascii="仿宋" w:hAnsi="仿宋" w:eastAsia="仿宋" w:cs="宋体"/>
          <w:color w:val="FF0000"/>
          <w:kern w:val="0"/>
          <w:sz w:val="24"/>
          <w:szCs w:val="24"/>
          <w:highlight w:val="none"/>
        </w:rPr>
      </w:pPr>
      <w:r>
        <w:rPr>
          <w:rFonts w:hint="eastAsia" w:ascii="仿宋" w:hAnsi="仿宋" w:eastAsia="仿宋" w:cs="宋体"/>
          <w:color w:val="FF0000"/>
          <w:kern w:val="0"/>
          <w:sz w:val="24"/>
          <w:szCs w:val="24"/>
          <w:highlight w:val="none"/>
        </w:rPr>
        <w:t xml:space="preserve"> </w:t>
      </w:r>
      <w:bookmarkEnd w:id="45"/>
      <w:bookmarkStart w:id="46" w:name="_Toc426982280"/>
      <w:bookmarkStart w:id="47" w:name="_Toc433726025"/>
      <w:bookmarkStart w:id="48" w:name="_Toc267320051"/>
      <w:r>
        <w:rPr>
          <w:rFonts w:hint="eastAsia" w:ascii="仿宋" w:hAnsi="仿宋" w:eastAsia="仿宋" w:cs="宋体"/>
          <w:kern w:val="0"/>
          <w:sz w:val="24"/>
          <w:szCs w:val="24"/>
          <w:highlight w:val="none"/>
          <w:lang w:val="en-US" w:eastAsia="zh-CN"/>
        </w:rPr>
        <w:t>报价须为人民币报价，包括完成本项目所需的设备或货物购买（制造）费、辅材费、运输费、人工费、制造费、机械费、装卸费、安装调试费、施工费、检测费、质保费、技术服务、售后服务、安装费、包装物清除费等及各种应纳的税、保险费等完成本项目所有费用。因供应商自身原因造成的漏报、少报皆由供应商自行承担责任，采购人不再补偿。</w:t>
      </w:r>
    </w:p>
    <w:bookmarkEnd w:id="46"/>
    <w:bookmarkEnd w:id="47"/>
    <w:p w14:paraId="4C2E4745">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49" w:name="_Toc13636"/>
      <w:bookmarkStart w:id="50" w:name="_Toc464637622"/>
      <w:bookmarkStart w:id="51" w:name="_Toc13277"/>
      <w:bookmarkStart w:id="52" w:name="_Toc501"/>
      <w:bookmarkStart w:id="53" w:name="_Toc433726026"/>
      <w:r>
        <w:rPr>
          <w:rFonts w:hint="eastAsia" w:ascii="仿宋" w:hAnsi="仿宋" w:eastAsia="仿宋" w:cs="仿宋"/>
          <w:sz w:val="24"/>
          <w:highlight w:val="none"/>
        </w:rPr>
        <w:t>三、付款方式</w:t>
      </w:r>
      <w:bookmarkEnd w:id="48"/>
      <w:bookmarkEnd w:id="49"/>
      <w:bookmarkEnd w:id="50"/>
      <w:bookmarkEnd w:id="51"/>
      <w:bookmarkEnd w:id="52"/>
      <w:bookmarkEnd w:id="53"/>
    </w:p>
    <w:p w14:paraId="64042E4C">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宋体"/>
          <w:kern w:val="0"/>
          <w:sz w:val="24"/>
          <w:szCs w:val="24"/>
          <w:highlight w:val="none"/>
          <w:lang w:val="en-US" w:eastAsia="zh-CN"/>
        </w:rPr>
      </w:pPr>
      <w:bookmarkStart w:id="54" w:name="_Toc416792607"/>
      <w:bookmarkStart w:id="55" w:name="_Toc9602"/>
      <w:bookmarkStart w:id="56" w:name="_Toc464637624"/>
      <w:bookmarkStart w:id="57" w:name="_Toc433726028"/>
      <w:bookmarkStart w:id="58" w:name="_Toc25517"/>
      <w:r>
        <w:rPr>
          <w:rFonts w:hint="eastAsia" w:ascii="仿宋" w:hAnsi="仿宋" w:eastAsia="仿宋" w:cs="宋体"/>
          <w:kern w:val="0"/>
          <w:sz w:val="24"/>
          <w:szCs w:val="24"/>
          <w:highlight w:val="none"/>
          <w:lang w:val="en-US" w:eastAsia="zh-CN"/>
        </w:rPr>
        <w:t>（一）采购人验收合格后，自验收合格之日起按季度支付费用。采购人收到中标人正规发票后，由采购人支付中标人相应金额。</w:t>
      </w:r>
    </w:p>
    <w:p w14:paraId="7521B957">
      <w:pPr>
        <w:pageBreakBefore w:val="0"/>
        <w:widowControl w:val="0"/>
        <w:kinsoku/>
        <w:wordWrap/>
        <w:overflowPunct/>
        <w:topLinePunct w:val="0"/>
        <w:autoSpaceDE/>
        <w:autoSpaceDN/>
        <w:bidi w:val="0"/>
        <w:spacing w:line="380" w:lineRule="exact"/>
        <w:ind w:firstLine="480" w:firstLineChars="200"/>
        <w:textAlignment w:val="auto"/>
        <w:rPr>
          <w:rFonts w:hint="eastAsia" w:ascii="仿宋" w:hAnsi="仿宋" w:eastAsia="仿宋" w:cs="宋体"/>
          <w:color w:val="000000" w:themeColor="text1"/>
          <w:kern w:val="0"/>
          <w:sz w:val="24"/>
          <w:szCs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（二）结算金额：根据实际使用点位数量和中标单价确定应支付金额。</w:t>
      </w:r>
    </w:p>
    <w:p w14:paraId="056B9AC1">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59" w:name="_Toc609"/>
      <w:r>
        <w:rPr>
          <w:rFonts w:hint="eastAsia" w:ascii="仿宋" w:hAnsi="仿宋" w:eastAsia="仿宋" w:cs="仿宋"/>
          <w:sz w:val="24"/>
          <w:highlight w:val="none"/>
          <w:lang w:val="en-US" w:eastAsia="zh-CN"/>
        </w:rPr>
        <w:t>四、</w:t>
      </w:r>
      <w:bookmarkEnd w:id="54"/>
      <w:bookmarkEnd w:id="55"/>
      <w:bookmarkEnd w:id="56"/>
      <w:bookmarkEnd w:id="57"/>
      <w:bookmarkEnd w:id="58"/>
      <w:bookmarkStart w:id="60" w:name="_Toc106034789"/>
      <w:bookmarkStart w:id="61" w:name="_Toc16123"/>
      <w:bookmarkStart w:id="62" w:name="_Toc24195"/>
      <w:bookmarkStart w:id="63" w:name="_Toc31282"/>
      <w:bookmarkStart w:id="64" w:name="_Toc27428"/>
      <w:bookmarkStart w:id="65" w:name="_Toc22643"/>
      <w:bookmarkStart w:id="66" w:name="_Toc19626"/>
      <w:bookmarkStart w:id="67" w:name="_Toc65660349"/>
      <w:bookmarkStart w:id="68" w:name="_Toc23883"/>
      <w:bookmarkStart w:id="69" w:name="_Toc27783"/>
      <w:r>
        <w:rPr>
          <w:rFonts w:hint="eastAsia" w:ascii="仿宋" w:hAnsi="仿宋" w:eastAsia="仿宋" w:cs="仿宋"/>
          <w:sz w:val="24"/>
          <w:highlight w:val="none"/>
        </w:rPr>
        <w:t>知识产权</w:t>
      </w:r>
      <w:bookmarkEnd w:id="59"/>
    </w:p>
    <w:p w14:paraId="071BCB75">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1919AA41">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70" w:name="_Toc13066"/>
      <w:bookmarkStart w:id="71" w:name="_Toc11045"/>
      <w:bookmarkStart w:id="72" w:name="_Toc22228"/>
      <w:bookmarkStart w:id="73" w:name="_Toc416792608"/>
      <w:bookmarkStart w:id="74" w:name="_Toc464637625"/>
      <w:bookmarkStart w:id="75" w:name="_Toc8386"/>
      <w:bookmarkStart w:id="76" w:name="_Toc433726029"/>
      <w:r>
        <w:rPr>
          <w:rFonts w:hint="eastAsia" w:ascii="仿宋" w:hAnsi="仿宋" w:eastAsia="仿宋" w:cs="仿宋"/>
          <w:sz w:val="24"/>
          <w:highlight w:val="none"/>
        </w:rPr>
        <w:t>五、保密性</w:t>
      </w:r>
      <w:bookmarkEnd w:id="70"/>
      <w:bookmarkEnd w:id="71"/>
    </w:p>
    <w:p w14:paraId="40BF3183">
      <w:pPr>
        <w:snapToGrid w:val="0"/>
        <w:spacing w:line="4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中标人应严守采购人的商业秘密，</w:t>
      </w:r>
      <w:r>
        <w:rPr>
          <w:rFonts w:hint="eastAsia" w:ascii="仿宋" w:hAnsi="仿宋" w:eastAsia="仿宋" w:cs="仿宋"/>
          <w:kern w:val="0"/>
          <w:sz w:val="24"/>
          <w:szCs w:val="24"/>
          <w:highlight w:val="none"/>
          <w:lang w:eastAsia="zh-CN"/>
        </w:rPr>
        <w:t>任何时候</w:t>
      </w:r>
      <w:r>
        <w:rPr>
          <w:rFonts w:hint="eastAsia" w:ascii="仿宋" w:hAnsi="仿宋" w:eastAsia="仿宋" w:cs="仿宋"/>
          <w:kern w:val="0"/>
          <w:sz w:val="24"/>
          <w:szCs w:val="24"/>
          <w:highlight w:val="none"/>
        </w:rPr>
        <w:t>对采购人提供的所有资料、系统实施和运行过程中产生的信息、数据及资料均予以保密。</w:t>
      </w:r>
      <w:r>
        <w:rPr>
          <w:rFonts w:hint="eastAsia" w:ascii="仿宋" w:hAnsi="仿宋" w:eastAsia="仿宋" w:cs="仿宋"/>
          <w:kern w:val="0"/>
          <w:sz w:val="24"/>
          <w:szCs w:val="24"/>
          <w:highlight w:val="none"/>
          <w:lang w:val="en-US" w:eastAsia="zh-CN"/>
        </w:rPr>
        <w:t>未经书面授权，不得向第三方泄露、复制或允许使用保密信息，不得改动宣传信息，</w:t>
      </w:r>
      <w:r>
        <w:rPr>
          <w:rFonts w:hint="eastAsia" w:ascii="仿宋" w:hAnsi="仿宋" w:eastAsia="仿宋" w:cs="仿宋"/>
          <w:kern w:val="0"/>
          <w:sz w:val="24"/>
          <w:szCs w:val="24"/>
          <w:highlight w:val="none"/>
        </w:rPr>
        <w:t>必须严格保护采购人信息安全。</w:t>
      </w:r>
    </w:p>
    <w:p w14:paraId="2BBDD610">
      <w:pPr>
        <w:snapToGrid w:val="0"/>
        <w:spacing w:line="400" w:lineRule="exact"/>
        <w:ind w:firstLine="480" w:firstLineChars="200"/>
        <w:rPr>
          <w:rFonts w:hint="default" w:eastAsia="仿宋"/>
          <w:lang w:val="en-US" w:eastAsia="zh-CN"/>
        </w:rPr>
      </w:pPr>
      <w:r>
        <w:rPr>
          <w:rFonts w:hint="eastAsia" w:ascii="仿宋" w:hAnsi="仿宋" w:eastAsia="仿宋" w:cs="仿宋"/>
          <w:kern w:val="0"/>
          <w:sz w:val="24"/>
          <w:szCs w:val="24"/>
          <w:highlight w:val="none"/>
          <w:lang w:val="en-US" w:eastAsia="zh-CN"/>
        </w:rPr>
        <w:t>2.中标人应设专人管理保密信息，对接触员工进行培训并签保密协议。</w:t>
      </w:r>
    </w:p>
    <w:p w14:paraId="0CF00792">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77" w:name="_Toc27888"/>
      <w:bookmarkStart w:id="78" w:name="_Toc25192"/>
      <w:r>
        <w:rPr>
          <w:rFonts w:hint="eastAsia" w:ascii="仿宋" w:hAnsi="仿宋" w:eastAsia="仿宋" w:cs="仿宋"/>
          <w:sz w:val="24"/>
          <w:highlight w:val="none"/>
          <w:lang w:eastAsia="zh-CN"/>
        </w:rPr>
        <w:t>六</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违约责任</w:t>
      </w:r>
      <w:bookmarkEnd w:id="77"/>
      <w:bookmarkEnd w:id="78"/>
    </w:p>
    <w:p w14:paraId="3023B8F0">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1.按《中华人民共和国民法典》、《中华人民共和国政府采购法》有关条款，或由双方约定。</w:t>
      </w:r>
    </w:p>
    <w:p w14:paraId="0BDADFD0">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2.违约行为指违反本项目中约定的任何条款、承诺和责任，包括但不限于不按时交付服务成果、提供的服务成果质量不达标、泄露信息、非法利用技术或服务等。如果中标人违反以下条款之一，应视为违约:</w:t>
      </w:r>
    </w:p>
    <w:p w14:paraId="34E3F5CA">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2.1未能按照项目约定的时间、质量、数量等要求提供服务;</w:t>
      </w:r>
    </w:p>
    <w:p w14:paraId="37A01D4A">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2.2提供的服务成果不符合项目约定的标准或招标文件的要求;</w:t>
      </w:r>
    </w:p>
    <w:p w14:paraId="102D7506">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2.3未经对方同意，擅自将本项目下的服务全部或部分转包给第三方;</w:t>
      </w:r>
    </w:p>
    <w:p w14:paraId="0B2A5C65">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2.4泄露对方商业机密或技术机密:</w:t>
      </w:r>
    </w:p>
    <w:p w14:paraId="3322F888">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2.5违反法律法规或项目约定，非法利用技术或服务等，</w:t>
      </w:r>
    </w:p>
    <w:p w14:paraId="635E414A">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若因中标人单方原因未能按本项目约定提供货物和技术服务的，中标人须在收到采购人通知后3日内补充提供，3日后还未补充的，每项逾期1日，中标人应当按照该中标总金额的千分之一向采购人支付违约金。如逾期提供服务超过10日，采购人有权解除合同。</w:t>
      </w:r>
    </w:p>
    <w:p w14:paraId="7993AB76">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4.因地震等不可抗力因素造成中标人未能或延迟服务的，可根据实际情况免责。</w:t>
      </w:r>
    </w:p>
    <w:p w14:paraId="04711CE7">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5.中标人处理与其人员劳动纠纷不得影响本项目正常履行。合同期间，未经采购人书面许可，中标人不得将合同义务部分或全部转包给第三方。</w:t>
      </w:r>
    </w:p>
    <w:p w14:paraId="78B54090">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6.中标人保证自己具备提供本项目约定服务的合法资格：中标人确保其工作人员遵守采购人管理制度和规定，服从采购人人员的现场管理。</w:t>
      </w:r>
    </w:p>
    <w:p w14:paraId="2BFBC8ED">
      <w:pPr>
        <w:pStyle w:val="2"/>
        <w:spacing w:line="360" w:lineRule="auto"/>
        <w:ind w:firstLine="480" w:firstLineChars="200"/>
        <w:rPr>
          <w:rFonts w:hint="eastAsia"/>
        </w:rPr>
      </w:pPr>
      <w:r>
        <w:rPr>
          <w:rFonts w:hint="eastAsia" w:ascii="仿宋" w:hAnsi="仿宋" w:eastAsia="仿宋" w:cs="宋体"/>
          <w:kern w:val="0"/>
          <w:sz w:val="24"/>
          <w:szCs w:val="24"/>
          <w:highlight w:val="none"/>
          <w:lang w:val="en-US" w:eastAsia="zh-CN"/>
        </w:rPr>
        <w:t>7.中标人在提供服务过程中，造成双方或第三人人身、财产损害的，中标人应承担因此产生的全部责任。给采购人造成损失的，应当依法赔偿采购人损失(包括但不限于采购人因此而发生的鉴定费、清场费、诉讼费、送达费、交通费、律师费、另行委托损失、评估检测等费用及采购人为解决此事务而发生的其他费用、采购人因此无法进行其他工作、耽误工期或者其他原因而产生的对第三方的违约金等)。</w:t>
      </w:r>
    </w:p>
    <w:p w14:paraId="4F0A0B4B">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lang w:eastAsia="zh-CN"/>
        </w:rPr>
      </w:pPr>
      <w:bookmarkStart w:id="79" w:name="_Toc18221"/>
      <w:bookmarkStart w:id="80" w:name="_Toc5793"/>
      <w:bookmarkStart w:id="81" w:name="_Toc23106"/>
      <w:bookmarkStart w:id="82" w:name="_Toc22009"/>
      <w:bookmarkStart w:id="83" w:name="_Toc1213"/>
      <w:r>
        <w:rPr>
          <w:rFonts w:hint="eastAsia" w:ascii="仿宋" w:hAnsi="仿宋" w:eastAsia="仿宋" w:cs="仿宋"/>
          <w:sz w:val="24"/>
          <w:highlight w:val="none"/>
          <w:lang w:eastAsia="zh-CN"/>
        </w:rPr>
        <w:t>七</w:t>
      </w:r>
      <w:r>
        <w:rPr>
          <w:rFonts w:hint="eastAsia" w:ascii="仿宋" w:hAnsi="仿宋" w:eastAsia="仿宋" w:cs="仿宋"/>
          <w:sz w:val="24"/>
          <w:highlight w:val="none"/>
        </w:rPr>
        <w:t>、</w:t>
      </w:r>
      <w:bookmarkEnd w:id="79"/>
      <w:bookmarkEnd w:id="80"/>
      <w:bookmarkEnd w:id="81"/>
      <w:r>
        <w:rPr>
          <w:rFonts w:hint="eastAsia" w:ascii="仿宋" w:hAnsi="仿宋" w:eastAsia="仿宋" w:cs="仿宋"/>
          <w:sz w:val="24"/>
          <w:highlight w:val="none"/>
        </w:rPr>
        <w:t>其他</w:t>
      </w:r>
      <w:bookmarkEnd w:id="72"/>
      <w:bookmarkEnd w:id="73"/>
      <w:bookmarkEnd w:id="74"/>
      <w:bookmarkEnd w:id="75"/>
      <w:bookmarkEnd w:id="76"/>
      <w:bookmarkEnd w:id="82"/>
      <w:bookmarkEnd w:id="83"/>
    </w:p>
    <w:p w14:paraId="31C40467">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（一）投标人必须在投标文件中对以上条款和服务承诺明确列出，承诺内容必须达到本篇及招标文件其他条款的要求。</w:t>
      </w:r>
    </w:p>
    <w:p w14:paraId="7519C9B0">
      <w:pPr>
        <w:snapToGrid w:val="0"/>
        <w:spacing w:line="400" w:lineRule="exact"/>
        <w:ind w:firstLine="480" w:firstLineChars="200"/>
        <w:rPr>
          <w:rFonts w:hint="eastAsia" w:ascii="仿宋" w:hAnsi="仿宋" w:eastAsia="仿宋" w:cs="宋体"/>
          <w:kern w:val="0"/>
          <w:sz w:val="24"/>
          <w:szCs w:val="24"/>
          <w:highlight w:val="none"/>
          <w:lang w:val="en-US" w:eastAsia="zh-CN"/>
        </w:rPr>
      </w:pPr>
      <w:r>
        <w:rPr>
          <w:rFonts w:hint="eastAsia" w:ascii="仿宋" w:hAnsi="仿宋" w:eastAsia="仿宋" w:cs="仿宋"/>
          <w:kern w:val="0"/>
          <w:sz w:val="24"/>
          <w:szCs w:val="24"/>
        </w:rPr>
        <w:t>（二）其他未尽事宜由供需双方在采购合同中详细约定。</w:t>
      </w:r>
    </w:p>
    <w:p w14:paraId="667F8DE9">
      <w:pPr>
        <w:pStyle w:val="5"/>
        <w:keepNext/>
        <w:keepLines/>
        <w:pageBreakBefore w:val="0"/>
        <w:widowControl w:val="0"/>
        <w:kinsoku/>
        <w:wordWrap/>
        <w:overflowPunct/>
        <w:topLinePunct w:val="0"/>
        <w:autoSpaceDE/>
        <w:autoSpaceDN/>
        <w:bidi w:val="0"/>
        <w:adjustRightInd/>
        <w:snapToGrid/>
        <w:spacing w:before="0" w:after="0" w:line="600" w:lineRule="exact"/>
        <w:ind w:firstLine="480" w:firstLineChars="200"/>
        <w:jc w:val="center"/>
        <w:textAlignment w:val="auto"/>
        <w:rPr>
          <w:rFonts w:hint="eastAsia" w:ascii="仿宋" w:hAnsi="仿宋" w:eastAsia="仿宋" w:cs="仿宋"/>
          <w:b w:val="0"/>
          <w:sz w:val="36"/>
          <w:szCs w:val="30"/>
          <w:highlight w:val="none"/>
        </w:rPr>
      </w:pPr>
      <w:r>
        <w:rPr>
          <w:rFonts w:hint="eastAsia" w:ascii="仿宋" w:hAnsi="仿宋" w:eastAsia="仿宋" w:cs="宋体"/>
          <w:b w:val="0"/>
          <w:bCs w:val="0"/>
          <w:kern w:val="0"/>
          <w:sz w:val="24"/>
          <w:szCs w:val="24"/>
          <w:highlight w:val="none"/>
          <w:lang w:val="en-US" w:eastAsia="zh-CN" w:bidi="ar-SA"/>
        </w:rPr>
        <w:br w:type="page"/>
      </w:r>
      <w:bookmarkStart w:id="84" w:name="_Toc12664"/>
      <w:r>
        <w:rPr>
          <w:rFonts w:hint="eastAsia" w:ascii="方正小标宋_GBK" w:hAnsi="宋体" w:eastAsia="方正小标宋_GBK" w:cs="宋体"/>
          <w:b/>
          <w:bCs/>
          <w:kern w:val="2"/>
          <w:sz w:val="44"/>
          <w:szCs w:val="44"/>
          <w:highlight w:val="none"/>
          <w:lang w:val="en-US" w:eastAsia="zh-CN" w:bidi="ar-SA"/>
        </w:rPr>
        <w:t>第四篇  采购程序、评定成交的标准、无效报价及采购终止</w:t>
      </w:r>
      <w:bookmarkEnd w:id="60"/>
      <w:bookmarkEnd w:id="61"/>
      <w:bookmarkEnd w:id="62"/>
      <w:bookmarkEnd w:id="63"/>
      <w:bookmarkEnd w:id="64"/>
      <w:bookmarkEnd w:id="65"/>
      <w:bookmarkEnd w:id="66"/>
      <w:bookmarkEnd w:id="67"/>
      <w:bookmarkEnd w:id="84"/>
    </w:p>
    <w:p w14:paraId="0D59D5B2">
      <w:pPr>
        <w:pStyle w:val="5"/>
        <w:pageBreakBefore w:val="0"/>
        <w:widowControl w:val="0"/>
        <w:kinsoku/>
        <w:wordWrap/>
        <w:overflowPunct/>
        <w:topLinePunct w:val="0"/>
        <w:autoSpaceDE/>
        <w:autoSpaceDN/>
        <w:bidi w:val="0"/>
        <w:adjustRightInd w:val="0"/>
        <w:snapToGrid w:val="0"/>
        <w:spacing w:before="0" w:after="0" w:line="360" w:lineRule="exact"/>
        <w:ind w:firstLine="482" w:firstLineChars="200"/>
        <w:jc w:val="left"/>
        <w:textAlignment w:val="auto"/>
        <w:rPr>
          <w:rFonts w:hint="eastAsia" w:ascii="仿宋" w:hAnsi="仿宋" w:eastAsia="仿宋" w:cs="仿宋"/>
          <w:sz w:val="24"/>
          <w:highlight w:val="none"/>
        </w:rPr>
      </w:pPr>
      <w:bookmarkStart w:id="85" w:name="_Toc78"/>
      <w:bookmarkStart w:id="86" w:name="_Toc27012"/>
      <w:bookmarkStart w:id="87" w:name="_Toc106034790"/>
      <w:bookmarkStart w:id="88" w:name="_Toc64732012"/>
      <w:bookmarkStart w:id="89" w:name="_Toc27601"/>
      <w:bookmarkStart w:id="90" w:name="_Toc5167"/>
      <w:bookmarkStart w:id="91" w:name="_Toc9361"/>
      <w:bookmarkStart w:id="92" w:name="_Toc27932"/>
      <w:bookmarkStart w:id="93" w:name="_Toc65660350"/>
      <w:bookmarkStart w:id="94" w:name="_Toc7322"/>
      <w:r>
        <w:rPr>
          <w:rFonts w:hint="eastAsia" w:ascii="仿宋" w:hAnsi="仿宋" w:eastAsia="仿宋" w:cs="仿宋"/>
          <w:sz w:val="24"/>
          <w:highlight w:val="none"/>
        </w:rPr>
        <w:t>一、采购程序</w:t>
      </w:r>
      <w:bookmarkEnd w:id="85"/>
      <w:bookmarkEnd w:id="86"/>
      <w:bookmarkEnd w:id="87"/>
      <w:bookmarkEnd w:id="88"/>
      <w:bookmarkEnd w:id="89"/>
      <w:bookmarkEnd w:id="90"/>
      <w:bookmarkEnd w:id="91"/>
      <w:bookmarkEnd w:id="92"/>
      <w:bookmarkEnd w:id="93"/>
      <w:bookmarkEnd w:id="94"/>
    </w:p>
    <w:p w14:paraId="1B0DC47A">
      <w:pPr>
        <w:pStyle w:val="15"/>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（一）询价按</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规定的时间和地点进行。</w:t>
      </w:r>
    </w:p>
    <w:p w14:paraId="6F8E68EC">
      <w:pPr>
        <w:pStyle w:val="15"/>
        <w:pageBreakBefore w:val="0"/>
        <w:widowControl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（二）由本项目询价小组对各供应商的资格条件、实质性响应等进行审查。 </w:t>
      </w:r>
    </w:p>
    <w:p w14:paraId="27D9B045">
      <w:pPr>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1.资格性审查。依据法律法规和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的规定，对响应文件中的资格证明材料、保证金等进行审查。资格性审查内容如下：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42"/>
        <w:gridCol w:w="4660"/>
      </w:tblGrid>
      <w:tr w14:paraId="1438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20FA06">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序号</w:t>
            </w:r>
          </w:p>
        </w:tc>
        <w:tc>
          <w:tcPr>
            <w:tcW w:w="4151" w:type="dxa"/>
            <w:gridSpan w:val="2"/>
            <w:noWrap w:val="0"/>
            <w:vAlign w:val="center"/>
          </w:tcPr>
          <w:p w14:paraId="3A2395D0">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检查因素</w:t>
            </w:r>
          </w:p>
        </w:tc>
        <w:tc>
          <w:tcPr>
            <w:tcW w:w="4660" w:type="dxa"/>
            <w:noWrap w:val="0"/>
            <w:vAlign w:val="center"/>
          </w:tcPr>
          <w:p w14:paraId="39AE2935">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kern w:val="0"/>
                <w:szCs w:val="21"/>
                <w:highlight w:val="none"/>
              </w:rPr>
            </w:pPr>
            <w:r>
              <w:rPr>
                <w:rFonts w:hint="eastAsia" w:ascii="仿宋" w:hAnsi="仿宋" w:eastAsia="仿宋" w:cs="仿宋"/>
                <w:b/>
                <w:kern w:val="0"/>
                <w:szCs w:val="21"/>
                <w:highlight w:val="none"/>
              </w:rPr>
              <w:t>检查内容</w:t>
            </w:r>
          </w:p>
        </w:tc>
      </w:tr>
      <w:tr w14:paraId="03CA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4568CF8">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（一）</w:t>
            </w:r>
          </w:p>
        </w:tc>
        <w:tc>
          <w:tcPr>
            <w:tcW w:w="709" w:type="dxa"/>
            <w:vMerge w:val="restart"/>
            <w:noWrap w:val="0"/>
            <w:vAlign w:val="center"/>
          </w:tcPr>
          <w:p w14:paraId="596F25C2">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《中华人民共和国政府采购法》第二十二条规定</w:t>
            </w:r>
          </w:p>
        </w:tc>
        <w:tc>
          <w:tcPr>
            <w:tcW w:w="3442" w:type="dxa"/>
            <w:noWrap w:val="0"/>
            <w:vAlign w:val="center"/>
          </w:tcPr>
          <w:p w14:paraId="5CCA456D">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1.具有独立承担民事责任的能力</w:t>
            </w:r>
          </w:p>
        </w:tc>
        <w:tc>
          <w:tcPr>
            <w:tcW w:w="4660" w:type="dxa"/>
            <w:noWrap w:val="0"/>
            <w:vAlign w:val="center"/>
          </w:tcPr>
          <w:p w14:paraId="67261341">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xml:space="preserve">法人营业执照（副本）或事业单位法人证书（副本）或个体工商户营业执照或有效的自然人身份证明或社会团体法人登记证书（提供复印件）。 </w:t>
            </w:r>
          </w:p>
          <w:p w14:paraId="593D8748">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法定代表人身份证明和法定代表人授权代表委托书。</w:t>
            </w:r>
          </w:p>
        </w:tc>
      </w:tr>
      <w:tr w14:paraId="1876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5A78826">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1A31D054">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24F7F632">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val="zh-CN"/>
              </w:rPr>
              <w:t>2.</w:t>
            </w:r>
            <w:r>
              <w:rPr>
                <w:rFonts w:hint="eastAsia" w:ascii="仿宋" w:hAnsi="仿宋" w:eastAsia="仿宋" w:cs="仿宋"/>
                <w:szCs w:val="21"/>
                <w:highlight w:val="none"/>
              </w:rPr>
              <w:t>具有良好的商业信誉和健全的财务会计制度</w:t>
            </w:r>
          </w:p>
        </w:tc>
        <w:tc>
          <w:tcPr>
            <w:tcW w:w="4660" w:type="dxa"/>
            <w:vMerge w:val="restart"/>
            <w:noWrap w:val="0"/>
            <w:vAlign w:val="center"/>
          </w:tcPr>
          <w:p w14:paraId="2D2F3536">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提供基本资格条件承诺函（见格式文件）。</w:t>
            </w:r>
          </w:p>
          <w:p w14:paraId="546CA67A">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注：</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应对其承诺内容的真实性、合法性、有效性负责。经调查核实为虚假承诺的，视同为“提供虚假材料谋取中标、成交”的违法行为，依照《中华人民共和国政府采购法》等法律法规追 究相应责任。</w:t>
            </w:r>
          </w:p>
        </w:tc>
      </w:tr>
      <w:tr w14:paraId="79BC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39CA223">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3B811194">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63F3C8C5">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3.具有履行合同所必需的设备和专业技术能力</w:t>
            </w:r>
          </w:p>
        </w:tc>
        <w:tc>
          <w:tcPr>
            <w:tcW w:w="4660" w:type="dxa"/>
            <w:vMerge w:val="continue"/>
            <w:noWrap w:val="0"/>
            <w:vAlign w:val="center"/>
          </w:tcPr>
          <w:p w14:paraId="633D8FD7">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r>
      <w:tr w14:paraId="0C38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F385073">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2FB432ED">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288769BF">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lang w:val="zh-CN"/>
              </w:rPr>
              <w:t>4.有依法缴纳税收和社会保障金的良好记录</w:t>
            </w:r>
          </w:p>
        </w:tc>
        <w:tc>
          <w:tcPr>
            <w:tcW w:w="4660" w:type="dxa"/>
            <w:vMerge w:val="continue"/>
            <w:noWrap w:val="0"/>
            <w:vAlign w:val="center"/>
          </w:tcPr>
          <w:p w14:paraId="4C96E719">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r>
      <w:tr w14:paraId="3901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88063B">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26A84687">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p>
        </w:tc>
        <w:tc>
          <w:tcPr>
            <w:tcW w:w="3442" w:type="dxa"/>
            <w:noWrap w:val="0"/>
            <w:vAlign w:val="center"/>
          </w:tcPr>
          <w:p w14:paraId="4EE0041D">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lang w:val="zh-CN"/>
              </w:rPr>
            </w:pPr>
            <w:r>
              <w:rPr>
                <w:rFonts w:hint="eastAsia" w:ascii="仿宋" w:hAnsi="仿宋" w:eastAsia="仿宋" w:cs="仿宋"/>
                <w:szCs w:val="21"/>
                <w:highlight w:val="none"/>
              </w:rPr>
              <w:t>5.参加政府采购活动前三年内，在经营活动中没有重大违法记录</w:t>
            </w:r>
            <w:r>
              <w:rPr>
                <w:rFonts w:hint="eastAsia" w:ascii="仿宋" w:hAnsi="仿宋" w:eastAsia="仿宋" w:cs="仿宋"/>
                <w:sz w:val="21"/>
                <w:szCs w:val="21"/>
                <w:highlight w:val="none"/>
              </w:rPr>
              <w:t>（注</w:t>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3"/>
                <w:sz w:val="16"/>
                <w:szCs w:val="24"/>
                <w:highlight w:val="none"/>
              </w:rPr>
              <w:instrText xml:space="preserve">1</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sz w:val="21"/>
                <w:szCs w:val="21"/>
                <w:highlight w:val="none"/>
              </w:rPr>
              <w:t>）</w:t>
            </w:r>
          </w:p>
        </w:tc>
        <w:tc>
          <w:tcPr>
            <w:tcW w:w="4660" w:type="dxa"/>
            <w:vMerge w:val="continue"/>
            <w:noWrap w:val="0"/>
            <w:vAlign w:val="center"/>
          </w:tcPr>
          <w:p w14:paraId="7250034E">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b/>
                <w:szCs w:val="21"/>
                <w:highlight w:val="none"/>
              </w:rPr>
            </w:pPr>
          </w:p>
        </w:tc>
      </w:tr>
      <w:tr w14:paraId="7B8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585E5C4">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709" w:type="dxa"/>
            <w:vMerge w:val="continue"/>
            <w:noWrap w:val="0"/>
            <w:vAlign w:val="center"/>
          </w:tcPr>
          <w:p w14:paraId="44C8E919">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c>
          <w:tcPr>
            <w:tcW w:w="3442" w:type="dxa"/>
            <w:noWrap w:val="0"/>
            <w:vAlign w:val="center"/>
          </w:tcPr>
          <w:p w14:paraId="320C5855">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6.法律、行政法规规定的其他条件</w:t>
            </w:r>
          </w:p>
        </w:tc>
        <w:tc>
          <w:tcPr>
            <w:tcW w:w="4660" w:type="dxa"/>
            <w:noWrap w:val="0"/>
            <w:vAlign w:val="center"/>
          </w:tcPr>
          <w:p w14:paraId="62C64F62">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p>
        </w:tc>
      </w:tr>
      <w:tr w14:paraId="0D26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center"/>
          </w:tcPr>
          <w:p w14:paraId="31D0249A">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w:t>
            </w:r>
          </w:p>
        </w:tc>
        <w:tc>
          <w:tcPr>
            <w:tcW w:w="4151" w:type="dxa"/>
            <w:gridSpan w:val="2"/>
            <w:noWrap w:val="0"/>
            <w:vAlign w:val="center"/>
          </w:tcPr>
          <w:p w14:paraId="1405267F">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本项目的特定资格条件</w:t>
            </w:r>
          </w:p>
        </w:tc>
        <w:tc>
          <w:tcPr>
            <w:tcW w:w="4660" w:type="dxa"/>
            <w:noWrap w:val="0"/>
            <w:vAlign w:val="center"/>
          </w:tcPr>
          <w:p w14:paraId="5E7859D0">
            <w:pPr>
              <w:pageBreakBefore w:val="0"/>
              <w:widowControl w:val="0"/>
              <w:kinsoku/>
              <w:wordWrap/>
              <w:overflowPunct/>
              <w:topLinePunct w:val="0"/>
              <w:autoSpaceDE/>
              <w:autoSpaceDN/>
              <w:bidi w:val="0"/>
              <w:spacing w:line="360" w:lineRule="exact"/>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按第一篇“三、</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资格要求（</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）本项目的特定资格条件”的要求提交（如果有）。</w:t>
            </w:r>
          </w:p>
        </w:tc>
      </w:tr>
    </w:tbl>
    <w:p w14:paraId="7BE9967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5ADCB00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3"/>
          <w:sz w:val="16"/>
          <w:szCs w:val="24"/>
          <w:highlight w:val="none"/>
        </w:rPr>
        <w:instrText xml:space="preserve">1</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E42043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2.实质性响应审查。询价小组应当对</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响应文件进行评审，并根据</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规定的采购程序、评定成交的标准等事项与实质性响应</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要求的供应商进行评审。未实质性响应</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的响应文件按无效处理，询价小组应当告知有关供应商。实质性响应审查内容如下：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8AC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57542AF">
            <w:pPr>
              <w:snapToGrid w:val="0"/>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3544" w:type="dxa"/>
            <w:gridSpan w:val="2"/>
            <w:noWrap w:val="0"/>
            <w:vAlign w:val="center"/>
          </w:tcPr>
          <w:p w14:paraId="7FE45084">
            <w:pPr>
              <w:snapToGrid w:val="0"/>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评审因素</w:t>
            </w:r>
          </w:p>
        </w:tc>
        <w:tc>
          <w:tcPr>
            <w:tcW w:w="5409" w:type="dxa"/>
            <w:noWrap w:val="0"/>
            <w:vAlign w:val="center"/>
          </w:tcPr>
          <w:p w14:paraId="36FF61F2">
            <w:pPr>
              <w:snapToGrid w:val="0"/>
              <w:spacing w:line="400" w:lineRule="exact"/>
              <w:rPr>
                <w:rFonts w:hint="eastAsia" w:ascii="仿宋" w:hAnsi="仿宋" w:eastAsia="仿宋" w:cs="仿宋"/>
                <w:b/>
                <w:szCs w:val="21"/>
                <w:highlight w:val="none"/>
              </w:rPr>
            </w:pPr>
            <w:r>
              <w:rPr>
                <w:rFonts w:hint="eastAsia" w:ascii="仿宋" w:hAnsi="仿宋" w:eastAsia="仿宋" w:cs="仿宋"/>
                <w:b/>
                <w:szCs w:val="21"/>
                <w:highlight w:val="none"/>
              </w:rPr>
              <w:t>评审标准</w:t>
            </w:r>
          </w:p>
        </w:tc>
      </w:tr>
      <w:tr w14:paraId="563F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7060DF44">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1</w:t>
            </w:r>
          </w:p>
        </w:tc>
        <w:tc>
          <w:tcPr>
            <w:tcW w:w="1560" w:type="dxa"/>
            <w:vMerge w:val="restart"/>
            <w:noWrap w:val="0"/>
            <w:vAlign w:val="center"/>
          </w:tcPr>
          <w:p w14:paraId="6D42A717">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有效性审查</w:t>
            </w:r>
          </w:p>
        </w:tc>
        <w:tc>
          <w:tcPr>
            <w:tcW w:w="1984" w:type="dxa"/>
            <w:noWrap w:val="0"/>
            <w:vAlign w:val="center"/>
          </w:tcPr>
          <w:p w14:paraId="66E7B28B">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电子响应文件签署或盖章</w:t>
            </w:r>
          </w:p>
        </w:tc>
        <w:tc>
          <w:tcPr>
            <w:tcW w:w="5409" w:type="dxa"/>
            <w:noWrap w:val="0"/>
            <w:vAlign w:val="center"/>
          </w:tcPr>
          <w:p w14:paraId="76008660">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按“第</w:t>
            </w:r>
            <w:r>
              <w:rPr>
                <w:rFonts w:hint="eastAsia" w:ascii="仿宋" w:hAnsi="仿宋" w:eastAsia="仿宋" w:cs="仿宋"/>
                <w:szCs w:val="21"/>
                <w:highlight w:val="none"/>
                <w:lang w:val="en-US" w:eastAsia="zh-CN"/>
              </w:rPr>
              <w:t>六</w:t>
            </w:r>
            <w:r>
              <w:rPr>
                <w:rFonts w:hint="eastAsia" w:ascii="仿宋" w:hAnsi="仿宋" w:eastAsia="仿宋" w:cs="仿宋"/>
                <w:szCs w:val="21"/>
                <w:highlight w:val="none"/>
              </w:rPr>
              <w:t>篇</w:t>
            </w:r>
            <w:r>
              <w:rPr>
                <w:rFonts w:hint="eastAsia" w:ascii="仿宋" w:hAnsi="仿宋" w:eastAsia="仿宋" w:cs="仿宋"/>
                <w:szCs w:val="21"/>
                <w:highlight w:val="none"/>
                <w:lang w:val="en-US" w:eastAsia="zh-CN"/>
              </w:rPr>
              <w:t>电子</w:t>
            </w:r>
            <w:r>
              <w:rPr>
                <w:rFonts w:hint="eastAsia" w:ascii="仿宋" w:hAnsi="仿宋" w:eastAsia="仿宋" w:cs="仿宋"/>
                <w:szCs w:val="21"/>
                <w:highlight w:val="none"/>
              </w:rPr>
              <w:t>响应文件格式要求”要求签署或盖章</w:t>
            </w:r>
          </w:p>
        </w:tc>
      </w:tr>
      <w:tr w14:paraId="69E4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3D318381">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68B8F7DF">
            <w:pPr>
              <w:snapToGrid w:val="0"/>
              <w:spacing w:line="400" w:lineRule="exact"/>
              <w:rPr>
                <w:rFonts w:hint="eastAsia" w:ascii="仿宋" w:hAnsi="仿宋" w:eastAsia="仿宋" w:cs="仿宋"/>
                <w:szCs w:val="21"/>
                <w:highlight w:val="none"/>
              </w:rPr>
            </w:pPr>
          </w:p>
        </w:tc>
        <w:tc>
          <w:tcPr>
            <w:tcW w:w="1984" w:type="dxa"/>
            <w:noWrap w:val="0"/>
            <w:vAlign w:val="center"/>
          </w:tcPr>
          <w:p w14:paraId="5A73C3E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w:t>
            </w:r>
          </w:p>
        </w:tc>
        <w:tc>
          <w:tcPr>
            <w:tcW w:w="5409" w:type="dxa"/>
            <w:noWrap w:val="0"/>
            <w:vAlign w:val="center"/>
          </w:tcPr>
          <w:p w14:paraId="31664B2A">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法定代表人身份证明及授权委托书有效，符合</w:t>
            </w:r>
            <w:r>
              <w:rPr>
                <w:rFonts w:hint="eastAsia" w:ascii="仿宋" w:hAnsi="仿宋" w:eastAsia="仿宋" w:cs="仿宋"/>
                <w:color w:val="auto"/>
                <w:szCs w:val="21"/>
                <w:highlight w:val="none"/>
                <w:lang w:eastAsia="zh-CN"/>
              </w:rPr>
              <w:t>询价文件</w:t>
            </w:r>
            <w:r>
              <w:rPr>
                <w:rFonts w:hint="eastAsia" w:ascii="仿宋" w:hAnsi="仿宋" w:eastAsia="仿宋" w:cs="仿宋"/>
                <w:color w:val="auto"/>
                <w:szCs w:val="21"/>
                <w:highlight w:val="none"/>
              </w:rPr>
              <w:t>规定的格式，签字或盖章齐全。</w:t>
            </w:r>
          </w:p>
        </w:tc>
      </w:tr>
      <w:tr w14:paraId="7755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6F787EC">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1A87746C">
            <w:pPr>
              <w:snapToGrid w:val="0"/>
              <w:spacing w:line="400" w:lineRule="exact"/>
              <w:rPr>
                <w:rFonts w:hint="eastAsia" w:ascii="仿宋" w:hAnsi="仿宋" w:eastAsia="仿宋" w:cs="仿宋"/>
                <w:szCs w:val="21"/>
                <w:highlight w:val="none"/>
              </w:rPr>
            </w:pPr>
          </w:p>
        </w:tc>
        <w:tc>
          <w:tcPr>
            <w:tcW w:w="1984" w:type="dxa"/>
            <w:noWrap w:val="0"/>
            <w:vAlign w:val="center"/>
          </w:tcPr>
          <w:p w14:paraId="3F85D787">
            <w:pPr>
              <w:snapToGrid w:val="0"/>
              <w:spacing w:line="40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响应方案</w:t>
            </w:r>
          </w:p>
        </w:tc>
        <w:tc>
          <w:tcPr>
            <w:tcW w:w="5409" w:type="dxa"/>
            <w:noWrap w:val="0"/>
            <w:vAlign w:val="center"/>
          </w:tcPr>
          <w:p w14:paraId="7A03E70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只能有一个响应方案。</w:t>
            </w:r>
          </w:p>
        </w:tc>
      </w:tr>
      <w:tr w14:paraId="6E23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8B70DAA">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0680FC39">
            <w:pPr>
              <w:snapToGrid w:val="0"/>
              <w:spacing w:line="400" w:lineRule="exact"/>
              <w:rPr>
                <w:rFonts w:hint="eastAsia" w:ascii="仿宋" w:hAnsi="仿宋" w:eastAsia="仿宋" w:cs="仿宋"/>
                <w:szCs w:val="21"/>
                <w:highlight w:val="none"/>
              </w:rPr>
            </w:pPr>
          </w:p>
        </w:tc>
        <w:tc>
          <w:tcPr>
            <w:tcW w:w="1984" w:type="dxa"/>
            <w:noWrap w:val="0"/>
            <w:vAlign w:val="center"/>
          </w:tcPr>
          <w:p w14:paraId="3DC12A34">
            <w:pPr>
              <w:snapToGrid w:val="0"/>
              <w:spacing w:line="400" w:lineRule="exac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报价唯一</w:t>
            </w:r>
          </w:p>
        </w:tc>
        <w:tc>
          <w:tcPr>
            <w:tcW w:w="5409" w:type="dxa"/>
            <w:noWrap w:val="0"/>
            <w:vAlign w:val="center"/>
          </w:tcPr>
          <w:p w14:paraId="58AFB08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只能有一个有效报价，不得提交选择性报价。</w:t>
            </w:r>
          </w:p>
        </w:tc>
      </w:tr>
      <w:tr w14:paraId="2DB2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14:paraId="7B4E2DCD">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2</w:t>
            </w:r>
          </w:p>
        </w:tc>
        <w:tc>
          <w:tcPr>
            <w:tcW w:w="1560" w:type="dxa"/>
            <w:noWrap w:val="0"/>
            <w:vAlign w:val="center"/>
          </w:tcPr>
          <w:p w14:paraId="19EFE45F">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完整性审查</w:t>
            </w:r>
          </w:p>
        </w:tc>
        <w:tc>
          <w:tcPr>
            <w:tcW w:w="1984" w:type="dxa"/>
            <w:noWrap w:val="0"/>
            <w:vAlign w:val="center"/>
          </w:tcPr>
          <w:p w14:paraId="504473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电子响应</w:t>
            </w:r>
            <w:r>
              <w:rPr>
                <w:rFonts w:hint="eastAsia" w:ascii="仿宋" w:hAnsi="仿宋" w:eastAsia="仿宋" w:cs="仿宋"/>
                <w:color w:val="auto"/>
                <w:szCs w:val="21"/>
                <w:highlight w:val="none"/>
                <w:lang w:val="zh-CN"/>
              </w:rPr>
              <w:t>文件份数</w:t>
            </w:r>
          </w:p>
        </w:tc>
        <w:tc>
          <w:tcPr>
            <w:tcW w:w="5409" w:type="dxa"/>
            <w:noWrap w:val="0"/>
            <w:vAlign w:val="center"/>
          </w:tcPr>
          <w:p w14:paraId="0323154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电子</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zh-CN"/>
              </w:rPr>
              <w:t>文件数量</w:t>
            </w: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eastAsia="zh-CN"/>
              </w:rPr>
              <w:t>询价文件</w:t>
            </w:r>
            <w:r>
              <w:rPr>
                <w:rFonts w:hint="eastAsia" w:ascii="仿宋" w:hAnsi="仿宋" w:eastAsia="仿宋" w:cs="仿宋"/>
                <w:color w:val="auto"/>
                <w:szCs w:val="21"/>
                <w:highlight w:val="none"/>
              </w:rPr>
              <w:t>要求</w:t>
            </w:r>
            <w:r>
              <w:rPr>
                <w:rFonts w:hint="eastAsia" w:ascii="仿宋" w:hAnsi="仿宋" w:eastAsia="仿宋" w:cs="仿宋"/>
                <w:color w:val="auto"/>
                <w:szCs w:val="21"/>
                <w:highlight w:val="none"/>
                <w:lang w:val="zh-CN"/>
              </w:rPr>
              <w:t>。</w:t>
            </w:r>
          </w:p>
        </w:tc>
      </w:tr>
      <w:tr w14:paraId="6326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11BB7C4">
            <w:pPr>
              <w:snapToGrid w:val="0"/>
              <w:spacing w:line="400" w:lineRule="exact"/>
              <w:rPr>
                <w:rFonts w:hint="eastAsia" w:ascii="仿宋" w:hAnsi="仿宋" w:eastAsia="仿宋" w:cs="仿宋"/>
                <w:szCs w:val="21"/>
                <w:highlight w:val="none"/>
              </w:rPr>
            </w:pPr>
            <w:r>
              <w:rPr>
                <w:rFonts w:hint="eastAsia" w:ascii="仿宋" w:hAnsi="仿宋" w:eastAsia="仿宋" w:cs="仿宋"/>
                <w:szCs w:val="21"/>
                <w:highlight w:val="none"/>
              </w:rPr>
              <w:t>3</w:t>
            </w:r>
          </w:p>
        </w:tc>
        <w:tc>
          <w:tcPr>
            <w:tcW w:w="1560" w:type="dxa"/>
            <w:vMerge w:val="restart"/>
            <w:noWrap w:val="0"/>
            <w:vAlign w:val="center"/>
          </w:tcPr>
          <w:p w14:paraId="005F0F19">
            <w:pPr>
              <w:snapToGrid w:val="0"/>
              <w:spacing w:line="400" w:lineRule="exact"/>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电子响应</w:t>
            </w:r>
            <w:r>
              <w:rPr>
                <w:rFonts w:hint="eastAsia" w:ascii="仿宋" w:hAnsi="仿宋" w:eastAsia="仿宋" w:cs="仿宋"/>
                <w:szCs w:val="21"/>
                <w:highlight w:val="none"/>
              </w:rPr>
              <w:t>文件的响应程度审查</w:t>
            </w:r>
          </w:p>
        </w:tc>
        <w:tc>
          <w:tcPr>
            <w:tcW w:w="1984" w:type="dxa"/>
            <w:noWrap w:val="0"/>
            <w:vAlign w:val="center"/>
          </w:tcPr>
          <w:p w14:paraId="64F094E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电子响应</w:t>
            </w:r>
            <w:r>
              <w:rPr>
                <w:rFonts w:hint="eastAsia" w:ascii="仿宋" w:hAnsi="仿宋" w:eastAsia="仿宋" w:cs="仿宋"/>
                <w:color w:val="auto"/>
                <w:szCs w:val="21"/>
                <w:highlight w:val="none"/>
              </w:rPr>
              <w:t>文件内容</w:t>
            </w:r>
          </w:p>
        </w:tc>
        <w:tc>
          <w:tcPr>
            <w:tcW w:w="5409" w:type="dxa"/>
            <w:noWrap w:val="0"/>
            <w:vAlign w:val="center"/>
          </w:tcPr>
          <w:p w14:paraId="3110971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w:t>
            </w: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文件第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篇、第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篇规定的询价内容进行实质性响应。</w:t>
            </w:r>
          </w:p>
        </w:tc>
      </w:tr>
      <w:tr w14:paraId="3575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304BB70C">
            <w:pPr>
              <w:snapToGrid w:val="0"/>
              <w:spacing w:line="400" w:lineRule="exact"/>
              <w:rPr>
                <w:rFonts w:hint="eastAsia" w:ascii="仿宋" w:hAnsi="仿宋" w:eastAsia="仿宋" w:cs="仿宋"/>
                <w:szCs w:val="21"/>
                <w:highlight w:val="none"/>
              </w:rPr>
            </w:pPr>
          </w:p>
        </w:tc>
        <w:tc>
          <w:tcPr>
            <w:tcW w:w="1560" w:type="dxa"/>
            <w:vMerge w:val="continue"/>
            <w:noWrap w:val="0"/>
            <w:vAlign w:val="center"/>
          </w:tcPr>
          <w:p w14:paraId="5062E496">
            <w:pPr>
              <w:snapToGrid w:val="0"/>
              <w:spacing w:line="400" w:lineRule="exact"/>
              <w:rPr>
                <w:rFonts w:hint="eastAsia" w:ascii="仿宋" w:hAnsi="仿宋" w:eastAsia="仿宋" w:cs="仿宋"/>
                <w:szCs w:val="21"/>
                <w:highlight w:val="none"/>
                <w:lang w:val="zh-CN"/>
              </w:rPr>
            </w:pPr>
          </w:p>
        </w:tc>
        <w:tc>
          <w:tcPr>
            <w:tcW w:w="1984" w:type="dxa"/>
            <w:noWrap w:val="0"/>
            <w:vAlign w:val="center"/>
          </w:tcPr>
          <w:p w14:paraId="6E0EEB3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有效期</w:t>
            </w:r>
          </w:p>
        </w:tc>
        <w:tc>
          <w:tcPr>
            <w:tcW w:w="5409" w:type="dxa"/>
            <w:noWrap w:val="0"/>
            <w:vAlign w:val="center"/>
          </w:tcPr>
          <w:p w14:paraId="441CCA14">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电子</w:t>
            </w:r>
            <w:r>
              <w:rPr>
                <w:rFonts w:hint="eastAsia" w:ascii="仿宋" w:hAnsi="仿宋" w:eastAsia="仿宋" w:cs="仿宋"/>
                <w:color w:val="auto"/>
                <w:szCs w:val="21"/>
                <w:highlight w:val="none"/>
              </w:rPr>
              <w:t>响应文件及有关承诺文件有效期为提交</w:t>
            </w:r>
            <w:r>
              <w:rPr>
                <w:rFonts w:hint="eastAsia" w:ascii="仿宋" w:hAnsi="仿宋" w:eastAsia="仿宋" w:cs="仿宋"/>
                <w:color w:val="auto"/>
                <w:szCs w:val="21"/>
                <w:highlight w:val="none"/>
                <w:lang w:val="en-US" w:eastAsia="zh-CN"/>
              </w:rPr>
              <w:t>电子</w:t>
            </w:r>
            <w:r>
              <w:rPr>
                <w:rFonts w:hint="eastAsia" w:ascii="仿宋" w:hAnsi="仿宋" w:eastAsia="仿宋" w:cs="仿宋"/>
                <w:color w:val="auto"/>
                <w:szCs w:val="21"/>
                <w:highlight w:val="none"/>
              </w:rPr>
              <w:t>响应文件截止时间起90天。</w:t>
            </w:r>
          </w:p>
        </w:tc>
      </w:tr>
    </w:tbl>
    <w:p w14:paraId="51E53BF5">
      <w:pPr>
        <w:snapToGrid w:val="0"/>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在评审过程中如遇</w:t>
      </w:r>
      <w:r>
        <w:rPr>
          <w:rFonts w:hint="eastAsia" w:ascii="仿宋" w:hAnsi="仿宋" w:eastAsia="仿宋" w:cs="仿宋"/>
          <w:b/>
          <w:bCs/>
          <w:color w:val="auto"/>
          <w:sz w:val="24"/>
          <w:szCs w:val="24"/>
          <w:highlight w:val="none"/>
        </w:rPr>
        <w:t>报价相同的</w:t>
      </w:r>
      <w:r>
        <w:rPr>
          <w:rFonts w:hint="eastAsia" w:ascii="仿宋" w:hAnsi="仿宋" w:eastAsia="仿宋" w:cs="仿宋"/>
          <w:b/>
          <w:bCs/>
          <w:color w:val="auto"/>
          <w:sz w:val="24"/>
          <w:szCs w:val="24"/>
          <w:highlight w:val="none"/>
          <w:lang w:val="en-US" w:eastAsia="zh-CN"/>
        </w:rPr>
        <w:t>电子响应文件</w:t>
      </w:r>
      <w:r>
        <w:rPr>
          <w:rFonts w:hint="eastAsia" w:ascii="仿宋" w:hAnsi="仿宋" w:eastAsia="仿宋" w:cs="仿宋"/>
          <w:b/>
          <w:bCs/>
          <w:color w:val="auto"/>
          <w:sz w:val="24"/>
          <w:szCs w:val="24"/>
          <w:highlight w:val="none"/>
        </w:rPr>
        <w:t>，由</w:t>
      </w:r>
      <w:r>
        <w:rPr>
          <w:rFonts w:hint="eastAsia" w:ascii="仿宋" w:hAnsi="仿宋" w:eastAsia="仿宋" w:cs="仿宋"/>
          <w:b/>
          <w:bCs/>
          <w:color w:val="auto"/>
          <w:kern w:val="0"/>
          <w:sz w:val="24"/>
          <w:szCs w:val="24"/>
          <w:highlight w:val="none"/>
          <w:lang w:val="en-US" w:eastAsia="zh-CN"/>
        </w:rPr>
        <w:t>询价小组</w:t>
      </w:r>
      <w:r>
        <w:rPr>
          <w:rFonts w:hint="eastAsia" w:ascii="仿宋" w:hAnsi="仿宋" w:eastAsia="仿宋" w:cs="仿宋"/>
          <w:b/>
          <w:bCs/>
          <w:color w:val="auto"/>
          <w:sz w:val="24"/>
          <w:szCs w:val="24"/>
          <w:highlight w:val="none"/>
        </w:rPr>
        <w:t>按照</w:t>
      </w:r>
      <w:r>
        <w:rPr>
          <w:rFonts w:hint="eastAsia" w:ascii="仿宋" w:hAnsi="仿宋" w:eastAsia="仿宋" w:cs="仿宋"/>
          <w:b/>
          <w:bCs/>
          <w:color w:val="auto"/>
          <w:sz w:val="24"/>
          <w:szCs w:val="24"/>
          <w:highlight w:val="none"/>
          <w:lang w:eastAsia="zh-CN"/>
        </w:rPr>
        <w:t>询价文件</w:t>
      </w:r>
      <w:r>
        <w:rPr>
          <w:rFonts w:hint="eastAsia" w:ascii="仿宋" w:hAnsi="仿宋" w:eastAsia="仿宋" w:cs="仿宋"/>
          <w:b/>
          <w:bCs/>
          <w:color w:val="auto"/>
          <w:sz w:val="24"/>
          <w:szCs w:val="24"/>
          <w:highlight w:val="none"/>
        </w:rPr>
        <w:t>规定的方式确定一个参加评标的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询价文件</w:t>
      </w:r>
      <w:r>
        <w:rPr>
          <w:rFonts w:hint="eastAsia" w:ascii="仿宋" w:hAnsi="仿宋" w:eastAsia="仿宋" w:cs="仿宋"/>
          <w:b/>
          <w:bCs/>
          <w:color w:val="auto"/>
          <w:sz w:val="24"/>
          <w:szCs w:val="24"/>
          <w:highlight w:val="none"/>
        </w:rPr>
        <w:t>未规定的采取随机抽取方式确定，其他投标无效。</w:t>
      </w:r>
    </w:p>
    <w:p w14:paraId="7A4D2E30">
      <w:pPr>
        <w:pStyle w:val="15"/>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询价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14:paraId="42BEA802">
      <w:pPr>
        <w:pStyle w:val="15"/>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询价小组要求供应商澄清、说明或者更正电子响应文件应当以书面形式作出，</w:t>
      </w:r>
      <w:r>
        <w:rPr>
          <w:rFonts w:hint="eastAsia" w:ascii="仿宋" w:hAnsi="仿宋" w:eastAsia="仿宋" w:cs="仿宋"/>
          <w:kern w:val="0"/>
          <w:sz w:val="24"/>
          <w:szCs w:val="24"/>
          <w:highlight w:val="none"/>
        </w:rPr>
        <w:t>文件电子化上传</w:t>
      </w:r>
      <w:r>
        <w:rPr>
          <w:rFonts w:hint="eastAsia" w:ascii="仿宋" w:hAnsi="仿宋" w:eastAsia="仿宋" w:cs="仿宋"/>
          <w:sz w:val="24"/>
          <w:szCs w:val="24"/>
          <w:highlight w:val="none"/>
        </w:rPr>
        <w:t>。供应商通过书面形式作出的澄清、说明或者纠正应当由法定代表人（或其授权代表）签署或者加盖公章并将澄清等文件扫描为PDF格式，由授权代表签署的，应当附法定代表人授权书。（澄清附件只允许一个文档上传，所有上传文件都应归到一个PDF文档当中）。</w:t>
      </w:r>
    </w:p>
    <w:p w14:paraId="1ED2D887">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（四）评审的依据为</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响应文件（含有效的补充文件）。询价小组判断响应文件对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的响应，仅基于响应文件本身而不靠外部证据。</w:t>
      </w:r>
    </w:p>
    <w:p w14:paraId="344E30FD">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95" w:name="_Toc10496"/>
      <w:bookmarkStart w:id="96" w:name="_Toc11713"/>
      <w:bookmarkStart w:id="97" w:name="_Toc25693"/>
      <w:bookmarkStart w:id="98" w:name="_Toc5149"/>
      <w:bookmarkStart w:id="99" w:name="_Toc8416"/>
      <w:bookmarkStart w:id="100" w:name="_Toc65660351"/>
      <w:bookmarkStart w:id="101" w:name="_Toc64732013"/>
      <w:bookmarkStart w:id="102" w:name="_Toc30639"/>
      <w:bookmarkStart w:id="103" w:name="_Toc10466"/>
      <w:bookmarkStart w:id="104" w:name="_Toc106034791"/>
      <w:r>
        <w:rPr>
          <w:rFonts w:hint="eastAsia" w:ascii="仿宋" w:hAnsi="仿宋" w:eastAsia="仿宋" w:cs="仿宋"/>
          <w:sz w:val="24"/>
          <w:highlight w:val="none"/>
        </w:rPr>
        <w:t>二、评定成交的标准</w:t>
      </w:r>
      <w:bookmarkEnd w:id="95"/>
      <w:bookmarkEnd w:id="96"/>
      <w:bookmarkEnd w:id="97"/>
      <w:bookmarkEnd w:id="98"/>
      <w:bookmarkEnd w:id="99"/>
      <w:bookmarkEnd w:id="100"/>
      <w:bookmarkEnd w:id="101"/>
      <w:bookmarkEnd w:id="102"/>
      <w:bookmarkEnd w:id="103"/>
      <w:bookmarkEnd w:id="104"/>
    </w:p>
    <w:p w14:paraId="110352DF">
      <w:pPr>
        <w:pStyle w:val="15"/>
        <w:spacing w:line="40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（一）询价小组将依照本询价文件相关规定对技术（质量）和服务均能满足实质性响应要求的供应商所提交的报价，按照由低到高的顺序提出3名成交候选人，并编写评审报告。</w:t>
      </w:r>
    </w:p>
    <w:p w14:paraId="63B9DB6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（三）成交价格=成交供应商的报价。</w:t>
      </w:r>
      <w:bookmarkStart w:id="105" w:name="_Toc106034792"/>
      <w:bookmarkStart w:id="106" w:name="_Toc65660352"/>
      <w:bookmarkStart w:id="107" w:name="_Toc29113"/>
      <w:bookmarkStart w:id="108" w:name="_Toc19473"/>
      <w:bookmarkStart w:id="109" w:name="_Toc12644"/>
      <w:bookmarkStart w:id="110" w:name="_Toc7217"/>
    </w:p>
    <w:p w14:paraId="5CC326C8">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11" w:name="_Toc18772"/>
      <w:bookmarkStart w:id="112" w:name="_Toc2150"/>
      <w:bookmarkStart w:id="113" w:name="_Toc24645"/>
      <w:r>
        <w:rPr>
          <w:rFonts w:hint="eastAsia" w:ascii="仿宋" w:hAnsi="仿宋" w:eastAsia="仿宋" w:cs="仿宋"/>
          <w:sz w:val="24"/>
          <w:highlight w:val="none"/>
        </w:rPr>
        <w:t>三、</w:t>
      </w:r>
      <w:bookmarkEnd w:id="105"/>
      <w:bookmarkEnd w:id="106"/>
      <w:bookmarkEnd w:id="107"/>
      <w:bookmarkEnd w:id="108"/>
      <w:bookmarkEnd w:id="109"/>
      <w:r>
        <w:rPr>
          <w:rFonts w:hint="eastAsia" w:ascii="仿宋" w:hAnsi="仿宋" w:eastAsia="仿宋" w:cs="仿宋"/>
          <w:sz w:val="24"/>
          <w:highlight w:val="none"/>
        </w:rPr>
        <w:t>无效报价</w:t>
      </w:r>
      <w:bookmarkEnd w:id="110"/>
      <w:bookmarkEnd w:id="111"/>
      <w:bookmarkEnd w:id="112"/>
      <w:bookmarkEnd w:id="113"/>
    </w:p>
    <w:p w14:paraId="44AE3AF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供应商发生以下条款情况之一者，视为无效报价：</w:t>
      </w:r>
    </w:p>
    <w:p w14:paraId="6BA0D97E">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4D8E0CE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（二）供应商未通过实质性响应的；</w:t>
      </w:r>
    </w:p>
    <w:p w14:paraId="13C7A576">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）供应商所提交的电子响应文件未按“第</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篇</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响应文件格式要求”要求签署或盖章的；</w:t>
      </w:r>
    </w:p>
    <w:p w14:paraId="6F841AB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）供应商的报价超过采购预算或最高限价的；</w:t>
      </w:r>
    </w:p>
    <w:p w14:paraId="59398D5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）供应商不接受询价小组修正后的价格的；</w:t>
      </w:r>
    </w:p>
    <w:p w14:paraId="159854E4">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）单位负责人为同一人或者存在直接控股、管理关系的不同供应商，参加同一合同项（包）报价的；</w:t>
      </w:r>
    </w:p>
    <w:p w14:paraId="59D5A57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）为采购项目提供整体设计、规范编制或者项目管理、监理、检测等服务的供应商再参加该采购项目的其他采购活动的；</w:t>
      </w:r>
    </w:p>
    <w:p w14:paraId="5C7A96A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）同一合同项（包）下的货物，制造商参与报价，再委托代理商参与报价的；</w:t>
      </w:r>
    </w:p>
    <w:p w14:paraId="5D1E797A">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rPr>
        <w:t>）供应商电子响应文件内容有与国家现行法律法规相违背的内容，或附有采购人无法接受条件的；</w:t>
      </w:r>
    </w:p>
    <w:p w14:paraId="5B1B9F4C">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（十）供应商以联合体形式参与询价的；</w:t>
      </w:r>
    </w:p>
    <w:p w14:paraId="0876CC1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）供应商进行合同分包的；</w:t>
      </w:r>
    </w:p>
    <w:p w14:paraId="5CAB7ED3">
      <w:pPr>
        <w:pStyle w:val="15"/>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）法律、法规和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规定的其他无效情形。</w:t>
      </w:r>
    </w:p>
    <w:p w14:paraId="719F2547">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14" w:name="_Toc9715"/>
      <w:bookmarkStart w:id="115" w:name="_Toc5248"/>
      <w:bookmarkStart w:id="116" w:name="_Toc28422"/>
      <w:bookmarkStart w:id="117" w:name="_Toc10391"/>
      <w:bookmarkStart w:id="118" w:name="_Toc31187"/>
      <w:bookmarkStart w:id="119" w:name="_Toc22716"/>
      <w:bookmarkStart w:id="120" w:name="_Toc65660353"/>
      <w:bookmarkStart w:id="121" w:name="_Toc29298"/>
      <w:bookmarkStart w:id="122" w:name="_Toc106034793"/>
      <w:r>
        <w:rPr>
          <w:rFonts w:hint="eastAsia" w:ascii="仿宋" w:hAnsi="仿宋" w:eastAsia="仿宋" w:cs="仿宋"/>
          <w:sz w:val="24"/>
          <w:highlight w:val="none"/>
        </w:rPr>
        <w:t>四、采购终止</w:t>
      </w:r>
      <w:bookmarkEnd w:id="114"/>
      <w:bookmarkEnd w:id="115"/>
      <w:bookmarkEnd w:id="116"/>
      <w:bookmarkEnd w:id="117"/>
      <w:bookmarkEnd w:id="118"/>
      <w:bookmarkEnd w:id="119"/>
      <w:bookmarkEnd w:id="120"/>
      <w:bookmarkEnd w:id="121"/>
      <w:bookmarkEnd w:id="122"/>
    </w:p>
    <w:p w14:paraId="0C93FBF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出现下列情形之一的，采购人应当终止询价采购活动，发布项目终止公告并说明原因，重新开展采购活动：</w:t>
      </w:r>
    </w:p>
    <w:p w14:paraId="3F92B64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（一）因情况变化，不再符合规定的询价采购方式适用情形的；</w:t>
      </w:r>
    </w:p>
    <w:p w14:paraId="3C69121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3964F866">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32B1A954">
      <w:pPr>
        <w:pStyle w:val="5"/>
        <w:spacing w:before="0" w:after="0" w:line="360" w:lineRule="auto"/>
        <w:jc w:val="center"/>
        <w:rPr>
          <w:rFonts w:ascii="方正小标宋_GBK" w:hAnsi="宋体" w:eastAsia="方正小标宋_GBK" w:cs="宋体"/>
          <w:bCs w:val="0"/>
          <w:sz w:val="44"/>
          <w:szCs w:val="44"/>
          <w:highlight w:val="none"/>
        </w:rPr>
      </w:pPr>
      <w:r>
        <w:rPr>
          <w:rFonts w:hint="eastAsia" w:ascii="方正小标宋_GBK" w:hAnsi="宋体" w:eastAsia="方正小标宋_GBK" w:cs="宋体"/>
          <w:bCs w:val="0"/>
          <w:sz w:val="44"/>
          <w:szCs w:val="44"/>
          <w:highlight w:val="none"/>
        </w:rPr>
        <w:br w:type="page"/>
      </w:r>
      <w:bookmarkStart w:id="123" w:name="_Toc22593"/>
      <w:bookmarkStart w:id="124" w:name="_Toc16049"/>
      <w:r>
        <w:rPr>
          <w:rFonts w:hint="eastAsia" w:ascii="方正小标宋_GBK" w:hAnsi="宋体" w:eastAsia="方正小标宋_GBK" w:cs="宋体"/>
          <w:bCs w:val="0"/>
          <w:sz w:val="44"/>
          <w:szCs w:val="44"/>
          <w:highlight w:val="none"/>
        </w:rPr>
        <w:t>第</w:t>
      </w:r>
      <w:r>
        <w:rPr>
          <w:rFonts w:hint="eastAsia" w:ascii="方正小标宋_GBK" w:hAnsi="宋体" w:eastAsia="方正小标宋_GBK" w:cs="宋体"/>
          <w:bCs w:val="0"/>
          <w:sz w:val="44"/>
          <w:szCs w:val="44"/>
          <w:highlight w:val="none"/>
          <w:lang w:val="en-US" w:eastAsia="zh-CN"/>
        </w:rPr>
        <w:t>五</w:t>
      </w:r>
      <w:r>
        <w:rPr>
          <w:rFonts w:hint="eastAsia" w:ascii="方正小标宋_GBK" w:hAnsi="宋体" w:eastAsia="方正小标宋_GBK" w:cs="宋体"/>
          <w:bCs w:val="0"/>
          <w:sz w:val="44"/>
          <w:szCs w:val="44"/>
          <w:highlight w:val="none"/>
        </w:rPr>
        <w:t xml:space="preserve">篇   </w:t>
      </w:r>
      <w:r>
        <w:rPr>
          <w:rFonts w:hint="eastAsia" w:ascii="方正小标宋_GBK" w:hAnsi="宋体" w:eastAsia="方正小标宋_GBK" w:cs="宋体"/>
          <w:bCs w:val="0"/>
          <w:sz w:val="44"/>
          <w:szCs w:val="44"/>
          <w:highlight w:val="none"/>
          <w:lang w:val="en-US" w:eastAsia="zh-CN"/>
        </w:rPr>
        <w:t>供应商</w:t>
      </w:r>
      <w:r>
        <w:rPr>
          <w:rFonts w:hint="eastAsia" w:ascii="方正小标宋_GBK" w:hAnsi="宋体" w:eastAsia="方正小标宋_GBK" w:cs="宋体"/>
          <w:bCs w:val="0"/>
          <w:sz w:val="44"/>
          <w:szCs w:val="44"/>
          <w:highlight w:val="none"/>
        </w:rPr>
        <w:t>须知</w:t>
      </w:r>
      <w:bookmarkEnd w:id="123"/>
      <w:bookmarkEnd w:id="124"/>
    </w:p>
    <w:p w14:paraId="19E16BB6">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25" w:name="_Toc106034795"/>
      <w:bookmarkStart w:id="126" w:name="_Toc30807"/>
      <w:bookmarkStart w:id="127" w:name="_Toc17119"/>
      <w:bookmarkStart w:id="128" w:name="_Toc5290"/>
      <w:bookmarkStart w:id="129" w:name="_Toc21296"/>
      <w:bookmarkStart w:id="130" w:name="_Toc26794"/>
      <w:bookmarkStart w:id="131" w:name="_Toc2864"/>
      <w:bookmarkStart w:id="132" w:name="_Toc65660355"/>
      <w:bookmarkStart w:id="133" w:name="_Toc16524"/>
      <w:r>
        <w:rPr>
          <w:rFonts w:hint="eastAsia" w:ascii="仿宋" w:hAnsi="仿宋" w:eastAsia="仿宋" w:cs="仿宋"/>
          <w:sz w:val="24"/>
          <w:highlight w:val="none"/>
        </w:rPr>
        <w:t>一、询价费用</w:t>
      </w:r>
      <w:bookmarkEnd w:id="125"/>
      <w:bookmarkEnd w:id="126"/>
      <w:bookmarkEnd w:id="127"/>
      <w:bookmarkEnd w:id="128"/>
      <w:bookmarkEnd w:id="129"/>
      <w:bookmarkEnd w:id="130"/>
      <w:bookmarkEnd w:id="131"/>
      <w:bookmarkEnd w:id="132"/>
      <w:bookmarkEnd w:id="133"/>
    </w:p>
    <w:p w14:paraId="2683DA8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参与报价的供应商应承担其编制电子响应文件与递交电子响应文件所涉及的一切费用，不论采购结果如何，采购人在任何情况下无义务也无责任承担这些费用。</w:t>
      </w:r>
    </w:p>
    <w:p w14:paraId="52E45C28">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34" w:name="_Toc31070"/>
      <w:bookmarkStart w:id="135" w:name="_Toc106034796"/>
      <w:bookmarkStart w:id="136" w:name="_Toc5915"/>
      <w:bookmarkStart w:id="137" w:name="_Toc24528"/>
      <w:bookmarkStart w:id="138" w:name="_Toc31739"/>
      <w:bookmarkStart w:id="139" w:name="_Toc65660356"/>
      <w:bookmarkStart w:id="140" w:name="_Toc26191"/>
      <w:bookmarkStart w:id="141" w:name="_Toc26576"/>
      <w:bookmarkStart w:id="142" w:name="_Toc10470"/>
      <w:r>
        <w:rPr>
          <w:rFonts w:hint="eastAsia" w:ascii="仿宋" w:hAnsi="仿宋" w:eastAsia="仿宋" w:cs="仿宋"/>
          <w:sz w:val="24"/>
          <w:highlight w:val="none"/>
        </w:rPr>
        <w:t>二、</w:t>
      </w:r>
      <w:bookmarkEnd w:id="134"/>
      <w:bookmarkEnd w:id="135"/>
      <w:bookmarkEnd w:id="136"/>
      <w:bookmarkEnd w:id="137"/>
      <w:bookmarkEnd w:id="138"/>
      <w:bookmarkEnd w:id="139"/>
      <w:r>
        <w:rPr>
          <w:rFonts w:hint="eastAsia" w:ascii="仿宋" w:hAnsi="仿宋" w:eastAsia="仿宋" w:cs="仿宋"/>
          <w:sz w:val="24"/>
          <w:highlight w:val="none"/>
          <w:lang w:eastAsia="zh-CN"/>
        </w:rPr>
        <w:t>询价文件</w:t>
      </w:r>
      <w:bookmarkEnd w:id="140"/>
      <w:bookmarkEnd w:id="141"/>
      <w:bookmarkEnd w:id="142"/>
      <w:r>
        <w:rPr>
          <w:rFonts w:hint="eastAsia" w:ascii="仿宋" w:hAnsi="仿宋" w:eastAsia="仿宋" w:cs="仿宋"/>
          <w:sz w:val="24"/>
          <w:highlight w:val="none"/>
        </w:rPr>
        <w:tab/>
      </w:r>
    </w:p>
    <w:p w14:paraId="63806CB0">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由询价邀请</w:t>
      </w:r>
      <w:r>
        <w:rPr>
          <w:rFonts w:hint="eastAsia" w:ascii="仿宋" w:hAnsi="仿宋" w:eastAsia="仿宋" w:cs="仿宋"/>
          <w:sz w:val="24"/>
          <w:szCs w:val="24"/>
          <w:highlight w:val="none"/>
          <w:lang w:val="en-US" w:eastAsia="zh-CN"/>
        </w:rPr>
        <w:t>函</w:t>
      </w:r>
      <w:r>
        <w:rPr>
          <w:rFonts w:hint="eastAsia" w:ascii="仿宋" w:hAnsi="仿宋" w:eastAsia="仿宋" w:cs="仿宋"/>
          <w:sz w:val="24"/>
          <w:szCs w:val="24"/>
          <w:highlight w:val="none"/>
        </w:rPr>
        <w:t>、项目技术（质量）需求、项目</w:t>
      </w:r>
      <w:r>
        <w:rPr>
          <w:rFonts w:hint="eastAsia" w:ascii="仿宋" w:hAnsi="仿宋" w:eastAsia="仿宋" w:cs="仿宋"/>
          <w:sz w:val="24"/>
          <w:szCs w:val="24"/>
          <w:highlight w:val="none"/>
          <w:lang w:val="en-US" w:eastAsia="zh-CN"/>
        </w:rPr>
        <w:t>商务</w:t>
      </w:r>
      <w:r>
        <w:rPr>
          <w:rFonts w:hint="eastAsia" w:ascii="仿宋" w:hAnsi="仿宋" w:eastAsia="仿宋" w:cs="仿宋"/>
          <w:sz w:val="24"/>
          <w:szCs w:val="24"/>
          <w:highlight w:val="none"/>
        </w:rPr>
        <w:t>需求、采购程序、评定成交的标准、无效报价及采购终止、供应商须知、</w:t>
      </w:r>
      <w:r>
        <w:rPr>
          <w:rFonts w:hint="eastAsia" w:ascii="仿宋" w:hAnsi="仿宋" w:eastAsia="仿宋" w:cs="仿宋"/>
          <w:sz w:val="24"/>
          <w:szCs w:val="24"/>
          <w:highlight w:val="none"/>
          <w:lang w:val="en-US" w:eastAsia="zh-CN"/>
        </w:rPr>
        <w:t>电子</w:t>
      </w:r>
      <w:r>
        <w:rPr>
          <w:rFonts w:hint="eastAsia" w:ascii="仿宋" w:hAnsi="仿宋" w:eastAsia="仿宋" w:cs="仿宋"/>
          <w:sz w:val="24"/>
          <w:szCs w:val="24"/>
          <w:highlight w:val="none"/>
        </w:rPr>
        <w:t>响应文件格式要求</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部分组成。</w:t>
      </w:r>
    </w:p>
    <w:p w14:paraId="7FC3C61C">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（二）采购人所作的一切有效的书面通知、修改及补充，都是</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不可分割的部分。</w:t>
      </w:r>
    </w:p>
    <w:p w14:paraId="6D186340">
      <w:pPr>
        <w:snapToGrid w:val="0"/>
        <w:spacing w:line="400" w:lineRule="exact"/>
        <w:ind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询价文件的修改</w:t>
      </w:r>
    </w:p>
    <w:p w14:paraId="042EEACB">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采购人无论出于自己的考虑对标书进行修改，还是出于对投标人提问的澄清，均在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仿宋" w:hAnsi="仿宋" w:eastAsia="仿宋" w:cs="仿宋"/>
          <w:sz w:val="24"/>
          <w:szCs w:val="24"/>
          <w:highlight w:val="none"/>
        </w:rPr>
        <w:t>上发出更正说明。</w:t>
      </w:r>
    </w:p>
    <w:p w14:paraId="61332C7B">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为使投标人有足够的时间按采购文件的修改要求考虑修改投标文件，采购人可酌情推迟投标的截止日期和开标日期，并在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仿宋" w:hAnsi="仿宋" w:eastAsia="仿宋" w:cs="仿宋"/>
          <w:sz w:val="24"/>
          <w:szCs w:val="24"/>
          <w:highlight w:val="none"/>
        </w:rPr>
        <w:t>上以补遗公告形式通知上述每一潜在的投标人。</w:t>
      </w:r>
    </w:p>
    <w:p w14:paraId="24094F63">
      <w:pPr>
        <w:snapToGrid w:val="0"/>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投标人在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lang w:eastAsia="zh-CN"/>
        </w:rPr>
        <w:t>上</w:t>
      </w:r>
      <w:r>
        <w:rPr>
          <w:rFonts w:hint="eastAsia" w:ascii="仿宋" w:hAnsi="仿宋" w:eastAsia="仿宋" w:cs="仿宋"/>
          <w:sz w:val="24"/>
          <w:szCs w:val="24"/>
          <w:highlight w:val="none"/>
        </w:rPr>
        <w:t xml:space="preserve">查阅招标人所发布的补遗信息，无论投标人是否查阅，均视为已知晓招标人所澄清的相关信息。 </w:t>
      </w:r>
    </w:p>
    <w:p w14:paraId="6EC221CB">
      <w:pPr>
        <w:spacing w:line="400" w:lineRule="exact"/>
        <w:ind w:firstLine="482" w:firstLineChars="200"/>
        <w:rPr>
          <w:rStyle w:val="27"/>
          <w:rFonts w:hint="eastAsia" w:ascii="仿宋" w:hAnsi="仿宋" w:eastAsia="仿宋" w:cs="仿宋"/>
          <w:b/>
          <w:bCs/>
          <w:sz w:val="24"/>
          <w:szCs w:val="24"/>
          <w:highlight w:val="none"/>
        </w:rPr>
      </w:pPr>
      <w:bookmarkStart w:id="143" w:name="_Toc148968900"/>
      <w:bookmarkStart w:id="144" w:name="_Toc29925"/>
      <w:bookmarkStart w:id="145" w:name="_Toc3419"/>
      <w:bookmarkStart w:id="146" w:name="_Toc5568"/>
      <w:bookmarkStart w:id="147" w:name="_Toc7548"/>
      <w:r>
        <w:rPr>
          <w:rStyle w:val="27"/>
          <w:rFonts w:hint="eastAsia" w:ascii="仿宋" w:hAnsi="仿宋" w:eastAsia="仿宋" w:cs="仿宋"/>
          <w:b/>
          <w:bCs/>
          <w:sz w:val="24"/>
          <w:szCs w:val="24"/>
          <w:highlight w:val="none"/>
        </w:rPr>
        <w:t>三、电子响应文件</w:t>
      </w:r>
      <w:bookmarkEnd w:id="143"/>
    </w:p>
    <w:bookmarkEnd w:id="144"/>
    <w:bookmarkEnd w:id="145"/>
    <w:bookmarkEnd w:id="146"/>
    <w:bookmarkEnd w:id="147"/>
    <w:p w14:paraId="0A8C6F8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（一）电子响应文件</w:t>
      </w:r>
    </w:p>
    <w:p w14:paraId="7929C2E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的要求编制电子响应文件，并对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提出的要求和条件作出实质性响应，电子响应文件应编制</w:t>
      </w:r>
      <w:r>
        <w:rPr>
          <w:rFonts w:hint="eastAsia" w:ascii="仿宋" w:hAnsi="仿宋" w:eastAsia="仿宋" w:cs="仿宋"/>
          <w:color w:val="auto"/>
          <w:sz w:val="24"/>
          <w:szCs w:val="24"/>
          <w:highlight w:val="none"/>
        </w:rPr>
        <w:t>完整的页码、目录。</w:t>
      </w:r>
    </w:p>
    <w:p w14:paraId="5B5343E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1.电子响应文件组成</w:t>
      </w:r>
    </w:p>
    <w:p w14:paraId="5770976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电子响应文件主题内容由“第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 电子响应文件格式要求”规定的部分和供应商所作的一切有效补充、修改和承诺等文件组成，供应商应按照“第</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篇 电子响应文件格式要求”规定进行编写，也可在基本格式基础上对表格进行扩展，未规定格式的由供应商自定格式。</w:t>
      </w:r>
    </w:p>
    <w:p w14:paraId="1798BA8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.报价有效期：电子响应文件及有关承诺文件有效期为提交电子响应文件截止时间起90天。</w:t>
      </w:r>
    </w:p>
    <w:p w14:paraId="0B68B3D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（二）修正错误</w:t>
      </w:r>
    </w:p>
    <w:p w14:paraId="7BFE196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若供应商所递交的电子响应文件或报价中的价格出现大写金额和小写金额不一致的错误，以大写金额修正为准。</w:t>
      </w:r>
    </w:p>
    <w:p w14:paraId="76D7DB2E">
      <w:pPr>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2.若供应商所递交的电子响应文件中报价函的初始报价与</w:t>
      </w:r>
      <w:r>
        <w:rPr>
          <w:rFonts w:hint="eastAsia" w:ascii="仿宋" w:hAnsi="仿宋" w:eastAsia="仿宋" w:cs="仿宋"/>
          <w:color w:val="000000"/>
          <w:sz w:val="24"/>
          <w:szCs w:val="24"/>
          <w:highlight w:val="none"/>
          <w:lang w:val="en-US" w:eastAsia="zh-CN"/>
        </w:rPr>
        <w:t>云招采供应平台</w:t>
      </w:r>
      <w:r>
        <w:rPr>
          <w:rFonts w:hint="eastAsia" w:ascii="仿宋" w:hAnsi="仿宋" w:eastAsia="仿宋" w:cs="仿宋"/>
          <w:color w:val="000000"/>
          <w:sz w:val="24"/>
          <w:szCs w:val="24"/>
          <w:highlight w:val="none"/>
        </w:rPr>
        <w:t>中的报价一览表所展示的报价不一致时，以</w:t>
      </w:r>
      <w:r>
        <w:rPr>
          <w:rFonts w:hint="eastAsia" w:ascii="仿宋" w:hAnsi="仿宋" w:eastAsia="仿宋" w:cs="仿宋"/>
          <w:color w:val="000000"/>
          <w:sz w:val="24"/>
          <w:szCs w:val="24"/>
          <w:highlight w:val="none"/>
          <w:lang w:val="en-US" w:eastAsia="zh-CN"/>
        </w:rPr>
        <w:t>云招采供应平台</w:t>
      </w:r>
      <w:r>
        <w:rPr>
          <w:rFonts w:hint="eastAsia" w:ascii="仿宋" w:hAnsi="仿宋" w:eastAsia="仿宋" w:cs="仿宋"/>
          <w:color w:val="000000"/>
          <w:sz w:val="24"/>
          <w:szCs w:val="24"/>
          <w:highlight w:val="none"/>
        </w:rPr>
        <w:t>中的报价一览表所展示的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报价为准。</w:t>
      </w:r>
    </w:p>
    <w:p w14:paraId="60DFE2D2">
      <w:pPr>
        <w:spacing w:line="400" w:lineRule="exact"/>
        <w:ind w:firstLine="480" w:firstLineChars="200"/>
        <w:rPr>
          <w:rFonts w:hint="eastAsia" w:ascii="仿宋" w:hAnsi="仿宋" w:eastAsia="仿宋" w:cs="仿宋"/>
          <w:sz w:val="21"/>
          <w:szCs w:val="21"/>
          <w:highlight w:val="none"/>
        </w:rPr>
      </w:pPr>
      <w:r>
        <w:rPr>
          <w:rFonts w:hint="eastAsia" w:ascii="仿宋" w:hAnsi="仿宋" w:eastAsia="仿宋" w:cs="仿宋"/>
          <w:sz w:val="24"/>
          <w:szCs w:val="24"/>
          <w:highlight w:val="none"/>
        </w:rPr>
        <w:t>询价小组按上述修正错误的原则及方法修正供应商的报价，供应商同意并签署确认后，修正后的报价对供应商具有约束作用。如果供应商不接受修正后的价格，将视为无效报价。</w:t>
      </w:r>
    </w:p>
    <w:p w14:paraId="62B3CB16">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）电子响应文件的份数和签署</w:t>
      </w:r>
    </w:p>
    <w:p w14:paraId="286C0DA8">
      <w:pPr>
        <w:snapToGrid w:val="0"/>
        <w:spacing w:line="400" w:lineRule="exact"/>
        <w:ind w:firstLine="480" w:firstLineChars="200"/>
        <w:jc w:val="left"/>
        <w:rPr>
          <w:rFonts w:hint="default" w:ascii="仿宋" w:hAnsi="仿宋" w:eastAsia="仿宋" w:cs="宋体"/>
          <w:kern w:val="0"/>
          <w:sz w:val="24"/>
          <w:szCs w:val="24"/>
          <w:highlight w:val="none"/>
          <w:lang w:val="en-US" w:eastAsia="zh-CN"/>
        </w:rPr>
      </w:pPr>
      <w:bookmarkStart w:id="148" w:name="_Toc10172"/>
      <w:bookmarkStart w:id="149" w:name="_Toc106034798"/>
      <w:bookmarkStart w:id="150" w:name="_Toc14702"/>
      <w:bookmarkStart w:id="151" w:name="_Toc65660358"/>
      <w:bookmarkStart w:id="152" w:name="_Toc6242"/>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val="en-US" w:eastAsia="zh-CN"/>
        </w:rPr>
        <w:t>.</w:t>
      </w:r>
      <w:r>
        <w:rPr>
          <w:rFonts w:hint="eastAsia" w:ascii="仿宋" w:hAnsi="仿宋" w:eastAsia="仿宋" w:cs="宋体"/>
          <w:kern w:val="0"/>
          <w:sz w:val="24"/>
          <w:szCs w:val="24"/>
          <w:highlight w:val="none"/>
        </w:rPr>
        <w:t>电子响应文件一式一份</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请供应商在规定时间内完成电子响应文件上传。（详情参阅第一篇 采购邀请书第四条内容）</w:t>
      </w:r>
    </w:p>
    <w:p w14:paraId="047D6177">
      <w:pPr>
        <w:snapToGrid w:val="0"/>
        <w:spacing w:line="400" w:lineRule="exact"/>
        <w:ind w:firstLine="480" w:firstLineChars="200"/>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w:t>
      </w:r>
      <w:r>
        <w:rPr>
          <w:rFonts w:hint="eastAsia" w:ascii="仿宋" w:hAnsi="仿宋" w:eastAsia="仿宋" w:cs="宋体"/>
          <w:kern w:val="0"/>
          <w:sz w:val="24"/>
          <w:szCs w:val="24"/>
          <w:highlight w:val="none"/>
          <w:lang w:val="en-US" w:eastAsia="zh-CN"/>
        </w:rPr>
        <w:t>.</w:t>
      </w:r>
      <w:r>
        <w:rPr>
          <w:rFonts w:hint="eastAsia" w:ascii="仿宋" w:hAnsi="仿宋" w:eastAsia="仿宋" w:cs="宋体"/>
          <w:kern w:val="0"/>
          <w:sz w:val="24"/>
          <w:szCs w:val="24"/>
          <w:highlight w:val="none"/>
        </w:rPr>
        <w:t>在电子响应文件中，采购文件第</w:t>
      </w:r>
      <w:r>
        <w:rPr>
          <w:rFonts w:hint="eastAsia" w:ascii="仿宋" w:hAnsi="仿宋" w:eastAsia="仿宋" w:cs="宋体"/>
          <w:kern w:val="0"/>
          <w:sz w:val="24"/>
          <w:szCs w:val="24"/>
          <w:highlight w:val="none"/>
          <w:lang w:val="en-US" w:eastAsia="zh-CN"/>
        </w:rPr>
        <w:t>五</w:t>
      </w:r>
      <w:r>
        <w:rPr>
          <w:rFonts w:hint="eastAsia" w:ascii="仿宋" w:hAnsi="仿宋" w:eastAsia="仿宋" w:cs="宋体"/>
          <w:kern w:val="0"/>
          <w:sz w:val="24"/>
          <w:szCs w:val="24"/>
          <w:highlight w:val="none"/>
        </w:rPr>
        <w:t>篇</w:t>
      </w:r>
      <w:r>
        <w:rPr>
          <w:rFonts w:hint="eastAsia" w:ascii="仿宋" w:hAnsi="仿宋" w:eastAsia="仿宋" w:cs="宋体"/>
          <w:kern w:val="0"/>
          <w:sz w:val="24"/>
          <w:szCs w:val="24"/>
          <w:highlight w:val="none"/>
          <w:lang w:val="en-US" w:eastAsia="zh-CN"/>
        </w:rPr>
        <w:t xml:space="preserve"> </w:t>
      </w:r>
      <w:r>
        <w:rPr>
          <w:rFonts w:hint="eastAsia" w:ascii="仿宋" w:hAnsi="仿宋" w:eastAsia="仿宋" w:cs="宋体"/>
          <w:kern w:val="0"/>
          <w:sz w:val="24"/>
          <w:szCs w:val="24"/>
          <w:highlight w:val="none"/>
        </w:rPr>
        <w:t>响应文件格式中规定签署、盖章的地方必须按其规定签署、盖章。</w:t>
      </w:r>
    </w:p>
    <w:p w14:paraId="113F95BB">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四</w:t>
      </w:r>
      <w:r>
        <w:rPr>
          <w:rFonts w:hint="eastAsia" w:ascii="方正仿宋_GBK" w:hAnsi="宋体" w:eastAsia="方正仿宋_GBK"/>
          <w:sz w:val="24"/>
          <w:szCs w:val="24"/>
          <w:highlight w:val="none"/>
        </w:rPr>
        <w:t>）供应商参与人员</w:t>
      </w:r>
    </w:p>
    <w:p w14:paraId="48B8298D">
      <w:pPr>
        <w:snapToGrid w:val="0"/>
        <w:spacing w:line="400" w:lineRule="exact"/>
        <w:ind w:firstLine="480" w:firstLineChars="200"/>
        <w:rPr>
          <w:rFonts w:hint="eastAsia"/>
          <w:highlight w:val="none"/>
        </w:rPr>
      </w:pPr>
      <w:r>
        <w:rPr>
          <w:rFonts w:hint="eastAsia" w:ascii="方正仿宋_GBK" w:hAnsi="宋体" w:eastAsia="方正仿宋_GBK"/>
          <w:sz w:val="24"/>
          <w:szCs w:val="24"/>
          <w:highlight w:val="none"/>
        </w:rPr>
        <w:t>各个供应商应当派1-2名代表参与</w:t>
      </w:r>
      <w:r>
        <w:rPr>
          <w:rFonts w:hint="eastAsia" w:ascii="方正仿宋_GBK" w:hAnsi="宋体" w:eastAsia="方正仿宋_GBK"/>
          <w:sz w:val="24"/>
          <w:szCs w:val="24"/>
          <w:highlight w:val="none"/>
          <w:lang w:val="en-US" w:eastAsia="zh-CN"/>
        </w:rPr>
        <w:t>询价</w:t>
      </w:r>
      <w:r>
        <w:rPr>
          <w:rFonts w:hint="eastAsia" w:ascii="方正仿宋_GBK" w:hAnsi="宋体" w:eastAsia="方正仿宋_GBK"/>
          <w:sz w:val="24"/>
          <w:szCs w:val="24"/>
          <w:highlight w:val="none"/>
        </w:rPr>
        <w:t>，至少1人应为法定代表人或具有法定代表人授权委托书的授权代表。</w:t>
      </w:r>
    </w:p>
    <w:p w14:paraId="6AA847CE">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53" w:name="_Toc23978"/>
      <w:bookmarkStart w:id="154" w:name="_Toc15901"/>
      <w:bookmarkStart w:id="155" w:name="_Toc25118"/>
      <w:bookmarkStart w:id="156" w:name="_Toc17093"/>
      <w:r>
        <w:rPr>
          <w:rFonts w:hint="eastAsia" w:ascii="仿宋" w:hAnsi="仿宋" w:eastAsia="仿宋" w:cs="仿宋"/>
          <w:sz w:val="24"/>
          <w:highlight w:val="none"/>
        </w:rPr>
        <w:t>四、</w:t>
      </w:r>
      <w:bookmarkEnd w:id="148"/>
      <w:bookmarkEnd w:id="149"/>
      <w:bookmarkEnd w:id="150"/>
      <w:bookmarkEnd w:id="151"/>
      <w:bookmarkEnd w:id="152"/>
      <w:bookmarkEnd w:id="153"/>
      <w:bookmarkEnd w:id="154"/>
      <w:bookmarkStart w:id="157" w:name="_Toc106034799"/>
      <w:bookmarkStart w:id="158" w:name="_Toc65660359"/>
      <w:bookmarkStart w:id="159" w:name="_Toc18498"/>
      <w:bookmarkStart w:id="160" w:name="_Toc29821"/>
      <w:bookmarkStart w:id="161" w:name="_Toc10504"/>
      <w:bookmarkStart w:id="162" w:name="_Toc10327"/>
      <w:bookmarkStart w:id="163" w:name="_Toc1092"/>
      <w:r>
        <w:rPr>
          <w:rFonts w:hint="eastAsia" w:ascii="仿宋" w:hAnsi="仿宋" w:eastAsia="仿宋" w:cs="仿宋"/>
          <w:sz w:val="24"/>
          <w:highlight w:val="none"/>
        </w:rPr>
        <w:t>成交通知</w:t>
      </w:r>
      <w:bookmarkEnd w:id="155"/>
      <w:bookmarkEnd w:id="156"/>
      <w:bookmarkEnd w:id="157"/>
      <w:bookmarkEnd w:id="158"/>
      <w:bookmarkEnd w:id="159"/>
      <w:bookmarkEnd w:id="160"/>
      <w:bookmarkEnd w:id="161"/>
      <w:bookmarkEnd w:id="162"/>
      <w:bookmarkEnd w:id="163"/>
    </w:p>
    <w:p w14:paraId="5C370AD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1、成交供应商确定后，</w:t>
      </w:r>
      <w:r>
        <w:rPr>
          <w:rFonts w:hint="eastAsia" w:ascii="方正仿宋_GBK" w:hAnsi="方正仿宋_GBK" w:eastAsia="方正仿宋_GBK" w:cs="方正仿宋_GBK"/>
          <w:color w:val="000000"/>
          <w:sz w:val="24"/>
          <w:szCs w:val="24"/>
          <w:highlight w:val="none"/>
          <w:lang w:eastAsia="zh-CN"/>
        </w:rPr>
        <w:t>采购人将在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重庆市渝北区人民医院”官方网站（https://www.ybqrmyy.com/）、</w:t>
      </w:r>
      <w:r>
        <w:rPr>
          <w:rFonts w:hint="eastAsia" w:ascii="方正仿宋_GBK" w:hAnsi="方正仿宋_GBK" w:eastAsia="方正仿宋_GBK" w:cs="方正仿宋_GBK"/>
          <w:color w:val="000000"/>
          <w:sz w:val="24"/>
          <w:szCs w:val="24"/>
          <w:highlight w:val="none"/>
          <w:lang w:val="en-US" w:eastAsia="zh-CN"/>
        </w:rPr>
        <w:t>“行采家”平台（www.gec123.com）</w:t>
      </w:r>
      <w:r>
        <w:rPr>
          <w:rFonts w:hint="eastAsia" w:ascii="仿宋" w:hAnsi="仿宋" w:eastAsia="仿宋" w:cs="宋体"/>
          <w:kern w:val="0"/>
          <w:sz w:val="24"/>
          <w:szCs w:val="24"/>
          <w:highlight w:val="none"/>
          <w:lang w:val="en-US" w:eastAsia="zh-CN"/>
        </w:rPr>
        <w:t>及</w:t>
      </w:r>
      <w:r>
        <w:rPr>
          <w:rFonts w:hint="eastAsia" w:ascii="方正仿宋_GBK" w:hAnsi="方正仿宋_GBK" w:eastAsia="方正仿宋_GBK" w:cs="方正仿宋_GBK"/>
          <w:color w:val="000000"/>
          <w:sz w:val="24"/>
          <w:szCs w:val="24"/>
          <w:highlight w:val="none"/>
          <w:lang w:val="en-US" w:eastAsia="zh-CN"/>
        </w:rPr>
        <w:t>云招采供应平台（https://www.zhwlsys.com/）</w:t>
      </w:r>
      <w:r>
        <w:rPr>
          <w:rFonts w:hint="eastAsia" w:ascii="方正仿宋_GBK" w:hAnsi="方正仿宋_GBK" w:eastAsia="方正仿宋_GBK" w:cs="方正仿宋_GBK"/>
          <w:color w:val="000000"/>
          <w:sz w:val="24"/>
          <w:szCs w:val="24"/>
          <w:highlight w:val="none"/>
          <w:lang w:eastAsia="zh-CN"/>
        </w:rPr>
        <w:t>上发布结果公告，</w:t>
      </w:r>
      <w:r>
        <w:rPr>
          <w:rFonts w:hint="eastAsia" w:ascii="方正仿宋_GBK" w:hAnsi="宋体" w:eastAsia="方正仿宋_GBK"/>
          <w:sz w:val="24"/>
          <w:szCs w:val="24"/>
          <w:highlight w:val="none"/>
        </w:rPr>
        <w:t>公告期为3个工作日</w:t>
      </w:r>
      <w:r>
        <w:rPr>
          <w:rFonts w:hint="eastAsia" w:ascii="方正仿宋_GBK" w:hAnsi="方正仿宋_GBK" w:eastAsia="方正仿宋_GBK" w:cs="方正仿宋_GBK"/>
          <w:color w:val="000000"/>
          <w:sz w:val="24"/>
          <w:szCs w:val="24"/>
          <w:highlight w:val="none"/>
          <w:lang w:eastAsia="zh-CN"/>
        </w:rPr>
        <w:t>。</w:t>
      </w:r>
    </w:p>
    <w:p w14:paraId="45282048">
      <w:pPr>
        <w:snapToGrid w:val="0"/>
        <w:spacing w:line="400" w:lineRule="exact"/>
        <w:ind w:firstLine="480" w:firstLineChars="200"/>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2、结果公示期内未收到有效的质疑，公示期满，</w:t>
      </w:r>
      <w:r>
        <w:rPr>
          <w:rFonts w:hint="eastAsia" w:ascii="仿宋" w:hAnsi="仿宋" w:eastAsia="仿宋" w:cs="宋体"/>
          <w:kern w:val="0"/>
          <w:sz w:val="24"/>
          <w:szCs w:val="24"/>
          <w:highlight w:val="none"/>
          <w:lang w:val="en-US" w:eastAsia="zh-CN"/>
        </w:rPr>
        <w:t>中标人自行前往采购办公室领取纸质</w:t>
      </w:r>
      <w:r>
        <w:rPr>
          <w:rFonts w:hint="eastAsia" w:ascii="仿宋" w:hAnsi="仿宋" w:eastAsia="仿宋" w:cs="宋体"/>
          <w:kern w:val="0"/>
          <w:sz w:val="24"/>
          <w:szCs w:val="24"/>
          <w:highlight w:val="none"/>
        </w:rPr>
        <w:t>《成交通知书》。《成交通知书》一经发出即具备法律效力。</w:t>
      </w:r>
    </w:p>
    <w:p w14:paraId="7461FB94">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宋体"/>
          <w:kern w:val="0"/>
          <w:sz w:val="24"/>
          <w:szCs w:val="24"/>
          <w:highlight w:val="none"/>
        </w:rPr>
        <w:t>3、《成交通知书》将作为签订合同的依据</w:t>
      </w:r>
      <w:r>
        <w:rPr>
          <w:rFonts w:hint="eastAsia" w:ascii="仿宋" w:hAnsi="仿宋" w:eastAsia="仿宋" w:cs="仿宋"/>
          <w:sz w:val="24"/>
          <w:szCs w:val="24"/>
          <w:highlight w:val="none"/>
        </w:rPr>
        <w:t>。</w:t>
      </w:r>
    </w:p>
    <w:p w14:paraId="380BB5CB">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64" w:name="_Toc106034800"/>
      <w:bookmarkStart w:id="165" w:name="_Toc65660360"/>
      <w:bookmarkStart w:id="166" w:name="_Toc13605"/>
      <w:bookmarkStart w:id="167" w:name="_Toc15063"/>
      <w:bookmarkStart w:id="168" w:name="_Toc12723"/>
      <w:bookmarkStart w:id="169" w:name="_Toc30909"/>
      <w:bookmarkStart w:id="170" w:name="_Toc31082"/>
      <w:bookmarkStart w:id="171" w:name="_Toc8438"/>
      <w:bookmarkStart w:id="172" w:name="_Toc1010"/>
      <w:r>
        <w:rPr>
          <w:rFonts w:hint="eastAsia" w:ascii="仿宋" w:hAnsi="仿宋" w:eastAsia="仿宋" w:cs="仿宋"/>
          <w:sz w:val="24"/>
          <w:highlight w:val="none"/>
          <w:lang w:val="en-US" w:eastAsia="zh-CN"/>
        </w:rPr>
        <w:t>五</w:t>
      </w:r>
      <w:r>
        <w:rPr>
          <w:rFonts w:hint="eastAsia" w:ascii="仿宋" w:hAnsi="仿宋" w:eastAsia="仿宋" w:cs="仿宋"/>
          <w:sz w:val="24"/>
          <w:highlight w:val="none"/>
        </w:rPr>
        <w:t>、关于质疑</w:t>
      </w:r>
      <w:bookmarkEnd w:id="164"/>
      <w:bookmarkEnd w:id="165"/>
      <w:bookmarkEnd w:id="166"/>
      <w:bookmarkEnd w:id="167"/>
      <w:bookmarkEnd w:id="168"/>
      <w:bookmarkEnd w:id="169"/>
      <w:bookmarkEnd w:id="170"/>
      <w:bookmarkEnd w:id="171"/>
      <w:bookmarkEnd w:id="172"/>
    </w:p>
    <w:p w14:paraId="71E81AE0">
      <w:pPr>
        <w:spacing w:line="400" w:lineRule="exact"/>
        <w:ind w:right="12" w:firstLine="480"/>
        <w:rPr>
          <w:rFonts w:hint="eastAsia" w:ascii="仿宋" w:hAnsi="仿宋" w:eastAsia="仿宋" w:cs="仿宋"/>
          <w:sz w:val="24"/>
          <w:highlight w:val="none"/>
        </w:rPr>
      </w:pPr>
      <w:bookmarkStart w:id="173" w:name="OLE_LINK3"/>
      <w:r>
        <w:rPr>
          <w:rFonts w:hint="eastAsia" w:ascii="仿宋" w:hAnsi="仿宋" w:eastAsia="仿宋" w:cs="仿宋"/>
          <w:sz w:val="24"/>
          <w:highlight w:val="none"/>
        </w:rPr>
        <w:t xml:space="preserve"> （一）质疑</w:t>
      </w:r>
    </w:p>
    <w:p w14:paraId="13A05719">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供应商认为采购文件、采购过程和成交结果使自己的权益收到伤害的，可向采购人以书面形式提出质疑。</w:t>
      </w:r>
    </w:p>
    <w:p w14:paraId="383ACDBE">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2CCD64A0">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w:t>
      </w:r>
      <w:r>
        <w:rPr>
          <w:rFonts w:hint="eastAsia" w:ascii="方正仿宋_GBK" w:hAnsi="方正仿宋_GBK" w:eastAsia="方正仿宋_GBK"/>
          <w:sz w:val="24"/>
          <w:highlight w:val="none"/>
        </w:rPr>
        <w:t>质疑内容、时限</w:t>
      </w:r>
    </w:p>
    <w:p w14:paraId="6E32E5C7">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rPr>
        <w:t>1.</w:t>
      </w:r>
      <w:r>
        <w:rPr>
          <w:rFonts w:hint="eastAsia" w:ascii="方正仿宋_GBK" w:hAnsi="方正仿宋_GBK" w:eastAsia="方正仿宋_GBK"/>
          <w:sz w:val="24"/>
          <w:highlight w:val="none"/>
          <w:lang w:val="en-US" w:eastAsia="zh-CN"/>
        </w:rPr>
        <w:t>1</w:t>
      </w:r>
      <w:r>
        <w:rPr>
          <w:rFonts w:hint="eastAsia" w:ascii="方正仿宋_GBK" w:hAnsi="方正仿宋_GBK" w:eastAsia="方正仿宋_GBK"/>
          <w:sz w:val="24"/>
          <w:highlight w:val="none"/>
        </w:rPr>
        <w:t>供应商对</w:t>
      </w:r>
      <w:r>
        <w:rPr>
          <w:rFonts w:hint="eastAsia" w:ascii="方正仿宋_GBK" w:hAnsi="方正仿宋_GBK" w:eastAsia="方正仿宋_GBK"/>
          <w:sz w:val="24"/>
          <w:highlight w:val="none"/>
          <w:lang w:val="en-US" w:eastAsia="zh-CN"/>
        </w:rPr>
        <w:t>采购</w:t>
      </w:r>
      <w:r>
        <w:rPr>
          <w:rFonts w:hint="eastAsia" w:ascii="方正仿宋_GBK" w:hAnsi="方正仿宋_GBK" w:eastAsia="方正仿宋_GBK"/>
          <w:sz w:val="24"/>
          <w:highlight w:val="none"/>
        </w:rPr>
        <w:t>文件提出质疑的，需在公示期提出并附相关证明材料，未在公示期提出质疑的供应商，则参加</w:t>
      </w:r>
      <w:r>
        <w:rPr>
          <w:rFonts w:hint="eastAsia" w:ascii="方正仿宋_GBK" w:hAnsi="方正仿宋_GBK" w:eastAsia="方正仿宋_GBK"/>
          <w:sz w:val="24"/>
          <w:highlight w:val="none"/>
          <w:lang w:val="en-US" w:eastAsia="zh-CN"/>
        </w:rPr>
        <w:t>询价</w:t>
      </w:r>
      <w:r>
        <w:rPr>
          <w:rFonts w:hint="eastAsia" w:ascii="方正仿宋_GBK" w:hAnsi="方正仿宋_GBK" w:eastAsia="方正仿宋_GBK"/>
          <w:sz w:val="24"/>
          <w:highlight w:val="none"/>
        </w:rPr>
        <w:t>后，无权再就</w:t>
      </w:r>
      <w:r>
        <w:rPr>
          <w:rFonts w:hint="eastAsia" w:ascii="方正仿宋_GBK" w:hAnsi="方正仿宋_GBK" w:eastAsia="方正仿宋_GBK"/>
          <w:sz w:val="24"/>
          <w:highlight w:val="none"/>
          <w:lang w:val="en-US" w:eastAsia="zh-CN"/>
        </w:rPr>
        <w:t>采购</w:t>
      </w:r>
      <w:r>
        <w:rPr>
          <w:rFonts w:hint="eastAsia" w:ascii="方正仿宋_GBK" w:hAnsi="方正仿宋_GBK" w:eastAsia="方正仿宋_GBK"/>
          <w:sz w:val="24"/>
          <w:highlight w:val="none"/>
        </w:rPr>
        <w:t>文件内容提出质疑；</w:t>
      </w:r>
    </w:p>
    <w:p w14:paraId="777ED675">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1.2</w:t>
      </w:r>
      <w:r>
        <w:rPr>
          <w:rFonts w:hint="eastAsia" w:ascii="方正仿宋_GBK" w:hAnsi="方正仿宋_GBK" w:eastAsia="方正仿宋_GBK"/>
          <w:sz w:val="24"/>
          <w:highlight w:val="none"/>
        </w:rPr>
        <w:t>供应商对采购过程提出质疑的，应在采购结束之日起3个工作日内以书面形式向采购人提出，并附相关证明材料；</w:t>
      </w:r>
    </w:p>
    <w:p w14:paraId="4F790A95">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1.3</w:t>
      </w:r>
      <w:r>
        <w:rPr>
          <w:rFonts w:hint="eastAsia" w:ascii="方正仿宋_GBK" w:hAnsi="方正仿宋_GBK" w:eastAsia="方正仿宋_GBK"/>
          <w:sz w:val="24"/>
          <w:highlight w:val="none"/>
        </w:rPr>
        <w:t>成交结果公告期限为成交结果公告发出之日起</w:t>
      </w:r>
      <w:r>
        <w:rPr>
          <w:rFonts w:hint="eastAsia" w:ascii="方正仿宋_GBK" w:hAnsi="方正仿宋_GBK" w:eastAsia="方正仿宋_GBK"/>
          <w:sz w:val="24"/>
          <w:highlight w:val="none"/>
          <w:lang w:val="en-US" w:eastAsia="zh-CN"/>
        </w:rPr>
        <w:t>3</w:t>
      </w:r>
      <w:r>
        <w:rPr>
          <w:rFonts w:hint="eastAsia" w:ascii="方正仿宋_GBK" w:hAnsi="方正仿宋_GBK" w:eastAsia="方正仿宋_GBK"/>
          <w:sz w:val="24"/>
          <w:highlight w:val="none"/>
        </w:rPr>
        <w:t>个工作日，供应商对成交结果如有异议的，应当在成交结果公告期限届满之日起3个工作日内以书面形式向采购人提出质疑，并附相关证明材料；</w:t>
      </w:r>
    </w:p>
    <w:p w14:paraId="708164B5">
      <w:pPr>
        <w:spacing w:line="400" w:lineRule="exact"/>
        <w:ind w:firstLine="480" w:firstLineChars="200"/>
        <w:rPr>
          <w:rFonts w:hint="eastAsia" w:ascii="方正仿宋_GBK" w:hAnsi="方正仿宋_GBK" w:eastAsia="方正仿宋_GBK"/>
          <w:sz w:val="24"/>
          <w:highlight w:val="none"/>
        </w:rPr>
      </w:pPr>
      <w:r>
        <w:rPr>
          <w:rFonts w:hint="eastAsia" w:ascii="方正仿宋_GBK" w:hAnsi="方正仿宋_GBK" w:eastAsia="方正仿宋_GBK"/>
          <w:sz w:val="24"/>
          <w:highlight w:val="none"/>
          <w:lang w:val="en-US" w:eastAsia="zh-CN"/>
        </w:rPr>
        <w:t>1.4</w:t>
      </w:r>
      <w:r>
        <w:rPr>
          <w:rFonts w:hint="eastAsia" w:ascii="方正仿宋_GBK" w:hAnsi="方正仿宋_GBK" w:eastAsia="方正仿宋_GBK"/>
          <w:sz w:val="24"/>
          <w:highlight w:val="none"/>
        </w:rPr>
        <w:t>供应商应在法定质疑期内一次性提出针对同一采购程序环节的质疑。</w:t>
      </w:r>
    </w:p>
    <w:p w14:paraId="05BBEC7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供应商提出质疑应当提交质疑函和必要的证明材料，质疑函应当包括下列内容：</w:t>
      </w:r>
    </w:p>
    <w:p w14:paraId="3B415E5D">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.1供应商的姓名或者名称、地址、邮编、联系人及联系电话；</w:t>
      </w:r>
    </w:p>
    <w:p w14:paraId="600284F0">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.2</w:t>
      </w:r>
      <w:r>
        <w:rPr>
          <w:rFonts w:hint="eastAsia" w:ascii="仿宋" w:hAnsi="仿宋" w:eastAsia="仿宋" w:cs="仿宋"/>
          <w:sz w:val="24"/>
          <w:szCs w:val="24"/>
          <w:highlight w:val="none"/>
        </w:rPr>
        <w:t>质疑项目的项目名称、项目号</w:t>
      </w:r>
      <w:r>
        <w:rPr>
          <w:rFonts w:hint="eastAsia" w:ascii="仿宋" w:hAnsi="仿宋" w:eastAsia="仿宋" w:cs="仿宋"/>
          <w:sz w:val="24"/>
          <w:highlight w:val="none"/>
        </w:rPr>
        <w:t>；</w:t>
      </w:r>
    </w:p>
    <w:p w14:paraId="7753B05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.3具体、明确的质疑事项和与质疑事项相关的请求；</w:t>
      </w:r>
    </w:p>
    <w:p w14:paraId="6AF30D5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.4事实依据；</w:t>
      </w:r>
    </w:p>
    <w:p w14:paraId="76B8CC9B">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.5必要的法律依据；</w:t>
      </w:r>
    </w:p>
    <w:p w14:paraId="3FC31082">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.6提出质疑的日期；</w:t>
      </w:r>
    </w:p>
    <w:p w14:paraId="7DF3E971">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.7营业执照（或事业单位法人证书，或个体工商户营业执照或有效的自然人身份证明）复印件；</w:t>
      </w:r>
    </w:p>
    <w:p w14:paraId="2526D0DC">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.8法定代表人授权委托书原件、法定代表人身份证复印件和其授权代表的身份证复印件（供应商为自然人的提供自然人身份证复印件）；</w:t>
      </w:r>
    </w:p>
    <w:p w14:paraId="6C9E0290">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供应商为自然人的，质疑函应当由本人签字；供应商为法人或者其他组织的，质疑函应当由法定代表人、主要负责人，或者其授权代表签字或者盖章，并加盖公章。</w:t>
      </w:r>
    </w:p>
    <w:p w14:paraId="2FA3E30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7质疑文件的递交：一式两份，采购办和归口职能科室各一份。</w:t>
      </w:r>
    </w:p>
    <w:p w14:paraId="6D2F7963">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8虚假质疑： 供应商质疑、投诉实行实名制，应当有明确的诉求和必要的证明材料，不得进行虚假、恶意、重复质疑和投诉。对提供虚假材料、捏造事实、恶意质疑者将被采购机构列入不诚信记录名单。投诉人有下列行为之一的，属于虚假、恶意投诉，将被列入不良行为记录名单，禁止该供应商及与其有隶属或控股关系的供应商1至3年内参加本单位所有采购活动</w:t>
      </w:r>
      <w:r>
        <w:rPr>
          <w:rFonts w:hint="eastAsia" w:ascii="仿宋" w:hAnsi="仿宋" w:eastAsia="仿宋" w:cs="仿宋"/>
          <w:sz w:val="24"/>
          <w:highlight w:val="none"/>
        </w:rPr>
        <w:t>。</w:t>
      </w:r>
    </w:p>
    <w:p w14:paraId="00404916">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40EF5DB4">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采购人应当在收到供应商的书面质疑后七个工作日内作出答复，并以书面形式通知质疑供应商和其他有关供应商。</w:t>
      </w:r>
    </w:p>
    <w:p w14:paraId="19E3989E">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6E40C075">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351CBA0F">
      <w:pPr>
        <w:spacing w:line="400" w:lineRule="exact"/>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bookmarkEnd w:id="173"/>
    </w:p>
    <w:p w14:paraId="2C1DB79B">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74" w:name="_Toc10421"/>
      <w:bookmarkStart w:id="175" w:name="_Toc106034801"/>
      <w:bookmarkStart w:id="176" w:name="_Toc17635"/>
      <w:bookmarkStart w:id="177" w:name="_Toc23778"/>
      <w:bookmarkStart w:id="178" w:name="_Toc16648"/>
      <w:bookmarkStart w:id="179" w:name="_Toc65660361"/>
      <w:bookmarkStart w:id="180" w:name="_Toc3127"/>
      <w:bookmarkStart w:id="181" w:name="_Toc22192"/>
      <w:bookmarkStart w:id="182" w:name="_Toc9111"/>
      <w:r>
        <w:rPr>
          <w:rFonts w:hint="eastAsia" w:ascii="仿宋" w:hAnsi="仿宋" w:eastAsia="仿宋" w:cs="仿宋"/>
          <w:sz w:val="24"/>
          <w:highlight w:val="none"/>
          <w:lang w:val="en-US" w:eastAsia="zh-CN"/>
        </w:rPr>
        <w:t>六</w:t>
      </w:r>
      <w:r>
        <w:rPr>
          <w:rFonts w:hint="eastAsia" w:ascii="仿宋" w:hAnsi="仿宋" w:eastAsia="仿宋" w:cs="仿宋"/>
          <w:sz w:val="24"/>
          <w:highlight w:val="none"/>
        </w:rPr>
        <w:t>、签订合同</w:t>
      </w:r>
      <w:bookmarkEnd w:id="174"/>
      <w:bookmarkEnd w:id="175"/>
      <w:bookmarkEnd w:id="176"/>
      <w:bookmarkEnd w:id="177"/>
      <w:bookmarkEnd w:id="178"/>
      <w:bookmarkEnd w:id="179"/>
      <w:bookmarkEnd w:id="180"/>
      <w:bookmarkEnd w:id="181"/>
      <w:bookmarkEnd w:id="182"/>
    </w:p>
    <w:p w14:paraId="374CD96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（一）采购人应当按照招标文件和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投标文件的约定，与</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签订书面合同。所签订的合同不得对招标文件和</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投标文件作实质性修改。</w:t>
      </w:r>
      <w:r>
        <w:rPr>
          <w:rFonts w:hint="eastAsia" w:ascii="仿宋" w:hAnsi="仿宋" w:eastAsia="仿宋" w:cs="仿宋"/>
          <w:kern w:val="0"/>
          <w:sz w:val="24"/>
          <w:szCs w:val="24"/>
          <w:highlight w:val="none"/>
        </w:rPr>
        <w:t>其他未尽事宜由采购人和</w:t>
      </w:r>
      <w:r>
        <w:rPr>
          <w:rFonts w:hint="eastAsia" w:ascii="仿宋" w:hAnsi="仿宋" w:eastAsia="仿宋" w:cs="仿宋"/>
          <w:kern w:val="0"/>
          <w:sz w:val="24"/>
          <w:szCs w:val="24"/>
          <w:highlight w:val="none"/>
          <w:lang w:eastAsia="zh-CN"/>
        </w:rPr>
        <w:t>供应商</w:t>
      </w:r>
      <w:r>
        <w:rPr>
          <w:rFonts w:hint="eastAsia" w:ascii="仿宋" w:hAnsi="仿宋" w:eastAsia="仿宋" w:cs="仿宋"/>
          <w:kern w:val="0"/>
          <w:sz w:val="24"/>
          <w:szCs w:val="24"/>
          <w:highlight w:val="none"/>
        </w:rPr>
        <w:t>在采购合同中详细约定。</w:t>
      </w:r>
    </w:p>
    <w:p w14:paraId="4BF22D7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lang w:eastAsia="zh-CN"/>
        </w:rPr>
        <w:t>）</w:t>
      </w:r>
      <w:r>
        <w:rPr>
          <w:rFonts w:hint="eastAsia" w:ascii="仿宋" w:hAnsi="仿宋" w:eastAsia="仿宋" w:cs="仿宋"/>
          <w:sz w:val="24"/>
          <w:highlight w:val="none"/>
        </w:rPr>
        <w:t>招标文件、</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的投标文件及澄清文件等，均为签订采购合同的依据。</w:t>
      </w:r>
    </w:p>
    <w:p w14:paraId="3AF13C2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）合同生效条款由供需双方约定，法律、行政法规规定应当办理批准、登记等手续后生效的合同，依照其规定。</w:t>
      </w:r>
    </w:p>
    <w:p w14:paraId="32C924A5">
      <w:pPr>
        <w:spacing w:line="440" w:lineRule="exact"/>
        <w:rPr>
          <w:rFonts w:ascii="仿宋" w:hAnsi="仿宋" w:eastAsia="仿宋" w:cs="宋体"/>
          <w:sz w:val="24"/>
          <w:szCs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）采购人要求</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提供履约保证金的，应当在招标文件中予以约定。</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履约完毕后，采购人应按招标文件及合同的约定无息退还其履约保证金</w:t>
      </w:r>
      <w:r>
        <w:rPr>
          <w:rFonts w:hint="eastAsia" w:ascii="仿宋" w:hAnsi="仿宋" w:eastAsia="仿宋" w:cs="宋体"/>
          <w:sz w:val="24"/>
          <w:szCs w:val="24"/>
          <w:highlight w:val="none"/>
        </w:rPr>
        <w:t>。</w:t>
      </w:r>
    </w:p>
    <w:p w14:paraId="743DC074">
      <w:pPr>
        <w:pStyle w:val="5"/>
        <w:spacing w:before="0" w:after="0" w:line="240" w:lineRule="auto"/>
        <w:jc w:val="center"/>
        <w:outlineLvl w:val="0"/>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   </w:t>
      </w:r>
    </w:p>
    <w:p w14:paraId="16E7C038">
      <w:pPr>
        <w:pStyle w:val="5"/>
        <w:spacing w:before="0" w:after="0" w:line="360" w:lineRule="auto"/>
        <w:jc w:val="center"/>
        <w:rPr>
          <w:rFonts w:hint="eastAsia" w:ascii="方正小标宋_GBK" w:hAnsi="宋体" w:eastAsia="方正小标宋_GBK" w:cs="宋体"/>
          <w:bCs w:val="0"/>
          <w:sz w:val="44"/>
          <w:szCs w:val="44"/>
          <w:highlight w:val="none"/>
          <w:lang w:val="en-US" w:eastAsia="zh-CN"/>
        </w:rPr>
      </w:pPr>
      <w:r>
        <w:rPr>
          <w:rFonts w:hint="eastAsia" w:ascii="仿宋" w:hAnsi="仿宋" w:eastAsia="仿宋" w:cs="宋体"/>
          <w:sz w:val="24"/>
          <w:szCs w:val="24"/>
          <w:highlight w:val="none"/>
        </w:rPr>
        <w:br w:type="page"/>
      </w:r>
      <w:bookmarkEnd w:id="68"/>
      <w:bookmarkEnd w:id="69"/>
      <w:bookmarkStart w:id="183" w:name="_Toc12766"/>
      <w:bookmarkStart w:id="184" w:name="_Toc21838"/>
      <w:bookmarkStart w:id="185" w:name="_Toc441065694"/>
      <w:bookmarkStart w:id="186" w:name="_Toc429584884"/>
      <w:bookmarkStart w:id="187" w:name="_Toc5963"/>
      <w:bookmarkStart w:id="188" w:name="_Toc22709"/>
      <w:bookmarkStart w:id="189" w:name="_Toc683"/>
      <w:bookmarkStart w:id="190" w:name="_Toc5033"/>
      <w:r>
        <w:rPr>
          <w:rFonts w:hint="eastAsia" w:ascii="方正小标宋_GBK" w:hAnsi="宋体" w:eastAsia="方正小标宋_GBK" w:cs="宋体"/>
          <w:bCs w:val="0"/>
          <w:sz w:val="44"/>
          <w:szCs w:val="44"/>
          <w:highlight w:val="none"/>
          <w:lang w:val="en-US" w:eastAsia="zh-CN"/>
        </w:rPr>
        <w:t>第六篇  电子响应文件格式要求</w:t>
      </w:r>
      <w:bookmarkEnd w:id="183"/>
      <w:bookmarkEnd w:id="184"/>
    </w:p>
    <w:p w14:paraId="289C25E9">
      <w:pPr>
        <w:pStyle w:val="5"/>
        <w:spacing w:before="0" w:after="0" w:line="440" w:lineRule="exact"/>
        <w:ind w:firstLine="482"/>
        <w:rPr>
          <w:rFonts w:ascii="仿宋" w:hAnsi="仿宋" w:eastAsia="仿宋" w:cs="宋体"/>
          <w:sz w:val="24"/>
          <w:szCs w:val="24"/>
          <w:highlight w:val="none"/>
        </w:rPr>
      </w:pPr>
    </w:p>
    <w:bookmarkEnd w:id="185"/>
    <w:bookmarkEnd w:id="186"/>
    <w:bookmarkEnd w:id="187"/>
    <w:bookmarkEnd w:id="188"/>
    <w:bookmarkEnd w:id="189"/>
    <w:bookmarkEnd w:id="190"/>
    <w:p w14:paraId="2973CD25">
      <w:pPr>
        <w:spacing w:line="400" w:lineRule="exact"/>
        <w:ind w:firstLine="480" w:firstLineChars="200"/>
        <w:rPr>
          <w:rFonts w:hint="eastAsia" w:ascii="仿宋" w:hAnsi="仿宋" w:eastAsia="仿宋" w:cs="仿宋"/>
          <w:sz w:val="24"/>
          <w:szCs w:val="24"/>
          <w:highlight w:val="none"/>
        </w:rPr>
      </w:pPr>
      <w:bookmarkStart w:id="191" w:name="_Toc441065696"/>
      <w:bookmarkStart w:id="192" w:name="_Toc429584887"/>
      <w:bookmarkStart w:id="193" w:name="_Toc429584886"/>
      <w:bookmarkStart w:id="194" w:name="_Toc441065697"/>
      <w:bookmarkStart w:id="195" w:name="_Toc441065695"/>
      <w:bookmarkStart w:id="196" w:name="_Toc429584885"/>
      <w:r>
        <w:rPr>
          <w:rFonts w:hint="eastAsia" w:ascii="仿宋" w:hAnsi="仿宋" w:eastAsia="仿宋" w:cs="仿宋"/>
          <w:sz w:val="24"/>
          <w:szCs w:val="24"/>
          <w:highlight w:val="none"/>
        </w:rPr>
        <w:t>一、经济部分</w:t>
      </w:r>
    </w:p>
    <w:p w14:paraId="2A12BFD1">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29167DB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（二）明细报价表</w:t>
      </w:r>
    </w:p>
    <w:p w14:paraId="450868F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二、服务部分</w:t>
      </w:r>
    </w:p>
    <w:p w14:paraId="205258C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5659FCB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508A29E8">
      <w:pPr>
        <w:spacing w:line="400" w:lineRule="exact"/>
        <w:ind w:firstLine="480" w:firstLineChars="200"/>
        <w:rPr>
          <w:rFonts w:hint="eastAsia" w:ascii="仿宋" w:hAnsi="仿宋" w:eastAsia="仿宋" w:cs="仿宋"/>
          <w:sz w:val="24"/>
          <w:szCs w:val="24"/>
          <w:highlight w:val="none"/>
        </w:rPr>
      </w:pPr>
      <w:bookmarkStart w:id="197" w:name="_Toc148968913"/>
      <w:r>
        <w:rPr>
          <w:rFonts w:hint="eastAsia" w:ascii="仿宋" w:hAnsi="仿宋" w:eastAsia="仿宋" w:cs="仿宋"/>
          <w:sz w:val="24"/>
          <w:szCs w:val="24"/>
          <w:highlight w:val="none"/>
        </w:rPr>
        <w:t>三、商务部分</w:t>
      </w:r>
      <w:bookmarkEnd w:id="197"/>
    </w:p>
    <w:p w14:paraId="5829016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45920A7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（二）其它优惠承诺（格式自拟）</w:t>
      </w:r>
    </w:p>
    <w:p w14:paraId="51182F0E">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四、资格条件及其他</w:t>
      </w:r>
    </w:p>
    <w:p w14:paraId="2C813DE2">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731F64E1">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32A6E6BB">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47F2F2C8">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63820BB0">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2A2392F8">
      <w:pPr>
        <w:spacing w:line="400" w:lineRule="exact"/>
        <w:ind w:firstLine="480" w:firstLineChars="200"/>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（五）特定</w:t>
      </w:r>
      <w:r>
        <w:rPr>
          <w:rFonts w:hint="eastAsia" w:ascii="仿宋" w:hAnsi="仿宋" w:eastAsia="仿宋"/>
          <w:sz w:val="24"/>
          <w:szCs w:val="28"/>
          <w:highlight w:val="none"/>
        </w:rPr>
        <w:t>资格条件证书或证明文件</w:t>
      </w:r>
      <w:r>
        <w:rPr>
          <w:rFonts w:hint="eastAsia" w:ascii="仿宋" w:hAnsi="仿宋" w:eastAsia="仿宋"/>
          <w:sz w:val="24"/>
          <w:szCs w:val="28"/>
          <w:highlight w:val="none"/>
          <w:lang w:eastAsia="zh-CN"/>
        </w:rPr>
        <w:t>（</w:t>
      </w:r>
      <w:r>
        <w:rPr>
          <w:rFonts w:hint="eastAsia" w:ascii="仿宋" w:hAnsi="仿宋" w:eastAsia="仿宋"/>
          <w:sz w:val="24"/>
          <w:szCs w:val="28"/>
          <w:highlight w:val="none"/>
          <w:lang w:val="en-US" w:eastAsia="zh-CN"/>
        </w:rPr>
        <w:t>如有</w:t>
      </w:r>
      <w:r>
        <w:rPr>
          <w:rFonts w:hint="eastAsia" w:ascii="仿宋" w:hAnsi="仿宋" w:eastAsia="仿宋"/>
          <w:sz w:val="24"/>
          <w:szCs w:val="28"/>
          <w:highlight w:val="none"/>
          <w:lang w:eastAsia="zh-CN"/>
        </w:rPr>
        <w:t>）</w:t>
      </w:r>
    </w:p>
    <w:p w14:paraId="472899A5">
      <w:pPr>
        <w:spacing w:line="400" w:lineRule="exact"/>
        <w:ind w:firstLine="480" w:firstLineChars="200"/>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（六）其他与项目有关的资料（自附）</w:t>
      </w:r>
    </w:p>
    <w:p w14:paraId="1439458E">
      <w:pPr>
        <w:snapToGrid w:val="0"/>
        <w:spacing w:line="360" w:lineRule="auto"/>
        <w:rPr>
          <w:rFonts w:hint="eastAsia" w:ascii="仿宋" w:hAnsi="仿宋" w:eastAsia="仿宋" w:cs="仿宋"/>
          <w:sz w:val="24"/>
          <w:szCs w:val="24"/>
          <w:highlight w:val="none"/>
          <w:bdr w:val="single" w:color="auto" w:sz="4" w:space="0"/>
        </w:rPr>
        <w:sectPr>
          <w:footerReference r:id="rId3" w:type="default"/>
          <w:pgSz w:w="11907" w:h="16840"/>
          <w:pgMar w:top="1134" w:right="1191" w:bottom="1134" w:left="1304" w:header="851" w:footer="992" w:gutter="0"/>
          <w:pgNumType w:fmt="numberInDash" w:start="1"/>
          <w:cols w:space="720" w:num="1"/>
          <w:docGrid w:linePitch="380" w:charSpace="-5735"/>
        </w:sectPr>
      </w:pPr>
    </w:p>
    <w:p w14:paraId="4EFF705F">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198" w:name="_Toc26343"/>
      <w:bookmarkStart w:id="199" w:name="_Toc30982"/>
      <w:bookmarkStart w:id="200" w:name="_Toc313008356"/>
      <w:bookmarkStart w:id="201" w:name="_Toc2052"/>
      <w:bookmarkStart w:id="202" w:name="_Toc313888360"/>
      <w:bookmarkStart w:id="203" w:name="_Toc14244"/>
      <w:bookmarkStart w:id="204" w:name="_Toc342913419"/>
      <w:bookmarkStart w:id="205" w:name="_Toc65660379"/>
      <w:bookmarkStart w:id="206" w:name="_Toc16902"/>
      <w:bookmarkStart w:id="207" w:name="_Toc106034808"/>
      <w:bookmarkStart w:id="208" w:name="_Toc12789073"/>
      <w:bookmarkStart w:id="209" w:name="_Toc283382454"/>
      <w:r>
        <w:rPr>
          <w:rFonts w:hint="eastAsia" w:ascii="仿宋" w:hAnsi="仿宋" w:eastAsia="仿宋" w:cs="仿宋"/>
          <w:sz w:val="24"/>
          <w:highlight w:val="none"/>
        </w:rPr>
        <w:t>一、经济部分</w:t>
      </w:r>
      <w:bookmarkEnd w:id="198"/>
      <w:bookmarkEnd w:id="199"/>
      <w:bookmarkEnd w:id="200"/>
      <w:bookmarkEnd w:id="201"/>
      <w:bookmarkEnd w:id="202"/>
      <w:bookmarkEnd w:id="203"/>
      <w:bookmarkEnd w:id="204"/>
      <w:bookmarkEnd w:id="205"/>
      <w:bookmarkEnd w:id="206"/>
      <w:bookmarkEnd w:id="207"/>
    </w:p>
    <w:bookmarkEnd w:id="208"/>
    <w:bookmarkEnd w:id="209"/>
    <w:p w14:paraId="7864730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04CB6162">
      <w:pPr>
        <w:tabs>
          <w:tab w:val="left" w:pos="6300"/>
        </w:tabs>
        <w:snapToGrid w:val="0"/>
        <w:spacing w:line="312" w:lineRule="auto"/>
        <w:ind w:firstLine="482" w:firstLineChars="20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报价函</w:t>
      </w:r>
    </w:p>
    <w:p w14:paraId="2F5004B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w:t>
      </w:r>
    </w:p>
    <w:p w14:paraId="0261DF4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我方收到____________________________（</w:t>
      </w: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项目名称）的</w:t>
      </w: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文件，经详细研究，决定参加该询价项目的报价。</w:t>
      </w:r>
    </w:p>
    <w:p w14:paraId="4D4D1A9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1.愿意按照</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中的一切要求，提供本项目的交货及技术服务，项目报价（总价）为人民币大写：      元整；人民币小写：    元。以我公司报价为准。</w:t>
      </w:r>
    </w:p>
    <w:p w14:paraId="6C56DA8D">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2.我方现提交的响应文件为：电子响应文件</w:t>
      </w:r>
      <w:r>
        <w:rPr>
          <w:rFonts w:hint="eastAsia" w:ascii="仿宋" w:hAnsi="仿宋" w:eastAsia="仿宋" w:cs="仿宋"/>
          <w:sz w:val="24"/>
          <w:szCs w:val="24"/>
          <w:highlight w:val="none"/>
          <w:u w:val="single"/>
        </w:rPr>
        <w:t>壹</w:t>
      </w:r>
      <w:r>
        <w:rPr>
          <w:rFonts w:hint="eastAsia" w:ascii="仿宋" w:hAnsi="仿宋" w:eastAsia="仿宋" w:cs="仿宋"/>
          <w:sz w:val="24"/>
          <w:szCs w:val="24"/>
          <w:highlight w:val="none"/>
        </w:rPr>
        <w:t>份。</w:t>
      </w:r>
    </w:p>
    <w:p w14:paraId="7178E72E">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3.我方承诺：本次报价的有效期为提交电子响应文件递交截止时间起90天。</w:t>
      </w:r>
    </w:p>
    <w:p w14:paraId="01C88DA4">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4.我方完全理解和接受贵方</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的一切规定和要求及评审办法。</w:t>
      </w:r>
    </w:p>
    <w:p w14:paraId="22465BB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5.在整个询价过程中，我方若有违规行为，接受按照《中华人民共和国政府采购法》和《</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》之规定给予惩罚。</w:t>
      </w:r>
    </w:p>
    <w:p w14:paraId="2D7982F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6.我方若成为成交供应商，将按照最终报价结果签订合同，并且严格履行合同义务。本承诺函将成为合同不可分割的一部分，与合同具有同等的法律效力。</w:t>
      </w:r>
    </w:p>
    <w:p w14:paraId="063B0A37">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7.我方未为采购项目提供整体设计、规范编制或者项目管理、监理、检测等服务。</w:t>
      </w:r>
    </w:p>
    <w:p w14:paraId="6F6A03A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p w14:paraId="159A02C2">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p>
    <w:p w14:paraId="7769E2B5">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                           传真：</w:t>
      </w:r>
    </w:p>
    <w:p w14:paraId="76DA1374">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网址：                           邮编：</w:t>
      </w:r>
    </w:p>
    <w:p w14:paraId="6569C419">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联系人：                                                     </w:t>
      </w:r>
    </w:p>
    <w:p w14:paraId="440CB52C">
      <w:pPr>
        <w:spacing w:line="400" w:lineRule="exact"/>
        <w:ind w:firstLine="480" w:firstLineChars="200"/>
        <w:jc w:val="right"/>
        <w:rPr>
          <w:rFonts w:hint="eastAsia" w:ascii="仿宋" w:hAnsi="仿宋" w:eastAsia="仿宋" w:cs="仿宋"/>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highlight w:val="none"/>
        </w:rPr>
        <w:t xml:space="preserve"> 年   月   </w:t>
      </w:r>
      <w:r>
        <w:rPr>
          <w:rFonts w:hint="eastAsia" w:ascii="仿宋" w:hAnsi="仿宋" w:eastAsia="仿宋" w:cs="仿宋"/>
          <w:sz w:val="24"/>
          <w:szCs w:val="24"/>
          <w:highlight w:val="none"/>
          <w:lang w:val="en-US" w:eastAsia="zh-CN"/>
        </w:rPr>
        <w:t>日</w:t>
      </w:r>
    </w:p>
    <w:p w14:paraId="0A0A71BB">
      <w:pPr>
        <w:pStyle w:val="5"/>
        <w:adjustRightInd w:val="0"/>
        <w:snapToGrid w:val="0"/>
        <w:spacing w:before="0" w:after="0" w:line="400" w:lineRule="exact"/>
        <w:ind w:firstLine="482" w:firstLineChars="200"/>
        <w:rPr>
          <w:rFonts w:hint="eastAsia" w:ascii="仿宋" w:hAnsi="仿宋" w:eastAsia="仿宋" w:cs="仿宋"/>
          <w:sz w:val="24"/>
          <w:highlight w:val="none"/>
        </w:rPr>
      </w:pPr>
      <w:bookmarkStart w:id="210" w:name="_Toc106034810"/>
      <w:bookmarkStart w:id="211" w:name="_Toc32158"/>
      <w:bookmarkStart w:id="212" w:name="_Toc27717"/>
      <w:bookmarkStart w:id="213" w:name="_Toc32339"/>
      <w:bookmarkStart w:id="214" w:name="_Toc31330"/>
      <w:bookmarkStart w:id="215" w:name="_Toc26604"/>
      <w:bookmarkStart w:id="216" w:name="_Toc65660381"/>
      <w:bookmarkStart w:id="217" w:name="_Toc313888362"/>
      <w:bookmarkStart w:id="218" w:name="_Toc342913421"/>
      <w:bookmarkStart w:id="219" w:name="_Toc313008358"/>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、服务部分</w:t>
      </w:r>
      <w:bookmarkEnd w:id="210"/>
      <w:bookmarkEnd w:id="211"/>
      <w:bookmarkEnd w:id="212"/>
      <w:bookmarkEnd w:id="213"/>
      <w:bookmarkEnd w:id="214"/>
      <w:bookmarkEnd w:id="215"/>
      <w:bookmarkEnd w:id="216"/>
    </w:p>
    <w:p w14:paraId="71014C8B">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217F5BA0">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535E57BD">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询价项目名称：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375"/>
        <w:gridCol w:w="3240"/>
        <w:gridCol w:w="1911"/>
      </w:tblGrid>
      <w:tr w14:paraId="66F5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7" w:type="dxa"/>
            <w:noWrap w:val="0"/>
            <w:vAlign w:val="center"/>
          </w:tcPr>
          <w:p w14:paraId="41B88E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0" w:name="_Toc7976"/>
            <w:bookmarkStart w:id="221" w:name="_Toc28233"/>
            <w:r>
              <w:rPr>
                <w:rFonts w:hint="eastAsia" w:ascii="仿宋" w:hAnsi="仿宋" w:eastAsia="仿宋" w:cs="仿宋"/>
                <w:b/>
                <w:bCs/>
                <w:sz w:val="21"/>
                <w:szCs w:val="21"/>
                <w:highlight w:val="none"/>
              </w:rPr>
              <w:t>序号</w:t>
            </w:r>
            <w:bookmarkEnd w:id="220"/>
            <w:bookmarkEnd w:id="221"/>
          </w:p>
        </w:tc>
        <w:tc>
          <w:tcPr>
            <w:tcW w:w="3375" w:type="dxa"/>
            <w:noWrap w:val="0"/>
            <w:vAlign w:val="center"/>
          </w:tcPr>
          <w:p w14:paraId="5823DA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2" w:name="_Toc14553"/>
            <w:bookmarkStart w:id="223" w:name="_Toc10769"/>
            <w:r>
              <w:rPr>
                <w:rFonts w:hint="eastAsia" w:ascii="仿宋" w:hAnsi="仿宋" w:eastAsia="仿宋" w:cs="仿宋"/>
                <w:b/>
                <w:bCs/>
                <w:sz w:val="21"/>
                <w:szCs w:val="21"/>
                <w:highlight w:val="none"/>
              </w:rPr>
              <w:t>采购需求</w:t>
            </w:r>
            <w:bookmarkEnd w:id="222"/>
            <w:bookmarkEnd w:id="223"/>
          </w:p>
        </w:tc>
        <w:tc>
          <w:tcPr>
            <w:tcW w:w="3240" w:type="dxa"/>
            <w:noWrap w:val="0"/>
            <w:vAlign w:val="center"/>
          </w:tcPr>
          <w:p w14:paraId="0D213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4" w:name="_Toc3875"/>
            <w:bookmarkStart w:id="225" w:name="_Toc24118"/>
            <w:r>
              <w:rPr>
                <w:rFonts w:hint="eastAsia" w:ascii="仿宋" w:hAnsi="仿宋" w:eastAsia="仿宋" w:cs="仿宋"/>
                <w:b/>
                <w:bCs/>
                <w:sz w:val="21"/>
                <w:szCs w:val="21"/>
                <w:highlight w:val="none"/>
              </w:rPr>
              <w:t>响应情况</w:t>
            </w:r>
            <w:bookmarkEnd w:id="224"/>
            <w:bookmarkEnd w:id="225"/>
          </w:p>
        </w:tc>
        <w:tc>
          <w:tcPr>
            <w:tcW w:w="1911" w:type="dxa"/>
            <w:noWrap w:val="0"/>
            <w:vAlign w:val="center"/>
          </w:tcPr>
          <w:p w14:paraId="09AC9E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26" w:name="_Toc23893"/>
            <w:bookmarkStart w:id="227" w:name="_Toc15748"/>
            <w:r>
              <w:rPr>
                <w:rFonts w:hint="eastAsia" w:ascii="仿宋" w:hAnsi="仿宋" w:eastAsia="仿宋" w:cs="仿宋"/>
                <w:b/>
                <w:bCs/>
                <w:sz w:val="21"/>
                <w:szCs w:val="21"/>
                <w:highlight w:val="none"/>
              </w:rPr>
              <w:t>差异说明</w:t>
            </w:r>
            <w:bookmarkEnd w:id="226"/>
            <w:bookmarkEnd w:id="227"/>
          </w:p>
        </w:tc>
      </w:tr>
      <w:tr w14:paraId="583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67" w:type="dxa"/>
            <w:noWrap w:val="0"/>
            <w:vAlign w:val="center"/>
          </w:tcPr>
          <w:p w14:paraId="10B92C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highlight w:val="none"/>
              </w:rPr>
            </w:pPr>
          </w:p>
        </w:tc>
        <w:tc>
          <w:tcPr>
            <w:tcW w:w="3375" w:type="dxa"/>
            <w:noWrap w:val="0"/>
            <w:vAlign w:val="center"/>
          </w:tcPr>
          <w:p w14:paraId="064E09C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highlight w:val="none"/>
              </w:rPr>
            </w:pPr>
          </w:p>
        </w:tc>
        <w:tc>
          <w:tcPr>
            <w:tcW w:w="3240" w:type="dxa"/>
            <w:noWrap w:val="0"/>
            <w:vAlign w:val="center"/>
          </w:tcPr>
          <w:p w14:paraId="1A4589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bookmarkStart w:id="228" w:name="_Toc25878"/>
            <w:bookmarkStart w:id="229" w:name="_Toc32448"/>
            <w:r>
              <w:rPr>
                <w:rFonts w:hint="eastAsia" w:ascii="仿宋" w:hAnsi="仿宋" w:eastAsia="仿宋" w:cs="仿宋"/>
                <w:sz w:val="21"/>
                <w:szCs w:val="21"/>
                <w:highlight w:val="none"/>
              </w:rPr>
              <w:t>提醒：请注明具体内容以及响应文件中具体内容的位置（页码）</w:t>
            </w:r>
            <w:bookmarkEnd w:id="228"/>
            <w:bookmarkEnd w:id="229"/>
          </w:p>
        </w:tc>
        <w:tc>
          <w:tcPr>
            <w:tcW w:w="1911" w:type="dxa"/>
            <w:noWrap w:val="0"/>
            <w:vAlign w:val="center"/>
          </w:tcPr>
          <w:p w14:paraId="200E400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sz w:val="21"/>
                <w:szCs w:val="21"/>
                <w:highlight w:val="none"/>
              </w:rPr>
            </w:pPr>
          </w:p>
        </w:tc>
      </w:tr>
      <w:tr w14:paraId="284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67" w:type="dxa"/>
            <w:noWrap w:val="0"/>
            <w:vAlign w:val="center"/>
          </w:tcPr>
          <w:p w14:paraId="3AE9322C">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38CB4B76">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502F3BBE">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374356CD">
            <w:pPr>
              <w:tabs>
                <w:tab w:val="left" w:pos="6300"/>
              </w:tabs>
              <w:snapToGrid w:val="0"/>
              <w:jc w:val="center"/>
              <w:outlineLvl w:val="0"/>
              <w:rPr>
                <w:rFonts w:hint="eastAsia" w:ascii="仿宋" w:hAnsi="仿宋" w:eastAsia="仿宋" w:cs="仿宋"/>
                <w:sz w:val="21"/>
                <w:szCs w:val="24"/>
                <w:highlight w:val="none"/>
              </w:rPr>
            </w:pPr>
          </w:p>
        </w:tc>
      </w:tr>
      <w:tr w14:paraId="662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67" w:type="dxa"/>
            <w:noWrap w:val="0"/>
            <w:vAlign w:val="center"/>
          </w:tcPr>
          <w:p w14:paraId="4F40E827">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1EB6B917">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40E8FD10">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30C2F382">
            <w:pPr>
              <w:tabs>
                <w:tab w:val="left" w:pos="6300"/>
              </w:tabs>
              <w:snapToGrid w:val="0"/>
              <w:jc w:val="center"/>
              <w:outlineLvl w:val="0"/>
              <w:rPr>
                <w:rFonts w:hint="eastAsia" w:ascii="仿宋" w:hAnsi="仿宋" w:eastAsia="仿宋" w:cs="仿宋"/>
                <w:sz w:val="21"/>
                <w:szCs w:val="24"/>
                <w:highlight w:val="none"/>
              </w:rPr>
            </w:pPr>
          </w:p>
        </w:tc>
      </w:tr>
      <w:tr w14:paraId="78AD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 w:type="dxa"/>
            <w:noWrap w:val="0"/>
            <w:vAlign w:val="center"/>
          </w:tcPr>
          <w:p w14:paraId="013F65B7">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63F5E5F4">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34B8A9AD">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65DE0C50">
            <w:pPr>
              <w:tabs>
                <w:tab w:val="left" w:pos="6300"/>
              </w:tabs>
              <w:snapToGrid w:val="0"/>
              <w:jc w:val="center"/>
              <w:outlineLvl w:val="0"/>
              <w:rPr>
                <w:rFonts w:hint="eastAsia" w:ascii="仿宋" w:hAnsi="仿宋" w:eastAsia="仿宋" w:cs="仿宋"/>
                <w:sz w:val="21"/>
                <w:szCs w:val="24"/>
                <w:highlight w:val="none"/>
              </w:rPr>
            </w:pPr>
          </w:p>
        </w:tc>
      </w:tr>
      <w:tr w14:paraId="6158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67" w:type="dxa"/>
            <w:noWrap w:val="0"/>
            <w:vAlign w:val="center"/>
          </w:tcPr>
          <w:p w14:paraId="20FAA9D8">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372271D7">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350BCE99">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37BA54D2">
            <w:pPr>
              <w:tabs>
                <w:tab w:val="left" w:pos="6300"/>
              </w:tabs>
              <w:snapToGrid w:val="0"/>
              <w:jc w:val="center"/>
              <w:outlineLvl w:val="0"/>
              <w:rPr>
                <w:rFonts w:hint="eastAsia" w:ascii="仿宋" w:hAnsi="仿宋" w:eastAsia="仿宋" w:cs="仿宋"/>
                <w:sz w:val="21"/>
                <w:szCs w:val="24"/>
                <w:highlight w:val="none"/>
              </w:rPr>
            </w:pPr>
          </w:p>
        </w:tc>
      </w:tr>
      <w:tr w14:paraId="524B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7" w:type="dxa"/>
            <w:noWrap w:val="0"/>
            <w:vAlign w:val="center"/>
          </w:tcPr>
          <w:p w14:paraId="076D6F7A">
            <w:pPr>
              <w:tabs>
                <w:tab w:val="left" w:pos="6300"/>
              </w:tabs>
              <w:snapToGrid w:val="0"/>
              <w:jc w:val="center"/>
              <w:outlineLvl w:val="0"/>
              <w:rPr>
                <w:rFonts w:hint="eastAsia" w:ascii="仿宋" w:hAnsi="仿宋" w:eastAsia="仿宋" w:cs="仿宋"/>
                <w:sz w:val="21"/>
                <w:szCs w:val="24"/>
                <w:highlight w:val="none"/>
              </w:rPr>
            </w:pPr>
          </w:p>
        </w:tc>
        <w:tc>
          <w:tcPr>
            <w:tcW w:w="3375" w:type="dxa"/>
            <w:noWrap w:val="0"/>
            <w:vAlign w:val="center"/>
          </w:tcPr>
          <w:p w14:paraId="38CB7757">
            <w:pPr>
              <w:tabs>
                <w:tab w:val="left" w:pos="6300"/>
              </w:tabs>
              <w:snapToGrid w:val="0"/>
              <w:jc w:val="center"/>
              <w:outlineLvl w:val="0"/>
              <w:rPr>
                <w:rFonts w:hint="eastAsia" w:ascii="仿宋" w:hAnsi="仿宋" w:eastAsia="仿宋" w:cs="仿宋"/>
                <w:sz w:val="21"/>
                <w:szCs w:val="24"/>
                <w:highlight w:val="none"/>
              </w:rPr>
            </w:pPr>
          </w:p>
        </w:tc>
        <w:tc>
          <w:tcPr>
            <w:tcW w:w="3240" w:type="dxa"/>
            <w:noWrap w:val="0"/>
            <w:vAlign w:val="center"/>
          </w:tcPr>
          <w:p w14:paraId="392DF13F">
            <w:pPr>
              <w:tabs>
                <w:tab w:val="left" w:pos="6300"/>
              </w:tabs>
              <w:snapToGrid w:val="0"/>
              <w:jc w:val="center"/>
              <w:outlineLvl w:val="0"/>
              <w:rPr>
                <w:rFonts w:hint="eastAsia" w:ascii="仿宋" w:hAnsi="仿宋" w:eastAsia="仿宋" w:cs="仿宋"/>
                <w:sz w:val="21"/>
                <w:szCs w:val="24"/>
                <w:highlight w:val="none"/>
              </w:rPr>
            </w:pPr>
          </w:p>
        </w:tc>
        <w:tc>
          <w:tcPr>
            <w:tcW w:w="1911" w:type="dxa"/>
            <w:noWrap w:val="0"/>
            <w:vAlign w:val="center"/>
          </w:tcPr>
          <w:p w14:paraId="1FA90589">
            <w:pPr>
              <w:tabs>
                <w:tab w:val="left" w:pos="6300"/>
              </w:tabs>
              <w:snapToGrid w:val="0"/>
              <w:jc w:val="center"/>
              <w:outlineLvl w:val="0"/>
              <w:rPr>
                <w:rFonts w:hint="eastAsia" w:ascii="仿宋" w:hAnsi="仿宋" w:eastAsia="仿宋" w:cs="仿宋"/>
                <w:sz w:val="21"/>
                <w:szCs w:val="24"/>
                <w:highlight w:val="none"/>
              </w:rPr>
            </w:pPr>
          </w:p>
        </w:tc>
      </w:tr>
    </w:tbl>
    <w:p w14:paraId="77A1B8E7">
      <w:pP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4"/>
          <w:highlight w:val="none"/>
        </w:rPr>
        <w:t>法定代表人（或其授权代表）</w:t>
      </w:r>
      <w:r>
        <w:rPr>
          <w:rFonts w:hint="eastAsia" w:ascii="仿宋" w:hAnsi="仿宋" w:eastAsia="仿宋" w:cs="仿宋"/>
          <w:sz w:val="24"/>
          <w:szCs w:val="28"/>
          <w:highlight w:val="none"/>
        </w:rPr>
        <w:t>：</w:t>
      </w:r>
    </w:p>
    <w:p w14:paraId="5F64C14B">
      <w:pP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894D8A9">
      <w:pPr>
        <w:spacing w:line="500" w:lineRule="exact"/>
        <w:ind w:firstLine="360" w:firstLineChars="15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277B8A0B">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4BDB1495">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41E11C29">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询价项目服务需求”中所列条款进行比较和响应；</w:t>
      </w:r>
    </w:p>
    <w:p w14:paraId="0C36BB39">
      <w:pPr>
        <w:tabs>
          <w:tab w:val="left" w:pos="6300"/>
        </w:tabs>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1D79EC8D">
      <w:pPr>
        <w:tabs>
          <w:tab w:val="left" w:pos="6300"/>
        </w:tabs>
        <w:snapToGrid w:val="0"/>
        <w:spacing w:line="480" w:lineRule="exact"/>
        <w:ind w:firstLine="480" w:firstLineChars="200"/>
        <w:rPr>
          <w:rFonts w:hint="eastAsia" w:ascii="仿宋" w:hAnsi="仿宋" w:eastAsia="仿宋" w:cs="仿宋"/>
          <w:sz w:val="24"/>
          <w:szCs w:val="24"/>
          <w:highlight w:val="none"/>
        </w:rPr>
      </w:pPr>
    </w:p>
    <w:p w14:paraId="3C978837">
      <w:pPr>
        <w:tabs>
          <w:tab w:val="left" w:pos="6300"/>
        </w:tabs>
        <w:snapToGrid w:val="0"/>
        <w:spacing w:line="480" w:lineRule="exact"/>
        <w:ind w:firstLine="480" w:firstLineChars="200"/>
        <w:rPr>
          <w:rFonts w:hint="eastAsia" w:ascii="仿宋" w:hAnsi="仿宋" w:eastAsia="仿宋" w:cs="仿宋"/>
          <w:sz w:val="24"/>
          <w:szCs w:val="24"/>
          <w:highlight w:val="none"/>
        </w:rPr>
      </w:pPr>
    </w:p>
    <w:p w14:paraId="0877306F">
      <w:pPr>
        <w:tabs>
          <w:tab w:val="left" w:pos="6300"/>
        </w:tabs>
        <w:snapToGrid w:val="0"/>
        <w:spacing w:line="4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6FE24101">
      <w:pPr>
        <w:tabs>
          <w:tab w:val="left" w:pos="6300"/>
        </w:tabs>
        <w:snapToGrid w:val="0"/>
        <w:spacing w:line="480" w:lineRule="exact"/>
        <w:ind w:firstLine="480" w:firstLineChars="200"/>
        <w:rPr>
          <w:rFonts w:hint="eastAsia" w:ascii="仿宋" w:hAnsi="仿宋" w:eastAsia="仿宋" w:cs="仿宋"/>
          <w:sz w:val="24"/>
          <w:szCs w:val="24"/>
          <w:highlight w:val="none"/>
        </w:rPr>
      </w:pPr>
    </w:p>
    <w:p w14:paraId="52369C51">
      <w:pPr>
        <w:rPr>
          <w:rFonts w:hint="eastAsia"/>
          <w:highlight w:val="none"/>
        </w:rPr>
      </w:pPr>
    </w:p>
    <w:p w14:paraId="6F924DF1">
      <w:pPr>
        <w:pStyle w:val="5"/>
        <w:adjustRightInd w:val="0"/>
        <w:snapToGrid w:val="0"/>
        <w:spacing w:before="0" w:after="0" w:line="400" w:lineRule="exact"/>
        <w:ind w:firstLine="482" w:firstLineChars="200"/>
        <w:rPr>
          <w:rFonts w:hint="eastAsia" w:ascii="仿宋" w:hAnsi="仿宋" w:eastAsia="仿宋" w:cs="仿宋"/>
          <w:sz w:val="24"/>
          <w:highlight w:val="none"/>
          <w:lang w:val="en-US" w:eastAsia="zh-CN"/>
        </w:rPr>
      </w:pPr>
      <w:bookmarkStart w:id="230" w:name="_Toc17141"/>
      <w:r>
        <w:rPr>
          <w:rFonts w:hint="eastAsia" w:ascii="仿宋" w:hAnsi="仿宋" w:eastAsia="仿宋" w:cs="仿宋"/>
          <w:sz w:val="24"/>
          <w:highlight w:val="none"/>
          <w:lang w:val="en-US" w:eastAsia="zh-CN"/>
        </w:rPr>
        <w:br w:type="page"/>
      </w:r>
      <w:bookmarkStart w:id="231" w:name="_Toc309"/>
      <w:r>
        <w:rPr>
          <w:rFonts w:hint="eastAsia" w:ascii="仿宋" w:hAnsi="仿宋" w:eastAsia="仿宋" w:cs="仿宋"/>
          <w:sz w:val="24"/>
          <w:highlight w:val="none"/>
          <w:lang w:val="en-US" w:eastAsia="zh-CN"/>
        </w:rPr>
        <w:t>三、商务部分</w:t>
      </w:r>
      <w:bookmarkEnd w:id="230"/>
      <w:bookmarkEnd w:id="231"/>
    </w:p>
    <w:p w14:paraId="75DDE70C">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58B9C064">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编</w:t>
      </w:r>
      <w:r>
        <w:rPr>
          <w:rFonts w:hint="eastAsia" w:ascii="仿宋" w:hAnsi="仿宋" w:eastAsia="仿宋" w:cs="仿宋"/>
          <w:sz w:val="24"/>
          <w:szCs w:val="24"/>
          <w:highlight w:val="none"/>
        </w:rPr>
        <w:t xml:space="preserve">号：                               </w:t>
      </w:r>
    </w:p>
    <w:p w14:paraId="1395A0F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询价项目名称：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315"/>
        <w:gridCol w:w="3300"/>
        <w:gridCol w:w="1787"/>
      </w:tblGrid>
      <w:tr w14:paraId="078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25" w:type="dxa"/>
            <w:noWrap w:val="0"/>
            <w:vAlign w:val="center"/>
          </w:tcPr>
          <w:p w14:paraId="18773B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2" w:name="_Toc9607"/>
            <w:bookmarkStart w:id="233" w:name="_Toc13454"/>
            <w:r>
              <w:rPr>
                <w:rFonts w:hint="eastAsia" w:ascii="仿宋" w:hAnsi="仿宋" w:eastAsia="仿宋" w:cs="仿宋"/>
                <w:b/>
                <w:bCs/>
                <w:sz w:val="21"/>
                <w:szCs w:val="21"/>
                <w:highlight w:val="none"/>
              </w:rPr>
              <w:t>序号</w:t>
            </w:r>
            <w:bookmarkEnd w:id="232"/>
            <w:bookmarkEnd w:id="233"/>
          </w:p>
        </w:tc>
        <w:tc>
          <w:tcPr>
            <w:tcW w:w="3315" w:type="dxa"/>
            <w:noWrap w:val="0"/>
            <w:vAlign w:val="center"/>
          </w:tcPr>
          <w:p w14:paraId="0C9510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4" w:name="_Toc10133"/>
            <w:bookmarkStart w:id="235" w:name="_Toc23411"/>
            <w:r>
              <w:rPr>
                <w:rFonts w:hint="eastAsia" w:ascii="仿宋" w:hAnsi="仿宋" w:eastAsia="仿宋" w:cs="仿宋"/>
                <w:b/>
                <w:bCs/>
                <w:sz w:val="21"/>
                <w:szCs w:val="21"/>
                <w:highlight w:val="none"/>
              </w:rPr>
              <w:t>采购需求</w:t>
            </w:r>
            <w:bookmarkEnd w:id="234"/>
            <w:bookmarkEnd w:id="235"/>
          </w:p>
        </w:tc>
        <w:tc>
          <w:tcPr>
            <w:tcW w:w="3300" w:type="dxa"/>
            <w:noWrap w:val="0"/>
            <w:vAlign w:val="center"/>
          </w:tcPr>
          <w:p w14:paraId="360C3A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6" w:name="_Toc15840"/>
            <w:bookmarkStart w:id="237" w:name="_Toc27188"/>
            <w:r>
              <w:rPr>
                <w:rFonts w:hint="eastAsia" w:ascii="仿宋" w:hAnsi="仿宋" w:eastAsia="仿宋" w:cs="仿宋"/>
                <w:b/>
                <w:bCs/>
                <w:sz w:val="21"/>
                <w:szCs w:val="21"/>
                <w:highlight w:val="none"/>
              </w:rPr>
              <w:t>响应情况</w:t>
            </w:r>
            <w:bookmarkEnd w:id="236"/>
            <w:bookmarkEnd w:id="237"/>
          </w:p>
        </w:tc>
        <w:tc>
          <w:tcPr>
            <w:tcW w:w="1787" w:type="dxa"/>
            <w:noWrap w:val="0"/>
            <w:vAlign w:val="center"/>
          </w:tcPr>
          <w:p w14:paraId="55ADAE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1"/>
                <w:szCs w:val="21"/>
                <w:highlight w:val="none"/>
              </w:rPr>
            </w:pPr>
            <w:bookmarkStart w:id="238" w:name="_Toc16844"/>
            <w:bookmarkStart w:id="239" w:name="_Toc4114"/>
            <w:r>
              <w:rPr>
                <w:rFonts w:hint="eastAsia" w:ascii="仿宋" w:hAnsi="仿宋" w:eastAsia="仿宋" w:cs="仿宋"/>
                <w:b/>
                <w:bCs/>
                <w:sz w:val="21"/>
                <w:szCs w:val="21"/>
                <w:highlight w:val="none"/>
              </w:rPr>
              <w:t>差异说明</w:t>
            </w:r>
            <w:bookmarkEnd w:id="238"/>
            <w:bookmarkEnd w:id="239"/>
          </w:p>
        </w:tc>
      </w:tr>
      <w:tr w14:paraId="4D72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5" w:type="dxa"/>
            <w:noWrap w:val="0"/>
            <w:vAlign w:val="center"/>
          </w:tcPr>
          <w:p w14:paraId="0D32D5C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p>
        </w:tc>
        <w:tc>
          <w:tcPr>
            <w:tcW w:w="3315" w:type="dxa"/>
            <w:noWrap w:val="0"/>
            <w:vAlign w:val="center"/>
          </w:tcPr>
          <w:p w14:paraId="6E17F0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p>
        </w:tc>
        <w:tc>
          <w:tcPr>
            <w:tcW w:w="3300" w:type="dxa"/>
            <w:noWrap w:val="0"/>
            <w:vAlign w:val="center"/>
          </w:tcPr>
          <w:p w14:paraId="48A240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bookmarkStart w:id="240" w:name="_Toc25292"/>
            <w:bookmarkStart w:id="241" w:name="_Toc15622"/>
            <w:r>
              <w:rPr>
                <w:rFonts w:hint="eastAsia" w:ascii="仿宋" w:hAnsi="仿宋" w:eastAsia="仿宋" w:cs="仿宋"/>
                <w:sz w:val="21"/>
                <w:szCs w:val="21"/>
                <w:highlight w:val="none"/>
              </w:rPr>
              <w:t>提醒：请注明具体内容以及响应文件中具体内容的位置（页码）</w:t>
            </w:r>
            <w:bookmarkEnd w:id="240"/>
            <w:bookmarkEnd w:id="241"/>
          </w:p>
        </w:tc>
        <w:tc>
          <w:tcPr>
            <w:tcW w:w="1787" w:type="dxa"/>
            <w:noWrap w:val="0"/>
            <w:vAlign w:val="center"/>
          </w:tcPr>
          <w:p w14:paraId="2954F2A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highlight w:val="none"/>
              </w:rPr>
            </w:pPr>
          </w:p>
        </w:tc>
      </w:tr>
      <w:tr w14:paraId="5FB6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5" w:type="dxa"/>
            <w:noWrap w:val="0"/>
            <w:vAlign w:val="center"/>
          </w:tcPr>
          <w:p w14:paraId="0181398D">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2A25DDE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5EC2FCCE">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4FEFEB00">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64E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5" w:type="dxa"/>
            <w:noWrap w:val="0"/>
            <w:vAlign w:val="center"/>
          </w:tcPr>
          <w:p w14:paraId="78108A7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1AFB1DE7">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47394BA0">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08D05343">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49AE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5" w:type="dxa"/>
            <w:noWrap w:val="0"/>
            <w:vAlign w:val="center"/>
          </w:tcPr>
          <w:p w14:paraId="04FCD0D7">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08B6F4BD">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3998235D">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4E94E808">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2B87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5" w:type="dxa"/>
            <w:noWrap w:val="0"/>
            <w:vAlign w:val="center"/>
          </w:tcPr>
          <w:p w14:paraId="3E9378E5">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2F68260F">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3D31781F">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1E78A6F4">
            <w:pPr>
              <w:tabs>
                <w:tab w:val="left" w:pos="6300"/>
              </w:tabs>
              <w:snapToGrid w:val="0"/>
              <w:spacing w:line="400" w:lineRule="exact"/>
              <w:jc w:val="center"/>
              <w:outlineLvl w:val="0"/>
              <w:rPr>
                <w:rFonts w:hint="eastAsia" w:ascii="仿宋" w:hAnsi="仿宋" w:eastAsia="仿宋" w:cs="仿宋"/>
                <w:sz w:val="21"/>
                <w:szCs w:val="24"/>
                <w:highlight w:val="none"/>
              </w:rPr>
            </w:pPr>
          </w:p>
        </w:tc>
      </w:tr>
      <w:tr w14:paraId="176F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25" w:type="dxa"/>
            <w:noWrap w:val="0"/>
            <w:vAlign w:val="center"/>
          </w:tcPr>
          <w:p w14:paraId="3837232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15" w:type="dxa"/>
            <w:noWrap w:val="0"/>
            <w:vAlign w:val="center"/>
          </w:tcPr>
          <w:p w14:paraId="21D68881">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3300" w:type="dxa"/>
            <w:noWrap w:val="0"/>
            <w:vAlign w:val="center"/>
          </w:tcPr>
          <w:p w14:paraId="43C6D588">
            <w:pPr>
              <w:tabs>
                <w:tab w:val="left" w:pos="6300"/>
              </w:tabs>
              <w:snapToGrid w:val="0"/>
              <w:spacing w:line="400" w:lineRule="exact"/>
              <w:jc w:val="center"/>
              <w:outlineLvl w:val="0"/>
              <w:rPr>
                <w:rFonts w:hint="eastAsia" w:ascii="仿宋" w:hAnsi="仿宋" w:eastAsia="仿宋" w:cs="仿宋"/>
                <w:sz w:val="21"/>
                <w:szCs w:val="24"/>
                <w:highlight w:val="none"/>
              </w:rPr>
            </w:pPr>
          </w:p>
        </w:tc>
        <w:tc>
          <w:tcPr>
            <w:tcW w:w="1787" w:type="dxa"/>
            <w:noWrap w:val="0"/>
            <w:vAlign w:val="center"/>
          </w:tcPr>
          <w:p w14:paraId="460455B3">
            <w:pPr>
              <w:tabs>
                <w:tab w:val="left" w:pos="6300"/>
              </w:tabs>
              <w:snapToGrid w:val="0"/>
              <w:spacing w:line="400" w:lineRule="exact"/>
              <w:jc w:val="center"/>
              <w:outlineLvl w:val="0"/>
              <w:rPr>
                <w:rFonts w:hint="eastAsia" w:ascii="仿宋" w:hAnsi="仿宋" w:eastAsia="仿宋" w:cs="仿宋"/>
                <w:sz w:val="21"/>
                <w:szCs w:val="24"/>
                <w:highlight w:val="none"/>
              </w:rPr>
            </w:pPr>
          </w:p>
        </w:tc>
      </w:tr>
    </w:tbl>
    <w:p w14:paraId="426B1207">
      <w:pPr>
        <w:spacing w:line="400" w:lineRule="exact"/>
        <w:ind w:firstLine="600" w:firstLineChars="250"/>
        <w:rPr>
          <w:rFonts w:hint="eastAsia" w:ascii="仿宋" w:hAnsi="仿宋" w:eastAsia="仿宋" w:cs="仿宋"/>
          <w:sz w:val="24"/>
          <w:szCs w:val="28"/>
          <w:highlight w:val="none"/>
        </w:rPr>
      </w:pPr>
    </w:p>
    <w:p w14:paraId="4FAD399D">
      <w:pPr>
        <w:spacing w:line="400" w:lineRule="exact"/>
        <w:rPr>
          <w:rFonts w:hint="eastAsia" w:ascii="仿宋" w:hAnsi="仿宋" w:eastAsia="仿宋" w:cs="仿宋"/>
          <w:sz w:val="24"/>
          <w:szCs w:val="28"/>
          <w:highlight w:val="none"/>
        </w:rPr>
      </w:pPr>
    </w:p>
    <w:p w14:paraId="5D9AFB9F">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8"/>
          <w:highlight w:val="none"/>
        </w:rPr>
        <w:t xml:space="preserve">    </w:t>
      </w:r>
      <w:r>
        <w:rPr>
          <w:rFonts w:hint="eastAsia" w:ascii="仿宋" w:hAnsi="仿宋" w:eastAsia="仿宋" w:cs="仿宋"/>
          <w:sz w:val="24"/>
          <w:szCs w:val="24"/>
          <w:highlight w:val="none"/>
        </w:rPr>
        <w:t>法定代表人（或其授权代表）</w:t>
      </w:r>
      <w:r>
        <w:rPr>
          <w:rFonts w:hint="eastAsia" w:ascii="仿宋" w:hAnsi="仿宋" w:eastAsia="仿宋" w:cs="仿宋"/>
          <w:sz w:val="24"/>
          <w:szCs w:val="28"/>
          <w:highlight w:val="none"/>
        </w:rPr>
        <w:t>：</w:t>
      </w:r>
    </w:p>
    <w:p w14:paraId="42522C6B">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7645C803">
      <w:pPr>
        <w:tabs>
          <w:tab w:val="left" w:pos="6300"/>
        </w:tabs>
        <w:snapToGrid w:val="0"/>
        <w:spacing w:line="4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77A0D50A">
      <w:pPr>
        <w:tabs>
          <w:tab w:val="left" w:pos="6300"/>
        </w:tabs>
        <w:snapToGrid w:val="0"/>
        <w:spacing w:line="400" w:lineRule="exact"/>
        <w:ind w:firstLine="480" w:firstLineChars="200"/>
        <w:rPr>
          <w:rFonts w:hint="eastAsia" w:ascii="仿宋" w:hAnsi="仿宋" w:eastAsia="仿宋" w:cs="仿宋"/>
          <w:sz w:val="24"/>
          <w:highlight w:val="none"/>
        </w:rPr>
      </w:pPr>
    </w:p>
    <w:p w14:paraId="1DAF5748">
      <w:pPr>
        <w:tabs>
          <w:tab w:val="left" w:pos="6300"/>
        </w:tabs>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2217FA20">
      <w:pPr>
        <w:tabs>
          <w:tab w:val="left" w:pos="6300"/>
        </w:tabs>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1.本表即为对本项目“第三篇  商务需求”中所列条款进行比较和响应；</w:t>
      </w:r>
    </w:p>
    <w:p w14:paraId="01DA1762">
      <w:pPr>
        <w:tabs>
          <w:tab w:val="left" w:pos="6300"/>
        </w:tabs>
        <w:snapToGrid w:val="0"/>
        <w:spacing w:line="400" w:lineRule="exact"/>
        <w:ind w:firstLine="480" w:firstLineChars="200"/>
        <w:rPr>
          <w:rFonts w:hint="eastAsia" w:ascii="仿宋" w:hAnsi="仿宋" w:eastAsia="仿宋" w:cs="仿宋"/>
          <w:szCs w:val="28"/>
          <w:highlight w:val="none"/>
        </w:rPr>
      </w:pPr>
      <w:r>
        <w:rPr>
          <w:rFonts w:hint="eastAsia" w:ascii="仿宋" w:hAnsi="仿宋" w:eastAsia="仿宋" w:cs="仿宋"/>
          <w:sz w:val="24"/>
          <w:szCs w:val="24"/>
          <w:highlight w:val="none"/>
        </w:rPr>
        <w:t>2.本表可扩展。</w:t>
      </w:r>
    </w:p>
    <w:p w14:paraId="45B6ABC7">
      <w:pPr>
        <w:spacing w:line="400" w:lineRule="exact"/>
        <w:ind w:firstLine="420" w:firstLineChars="200"/>
        <w:rPr>
          <w:rFonts w:hint="eastAsia" w:ascii="仿宋" w:hAnsi="仿宋" w:eastAsia="仿宋" w:cs="仿宋"/>
          <w:szCs w:val="28"/>
          <w:highlight w:val="none"/>
        </w:rPr>
      </w:pPr>
    </w:p>
    <w:p w14:paraId="55722D76">
      <w:pPr>
        <w:spacing w:line="400" w:lineRule="exact"/>
        <w:ind w:firstLine="420" w:firstLineChars="200"/>
        <w:rPr>
          <w:rFonts w:hint="eastAsia" w:ascii="仿宋" w:hAnsi="仿宋" w:eastAsia="仿宋" w:cs="仿宋"/>
          <w:szCs w:val="28"/>
          <w:highlight w:val="none"/>
        </w:rPr>
      </w:pPr>
    </w:p>
    <w:p w14:paraId="2CFDA0AD">
      <w:pPr>
        <w:spacing w:line="400" w:lineRule="exact"/>
        <w:rPr>
          <w:rFonts w:hint="eastAsia" w:ascii="仿宋" w:hAnsi="仿宋" w:eastAsia="仿宋" w:cs="仿宋"/>
          <w:szCs w:val="28"/>
          <w:highlight w:val="none"/>
        </w:rPr>
      </w:pPr>
    </w:p>
    <w:p w14:paraId="099428EC">
      <w:pPr>
        <w:spacing w:line="400" w:lineRule="exact"/>
        <w:rPr>
          <w:rFonts w:hint="eastAsia" w:ascii="仿宋" w:hAnsi="仿宋" w:eastAsia="仿宋" w:cs="仿宋"/>
          <w:szCs w:val="28"/>
          <w:highlight w:val="none"/>
        </w:rPr>
      </w:pPr>
    </w:p>
    <w:p w14:paraId="06433840">
      <w:pPr>
        <w:spacing w:line="400" w:lineRule="exact"/>
        <w:rPr>
          <w:rFonts w:hint="eastAsia" w:ascii="仿宋" w:hAnsi="仿宋" w:eastAsia="仿宋" w:cs="仿宋"/>
          <w:szCs w:val="28"/>
          <w:highlight w:val="none"/>
        </w:rPr>
      </w:pPr>
    </w:p>
    <w:p w14:paraId="63890E08">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（二）其它优惠承诺（格式自拟）</w:t>
      </w:r>
    </w:p>
    <w:p w14:paraId="2527D354">
      <w:pPr>
        <w:pStyle w:val="5"/>
        <w:adjustRightInd w:val="0"/>
        <w:snapToGrid w:val="0"/>
        <w:spacing w:before="0" w:after="0" w:line="400" w:lineRule="exact"/>
        <w:ind w:firstLine="482" w:firstLineChars="20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242" w:name="_Toc106034811"/>
      <w:bookmarkStart w:id="243" w:name="_Toc65660382"/>
      <w:bookmarkStart w:id="244" w:name="_Toc21793"/>
      <w:bookmarkStart w:id="245" w:name="_Toc20162"/>
      <w:bookmarkStart w:id="246" w:name="_Toc2082"/>
      <w:bookmarkStart w:id="247" w:name="_Toc23472"/>
      <w:bookmarkStart w:id="248" w:name="_Toc6818"/>
      <w:r>
        <w:rPr>
          <w:rFonts w:hint="eastAsia" w:ascii="仿宋" w:hAnsi="仿宋" w:eastAsia="仿宋" w:cs="仿宋"/>
          <w:sz w:val="24"/>
          <w:highlight w:val="none"/>
        </w:rPr>
        <w:t>四、</w:t>
      </w:r>
      <w:bookmarkEnd w:id="217"/>
      <w:bookmarkEnd w:id="218"/>
      <w:bookmarkEnd w:id="219"/>
      <w:r>
        <w:rPr>
          <w:rFonts w:hint="eastAsia" w:ascii="仿宋" w:hAnsi="仿宋" w:eastAsia="仿宋" w:cs="仿宋"/>
          <w:sz w:val="24"/>
          <w:highlight w:val="none"/>
        </w:rPr>
        <w:t>资格条件及其他</w:t>
      </w:r>
      <w:bookmarkEnd w:id="242"/>
      <w:bookmarkEnd w:id="243"/>
      <w:bookmarkEnd w:id="244"/>
      <w:bookmarkEnd w:id="245"/>
      <w:bookmarkEnd w:id="246"/>
      <w:bookmarkEnd w:id="247"/>
      <w:bookmarkEnd w:id="248"/>
    </w:p>
    <w:p w14:paraId="31F09DD8">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（一）法人营业执照（副本）或事业单位法人证书（副本）或个体工商户营业执照或有效的自然人身份证明或社会团体法人登记证书复印件</w:t>
      </w:r>
    </w:p>
    <w:p w14:paraId="32FEC7CF">
      <w:pPr>
        <w:spacing w:line="400" w:lineRule="exact"/>
        <w:ind w:firstLine="480" w:firstLineChars="200"/>
        <w:rPr>
          <w:rFonts w:hint="eastAsia" w:ascii="仿宋" w:hAnsi="仿宋" w:eastAsia="仿宋" w:cs="仿宋"/>
          <w:sz w:val="24"/>
          <w:szCs w:val="28"/>
          <w:highlight w:val="none"/>
        </w:rPr>
      </w:pPr>
    </w:p>
    <w:p w14:paraId="35F214E0">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（二）法定代表人身份证明书（格式）</w:t>
      </w:r>
    </w:p>
    <w:p w14:paraId="1DE99B15">
      <w:pPr>
        <w:tabs>
          <w:tab w:val="left" w:pos="6300"/>
        </w:tabs>
        <w:snapToGrid w:val="0"/>
        <w:spacing w:line="500" w:lineRule="exact"/>
        <w:ind w:firstLine="570"/>
        <w:rPr>
          <w:rFonts w:hint="eastAsia" w:ascii="仿宋" w:hAnsi="仿宋" w:eastAsia="仿宋" w:cs="仿宋"/>
          <w:sz w:val="24"/>
          <w:highlight w:val="none"/>
        </w:rPr>
      </w:pPr>
    </w:p>
    <w:p w14:paraId="1FB3BD6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招标项目名称：</w:t>
      </w:r>
      <w:r>
        <w:rPr>
          <w:rFonts w:hint="eastAsia" w:ascii="仿宋" w:hAnsi="仿宋" w:eastAsia="仿宋" w:cs="仿宋"/>
          <w:sz w:val="24"/>
          <w:highlight w:val="none"/>
          <w:u w:val="single"/>
        </w:rPr>
        <w:t xml:space="preserve">                                                </w:t>
      </w:r>
    </w:p>
    <w:p w14:paraId="138B3F72">
      <w:pPr>
        <w:tabs>
          <w:tab w:val="left" w:pos="6300"/>
        </w:tabs>
        <w:snapToGrid w:val="0"/>
        <w:spacing w:line="500" w:lineRule="exact"/>
        <w:ind w:firstLine="570"/>
        <w:rPr>
          <w:rFonts w:hint="eastAsia" w:ascii="仿宋" w:hAnsi="仿宋" w:eastAsia="仿宋" w:cs="仿宋"/>
          <w:sz w:val="24"/>
          <w:highlight w:val="none"/>
        </w:rPr>
      </w:pPr>
    </w:p>
    <w:p w14:paraId="1381B9FB">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名称）：</w:t>
      </w:r>
    </w:p>
    <w:p w14:paraId="1842EA94">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37A5CBF1">
      <w:pPr>
        <w:tabs>
          <w:tab w:val="left" w:pos="6300"/>
        </w:tabs>
        <w:snapToGrid w:val="0"/>
        <w:spacing w:line="500" w:lineRule="exact"/>
        <w:ind w:firstLine="570"/>
        <w:rPr>
          <w:rFonts w:hint="eastAsia" w:ascii="仿宋" w:hAnsi="仿宋" w:eastAsia="仿宋" w:cs="仿宋"/>
          <w:sz w:val="24"/>
          <w:highlight w:val="none"/>
        </w:rPr>
      </w:pPr>
    </w:p>
    <w:p w14:paraId="19A3CBF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特此证明。</w:t>
      </w:r>
    </w:p>
    <w:p w14:paraId="2AD9A8BC">
      <w:pPr>
        <w:tabs>
          <w:tab w:val="left" w:pos="6300"/>
        </w:tabs>
        <w:snapToGrid w:val="0"/>
        <w:spacing w:line="500" w:lineRule="exact"/>
        <w:ind w:firstLine="570"/>
        <w:rPr>
          <w:rFonts w:hint="eastAsia" w:ascii="仿宋" w:hAnsi="仿宋" w:eastAsia="仿宋" w:cs="仿宋"/>
          <w:sz w:val="24"/>
          <w:highlight w:val="none"/>
        </w:rPr>
      </w:pPr>
    </w:p>
    <w:p w14:paraId="268A9F8B">
      <w:pPr>
        <w:tabs>
          <w:tab w:val="left" w:pos="6300"/>
        </w:tabs>
        <w:snapToGrid w:val="0"/>
        <w:spacing w:line="500" w:lineRule="exact"/>
        <w:ind w:firstLine="570"/>
        <w:rPr>
          <w:rFonts w:hint="eastAsia" w:ascii="仿宋" w:hAnsi="仿宋" w:eastAsia="仿宋" w:cs="仿宋"/>
          <w:sz w:val="24"/>
          <w:highlight w:val="none"/>
        </w:rPr>
      </w:pPr>
    </w:p>
    <w:p w14:paraId="1DAE8B86">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投标人：</w:t>
      </w:r>
    </w:p>
    <w:p w14:paraId="424D6B95">
      <w:pPr>
        <w:tabs>
          <w:tab w:val="left" w:pos="6300"/>
        </w:tabs>
        <w:snapToGrid w:val="0"/>
        <w:spacing w:line="500" w:lineRule="exact"/>
        <w:ind w:firstLine="5848" w:firstLineChars="2437"/>
        <w:rPr>
          <w:rFonts w:hint="eastAsia" w:ascii="仿宋" w:hAnsi="仿宋" w:eastAsia="仿宋" w:cs="仿宋"/>
          <w:sz w:val="24"/>
          <w:highlight w:val="none"/>
        </w:rPr>
      </w:pPr>
      <w:r>
        <w:rPr>
          <w:rFonts w:hint="eastAsia" w:ascii="仿宋" w:hAnsi="仿宋" w:eastAsia="仿宋" w:cs="仿宋"/>
          <w:sz w:val="24"/>
          <w:highlight w:val="none"/>
        </w:rPr>
        <w:t>（投标人公章）</w:t>
      </w:r>
    </w:p>
    <w:p w14:paraId="04B82EB2">
      <w:pPr>
        <w:tabs>
          <w:tab w:val="left" w:pos="6300"/>
        </w:tabs>
        <w:snapToGrid w:val="0"/>
        <w:spacing w:line="500" w:lineRule="exact"/>
        <w:ind w:firstLine="570"/>
        <w:rPr>
          <w:rFonts w:hint="eastAsia" w:ascii="仿宋" w:hAnsi="仿宋" w:eastAsia="仿宋" w:cs="仿宋"/>
          <w:sz w:val="24"/>
          <w:highlight w:val="none"/>
        </w:rPr>
      </w:pPr>
    </w:p>
    <w:p w14:paraId="1B9F9C4E">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4730B6E9">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法定代表人电话：XXXXXXX      电子邮箱：XXXXXX@XXXXX</w:t>
      </w:r>
    </w:p>
    <w:p w14:paraId="714313E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（附：法定代表人身份证正反面复印件）</w:t>
      </w:r>
    </w:p>
    <w:p w14:paraId="0B2F4B2A">
      <w:pPr>
        <w:tabs>
          <w:tab w:val="left" w:pos="6300"/>
        </w:tabs>
        <w:snapToGrid w:val="0"/>
        <w:spacing w:line="500" w:lineRule="exact"/>
        <w:ind w:firstLine="570"/>
        <w:rPr>
          <w:rFonts w:hint="eastAsia" w:ascii="仿宋" w:hAnsi="仿宋" w:eastAsia="仿宋" w:cs="仿宋"/>
          <w:sz w:val="24"/>
          <w:highlight w:val="none"/>
        </w:rPr>
      </w:pPr>
    </w:p>
    <w:p w14:paraId="356F4F8B">
      <w:pPr>
        <w:tabs>
          <w:tab w:val="left" w:pos="6300"/>
        </w:tabs>
        <w:snapToGrid w:val="0"/>
        <w:spacing w:line="500" w:lineRule="exact"/>
        <w:ind w:firstLine="570"/>
        <w:rPr>
          <w:rFonts w:hint="eastAsia" w:ascii="仿宋" w:hAnsi="仿宋" w:eastAsia="仿宋" w:cs="仿宋"/>
          <w:sz w:val="24"/>
          <w:highlight w:val="none"/>
        </w:rPr>
      </w:pPr>
    </w:p>
    <w:p w14:paraId="21AAF253">
      <w:pPr>
        <w:tabs>
          <w:tab w:val="left" w:pos="6300"/>
        </w:tabs>
        <w:snapToGrid w:val="0"/>
        <w:spacing w:line="500" w:lineRule="exact"/>
        <w:ind w:firstLine="570"/>
        <w:rPr>
          <w:rFonts w:hint="eastAsia" w:ascii="仿宋" w:hAnsi="仿宋" w:eastAsia="仿宋" w:cs="仿宋"/>
          <w:sz w:val="24"/>
          <w:highlight w:val="none"/>
        </w:rPr>
      </w:pPr>
    </w:p>
    <w:p w14:paraId="186E7D6F">
      <w:pPr>
        <w:tabs>
          <w:tab w:val="left" w:pos="6300"/>
        </w:tabs>
        <w:snapToGrid w:val="0"/>
        <w:spacing w:line="500" w:lineRule="exact"/>
        <w:ind w:firstLine="570"/>
        <w:rPr>
          <w:rFonts w:hint="eastAsia" w:ascii="仿宋" w:hAnsi="仿宋" w:eastAsia="仿宋" w:cs="仿宋"/>
          <w:sz w:val="24"/>
          <w:highlight w:val="none"/>
        </w:rPr>
      </w:pPr>
    </w:p>
    <w:p w14:paraId="6338850D">
      <w:pPr>
        <w:tabs>
          <w:tab w:val="left" w:pos="6300"/>
        </w:tabs>
        <w:snapToGrid w:val="0"/>
        <w:spacing w:line="500" w:lineRule="exact"/>
        <w:ind w:firstLine="570"/>
        <w:rPr>
          <w:rFonts w:hint="eastAsia" w:ascii="仿宋" w:hAnsi="仿宋" w:eastAsia="仿宋" w:cs="仿宋"/>
          <w:sz w:val="24"/>
          <w:highlight w:val="none"/>
        </w:rPr>
      </w:pPr>
    </w:p>
    <w:p w14:paraId="7292D546">
      <w:pPr>
        <w:spacing w:line="400" w:lineRule="exact"/>
        <w:ind w:firstLine="420" w:firstLineChars="200"/>
        <w:rPr>
          <w:rFonts w:hint="eastAsia" w:ascii="仿宋" w:hAnsi="仿宋" w:eastAsia="仿宋" w:cs="仿宋"/>
          <w:sz w:val="24"/>
          <w:szCs w:val="28"/>
          <w:highlight w:val="none"/>
        </w:rPr>
      </w:pPr>
      <w:r>
        <w:rPr>
          <w:rFonts w:hint="eastAsia" w:ascii="仿宋" w:hAnsi="仿宋" w:eastAsia="仿宋" w:cs="仿宋"/>
          <w:highlight w:val="none"/>
        </w:rPr>
        <w:br w:type="column"/>
      </w:r>
      <w:r>
        <w:rPr>
          <w:rFonts w:hint="eastAsia" w:ascii="仿宋" w:hAnsi="仿宋" w:eastAsia="仿宋" w:cs="仿宋"/>
          <w:sz w:val="24"/>
          <w:szCs w:val="28"/>
          <w:highlight w:val="none"/>
        </w:rPr>
        <w:t>（三）法定代表人授权委托书（格式）</w:t>
      </w:r>
    </w:p>
    <w:p w14:paraId="36E4828A">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5681DC9">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8"/>
          <w:highlight w:val="none"/>
        </w:rPr>
        <w:t>招标项目名称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0FA83432">
      <w:pPr>
        <w:tabs>
          <w:tab w:val="left" w:pos="6300"/>
        </w:tabs>
        <w:snapToGrid w:val="0"/>
        <w:spacing w:line="500" w:lineRule="exact"/>
        <w:ind w:firstLine="570"/>
        <w:rPr>
          <w:rFonts w:hint="eastAsia" w:ascii="仿宋" w:hAnsi="仿宋" w:eastAsia="仿宋" w:cs="仿宋"/>
          <w:sz w:val="24"/>
          <w:highlight w:val="none"/>
        </w:rPr>
      </w:pPr>
    </w:p>
    <w:p w14:paraId="14370EBB">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名称）：</w:t>
      </w:r>
    </w:p>
    <w:p w14:paraId="27F6ACC6">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（投标人法定代表人名称）是</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（被授权人姓名及身份证代码）代表我单位全权办理上述项目的投标、谈判、签约等具体工作，并签署全部有关文件、协议及合同。</w:t>
      </w:r>
    </w:p>
    <w:p w14:paraId="408A81E2">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我单位对被授权人的签署负全部责任。</w:t>
      </w:r>
    </w:p>
    <w:p w14:paraId="32847DE4">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在撤消授权的书面通知以前，本授权书一直有效。被授权人在授权书有效期内签署的所有文件不因授权的撤消而失效。</w:t>
      </w:r>
    </w:p>
    <w:p w14:paraId="48115DBD">
      <w:pPr>
        <w:tabs>
          <w:tab w:val="left" w:pos="6300"/>
        </w:tabs>
        <w:snapToGrid w:val="0"/>
        <w:spacing w:line="500" w:lineRule="exact"/>
        <w:ind w:firstLine="570"/>
        <w:rPr>
          <w:rFonts w:hint="eastAsia" w:ascii="仿宋" w:hAnsi="仿宋" w:eastAsia="仿宋" w:cs="仿宋"/>
          <w:sz w:val="24"/>
          <w:highlight w:val="none"/>
        </w:rPr>
      </w:pPr>
    </w:p>
    <w:p w14:paraId="0F1BDED3">
      <w:pPr>
        <w:tabs>
          <w:tab w:val="left" w:pos="6300"/>
        </w:tabs>
        <w:snapToGrid w:val="0"/>
        <w:spacing w:line="500" w:lineRule="exact"/>
        <w:ind w:firstLine="570"/>
        <w:rPr>
          <w:rFonts w:hint="eastAsia" w:ascii="仿宋" w:hAnsi="仿宋" w:eastAsia="仿宋" w:cs="仿宋"/>
          <w:sz w:val="24"/>
          <w:highlight w:val="none"/>
        </w:rPr>
      </w:pPr>
    </w:p>
    <w:p w14:paraId="12E77AC0">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被授权人：                                 投标人法定代表人：</w:t>
      </w:r>
    </w:p>
    <w:p w14:paraId="4FBEC70E">
      <w:pPr>
        <w:tabs>
          <w:tab w:val="left" w:pos="6300"/>
        </w:tabs>
        <w:snapToGrid w:val="0"/>
        <w:spacing w:line="50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（签署或盖章）                                （签署或盖章）</w:t>
      </w:r>
    </w:p>
    <w:p w14:paraId="25A9322E">
      <w:pPr>
        <w:tabs>
          <w:tab w:val="left" w:pos="6300"/>
        </w:tabs>
        <w:snapToGrid w:val="0"/>
        <w:spacing w:line="500" w:lineRule="exact"/>
        <w:ind w:firstLine="570"/>
        <w:rPr>
          <w:rFonts w:hint="eastAsia" w:ascii="仿宋" w:hAnsi="仿宋" w:eastAsia="仿宋" w:cs="仿宋"/>
          <w:sz w:val="24"/>
          <w:szCs w:val="28"/>
          <w:highlight w:val="none"/>
        </w:rPr>
      </w:pPr>
    </w:p>
    <w:p w14:paraId="1D56BE23">
      <w:pPr>
        <w:tabs>
          <w:tab w:val="left" w:pos="6300"/>
        </w:tabs>
        <w:snapToGrid w:val="0"/>
        <w:spacing w:line="500" w:lineRule="exact"/>
        <w:ind w:firstLine="570"/>
        <w:rPr>
          <w:rFonts w:hint="eastAsia" w:ascii="仿宋" w:hAnsi="仿宋" w:eastAsia="仿宋" w:cs="仿宋"/>
          <w:sz w:val="24"/>
          <w:highlight w:val="none"/>
        </w:rPr>
      </w:pPr>
    </w:p>
    <w:p w14:paraId="298FF7E9">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（附：被授权人身份证正反面复印件）</w:t>
      </w:r>
    </w:p>
    <w:p w14:paraId="7CE875CB">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F9962B2">
      <w:pPr>
        <w:tabs>
          <w:tab w:val="left" w:pos="6300"/>
        </w:tabs>
        <w:snapToGrid w:val="0"/>
        <w:spacing w:line="500" w:lineRule="exact"/>
        <w:ind w:firstLine="570"/>
        <w:rPr>
          <w:rFonts w:hint="eastAsia" w:ascii="仿宋" w:hAnsi="仿宋" w:eastAsia="仿宋" w:cs="仿宋"/>
          <w:sz w:val="24"/>
          <w:highlight w:val="none"/>
        </w:rPr>
      </w:pPr>
    </w:p>
    <w:p w14:paraId="0AD02377">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（投标人公章）</w:t>
      </w:r>
    </w:p>
    <w:p w14:paraId="48F0A26B">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4A1B6A42">
      <w:pPr>
        <w:tabs>
          <w:tab w:val="left" w:pos="6300"/>
        </w:tabs>
        <w:snapToGrid w:val="0"/>
        <w:spacing w:line="500" w:lineRule="exact"/>
        <w:ind w:right="720" w:firstLine="570"/>
        <w:jc w:val="right"/>
        <w:rPr>
          <w:rFonts w:hint="eastAsia" w:ascii="仿宋" w:hAnsi="仿宋" w:eastAsia="仿宋" w:cs="仿宋"/>
          <w:sz w:val="24"/>
          <w:highlight w:val="none"/>
        </w:rPr>
      </w:pPr>
    </w:p>
    <w:p w14:paraId="056907AD">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被授权人电话：XXXXXXX     电子邮箱：XXXXXX@XXXXX</w:t>
      </w:r>
    </w:p>
    <w:p w14:paraId="77CFA734">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注：</w:t>
      </w:r>
    </w:p>
    <w:p w14:paraId="5666C848">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1.若为法定代表人办理并签署投标文件的，不提供此文件。</w:t>
      </w:r>
    </w:p>
    <w:p w14:paraId="6CC42613">
      <w:pPr>
        <w:tabs>
          <w:tab w:val="left" w:pos="6300"/>
        </w:tabs>
        <w:snapToGrid w:val="0"/>
        <w:spacing w:line="530" w:lineRule="exact"/>
        <w:jc w:val="center"/>
        <w:rPr>
          <w:rFonts w:hint="eastAsia" w:ascii="仿宋" w:hAnsi="仿宋" w:eastAsia="仿宋" w:cs="仿宋"/>
          <w:sz w:val="44"/>
          <w:highlight w:val="none"/>
        </w:rPr>
      </w:pPr>
      <w:r>
        <w:rPr>
          <w:rFonts w:hint="eastAsia" w:ascii="仿宋" w:hAnsi="仿宋" w:eastAsia="仿宋" w:cs="仿宋"/>
          <w:highlight w:val="none"/>
        </w:rPr>
        <w:br w:type="page"/>
      </w:r>
      <w:r>
        <w:rPr>
          <w:rFonts w:hint="eastAsia" w:ascii="仿宋" w:hAnsi="仿宋" w:eastAsia="仿宋" w:cs="仿宋"/>
          <w:sz w:val="24"/>
          <w:szCs w:val="28"/>
          <w:highlight w:val="none"/>
        </w:rPr>
        <w:t>（四）</w:t>
      </w:r>
      <w:r>
        <w:rPr>
          <w:rFonts w:hint="eastAsia" w:ascii="仿宋" w:hAnsi="仿宋" w:eastAsia="仿宋" w:cs="仿宋"/>
          <w:sz w:val="24"/>
          <w:szCs w:val="16"/>
          <w:highlight w:val="none"/>
        </w:rPr>
        <w:t>基本资格条件承诺函</w:t>
      </w:r>
    </w:p>
    <w:p w14:paraId="633AD2C7">
      <w:pPr>
        <w:tabs>
          <w:tab w:val="left" w:pos="6300"/>
        </w:tabs>
        <w:snapToGrid w:val="0"/>
        <w:spacing w:line="530" w:lineRule="exact"/>
        <w:rPr>
          <w:rFonts w:hint="eastAsia" w:ascii="仿宋" w:hAnsi="仿宋" w:eastAsia="仿宋" w:cs="仿宋"/>
          <w:sz w:val="24"/>
          <w:highlight w:val="none"/>
        </w:rPr>
      </w:pPr>
    </w:p>
    <w:p w14:paraId="2EDBFCA5">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致</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（采购</w:t>
      </w:r>
      <w:r>
        <w:rPr>
          <w:rFonts w:hint="eastAsia" w:ascii="仿宋" w:hAnsi="仿宋" w:eastAsia="仿宋" w:cs="仿宋"/>
          <w:sz w:val="24"/>
          <w:szCs w:val="22"/>
          <w:highlight w:val="none"/>
          <w:lang w:val="en-US" w:eastAsia="zh-CN"/>
        </w:rPr>
        <w:t>人</w:t>
      </w:r>
      <w:r>
        <w:rPr>
          <w:rFonts w:hint="eastAsia" w:ascii="仿宋" w:hAnsi="仿宋" w:eastAsia="仿宋" w:cs="仿宋"/>
          <w:sz w:val="24"/>
          <w:szCs w:val="22"/>
          <w:highlight w:val="none"/>
        </w:rPr>
        <w:t>名称）：</w:t>
      </w:r>
    </w:p>
    <w:p w14:paraId="7BEAB285">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（投标人名称）郑重承诺：</w:t>
      </w:r>
    </w:p>
    <w:p w14:paraId="0C642D03">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1.我方具有良好的商业信誉和健全的财务会计制度，具有履行合同所必需的设备和专业技术能力，具</w:t>
      </w:r>
      <w:r>
        <w:rPr>
          <w:rFonts w:hint="eastAsia" w:ascii="仿宋" w:hAnsi="仿宋" w:eastAsia="仿宋" w:cs="仿宋"/>
          <w:sz w:val="24"/>
          <w:szCs w:val="22"/>
          <w:highlight w:val="none"/>
          <w:lang w:val="zh-CN"/>
        </w:rPr>
        <w:t>有依法缴纳税收和社会保障金的良好记录</w:t>
      </w:r>
      <w:r>
        <w:rPr>
          <w:rFonts w:hint="eastAsia" w:ascii="仿宋" w:hAnsi="仿宋" w:eastAsia="仿宋" w:cs="仿宋"/>
          <w:sz w:val="24"/>
          <w:szCs w:val="22"/>
          <w:highlight w:val="none"/>
        </w:rPr>
        <w:t>，参加本项目采购活动前三年内无重大违法活动记录。</w:t>
      </w:r>
    </w:p>
    <w:p w14:paraId="07ADFFAF">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2.我方未列入在信用中国网站（www.creditchina.gov.cn）“失信被执行人”、“重大税收违法案件当事人名单”中，也未列入中国政府采购网（www.ccgp.gov.cn）“政府采购严重违法失信行为记录名单”中。</w:t>
      </w:r>
    </w:p>
    <w:p w14:paraId="4D8AD1F9">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3.我方在采购项目评审（评标）环节结束后，随时接受采购人的检查验证，配合提供相关证明材料，证明符合《中华人民共和国政府采购法》规定的投标人基本资格条件。</w:t>
      </w:r>
    </w:p>
    <w:p w14:paraId="5123F396">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我方对以上承诺负全部法律责任。</w:t>
      </w:r>
    </w:p>
    <w:p w14:paraId="44A2728B">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特此承诺。</w:t>
      </w:r>
    </w:p>
    <w:p w14:paraId="06A419E7">
      <w:pPr>
        <w:tabs>
          <w:tab w:val="left" w:pos="6300"/>
        </w:tabs>
        <w:snapToGrid w:val="0"/>
        <w:spacing w:line="500" w:lineRule="exact"/>
        <w:ind w:right="480" w:firstLine="570"/>
        <w:jc w:val="right"/>
        <w:rPr>
          <w:rFonts w:hint="eastAsia" w:ascii="仿宋" w:hAnsi="仿宋" w:eastAsia="仿宋" w:cs="仿宋"/>
          <w:sz w:val="24"/>
          <w:szCs w:val="22"/>
          <w:highlight w:val="none"/>
        </w:rPr>
      </w:pPr>
    </w:p>
    <w:p w14:paraId="56D5F5F5">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（投标人公章）</w:t>
      </w:r>
    </w:p>
    <w:p w14:paraId="0EE8FB1F">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年   月   日</w:t>
      </w:r>
    </w:p>
    <w:p w14:paraId="168A8E87">
      <w:pPr>
        <w:tabs>
          <w:tab w:val="left" w:pos="6300"/>
        </w:tabs>
        <w:snapToGrid w:val="0"/>
        <w:spacing w:line="500" w:lineRule="exact"/>
        <w:ind w:right="480" w:firstLine="570"/>
        <w:jc w:val="right"/>
        <w:rPr>
          <w:rFonts w:hint="eastAsia" w:ascii="仿宋" w:hAnsi="仿宋" w:eastAsia="仿宋" w:cs="仿宋"/>
          <w:sz w:val="24"/>
          <w:highlight w:val="none"/>
        </w:rPr>
      </w:pPr>
    </w:p>
    <w:p w14:paraId="552C0643">
      <w:pPr>
        <w:snapToGrid w:val="0"/>
        <w:spacing w:line="440" w:lineRule="exact"/>
        <w:ind w:firstLine="480" w:firstLineChars="200"/>
        <w:rPr>
          <w:rFonts w:hint="eastAsia" w:ascii="仿宋" w:hAnsi="仿宋" w:eastAsia="仿宋" w:cs="仿宋"/>
          <w:sz w:val="24"/>
          <w:szCs w:val="24"/>
          <w:highlight w:val="none"/>
        </w:rPr>
      </w:pPr>
    </w:p>
    <w:p w14:paraId="74B51D5D">
      <w:pPr>
        <w:spacing w:line="400" w:lineRule="exact"/>
        <w:rPr>
          <w:rFonts w:hint="eastAsia" w:ascii="仿宋" w:hAnsi="仿宋" w:eastAsia="仿宋" w:cs="仿宋"/>
          <w:highlight w:val="none"/>
        </w:rPr>
      </w:pPr>
    </w:p>
    <w:p w14:paraId="11DFC2D8">
      <w:pPr>
        <w:spacing w:line="400" w:lineRule="exact"/>
        <w:jc w:val="left"/>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（五）特定</w:t>
      </w:r>
      <w:r>
        <w:rPr>
          <w:rFonts w:hint="eastAsia" w:ascii="仿宋" w:hAnsi="仿宋" w:eastAsia="仿宋"/>
          <w:sz w:val="24"/>
          <w:szCs w:val="28"/>
          <w:highlight w:val="none"/>
        </w:rPr>
        <w:t>资格条件证书或证明文件</w:t>
      </w:r>
    </w:p>
    <w:bookmarkEnd w:id="191"/>
    <w:bookmarkEnd w:id="192"/>
    <w:bookmarkEnd w:id="193"/>
    <w:bookmarkEnd w:id="194"/>
    <w:p w14:paraId="1D8DF3DF">
      <w:pPr>
        <w:bidi w:val="0"/>
        <w:rPr>
          <w:rFonts w:hint="eastAsia" w:eastAsia="宋体"/>
          <w:sz w:val="28"/>
          <w:szCs w:val="28"/>
          <w:highlight w:val="none"/>
          <w:lang w:val="en-US" w:eastAsia="zh-CN"/>
        </w:rPr>
      </w:pPr>
    </w:p>
    <w:p w14:paraId="5B2A0498">
      <w:pPr>
        <w:spacing w:line="400" w:lineRule="exact"/>
        <w:jc w:val="left"/>
        <w:rPr>
          <w:rFonts w:hint="eastAsia" w:ascii="仿宋" w:hAnsi="仿宋" w:eastAsia="仿宋"/>
          <w:sz w:val="24"/>
          <w:szCs w:val="28"/>
          <w:highlight w:val="none"/>
          <w:lang w:val="en-US" w:eastAsia="zh-CN"/>
        </w:rPr>
      </w:pPr>
      <w:bookmarkStart w:id="249" w:name="_Toc32024"/>
      <w:r>
        <w:rPr>
          <w:rFonts w:hint="eastAsia" w:ascii="仿宋" w:hAnsi="仿宋" w:eastAsia="仿宋"/>
          <w:sz w:val="24"/>
          <w:szCs w:val="28"/>
          <w:highlight w:val="none"/>
          <w:lang w:val="en-US" w:eastAsia="zh-CN"/>
        </w:rPr>
        <w:t>（六）</w:t>
      </w:r>
      <w:bookmarkEnd w:id="249"/>
      <w:r>
        <w:rPr>
          <w:rFonts w:hint="eastAsia" w:ascii="仿宋" w:hAnsi="仿宋" w:eastAsia="仿宋"/>
          <w:sz w:val="24"/>
          <w:szCs w:val="28"/>
          <w:highlight w:val="none"/>
          <w:lang w:val="en-US" w:eastAsia="zh-CN"/>
        </w:rPr>
        <w:t>其他与项目有关的资料（自附）</w:t>
      </w:r>
    </w:p>
    <w:p w14:paraId="36A45076">
      <w:pPr>
        <w:bidi w:val="0"/>
        <w:rPr>
          <w:rFonts w:hint="eastAsia" w:ascii="仿宋" w:hAnsi="仿宋" w:eastAsia="仿宋"/>
          <w:sz w:val="32"/>
          <w:szCs w:val="32"/>
          <w:highlight w:val="none"/>
        </w:rPr>
      </w:pPr>
    </w:p>
    <w:p w14:paraId="11F31D75">
      <w:pPr>
        <w:bidi w:val="0"/>
        <w:rPr>
          <w:rFonts w:hint="eastAsia" w:ascii="仿宋" w:hAnsi="仿宋" w:eastAsia="仿宋"/>
          <w:sz w:val="32"/>
          <w:szCs w:val="32"/>
          <w:highlight w:val="none"/>
        </w:rPr>
      </w:pPr>
    </w:p>
    <w:bookmarkEnd w:id="195"/>
    <w:bookmarkEnd w:id="196"/>
    <w:p w14:paraId="508AF85E">
      <w:pPr>
        <w:spacing w:line="500" w:lineRule="exact"/>
        <w:jc w:val="center"/>
        <w:rPr>
          <w:rFonts w:ascii="仿宋" w:hAnsi="仿宋" w:eastAsia="仿宋"/>
          <w:sz w:val="24"/>
          <w:szCs w:val="28"/>
          <w:highlight w:val="none"/>
        </w:rPr>
      </w:pPr>
      <w:r>
        <w:rPr>
          <w:rFonts w:hint="eastAsia" w:ascii="仿宋" w:hAnsi="仿宋" w:eastAsia="仿宋"/>
          <w:sz w:val="24"/>
          <w:szCs w:val="28"/>
          <w:highlight w:val="none"/>
        </w:rPr>
        <w:t>（结束）</w:t>
      </w:r>
    </w:p>
    <w:sectPr>
      <w:headerReference r:id="rId4" w:type="default"/>
      <w:footerReference r:id="rId5" w:type="default"/>
      <w:pgSz w:w="11907" w:h="16840"/>
      <w:pgMar w:top="1134" w:right="1191" w:bottom="1134" w:left="1304"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1" w:fontKey="{E4D7C199-A5F6-4E3A-AC2E-E0FA5A99A706}"/>
  </w:font>
  <w:font w:name="方正黑体_GBK">
    <w:panose1 w:val="03000509000000000000"/>
    <w:charset w:val="86"/>
    <w:family w:val="script"/>
    <w:pitch w:val="default"/>
    <w:sig w:usb0="00000001" w:usb1="080E0000" w:usb2="00000000" w:usb3="00000000" w:csb0="00040000" w:csb1="00000000"/>
    <w:embedRegular r:id="rId2" w:fontKey="{3D688782-5F91-48A3-97B5-46DE76CB0F17}"/>
  </w:font>
  <w:font w:name="方正小标宋_GBK">
    <w:panose1 w:val="03000509000000000000"/>
    <w:charset w:val="86"/>
    <w:family w:val="auto"/>
    <w:pitch w:val="default"/>
    <w:sig w:usb0="00000001" w:usb1="080E0000" w:usb2="00000000" w:usb3="00000000" w:csb0="00040000" w:csb1="00000000"/>
    <w:embedRegular r:id="rId3" w:fontKey="{13D371E7-4DF1-40A3-888B-3C469F3FD578}"/>
  </w:font>
  <w:font w:name="方正仿宋_GBK">
    <w:panose1 w:val="03000509000000000000"/>
    <w:charset w:val="86"/>
    <w:family w:val="auto"/>
    <w:pitch w:val="default"/>
    <w:sig w:usb0="00000001" w:usb1="080E0000" w:usb2="00000000" w:usb3="00000000" w:csb0="00040000" w:csb1="00000000"/>
    <w:embedRegular r:id="rId4" w:fontKey="{AC89F1C2-6F38-48DD-B14D-5A20D7C2C4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34A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8C65D">
                          <w:pPr>
                            <w:pStyle w:val="1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68C65D">
                    <w:pPr>
                      <w:pStyle w:val="1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D50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B378EB">
                          <w:pPr>
                            <w:pStyle w:val="16"/>
                          </w:pPr>
                          <w:r>
                            <w:fldChar w:fldCharType="begin"/>
                          </w:r>
                          <w:r>
                            <w:instrText xml:space="preserve">PAGE  </w:instrText>
                          </w:r>
                          <w:r>
                            <w:fldChar w:fldCharType="separate"/>
                          </w:r>
                          <w:r>
                            <w:t>31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46B378EB">
                    <w:pPr>
                      <w:pStyle w:val="16"/>
                    </w:pPr>
                    <w:r>
                      <w:fldChar w:fldCharType="begin"/>
                    </w:r>
                    <w:r>
                      <w:instrText xml:space="preserve">PAGE  </w:instrText>
                    </w:r>
                    <w:r>
                      <w:fldChar w:fldCharType="separate"/>
                    </w:r>
                    <w:r>
                      <w:t>31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2B03">
    <w:pPr>
      <w:pStyle w:val="17"/>
      <w:jc w:val="both"/>
      <w:rPr>
        <w:rFonts w:ascii="方正仿宋_GBK" w:eastAsia="方正仿宋_GBK"/>
        <w:sz w:val="21"/>
        <w:szCs w:val="24"/>
      </w:rPr>
    </w:pPr>
    <w:r>
      <w:rPr>
        <w:rFonts w:hint="eastAsia" w:ascii="方正仿宋_GBK" w:eastAsia="方正仿宋_GBK"/>
        <w:sz w:val="21"/>
        <w:szCs w:val="24"/>
      </w:rPr>
      <w:t>重庆市渝北区</w:t>
    </w:r>
    <w:r>
      <w:rPr>
        <w:rFonts w:hint="eastAsia" w:ascii="方正仿宋_GBK" w:eastAsia="方正仿宋_GBK"/>
        <w:sz w:val="21"/>
        <w:szCs w:val="24"/>
        <w:lang w:eastAsia="zh-CN"/>
      </w:rPr>
      <w:t>人民医院</w:t>
    </w:r>
    <w:r>
      <w:rPr>
        <w:rFonts w:hint="eastAsia" w:ascii="方正仿宋_GBK" w:eastAsia="方正仿宋_GBK"/>
        <w:sz w:val="21"/>
        <w:szCs w:val="24"/>
        <w:lang w:val="en-US" w:eastAsia="zh-CN"/>
      </w:rPr>
      <w:t xml:space="preserve">        </w:t>
    </w:r>
    <w:r>
      <w:rPr>
        <w:rFonts w:hint="eastAsia" w:ascii="方正仿宋_GBK" w:eastAsia="方正仿宋_GBK"/>
        <w:sz w:val="21"/>
        <w:szCs w:val="24"/>
      </w:rPr>
      <w:t xml:space="preserve">                                               </w:t>
    </w:r>
    <w:r>
      <w:rPr>
        <w:rFonts w:hint="eastAsia" w:ascii="方正仿宋_GBK" w:eastAsia="方正仿宋_GBK"/>
        <w:sz w:val="21"/>
        <w:szCs w:val="24"/>
        <w:lang w:eastAsia="zh-CN"/>
      </w:rPr>
      <w:t>询价</w:t>
    </w:r>
    <w:r>
      <w:rPr>
        <w:rFonts w:hint="eastAsia" w:ascii="方正仿宋_GBK" w:eastAsia="方正仿宋_GBK"/>
        <w:sz w:val="21"/>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CA455"/>
    <w:multiLevelType w:val="singleLevel"/>
    <w:tmpl w:val="58DCA45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WRiMWY0MmMxNzU3MjFmNzAyMTA3NTE0ODg2YjEifQ=="/>
  </w:docVars>
  <w:rsids>
    <w:rsidRoot w:val="00172A27"/>
    <w:rsid w:val="00002CF9"/>
    <w:rsid w:val="00013107"/>
    <w:rsid w:val="000153BF"/>
    <w:rsid w:val="000219D4"/>
    <w:rsid w:val="000262ED"/>
    <w:rsid w:val="00026819"/>
    <w:rsid w:val="00041452"/>
    <w:rsid w:val="00041D52"/>
    <w:rsid w:val="00045512"/>
    <w:rsid w:val="00065A35"/>
    <w:rsid w:val="000675E4"/>
    <w:rsid w:val="00087C4D"/>
    <w:rsid w:val="00092998"/>
    <w:rsid w:val="00097C1A"/>
    <w:rsid w:val="000B2E90"/>
    <w:rsid w:val="000C2234"/>
    <w:rsid w:val="000C22F9"/>
    <w:rsid w:val="000C3204"/>
    <w:rsid w:val="000D2664"/>
    <w:rsid w:val="000D2EAA"/>
    <w:rsid w:val="000E4D10"/>
    <w:rsid w:val="000E52D1"/>
    <w:rsid w:val="000F2F0C"/>
    <w:rsid w:val="0010270C"/>
    <w:rsid w:val="001034FF"/>
    <w:rsid w:val="00110D47"/>
    <w:rsid w:val="00117A20"/>
    <w:rsid w:val="00136C54"/>
    <w:rsid w:val="00140D23"/>
    <w:rsid w:val="00141601"/>
    <w:rsid w:val="0015489F"/>
    <w:rsid w:val="00157D11"/>
    <w:rsid w:val="00191F67"/>
    <w:rsid w:val="00193703"/>
    <w:rsid w:val="001A3777"/>
    <w:rsid w:val="001A4D1B"/>
    <w:rsid w:val="001A5D34"/>
    <w:rsid w:val="001C5F66"/>
    <w:rsid w:val="001D38E9"/>
    <w:rsid w:val="001E003B"/>
    <w:rsid w:val="001E0FA4"/>
    <w:rsid w:val="002044FA"/>
    <w:rsid w:val="0020748D"/>
    <w:rsid w:val="00214F66"/>
    <w:rsid w:val="0021592A"/>
    <w:rsid w:val="0021769C"/>
    <w:rsid w:val="00230E6C"/>
    <w:rsid w:val="002358E6"/>
    <w:rsid w:val="00237EB9"/>
    <w:rsid w:val="0024159B"/>
    <w:rsid w:val="002429BB"/>
    <w:rsid w:val="00243079"/>
    <w:rsid w:val="00251900"/>
    <w:rsid w:val="00252CE9"/>
    <w:rsid w:val="00292EFB"/>
    <w:rsid w:val="0029576D"/>
    <w:rsid w:val="00297EB9"/>
    <w:rsid w:val="002A2048"/>
    <w:rsid w:val="002B0602"/>
    <w:rsid w:val="002B50D4"/>
    <w:rsid w:val="002C201E"/>
    <w:rsid w:val="002D1B89"/>
    <w:rsid w:val="002D42A9"/>
    <w:rsid w:val="00302E0A"/>
    <w:rsid w:val="003122A0"/>
    <w:rsid w:val="00316B62"/>
    <w:rsid w:val="00325E38"/>
    <w:rsid w:val="00331D23"/>
    <w:rsid w:val="003460A7"/>
    <w:rsid w:val="003473A5"/>
    <w:rsid w:val="003566BE"/>
    <w:rsid w:val="00373381"/>
    <w:rsid w:val="00375B30"/>
    <w:rsid w:val="003779AD"/>
    <w:rsid w:val="0038706F"/>
    <w:rsid w:val="00390048"/>
    <w:rsid w:val="00390F37"/>
    <w:rsid w:val="00391E77"/>
    <w:rsid w:val="00396F03"/>
    <w:rsid w:val="003A1956"/>
    <w:rsid w:val="003B2B08"/>
    <w:rsid w:val="003B6DED"/>
    <w:rsid w:val="003B740B"/>
    <w:rsid w:val="003C4423"/>
    <w:rsid w:val="003D3868"/>
    <w:rsid w:val="003E20A8"/>
    <w:rsid w:val="00400501"/>
    <w:rsid w:val="00402F9A"/>
    <w:rsid w:val="00404C81"/>
    <w:rsid w:val="00410097"/>
    <w:rsid w:val="00413683"/>
    <w:rsid w:val="00425D30"/>
    <w:rsid w:val="00433992"/>
    <w:rsid w:val="00435E4C"/>
    <w:rsid w:val="00437485"/>
    <w:rsid w:val="00444039"/>
    <w:rsid w:val="004473C0"/>
    <w:rsid w:val="00453142"/>
    <w:rsid w:val="004537A0"/>
    <w:rsid w:val="0047248C"/>
    <w:rsid w:val="004841F6"/>
    <w:rsid w:val="00490206"/>
    <w:rsid w:val="004909AC"/>
    <w:rsid w:val="004A3132"/>
    <w:rsid w:val="004C1264"/>
    <w:rsid w:val="004C4941"/>
    <w:rsid w:val="004D3740"/>
    <w:rsid w:val="004D4D0E"/>
    <w:rsid w:val="004D63AF"/>
    <w:rsid w:val="0050098C"/>
    <w:rsid w:val="005360FD"/>
    <w:rsid w:val="00550484"/>
    <w:rsid w:val="00560AC5"/>
    <w:rsid w:val="0056180F"/>
    <w:rsid w:val="00570186"/>
    <w:rsid w:val="00571903"/>
    <w:rsid w:val="00583857"/>
    <w:rsid w:val="005A06A9"/>
    <w:rsid w:val="005A2B09"/>
    <w:rsid w:val="005B6564"/>
    <w:rsid w:val="005C0E11"/>
    <w:rsid w:val="005E1AF3"/>
    <w:rsid w:val="005F3E0B"/>
    <w:rsid w:val="005F6948"/>
    <w:rsid w:val="00623540"/>
    <w:rsid w:val="006325C5"/>
    <w:rsid w:val="006828CD"/>
    <w:rsid w:val="00685BD1"/>
    <w:rsid w:val="0069615B"/>
    <w:rsid w:val="006B2AB4"/>
    <w:rsid w:val="006B37E7"/>
    <w:rsid w:val="006C6A46"/>
    <w:rsid w:val="006D088E"/>
    <w:rsid w:val="006D7CF8"/>
    <w:rsid w:val="006E16E2"/>
    <w:rsid w:val="006E424A"/>
    <w:rsid w:val="006F7751"/>
    <w:rsid w:val="007057D3"/>
    <w:rsid w:val="00707B91"/>
    <w:rsid w:val="00726884"/>
    <w:rsid w:val="00740698"/>
    <w:rsid w:val="007523F7"/>
    <w:rsid w:val="00756516"/>
    <w:rsid w:val="00760656"/>
    <w:rsid w:val="00785760"/>
    <w:rsid w:val="00785FA9"/>
    <w:rsid w:val="0079526D"/>
    <w:rsid w:val="007A5452"/>
    <w:rsid w:val="007C0305"/>
    <w:rsid w:val="007C4074"/>
    <w:rsid w:val="007C6771"/>
    <w:rsid w:val="007C6998"/>
    <w:rsid w:val="007D20C4"/>
    <w:rsid w:val="007D245C"/>
    <w:rsid w:val="007D49B6"/>
    <w:rsid w:val="007E2CBB"/>
    <w:rsid w:val="00811A0C"/>
    <w:rsid w:val="00817C16"/>
    <w:rsid w:val="00821F05"/>
    <w:rsid w:val="00827312"/>
    <w:rsid w:val="0083398D"/>
    <w:rsid w:val="008426C5"/>
    <w:rsid w:val="00846465"/>
    <w:rsid w:val="00846868"/>
    <w:rsid w:val="00864AAE"/>
    <w:rsid w:val="00865468"/>
    <w:rsid w:val="00876357"/>
    <w:rsid w:val="0087732E"/>
    <w:rsid w:val="008B56E4"/>
    <w:rsid w:val="008B7ABA"/>
    <w:rsid w:val="008D27A3"/>
    <w:rsid w:val="008D603F"/>
    <w:rsid w:val="008F2633"/>
    <w:rsid w:val="008F6318"/>
    <w:rsid w:val="008F6DD0"/>
    <w:rsid w:val="008F7D73"/>
    <w:rsid w:val="00901CB4"/>
    <w:rsid w:val="00907AFD"/>
    <w:rsid w:val="0093768B"/>
    <w:rsid w:val="00946B30"/>
    <w:rsid w:val="00966284"/>
    <w:rsid w:val="009768B4"/>
    <w:rsid w:val="00977F02"/>
    <w:rsid w:val="00995D7A"/>
    <w:rsid w:val="00996020"/>
    <w:rsid w:val="009A5514"/>
    <w:rsid w:val="009B323B"/>
    <w:rsid w:val="009C6399"/>
    <w:rsid w:val="009D6F95"/>
    <w:rsid w:val="009E180F"/>
    <w:rsid w:val="009E3E4A"/>
    <w:rsid w:val="00A00FF7"/>
    <w:rsid w:val="00A167E0"/>
    <w:rsid w:val="00A20ACF"/>
    <w:rsid w:val="00A27971"/>
    <w:rsid w:val="00A3049C"/>
    <w:rsid w:val="00A41DF9"/>
    <w:rsid w:val="00A52CBF"/>
    <w:rsid w:val="00A6247B"/>
    <w:rsid w:val="00A74588"/>
    <w:rsid w:val="00A86AC6"/>
    <w:rsid w:val="00A9218E"/>
    <w:rsid w:val="00A92591"/>
    <w:rsid w:val="00A926EF"/>
    <w:rsid w:val="00A954CF"/>
    <w:rsid w:val="00A96D37"/>
    <w:rsid w:val="00A97C31"/>
    <w:rsid w:val="00AB0356"/>
    <w:rsid w:val="00AB66AF"/>
    <w:rsid w:val="00AC4738"/>
    <w:rsid w:val="00AC6040"/>
    <w:rsid w:val="00AD4160"/>
    <w:rsid w:val="00B00D1B"/>
    <w:rsid w:val="00B119CE"/>
    <w:rsid w:val="00B3013A"/>
    <w:rsid w:val="00B3527A"/>
    <w:rsid w:val="00B37281"/>
    <w:rsid w:val="00B46C40"/>
    <w:rsid w:val="00B52753"/>
    <w:rsid w:val="00B72BBB"/>
    <w:rsid w:val="00B80747"/>
    <w:rsid w:val="00B8392B"/>
    <w:rsid w:val="00B85E18"/>
    <w:rsid w:val="00B94D2E"/>
    <w:rsid w:val="00BA3939"/>
    <w:rsid w:val="00BB0841"/>
    <w:rsid w:val="00BC5EFB"/>
    <w:rsid w:val="00BC65A5"/>
    <w:rsid w:val="00BC7E77"/>
    <w:rsid w:val="00BD39AA"/>
    <w:rsid w:val="00BD428E"/>
    <w:rsid w:val="00BD541D"/>
    <w:rsid w:val="00BF632B"/>
    <w:rsid w:val="00BF7726"/>
    <w:rsid w:val="00C02C3C"/>
    <w:rsid w:val="00C130B9"/>
    <w:rsid w:val="00C241B5"/>
    <w:rsid w:val="00C2594D"/>
    <w:rsid w:val="00C25F64"/>
    <w:rsid w:val="00C31DA7"/>
    <w:rsid w:val="00C5166E"/>
    <w:rsid w:val="00C5414C"/>
    <w:rsid w:val="00C63936"/>
    <w:rsid w:val="00C6463A"/>
    <w:rsid w:val="00C82BEB"/>
    <w:rsid w:val="00C85F79"/>
    <w:rsid w:val="00C93994"/>
    <w:rsid w:val="00C9680A"/>
    <w:rsid w:val="00CB0A1D"/>
    <w:rsid w:val="00CC096E"/>
    <w:rsid w:val="00CC13DC"/>
    <w:rsid w:val="00CC15C5"/>
    <w:rsid w:val="00CC51D2"/>
    <w:rsid w:val="00CE3B6A"/>
    <w:rsid w:val="00CE5391"/>
    <w:rsid w:val="00CF4A1D"/>
    <w:rsid w:val="00D11057"/>
    <w:rsid w:val="00D14034"/>
    <w:rsid w:val="00D40873"/>
    <w:rsid w:val="00D45D6A"/>
    <w:rsid w:val="00D51FA6"/>
    <w:rsid w:val="00D60DD7"/>
    <w:rsid w:val="00D70FFB"/>
    <w:rsid w:val="00D734E4"/>
    <w:rsid w:val="00D76531"/>
    <w:rsid w:val="00D952A0"/>
    <w:rsid w:val="00DA07D7"/>
    <w:rsid w:val="00DB2015"/>
    <w:rsid w:val="00DC5C6B"/>
    <w:rsid w:val="00DC670A"/>
    <w:rsid w:val="00DD10BA"/>
    <w:rsid w:val="00DD6AC6"/>
    <w:rsid w:val="00DE20F4"/>
    <w:rsid w:val="00DE6549"/>
    <w:rsid w:val="00DF02BA"/>
    <w:rsid w:val="00DF1CCA"/>
    <w:rsid w:val="00DF49F5"/>
    <w:rsid w:val="00E0134E"/>
    <w:rsid w:val="00E04774"/>
    <w:rsid w:val="00E1297B"/>
    <w:rsid w:val="00E12E27"/>
    <w:rsid w:val="00E330E4"/>
    <w:rsid w:val="00E352B0"/>
    <w:rsid w:val="00E35AB2"/>
    <w:rsid w:val="00E3666F"/>
    <w:rsid w:val="00E54458"/>
    <w:rsid w:val="00E648FA"/>
    <w:rsid w:val="00E74E64"/>
    <w:rsid w:val="00EA2F2E"/>
    <w:rsid w:val="00EA7B1D"/>
    <w:rsid w:val="00EB2F4B"/>
    <w:rsid w:val="00EB3B12"/>
    <w:rsid w:val="00ED0687"/>
    <w:rsid w:val="00EE37AE"/>
    <w:rsid w:val="00EE7ECF"/>
    <w:rsid w:val="00F06B27"/>
    <w:rsid w:val="00F10F3E"/>
    <w:rsid w:val="00F2037E"/>
    <w:rsid w:val="00F21563"/>
    <w:rsid w:val="00F271DA"/>
    <w:rsid w:val="00F440E1"/>
    <w:rsid w:val="00F4625F"/>
    <w:rsid w:val="00F47CC3"/>
    <w:rsid w:val="00F52E49"/>
    <w:rsid w:val="00F56BED"/>
    <w:rsid w:val="00F80270"/>
    <w:rsid w:val="00F8142C"/>
    <w:rsid w:val="00F86499"/>
    <w:rsid w:val="00FA161E"/>
    <w:rsid w:val="00FB135F"/>
    <w:rsid w:val="00FD22BD"/>
    <w:rsid w:val="00FF12F8"/>
    <w:rsid w:val="016B1BF9"/>
    <w:rsid w:val="026E3675"/>
    <w:rsid w:val="05A23CB5"/>
    <w:rsid w:val="06545868"/>
    <w:rsid w:val="07146C4E"/>
    <w:rsid w:val="08BF40AC"/>
    <w:rsid w:val="0ACB34C4"/>
    <w:rsid w:val="0B0660ED"/>
    <w:rsid w:val="0BDB7A5B"/>
    <w:rsid w:val="0C0B2443"/>
    <w:rsid w:val="0C6404E7"/>
    <w:rsid w:val="0DA9532B"/>
    <w:rsid w:val="0E3817F7"/>
    <w:rsid w:val="0E8B6AF0"/>
    <w:rsid w:val="0FEE29CB"/>
    <w:rsid w:val="10AA34BB"/>
    <w:rsid w:val="112A41E8"/>
    <w:rsid w:val="11B30526"/>
    <w:rsid w:val="13AA2DA9"/>
    <w:rsid w:val="14C44589"/>
    <w:rsid w:val="14C67FC7"/>
    <w:rsid w:val="15E444D3"/>
    <w:rsid w:val="174E56E8"/>
    <w:rsid w:val="17B45BD2"/>
    <w:rsid w:val="189F1C49"/>
    <w:rsid w:val="18C72247"/>
    <w:rsid w:val="191C540B"/>
    <w:rsid w:val="19CE23A9"/>
    <w:rsid w:val="1A813D33"/>
    <w:rsid w:val="1AC353A5"/>
    <w:rsid w:val="1AD70716"/>
    <w:rsid w:val="1B685A5E"/>
    <w:rsid w:val="1B7D560F"/>
    <w:rsid w:val="1BBA3E4D"/>
    <w:rsid w:val="1C24274C"/>
    <w:rsid w:val="1E9A5483"/>
    <w:rsid w:val="1EB27D68"/>
    <w:rsid w:val="1FBF41D2"/>
    <w:rsid w:val="1FCD5482"/>
    <w:rsid w:val="203231BC"/>
    <w:rsid w:val="226E4F8A"/>
    <w:rsid w:val="22DD68C3"/>
    <w:rsid w:val="23514560"/>
    <w:rsid w:val="23B5134C"/>
    <w:rsid w:val="243416D7"/>
    <w:rsid w:val="25707EAB"/>
    <w:rsid w:val="27B53233"/>
    <w:rsid w:val="2A09551C"/>
    <w:rsid w:val="2A105610"/>
    <w:rsid w:val="2A1C43EC"/>
    <w:rsid w:val="2B5B14B2"/>
    <w:rsid w:val="2C25523E"/>
    <w:rsid w:val="2E2C36E3"/>
    <w:rsid w:val="2E9524F5"/>
    <w:rsid w:val="2EB170A2"/>
    <w:rsid w:val="2EB56CEF"/>
    <w:rsid w:val="2EC07B78"/>
    <w:rsid w:val="2F7737C8"/>
    <w:rsid w:val="2FA07530"/>
    <w:rsid w:val="32CF22E4"/>
    <w:rsid w:val="33EF3A21"/>
    <w:rsid w:val="341F29BB"/>
    <w:rsid w:val="342F2F9A"/>
    <w:rsid w:val="372068F8"/>
    <w:rsid w:val="38071574"/>
    <w:rsid w:val="380F5C07"/>
    <w:rsid w:val="3878443E"/>
    <w:rsid w:val="3A9E2E5F"/>
    <w:rsid w:val="3C24528A"/>
    <w:rsid w:val="3F7755AE"/>
    <w:rsid w:val="3FB86017"/>
    <w:rsid w:val="40E35827"/>
    <w:rsid w:val="419A71F9"/>
    <w:rsid w:val="41AF4932"/>
    <w:rsid w:val="41D9081D"/>
    <w:rsid w:val="426C5343"/>
    <w:rsid w:val="438A2161"/>
    <w:rsid w:val="43F24D12"/>
    <w:rsid w:val="44953938"/>
    <w:rsid w:val="4A146896"/>
    <w:rsid w:val="4BE60F1D"/>
    <w:rsid w:val="4CC2229D"/>
    <w:rsid w:val="4CE6241F"/>
    <w:rsid w:val="4E4C2B06"/>
    <w:rsid w:val="4F0A43C4"/>
    <w:rsid w:val="4FE35E54"/>
    <w:rsid w:val="50250FEF"/>
    <w:rsid w:val="50F413DD"/>
    <w:rsid w:val="51D845D6"/>
    <w:rsid w:val="51F96C04"/>
    <w:rsid w:val="53AC0643"/>
    <w:rsid w:val="54C34778"/>
    <w:rsid w:val="55A12B23"/>
    <w:rsid w:val="562C1C22"/>
    <w:rsid w:val="56DD37B0"/>
    <w:rsid w:val="582B2191"/>
    <w:rsid w:val="586F3645"/>
    <w:rsid w:val="589933CF"/>
    <w:rsid w:val="59FE4533"/>
    <w:rsid w:val="5AD00A5A"/>
    <w:rsid w:val="5AD56A76"/>
    <w:rsid w:val="5B3921F5"/>
    <w:rsid w:val="5CBA1AC7"/>
    <w:rsid w:val="5DB433B7"/>
    <w:rsid w:val="5DD13F06"/>
    <w:rsid w:val="5E2B7EEF"/>
    <w:rsid w:val="5EE81843"/>
    <w:rsid w:val="5F6661A5"/>
    <w:rsid w:val="5FDE0691"/>
    <w:rsid w:val="5FE349C2"/>
    <w:rsid w:val="62274BC8"/>
    <w:rsid w:val="62420D00"/>
    <w:rsid w:val="63240CA8"/>
    <w:rsid w:val="63354CD4"/>
    <w:rsid w:val="640B0BB1"/>
    <w:rsid w:val="641770A4"/>
    <w:rsid w:val="65551F28"/>
    <w:rsid w:val="662930F5"/>
    <w:rsid w:val="67AD6FA5"/>
    <w:rsid w:val="68EC62D5"/>
    <w:rsid w:val="6A2E240C"/>
    <w:rsid w:val="6D706919"/>
    <w:rsid w:val="6E680A4B"/>
    <w:rsid w:val="6EC426D4"/>
    <w:rsid w:val="705234B1"/>
    <w:rsid w:val="709D4476"/>
    <w:rsid w:val="721303C1"/>
    <w:rsid w:val="744F7C40"/>
    <w:rsid w:val="75444597"/>
    <w:rsid w:val="755D611A"/>
    <w:rsid w:val="76A779AF"/>
    <w:rsid w:val="76EA09DF"/>
    <w:rsid w:val="78871B75"/>
    <w:rsid w:val="78E35DE1"/>
    <w:rsid w:val="79616A46"/>
    <w:rsid w:val="7B1E0DA6"/>
    <w:rsid w:val="7B595920"/>
    <w:rsid w:val="7E9A5A22"/>
    <w:rsid w:val="7EE06CB6"/>
    <w:rsid w:val="7F2774E9"/>
    <w:rsid w:val="7FC364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6"/>
    <w:qFormat/>
    <w:uiPriority w:val="0"/>
    <w:pPr>
      <w:keepNext/>
      <w:keepLines/>
      <w:spacing w:before="360" w:beforeLines="0" w:line="360" w:lineRule="auto"/>
      <w:ind w:firstLine="200" w:firstLineChars="200"/>
      <w:jc w:val="center"/>
      <w:outlineLvl w:val="0"/>
    </w:pPr>
    <w:rPr>
      <w:b/>
      <w:bCs/>
      <w:kern w:val="44"/>
      <w:sz w:val="30"/>
      <w:szCs w:val="44"/>
    </w:rPr>
  </w:style>
  <w:style w:type="paragraph" w:styleId="5">
    <w:name w:val="heading 2"/>
    <w:basedOn w:val="1"/>
    <w:next w:val="1"/>
    <w:link w:val="27"/>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28"/>
    <w:qFormat/>
    <w:uiPriority w:val="0"/>
    <w:pPr>
      <w:keepNext/>
      <w:keepLines/>
      <w:spacing w:before="260" w:beforeLines="0" w:after="260" w:afterLines="0" w:line="413" w:lineRule="auto"/>
      <w:outlineLvl w:val="2"/>
    </w:pPr>
    <w:rPr>
      <w:b/>
      <w:sz w:val="32"/>
    </w:rPr>
  </w:style>
  <w:style w:type="paragraph" w:styleId="7">
    <w:name w:val="heading 4"/>
    <w:basedOn w:val="1"/>
    <w:next w:val="1"/>
    <w:link w:val="29"/>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spacing w:after="120"/>
    </w:p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8">
    <w:name w:val="Normal Indent"/>
    <w:basedOn w:val="1"/>
    <w:qFormat/>
    <w:uiPriority w:val="0"/>
    <w:pPr>
      <w:adjustRightInd w:val="0"/>
      <w:snapToGrid w:val="0"/>
      <w:spacing w:line="360" w:lineRule="auto"/>
      <w:ind w:firstLine="420"/>
    </w:pPr>
    <w:rPr>
      <w:rFonts w:ascii="Times New Roman" w:hAnsi="Times New Roman" w:cs="Times New Roman"/>
      <w:sz w:val="24"/>
      <w:szCs w:val="20"/>
    </w:rPr>
  </w:style>
  <w:style w:type="paragraph" w:styleId="9">
    <w:name w:val="Body Text Indent"/>
    <w:basedOn w:val="1"/>
    <w:link w:val="30"/>
    <w:qFormat/>
    <w:uiPriority w:val="0"/>
    <w:pPr>
      <w:spacing w:line="700" w:lineRule="exact"/>
      <w:ind w:left="960"/>
    </w:pPr>
    <w:rPr>
      <w:rFonts w:ascii="Times New Roman" w:hAnsi="Times New Roman" w:cs="Times New Roman"/>
      <w:sz w:val="44"/>
      <w:szCs w:val="20"/>
    </w:rPr>
  </w:style>
  <w:style w:type="paragraph" w:styleId="10">
    <w:name w:val="toc 3"/>
    <w:basedOn w:val="1"/>
    <w:next w:val="1"/>
    <w:qFormat/>
    <w:uiPriority w:val="0"/>
    <w:pPr>
      <w:ind w:left="840" w:leftChars="400"/>
    </w:pPr>
  </w:style>
  <w:style w:type="paragraph" w:styleId="11">
    <w:name w:val="Plain Text"/>
    <w:basedOn w:val="1"/>
    <w:next w:val="12"/>
    <w:link w:val="31"/>
    <w:qFormat/>
    <w:uiPriority w:val="0"/>
    <w:rPr>
      <w:rFonts w:ascii="宋体" w:hAnsi="Courier New" w:cs="Times New Roman"/>
      <w:szCs w:val="21"/>
    </w:rPr>
  </w:style>
  <w:style w:type="paragraph" w:customStyle="1" w:styleId="12">
    <w:name w:val="Default"/>
    <w:next w:val="1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link w:val="32"/>
    <w:qFormat/>
    <w:uiPriority w:val="0"/>
    <w:pPr>
      <w:ind w:left="100" w:leftChars="2500"/>
    </w:pPr>
    <w:rPr>
      <w:rFonts w:cs="Times New Roman"/>
    </w:rPr>
  </w:style>
  <w:style w:type="paragraph" w:styleId="15">
    <w:name w:val="Body Text Indent 2"/>
    <w:basedOn w:val="1"/>
    <w:qFormat/>
    <w:uiPriority w:val="0"/>
    <w:pPr>
      <w:snapToGrid w:val="0"/>
      <w:spacing w:line="560" w:lineRule="atLeast"/>
      <w:ind w:firstLine="540"/>
    </w:p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8">
    <w:name w:val="toc 1"/>
    <w:basedOn w:val="1"/>
    <w:next w:val="1"/>
    <w:link w:val="34"/>
    <w:qFormat/>
    <w:uiPriority w:val="39"/>
  </w:style>
  <w:style w:type="paragraph" w:styleId="19">
    <w:name w:val="toc 2"/>
    <w:basedOn w:val="1"/>
    <w:next w:val="1"/>
    <w:link w:val="35"/>
    <w:qFormat/>
    <w:uiPriority w:val="39"/>
    <w:pPr>
      <w:ind w:left="420" w:left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kern w:val="2"/>
      <w:sz w:val="28"/>
      <w:szCs w:val="20"/>
      <w:u w:val="single"/>
    </w:rPr>
  </w:style>
  <w:style w:type="character" w:customStyle="1" w:styleId="25">
    <w:name w:val="正文文本 Char"/>
    <w:basedOn w:val="22"/>
    <w:link w:val="2"/>
    <w:qFormat/>
    <w:uiPriority w:val="0"/>
    <w:rPr>
      <w:rFonts w:ascii="Calibri" w:hAnsi="Calibri" w:cs="黑体"/>
      <w:kern w:val="2"/>
      <w:sz w:val="21"/>
      <w:szCs w:val="22"/>
    </w:rPr>
  </w:style>
  <w:style w:type="character" w:customStyle="1" w:styleId="26">
    <w:name w:val="标题 1 Char"/>
    <w:link w:val="4"/>
    <w:qFormat/>
    <w:uiPriority w:val="0"/>
    <w:rPr>
      <w:b/>
      <w:bCs/>
      <w:kern w:val="44"/>
      <w:sz w:val="30"/>
      <w:szCs w:val="44"/>
    </w:rPr>
  </w:style>
  <w:style w:type="character" w:customStyle="1" w:styleId="27">
    <w:name w:val="标题 2 Char"/>
    <w:link w:val="5"/>
    <w:qFormat/>
    <w:uiPriority w:val="0"/>
    <w:rPr>
      <w:rFonts w:ascii="Arial" w:hAnsi="Arial" w:eastAsia="黑体"/>
      <w:b/>
      <w:bCs/>
      <w:sz w:val="32"/>
      <w:szCs w:val="32"/>
    </w:rPr>
  </w:style>
  <w:style w:type="character" w:customStyle="1" w:styleId="28">
    <w:name w:val="标题 3 Char"/>
    <w:link w:val="6"/>
    <w:qFormat/>
    <w:uiPriority w:val="0"/>
    <w:rPr>
      <w:b/>
      <w:sz w:val="32"/>
    </w:rPr>
  </w:style>
  <w:style w:type="character" w:customStyle="1" w:styleId="29">
    <w:name w:val="标题 4 Char"/>
    <w:basedOn w:val="22"/>
    <w:link w:val="7"/>
    <w:semiHidden/>
    <w:qFormat/>
    <w:uiPriority w:val="0"/>
    <w:rPr>
      <w:rFonts w:ascii="Cambria" w:hAnsi="Cambria" w:eastAsia="宋体" w:cs="Times New Roman"/>
      <w:b/>
      <w:bCs/>
      <w:kern w:val="2"/>
      <w:sz w:val="28"/>
      <w:szCs w:val="28"/>
    </w:rPr>
  </w:style>
  <w:style w:type="character" w:customStyle="1" w:styleId="30">
    <w:name w:val="正文文本缩进 Char"/>
    <w:link w:val="9"/>
    <w:qFormat/>
    <w:uiPriority w:val="0"/>
    <w:rPr>
      <w:kern w:val="2"/>
      <w:sz w:val="44"/>
    </w:rPr>
  </w:style>
  <w:style w:type="character" w:customStyle="1" w:styleId="31">
    <w:name w:val="纯文本 Char"/>
    <w:link w:val="11"/>
    <w:qFormat/>
    <w:uiPriority w:val="0"/>
    <w:rPr>
      <w:rFonts w:ascii="宋体" w:hAnsi="Courier New" w:cs="Courier New"/>
      <w:kern w:val="2"/>
      <w:sz w:val="21"/>
      <w:szCs w:val="21"/>
    </w:rPr>
  </w:style>
  <w:style w:type="character" w:customStyle="1" w:styleId="32">
    <w:name w:val="日期 Char"/>
    <w:link w:val="14"/>
    <w:qFormat/>
    <w:uiPriority w:val="0"/>
    <w:rPr>
      <w:rFonts w:ascii="Calibri" w:hAnsi="Calibri" w:cs="黑体"/>
      <w:kern w:val="2"/>
      <w:sz w:val="21"/>
      <w:szCs w:val="22"/>
    </w:rPr>
  </w:style>
  <w:style w:type="character" w:customStyle="1" w:styleId="33">
    <w:name w:val="页眉 Char"/>
    <w:link w:val="17"/>
    <w:qFormat/>
    <w:uiPriority w:val="0"/>
    <w:rPr>
      <w:kern w:val="2"/>
      <w:sz w:val="18"/>
    </w:rPr>
  </w:style>
  <w:style w:type="character" w:customStyle="1" w:styleId="34">
    <w:name w:val="目录 1 Char"/>
    <w:link w:val="18"/>
    <w:qFormat/>
    <w:uiPriority w:val="39"/>
  </w:style>
  <w:style w:type="character" w:customStyle="1" w:styleId="35">
    <w:name w:val="目录 2 Char"/>
    <w:link w:val="19"/>
    <w:qFormat/>
    <w:uiPriority w:val="39"/>
  </w:style>
  <w:style w:type="character" w:customStyle="1" w:styleId="36">
    <w:name w:val="NormalCharacter"/>
    <w:semiHidden/>
    <w:qFormat/>
    <w:uiPriority w:val="0"/>
    <w:rPr>
      <w:rFonts w:ascii="Calibri" w:hAnsi="Calibri" w:cs="黑体"/>
      <w:kern w:val="2"/>
      <w:sz w:val="21"/>
      <w:szCs w:val="22"/>
      <w:lang w:val="en-US" w:eastAsia="zh-CN" w:bidi="ar-SA"/>
    </w:rPr>
  </w:style>
  <w:style w:type="character" w:customStyle="1" w:styleId="37">
    <w:name w:val="正文文本缩进 Char1"/>
    <w:basedOn w:val="22"/>
    <w:qFormat/>
    <w:uiPriority w:val="0"/>
    <w:rPr>
      <w:rFonts w:ascii="Calibri" w:hAnsi="Calibri" w:cs="黑体"/>
      <w:kern w:val="2"/>
      <w:sz w:val="21"/>
      <w:szCs w:val="22"/>
    </w:rPr>
  </w:style>
  <w:style w:type="character" w:customStyle="1" w:styleId="38">
    <w:name w:val="页眉 Char1"/>
    <w:basedOn w:val="22"/>
    <w:qFormat/>
    <w:uiPriority w:val="0"/>
    <w:rPr>
      <w:rFonts w:ascii="Calibri" w:hAnsi="Calibri" w:cs="黑体"/>
      <w:kern w:val="2"/>
      <w:sz w:val="18"/>
      <w:szCs w:val="18"/>
    </w:rPr>
  </w:style>
  <w:style w:type="paragraph" w:customStyle="1" w:styleId="39">
    <w:name w:val="pa-34"/>
    <w:qFormat/>
    <w:uiPriority w:val="0"/>
    <w:pPr>
      <w:spacing w:line="360" w:lineRule="atLeast"/>
      <w:ind w:firstLine="420"/>
    </w:pPr>
    <w:rPr>
      <w:rFonts w:ascii="宋体" w:hAnsi="宋体" w:eastAsia="宋体" w:cs="宋体"/>
      <w:sz w:val="24"/>
      <w:lang w:val="en-US" w:eastAsia="zh-CN" w:bidi="ar-SA"/>
    </w:rPr>
  </w:style>
  <w:style w:type="paragraph" w:customStyle="1" w:styleId="40">
    <w:name w:val="样式4"/>
    <w:basedOn w:val="7"/>
    <w:qFormat/>
    <w:uiPriority w:val="0"/>
    <w:pPr>
      <w:tabs>
        <w:tab w:val="left" w:pos="720"/>
      </w:tabs>
      <w:adjustRightInd w:val="0"/>
      <w:snapToGrid w:val="0"/>
      <w:spacing w:line="372" w:lineRule="auto"/>
    </w:pPr>
    <w:rPr>
      <w:rFonts w:ascii="Arial" w:hAnsi="Arial" w:eastAsia="黑体" w:cs="Times New Roman"/>
      <w:bCs w:val="0"/>
      <w:szCs w:val="20"/>
    </w:rPr>
  </w:style>
  <w:style w:type="paragraph" w:customStyle="1" w:styleId="41">
    <w:name w:val="列出段落1"/>
    <w:basedOn w:val="1"/>
    <w:qFormat/>
    <w:uiPriority w:val="34"/>
    <w:pPr>
      <w:ind w:firstLine="420" w:firstLineChars="200"/>
    </w:pPr>
  </w:style>
  <w:style w:type="paragraph" w:styleId="42">
    <w:name w:val="List Paragraph"/>
    <w:basedOn w:val="1"/>
    <w:qFormat/>
    <w:uiPriority w:val="99"/>
    <w:pPr>
      <w:ind w:firstLine="420" w:firstLineChars="200"/>
    </w:pPr>
  </w:style>
  <w:style w:type="paragraph" w:customStyle="1" w:styleId="43">
    <w:name w:val="1"/>
    <w:basedOn w:val="1"/>
    <w:next w:val="11"/>
    <w:qFormat/>
    <w:uiPriority w:val="0"/>
    <w:rPr>
      <w:rFonts w:ascii="宋体" w:hAnsi="Courier New"/>
    </w:rPr>
  </w:style>
  <w:style w:type="paragraph" w:customStyle="1" w:styleId="4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5">
    <w:name w:val="List Paragraph1"/>
    <w:basedOn w:val="1"/>
    <w:qFormat/>
    <w:uiPriority w:val="34"/>
    <w:pPr>
      <w:ind w:firstLine="420" w:firstLineChars="200"/>
    </w:pPr>
  </w:style>
  <w:style w:type="character" w:customStyle="1" w:styleId="46">
    <w:name w:val="日期 Char1"/>
    <w:semiHidden/>
    <w:qFormat/>
    <w:uiPriority w:val="99"/>
    <w:rPr>
      <w:kern w:val="2"/>
      <w:sz w:val="28"/>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499</Words>
  <Characters>521</Characters>
  <Lines>132</Lines>
  <Paragraphs>37</Paragraphs>
  <TotalTime>4</TotalTime>
  <ScaleCrop>false</ScaleCrop>
  <LinksUpToDate>false</LinksUpToDate>
  <CharactersWithSpaces>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2017-02-21T02:28:00Z</dcterms:created>
  <dc:creator>Administrator</dc:creator>
  <cp:lastModifiedBy>商雪蕾</cp:lastModifiedBy>
  <cp:lastPrinted>2025-08-18T09:51:00Z</cp:lastPrinted>
  <dcterms:modified xsi:type="dcterms:W3CDTF">2025-08-28T00:05:16Z</dcterms:modified>
  <dc:title>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0474BF3D133A4F50AADA7B885932A06B</vt:lpwstr>
  </property>
  <property fmtid="{D5CDD505-2E9C-101B-9397-08002B2CF9AE}" pid="4" name="KSOTemplateDocerSaveRecord">
    <vt:lpwstr>eyJoZGlkIjoiZGM1NWQ0ZWU0YWUyYjUwOWY5MTMzZDI3YjA5MTE0NDAiLCJ1c2VySWQiOiI4NjI3MTAzNjUifQ==</vt:lpwstr>
  </property>
</Properties>
</file>