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E3E22">
      <w:pPr>
        <w:spacing w:line="360" w:lineRule="auto"/>
        <w:jc w:val="center"/>
        <w:rPr>
          <w:rFonts w:hint="eastAsia" w:ascii="方正仿宋_GB2312" w:hAnsi="方正仿宋_GB2312" w:eastAsia="方正仿宋_GB2312" w:cs="方正仿宋_GB2312"/>
          <w:b/>
          <w:bCs/>
          <w:sz w:val="144"/>
          <w:szCs w:val="52"/>
          <w:highlight w:val="none"/>
        </w:rPr>
      </w:pPr>
      <w:bookmarkStart w:id="0" w:name="_Toc19609"/>
      <w:bookmarkStart w:id="1" w:name="_Toc30711"/>
      <w:bookmarkStart w:id="2" w:name="_Toc30988"/>
      <w:bookmarkStart w:id="3" w:name="_Toc16779"/>
      <w:bookmarkStart w:id="4" w:name="_Toc7408"/>
      <w:bookmarkStart w:id="5" w:name="_Toc31917"/>
      <w:bookmarkStart w:id="6" w:name="_Toc31370"/>
      <w:bookmarkStart w:id="7" w:name="_Toc17591"/>
      <w:r>
        <w:rPr>
          <w:rFonts w:hint="eastAsia" w:ascii="方正仿宋_GB2312" w:hAnsi="方正仿宋_GB2312" w:eastAsia="方正仿宋_GB2312" w:cs="方正仿宋_GB2312"/>
          <w:b/>
          <w:bCs/>
          <w:sz w:val="144"/>
          <w:szCs w:val="52"/>
          <w:highlight w:val="none"/>
        </w:rPr>
        <w:t>国企采购</w:t>
      </w:r>
    </w:p>
    <w:p w14:paraId="73CA1B6A">
      <w:pPr>
        <w:spacing w:line="360" w:lineRule="auto"/>
        <w:jc w:val="center"/>
        <w:rPr>
          <w:rFonts w:hint="eastAsia" w:ascii="方正仿宋_GB2312" w:hAnsi="方正仿宋_GB2312" w:eastAsia="方正仿宋_GB2312" w:cs="方正仿宋_GB2312"/>
          <w:b/>
          <w:bCs/>
          <w:sz w:val="144"/>
          <w:szCs w:val="52"/>
          <w:highlight w:val="none"/>
        </w:rPr>
      </w:pPr>
      <w:r>
        <w:rPr>
          <w:rFonts w:hint="eastAsia" w:ascii="方正仿宋_GB2312" w:hAnsi="方正仿宋_GB2312" w:eastAsia="方正仿宋_GB2312" w:cs="方正仿宋_GB2312"/>
          <w:b/>
          <w:bCs/>
          <w:sz w:val="144"/>
          <w:szCs w:val="52"/>
          <w:highlight w:val="none"/>
        </w:rPr>
        <w:t>竞采文件</w:t>
      </w:r>
    </w:p>
    <w:bookmarkEnd w:id="0"/>
    <w:bookmarkEnd w:id="1"/>
    <w:bookmarkEnd w:id="2"/>
    <w:bookmarkEnd w:id="3"/>
    <w:bookmarkEnd w:id="4"/>
    <w:bookmarkEnd w:id="5"/>
    <w:bookmarkEnd w:id="6"/>
    <w:bookmarkEnd w:id="7"/>
    <w:p w14:paraId="75DFC87E">
      <w:pPr>
        <w:spacing w:line="360" w:lineRule="auto"/>
        <w:jc w:val="center"/>
        <w:rPr>
          <w:rFonts w:hint="eastAsia" w:ascii="方正仿宋_GB2312" w:hAnsi="方正仿宋_GB2312" w:eastAsia="方正仿宋_GB2312" w:cs="方正仿宋_GB2312"/>
          <w:b/>
          <w:bCs/>
          <w:color w:val="FF0000"/>
          <w:spacing w:val="80"/>
          <w:sz w:val="44"/>
          <w:szCs w:val="44"/>
          <w:highlight w:val="none"/>
        </w:rPr>
      </w:pPr>
      <w:r>
        <w:rPr>
          <w:rFonts w:hint="eastAsia" w:ascii="方正仿宋_GB2312" w:hAnsi="方正仿宋_GB2312" w:eastAsia="方正仿宋_GB2312" w:cs="方正仿宋_GB2312"/>
          <w:b/>
          <w:bCs/>
          <w:sz w:val="72"/>
          <w:szCs w:val="44"/>
          <w:highlight w:val="none"/>
        </w:rPr>
        <w:t>（服务类综合评分）</w:t>
      </w:r>
    </w:p>
    <w:p w14:paraId="00646B34">
      <w:pPr>
        <w:spacing w:line="360" w:lineRule="auto"/>
        <w:ind w:firstLine="720" w:firstLineChars="200"/>
        <w:jc w:val="left"/>
        <w:rPr>
          <w:rFonts w:hint="eastAsia" w:ascii="方正仿宋_GB2312" w:hAnsi="方正仿宋_GB2312" w:eastAsia="方正仿宋_GB2312" w:cs="方正仿宋_GB2312"/>
          <w:color w:val="000000"/>
          <w:sz w:val="36"/>
          <w:szCs w:val="30"/>
          <w:highlight w:val="none"/>
          <w:lang w:eastAsia="zh-CN"/>
        </w:rPr>
      </w:pPr>
      <w:r>
        <w:rPr>
          <w:rFonts w:hint="eastAsia" w:ascii="方正仿宋_GB2312" w:hAnsi="方正仿宋_GB2312" w:eastAsia="方正仿宋_GB2312" w:cs="方正仿宋_GB2312"/>
          <w:color w:val="000000"/>
          <w:sz w:val="36"/>
          <w:szCs w:val="30"/>
          <w:highlight w:val="none"/>
        </w:rPr>
        <w:t>项目编号：</w:t>
      </w:r>
      <w:bookmarkStart w:id="8" w:name="_Hlk111636989"/>
      <w:r>
        <w:rPr>
          <w:rFonts w:hint="eastAsia" w:ascii="方正仿宋_GB2312" w:hAnsi="方正仿宋_GB2312" w:eastAsia="方正仿宋_GB2312" w:cs="方正仿宋_GB2312"/>
          <w:color w:val="000000"/>
          <w:sz w:val="36"/>
          <w:szCs w:val="30"/>
          <w:highlight w:val="none"/>
          <w:lang w:eastAsia="zh-CN"/>
        </w:rPr>
        <w:t>lfjt25C00195</w:t>
      </w:r>
    </w:p>
    <w:p w14:paraId="05772F32">
      <w:pPr>
        <w:pStyle w:val="8"/>
        <w:spacing w:line="360" w:lineRule="auto"/>
        <w:ind w:left="2517" w:leftChars="256" w:hanging="1800" w:hangingChars="500"/>
        <w:jc w:val="left"/>
        <w:rPr>
          <w:rFonts w:hint="eastAsia" w:ascii="方正仿宋_GB2312" w:hAnsi="方正仿宋_GB2312" w:eastAsia="方正仿宋_GB2312" w:cs="方正仿宋_GB2312"/>
          <w:color w:val="000000"/>
          <w:sz w:val="36"/>
          <w:szCs w:val="30"/>
          <w:highlight w:val="none"/>
          <w:lang w:eastAsia="zh-CN"/>
        </w:rPr>
      </w:pPr>
      <w:r>
        <w:rPr>
          <w:rFonts w:hint="eastAsia" w:ascii="方正仿宋_GB2312" w:hAnsi="方正仿宋_GB2312" w:eastAsia="方正仿宋_GB2312" w:cs="方正仿宋_GB2312"/>
          <w:color w:val="000000"/>
          <w:sz w:val="36"/>
          <w:szCs w:val="30"/>
          <w:highlight w:val="none"/>
        </w:rPr>
        <w:t>项目名称：</w:t>
      </w:r>
      <w:r>
        <w:rPr>
          <w:rFonts w:hint="eastAsia" w:ascii="方正仿宋_GB2312" w:hAnsi="方正仿宋_GB2312" w:eastAsia="方正仿宋_GB2312" w:cs="方正仿宋_GB2312"/>
          <w:color w:val="000000"/>
          <w:sz w:val="36"/>
          <w:szCs w:val="30"/>
          <w:highlight w:val="none"/>
          <w:lang w:eastAsia="zh-CN"/>
        </w:rPr>
        <w:t>2025-2026年度污水处理厂（站）及正兴生活垃圾填埋场污染因子委外监测服务</w:t>
      </w:r>
    </w:p>
    <w:bookmarkEnd w:id="8"/>
    <w:p w14:paraId="58C334FF">
      <w:pPr>
        <w:pStyle w:val="8"/>
        <w:spacing w:line="360" w:lineRule="auto"/>
        <w:rPr>
          <w:rFonts w:hint="eastAsia" w:ascii="方正仿宋_GB2312" w:hAnsi="方正仿宋_GB2312" w:eastAsia="方正仿宋_GB2312" w:cs="方正仿宋_GB2312"/>
          <w:highlight w:val="none"/>
        </w:rPr>
      </w:pPr>
    </w:p>
    <w:p w14:paraId="2D0FF972">
      <w:pPr>
        <w:spacing w:line="360" w:lineRule="auto"/>
        <w:ind w:firstLine="720" w:firstLineChars="200"/>
        <w:jc w:val="left"/>
        <w:rPr>
          <w:rFonts w:hint="eastAsia" w:ascii="方正仿宋_GB2312" w:hAnsi="方正仿宋_GB2312" w:eastAsia="方正仿宋_GB2312" w:cs="方正仿宋_GB2312"/>
          <w:color w:val="000000"/>
          <w:sz w:val="36"/>
          <w:szCs w:val="30"/>
          <w:highlight w:val="none"/>
          <w:lang w:eastAsia="zh-CN"/>
        </w:rPr>
      </w:pPr>
      <w:r>
        <w:rPr>
          <w:rFonts w:hint="eastAsia" w:ascii="方正仿宋_GB2312" w:hAnsi="方正仿宋_GB2312" w:eastAsia="方正仿宋_GB2312" w:cs="方正仿宋_GB2312"/>
          <w:color w:val="000000"/>
          <w:sz w:val="36"/>
          <w:szCs w:val="30"/>
          <w:highlight w:val="none"/>
        </w:rPr>
        <w:t>采购人：</w:t>
      </w:r>
      <w:r>
        <w:rPr>
          <w:rFonts w:hint="eastAsia" w:ascii="方正仿宋_GB2312" w:hAnsi="方正仿宋_GB2312" w:eastAsia="方正仿宋_GB2312" w:cs="方正仿宋_GB2312"/>
          <w:color w:val="000000"/>
          <w:sz w:val="36"/>
          <w:szCs w:val="30"/>
          <w:highlight w:val="none"/>
          <w:lang w:eastAsia="zh-CN"/>
        </w:rPr>
        <w:t>重庆晨源环保工程有限公司</w:t>
      </w:r>
    </w:p>
    <w:p w14:paraId="26C8C639">
      <w:pPr>
        <w:spacing w:line="360" w:lineRule="auto"/>
        <w:ind w:firstLine="720" w:firstLineChars="200"/>
        <w:jc w:val="left"/>
        <w:rPr>
          <w:rFonts w:hint="eastAsia" w:ascii="方正仿宋_GB2312" w:hAnsi="方正仿宋_GB2312" w:eastAsia="方正仿宋_GB2312" w:cs="方正仿宋_GB2312"/>
          <w:color w:val="FF0000"/>
          <w:sz w:val="36"/>
          <w:szCs w:val="30"/>
          <w:highlight w:val="none"/>
        </w:rPr>
      </w:pPr>
      <w:r>
        <w:rPr>
          <w:rFonts w:hint="eastAsia" w:ascii="方正仿宋_GB2312" w:hAnsi="方正仿宋_GB2312" w:eastAsia="方正仿宋_GB2312" w:cs="方正仿宋_GB2312"/>
          <w:sz w:val="36"/>
          <w:szCs w:val="30"/>
          <w:highlight w:val="none"/>
        </w:rPr>
        <w:t>采购代理机构：中建华阳建设项目管理有限责任公司</w:t>
      </w:r>
    </w:p>
    <w:p w14:paraId="0FEBB09E">
      <w:pPr>
        <w:spacing w:line="360" w:lineRule="auto"/>
        <w:rPr>
          <w:rFonts w:hint="eastAsia" w:ascii="方正仿宋_GB2312" w:hAnsi="方正仿宋_GB2312" w:eastAsia="方正仿宋_GB2312" w:cs="方正仿宋_GB2312"/>
          <w:highlight w:val="none"/>
        </w:rPr>
      </w:pPr>
    </w:p>
    <w:p w14:paraId="7A235684">
      <w:pPr>
        <w:pStyle w:val="8"/>
        <w:spacing w:line="360" w:lineRule="auto"/>
        <w:jc w:val="center"/>
        <w:rPr>
          <w:rFonts w:hint="eastAsia" w:ascii="方正仿宋_GB2312" w:hAnsi="方正仿宋_GB2312" w:eastAsia="方正仿宋_GB2312" w:cs="方正仿宋_GB2312"/>
          <w:color w:val="000000"/>
          <w:sz w:val="36"/>
          <w:szCs w:val="30"/>
          <w:highlight w:val="none"/>
        </w:rPr>
      </w:pPr>
      <w:r>
        <w:rPr>
          <w:rFonts w:hint="eastAsia" w:ascii="方正仿宋_GB2312" w:hAnsi="方正仿宋_GB2312" w:eastAsia="方正仿宋_GB2312" w:cs="方正仿宋_GB2312"/>
          <w:color w:val="000000"/>
          <w:sz w:val="36"/>
          <w:szCs w:val="30"/>
          <w:highlight w:val="none"/>
        </w:rPr>
        <w:t>二〇二五年</w:t>
      </w:r>
      <w:r>
        <w:rPr>
          <w:rFonts w:hint="eastAsia" w:ascii="方正仿宋_GB2312" w:hAnsi="方正仿宋_GB2312" w:eastAsia="方正仿宋_GB2312" w:cs="方正仿宋_GB2312"/>
          <w:color w:val="000000"/>
          <w:sz w:val="36"/>
          <w:szCs w:val="30"/>
          <w:highlight w:val="none"/>
          <w:lang w:val="en-US" w:eastAsia="zh-CN"/>
        </w:rPr>
        <w:t>七</w:t>
      </w:r>
      <w:r>
        <w:rPr>
          <w:rFonts w:hint="eastAsia" w:ascii="方正仿宋_GB2312" w:hAnsi="方正仿宋_GB2312" w:eastAsia="方正仿宋_GB2312" w:cs="方正仿宋_GB2312"/>
          <w:color w:val="000000"/>
          <w:sz w:val="36"/>
          <w:szCs w:val="30"/>
          <w:highlight w:val="none"/>
        </w:rPr>
        <w:t>月</w:t>
      </w:r>
    </w:p>
    <w:sdt>
      <w:sdtPr>
        <w:rPr>
          <w:rFonts w:hint="eastAsia" w:ascii="方正仿宋_GB2312" w:hAnsi="方正仿宋_GB2312" w:eastAsia="方正仿宋_GB2312" w:cs="方正仿宋_GB2312"/>
          <w:sz w:val="21"/>
          <w:highlight w:val="none"/>
        </w:rPr>
        <w:id w:val="147465042"/>
        <w15:color w:val="DBDBDB"/>
        <w:docPartObj>
          <w:docPartGallery w:val="Table of Contents"/>
          <w:docPartUnique/>
        </w:docPartObj>
      </w:sdtPr>
      <w:sdtEndPr>
        <w:rPr>
          <w:rFonts w:hint="eastAsia" w:ascii="方正仿宋_GB2312" w:hAnsi="方正仿宋_GB2312" w:eastAsia="方正仿宋_GB2312" w:cs="方正仿宋_GB2312"/>
          <w:sz w:val="28"/>
          <w:szCs w:val="28"/>
          <w:highlight w:val="none"/>
        </w:rPr>
      </w:sdtEndPr>
      <w:sdtContent>
        <w:p w14:paraId="2B18363F">
          <w:pPr>
            <w:spacing w:line="360" w:lineRule="auto"/>
            <w:jc w:val="center"/>
            <w:rPr>
              <w:rFonts w:hint="eastAsia" w:ascii="方正仿宋_GB2312" w:hAnsi="方正仿宋_GB2312" w:eastAsia="方正仿宋_GB2312" w:cs="方正仿宋_GB2312"/>
              <w:sz w:val="21"/>
              <w:highlight w:val="none"/>
            </w:rPr>
          </w:pPr>
        </w:p>
        <w:p w14:paraId="1EBBD599">
          <w:pPr>
            <w:spacing w:line="360" w:lineRule="auto"/>
            <w:jc w:val="center"/>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 w:val="40"/>
              <w:szCs w:val="40"/>
              <w:highlight w:val="none"/>
            </w:rPr>
            <w:t>目录</w:t>
          </w:r>
        </w:p>
        <w:p w14:paraId="7D33C4F5">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sz w:val="28"/>
              <w:szCs w:val="28"/>
              <w:highlight w:val="none"/>
            </w:rPr>
            <w:fldChar w:fldCharType="begin"/>
          </w:r>
          <w:r>
            <w:rPr>
              <w:rFonts w:hint="eastAsia" w:ascii="方正仿宋_GB2312" w:hAnsi="方正仿宋_GB2312" w:eastAsia="方正仿宋_GB2312" w:cs="方正仿宋_GB2312"/>
              <w:sz w:val="28"/>
              <w:szCs w:val="28"/>
              <w:highlight w:val="none"/>
            </w:rPr>
            <w:instrText xml:space="preserve">TOC \o "1-3" \h \u </w:instrText>
          </w:r>
          <w:r>
            <w:rPr>
              <w:rFonts w:hint="eastAsia" w:ascii="方正仿宋_GB2312" w:hAnsi="方正仿宋_GB2312" w:eastAsia="方正仿宋_GB2312" w:cs="方正仿宋_GB2312"/>
              <w:sz w:val="28"/>
              <w:szCs w:val="28"/>
              <w:highlight w:val="none"/>
            </w:rPr>
            <w:fldChar w:fldCharType="separate"/>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"_Toc182478324"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第一篇  竞采邀请书</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_Toc182478324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55071EF2">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"_Toc182478325"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一、竞采项目内容</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_Toc182478325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0768CC91">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"_Toc182478326"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二、资金来源</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4F5B6F7C">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"_Toc182478327"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三、竞采资格条件</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_Toc182478327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878FBF0">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"_Toc182478328"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四、竞采有关说明</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_Toc182478328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- 4 -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44F23C5C">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"_Toc182478329"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五、联系方式</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_Toc182478329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- 5 -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17499263">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"_Toc182478330"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六、其它有关规定</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_Toc182478330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- 6 -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5D6134F0">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"_Toc182478331"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第二篇  项目服务需求</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- 7 -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22B74930">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"_Toc182478332"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第三篇 项目商务需求</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_Toc182478332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8</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7A30C542">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"_Toc182478333"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一、网上竞采程序</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_Toc182478333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10</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070BD7EA">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"_Toc182478334"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二、 评审标准</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_Toc182478334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12</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7A21AAD">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"_Toc182478335"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三、无效响应</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_Toc182478335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14</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1B0D6EB6">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"_Toc182478336"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四、采购终止</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14</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72306D7A">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"_Toc182478337"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第五篇 供应商须知</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_Toc182478337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15</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758328CC">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"_Toc182478338"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一、竞采费用</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_Toc182478338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15</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11033411">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"_Toc182478339"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二、竞采文件</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_Toc182478339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15</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2D0BB12">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"_Toc182478340"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三、竞采要求</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_Toc182478340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15</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A036BF8">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"_Toc182478341"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四、成交供应商的确认和变更</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16</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1E1778FF">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"_Toc182478342"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五、成交通知</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_Toc182478342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17</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0DCB8C98">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"_Toc182478343"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六、关于质疑和投诉</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_Toc182478343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17</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027F6E9">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"_Toc182478344"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七、采购代理服务费</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_Toc182478344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19</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125DE7FB">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"_Toc182478345"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八、签订合同</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_Toc182478345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19</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0400F656">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"_Toc182478346"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九、项目验收</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_Toc182478346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19</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2FE5E326">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"_Toc182478347"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第六篇  合同格式</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_Toc182478347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20</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236275D9">
          <w:pPr>
            <w:pStyle w:val="16"/>
            <w:tabs>
              <w:tab w:val="right" w:leader="dot" w:pos="9402"/>
            </w:tabs>
            <w:spacing w:line="360" w:lineRule="auto"/>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"_Toc182478348"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第七篇  响应文件编制要求</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_Toc182478348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- 20 -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46EC40A2">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"_Toc182478349"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一、经济部分</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_Toc182478349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- 25 -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6D65FB0A">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"_Toc182478350"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二、服务部分</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_Toc182478350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- 25 -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0E2EBC29">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"_Toc182478351"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三、商务文件</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_Toc182478351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- 25 -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71AE3E9B">
          <w:pPr>
            <w:pStyle w:val="18"/>
            <w:tabs>
              <w:tab w:val="right" w:leader="dot" w:pos="9402"/>
            </w:tabs>
            <w:spacing w:line="360" w:lineRule="auto"/>
            <w:ind w:left="560"/>
            <w:rPr>
              <w:rFonts w:hint="eastAsia" w:ascii="方正仿宋_GB2312" w:hAnsi="方正仿宋_GB2312" w:eastAsia="方正仿宋_GB2312" w:cs="方正仿宋_GB2312"/>
              <w:sz w:val="21"/>
              <w:szCs w:val="22"/>
              <w:highlight w:val="none"/>
            </w:rPr>
          </w:pP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HYPERLINK \l "_Toc182478352" </w:instrText>
          </w:r>
          <w:r>
            <w:rPr>
              <w:rFonts w:hint="eastAsia" w:ascii="方正仿宋_GB2312" w:hAnsi="方正仿宋_GB2312" w:eastAsia="方正仿宋_GB2312" w:cs="方正仿宋_GB2312"/>
              <w:highlight w:val="none"/>
            </w:rPr>
            <w:fldChar w:fldCharType="separate"/>
          </w:r>
          <w:r>
            <w:rPr>
              <w:rStyle w:val="22"/>
              <w:rFonts w:hint="eastAsia" w:ascii="方正仿宋_GB2312" w:hAnsi="方正仿宋_GB2312" w:eastAsia="方正仿宋_GB2312" w:cs="方正仿宋_GB2312"/>
              <w:highlight w:val="none"/>
            </w:rPr>
            <w:t>四、资格条件及其他</w:t>
          </w:r>
          <w:r>
            <w:rPr>
              <w:rFonts w:hint="eastAsia" w:ascii="方正仿宋_GB2312" w:hAnsi="方正仿宋_GB2312" w:eastAsia="方正仿宋_GB2312" w:cs="方正仿宋_GB2312"/>
              <w:highlight w:val="none"/>
            </w:rPr>
            <w:tab/>
          </w:r>
          <w:r>
            <w:rPr>
              <w:rFonts w:hint="eastAsia" w:ascii="方正仿宋_GB2312" w:hAnsi="方正仿宋_GB2312" w:eastAsia="方正仿宋_GB2312" w:cs="方正仿宋_GB2312"/>
              <w:highlight w:val="none"/>
            </w:rPr>
            <w:fldChar w:fldCharType="begin"/>
          </w:r>
          <w:r>
            <w:rPr>
              <w:rFonts w:hint="eastAsia" w:ascii="方正仿宋_GB2312" w:hAnsi="方正仿宋_GB2312" w:eastAsia="方正仿宋_GB2312" w:cs="方正仿宋_GB2312"/>
              <w:highlight w:val="none"/>
            </w:rPr>
            <w:instrText xml:space="preserve"> PAGEREF _Toc182478352 \h </w:instrText>
          </w:r>
          <w:r>
            <w:rPr>
              <w:rFonts w:hint="eastAsia" w:ascii="方正仿宋_GB2312" w:hAnsi="方正仿宋_GB2312" w:eastAsia="方正仿宋_GB2312" w:cs="方正仿宋_GB2312"/>
              <w:highlight w:val="none"/>
            </w:rPr>
            <w:fldChar w:fldCharType="separate"/>
          </w:r>
          <w:r>
            <w:rPr>
              <w:rFonts w:hint="eastAsia" w:ascii="方正仿宋_GB2312" w:hAnsi="方正仿宋_GB2312" w:eastAsia="方正仿宋_GB2312" w:cs="方正仿宋_GB2312"/>
              <w:highlight w:val="none"/>
            </w:rPr>
            <w:t>- 25 -</w:t>
          </w:r>
          <w:r>
            <w:rPr>
              <w:rFonts w:hint="eastAsia" w:ascii="方正仿宋_GB2312" w:hAnsi="方正仿宋_GB2312" w:eastAsia="方正仿宋_GB2312" w:cs="方正仿宋_GB2312"/>
              <w:highlight w:val="none"/>
            </w:rPr>
            <w:fldChar w:fldCharType="end"/>
          </w:r>
          <w:r>
            <w:rPr>
              <w:rFonts w:hint="eastAsia" w:ascii="方正仿宋_GB2312" w:hAnsi="方正仿宋_GB2312" w:eastAsia="方正仿宋_GB2312" w:cs="方正仿宋_GB2312"/>
              <w:highlight w:val="none"/>
            </w:rPr>
            <w:fldChar w:fldCharType="end"/>
          </w:r>
        </w:p>
        <w:p w14:paraId="37041B5A">
          <w:pPr>
            <w:spacing w:line="360" w:lineRule="auto"/>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fldChar w:fldCharType="end"/>
          </w:r>
        </w:p>
      </w:sdtContent>
    </w:sdt>
    <w:p w14:paraId="3439C169">
      <w:pPr>
        <w:pStyle w:val="8"/>
        <w:spacing w:line="360" w:lineRule="auto"/>
        <w:jc w:val="center"/>
        <w:rPr>
          <w:rFonts w:hint="eastAsia" w:ascii="方正仿宋_GB2312" w:hAnsi="方正仿宋_GB2312" w:eastAsia="方正仿宋_GB2312" w:cs="方正仿宋_GB2312"/>
          <w:b/>
          <w:bCs/>
          <w:color w:val="FF0000"/>
          <w:spacing w:val="80"/>
          <w:sz w:val="44"/>
          <w:szCs w:val="44"/>
          <w:highlight w:val="none"/>
        </w:rPr>
      </w:pPr>
      <w:r>
        <w:rPr>
          <w:rFonts w:hint="eastAsia" w:ascii="方正仿宋_GB2312" w:hAnsi="方正仿宋_GB2312" w:eastAsia="方正仿宋_GB2312" w:cs="方正仿宋_GB2312"/>
          <w:color w:val="000000"/>
          <w:sz w:val="44"/>
          <w:szCs w:val="28"/>
          <w:highlight w:val="none"/>
        </w:rPr>
        <w:t xml:space="preserve">   </w:t>
      </w:r>
      <w:r>
        <w:rPr>
          <w:rFonts w:hint="eastAsia" w:ascii="方正仿宋_GB2312" w:hAnsi="方正仿宋_GB2312" w:eastAsia="方正仿宋_GB2312" w:cs="方正仿宋_GB2312"/>
          <w:color w:val="000000"/>
          <w:sz w:val="44"/>
          <w:szCs w:val="28"/>
          <w:highlight w:val="none"/>
        </w:rPr>
        <w:br w:type="page"/>
      </w:r>
    </w:p>
    <w:p w14:paraId="34BCB575">
      <w:pPr>
        <w:pStyle w:val="2"/>
        <w:spacing w:line="360" w:lineRule="auto"/>
        <w:jc w:val="center"/>
        <w:rPr>
          <w:rFonts w:hint="eastAsia" w:ascii="方正仿宋_GB2312" w:hAnsi="方正仿宋_GB2312" w:eastAsia="方正仿宋_GB2312" w:cs="方正仿宋_GB2312"/>
          <w:highlight w:val="none"/>
        </w:rPr>
      </w:pPr>
      <w:bookmarkStart w:id="9" w:name="_Toc76462316"/>
      <w:bookmarkStart w:id="10" w:name="_Toc12789052"/>
      <w:bookmarkStart w:id="11" w:name="_Toc11641050"/>
      <w:bookmarkStart w:id="12" w:name="_Toc182478324"/>
      <w:bookmarkStart w:id="13" w:name="_Toc106030870"/>
      <w:r>
        <w:rPr>
          <w:rFonts w:hint="eastAsia" w:ascii="方正仿宋_GB2312" w:hAnsi="方正仿宋_GB2312" w:eastAsia="方正仿宋_GB2312" w:cs="方正仿宋_GB2312"/>
          <w:highlight w:val="none"/>
        </w:rPr>
        <w:t>第一篇  竞采邀请书</w:t>
      </w:r>
      <w:bookmarkEnd w:id="9"/>
      <w:bookmarkEnd w:id="10"/>
      <w:bookmarkEnd w:id="11"/>
      <w:bookmarkEnd w:id="12"/>
      <w:bookmarkEnd w:id="13"/>
    </w:p>
    <w:p w14:paraId="01DB2AE3">
      <w:pPr>
        <w:snapToGrid w:val="0"/>
        <w:spacing w:line="360" w:lineRule="auto"/>
        <w:ind w:firstLine="480" w:firstLineChars="200"/>
        <w:rPr>
          <w:rFonts w:hint="eastAsia" w:ascii="方正仿宋_GB2312" w:hAnsi="方正仿宋_GB2312" w:eastAsia="方正仿宋_GB2312" w:cs="方正仿宋_GB2312"/>
          <w:b/>
          <w:bCs/>
          <w:spacing w:val="80"/>
          <w:sz w:val="44"/>
          <w:szCs w:val="44"/>
          <w:highlight w:val="none"/>
        </w:rPr>
      </w:pPr>
      <w:r>
        <w:rPr>
          <w:rFonts w:hint="eastAsia" w:ascii="方正仿宋_GB2312" w:hAnsi="方正仿宋_GB2312" w:eastAsia="方正仿宋_GB2312" w:cs="方正仿宋_GB2312"/>
          <w:sz w:val="24"/>
          <w:szCs w:val="24"/>
          <w:highlight w:val="none"/>
        </w:rPr>
        <w:t>中建华阳建设项目管理有限责任公司（以下简称：采购代理机构）受</w:t>
      </w:r>
      <w:r>
        <w:rPr>
          <w:rFonts w:hint="eastAsia" w:ascii="方正仿宋_GB2312" w:hAnsi="方正仿宋_GB2312" w:eastAsia="方正仿宋_GB2312" w:cs="方正仿宋_GB2312"/>
          <w:sz w:val="24"/>
          <w:szCs w:val="24"/>
          <w:highlight w:val="none"/>
          <w:lang w:eastAsia="zh-CN"/>
        </w:rPr>
        <w:t>重庆晨源环保工程有限公司</w:t>
      </w:r>
      <w:r>
        <w:rPr>
          <w:rFonts w:hint="eastAsia" w:ascii="方正仿宋_GB2312" w:hAnsi="方正仿宋_GB2312" w:eastAsia="方正仿宋_GB2312" w:cs="方正仿宋_GB2312"/>
          <w:sz w:val="24"/>
          <w:szCs w:val="24"/>
          <w:highlight w:val="none"/>
        </w:rPr>
        <w:t>（以下简称：采购人）的委托，对</w:t>
      </w:r>
      <w:r>
        <w:rPr>
          <w:rFonts w:hint="eastAsia" w:ascii="方正仿宋_GB2312" w:hAnsi="方正仿宋_GB2312" w:eastAsia="方正仿宋_GB2312" w:cs="方正仿宋_GB2312"/>
          <w:sz w:val="24"/>
          <w:szCs w:val="24"/>
          <w:highlight w:val="none"/>
          <w:lang w:eastAsia="zh-CN"/>
        </w:rPr>
        <w:t>2025-2026年度污水处理厂（站）及正兴生活垃圾填埋场污染因子委外监测服务</w:t>
      </w:r>
      <w:r>
        <w:rPr>
          <w:rFonts w:hint="eastAsia" w:ascii="方正仿宋_GB2312" w:hAnsi="方正仿宋_GB2312" w:eastAsia="方正仿宋_GB2312" w:cs="方正仿宋_GB2312"/>
          <w:sz w:val="24"/>
          <w:szCs w:val="24"/>
          <w:highlight w:val="none"/>
        </w:rPr>
        <w:t>项目进行网上竞采。欢迎有资格的供应商前来参与网上竞采。</w:t>
      </w:r>
    </w:p>
    <w:p w14:paraId="699B2273">
      <w:pPr>
        <w:pStyle w:val="3"/>
        <w:spacing w:line="360" w:lineRule="auto"/>
        <w:rPr>
          <w:rFonts w:hint="eastAsia" w:ascii="方正仿宋_GB2312" w:hAnsi="方正仿宋_GB2312" w:eastAsia="方正仿宋_GB2312" w:cs="方正仿宋_GB2312"/>
          <w:highlight w:val="none"/>
        </w:rPr>
      </w:pPr>
      <w:bookmarkStart w:id="14" w:name="_Toc7625"/>
      <w:bookmarkStart w:id="15" w:name="_Toc317775175"/>
      <w:bookmarkStart w:id="16" w:name="_Toc25458"/>
      <w:bookmarkStart w:id="17" w:name="_Toc313893526"/>
      <w:bookmarkStart w:id="18" w:name="_Toc3463"/>
      <w:bookmarkStart w:id="19" w:name="_Toc18881"/>
      <w:bookmarkStart w:id="20" w:name="_Toc182478325"/>
      <w:bookmarkStart w:id="21" w:name="_Toc26820"/>
      <w:bookmarkStart w:id="22" w:name="_Toc12808"/>
      <w:bookmarkStart w:id="23" w:name="_Toc18159"/>
      <w:r>
        <w:rPr>
          <w:rFonts w:hint="eastAsia" w:ascii="方正仿宋_GB2312" w:hAnsi="方正仿宋_GB2312" w:eastAsia="方正仿宋_GB2312" w:cs="方正仿宋_GB2312"/>
          <w:highlight w:val="none"/>
        </w:rPr>
        <w:t>一、竞采项目内容</w:t>
      </w:r>
      <w:bookmarkEnd w:id="14"/>
      <w:bookmarkEnd w:id="15"/>
      <w:bookmarkEnd w:id="16"/>
      <w:bookmarkEnd w:id="17"/>
      <w:bookmarkEnd w:id="18"/>
      <w:bookmarkEnd w:id="19"/>
      <w:bookmarkEnd w:id="20"/>
      <w:bookmarkEnd w:id="21"/>
      <w:bookmarkEnd w:id="22"/>
      <w:bookmarkEnd w:id="23"/>
    </w:p>
    <w:tbl>
      <w:tblPr>
        <w:tblStyle w:val="19"/>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5"/>
        <w:gridCol w:w="1700"/>
        <w:gridCol w:w="1687"/>
        <w:gridCol w:w="2168"/>
      </w:tblGrid>
      <w:tr w14:paraId="776F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3255" w:type="dxa"/>
            <w:tcBorders>
              <w:top w:val="single" w:color="auto" w:sz="4" w:space="0"/>
              <w:left w:val="single" w:color="auto" w:sz="4" w:space="0"/>
              <w:right w:val="single" w:color="auto" w:sz="4" w:space="0"/>
            </w:tcBorders>
            <w:vAlign w:val="center"/>
          </w:tcPr>
          <w:p w14:paraId="32A9B0E2">
            <w:pPr>
              <w:widowControl/>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项目名称</w:t>
            </w:r>
          </w:p>
        </w:tc>
        <w:tc>
          <w:tcPr>
            <w:tcW w:w="1700" w:type="dxa"/>
            <w:tcBorders>
              <w:top w:val="single" w:color="auto" w:sz="4" w:space="0"/>
              <w:left w:val="single" w:color="auto" w:sz="4" w:space="0"/>
              <w:right w:val="single" w:color="auto" w:sz="4" w:space="0"/>
            </w:tcBorders>
            <w:vAlign w:val="center"/>
          </w:tcPr>
          <w:p w14:paraId="5F0D748E">
            <w:pPr>
              <w:widowControl/>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最高限价</w:t>
            </w:r>
          </w:p>
          <w:p w14:paraId="6121808C">
            <w:pPr>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（万元）</w:t>
            </w:r>
          </w:p>
        </w:tc>
        <w:tc>
          <w:tcPr>
            <w:tcW w:w="1687" w:type="dxa"/>
            <w:tcBorders>
              <w:top w:val="single" w:color="auto" w:sz="4" w:space="0"/>
              <w:left w:val="single" w:color="auto" w:sz="4" w:space="0"/>
              <w:right w:val="single" w:color="auto" w:sz="4" w:space="0"/>
            </w:tcBorders>
            <w:vAlign w:val="center"/>
          </w:tcPr>
          <w:p w14:paraId="569AF9D1">
            <w:pPr>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成交供应商数量（名）</w:t>
            </w:r>
          </w:p>
        </w:tc>
        <w:tc>
          <w:tcPr>
            <w:tcW w:w="2168" w:type="dxa"/>
            <w:tcBorders>
              <w:top w:val="single" w:color="auto" w:sz="4" w:space="0"/>
              <w:left w:val="single" w:color="auto" w:sz="4" w:space="0"/>
              <w:right w:val="single" w:color="auto" w:sz="4" w:space="0"/>
            </w:tcBorders>
            <w:vAlign w:val="center"/>
          </w:tcPr>
          <w:p w14:paraId="1EE920B3">
            <w:pPr>
              <w:spacing w:line="360" w:lineRule="auto"/>
              <w:jc w:val="center"/>
              <w:rPr>
                <w:rFonts w:hint="eastAsia" w:ascii="方正仿宋_GB2312" w:hAnsi="方正仿宋_GB2312" w:eastAsia="方正仿宋_GB2312" w:cs="方正仿宋_GB2312"/>
                <w:b/>
                <w:bCs/>
                <w:kern w:val="0"/>
                <w:sz w:val="24"/>
                <w:szCs w:val="24"/>
                <w:highlight w:val="none"/>
              </w:rPr>
            </w:pPr>
            <w:r>
              <w:rPr>
                <w:rFonts w:hint="eastAsia" w:ascii="方正仿宋_GB2312" w:hAnsi="方正仿宋_GB2312" w:eastAsia="方正仿宋_GB2312" w:cs="方正仿宋_GB2312"/>
                <w:b/>
                <w:bCs/>
                <w:kern w:val="0"/>
                <w:sz w:val="24"/>
                <w:szCs w:val="24"/>
                <w:highlight w:val="none"/>
              </w:rPr>
              <w:t>备注</w:t>
            </w:r>
          </w:p>
        </w:tc>
      </w:tr>
      <w:tr w14:paraId="62B07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3255" w:type="dxa"/>
            <w:tcBorders>
              <w:top w:val="single" w:color="auto" w:sz="4" w:space="0"/>
              <w:left w:val="single" w:color="auto" w:sz="4" w:space="0"/>
              <w:right w:val="single" w:color="auto" w:sz="4" w:space="0"/>
            </w:tcBorders>
            <w:vAlign w:val="center"/>
          </w:tcPr>
          <w:p w14:paraId="2644E278">
            <w:pPr>
              <w:widowControl/>
              <w:spacing w:line="360" w:lineRule="auto"/>
              <w:jc w:val="center"/>
              <w:rPr>
                <w:rFonts w:hint="eastAsia" w:ascii="方正仿宋_GB2312" w:hAnsi="方正仿宋_GB2312" w:eastAsia="方正仿宋_GB2312" w:cs="方正仿宋_GB2312"/>
                <w:kern w:val="0"/>
                <w:sz w:val="24"/>
                <w:szCs w:val="24"/>
                <w:highlight w:val="none"/>
                <w:lang w:eastAsia="zh-CN"/>
              </w:rPr>
            </w:pPr>
            <w:bookmarkStart w:id="24" w:name="_Hlk344477914"/>
            <w:r>
              <w:rPr>
                <w:rFonts w:hint="eastAsia" w:ascii="方正仿宋_GB2312" w:hAnsi="方正仿宋_GB2312" w:eastAsia="方正仿宋_GB2312" w:cs="方正仿宋_GB2312"/>
                <w:sz w:val="24"/>
                <w:szCs w:val="24"/>
                <w:highlight w:val="none"/>
                <w:lang w:eastAsia="zh-CN"/>
              </w:rPr>
              <w:t>2025-2026年度污水处理厂（站）及正兴生活垃圾填埋场污染因子委外监测服务</w:t>
            </w:r>
          </w:p>
        </w:tc>
        <w:tc>
          <w:tcPr>
            <w:tcW w:w="1700" w:type="dxa"/>
            <w:tcBorders>
              <w:top w:val="single" w:color="auto" w:sz="4" w:space="0"/>
              <w:left w:val="single" w:color="auto" w:sz="4" w:space="0"/>
              <w:right w:val="single" w:color="auto" w:sz="4" w:space="0"/>
            </w:tcBorders>
            <w:vAlign w:val="center"/>
          </w:tcPr>
          <w:p w14:paraId="07D0CF00">
            <w:pPr>
              <w:widowControl/>
              <w:spacing w:line="360" w:lineRule="auto"/>
              <w:jc w:val="center"/>
              <w:rPr>
                <w:rFonts w:hint="eastAsia" w:ascii="方正仿宋_GB2312" w:hAnsi="方正仿宋_GB2312" w:eastAsia="方正仿宋_GB2312" w:cs="方正仿宋_GB2312"/>
                <w:kern w:val="0"/>
                <w:sz w:val="24"/>
                <w:szCs w:val="24"/>
                <w:highlight w:val="none"/>
                <w:lang w:eastAsia="zh-CN"/>
              </w:rPr>
            </w:pPr>
            <w:r>
              <w:rPr>
                <w:rFonts w:hint="eastAsia" w:ascii="方正仿宋_GB2312" w:hAnsi="方正仿宋_GB2312" w:eastAsia="方正仿宋_GB2312" w:cs="方正仿宋_GB2312"/>
                <w:kern w:val="0"/>
                <w:sz w:val="24"/>
                <w:szCs w:val="24"/>
                <w:highlight w:val="none"/>
                <w:lang w:eastAsia="zh-CN"/>
              </w:rPr>
              <w:t>76.24</w:t>
            </w:r>
          </w:p>
        </w:tc>
        <w:tc>
          <w:tcPr>
            <w:tcW w:w="1687" w:type="dxa"/>
            <w:tcBorders>
              <w:top w:val="single" w:color="auto" w:sz="4" w:space="0"/>
              <w:left w:val="single" w:color="auto" w:sz="4" w:space="0"/>
              <w:right w:val="single" w:color="auto" w:sz="4" w:space="0"/>
            </w:tcBorders>
            <w:vAlign w:val="center"/>
          </w:tcPr>
          <w:p w14:paraId="28D25D56">
            <w:pPr>
              <w:widowControl/>
              <w:spacing w:line="360" w:lineRule="auto"/>
              <w:jc w:val="center"/>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1</w:t>
            </w:r>
          </w:p>
        </w:tc>
        <w:tc>
          <w:tcPr>
            <w:tcW w:w="2168" w:type="dxa"/>
            <w:tcBorders>
              <w:top w:val="single" w:color="auto" w:sz="4" w:space="0"/>
              <w:left w:val="single" w:color="auto" w:sz="4" w:space="0"/>
              <w:right w:val="single" w:color="auto" w:sz="4" w:space="0"/>
            </w:tcBorders>
            <w:vAlign w:val="center"/>
          </w:tcPr>
          <w:p w14:paraId="4F712B68">
            <w:pPr>
              <w:spacing w:line="360" w:lineRule="auto"/>
              <w:jc w:val="left"/>
              <w:rPr>
                <w:rFonts w:hint="eastAsia" w:ascii="方正仿宋_GB2312" w:hAnsi="方正仿宋_GB2312" w:eastAsia="方正仿宋_GB2312" w:cs="方正仿宋_GB2312"/>
                <w:b/>
                <w:sz w:val="24"/>
                <w:szCs w:val="24"/>
                <w:highlight w:val="none"/>
              </w:rPr>
            </w:pPr>
          </w:p>
        </w:tc>
      </w:tr>
      <w:bookmarkEnd w:id="24"/>
    </w:tbl>
    <w:p w14:paraId="4EA8EFAB">
      <w:pPr>
        <w:pStyle w:val="3"/>
        <w:spacing w:line="360" w:lineRule="auto"/>
        <w:rPr>
          <w:rFonts w:hint="eastAsia" w:ascii="方正仿宋_GB2312" w:hAnsi="方正仿宋_GB2312" w:eastAsia="方正仿宋_GB2312" w:cs="方正仿宋_GB2312"/>
          <w:highlight w:val="none"/>
        </w:rPr>
      </w:pPr>
      <w:bookmarkStart w:id="25" w:name="_Toc182478326"/>
      <w:bookmarkStart w:id="26" w:name="_Toc22399"/>
      <w:bookmarkStart w:id="27" w:name="_Toc15727"/>
      <w:bookmarkStart w:id="28" w:name="_Toc6462"/>
      <w:bookmarkStart w:id="29" w:name="_Toc19437"/>
      <w:bookmarkStart w:id="30" w:name="_Toc25190"/>
      <w:bookmarkStart w:id="31" w:name="_Toc15576"/>
      <w:bookmarkStart w:id="32" w:name="_Toc1790"/>
      <w:bookmarkStart w:id="33" w:name="_Toc373860293"/>
      <w:bookmarkStart w:id="34" w:name="_Toc317775178"/>
      <w:r>
        <w:rPr>
          <w:rFonts w:hint="eastAsia" w:ascii="方正仿宋_GB2312" w:hAnsi="方正仿宋_GB2312" w:eastAsia="方正仿宋_GB2312" w:cs="方正仿宋_GB2312"/>
          <w:highlight w:val="none"/>
        </w:rPr>
        <w:t>二、资金来源</w:t>
      </w:r>
      <w:bookmarkEnd w:id="25"/>
    </w:p>
    <w:p w14:paraId="248604AC">
      <w:pPr>
        <w:spacing w:line="360" w:lineRule="auto"/>
        <w:ind w:firstLine="480" w:firstLineChars="20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z w:val="24"/>
          <w:szCs w:val="24"/>
          <w:highlight w:val="none"/>
        </w:rPr>
        <w:t>单位自筹资金，预算金额为</w:t>
      </w:r>
      <w:r>
        <w:rPr>
          <w:rFonts w:hint="eastAsia" w:ascii="方正仿宋_GB2312" w:hAnsi="方正仿宋_GB2312" w:eastAsia="方正仿宋_GB2312" w:cs="方正仿宋_GB2312"/>
          <w:sz w:val="24"/>
          <w:szCs w:val="24"/>
          <w:highlight w:val="none"/>
          <w:lang w:val="en-US" w:eastAsia="zh-CN"/>
        </w:rPr>
        <w:t>76.24</w:t>
      </w:r>
      <w:r>
        <w:rPr>
          <w:rFonts w:hint="eastAsia" w:ascii="方正仿宋_GB2312" w:hAnsi="方正仿宋_GB2312" w:eastAsia="方正仿宋_GB2312" w:cs="方正仿宋_GB2312"/>
          <w:sz w:val="24"/>
          <w:szCs w:val="24"/>
          <w:highlight w:val="none"/>
        </w:rPr>
        <w:t>万元。</w:t>
      </w:r>
    </w:p>
    <w:p w14:paraId="30017444">
      <w:pPr>
        <w:pStyle w:val="3"/>
        <w:spacing w:line="360" w:lineRule="auto"/>
        <w:rPr>
          <w:rFonts w:hint="eastAsia" w:ascii="方正仿宋_GB2312" w:hAnsi="方正仿宋_GB2312" w:eastAsia="方正仿宋_GB2312" w:cs="方正仿宋_GB2312"/>
          <w:highlight w:val="none"/>
        </w:rPr>
      </w:pPr>
      <w:bookmarkStart w:id="35" w:name="_Toc182478327"/>
      <w:r>
        <w:rPr>
          <w:rFonts w:hint="eastAsia" w:ascii="方正仿宋_GB2312" w:hAnsi="方正仿宋_GB2312" w:eastAsia="方正仿宋_GB2312" w:cs="方正仿宋_GB2312"/>
          <w:highlight w:val="none"/>
        </w:rPr>
        <w:t>三、</w:t>
      </w:r>
      <w:bookmarkEnd w:id="26"/>
      <w:bookmarkEnd w:id="27"/>
      <w:bookmarkEnd w:id="28"/>
      <w:bookmarkEnd w:id="29"/>
      <w:bookmarkEnd w:id="30"/>
      <w:bookmarkEnd w:id="31"/>
      <w:bookmarkEnd w:id="32"/>
      <w:r>
        <w:rPr>
          <w:rFonts w:hint="eastAsia" w:ascii="方正仿宋_GB2312" w:hAnsi="方正仿宋_GB2312" w:eastAsia="方正仿宋_GB2312" w:cs="方正仿宋_GB2312"/>
          <w:highlight w:val="none"/>
        </w:rPr>
        <w:t>竞采资格条件</w:t>
      </w:r>
      <w:bookmarkEnd w:id="35"/>
    </w:p>
    <w:p w14:paraId="47CFD79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（一）基本条件</w:t>
      </w:r>
    </w:p>
    <w:bookmarkEnd w:id="33"/>
    <w:bookmarkEnd w:id="34"/>
    <w:p w14:paraId="24270495">
      <w:pPr>
        <w:spacing w:line="360" w:lineRule="auto"/>
        <w:ind w:firstLine="480" w:firstLineChars="200"/>
        <w:rPr>
          <w:rFonts w:hint="eastAsia" w:ascii="方正仿宋_GB2312" w:hAnsi="方正仿宋_GB2312" w:eastAsia="方正仿宋_GB2312" w:cs="方正仿宋_GB2312"/>
          <w:sz w:val="24"/>
          <w:szCs w:val="24"/>
          <w:highlight w:val="none"/>
        </w:rPr>
      </w:pPr>
      <w:bookmarkStart w:id="36" w:name="_Toc182478328"/>
      <w:r>
        <w:rPr>
          <w:rFonts w:hint="eastAsia" w:ascii="方正仿宋_GB2312" w:hAnsi="方正仿宋_GB2312" w:eastAsia="方正仿宋_GB2312" w:cs="方正仿宋_GB2312"/>
          <w:sz w:val="24"/>
          <w:szCs w:val="24"/>
          <w:highlight w:val="none"/>
        </w:rPr>
        <w:t>1. 具有独立承担民事责任的能力；</w:t>
      </w:r>
    </w:p>
    <w:p w14:paraId="55EAB3EC">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 具有良好的商业信誉；</w:t>
      </w:r>
    </w:p>
    <w:p w14:paraId="2C8D21D8">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 具有履行合同所必需的设备和专业技术能力；</w:t>
      </w:r>
    </w:p>
    <w:p w14:paraId="1F92171B">
      <w:pPr>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4. 法律、行政法规规定的其他条件。</w:t>
      </w:r>
    </w:p>
    <w:p w14:paraId="5E46E464">
      <w:pPr>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二</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特定资格条件</w:t>
      </w:r>
    </w:p>
    <w:p w14:paraId="29A4B53F">
      <w:pPr>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供应商须具备市级及以上市场监督局颁发的检验检测机构资质认定证书（即CMA资质证书，证书在有效期内）,须提供以上证明材料的复印件加盖供应商公章。</w:t>
      </w:r>
    </w:p>
    <w:p w14:paraId="57671253">
      <w:pPr>
        <w:pStyle w:val="3"/>
        <w:spacing w:line="36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四、竞采有关说明</w:t>
      </w:r>
      <w:bookmarkEnd w:id="36"/>
    </w:p>
    <w:p w14:paraId="3C0FE4E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（一）供应商应通过行采家采购服务平台（www.gec123.com）登记加入“行采家供应商库”。</w:t>
      </w:r>
    </w:p>
    <w:p w14:paraId="1EF60FD8">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（二）凡有意参加采购的供应商，请在行采家上下载本项目网上竞采文件以及变更等采购前公布的所有项目资料，无论供应商下载与否，均视为已知晓所有采购实质性要求内容。</w:t>
      </w:r>
    </w:p>
    <w:p w14:paraId="39FDA107">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（三）线上报价</w:t>
      </w:r>
    </w:p>
    <w:p w14:paraId="75822D1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1.线上报价时间：按本项目网上公告规定的报价截止时间为准。</w:t>
      </w:r>
    </w:p>
    <w:p w14:paraId="5BB5BEA2">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2.线上报价要求：按本项目规定的时间在行采家进行网上报价。</w:t>
      </w:r>
    </w:p>
    <w:p w14:paraId="2A708502">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w:t>
      </w:r>
      <w:r>
        <w:rPr>
          <w:rFonts w:hint="eastAsia" w:ascii="方正仿宋_GB2312" w:hAnsi="方正仿宋_GB2312" w:eastAsia="方正仿宋_GB2312" w:cs="方正仿宋_GB2312"/>
          <w:bCs/>
          <w:color w:val="000000"/>
          <w:sz w:val="24"/>
          <w:szCs w:val="24"/>
          <w:highlight w:val="none"/>
        </w:rPr>
        <w:t>供应商须在平台上报价并按要求上传响应文件，未按要求提供的为无效供应商。</w:t>
      </w:r>
    </w:p>
    <w:p w14:paraId="0E1CAE0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备注：</w:t>
      </w:r>
    </w:p>
    <w:p w14:paraId="0256961A">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1.供应商线上报价时须上传响应文件一份。</w:t>
      </w:r>
    </w:p>
    <w:p w14:paraId="00029848">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2.采购人将以平台的线上资料作为评判依据。</w:t>
      </w:r>
    </w:p>
    <w:p w14:paraId="28818912">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3.供应商上传的响应文件应按照响应文件编制要求制作，规定签字、盖章的地方必须按规定签字、盖章，未按要求制作响应文件的作无效标处理。</w:t>
      </w:r>
    </w:p>
    <w:p w14:paraId="490ABA30">
      <w:pPr>
        <w:pStyle w:val="3"/>
        <w:spacing w:line="360" w:lineRule="auto"/>
        <w:rPr>
          <w:rFonts w:hint="eastAsia" w:ascii="方正仿宋_GB2312" w:hAnsi="方正仿宋_GB2312" w:eastAsia="方正仿宋_GB2312" w:cs="方正仿宋_GB2312"/>
          <w:highlight w:val="none"/>
        </w:rPr>
      </w:pPr>
      <w:bookmarkStart w:id="37" w:name="_Toc182478329"/>
      <w:r>
        <w:rPr>
          <w:rFonts w:hint="eastAsia" w:ascii="方正仿宋_GB2312" w:hAnsi="方正仿宋_GB2312" w:eastAsia="方正仿宋_GB2312" w:cs="方正仿宋_GB2312"/>
          <w:highlight w:val="none"/>
        </w:rPr>
        <w:t>五、</w:t>
      </w:r>
      <w:bookmarkStart w:id="38" w:name="_Toc3475"/>
      <w:bookmarkStart w:id="39" w:name="_Toc11828"/>
      <w:bookmarkStart w:id="40" w:name="_Toc20778"/>
      <w:bookmarkStart w:id="41" w:name="_Toc5085"/>
      <w:bookmarkStart w:id="42" w:name="_Toc9654"/>
      <w:bookmarkStart w:id="43" w:name="_Toc27955"/>
      <w:bookmarkStart w:id="44" w:name="_Toc25886"/>
      <w:bookmarkStart w:id="45" w:name="_Toc13969"/>
      <w:bookmarkStart w:id="46" w:name="_Toc19730"/>
      <w:bookmarkStart w:id="47" w:name="_Toc25516"/>
      <w:bookmarkStart w:id="48" w:name="_Toc9027"/>
      <w:bookmarkStart w:id="49" w:name="_Toc15478"/>
      <w:bookmarkStart w:id="50" w:name="_Toc14778"/>
      <w:bookmarkStart w:id="51" w:name="_Toc31315"/>
      <w:r>
        <w:rPr>
          <w:rFonts w:hint="eastAsia" w:ascii="方正仿宋_GB2312" w:hAnsi="方正仿宋_GB2312" w:eastAsia="方正仿宋_GB2312" w:cs="方正仿宋_GB2312"/>
          <w:highlight w:val="none"/>
        </w:rPr>
        <w:t>联系方式</w:t>
      </w:r>
      <w:bookmarkEnd w:id="37"/>
      <w:bookmarkEnd w:id="38"/>
      <w:bookmarkEnd w:id="39"/>
      <w:bookmarkEnd w:id="40"/>
      <w:bookmarkEnd w:id="41"/>
      <w:bookmarkEnd w:id="42"/>
      <w:bookmarkEnd w:id="43"/>
      <w:bookmarkEnd w:id="44"/>
    </w:p>
    <w:p w14:paraId="4967E0EB">
      <w:pPr>
        <w:snapToGrid w:val="0"/>
        <w:spacing w:line="360" w:lineRule="auto"/>
        <w:ind w:firstLine="480" w:firstLineChars="2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t>（一）采购人：</w:t>
      </w:r>
      <w:r>
        <w:rPr>
          <w:rFonts w:hint="eastAsia" w:ascii="方正仿宋_GB2312" w:hAnsi="方正仿宋_GB2312" w:eastAsia="方正仿宋_GB2312" w:cs="方正仿宋_GB2312"/>
          <w:sz w:val="24"/>
          <w:szCs w:val="24"/>
          <w:highlight w:val="none"/>
          <w:lang w:eastAsia="zh-CN"/>
        </w:rPr>
        <w:t>重庆晨源环保工程有限公司</w:t>
      </w:r>
    </w:p>
    <w:p w14:paraId="45D7C284">
      <w:pPr>
        <w:snapToGrid w:val="0"/>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联系人：</w:t>
      </w:r>
      <w:r>
        <w:rPr>
          <w:rFonts w:hint="eastAsia" w:ascii="方正仿宋_GB2312" w:hAnsi="方正仿宋_GB2312" w:eastAsia="方正仿宋_GB2312" w:cs="方正仿宋_GB2312"/>
          <w:sz w:val="24"/>
          <w:szCs w:val="24"/>
          <w:highlight w:val="none"/>
          <w:lang w:val="en-US" w:eastAsia="zh-CN"/>
        </w:rPr>
        <w:t xml:space="preserve"> 赵老师</w:t>
      </w:r>
    </w:p>
    <w:p w14:paraId="67D80B07">
      <w:pPr>
        <w:snapToGrid w:val="0"/>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电  话：</w:t>
      </w:r>
      <w:r>
        <w:rPr>
          <w:rFonts w:hint="eastAsia" w:ascii="方正仿宋_GB2312" w:hAnsi="方正仿宋_GB2312" w:eastAsia="方正仿宋_GB2312" w:cs="方正仿宋_GB2312"/>
          <w:sz w:val="24"/>
          <w:szCs w:val="24"/>
          <w:highlight w:val="none"/>
          <w:lang w:val="en-US" w:eastAsia="zh-CN"/>
        </w:rPr>
        <w:t xml:space="preserve"> 13983208994</w:t>
      </w:r>
    </w:p>
    <w:p w14:paraId="034959C5">
      <w:pPr>
        <w:snapToGrid w:val="0"/>
        <w:spacing w:line="360" w:lineRule="auto"/>
        <w:ind w:firstLine="480" w:firstLineChars="200"/>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rPr>
        <w:t>地  址：</w:t>
      </w:r>
      <w:r>
        <w:rPr>
          <w:rFonts w:hint="eastAsia" w:ascii="方正仿宋_GB2312" w:hAnsi="方正仿宋_GB2312" w:eastAsia="方正仿宋_GB2312" w:cs="方正仿宋_GB2312"/>
          <w:sz w:val="24"/>
          <w:szCs w:val="24"/>
          <w:highlight w:val="none"/>
          <w:lang w:val="en-US" w:eastAsia="zh-CN"/>
        </w:rPr>
        <w:t xml:space="preserve"> 重庆市璧山区璧城街道沿河西路北段271、273号</w:t>
      </w:r>
    </w:p>
    <w:p w14:paraId="05AFA24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（二）采购代理机构：中建华阳建设项目管理有限责任公司</w:t>
      </w:r>
    </w:p>
    <w:p w14:paraId="145A651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联系人：薛老师</w:t>
      </w:r>
    </w:p>
    <w:p w14:paraId="7A87403E">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电  话：15922601030</w:t>
      </w:r>
    </w:p>
    <w:p w14:paraId="5DC6B0F5">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地  址：重庆市璧山区璧泉街道金剑路566附32号</w:t>
      </w:r>
    </w:p>
    <w:p w14:paraId="7B2E66DC">
      <w:pPr>
        <w:snapToGrid w:val="0"/>
        <w:spacing w:line="360" w:lineRule="auto"/>
        <w:ind w:firstLine="480" w:firstLineChars="200"/>
        <w:rPr>
          <w:rFonts w:hint="eastAsia" w:ascii="方正仿宋_GB2312" w:hAnsi="方正仿宋_GB2312" w:eastAsia="方正仿宋_GB2312" w:cs="方正仿宋_GB2312"/>
          <w:color w:val="FF0000"/>
          <w:sz w:val="24"/>
          <w:szCs w:val="24"/>
          <w:highlight w:val="none"/>
        </w:rPr>
      </w:pPr>
    </w:p>
    <w:p w14:paraId="3FC6DBE4">
      <w:pPr>
        <w:pStyle w:val="3"/>
        <w:spacing w:line="360" w:lineRule="auto"/>
        <w:rPr>
          <w:rFonts w:hint="eastAsia" w:ascii="方正仿宋_GB2312" w:hAnsi="方正仿宋_GB2312" w:eastAsia="方正仿宋_GB2312" w:cs="方正仿宋_GB2312"/>
          <w:highlight w:val="none"/>
        </w:rPr>
      </w:pPr>
      <w:bookmarkStart w:id="52" w:name="_Toc182478330"/>
      <w:r>
        <w:rPr>
          <w:rFonts w:hint="eastAsia" w:ascii="方正仿宋_GB2312" w:hAnsi="方正仿宋_GB2312" w:eastAsia="方正仿宋_GB2312" w:cs="方正仿宋_GB2312"/>
          <w:highlight w:val="none"/>
        </w:rPr>
        <w:t>六、</w:t>
      </w:r>
      <w:bookmarkEnd w:id="45"/>
      <w:bookmarkEnd w:id="46"/>
      <w:bookmarkEnd w:id="47"/>
      <w:bookmarkEnd w:id="48"/>
      <w:bookmarkEnd w:id="49"/>
      <w:bookmarkEnd w:id="50"/>
      <w:bookmarkEnd w:id="51"/>
      <w:r>
        <w:rPr>
          <w:rFonts w:hint="eastAsia" w:ascii="方正仿宋_GB2312" w:hAnsi="方正仿宋_GB2312" w:eastAsia="方正仿宋_GB2312" w:cs="方正仿宋_GB2312"/>
          <w:highlight w:val="none"/>
        </w:rPr>
        <w:t>其它有关规定</w:t>
      </w:r>
      <w:bookmarkEnd w:id="52"/>
    </w:p>
    <w:p w14:paraId="4C4BFDF1">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（一）单位负责人为同一人或者存在直接控股、管理关系的不同供应商，不得参加同一合同项（分包）下的竞采活动，否则均为无效响应。</w:t>
      </w:r>
    </w:p>
    <w:p w14:paraId="3521ACD3">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（二）为采购项目提供整体设计、规范编制或者项目管理、监理、检测等服务的供应商，不得再参加该采购项目的其他采购活动。</w:t>
      </w:r>
    </w:p>
    <w:p w14:paraId="0C86AE60">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（三）本项目的变更等文件（如果有）一律在“行采家”上发布，请各供应商注意下载；无论供应商下载与否，均视同供应商已知晓本项目澄清文件（如果有）的内容。</w:t>
      </w:r>
    </w:p>
    <w:p w14:paraId="6EC590AE">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（四）超过响应文件截止时间递交的响应文件，恕不接收。</w:t>
      </w:r>
    </w:p>
    <w:p w14:paraId="5F11A542">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（五）竞采费用：无论竞采结果如何，供应商参与本项目竞采的所有成本费用均应由供应商自行承担。</w:t>
      </w:r>
    </w:p>
    <w:p w14:paraId="7984D87F">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（六）本项目不接受联合体参与竞采。</w:t>
      </w:r>
    </w:p>
    <w:p w14:paraId="7E12D723">
      <w:pPr>
        <w:snapToGrid w:val="0"/>
        <w:spacing w:line="360" w:lineRule="auto"/>
        <w:ind w:firstLine="360" w:firstLineChars="15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平台相关规则、规定的供应商，将拒绝其参与网上竞采活动。</w:t>
      </w:r>
    </w:p>
    <w:p w14:paraId="0749D784">
      <w:pPr>
        <w:pStyle w:val="2"/>
        <w:spacing w:line="360" w:lineRule="auto"/>
        <w:jc w:val="center"/>
        <w:rPr>
          <w:rFonts w:hint="eastAsia" w:ascii="方正仿宋_GB2312" w:hAnsi="方正仿宋_GB2312" w:eastAsia="方正仿宋_GB2312" w:cs="方正仿宋_GB2312"/>
          <w:highlight w:val="none"/>
        </w:rPr>
      </w:pPr>
      <w:bookmarkStart w:id="53" w:name="_Toc76462324"/>
      <w:bookmarkStart w:id="54" w:name="_Toc106030878"/>
      <w:r>
        <w:rPr>
          <w:rFonts w:hint="eastAsia" w:ascii="方正仿宋_GB2312" w:hAnsi="方正仿宋_GB2312" w:eastAsia="方正仿宋_GB2312" w:cs="方正仿宋_GB2312"/>
          <w:highlight w:val="none"/>
        </w:rPr>
        <w:br w:type="page"/>
      </w:r>
    </w:p>
    <w:p w14:paraId="79713B7D">
      <w:pPr>
        <w:pStyle w:val="2"/>
        <w:spacing w:line="360" w:lineRule="auto"/>
        <w:jc w:val="center"/>
        <w:rPr>
          <w:rFonts w:hint="eastAsia" w:ascii="方正仿宋_GB2312" w:hAnsi="方正仿宋_GB2312" w:eastAsia="方正仿宋_GB2312" w:cs="方正仿宋_GB2312"/>
          <w:highlight w:val="none"/>
        </w:rPr>
      </w:pPr>
      <w:bookmarkStart w:id="55" w:name="_Toc182478331"/>
      <w:r>
        <w:rPr>
          <w:rFonts w:hint="eastAsia" w:ascii="方正仿宋_GB2312" w:hAnsi="方正仿宋_GB2312" w:eastAsia="方正仿宋_GB2312" w:cs="方正仿宋_GB2312"/>
          <w:highlight w:val="none"/>
        </w:rPr>
        <w:t>第二篇  项目</w:t>
      </w:r>
      <w:bookmarkEnd w:id="53"/>
      <w:bookmarkEnd w:id="54"/>
      <w:r>
        <w:rPr>
          <w:rFonts w:hint="eastAsia" w:ascii="方正仿宋_GB2312" w:hAnsi="方正仿宋_GB2312" w:eastAsia="方正仿宋_GB2312" w:cs="方正仿宋_GB2312"/>
          <w:highlight w:val="none"/>
        </w:rPr>
        <w:t>服务需求</w:t>
      </w:r>
      <w:bookmarkEnd w:id="55"/>
    </w:p>
    <w:p w14:paraId="2CF3F2E6">
      <w:pPr>
        <w:spacing w:line="360" w:lineRule="auto"/>
        <w:ind w:firstLine="482" w:firstLineChars="200"/>
        <w:jc w:val="left"/>
        <w:rPr>
          <w:rFonts w:hint="eastAsia" w:ascii="方正仿宋_GB2312" w:hAnsi="方正仿宋_GB2312" w:eastAsia="方正仿宋_GB2312" w:cs="方正仿宋_GB2312"/>
          <w:sz w:val="24"/>
          <w:szCs w:val="24"/>
          <w:highlight w:val="none"/>
        </w:rPr>
      </w:pPr>
      <w:bookmarkStart w:id="56" w:name="_Toc76462325"/>
      <w:bookmarkStart w:id="57" w:name="_Toc12789058"/>
      <w:r>
        <w:rPr>
          <w:rFonts w:hint="eastAsia" w:ascii="方正仿宋_GB2312" w:hAnsi="方正仿宋_GB2312" w:eastAsia="方正仿宋_GB2312" w:cs="方正仿宋_GB2312"/>
          <w:b/>
          <w:bCs/>
          <w:sz w:val="24"/>
          <w:szCs w:val="24"/>
          <w:highlight w:val="none"/>
        </w:rPr>
        <w:t>本篇服务需求为符合性审查中的实质性要求，响应文件若不满足按无效处理。</w:t>
      </w:r>
    </w:p>
    <w:bookmarkEnd w:id="56"/>
    <w:p w14:paraId="685D19EF">
      <w:pPr>
        <w:spacing w:line="360" w:lineRule="auto"/>
        <w:ind w:firstLine="480" w:firstLineChars="200"/>
        <w:jc w:val="left"/>
        <w:rPr>
          <w:rFonts w:hint="eastAsia" w:ascii="方正仿宋_GB2312" w:hAnsi="方正仿宋_GB2312" w:eastAsia="方正仿宋_GB2312" w:cs="方正仿宋_GB2312"/>
          <w:sz w:val="24"/>
          <w:szCs w:val="24"/>
          <w:highlight w:val="none"/>
        </w:rPr>
      </w:pPr>
      <w:bookmarkStart w:id="58" w:name="_Toc344475116"/>
      <w:bookmarkStart w:id="59" w:name="_Toc106030881"/>
      <w:bookmarkStart w:id="60" w:name="_Toc313536013"/>
      <w:bookmarkStart w:id="61" w:name="_Toc76462326"/>
      <w:r>
        <w:rPr>
          <w:rFonts w:hint="eastAsia" w:ascii="方正仿宋_GB2312" w:hAnsi="方正仿宋_GB2312" w:eastAsia="方正仿宋_GB2312" w:cs="方正仿宋_GB2312"/>
          <w:sz w:val="24"/>
          <w:szCs w:val="24"/>
          <w:highlight w:val="none"/>
          <w:lang w:val="en-US" w:eastAsia="zh-CN"/>
        </w:rPr>
        <w:t>一</w:t>
      </w:r>
      <w:r>
        <w:rPr>
          <w:rFonts w:hint="eastAsia" w:ascii="方正仿宋_GB2312" w:hAnsi="方正仿宋_GB2312" w:eastAsia="方正仿宋_GB2312" w:cs="方正仿宋_GB2312"/>
          <w:sz w:val="24"/>
          <w:szCs w:val="24"/>
          <w:highlight w:val="none"/>
        </w:rPr>
        <w:t>、</w:t>
      </w:r>
      <w:bookmarkEnd w:id="58"/>
      <w:bookmarkEnd w:id="59"/>
      <w:bookmarkEnd w:id="60"/>
      <w:bookmarkEnd w:id="61"/>
      <w:r>
        <w:rPr>
          <w:rFonts w:hint="eastAsia" w:ascii="方正仿宋_GB2312" w:hAnsi="方正仿宋_GB2312" w:eastAsia="方正仿宋_GB2312" w:cs="方正仿宋_GB2312"/>
          <w:sz w:val="24"/>
          <w:szCs w:val="24"/>
          <w:highlight w:val="none"/>
        </w:rPr>
        <w:t>服务内容</w:t>
      </w:r>
    </w:p>
    <w:p w14:paraId="2A577D4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需供应商对璧山区镇街27座污水处理厂（站）废水排放口、厂界无组织废气、厂界噪音，正兴生活垃圾填埋场厂界无组织废气、地下水等污染因子采样监测并发布数据。</w:t>
      </w:r>
    </w:p>
    <w:p w14:paraId="4DE5ACFD">
      <w:pPr>
        <w:spacing w:line="360" w:lineRule="auto"/>
        <w:jc w:val="left"/>
        <w:rPr>
          <w:rFonts w:hint="eastAsia" w:ascii="方正仿宋_GB2312" w:hAnsi="方正仿宋_GB2312" w:eastAsia="方正仿宋_GB2312" w:cs="方正仿宋_GB2312"/>
          <w:sz w:val="24"/>
          <w:szCs w:val="24"/>
          <w:highlight w:val="none"/>
        </w:rPr>
      </w:pPr>
    </w:p>
    <w:p w14:paraId="1045AA7E">
      <w:pPr>
        <w:spacing w:line="360" w:lineRule="auto"/>
        <w:jc w:val="left"/>
        <w:rPr>
          <w:rFonts w:hint="eastAsia" w:ascii="方正仿宋_GB2312" w:hAnsi="方正仿宋_GB2312" w:eastAsia="方正仿宋_GB2312" w:cs="方正仿宋_GB2312"/>
          <w:sz w:val="24"/>
          <w:szCs w:val="24"/>
          <w:highlight w:val="none"/>
        </w:rPr>
        <w:sectPr>
          <w:footerReference r:id="rId3" w:type="default"/>
          <w:footerReference r:id="rId4" w:type="even"/>
          <w:pgSz w:w="11907" w:h="16840"/>
          <w:pgMar w:top="1134" w:right="1191" w:bottom="1134" w:left="1304" w:header="964" w:footer="992" w:gutter="0"/>
          <w:pgNumType w:fmt="numberInDash"/>
          <w:cols w:space="720" w:num="1"/>
          <w:docGrid w:linePitch="312" w:charSpace="0"/>
        </w:sectPr>
      </w:pPr>
    </w:p>
    <w:bookmarkEnd w:id="57"/>
    <w:p w14:paraId="500E1D32">
      <w:pPr>
        <w:pStyle w:val="2"/>
        <w:numPr>
          <w:ilvl w:val="0"/>
          <w:numId w:val="1"/>
        </w:numPr>
        <w:spacing w:line="360" w:lineRule="auto"/>
        <w:jc w:val="center"/>
        <w:rPr>
          <w:rFonts w:hint="eastAsia" w:ascii="方正仿宋_GB2312" w:hAnsi="方正仿宋_GB2312" w:eastAsia="方正仿宋_GB2312" w:cs="方正仿宋_GB2312"/>
          <w:highlight w:val="none"/>
        </w:rPr>
      </w:pPr>
      <w:bookmarkStart w:id="62" w:name="_Toc76462327"/>
      <w:bookmarkStart w:id="63" w:name="_Toc182478332"/>
      <w:bookmarkStart w:id="64" w:name="_Toc106030882"/>
      <w:r>
        <w:rPr>
          <w:rFonts w:hint="eastAsia" w:ascii="方正仿宋_GB2312" w:hAnsi="方正仿宋_GB2312" w:eastAsia="方正仿宋_GB2312" w:cs="方正仿宋_GB2312"/>
          <w:highlight w:val="none"/>
        </w:rPr>
        <w:t>项目商务需求</w:t>
      </w:r>
      <w:bookmarkEnd w:id="62"/>
      <w:bookmarkEnd w:id="63"/>
      <w:bookmarkEnd w:id="64"/>
    </w:p>
    <w:p w14:paraId="4992943B">
      <w:pPr>
        <w:spacing w:line="360" w:lineRule="auto"/>
        <w:ind w:firstLine="482"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bCs/>
          <w:sz w:val="24"/>
          <w:szCs w:val="24"/>
          <w:highlight w:val="none"/>
        </w:rPr>
        <w:t>本篇商务需求为符合性审查中的实质性要求，响应文件若不满足按无效处理。</w:t>
      </w:r>
    </w:p>
    <w:p w14:paraId="37372790">
      <w:pPr>
        <w:spacing w:line="360" w:lineRule="auto"/>
        <w:ind w:firstLine="480" w:firstLineChars="200"/>
        <w:jc w:val="left"/>
        <w:rPr>
          <w:rFonts w:hint="eastAsia" w:ascii="方正仿宋_GB2312" w:hAnsi="方正仿宋_GB2312" w:eastAsia="方正仿宋_GB2312" w:cs="方正仿宋_GB2312"/>
          <w:sz w:val="24"/>
          <w:szCs w:val="24"/>
          <w:highlight w:val="none"/>
        </w:rPr>
      </w:pPr>
      <w:bookmarkStart w:id="65" w:name="_Toc76462328"/>
      <w:bookmarkStart w:id="66" w:name="_Toc344475120"/>
      <w:bookmarkStart w:id="67" w:name="_Toc106030883"/>
      <w:r>
        <w:rPr>
          <w:rFonts w:hint="eastAsia" w:ascii="方正仿宋_GB2312" w:hAnsi="方正仿宋_GB2312" w:eastAsia="方正仿宋_GB2312" w:cs="方正仿宋_GB2312"/>
          <w:sz w:val="24"/>
          <w:szCs w:val="24"/>
          <w:highlight w:val="none"/>
        </w:rPr>
        <w:t>一、服务期、地点及验收方式</w:t>
      </w:r>
      <w:bookmarkEnd w:id="65"/>
      <w:bookmarkEnd w:id="66"/>
      <w:bookmarkEnd w:id="67"/>
    </w:p>
    <w:p w14:paraId="3281F2A4">
      <w:pPr>
        <w:spacing w:line="360" w:lineRule="auto"/>
        <w:ind w:firstLine="480" w:firstLineChars="200"/>
        <w:jc w:val="left"/>
        <w:rPr>
          <w:rFonts w:hint="eastAsia" w:ascii="方正仿宋_GB2312" w:hAnsi="方正仿宋_GB2312" w:eastAsia="方正仿宋_GB2312" w:cs="方正仿宋_GB2312"/>
          <w:sz w:val="24"/>
          <w:szCs w:val="24"/>
          <w:highlight w:val="none"/>
        </w:rPr>
      </w:pPr>
      <w:bookmarkStart w:id="68" w:name="_Toc344475121"/>
      <w:bookmarkStart w:id="69" w:name="_Toc76462329"/>
      <w:bookmarkStart w:id="70" w:name="_Toc106030884"/>
      <w:r>
        <w:rPr>
          <w:rFonts w:hint="eastAsia" w:ascii="方正仿宋_GB2312" w:hAnsi="方正仿宋_GB2312" w:eastAsia="方正仿宋_GB2312" w:cs="方正仿宋_GB2312"/>
          <w:sz w:val="24"/>
          <w:szCs w:val="24"/>
          <w:highlight w:val="none"/>
        </w:rPr>
        <w:t>（一）服务期：合同签订之日起至</w:t>
      </w:r>
      <w:r>
        <w:rPr>
          <w:rFonts w:hint="eastAsia" w:ascii="方正仿宋_GB2312" w:hAnsi="方正仿宋_GB2312" w:eastAsia="方正仿宋_GB2312" w:cs="方正仿宋_GB2312"/>
          <w:sz w:val="24"/>
          <w:szCs w:val="24"/>
          <w:highlight w:val="none"/>
          <w:lang w:val="en-US" w:eastAsia="zh-CN"/>
        </w:rPr>
        <w:t>一年</w:t>
      </w:r>
      <w:r>
        <w:rPr>
          <w:rFonts w:hint="eastAsia" w:ascii="方正仿宋_GB2312" w:hAnsi="方正仿宋_GB2312" w:eastAsia="方正仿宋_GB2312" w:cs="方正仿宋_GB2312"/>
          <w:sz w:val="24"/>
          <w:szCs w:val="24"/>
          <w:highlight w:val="none"/>
        </w:rPr>
        <w:t xml:space="preserve">。 </w:t>
      </w:r>
    </w:p>
    <w:p w14:paraId="3D5F46A3">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rPr>
        <w:t>（二）服务地点：</w:t>
      </w:r>
      <w:r>
        <w:rPr>
          <w:rFonts w:hint="eastAsia" w:ascii="方正仿宋_GB2312" w:hAnsi="方正仿宋_GB2312" w:eastAsia="方正仿宋_GB2312" w:cs="方正仿宋_GB2312"/>
          <w:sz w:val="24"/>
          <w:szCs w:val="24"/>
          <w:highlight w:val="none"/>
          <w:lang w:val="en-US" w:eastAsia="zh-CN"/>
        </w:rPr>
        <w:t>采购人指定地点</w:t>
      </w:r>
    </w:p>
    <w:p w14:paraId="34206A5A">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（三）验收方式：</w:t>
      </w:r>
      <w:r>
        <w:rPr>
          <w:rFonts w:hint="eastAsia" w:ascii="方正仿宋_GB2312" w:hAnsi="方正仿宋_GB2312" w:eastAsia="方正仿宋_GB2312" w:cs="方正仿宋_GB2312"/>
          <w:sz w:val="24"/>
          <w:szCs w:val="24"/>
          <w:highlight w:val="none"/>
          <w:lang w:val="en-US" w:eastAsia="zh-CN"/>
        </w:rPr>
        <w:t>成交供应商</w:t>
      </w:r>
      <w:r>
        <w:rPr>
          <w:rFonts w:hint="eastAsia" w:ascii="方正仿宋_GB2312" w:hAnsi="方正仿宋_GB2312" w:eastAsia="方正仿宋_GB2312" w:cs="方正仿宋_GB2312"/>
          <w:sz w:val="24"/>
          <w:szCs w:val="24"/>
          <w:highlight w:val="none"/>
        </w:rPr>
        <w:t>按要求提交符合国家现行有关技术标准的检测报告。</w:t>
      </w:r>
    </w:p>
    <w:p w14:paraId="62F8E78C">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w:t>
      </w:r>
      <w:bookmarkEnd w:id="68"/>
      <w:r>
        <w:rPr>
          <w:rFonts w:hint="eastAsia" w:ascii="方正仿宋_GB2312" w:hAnsi="方正仿宋_GB2312" w:eastAsia="方正仿宋_GB2312" w:cs="方正仿宋_GB2312"/>
          <w:sz w:val="24"/>
          <w:szCs w:val="24"/>
          <w:highlight w:val="none"/>
        </w:rPr>
        <w:t>报价要求</w:t>
      </w:r>
      <w:bookmarkEnd w:id="69"/>
      <w:bookmarkEnd w:id="70"/>
    </w:p>
    <w:p w14:paraId="7322E6CD">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1.本次报价为人民币报价，采用总价报价。报价包含但不限于人工费、材料设备费、差旅费、专家费、检测鉴定费、二次委托费、报告编制费、文件资料费、税金、风险费、采购代理服务费等。供应商根据项目情况、自身实力、市场行情进行填报。因成交供应商自身原因造成漏报、少报皆由其自行承担责任，采购人不再补偿任何费用。</w:t>
      </w:r>
    </w:p>
    <w:p w14:paraId="2DA32E7C">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2.本项目最高限价为762400.00元；本项目设置清单综合单价最高限价，清单综合单价最高限价详见附件《2025年27座污水处理厂（站）及正兴生活垃圾填埋场污染因子监测服务采购项目明细表》。供应商的投标总报价和清单综合单价均不得超过最高限价。</w:t>
      </w:r>
    </w:p>
    <w:p w14:paraId="046527DD">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3</w:t>
      </w:r>
      <w:r>
        <w:rPr>
          <w:rFonts w:hint="eastAsia" w:ascii="方正仿宋_GB2312" w:hAnsi="方正仿宋_GB2312" w:eastAsia="方正仿宋_GB2312" w:cs="方正仿宋_GB2312"/>
          <w:sz w:val="24"/>
          <w:szCs w:val="24"/>
          <w:highlight w:val="none"/>
        </w:rPr>
        <w:t>.供应商的网上报价必须和响应文件中投标函的报价一致，否则作无效响应处理。</w:t>
      </w:r>
    </w:p>
    <w:p w14:paraId="7CDFCAC5">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三、</w:t>
      </w:r>
      <w:r>
        <w:rPr>
          <w:rFonts w:hint="eastAsia" w:ascii="方正仿宋_GB2312" w:hAnsi="方正仿宋_GB2312" w:eastAsia="方正仿宋_GB2312" w:cs="方正仿宋_GB2312"/>
          <w:sz w:val="24"/>
          <w:szCs w:val="24"/>
          <w:highlight w:val="none"/>
        </w:rPr>
        <w:t>监测工作响应时间</w:t>
      </w:r>
    </w:p>
    <w:p w14:paraId="16A2D6B6">
      <w:pPr>
        <w:spacing w:line="360" w:lineRule="auto"/>
        <w:ind w:firstLine="480" w:firstLineChars="200"/>
        <w:jc w:val="left"/>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4"/>
          <w:szCs w:val="24"/>
          <w:highlight w:val="none"/>
        </w:rPr>
        <w:t>供应商在接到采购人通知48小时内，到达现场进行监测</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rPr>
        <w:t>并将监测结果上报至重庆市污染源监测数据发布平台。</w:t>
      </w:r>
    </w:p>
    <w:p w14:paraId="64027E6F">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四</w:t>
      </w:r>
      <w:r>
        <w:rPr>
          <w:rFonts w:hint="eastAsia" w:ascii="方正仿宋_GB2312" w:hAnsi="方正仿宋_GB2312" w:eastAsia="方正仿宋_GB2312" w:cs="方正仿宋_GB2312"/>
          <w:sz w:val="24"/>
          <w:szCs w:val="24"/>
          <w:highlight w:val="none"/>
        </w:rPr>
        <w:t>、付款方式</w:t>
      </w:r>
    </w:p>
    <w:p w14:paraId="3828EC2E">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bookmarkStart w:id="71" w:name="_Toc4353"/>
      <w:bookmarkStart w:id="72" w:name="_Toc6385"/>
      <w:bookmarkStart w:id="73" w:name="_Toc10406"/>
      <w:bookmarkStart w:id="74" w:name="_Toc14923"/>
      <w:bookmarkStart w:id="75" w:name="_Toc17569"/>
      <w:bookmarkStart w:id="76" w:name="_Toc28513"/>
      <w:bookmarkStart w:id="77" w:name="_Toc27175"/>
      <w:bookmarkStart w:id="78" w:name="_Toc106030392"/>
      <w:bookmarkStart w:id="79" w:name="_Toc30515"/>
      <w:bookmarkStart w:id="80" w:name="_Toc13936"/>
      <w:bookmarkStart w:id="81" w:name="_Toc23858"/>
      <w:bookmarkStart w:id="82" w:name="_Toc75793516"/>
      <w:bookmarkStart w:id="83" w:name="_Toc529"/>
      <w:bookmarkStart w:id="84" w:name="_Toc32308"/>
      <w:bookmarkStart w:id="85" w:name="_Toc6099"/>
      <w:bookmarkStart w:id="86" w:name="_Toc1138"/>
      <w:r>
        <w:rPr>
          <w:rFonts w:hint="eastAsia" w:ascii="方正仿宋_GB2312" w:hAnsi="方正仿宋_GB2312" w:eastAsia="方正仿宋_GB2312" w:cs="方正仿宋_GB2312"/>
          <w:sz w:val="24"/>
          <w:szCs w:val="24"/>
          <w:highlight w:val="none"/>
          <w:lang w:val="en-US" w:eastAsia="zh-CN"/>
        </w:rPr>
        <w:t>1.成交供应商出具每个季度的检测报告经审核无误，由成交供应商将监测结果上传至重庆市污染源监测数据平台且发布成功后，采购人按季度据实结算费用给成交供应商。</w:t>
      </w:r>
    </w:p>
    <w:p w14:paraId="2EE2BB80">
      <w:pPr>
        <w:spacing w:line="360" w:lineRule="auto"/>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rPr>
        <w:t>.采购人每次支付款项前，成交供应商按采购人要求开具等额增值税专用发票，采购人以转账方式向成交供应商支付发票等额款项至成交供应商银行基本账户。</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218A185">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五、结算原则</w:t>
      </w:r>
    </w:p>
    <w:p w14:paraId="702D744A">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最终结算金额=实际测量检测数量×中标单价。</w:t>
      </w:r>
    </w:p>
    <w:p w14:paraId="1031D7BE">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本项目最终结算费用按照合同单价和实际采购的合同数量据实结算。若实际检测费用超过最高限价，则按最高限价结算；若实际检测费用低于最高限价，则按照单价据实结算。</w:t>
      </w:r>
    </w:p>
    <w:p w14:paraId="548C37D4">
      <w:pPr>
        <w:numPr>
          <w:ilvl w:val="0"/>
          <w:numId w:val="0"/>
        </w:numPr>
        <w:spacing w:line="360" w:lineRule="auto"/>
        <w:ind w:left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六、履约保证金</w:t>
      </w:r>
    </w:p>
    <w:p w14:paraId="101E42B0">
      <w:pPr>
        <w:spacing w:line="360" w:lineRule="auto"/>
        <w:ind w:firstLine="480" w:firstLineChars="200"/>
        <w:jc w:val="left"/>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val="en-US" w:eastAsia="zh-CN"/>
        </w:rPr>
        <w:t>成交供应商应自中标（成交）通知书发出之日起10日内并在合同签订之前，按合同暂定金额的10%向重庆晨源环保工程有限公司缴纳履约保证金（以转账、支票、汇票、本票或者银行出具的保函等形式提交），在成交供应商向采购人提交结算审核报告后退还。成交供应商不按约定缴纳履约保证金的，视为放弃成交。</w:t>
      </w:r>
    </w:p>
    <w:p w14:paraId="3AA9558F">
      <w:pPr>
        <w:spacing w:line="360" w:lineRule="auto"/>
        <w:ind w:firstLine="480" w:firstLineChars="200"/>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br w:type="page"/>
      </w:r>
      <w:bookmarkStart w:id="87" w:name="_Toc109836389"/>
      <w:r>
        <w:rPr>
          <w:rFonts w:hint="eastAsia" w:ascii="方正仿宋_GB2312" w:hAnsi="方正仿宋_GB2312" w:eastAsia="方正仿宋_GB2312" w:cs="方正仿宋_GB2312"/>
          <w:sz w:val="40"/>
          <w:szCs w:val="18"/>
          <w:highlight w:val="none"/>
        </w:rPr>
        <w:t>第四篇  竞采程序、评标办法</w:t>
      </w:r>
      <w:bookmarkEnd w:id="87"/>
      <w:r>
        <w:rPr>
          <w:rFonts w:hint="eastAsia" w:ascii="方正仿宋_GB2312" w:hAnsi="方正仿宋_GB2312" w:eastAsia="方正仿宋_GB2312" w:cs="方正仿宋_GB2312"/>
          <w:sz w:val="40"/>
          <w:szCs w:val="18"/>
          <w:highlight w:val="none"/>
        </w:rPr>
        <w:t>、无效响应及采购终止</w:t>
      </w:r>
    </w:p>
    <w:p w14:paraId="360CD51C">
      <w:pPr>
        <w:pStyle w:val="3"/>
        <w:spacing w:line="360" w:lineRule="auto"/>
        <w:rPr>
          <w:rFonts w:hint="eastAsia" w:ascii="方正仿宋_GB2312" w:hAnsi="方正仿宋_GB2312" w:eastAsia="方正仿宋_GB2312" w:cs="方正仿宋_GB2312"/>
          <w:highlight w:val="none"/>
        </w:rPr>
      </w:pPr>
      <w:bookmarkStart w:id="88" w:name="_Toc10124"/>
      <w:bookmarkStart w:id="89" w:name="_Toc182478333"/>
      <w:r>
        <w:rPr>
          <w:rFonts w:hint="eastAsia" w:ascii="方正仿宋_GB2312" w:hAnsi="方正仿宋_GB2312" w:eastAsia="方正仿宋_GB2312" w:cs="方正仿宋_GB2312"/>
          <w:highlight w:val="none"/>
        </w:rPr>
        <w:t>一、</w:t>
      </w:r>
      <w:bookmarkEnd w:id="88"/>
      <w:bookmarkStart w:id="90" w:name="_Toc75793518"/>
      <w:r>
        <w:rPr>
          <w:rFonts w:hint="eastAsia" w:ascii="方正仿宋_GB2312" w:hAnsi="方正仿宋_GB2312" w:eastAsia="方正仿宋_GB2312" w:cs="方正仿宋_GB2312"/>
          <w:highlight w:val="none"/>
        </w:rPr>
        <w:t>网上竞采程序</w:t>
      </w:r>
      <w:bookmarkEnd w:id="89"/>
      <w:bookmarkEnd w:id="90"/>
    </w:p>
    <w:p w14:paraId="1AE5303A">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（一）报价截止后评审小组对各供应商的资格条件、响应文件的有效性、完整性和响应程度进行审查。各供应商只有在完全符合要求的前提下，才能参与正式评审。</w:t>
      </w:r>
    </w:p>
    <w:p w14:paraId="523CBF71">
      <w:pPr>
        <w:spacing w:line="360" w:lineRule="auto"/>
        <w:ind w:firstLine="482"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b/>
          <w:bCs/>
          <w:sz w:val="24"/>
          <w:szCs w:val="24"/>
          <w:highlight w:val="none"/>
        </w:rPr>
        <w:t>1.资格性检查。</w:t>
      </w:r>
      <w:r>
        <w:rPr>
          <w:rFonts w:hint="eastAsia" w:ascii="方正仿宋_GB2312" w:hAnsi="方正仿宋_GB2312" w:eastAsia="方正仿宋_GB2312" w:cs="方正仿宋_GB2312"/>
          <w:sz w:val="24"/>
          <w:szCs w:val="24"/>
          <w:highlight w:val="none"/>
        </w:rPr>
        <w:t>依据法律法规和采购文件的规定，对响应文件中的资格证明等进行审查，以确定供应商是否具备资格。资格性检查资料表如下：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601D9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Align w:val="center"/>
          </w:tcPr>
          <w:p w14:paraId="11B4234A">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序号</w:t>
            </w:r>
          </w:p>
        </w:tc>
        <w:tc>
          <w:tcPr>
            <w:tcW w:w="3685" w:type="dxa"/>
            <w:gridSpan w:val="2"/>
            <w:vAlign w:val="center"/>
          </w:tcPr>
          <w:p w14:paraId="3C6B78EC">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检查因素</w:t>
            </w:r>
          </w:p>
        </w:tc>
        <w:tc>
          <w:tcPr>
            <w:tcW w:w="5155" w:type="dxa"/>
            <w:vAlign w:val="center"/>
          </w:tcPr>
          <w:p w14:paraId="560088BC">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检查内容</w:t>
            </w:r>
          </w:p>
        </w:tc>
      </w:tr>
      <w:tr w14:paraId="06DBC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vAlign w:val="center"/>
          </w:tcPr>
          <w:p w14:paraId="025D8696">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w:t>
            </w:r>
          </w:p>
        </w:tc>
        <w:tc>
          <w:tcPr>
            <w:tcW w:w="709" w:type="dxa"/>
            <w:vMerge w:val="restart"/>
            <w:vAlign w:val="center"/>
          </w:tcPr>
          <w:p w14:paraId="6105980D">
            <w:pPr>
              <w:spacing w:line="360" w:lineRule="auto"/>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供应商</w:t>
            </w:r>
            <w:r>
              <w:rPr>
                <w:rFonts w:hint="eastAsia" w:ascii="方正仿宋_GB2312" w:hAnsi="方正仿宋_GB2312" w:eastAsia="方正仿宋_GB2312" w:cs="方正仿宋_GB2312"/>
                <w:sz w:val="24"/>
                <w:szCs w:val="24"/>
                <w:highlight w:val="none"/>
                <w:lang w:val="zh-CN"/>
              </w:rPr>
              <w:t>应符合的基本资格条件</w:t>
            </w:r>
          </w:p>
        </w:tc>
        <w:tc>
          <w:tcPr>
            <w:tcW w:w="2976" w:type="dxa"/>
            <w:vAlign w:val="center"/>
          </w:tcPr>
          <w:p w14:paraId="072B1A69">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（1）具有独立承担民事责任的能力</w:t>
            </w:r>
          </w:p>
        </w:tc>
        <w:tc>
          <w:tcPr>
            <w:tcW w:w="5155" w:type="dxa"/>
            <w:vAlign w:val="center"/>
          </w:tcPr>
          <w:p w14:paraId="2493F38C">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供应商法人营业执照（副本）或事业单位法人证书（副本）； 供应商法定代表人身份证明和法定代表人授权代表委托书。</w:t>
            </w:r>
          </w:p>
        </w:tc>
      </w:tr>
      <w:tr w14:paraId="7494E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0E9B624B">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5CB35647">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236B488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（2）具有良好的商业信誉和健全的财务会计制度</w:t>
            </w:r>
          </w:p>
        </w:tc>
        <w:tc>
          <w:tcPr>
            <w:tcW w:w="5155" w:type="dxa"/>
            <w:vMerge w:val="restart"/>
            <w:vAlign w:val="center"/>
          </w:tcPr>
          <w:p w14:paraId="664DC99B">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供应商提供承诺函（见格式文件）</w:t>
            </w:r>
          </w:p>
        </w:tc>
      </w:tr>
      <w:tr w14:paraId="01A8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481F1C2A">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58E11E49">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4147EDC9">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（3）具有履行合同所必需的设备和专业技术能力</w:t>
            </w:r>
          </w:p>
        </w:tc>
        <w:tc>
          <w:tcPr>
            <w:tcW w:w="5155" w:type="dxa"/>
            <w:vMerge w:val="continue"/>
            <w:vAlign w:val="center"/>
          </w:tcPr>
          <w:p w14:paraId="703604F3">
            <w:pPr>
              <w:spacing w:line="360" w:lineRule="auto"/>
              <w:jc w:val="left"/>
              <w:rPr>
                <w:rFonts w:hint="eastAsia" w:ascii="方正仿宋_GB2312" w:hAnsi="方正仿宋_GB2312" w:eastAsia="方正仿宋_GB2312" w:cs="方正仿宋_GB2312"/>
                <w:sz w:val="24"/>
                <w:szCs w:val="24"/>
                <w:highlight w:val="none"/>
              </w:rPr>
            </w:pPr>
          </w:p>
        </w:tc>
      </w:tr>
      <w:tr w14:paraId="3A292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676" w:type="dxa"/>
            <w:vMerge w:val="continue"/>
            <w:vAlign w:val="center"/>
          </w:tcPr>
          <w:p w14:paraId="27D2B231">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3A259279">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44C9AEF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（4）有依法缴纳税收和社会保障金的良好记录</w:t>
            </w:r>
          </w:p>
        </w:tc>
        <w:tc>
          <w:tcPr>
            <w:tcW w:w="5155" w:type="dxa"/>
            <w:vMerge w:val="continue"/>
            <w:vAlign w:val="center"/>
          </w:tcPr>
          <w:p w14:paraId="06FFE1DD">
            <w:pPr>
              <w:spacing w:line="360" w:lineRule="auto"/>
              <w:jc w:val="left"/>
              <w:rPr>
                <w:rFonts w:hint="eastAsia" w:ascii="方正仿宋_GB2312" w:hAnsi="方正仿宋_GB2312" w:eastAsia="方正仿宋_GB2312" w:cs="方正仿宋_GB2312"/>
                <w:sz w:val="24"/>
                <w:szCs w:val="24"/>
                <w:highlight w:val="none"/>
              </w:rPr>
            </w:pPr>
          </w:p>
        </w:tc>
      </w:tr>
      <w:tr w14:paraId="7688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vAlign w:val="center"/>
          </w:tcPr>
          <w:p w14:paraId="2DBE6C26">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2A33AF53">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6C44E492">
            <w:pPr>
              <w:spacing w:line="360" w:lineRule="auto"/>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（5）参加政府采购活动前三年内，在经营活动中没有重大违法记录</w:t>
            </w:r>
          </w:p>
        </w:tc>
        <w:tc>
          <w:tcPr>
            <w:tcW w:w="5155" w:type="dxa"/>
            <w:vAlign w:val="center"/>
          </w:tcPr>
          <w:p w14:paraId="0A5AFC8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1.供应商提供书面声明（见格式文件）；2.采购人或采购代理机构将通过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09F5D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trPr>
        <w:tc>
          <w:tcPr>
            <w:tcW w:w="676" w:type="dxa"/>
            <w:vMerge w:val="continue"/>
            <w:vAlign w:val="center"/>
          </w:tcPr>
          <w:p w14:paraId="4C196D03">
            <w:pPr>
              <w:spacing w:line="360" w:lineRule="auto"/>
              <w:jc w:val="left"/>
              <w:rPr>
                <w:rFonts w:hint="eastAsia" w:ascii="方正仿宋_GB2312" w:hAnsi="方正仿宋_GB2312" w:eastAsia="方正仿宋_GB2312" w:cs="方正仿宋_GB2312"/>
                <w:sz w:val="24"/>
                <w:szCs w:val="24"/>
                <w:highlight w:val="none"/>
              </w:rPr>
            </w:pPr>
          </w:p>
        </w:tc>
        <w:tc>
          <w:tcPr>
            <w:tcW w:w="709" w:type="dxa"/>
            <w:vMerge w:val="continue"/>
            <w:vAlign w:val="center"/>
          </w:tcPr>
          <w:p w14:paraId="6EBB2C82">
            <w:pPr>
              <w:spacing w:line="360" w:lineRule="auto"/>
              <w:jc w:val="left"/>
              <w:rPr>
                <w:rFonts w:hint="eastAsia" w:ascii="方正仿宋_GB2312" w:hAnsi="方正仿宋_GB2312" w:eastAsia="方正仿宋_GB2312" w:cs="方正仿宋_GB2312"/>
                <w:sz w:val="24"/>
                <w:szCs w:val="24"/>
                <w:highlight w:val="none"/>
                <w:lang w:val="zh-CN"/>
              </w:rPr>
            </w:pPr>
          </w:p>
        </w:tc>
        <w:tc>
          <w:tcPr>
            <w:tcW w:w="2976" w:type="dxa"/>
            <w:vAlign w:val="center"/>
          </w:tcPr>
          <w:p w14:paraId="507447F0">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（6）法律、行政法规规定的其他条件</w:t>
            </w:r>
          </w:p>
        </w:tc>
        <w:tc>
          <w:tcPr>
            <w:tcW w:w="5155" w:type="dxa"/>
            <w:vAlign w:val="center"/>
          </w:tcPr>
          <w:p w14:paraId="28689805">
            <w:pPr>
              <w:spacing w:line="360" w:lineRule="auto"/>
              <w:jc w:val="left"/>
              <w:rPr>
                <w:rFonts w:hint="eastAsia" w:ascii="方正仿宋_GB2312" w:hAnsi="方正仿宋_GB2312" w:eastAsia="方正仿宋_GB2312" w:cs="方正仿宋_GB2312"/>
                <w:sz w:val="24"/>
                <w:szCs w:val="24"/>
                <w:highlight w:val="none"/>
              </w:rPr>
            </w:pPr>
          </w:p>
        </w:tc>
      </w:tr>
      <w:tr w14:paraId="0DA6D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676" w:type="dxa"/>
            <w:vAlign w:val="center"/>
          </w:tcPr>
          <w:p w14:paraId="672876BF">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w:t>
            </w:r>
          </w:p>
        </w:tc>
        <w:tc>
          <w:tcPr>
            <w:tcW w:w="3685" w:type="dxa"/>
            <w:gridSpan w:val="2"/>
            <w:vAlign w:val="center"/>
          </w:tcPr>
          <w:p w14:paraId="02FE0593">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特定资格条件</w:t>
            </w:r>
          </w:p>
        </w:tc>
        <w:tc>
          <w:tcPr>
            <w:tcW w:w="5155" w:type="dxa"/>
            <w:vAlign w:val="center"/>
          </w:tcPr>
          <w:p w14:paraId="00D73A28">
            <w:pPr>
              <w:spacing w:line="360" w:lineRule="auto"/>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按第一篇“三、供应商资格条件（二）本项目的特定资格要求”的要求提交</w:t>
            </w:r>
          </w:p>
        </w:tc>
      </w:tr>
    </w:tbl>
    <w:p w14:paraId="7AC0025C">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30E79430">
      <w:pPr>
        <w:snapToGrid w:val="0"/>
        <w:spacing w:line="360" w:lineRule="auto"/>
        <w:ind w:firstLine="482" w:firstLineChars="200"/>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b/>
          <w:bCs/>
          <w:color w:val="000000"/>
          <w:kern w:val="0"/>
          <w:sz w:val="24"/>
          <w:szCs w:val="24"/>
          <w:highlight w:val="none"/>
        </w:rPr>
        <w:t>2.符合性检查。</w:t>
      </w:r>
      <w:r>
        <w:rPr>
          <w:rFonts w:hint="eastAsia" w:ascii="方正仿宋_GB2312" w:hAnsi="方正仿宋_GB2312" w:eastAsia="方正仿宋_GB2312" w:cs="方正仿宋_GB2312"/>
          <w:color w:val="000000"/>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2FB69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835" w:type="dxa"/>
            <w:vAlign w:val="center"/>
          </w:tcPr>
          <w:p w14:paraId="50166A6C">
            <w:pPr>
              <w:spacing w:line="360" w:lineRule="auto"/>
              <w:jc w:val="center"/>
              <w:rPr>
                <w:rFonts w:hint="eastAsia" w:ascii="方正仿宋_GB2312" w:hAnsi="方正仿宋_GB2312" w:eastAsia="方正仿宋_GB2312" w:cs="方正仿宋_GB2312"/>
                <w:b/>
                <w:color w:val="000000"/>
                <w:kern w:val="0"/>
                <w:sz w:val="24"/>
                <w:szCs w:val="24"/>
                <w:highlight w:val="none"/>
              </w:rPr>
            </w:pPr>
            <w:r>
              <w:rPr>
                <w:rFonts w:hint="eastAsia" w:ascii="方正仿宋_GB2312" w:hAnsi="方正仿宋_GB2312" w:eastAsia="方正仿宋_GB2312" w:cs="方正仿宋_GB2312"/>
                <w:b/>
                <w:color w:val="000000"/>
                <w:kern w:val="0"/>
                <w:sz w:val="24"/>
                <w:szCs w:val="24"/>
                <w:highlight w:val="none"/>
              </w:rPr>
              <w:t>序号</w:t>
            </w:r>
          </w:p>
        </w:tc>
        <w:tc>
          <w:tcPr>
            <w:tcW w:w="3384" w:type="dxa"/>
            <w:gridSpan w:val="2"/>
            <w:vAlign w:val="center"/>
          </w:tcPr>
          <w:p w14:paraId="43C7B208">
            <w:pPr>
              <w:spacing w:line="360" w:lineRule="auto"/>
              <w:jc w:val="center"/>
              <w:rPr>
                <w:rFonts w:hint="eastAsia" w:ascii="方正仿宋_GB2312" w:hAnsi="方正仿宋_GB2312" w:eastAsia="方正仿宋_GB2312" w:cs="方正仿宋_GB2312"/>
                <w:b/>
                <w:color w:val="000000"/>
                <w:kern w:val="0"/>
                <w:sz w:val="24"/>
                <w:szCs w:val="24"/>
                <w:highlight w:val="none"/>
              </w:rPr>
            </w:pPr>
            <w:r>
              <w:rPr>
                <w:rFonts w:hint="eastAsia" w:ascii="方正仿宋_GB2312" w:hAnsi="方正仿宋_GB2312" w:eastAsia="方正仿宋_GB2312" w:cs="方正仿宋_GB2312"/>
                <w:b/>
                <w:color w:val="000000"/>
                <w:kern w:val="0"/>
                <w:sz w:val="24"/>
                <w:szCs w:val="24"/>
                <w:highlight w:val="none"/>
              </w:rPr>
              <w:t>评审因素</w:t>
            </w:r>
          </w:p>
        </w:tc>
        <w:tc>
          <w:tcPr>
            <w:tcW w:w="5409" w:type="dxa"/>
            <w:vAlign w:val="center"/>
          </w:tcPr>
          <w:p w14:paraId="32FB5D16">
            <w:pPr>
              <w:spacing w:line="360" w:lineRule="auto"/>
              <w:jc w:val="center"/>
              <w:rPr>
                <w:rFonts w:hint="eastAsia" w:ascii="方正仿宋_GB2312" w:hAnsi="方正仿宋_GB2312" w:eastAsia="方正仿宋_GB2312" w:cs="方正仿宋_GB2312"/>
                <w:b/>
                <w:color w:val="000000"/>
                <w:kern w:val="0"/>
                <w:sz w:val="24"/>
                <w:szCs w:val="24"/>
                <w:highlight w:val="none"/>
              </w:rPr>
            </w:pPr>
            <w:r>
              <w:rPr>
                <w:rFonts w:hint="eastAsia" w:ascii="方正仿宋_GB2312" w:hAnsi="方正仿宋_GB2312" w:eastAsia="方正仿宋_GB2312" w:cs="方正仿宋_GB2312"/>
                <w:b/>
                <w:color w:val="000000"/>
                <w:kern w:val="0"/>
                <w:sz w:val="24"/>
                <w:szCs w:val="24"/>
                <w:highlight w:val="none"/>
              </w:rPr>
              <w:t>评审标准</w:t>
            </w:r>
          </w:p>
        </w:tc>
      </w:tr>
      <w:tr w14:paraId="480FD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835" w:type="dxa"/>
            <w:vMerge w:val="restart"/>
            <w:vAlign w:val="center"/>
          </w:tcPr>
          <w:p w14:paraId="6EBB6733">
            <w:pPr>
              <w:spacing w:line="360" w:lineRule="auto"/>
              <w:jc w:val="center"/>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1</w:t>
            </w:r>
          </w:p>
        </w:tc>
        <w:tc>
          <w:tcPr>
            <w:tcW w:w="1500" w:type="dxa"/>
            <w:vMerge w:val="restart"/>
            <w:vAlign w:val="center"/>
          </w:tcPr>
          <w:p w14:paraId="442723A6">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有效性审查</w:t>
            </w:r>
          </w:p>
        </w:tc>
        <w:tc>
          <w:tcPr>
            <w:tcW w:w="1884" w:type="dxa"/>
            <w:vAlign w:val="center"/>
          </w:tcPr>
          <w:p w14:paraId="66DA18F3">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响应文件签署</w:t>
            </w:r>
          </w:p>
        </w:tc>
        <w:tc>
          <w:tcPr>
            <w:tcW w:w="5409" w:type="dxa"/>
            <w:vAlign w:val="center"/>
          </w:tcPr>
          <w:p w14:paraId="67DF3444">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highlight w:val="none"/>
              </w:rPr>
              <w:t>网上电子文档及响应文件</w:t>
            </w:r>
            <w:r>
              <w:rPr>
                <w:rFonts w:hint="eastAsia" w:ascii="方正仿宋_GB2312" w:hAnsi="方正仿宋_GB2312" w:eastAsia="方正仿宋_GB2312" w:cs="方正仿宋_GB2312"/>
                <w:sz w:val="24"/>
                <w:szCs w:val="24"/>
                <w:highlight w:val="none"/>
              </w:rPr>
              <w:t>上法定代表人或其授权代表人的签字齐全。</w:t>
            </w:r>
          </w:p>
        </w:tc>
      </w:tr>
      <w:tr w14:paraId="70B8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835" w:type="dxa"/>
            <w:vMerge w:val="continue"/>
            <w:vAlign w:val="center"/>
          </w:tcPr>
          <w:p w14:paraId="4C8258B7">
            <w:pPr>
              <w:spacing w:line="360" w:lineRule="auto"/>
              <w:jc w:val="center"/>
              <w:rPr>
                <w:rFonts w:hint="eastAsia" w:ascii="方正仿宋_GB2312" w:hAnsi="方正仿宋_GB2312" w:eastAsia="方正仿宋_GB2312" w:cs="方正仿宋_GB2312"/>
                <w:color w:val="000000"/>
                <w:kern w:val="0"/>
                <w:sz w:val="24"/>
                <w:szCs w:val="24"/>
                <w:highlight w:val="none"/>
              </w:rPr>
            </w:pPr>
          </w:p>
        </w:tc>
        <w:tc>
          <w:tcPr>
            <w:tcW w:w="1500" w:type="dxa"/>
            <w:vMerge w:val="continue"/>
            <w:vAlign w:val="center"/>
          </w:tcPr>
          <w:p w14:paraId="066FC4D4">
            <w:pPr>
              <w:spacing w:line="360" w:lineRule="auto"/>
              <w:rPr>
                <w:rFonts w:hint="eastAsia" w:ascii="方正仿宋_GB2312" w:hAnsi="方正仿宋_GB2312" w:eastAsia="方正仿宋_GB2312" w:cs="方正仿宋_GB2312"/>
                <w:kern w:val="0"/>
                <w:sz w:val="24"/>
                <w:szCs w:val="24"/>
                <w:highlight w:val="none"/>
              </w:rPr>
            </w:pPr>
          </w:p>
        </w:tc>
        <w:tc>
          <w:tcPr>
            <w:tcW w:w="1884" w:type="dxa"/>
            <w:vAlign w:val="center"/>
          </w:tcPr>
          <w:p w14:paraId="04688C76">
            <w:pPr>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法定代表人身份证明及授权委托书</w:t>
            </w:r>
          </w:p>
        </w:tc>
        <w:tc>
          <w:tcPr>
            <w:tcW w:w="5409" w:type="dxa"/>
            <w:vAlign w:val="center"/>
          </w:tcPr>
          <w:p w14:paraId="37435A36">
            <w:pPr>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法定代表人身份证明及授权委托书有效，符合网上竞采文件规定的格式，签字或盖章齐全。</w:t>
            </w:r>
          </w:p>
        </w:tc>
      </w:tr>
      <w:tr w14:paraId="4A55A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835" w:type="dxa"/>
            <w:vMerge w:val="continue"/>
            <w:vAlign w:val="center"/>
          </w:tcPr>
          <w:p w14:paraId="0A78B428">
            <w:pPr>
              <w:spacing w:line="360" w:lineRule="auto"/>
              <w:jc w:val="center"/>
              <w:rPr>
                <w:rFonts w:hint="eastAsia" w:ascii="方正仿宋_GB2312" w:hAnsi="方正仿宋_GB2312" w:eastAsia="方正仿宋_GB2312" w:cs="方正仿宋_GB2312"/>
                <w:color w:val="000000"/>
                <w:kern w:val="0"/>
                <w:sz w:val="24"/>
                <w:szCs w:val="24"/>
                <w:highlight w:val="none"/>
              </w:rPr>
            </w:pPr>
          </w:p>
        </w:tc>
        <w:tc>
          <w:tcPr>
            <w:tcW w:w="1500" w:type="dxa"/>
            <w:vMerge w:val="continue"/>
            <w:vAlign w:val="center"/>
          </w:tcPr>
          <w:p w14:paraId="67674A00">
            <w:pPr>
              <w:spacing w:line="360" w:lineRule="auto"/>
              <w:rPr>
                <w:rFonts w:hint="eastAsia" w:ascii="方正仿宋_GB2312" w:hAnsi="方正仿宋_GB2312" w:eastAsia="方正仿宋_GB2312" w:cs="方正仿宋_GB2312"/>
                <w:kern w:val="0"/>
                <w:sz w:val="24"/>
                <w:szCs w:val="24"/>
                <w:highlight w:val="none"/>
              </w:rPr>
            </w:pPr>
          </w:p>
        </w:tc>
        <w:tc>
          <w:tcPr>
            <w:tcW w:w="1884" w:type="dxa"/>
            <w:vAlign w:val="center"/>
          </w:tcPr>
          <w:p w14:paraId="651960AF">
            <w:pPr>
              <w:spacing w:line="360" w:lineRule="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方案</w:t>
            </w:r>
          </w:p>
        </w:tc>
        <w:tc>
          <w:tcPr>
            <w:tcW w:w="5409" w:type="dxa"/>
            <w:vAlign w:val="center"/>
          </w:tcPr>
          <w:p w14:paraId="0C2E289A">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lang w:val="zh-CN"/>
              </w:rPr>
              <w:t>每个分包只能有一个</w:t>
            </w: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方案。</w:t>
            </w:r>
          </w:p>
        </w:tc>
      </w:tr>
      <w:tr w14:paraId="624D1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35" w:type="dxa"/>
            <w:vMerge w:val="continue"/>
            <w:vAlign w:val="center"/>
          </w:tcPr>
          <w:p w14:paraId="4176BB41">
            <w:pPr>
              <w:spacing w:line="360" w:lineRule="auto"/>
              <w:jc w:val="center"/>
              <w:rPr>
                <w:rFonts w:hint="eastAsia" w:ascii="方正仿宋_GB2312" w:hAnsi="方正仿宋_GB2312" w:eastAsia="方正仿宋_GB2312" w:cs="方正仿宋_GB2312"/>
                <w:color w:val="000000"/>
                <w:kern w:val="0"/>
                <w:sz w:val="24"/>
                <w:szCs w:val="24"/>
                <w:highlight w:val="none"/>
              </w:rPr>
            </w:pPr>
          </w:p>
        </w:tc>
        <w:tc>
          <w:tcPr>
            <w:tcW w:w="1500" w:type="dxa"/>
            <w:vMerge w:val="continue"/>
            <w:vAlign w:val="center"/>
          </w:tcPr>
          <w:p w14:paraId="256DEEEE">
            <w:pPr>
              <w:spacing w:line="360" w:lineRule="auto"/>
              <w:rPr>
                <w:rFonts w:hint="eastAsia" w:ascii="方正仿宋_GB2312" w:hAnsi="方正仿宋_GB2312" w:eastAsia="方正仿宋_GB2312" w:cs="方正仿宋_GB2312"/>
                <w:kern w:val="0"/>
                <w:sz w:val="24"/>
                <w:szCs w:val="24"/>
                <w:highlight w:val="none"/>
              </w:rPr>
            </w:pPr>
          </w:p>
        </w:tc>
        <w:tc>
          <w:tcPr>
            <w:tcW w:w="1884" w:type="dxa"/>
            <w:vAlign w:val="center"/>
          </w:tcPr>
          <w:p w14:paraId="41FCEFA9">
            <w:pPr>
              <w:spacing w:line="360" w:lineRule="auto"/>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rPr>
              <w:t>报价唯一</w:t>
            </w:r>
          </w:p>
        </w:tc>
        <w:tc>
          <w:tcPr>
            <w:tcW w:w="5409" w:type="dxa"/>
            <w:vAlign w:val="center"/>
          </w:tcPr>
          <w:p w14:paraId="5FBDFB27">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lang w:val="zh-CN"/>
              </w:rPr>
              <w:t>只能在采购预算范围内报价，</w:t>
            </w:r>
            <w:r>
              <w:rPr>
                <w:rFonts w:hint="eastAsia" w:ascii="方正仿宋_GB2312" w:hAnsi="方正仿宋_GB2312" w:eastAsia="方正仿宋_GB2312" w:cs="方正仿宋_GB2312"/>
                <w:sz w:val="24"/>
                <w:szCs w:val="24"/>
                <w:highlight w:val="none"/>
              </w:rPr>
              <w:t>只能有一个有效报价，不得提交选择性报价。</w:t>
            </w:r>
          </w:p>
        </w:tc>
      </w:tr>
      <w:tr w14:paraId="6FD2E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44226B33">
            <w:pPr>
              <w:spacing w:line="360" w:lineRule="auto"/>
              <w:jc w:val="center"/>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2</w:t>
            </w:r>
          </w:p>
        </w:tc>
        <w:tc>
          <w:tcPr>
            <w:tcW w:w="1500" w:type="dxa"/>
            <w:vAlign w:val="center"/>
          </w:tcPr>
          <w:p w14:paraId="409B4E32">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完整性审查</w:t>
            </w:r>
          </w:p>
        </w:tc>
        <w:tc>
          <w:tcPr>
            <w:tcW w:w="1884" w:type="dxa"/>
            <w:vAlign w:val="center"/>
          </w:tcPr>
          <w:p w14:paraId="748E28A1">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文件份数</w:t>
            </w:r>
          </w:p>
        </w:tc>
        <w:tc>
          <w:tcPr>
            <w:tcW w:w="5409" w:type="dxa"/>
            <w:vAlign w:val="center"/>
          </w:tcPr>
          <w:p w14:paraId="09BA65F6">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响应</w:t>
            </w:r>
            <w:r>
              <w:rPr>
                <w:rFonts w:hint="eastAsia" w:ascii="方正仿宋_GB2312" w:hAnsi="方正仿宋_GB2312" w:eastAsia="方正仿宋_GB2312" w:cs="方正仿宋_GB2312"/>
                <w:sz w:val="24"/>
                <w:szCs w:val="24"/>
                <w:highlight w:val="none"/>
                <w:lang w:val="zh-CN"/>
              </w:rPr>
              <w:t>文件数量（</w:t>
            </w:r>
            <w:r>
              <w:rPr>
                <w:rFonts w:hint="eastAsia" w:ascii="方正仿宋_GB2312" w:hAnsi="方正仿宋_GB2312" w:eastAsia="方正仿宋_GB2312" w:cs="方正仿宋_GB2312"/>
                <w:sz w:val="24"/>
                <w:szCs w:val="24"/>
                <w:highlight w:val="none"/>
              </w:rPr>
              <w:t>含电子文档</w:t>
            </w:r>
            <w:r>
              <w:rPr>
                <w:rFonts w:hint="eastAsia" w:ascii="方正仿宋_GB2312" w:hAnsi="方正仿宋_GB2312" w:eastAsia="方正仿宋_GB2312" w:cs="方正仿宋_GB2312"/>
                <w:sz w:val="24"/>
                <w:szCs w:val="24"/>
                <w:highlight w:val="none"/>
                <w:lang w:val="zh-CN"/>
              </w:rPr>
              <w:t>）符合</w:t>
            </w:r>
            <w:r>
              <w:rPr>
                <w:rFonts w:hint="eastAsia" w:ascii="方正仿宋_GB2312" w:hAnsi="方正仿宋_GB2312" w:eastAsia="方正仿宋_GB2312" w:cs="方正仿宋_GB2312"/>
                <w:sz w:val="24"/>
                <w:szCs w:val="24"/>
                <w:highlight w:val="none"/>
              </w:rPr>
              <w:t>网上竞采</w:t>
            </w:r>
            <w:r>
              <w:rPr>
                <w:rFonts w:hint="eastAsia" w:ascii="方正仿宋_GB2312" w:hAnsi="方正仿宋_GB2312" w:eastAsia="方正仿宋_GB2312" w:cs="方正仿宋_GB2312"/>
                <w:sz w:val="24"/>
                <w:szCs w:val="24"/>
                <w:highlight w:val="none"/>
                <w:lang w:val="zh-CN"/>
              </w:rPr>
              <w:t>文件要求。</w:t>
            </w:r>
          </w:p>
        </w:tc>
      </w:tr>
      <w:tr w14:paraId="17720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trPr>
        <w:tc>
          <w:tcPr>
            <w:tcW w:w="835" w:type="dxa"/>
            <w:vAlign w:val="center"/>
          </w:tcPr>
          <w:p w14:paraId="39806452">
            <w:pPr>
              <w:spacing w:line="360" w:lineRule="auto"/>
              <w:rPr>
                <w:rFonts w:hint="eastAsia" w:ascii="方正仿宋_GB2312" w:hAnsi="方正仿宋_GB2312" w:eastAsia="方正仿宋_GB2312" w:cs="方正仿宋_GB2312"/>
                <w:color w:val="000000"/>
                <w:kern w:val="0"/>
                <w:sz w:val="24"/>
                <w:szCs w:val="24"/>
                <w:highlight w:val="none"/>
              </w:rPr>
            </w:pPr>
            <w:r>
              <w:rPr>
                <w:rFonts w:hint="eastAsia" w:ascii="方正仿宋_GB2312" w:hAnsi="方正仿宋_GB2312" w:eastAsia="方正仿宋_GB2312" w:cs="方正仿宋_GB2312"/>
                <w:color w:val="000000"/>
                <w:kern w:val="0"/>
                <w:sz w:val="24"/>
                <w:szCs w:val="24"/>
                <w:highlight w:val="none"/>
              </w:rPr>
              <w:t>3</w:t>
            </w:r>
          </w:p>
        </w:tc>
        <w:tc>
          <w:tcPr>
            <w:tcW w:w="1500" w:type="dxa"/>
            <w:vAlign w:val="center"/>
          </w:tcPr>
          <w:p w14:paraId="62C2841C">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响应程度审查</w:t>
            </w:r>
          </w:p>
        </w:tc>
        <w:tc>
          <w:tcPr>
            <w:tcW w:w="1884" w:type="dxa"/>
            <w:vAlign w:val="center"/>
          </w:tcPr>
          <w:p w14:paraId="112F7ADC">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响应文件内容</w:t>
            </w:r>
          </w:p>
        </w:tc>
        <w:tc>
          <w:tcPr>
            <w:tcW w:w="5409" w:type="dxa"/>
            <w:vAlign w:val="center"/>
          </w:tcPr>
          <w:p w14:paraId="43281C94">
            <w:pPr>
              <w:spacing w:line="360" w:lineRule="auto"/>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sz w:val="24"/>
                <w:szCs w:val="24"/>
                <w:highlight w:val="none"/>
              </w:rPr>
              <w:t>对网上竞采文件第二篇、第三篇规定的网上竞采内容作出响应。</w:t>
            </w:r>
          </w:p>
        </w:tc>
      </w:tr>
    </w:tbl>
    <w:p w14:paraId="1EDD17E0">
      <w:pPr>
        <w:snapToGrid w:val="0"/>
        <w:spacing w:line="360" w:lineRule="auto"/>
        <w:ind w:firstLine="482" w:firstLineChars="200"/>
        <w:rPr>
          <w:rFonts w:hint="eastAsia" w:ascii="方正仿宋_GB2312" w:hAnsi="方正仿宋_GB2312" w:eastAsia="方正仿宋_GB2312" w:cs="方正仿宋_GB2312"/>
          <w:b/>
          <w:bCs/>
          <w:color w:val="000000"/>
          <w:kern w:val="0"/>
          <w:sz w:val="24"/>
          <w:szCs w:val="24"/>
          <w:highlight w:val="none"/>
        </w:rPr>
      </w:pPr>
      <w:r>
        <w:rPr>
          <w:rFonts w:hint="eastAsia" w:ascii="方正仿宋_GB2312" w:hAnsi="方正仿宋_GB2312" w:eastAsia="方正仿宋_GB2312" w:cs="方正仿宋_GB2312"/>
          <w:b/>
          <w:bCs/>
          <w:color w:val="000000"/>
          <w:kern w:val="0"/>
          <w:sz w:val="24"/>
          <w:szCs w:val="24"/>
          <w:highlight w:val="none"/>
        </w:rPr>
        <w:t>3.评选方法：综合评分法。</w:t>
      </w:r>
    </w:p>
    <w:p w14:paraId="4C34E550">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kern w:val="0"/>
          <w:sz w:val="24"/>
          <w:szCs w:val="24"/>
          <w:highlight w:val="none"/>
        </w:rPr>
        <w:t>综合评分法，是指响应文件满足网上竞采文件全部实质性要求且按照评审因素的量化指标评审得分最高的供应商为成交候选供应商的评审方法。供应商总得分为价格、技术、商务等评定因素分别按照相应权重值计算分项得分后相加，满分为100分</w:t>
      </w:r>
      <w:r>
        <w:rPr>
          <w:rFonts w:hint="eastAsia" w:ascii="方正仿宋_GB2312" w:hAnsi="方正仿宋_GB2312" w:eastAsia="方正仿宋_GB2312" w:cs="方正仿宋_GB2312"/>
          <w:sz w:val="24"/>
          <w:szCs w:val="24"/>
          <w:highlight w:val="none"/>
        </w:rPr>
        <w:t>。按评审后得分由高到低的排列顺序推荐综合得分排名前三的供应商为本包（项目）中标候选人，排名第一的为第一中标候选人。得分相同的，按投标报价由低到高顺序排列。得分且投标报价相同的并列。</w:t>
      </w:r>
    </w:p>
    <w:p w14:paraId="6798848D">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22C9B04F">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239FE566">
      <w:pPr>
        <w:spacing w:line="360" w:lineRule="auto"/>
        <w:ind w:firstLine="480" w:firstLineChars="200"/>
        <w:rPr>
          <w:rFonts w:hint="eastAsia" w:ascii="方正仿宋_GB2312" w:hAnsi="方正仿宋_GB2312" w:eastAsia="方正仿宋_GB2312" w:cs="方正仿宋_GB2312"/>
          <w:color w:val="000000"/>
          <w:sz w:val="24"/>
          <w:szCs w:val="24"/>
          <w:highlight w:val="none"/>
        </w:rPr>
      </w:pPr>
      <w:r>
        <w:rPr>
          <w:rFonts w:hint="eastAsia" w:ascii="方正仿宋_GB2312" w:hAnsi="方正仿宋_GB2312" w:eastAsia="方正仿宋_GB2312" w:cs="方正仿宋_GB2312"/>
          <w:color w:val="000000"/>
          <w:sz w:val="24"/>
          <w:szCs w:val="24"/>
          <w:highlight w:val="none"/>
        </w:rPr>
        <w:t>（四）在网上竞采过程中网上竞采的任何一方不得向他人透露与网上竞采有关的服务资料、价格或其他信息。</w:t>
      </w:r>
    </w:p>
    <w:p w14:paraId="239D88B8">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color w:val="000000"/>
          <w:sz w:val="24"/>
          <w:szCs w:val="24"/>
          <w:highlight w:val="none"/>
        </w:rPr>
        <w:t>（五）供应商在网上竞采时作出的所有书面承诺须由法定代表人或其授权代表签字。</w:t>
      </w:r>
    </w:p>
    <w:p w14:paraId="70A97D98">
      <w:pPr>
        <w:pStyle w:val="3"/>
        <w:numPr>
          <w:ilvl w:val="0"/>
          <w:numId w:val="2"/>
        </w:numPr>
        <w:spacing w:line="360" w:lineRule="auto"/>
        <w:rPr>
          <w:rFonts w:hint="eastAsia" w:ascii="方正仿宋_GB2312" w:hAnsi="方正仿宋_GB2312" w:eastAsia="方正仿宋_GB2312" w:cs="方正仿宋_GB2312"/>
          <w:highlight w:val="none"/>
        </w:rPr>
      </w:pPr>
      <w:bookmarkStart w:id="91" w:name="_Toc182478334"/>
      <w:bookmarkStart w:id="92" w:name="_Hlk27399823"/>
      <w:r>
        <w:rPr>
          <w:rFonts w:hint="eastAsia" w:ascii="方正仿宋_GB2312" w:hAnsi="方正仿宋_GB2312" w:eastAsia="方正仿宋_GB2312" w:cs="方正仿宋_GB2312"/>
          <w:highlight w:val="none"/>
        </w:rPr>
        <w:t>评审标准</w:t>
      </w:r>
      <w:bookmarkEnd w:id="91"/>
    </w:p>
    <w:p w14:paraId="0D3ED2C6">
      <w:pPr>
        <w:pStyle w:val="8"/>
        <w:numPr>
          <w:ilvl w:val="0"/>
          <w:numId w:val="3"/>
        </w:numPr>
        <w:spacing w:line="36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评审因素</w:t>
      </w:r>
    </w:p>
    <w:tbl>
      <w:tblPr>
        <w:tblStyle w:val="19"/>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
        <w:gridCol w:w="1270"/>
        <w:gridCol w:w="1403"/>
        <w:gridCol w:w="5011"/>
        <w:gridCol w:w="1911"/>
      </w:tblGrid>
      <w:tr w14:paraId="1BC6A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442" w:type="dxa"/>
            <w:vAlign w:val="center"/>
          </w:tcPr>
          <w:p w14:paraId="09E8037E">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序号</w:t>
            </w:r>
          </w:p>
        </w:tc>
        <w:tc>
          <w:tcPr>
            <w:tcW w:w="1270" w:type="dxa"/>
            <w:vAlign w:val="center"/>
          </w:tcPr>
          <w:p w14:paraId="6ABC7862">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评分因素</w:t>
            </w:r>
          </w:p>
          <w:p w14:paraId="5770D3D2">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及权重</w:t>
            </w:r>
          </w:p>
        </w:tc>
        <w:tc>
          <w:tcPr>
            <w:tcW w:w="1403" w:type="dxa"/>
            <w:vAlign w:val="center"/>
          </w:tcPr>
          <w:p w14:paraId="0D3D5085">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分值</w:t>
            </w:r>
          </w:p>
        </w:tc>
        <w:tc>
          <w:tcPr>
            <w:tcW w:w="5011" w:type="dxa"/>
            <w:vAlign w:val="center"/>
          </w:tcPr>
          <w:p w14:paraId="1617849B">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评分标准</w:t>
            </w:r>
          </w:p>
        </w:tc>
        <w:tc>
          <w:tcPr>
            <w:tcW w:w="1911" w:type="dxa"/>
            <w:vAlign w:val="center"/>
          </w:tcPr>
          <w:p w14:paraId="2FD80789">
            <w:pPr>
              <w:widowControl/>
              <w:spacing w:line="300" w:lineRule="exact"/>
              <w:jc w:val="center"/>
              <w:rPr>
                <w:rFonts w:hint="eastAsia" w:ascii="方正仿宋_GB2312" w:hAnsi="方正仿宋_GB2312" w:eastAsia="方正仿宋_GB2312" w:cs="方正仿宋_GB2312"/>
                <w:b/>
                <w:bCs/>
                <w:kern w:val="0"/>
                <w:sz w:val="21"/>
                <w:szCs w:val="21"/>
                <w:highlight w:val="none"/>
              </w:rPr>
            </w:pPr>
            <w:r>
              <w:rPr>
                <w:rFonts w:hint="eastAsia" w:ascii="方正仿宋_GB2312" w:hAnsi="方正仿宋_GB2312" w:eastAsia="方正仿宋_GB2312" w:cs="方正仿宋_GB2312"/>
                <w:b/>
                <w:bCs/>
                <w:kern w:val="0"/>
                <w:sz w:val="21"/>
                <w:szCs w:val="21"/>
                <w:highlight w:val="none"/>
              </w:rPr>
              <w:t>说明</w:t>
            </w:r>
          </w:p>
        </w:tc>
      </w:tr>
      <w:tr w14:paraId="28937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jc w:val="center"/>
        </w:trPr>
        <w:tc>
          <w:tcPr>
            <w:tcW w:w="442" w:type="dxa"/>
            <w:vAlign w:val="center"/>
          </w:tcPr>
          <w:p w14:paraId="127BEF04">
            <w:pPr>
              <w:widowControl/>
              <w:spacing w:line="300" w:lineRule="exact"/>
              <w:jc w:val="center"/>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1</w:t>
            </w:r>
          </w:p>
        </w:tc>
        <w:tc>
          <w:tcPr>
            <w:tcW w:w="1270" w:type="dxa"/>
            <w:vAlign w:val="center"/>
          </w:tcPr>
          <w:p w14:paraId="67559D7B">
            <w:pPr>
              <w:widowControl/>
              <w:spacing w:line="300" w:lineRule="exact"/>
              <w:jc w:val="center"/>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投标报价（</w:t>
            </w:r>
            <w:r>
              <w:rPr>
                <w:rFonts w:hint="eastAsia" w:ascii="方正仿宋_GB2312" w:hAnsi="方正仿宋_GB2312" w:eastAsia="方正仿宋_GB2312" w:cs="方正仿宋_GB2312"/>
                <w:kern w:val="0"/>
                <w:sz w:val="24"/>
                <w:szCs w:val="24"/>
                <w:highlight w:val="none"/>
                <w:lang w:val="en-US" w:eastAsia="zh-CN"/>
              </w:rPr>
              <w:t>70</w:t>
            </w:r>
            <w:r>
              <w:rPr>
                <w:rFonts w:hint="eastAsia" w:ascii="方正仿宋_GB2312" w:hAnsi="方正仿宋_GB2312" w:eastAsia="方正仿宋_GB2312" w:cs="方正仿宋_GB2312"/>
                <w:kern w:val="0"/>
                <w:sz w:val="24"/>
                <w:szCs w:val="24"/>
                <w:highlight w:val="none"/>
              </w:rPr>
              <w:t>%）</w:t>
            </w:r>
          </w:p>
        </w:tc>
        <w:tc>
          <w:tcPr>
            <w:tcW w:w="1403" w:type="dxa"/>
            <w:vAlign w:val="center"/>
          </w:tcPr>
          <w:p w14:paraId="10B99C0C">
            <w:pPr>
              <w:widowControl/>
              <w:spacing w:line="300" w:lineRule="exact"/>
              <w:jc w:val="center"/>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lang w:val="en-US" w:eastAsia="zh-CN"/>
              </w:rPr>
              <w:t>7</w:t>
            </w:r>
            <w:r>
              <w:rPr>
                <w:rFonts w:hint="eastAsia" w:ascii="方正仿宋_GB2312" w:hAnsi="方正仿宋_GB2312" w:eastAsia="方正仿宋_GB2312" w:cs="方正仿宋_GB2312"/>
                <w:kern w:val="0"/>
                <w:sz w:val="24"/>
                <w:szCs w:val="24"/>
                <w:highlight w:val="none"/>
              </w:rPr>
              <w:t>0分</w:t>
            </w:r>
          </w:p>
        </w:tc>
        <w:tc>
          <w:tcPr>
            <w:tcW w:w="5011" w:type="dxa"/>
            <w:vAlign w:val="center"/>
          </w:tcPr>
          <w:p w14:paraId="18C69E01">
            <w:pPr>
              <w:widowControl/>
              <w:spacing w:line="300" w:lineRule="exact"/>
              <w:ind w:firstLine="480" w:firstLineChars="20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有效的投标报价中的最低价为评标基准价，</w:t>
            </w:r>
            <w:r>
              <w:rPr>
                <w:rFonts w:hint="eastAsia" w:ascii="方正仿宋_GB2312" w:hAnsi="方正仿宋_GB2312" w:eastAsia="方正仿宋_GB2312" w:cs="方正仿宋_GB2312"/>
                <w:sz w:val="24"/>
                <w:szCs w:val="24"/>
                <w:highlight w:val="none"/>
              </w:rPr>
              <w:t>其价格分为满分。</w:t>
            </w:r>
            <w:r>
              <w:rPr>
                <w:rFonts w:hint="eastAsia" w:ascii="方正仿宋_GB2312" w:hAnsi="方正仿宋_GB2312" w:eastAsia="方正仿宋_GB2312" w:cs="方正仿宋_GB2312"/>
                <w:kern w:val="0"/>
                <w:sz w:val="24"/>
                <w:szCs w:val="24"/>
                <w:highlight w:val="none"/>
              </w:rPr>
              <w:t xml:space="preserve">按照下列公式计算每个投标人的投标价格得分。 </w:t>
            </w:r>
          </w:p>
          <w:p w14:paraId="5E664965">
            <w:pPr>
              <w:widowControl/>
              <w:spacing w:line="300" w:lineRule="exact"/>
              <w:ind w:firstLine="480" w:firstLineChars="20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 xml:space="preserve">投标报价得分＝（评标基准价/投标报价）×价格权重×100。 </w:t>
            </w:r>
          </w:p>
          <w:p w14:paraId="1E18662E">
            <w:pPr>
              <w:widowControl/>
              <w:spacing w:line="300" w:lineRule="exact"/>
              <w:ind w:firstLine="480" w:firstLineChars="20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投标报价得分四舍五入，并取小数点后二位。</w:t>
            </w:r>
          </w:p>
        </w:tc>
        <w:tc>
          <w:tcPr>
            <w:tcW w:w="1911" w:type="dxa"/>
            <w:vAlign w:val="center"/>
          </w:tcPr>
          <w:p w14:paraId="21969A89">
            <w:pPr>
              <w:widowControl/>
              <w:spacing w:line="300" w:lineRule="exact"/>
              <w:ind w:firstLine="480" w:firstLineChars="200"/>
              <w:jc w:val="left"/>
              <w:rPr>
                <w:rFonts w:hint="eastAsia" w:ascii="方正仿宋_GB2312" w:hAnsi="方正仿宋_GB2312" w:eastAsia="方正仿宋_GB2312" w:cs="方正仿宋_GB2312"/>
                <w:kern w:val="0"/>
                <w:sz w:val="24"/>
                <w:szCs w:val="24"/>
                <w:highlight w:val="none"/>
              </w:rPr>
            </w:pPr>
            <w:r>
              <w:rPr>
                <w:rFonts w:hint="eastAsia" w:ascii="方正仿宋_GB2312" w:hAnsi="方正仿宋_GB2312" w:eastAsia="方正仿宋_GB2312" w:cs="方正仿宋_GB2312"/>
                <w:kern w:val="0"/>
                <w:sz w:val="24"/>
                <w:szCs w:val="24"/>
                <w:highlight w:val="none"/>
              </w:rPr>
              <w:t>高于最高限价为无效报价。</w:t>
            </w:r>
          </w:p>
        </w:tc>
      </w:tr>
      <w:tr w14:paraId="685F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6" w:hRule="atLeast"/>
          <w:jc w:val="center"/>
        </w:trPr>
        <w:tc>
          <w:tcPr>
            <w:tcW w:w="442" w:type="dxa"/>
            <w:vMerge w:val="restart"/>
            <w:vAlign w:val="center"/>
          </w:tcPr>
          <w:p w14:paraId="46FC9F40">
            <w:pPr>
              <w:widowControl/>
              <w:spacing w:line="300" w:lineRule="exact"/>
              <w:jc w:val="center"/>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2</w:t>
            </w:r>
          </w:p>
        </w:tc>
        <w:tc>
          <w:tcPr>
            <w:tcW w:w="1270" w:type="dxa"/>
            <w:vMerge w:val="restart"/>
            <w:vAlign w:val="center"/>
          </w:tcPr>
          <w:p w14:paraId="5C2F2028">
            <w:pPr>
              <w:widowControl/>
              <w:spacing w:line="300" w:lineRule="exact"/>
              <w:jc w:val="center"/>
              <w:rPr>
                <w:rFonts w:hint="eastAsia"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服务部分</w:t>
            </w:r>
          </w:p>
          <w:p w14:paraId="69238A2F">
            <w:pPr>
              <w:widowControl/>
              <w:spacing w:line="300" w:lineRule="exact"/>
              <w:jc w:val="center"/>
              <w:rPr>
                <w:rFonts w:hint="eastAsia"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（20分）</w:t>
            </w:r>
          </w:p>
        </w:tc>
        <w:tc>
          <w:tcPr>
            <w:tcW w:w="1403" w:type="dxa"/>
            <w:vAlign w:val="center"/>
          </w:tcPr>
          <w:p w14:paraId="54763294">
            <w:pPr>
              <w:widowControl/>
              <w:spacing w:line="300" w:lineRule="exact"/>
              <w:jc w:val="center"/>
              <w:rPr>
                <w:rFonts w:hint="eastAsia" w:ascii="方正仿宋_GB2312" w:hAnsi="方正仿宋_GB2312" w:eastAsia="方正仿宋_GB2312" w:cs="方正仿宋_GB2312"/>
                <w:kern w:val="0"/>
                <w:sz w:val="24"/>
                <w:szCs w:val="24"/>
                <w:highlight w:val="none"/>
                <w:lang w:eastAsia="zh-CN"/>
              </w:rPr>
            </w:pPr>
            <w:r>
              <w:rPr>
                <w:rFonts w:hint="eastAsia" w:ascii="方正仿宋_GB2312" w:hAnsi="方正仿宋_GB2312" w:eastAsia="方正仿宋_GB2312" w:cs="方正仿宋_GB2312"/>
                <w:kern w:val="0"/>
                <w:sz w:val="24"/>
                <w:szCs w:val="24"/>
                <w:highlight w:val="none"/>
                <w:lang w:val="en-US" w:eastAsia="zh-CN"/>
              </w:rPr>
              <w:t>项目背景</w:t>
            </w:r>
            <w:r>
              <w:rPr>
                <w:rFonts w:hint="eastAsia" w:ascii="方正仿宋_GB2312" w:hAnsi="方正仿宋_GB2312" w:eastAsia="方正仿宋_GB2312" w:cs="方正仿宋_GB2312"/>
                <w:kern w:val="0"/>
                <w:sz w:val="24"/>
                <w:szCs w:val="24"/>
                <w:highlight w:val="none"/>
                <w:lang w:eastAsia="zh-CN"/>
              </w:rPr>
              <w:t>（</w:t>
            </w:r>
            <w:r>
              <w:rPr>
                <w:rFonts w:hint="eastAsia" w:ascii="方正仿宋_GB2312" w:hAnsi="方正仿宋_GB2312" w:eastAsia="方正仿宋_GB2312" w:cs="方正仿宋_GB2312"/>
                <w:kern w:val="0"/>
                <w:sz w:val="24"/>
                <w:szCs w:val="24"/>
                <w:highlight w:val="none"/>
                <w:lang w:val="en-US" w:eastAsia="zh-CN"/>
              </w:rPr>
              <w:t>5分</w:t>
            </w:r>
            <w:r>
              <w:rPr>
                <w:rFonts w:hint="eastAsia" w:ascii="方正仿宋_GB2312" w:hAnsi="方正仿宋_GB2312" w:eastAsia="方正仿宋_GB2312" w:cs="方正仿宋_GB2312"/>
                <w:kern w:val="0"/>
                <w:sz w:val="24"/>
                <w:szCs w:val="24"/>
                <w:highlight w:val="none"/>
                <w:lang w:eastAsia="zh-CN"/>
              </w:rPr>
              <w:t>）</w:t>
            </w:r>
          </w:p>
        </w:tc>
        <w:tc>
          <w:tcPr>
            <w:tcW w:w="5011" w:type="dxa"/>
            <w:vAlign w:val="center"/>
          </w:tcPr>
          <w:p w14:paraId="0F00E90D">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lang w:eastAsia="zh-CN"/>
              </w:rPr>
              <w:t>供应商对项目背景、现状、目标和需求分析的整体情况的了解情况。</w:t>
            </w:r>
          </w:p>
          <w:p w14:paraId="27945F09">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无瑕疵得</w:t>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t>分；</w:t>
            </w:r>
          </w:p>
          <w:p w14:paraId="64E73EED">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存在1</w:t>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val="zh-CN"/>
              </w:rPr>
              <w:t>处瑕疵</w:t>
            </w:r>
            <w:r>
              <w:rPr>
                <w:rFonts w:hint="eastAsia" w:ascii="方正仿宋_GB2312" w:hAnsi="方正仿宋_GB2312" w:eastAsia="方正仿宋_GB2312" w:cs="方正仿宋_GB2312"/>
                <w:sz w:val="24"/>
                <w:szCs w:val="24"/>
                <w:highlight w:val="none"/>
              </w:rPr>
              <w:t>的</w:t>
            </w:r>
            <w:r>
              <w:rPr>
                <w:rFonts w:hint="eastAsia" w:ascii="方正仿宋_GB2312" w:hAnsi="方正仿宋_GB2312" w:eastAsia="方正仿宋_GB2312" w:cs="方正仿宋_GB2312"/>
                <w:sz w:val="24"/>
                <w:szCs w:val="24"/>
                <w:highlight w:val="none"/>
                <w:lang w:val="zh-CN"/>
              </w:rPr>
              <w:t>得</w:t>
            </w: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lang w:val="zh-CN"/>
              </w:rPr>
              <w:t>分；</w:t>
            </w:r>
          </w:p>
          <w:p w14:paraId="14C95327">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存在</w:t>
            </w:r>
            <w:r>
              <w:rPr>
                <w:rFonts w:hint="eastAsia" w:ascii="方正仿宋_GB2312" w:hAnsi="方正仿宋_GB2312" w:eastAsia="方正仿宋_GB2312" w:cs="方正仿宋_GB2312"/>
                <w:sz w:val="24"/>
                <w:szCs w:val="24"/>
                <w:highlight w:val="none"/>
              </w:rPr>
              <w:t>3-4</w:t>
            </w:r>
            <w:r>
              <w:rPr>
                <w:rFonts w:hint="eastAsia" w:ascii="方正仿宋_GB2312" w:hAnsi="方正仿宋_GB2312" w:eastAsia="方正仿宋_GB2312" w:cs="方正仿宋_GB2312"/>
                <w:sz w:val="24"/>
                <w:szCs w:val="24"/>
                <w:highlight w:val="none"/>
                <w:lang w:val="zh-CN"/>
              </w:rPr>
              <w:t>处瑕疵的得</w:t>
            </w: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lang w:val="zh-CN"/>
              </w:rPr>
              <w:t>分；</w:t>
            </w:r>
          </w:p>
          <w:p w14:paraId="3859FC13">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lang w:eastAsia="zh-CN"/>
              </w:rPr>
            </w:pPr>
            <w:r>
              <w:rPr>
                <w:rFonts w:hint="eastAsia" w:ascii="方正仿宋_GB2312" w:hAnsi="方正仿宋_GB2312" w:eastAsia="方正仿宋_GB2312" w:cs="方正仿宋_GB2312"/>
                <w:sz w:val="24"/>
                <w:szCs w:val="24"/>
                <w:highlight w:val="none"/>
                <w:lang w:val="zh-CN"/>
              </w:rPr>
              <w:t>存在</w:t>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val="zh-CN"/>
              </w:rPr>
              <w:t>处瑕疵及以上的或未提供得0分。</w:t>
            </w:r>
          </w:p>
        </w:tc>
        <w:tc>
          <w:tcPr>
            <w:tcW w:w="1911" w:type="dxa"/>
            <w:vMerge w:val="restart"/>
            <w:vAlign w:val="center"/>
          </w:tcPr>
          <w:p w14:paraId="085F0578">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评标委员会成员对供应商提供的技术服务方案独立评分，评标委员会所有成员对同一供应商的</w:t>
            </w:r>
            <w:r>
              <w:rPr>
                <w:rFonts w:hint="eastAsia" w:ascii="方正仿宋_GB2312" w:hAnsi="方正仿宋_GB2312" w:eastAsia="方正仿宋_GB2312" w:cs="方正仿宋_GB2312"/>
                <w:sz w:val="24"/>
                <w:szCs w:val="24"/>
                <w:highlight w:val="none"/>
                <w:lang w:val="en-US" w:eastAsia="zh-CN"/>
              </w:rPr>
              <w:t>服务</w:t>
            </w:r>
            <w:r>
              <w:rPr>
                <w:rFonts w:hint="eastAsia" w:ascii="方正仿宋_GB2312" w:hAnsi="方正仿宋_GB2312" w:eastAsia="方正仿宋_GB2312" w:cs="方正仿宋_GB2312"/>
                <w:sz w:val="24"/>
                <w:szCs w:val="24"/>
                <w:highlight w:val="none"/>
              </w:rPr>
              <w:t>方案评分的算数平均值即为该供应商的服务部分得分。</w:t>
            </w:r>
          </w:p>
          <w:p w14:paraId="4CAA3006">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以下任意一种情形属于1处瑕疵：</w:t>
            </w:r>
          </w:p>
          <w:p w14:paraId="2E5D50E7">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①方案内容缺项、内容表述不完整或缺少关键分析点；</w:t>
            </w:r>
          </w:p>
          <w:p w14:paraId="2B607C25">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②方案内容表述前后矛盾；</w:t>
            </w:r>
          </w:p>
          <w:p w14:paraId="73068678">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③方案内容无连贯性；</w:t>
            </w:r>
          </w:p>
          <w:p w14:paraId="0AFCE638">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④方案内容存在逻辑漏洞；</w:t>
            </w:r>
          </w:p>
          <w:p w14:paraId="79D5BDC4">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⑤常识错误；</w:t>
            </w:r>
          </w:p>
          <w:p w14:paraId="741B46A8">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⑥技术服务方案不适用本项目特性。</w:t>
            </w:r>
          </w:p>
        </w:tc>
      </w:tr>
      <w:tr w14:paraId="2CFB9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42" w:type="dxa"/>
            <w:vMerge w:val="continue"/>
            <w:vAlign w:val="center"/>
          </w:tcPr>
          <w:p w14:paraId="57913388">
            <w:pPr>
              <w:widowControl/>
              <w:spacing w:line="300" w:lineRule="exact"/>
              <w:jc w:val="center"/>
              <w:rPr>
                <w:rFonts w:hint="eastAsia" w:ascii="方正仿宋_GB2312" w:hAnsi="方正仿宋_GB2312" w:eastAsia="方正仿宋_GB2312" w:cs="方正仿宋_GB2312"/>
                <w:kern w:val="0"/>
                <w:sz w:val="21"/>
                <w:szCs w:val="21"/>
                <w:highlight w:val="none"/>
              </w:rPr>
            </w:pPr>
          </w:p>
        </w:tc>
        <w:tc>
          <w:tcPr>
            <w:tcW w:w="1270" w:type="dxa"/>
            <w:vMerge w:val="continue"/>
            <w:vAlign w:val="center"/>
          </w:tcPr>
          <w:p w14:paraId="2291389B">
            <w:pPr>
              <w:widowControl/>
              <w:spacing w:line="300" w:lineRule="exact"/>
              <w:jc w:val="center"/>
              <w:rPr>
                <w:rFonts w:hint="eastAsia" w:ascii="方正仿宋_GB2312" w:hAnsi="方正仿宋_GB2312" w:eastAsia="方正仿宋_GB2312" w:cs="方正仿宋_GB2312"/>
                <w:kern w:val="0"/>
                <w:sz w:val="24"/>
                <w:szCs w:val="24"/>
                <w:highlight w:val="none"/>
              </w:rPr>
            </w:pPr>
          </w:p>
        </w:tc>
        <w:tc>
          <w:tcPr>
            <w:tcW w:w="1403" w:type="dxa"/>
            <w:vAlign w:val="center"/>
          </w:tcPr>
          <w:p w14:paraId="0938D54C">
            <w:pPr>
              <w:adjustRightInd w:val="0"/>
              <w:snapToGrid w:val="0"/>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val="en-US" w:eastAsia="zh-CN"/>
              </w:rPr>
              <w:t>项目进度安排(5分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6067804E">
            <w:pPr>
              <w:widowControl/>
              <w:spacing w:line="3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供应商针对项目实际情况结合的程度以及可行性、从保障工作的组织、工作安排、应急故障的处置等。与项目实际情况结合度高，保障工作、工作安排等</w:t>
            </w:r>
            <w:r>
              <w:rPr>
                <w:rFonts w:hint="eastAsia" w:ascii="方正仿宋_GB2312" w:hAnsi="方正仿宋_GB2312" w:eastAsia="方正仿宋_GB2312" w:cs="方正仿宋_GB2312"/>
                <w:sz w:val="24"/>
                <w:szCs w:val="24"/>
                <w:highlight w:val="none"/>
              </w:rPr>
              <w:t>。</w:t>
            </w:r>
          </w:p>
          <w:p w14:paraId="21F502F4">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无瑕疵得</w:t>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t>分；</w:t>
            </w:r>
          </w:p>
          <w:p w14:paraId="77127DAE">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存在1</w:t>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val="zh-CN"/>
              </w:rPr>
              <w:t>处瑕疵</w:t>
            </w:r>
            <w:r>
              <w:rPr>
                <w:rFonts w:hint="eastAsia" w:ascii="方正仿宋_GB2312" w:hAnsi="方正仿宋_GB2312" w:eastAsia="方正仿宋_GB2312" w:cs="方正仿宋_GB2312"/>
                <w:sz w:val="24"/>
                <w:szCs w:val="24"/>
                <w:highlight w:val="none"/>
              </w:rPr>
              <w:t>的</w:t>
            </w:r>
            <w:r>
              <w:rPr>
                <w:rFonts w:hint="eastAsia" w:ascii="方正仿宋_GB2312" w:hAnsi="方正仿宋_GB2312" w:eastAsia="方正仿宋_GB2312" w:cs="方正仿宋_GB2312"/>
                <w:sz w:val="24"/>
                <w:szCs w:val="24"/>
                <w:highlight w:val="none"/>
                <w:lang w:val="zh-CN"/>
              </w:rPr>
              <w:t>得</w:t>
            </w: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lang w:val="zh-CN"/>
              </w:rPr>
              <w:t>分；</w:t>
            </w:r>
          </w:p>
          <w:p w14:paraId="079291D8">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存在</w:t>
            </w:r>
            <w:r>
              <w:rPr>
                <w:rFonts w:hint="eastAsia" w:ascii="方正仿宋_GB2312" w:hAnsi="方正仿宋_GB2312" w:eastAsia="方正仿宋_GB2312" w:cs="方正仿宋_GB2312"/>
                <w:sz w:val="24"/>
                <w:szCs w:val="24"/>
                <w:highlight w:val="none"/>
              </w:rPr>
              <w:t>3-4</w:t>
            </w:r>
            <w:r>
              <w:rPr>
                <w:rFonts w:hint="eastAsia" w:ascii="方正仿宋_GB2312" w:hAnsi="方正仿宋_GB2312" w:eastAsia="方正仿宋_GB2312" w:cs="方正仿宋_GB2312"/>
                <w:sz w:val="24"/>
                <w:szCs w:val="24"/>
                <w:highlight w:val="none"/>
                <w:lang w:val="zh-CN"/>
              </w:rPr>
              <w:t>处瑕疵的得</w:t>
            </w: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lang w:val="zh-CN"/>
              </w:rPr>
              <w:t>分；</w:t>
            </w:r>
          </w:p>
          <w:p w14:paraId="20A5CB95">
            <w:pPr>
              <w:widowControl/>
              <w:spacing w:line="3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zh-CN"/>
              </w:rPr>
              <w:t>存在</w:t>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val="zh-CN"/>
              </w:rPr>
              <w:t>处瑕疵及以上的或未提供得0分。</w:t>
            </w:r>
          </w:p>
        </w:tc>
        <w:tc>
          <w:tcPr>
            <w:tcW w:w="1911" w:type="dxa"/>
            <w:vMerge w:val="continue"/>
            <w:vAlign w:val="center"/>
          </w:tcPr>
          <w:p w14:paraId="59F44037">
            <w:pPr>
              <w:widowControl/>
              <w:spacing w:line="300" w:lineRule="exact"/>
              <w:jc w:val="left"/>
              <w:rPr>
                <w:rFonts w:hint="eastAsia" w:ascii="方正仿宋_GB2312" w:hAnsi="方正仿宋_GB2312" w:eastAsia="方正仿宋_GB2312" w:cs="方正仿宋_GB2312"/>
                <w:sz w:val="24"/>
                <w:szCs w:val="24"/>
                <w:highlight w:val="none"/>
              </w:rPr>
            </w:pPr>
          </w:p>
        </w:tc>
      </w:tr>
      <w:tr w14:paraId="20080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442" w:type="dxa"/>
            <w:vMerge w:val="continue"/>
            <w:vAlign w:val="center"/>
          </w:tcPr>
          <w:p w14:paraId="552FFFA1">
            <w:pPr>
              <w:widowControl/>
              <w:spacing w:line="300" w:lineRule="exact"/>
              <w:jc w:val="center"/>
              <w:rPr>
                <w:rFonts w:hint="eastAsia" w:ascii="方正仿宋_GB2312" w:hAnsi="方正仿宋_GB2312" w:eastAsia="方正仿宋_GB2312" w:cs="方正仿宋_GB2312"/>
                <w:kern w:val="0"/>
                <w:sz w:val="21"/>
                <w:szCs w:val="21"/>
                <w:highlight w:val="none"/>
              </w:rPr>
            </w:pPr>
          </w:p>
        </w:tc>
        <w:tc>
          <w:tcPr>
            <w:tcW w:w="1270" w:type="dxa"/>
            <w:vMerge w:val="continue"/>
            <w:vAlign w:val="center"/>
          </w:tcPr>
          <w:p w14:paraId="4B18C7DC">
            <w:pPr>
              <w:widowControl/>
              <w:spacing w:line="300" w:lineRule="exact"/>
              <w:jc w:val="center"/>
              <w:rPr>
                <w:rFonts w:hint="eastAsia" w:ascii="方正仿宋_GB2312" w:hAnsi="方正仿宋_GB2312" w:eastAsia="方正仿宋_GB2312" w:cs="方正仿宋_GB2312"/>
                <w:kern w:val="0"/>
                <w:sz w:val="24"/>
                <w:szCs w:val="24"/>
                <w:highlight w:val="none"/>
              </w:rPr>
            </w:pPr>
          </w:p>
        </w:tc>
        <w:tc>
          <w:tcPr>
            <w:tcW w:w="1403" w:type="dxa"/>
            <w:vAlign w:val="center"/>
          </w:tcPr>
          <w:p w14:paraId="42406609">
            <w:pPr>
              <w:adjustRightInd w:val="0"/>
              <w:snapToGrid w:val="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rPr>
              <w:t>新技术应用</w:t>
            </w:r>
          </w:p>
          <w:p w14:paraId="280A244B">
            <w:pPr>
              <w:adjustRightInd w:val="0"/>
              <w:snapToGrid w:val="0"/>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5分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0D61F897">
            <w:pPr>
              <w:widowControl/>
              <w:spacing w:line="3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en-US" w:eastAsia="zh-CN"/>
              </w:rPr>
              <w:t>供应商针对项目重点、难点认识进行全面分析</w:t>
            </w:r>
            <w:r>
              <w:rPr>
                <w:rFonts w:hint="eastAsia" w:ascii="方正仿宋_GB2312" w:hAnsi="方正仿宋_GB2312" w:eastAsia="方正仿宋_GB2312" w:cs="方正仿宋_GB2312"/>
                <w:sz w:val="24"/>
                <w:szCs w:val="24"/>
                <w:highlight w:val="none"/>
              </w:rPr>
              <w:t>。</w:t>
            </w:r>
          </w:p>
          <w:p w14:paraId="4EAD6660">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无瑕疵得</w:t>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t>分；</w:t>
            </w:r>
          </w:p>
          <w:p w14:paraId="612580C0">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存在1</w:t>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val="zh-CN"/>
              </w:rPr>
              <w:t>处瑕疵</w:t>
            </w:r>
            <w:r>
              <w:rPr>
                <w:rFonts w:hint="eastAsia" w:ascii="方正仿宋_GB2312" w:hAnsi="方正仿宋_GB2312" w:eastAsia="方正仿宋_GB2312" w:cs="方正仿宋_GB2312"/>
                <w:sz w:val="24"/>
                <w:szCs w:val="24"/>
                <w:highlight w:val="none"/>
              </w:rPr>
              <w:t>的</w:t>
            </w:r>
            <w:r>
              <w:rPr>
                <w:rFonts w:hint="eastAsia" w:ascii="方正仿宋_GB2312" w:hAnsi="方正仿宋_GB2312" w:eastAsia="方正仿宋_GB2312" w:cs="方正仿宋_GB2312"/>
                <w:sz w:val="24"/>
                <w:szCs w:val="24"/>
                <w:highlight w:val="none"/>
                <w:lang w:val="zh-CN"/>
              </w:rPr>
              <w:t>得</w:t>
            </w: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lang w:val="zh-CN"/>
              </w:rPr>
              <w:t>分；</w:t>
            </w:r>
          </w:p>
          <w:p w14:paraId="18F7D316">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存在</w:t>
            </w:r>
            <w:r>
              <w:rPr>
                <w:rFonts w:hint="eastAsia" w:ascii="方正仿宋_GB2312" w:hAnsi="方正仿宋_GB2312" w:eastAsia="方正仿宋_GB2312" w:cs="方正仿宋_GB2312"/>
                <w:sz w:val="24"/>
                <w:szCs w:val="24"/>
                <w:highlight w:val="none"/>
              </w:rPr>
              <w:t>3-4</w:t>
            </w:r>
            <w:r>
              <w:rPr>
                <w:rFonts w:hint="eastAsia" w:ascii="方正仿宋_GB2312" w:hAnsi="方正仿宋_GB2312" w:eastAsia="方正仿宋_GB2312" w:cs="方正仿宋_GB2312"/>
                <w:sz w:val="24"/>
                <w:szCs w:val="24"/>
                <w:highlight w:val="none"/>
                <w:lang w:val="zh-CN"/>
              </w:rPr>
              <w:t>处瑕疵的得</w:t>
            </w: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lang w:val="zh-CN"/>
              </w:rPr>
              <w:t>分；</w:t>
            </w:r>
          </w:p>
          <w:p w14:paraId="234C1CA6">
            <w:pPr>
              <w:widowControl/>
              <w:spacing w:line="3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zh-CN"/>
              </w:rPr>
              <w:t>存在</w:t>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val="zh-CN"/>
              </w:rPr>
              <w:t>处瑕疵及以上的或未提供得0分。</w:t>
            </w:r>
          </w:p>
        </w:tc>
        <w:tc>
          <w:tcPr>
            <w:tcW w:w="1911" w:type="dxa"/>
            <w:vMerge w:val="continue"/>
            <w:vAlign w:val="center"/>
          </w:tcPr>
          <w:p w14:paraId="29808E87">
            <w:pPr>
              <w:widowControl/>
              <w:spacing w:line="300" w:lineRule="exact"/>
              <w:jc w:val="left"/>
              <w:rPr>
                <w:rFonts w:hint="eastAsia" w:ascii="方正仿宋_GB2312" w:hAnsi="方正仿宋_GB2312" w:eastAsia="方正仿宋_GB2312" w:cs="方正仿宋_GB2312"/>
                <w:sz w:val="24"/>
                <w:szCs w:val="24"/>
                <w:highlight w:val="none"/>
              </w:rPr>
            </w:pPr>
          </w:p>
        </w:tc>
      </w:tr>
      <w:tr w14:paraId="514F9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442" w:type="dxa"/>
            <w:vMerge w:val="continue"/>
            <w:vAlign w:val="center"/>
          </w:tcPr>
          <w:p w14:paraId="78AD6CC4">
            <w:pPr>
              <w:widowControl/>
              <w:spacing w:line="300" w:lineRule="exact"/>
              <w:jc w:val="center"/>
              <w:rPr>
                <w:rFonts w:hint="eastAsia" w:ascii="方正仿宋_GB2312" w:hAnsi="方正仿宋_GB2312" w:eastAsia="方正仿宋_GB2312" w:cs="方正仿宋_GB2312"/>
                <w:kern w:val="0"/>
                <w:sz w:val="21"/>
                <w:szCs w:val="21"/>
                <w:highlight w:val="none"/>
              </w:rPr>
            </w:pPr>
          </w:p>
        </w:tc>
        <w:tc>
          <w:tcPr>
            <w:tcW w:w="1270" w:type="dxa"/>
            <w:vMerge w:val="continue"/>
            <w:vAlign w:val="center"/>
          </w:tcPr>
          <w:p w14:paraId="6147D204">
            <w:pPr>
              <w:widowControl/>
              <w:spacing w:line="300" w:lineRule="exact"/>
              <w:jc w:val="center"/>
              <w:rPr>
                <w:rFonts w:hint="eastAsia" w:ascii="方正仿宋_GB2312" w:hAnsi="方正仿宋_GB2312" w:eastAsia="方正仿宋_GB2312" w:cs="方正仿宋_GB2312"/>
                <w:kern w:val="0"/>
                <w:sz w:val="24"/>
                <w:szCs w:val="24"/>
                <w:highlight w:val="none"/>
              </w:rPr>
            </w:pPr>
          </w:p>
        </w:tc>
        <w:tc>
          <w:tcPr>
            <w:tcW w:w="1403" w:type="dxa"/>
            <w:vAlign w:val="center"/>
          </w:tcPr>
          <w:p w14:paraId="01312157">
            <w:pPr>
              <w:adjustRightInd w:val="0"/>
              <w:snapToGrid w:val="0"/>
              <w:jc w:val="center"/>
              <w:rPr>
                <w:rFonts w:hint="eastAsia" w:ascii="方正仿宋_GB2312" w:hAnsi="方正仿宋_GB2312" w:eastAsia="方正仿宋_GB2312" w:cs="方正仿宋_GB2312"/>
                <w:color w:val="auto"/>
                <w:sz w:val="24"/>
                <w:szCs w:val="24"/>
                <w:highlight w:val="none"/>
              </w:rPr>
            </w:pPr>
            <w:r>
              <w:rPr>
                <w:rFonts w:hint="eastAsia" w:ascii="方正仿宋_GB2312" w:hAnsi="方正仿宋_GB2312" w:eastAsia="方正仿宋_GB2312" w:cs="方正仿宋_GB2312"/>
                <w:color w:val="auto"/>
                <w:sz w:val="24"/>
                <w:szCs w:val="24"/>
                <w:highlight w:val="none"/>
                <w:lang w:val="en-US" w:eastAsia="zh-CN"/>
              </w:rPr>
              <w:t>监测</w:t>
            </w:r>
            <w:r>
              <w:rPr>
                <w:rFonts w:hint="eastAsia" w:ascii="方正仿宋_GB2312" w:hAnsi="方正仿宋_GB2312" w:eastAsia="方正仿宋_GB2312" w:cs="方正仿宋_GB2312"/>
                <w:color w:val="auto"/>
                <w:sz w:val="24"/>
                <w:szCs w:val="24"/>
                <w:highlight w:val="none"/>
              </w:rPr>
              <w:t>人员和</w:t>
            </w:r>
            <w:r>
              <w:rPr>
                <w:rFonts w:hint="eastAsia" w:ascii="方正仿宋_GB2312" w:hAnsi="方正仿宋_GB2312" w:eastAsia="方正仿宋_GB2312" w:cs="方正仿宋_GB2312"/>
                <w:color w:val="auto"/>
                <w:sz w:val="24"/>
                <w:szCs w:val="24"/>
                <w:highlight w:val="none"/>
                <w:lang w:val="en-US" w:eastAsia="zh-CN"/>
              </w:rPr>
              <w:t>监测</w:t>
            </w:r>
            <w:r>
              <w:rPr>
                <w:rFonts w:hint="eastAsia" w:ascii="方正仿宋_GB2312" w:hAnsi="方正仿宋_GB2312" w:eastAsia="方正仿宋_GB2312" w:cs="方正仿宋_GB2312"/>
                <w:color w:val="auto"/>
                <w:sz w:val="24"/>
                <w:szCs w:val="24"/>
                <w:highlight w:val="none"/>
              </w:rPr>
              <w:t>设备、办公及交通设施的配备</w:t>
            </w:r>
          </w:p>
          <w:p w14:paraId="421FDE3A">
            <w:pPr>
              <w:adjustRightInd w:val="0"/>
              <w:snapToGrid w:val="0"/>
              <w:jc w:val="center"/>
              <w:rPr>
                <w:rFonts w:hint="eastAsia" w:ascii="方正仿宋_GB2312" w:hAnsi="方正仿宋_GB2312" w:eastAsia="方正仿宋_GB2312" w:cs="方正仿宋_GB2312"/>
                <w:color w:val="auto"/>
                <w:sz w:val="24"/>
                <w:szCs w:val="24"/>
                <w:highlight w:val="none"/>
                <w:lang w:eastAsia="zh-CN"/>
              </w:rPr>
            </w:pP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5分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272336CB">
            <w:pPr>
              <w:widowControl/>
              <w:spacing w:line="3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供应商须在检测服务方案中对为本项目派驻人员的名单、学历、专业、职称、执业资格、工作经验等进行细化说明，并介绍派驻人员在本项目中担任的职务等方面的基本情况；以及本项目中</w:t>
            </w:r>
            <w:r>
              <w:rPr>
                <w:rFonts w:hint="eastAsia" w:ascii="方正仿宋_GB2312" w:hAnsi="方正仿宋_GB2312" w:eastAsia="方正仿宋_GB2312" w:cs="方正仿宋_GB2312"/>
                <w:sz w:val="24"/>
                <w:szCs w:val="24"/>
                <w:highlight w:val="none"/>
                <w:lang w:val="en-US" w:eastAsia="zh-CN"/>
              </w:rPr>
              <w:t>监测</w:t>
            </w:r>
            <w:r>
              <w:rPr>
                <w:rFonts w:hint="eastAsia" w:ascii="方正仿宋_GB2312" w:hAnsi="方正仿宋_GB2312" w:eastAsia="方正仿宋_GB2312" w:cs="方正仿宋_GB2312"/>
                <w:sz w:val="24"/>
                <w:szCs w:val="24"/>
                <w:highlight w:val="none"/>
              </w:rPr>
              <w:t>所需配备的设备类型、型号、数量、质量、先进性等方面进行描述</w:t>
            </w:r>
          </w:p>
          <w:p w14:paraId="11B30298">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无瑕疵得</w:t>
            </w:r>
            <w:r>
              <w:rPr>
                <w:rFonts w:hint="eastAsia" w:ascii="方正仿宋_GB2312" w:hAnsi="方正仿宋_GB2312" w:eastAsia="方正仿宋_GB2312" w:cs="方正仿宋_GB2312"/>
                <w:sz w:val="24"/>
                <w:szCs w:val="24"/>
                <w:highlight w:val="none"/>
                <w:lang w:val="en-US" w:eastAsia="zh-CN"/>
              </w:rPr>
              <w:t>5</w:t>
            </w:r>
            <w:r>
              <w:rPr>
                <w:rFonts w:hint="eastAsia" w:ascii="方正仿宋_GB2312" w:hAnsi="方正仿宋_GB2312" w:eastAsia="方正仿宋_GB2312" w:cs="方正仿宋_GB2312"/>
                <w:sz w:val="24"/>
                <w:szCs w:val="24"/>
                <w:highlight w:val="none"/>
              </w:rPr>
              <w:t>分；</w:t>
            </w:r>
          </w:p>
          <w:p w14:paraId="21CDC822">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存在1</w:t>
            </w:r>
            <w:r>
              <w:rPr>
                <w:rFonts w:hint="eastAsia" w:ascii="方正仿宋_GB2312" w:hAnsi="方正仿宋_GB2312" w:eastAsia="方正仿宋_GB2312" w:cs="方正仿宋_GB2312"/>
                <w:sz w:val="24"/>
                <w:szCs w:val="24"/>
                <w:highlight w:val="none"/>
              </w:rPr>
              <w:t>-2</w:t>
            </w:r>
            <w:r>
              <w:rPr>
                <w:rFonts w:hint="eastAsia" w:ascii="方正仿宋_GB2312" w:hAnsi="方正仿宋_GB2312" w:eastAsia="方正仿宋_GB2312" w:cs="方正仿宋_GB2312"/>
                <w:sz w:val="24"/>
                <w:szCs w:val="24"/>
                <w:highlight w:val="none"/>
                <w:lang w:val="zh-CN"/>
              </w:rPr>
              <w:t>处瑕疵</w:t>
            </w:r>
            <w:r>
              <w:rPr>
                <w:rFonts w:hint="eastAsia" w:ascii="方正仿宋_GB2312" w:hAnsi="方正仿宋_GB2312" w:eastAsia="方正仿宋_GB2312" w:cs="方正仿宋_GB2312"/>
                <w:sz w:val="24"/>
                <w:szCs w:val="24"/>
                <w:highlight w:val="none"/>
              </w:rPr>
              <w:t>的</w:t>
            </w:r>
            <w:r>
              <w:rPr>
                <w:rFonts w:hint="eastAsia" w:ascii="方正仿宋_GB2312" w:hAnsi="方正仿宋_GB2312" w:eastAsia="方正仿宋_GB2312" w:cs="方正仿宋_GB2312"/>
                <w:sz w:val="24"/>
                <w:szCs w:val="24"/>
                <w:highlight w:val="none"/>
                <w:lang w:val="zh-CN"/>
              </w:rPr>
              <w:t>得</w:t>
            </w:r>
            <w:r>
              <w:rPr>
                <w:rFonts w:hint="eastAsia" w:ascii="方正仿宋_GB2312" w:hAnsi="方正仿宋_GB2312" w:eastAsia="方正仿宋_GB2312" w:cs="方正仿宋_GB2312"/>
                <w:sz w:val="24"/>
                <w:szCs w:val="24"/>
                <w:highlight w:val="none"/>
                <w:lang w:val="en-US" w:eastAsia="zh-CN"/>
              </w:rPr>
              <w:t>4</w:t>
            </w:r>
            <w:r>
              <w:rPr>
                <w:rFonts w:hint="eastAsia" w:ascii="方正仿宋_GB2312" w:hAnsi="方正仿宋_GB2312" w:eastAsia="方正仿宋_GB2312" w:cs="方正仿宋_GB2312"/>
                <w:sz w:val="24"/>
                <w:szCs w:val="24"/>
                <w:highlight w:val="none"/>
                <w:lang w:val="zh-CN"/>
              </w:rPr>
              <w:t>分；</w:t>
            </w:r>
          </w:p>
          <w:p w14:paraId="5C145ABC">
            <w:pPr>
              <w:widowControl/>
              <w:spacing w:line="300" w:lineRule="exact"/>
              <w:ind w:firstLine="480" w:firstLineChars="200"/>
              <w:jc w:val="left"/>
              <w:rPr>
                <w:rFonts w:hint="eastAsia" w:ascii="方正仿宋_GB2312" w:hAnsi="方正仿宋_GB2312" w:eastAsia="方正仿宋_GB2312" w:cs="方正仿宋_GB2312"/>
                <w:sz w:val="24"/>
                <w:szCs w:val="24"/>
                <w:highlight w:val="none"/>
                <w:lang w:val="zh-CN"/>
              </w:rPr>
            </w:pPr>
            <w:r>
              <w:rPr>
                <w:rFonts w:hint="eastAsia" w:ascii="方正仿宋_GB2312" w:hAnsi="方正仿宋_GB2312" w:eastAsia="方正仿宋_GB2312" w:cs="方正仿宋_GB2312"/>
                <w:sz w:val="24"/>
                <w:szCs w:val="24"/>
                <w:highlight w:val="none"/>
                <w:lang w:val="zh-CN"/>
              </w:rPr>
              <w:t>存在</w:t>
            </w:r>
            <w:r>
              <w:rPr>
                <w:rFonts w:hint="eastAsia" w:ascii="方正仿宋_GB2312" w:hAnsi="方正仿宋_GB2312" w:eastAsia="方正仿宋_GB2312" w:cs="方正仿宋_GB2312"/>
                <w:sz w:val="24"/>
                <w:szCs w:val="24"/>
                <w:highlight w:val="none"/>
              </w:rPr>
              <w:t>3-4</w:t>
            </w:r>
            <w:r>
              <w:rPr>
                <w:rFonts w:hint="eastAsia" w:ascii="方正仿宋_GB2312" w:hAnsi="方正仿宋_GB2312" w:eastAsia="方正仿宋_GB2312" w:cs="方正仿宋_GB2312"/>
                <w:sz w:val="24"/>
                <w:szCs w:val="24"/>
                <w:highlight w:val="none"/>
                <w:lang w:val="zh-CN"/>
              </w:rPr>
              <w:t>处瑕疵的得</w:t>
            </w:r>
            <w:r>
              <w:rPr>
                <w:rFonts w:hint="eastAsia" w:ascii="方正仿宋_GB2312" w:hAnsi="方正仿宋_GB2312" w:eastAsia="方正仿宋_GB2312" w:cs="方正仿宋_GB2312"/>
                <w:sz w:val="24"/>
                <w:szCs w:val="24"/>
                <w:highlight w:val="none"/>
                <w:lang w:val="en-US" w:eastAsia="zh-CN"/>
              </w:rPr>
              <w:t>2</w:t>
            </w:r>
            <w:r>
              <w:rPr>
                <w:rFonts w:hint="eastAsia" w:ascii="方正仿宋_GB2312" w:hAnsi="方正仿宋_GB2312" w:eastAsia="方正仿宋_GB2312" w:cs="方正仿宋_GB2312"/>
                <w:sz w:val="24"/>
                <w:szCs w:val="24"/>
                <w:highlight w:val="none"/>
                <w:lang w:val="zh-CN"/>
              </w:rPr>
              <w:t>分；</w:t>
            </w:r>
          </w:p>
          <w:p w14:paraId="69BCD239">
            <w:pPr>
              <w:widowControl/>
              <w:spacing w:line="300" w:lineRule="exact"/>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lang w:val="zh-CN"/>
              </w:rPr>
              <w:t>存在</w:t>
            </w:r>
            <w:r>
              <w:rPr>
                <w:rFonts w:hint="eastAsia" w:ascii="方正仿宋_GB2312" w:hAnsi="方正仿宋_GB2312" w:eastAsia="方正仿宋_GB2312" w:cs="方正仿宋_GB2312"/>
                <w:sz w:val="24"/>
                <w:szCs w:val="24"/>
                <w:highlight w:val="none"/>
              </w:rPr>
              <w:t>5</w:t>
            </w:r>
            <w:r>
              <w:rPr>
                <w:rFonts w:hint="eastAsia" w:ascii="方正仿宋_GB2312" w:hAnsi="方正仿宋_GB2312" w:eastAsia="方正仿宋_GB2312" w:cs="方正仿宋_GB2312"/>
                <w:sz w:val="24"/>
                <w:szCs w:val="24"/>
                <w:highlight w:val="none"/>
                <w:lang w:val="zh-CN"/>
              </w:rPr>
              <w:t>处瑕疵及以上的或未提供得0分。</w:t>
            </w:r>
          </w:p>
        </w:tc>
        <w:tc>
          <w:tcPr>
            <w:tcW w:w="1911" w:type="dxa"/>
            <w:vMerge w:val="continue"/>
            <w:vAlign w:val="center"/>
          </w:tcPr>
          <w:p w14:paraId="4F91527A">
            <w:pPr>
              <w:widowControl/>
              <w:spacing w:line="300" w:lineRule="exact"/>
              <w:jc w:val="left"/>
              <w:rPr>
                <w:rFonts w:hint="eastAsia" w:ascii="方正仿宋_GB2312" w:hAnsi="方正仿宋_GB2312" w:eastAsia="方正仿宋_GB2312" w:cs="方正仿宋_GB2312"/>
                <w:sz w:val="24"/>
                <w:szCs w:val="24"/>
                <w:highlight w:val="none"/>
              </w:rPr>
            </w:pPr>
          </w:p>
        </w:tc>
      </w:tr>
      <w:tr w14:paraId="219E5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42" w:type="dxa"/>
            <w:vAlign w:val="center"/>
          </w:tcPr>
          <w:p w14:paraId="4359435A">
            <w:pPr>
              <w:widowControl/>
              <w:spacing w:line="300" w:lineRule="exact"/>
              <w:jc w:val="left"/>
              <w:rPr>
                <w:rFonts w:hint="eastAsia" w:ascii="方正仿宋_GB2312" w:hAnsi="方正仿宋_GB2312" w:eastAsia="方正仿宋_GB2312" w:cs="方正仿宋_GB2312"/>
                <w:kern w:val="0"/>
                <w:sz w:val="21"/>
                <w:szCs w:val="21"/>
                <w:highlight w:val="none"/>
              </w:rPr>
            </w:pPr>
            <w:r>
              <w:rPr>
                <w:rFonts w:hint="eastAsia" w:ascii="方正仿宋_GB2312" w:hAnsi="方正仿宋_GB2312" w:eastAsia="方正仿宋_GB2312" w:cs="方正仿宋_GB2312"/>
                <w:kern w:val="0"/>
                <w:sz w:val="21"/>
                <w:szCs w:val="21"/>
                <w:highlight w:val="none"/>
              </w:rPr>
              <w:t>3</w:t>
            </w:r>
          </w:p>
        </w:tc>
        <w:tc>
          <w:tcPr>
            <w:tcW w:w="1270" w:type="dxa"/>
            <w:vAlign w:val="center"/>
          </w:tcPr>
          <w:p w14:paraId="779698D5">
            <w:pPr>
              <w:widowControl/>
              <w:spacing w:line="300" w:lineRule="exact"/>
              <w:jc w:val="center"/>
              <w:rPr>
                <w:rFonts w:hint="eastAsia"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商务部分（10%）</w:t>
            </w:r>
          </w:p>
        </w:tc>
        <w:tc>
          <w:tcPr>
            <w:tcW w:w="1403" w:type="dxa"/>
            <w:vAlign w:val="center"/>
          </w:tcPr>
          <w:p w14:paraId="1279A3F8">
            <w:pPr>
              <w:adjustRightInd w:val="0"/>
              <w:snapToGrid w:val="0"/>
              <w:jc w:val="center"/>
              <w:rPr>
                <w:rFonts w:hint="eastAsia" w:ascii="方正仿宋_GB2312" w:hAnsi="方正仿宋_GB2312" w:eastAsia="方正仿宋_GB2312" w:cs="方正仿宋_GB2312"/>
                <w:kern w:val="0"/>
                <w:sz w:val="24"/>
                <w:szCs w:val="24"/>
                <w:highlight w:val="none"/>
                <w:lang w:eastAsia="zh-CN"/>
              </w:rPr>
            </w:pPr>
            <w:r>
              <w:rPr>
                <w:rFonts w:hint="eastAsia" w:ascii="方正仿宋_GB2312" w:hAnsi="方正仿宋_GB2312" w:eastAsia="方正仿宋_GB2312" w:cs="方正仿宋_GB2312"/>
                <w:color w:val="auto"/>
                <w:sz w:val="24"/>
                <w:szCs w:val="24"/>
                <w:highlight w:val="none"/>
              </w:rPr>
              <w:t>业绩经验</w:t>
            </w:r>
            <w:r>
              <w:rPr>
                <w:rFonts w:hint="eastAsia" w:ascii="方正仿宋_GB2312" w:hAnsi="方正仿宋_GB2312" w:eastAsia="方正仿宋_GB2312" w:cs="方正仿宋_GB2312"/>
                <w:color w:val="auto"/>
                <w:sz w:val="24"/>
                <w:szCs w:val="24"/>
                <w:highlight w:val="none"/>
                <w:lang w:eastAsia="zh-CN"/>
              </w:rPr>
              <w:t>（</w:t>
            </w:r>
            <w:r>
              <w:rPr>
                <w:rFonts w:hint="eastAsia" w:ascii="方正仿宋_GB2312" w:hAnsi="方正仿宋_GB2312" w:eastAsia="方正仿宋_GB2312" w:cs="方正仿宋_GB2312"/>
                <w:color w:val="auto"/>
                <w:sz w:val="24"/>
                <w:szCs w:val="24"/>
                <w:highlight w:val="none"/>
                <w:lang w:val="en-US" w:eastAsia="zh-CN"/>
              </w:rPr>
              <w:t>10分</w:t>
            </w:r>
            <w:r>
              <w:rPr>
                <w:rFonts w:hint="eastAsia" w:ascii="方正仿宋_GB2312" w:hAnsi="方正仿宋_GB2312" w:eastAsia="方正仿宋_GB2312" w:cs="方正仿宋_GB2312"/>
                <w:color w:val="auto"/>
                <w:sz w:val="24"/>
                <w:szCs w:val="24"/>
                <w:highlight w:val="none"/>
                <w:lang w:eastAsia="zh-CN"/>
              </w:rPr>
              <w:t>）</w:t>
            </w:r>
          </w:p>
        </w:tc>
        <w:tc>
          <w:tcPr>
            <w:tcW w:w="5011" w:type="dxa"/>
            <w:vAlign w:val="center"/>
          </w:tcPr>
          <w:p w14:paraId="656353D3">
            <w:pPr>
              <w:widowControl/>
              <w:spacing w:line="300" w:lineRule="exact"/>
              <w:ind w:firstLine="480" w:firstLineChars="200"/>
              <w:rPr>
                <w:rFonts w:hint="eastAsia" w:ascii="方正仿宋_GB2312" w:hAnsi="方正仿宋_GB2312" w:eastAsia="方正仿宋_GB2312" w:cs="方正仿宋_GB2312"/>
                <w:kern w:val="0"/>
                <w:sz w:val="24"/>
                <w:szCs w:val="24"/>
                <w:highlight w:val="none"/>
                <w:lang w:val="en-US" w:eastAsia="zh-CN"/>
              </w:rPr>
            </w:pPr>
            <w:r>
              <w:rPr>
                <w:rFonts w:hint="eastAsia" w:ascii="方正仿宋_GB2312" w:hAnsi="方正仿宋_GB2312" w:eastAsia="方正仿宋_GB2312" w:cs="方正仿宋_GB2312"/>
                <w:kern w:val="0"/>
                <w:sz w:val="24"/>
                <w:szCs w:val="24"/>
                <w:highlight w:val="none"/>
                <w:lang w:val="en-US" w:eastAsia="zh-CN"/>
              </w:rPr>
              <w:t>供应商自2022年1月1日至今完成类似污水处理厂站环境检测业绩，每提供1个项目，得2.5分，最高得10分。</w:t>
            </w:r>
          </w:p>
          <w:p w14:paraId="2E6F1544">
            <w:pPr>
              <w:widowControl/>
              <w:spacing w:line="300" w:lineRule="exact"/>
              <w:ind w:firstLine="480" w:firstLineChars="200"/>
              <w:rPr>
                <w:rFonts w:hint="eastAsia" w:ascii="方正仿宋_GB2312" w:hAnsi="方正仿宋_GB2312" w:eastAsia="方正仿宋_GB2312" w:cs="方正仿宋_GB2312"/>
                <w:kern w:val="0"/>
                <w:sz w:val="24"/>
                <w:szCs w:val="24"/>
                <w:highlight w:val="none"/>
              </w:rPr>
            </w:pPr>
          </w:p>
        </w:tc>
        <w:tc>
          <w:tcPr>
            <w:tcW w:w="1911" w:type="dxa"/>
            <w:vAlign w:val="center"/>
          </w:tcPr>
          <w:p w14:paraId="141E6761">
            <w:pPr>
              <w:adjustRightInd w:val="0"/>
              <w:snapToGrid w:val="0"/>
              <w:jc w:val="left"/>
              <w:rPr>
                <w:rFonts w:hint="eastAsia" w:ascii="方正仿宋_GB2312" w:hAnsi="方正仿宋_GB2312" w:eastAsia="方正仿宋_GB2312" w:cs="方正仿宋_GB2312"/>
                <w:kern w:val="0"/>
                <w:sz w:val="24"/>
                <w:szCs w:val="24"/>
                <w:highlight w:val="none"/>
                <w:lang w:eastAsia="zh-CN"/>
              </w:rPr>
            </w:pPr>
            <w:r>
              <w:rPr>
                <w:rFonts w:hint="eastAsia" w:ascii="方正仿宋_GB2312" w:hAnsi="方正仿宋_GB2312" w:eastAsia="方正仿宋_GB2312" w:cs="方正仿宋_GB2312"/>
                <w:color w:val="auto"/>
                <w:sz w:val="24"/>
                <w:szCs w:val="24"/>
                <w:highlight w:val="none"/>
              </w:rPr>
              <w:t>提供合</w:t>
            </w:r>
            <w:r>
              <w:rPr>
                <w:rFonts w:hint="eastAsia" w:ascii="方正仿宋_GB2312" w:hAnsi="方正仿宋_GB2312" w:eastAsia="方正仿宋_GB2312" w:cs="方正仿宋_GB2312"/>
                <w:color w:val="auto"/>
                <w:sz w:val="24"/>
                <w:szCs w:val="24"/>
                <w:highlight w:val="none"/>
                <w:lang w:val="en-US" w:eastAsia="zh-CN"/>
              </w:rPr>
              <w:t>同</w:t>
            </w:r>
            <w:r>
              <w:rPr>
                <w:rFonts w:hint="eastAsia" w:ascii="方正仿宋_GB2312" w:hAnsi="方正仿宋_GB2312" w:eastAsia="方正仿宋_GB2312" w:cs="方正仿宋_GB2312"/>
                <w:color w:val="auto"/>
                <w:sz w:val="24"/>
                <w:szCs w:val="24"/>
                <w:highlight w:val="none"/>
              </w:rPr>
              <w:t>复印件加盖供应商公章</w:t>
            </w:r>
            <w:r>
              <w:rPr>
                <w:rFonts w:hint="eastAsia" w:ascii="方正仿宋_GB2312" w:hAnsi="方正仿宋_GB2312" w:eastAsia="方正仿宋_GB2312" w:cs="方正仿宋_GB2312"/>
                <w:color w:val="auto"/>
                <w:sz w:val="24"/>
                <w:szCs w:val="24"/>
                <w:highlight w:val="none"/>
                <w:lang w:eastAsia="zh-CN"/>
              </w:rPr>
              <w:t>。</w:t>
            </w:r>
          </w:p>
        </w:tc>
      </w:tr>
    </w:tbl>
    <w:p w14:paraId="468DB1EA">
      <w:pPr>
        <w:rPr>
          <w:rFonts w:hint="eastAsia" w:ascii="方正仿宋_GB2312" w:hAnsi="方正仿宋_GB2312" w:eastAsia="方正仿宋_GB2312" w:cs="方正仿宋_GB2312"/>
          <w:highlight w:val="none"/>
        </w:rPr>
      </w:pPr>
    </w:p>
    <w:bookmarkEnd w:id="92"/>
    <w:p w14:paraId="13AF2789">
      <w:pPr>
        <w:pStyle w:val="3"/>
        <w:spacing w:line="360" w:lineRule="auto"/>
        <w:rPr>
          <w:rFonts w:hint="eastAsia" w:ascii="方正仿宋_GB2312" w:hAnsi="方正仿宋_GB2312" w:eastAsia="方正仿宋_GB2312" w:cs="方正仿宋_GB2312"/>
          <w:highlight w:val="none"/>
        </w:rPr>
      </w:pPr>
      <w:bookmarkStart w:id="93" w:name="_Toc182478335"/>
      <w:bookmarkStart w:id="94" w:name="_Toc76462337"/>
      <w:bookmarkStart w:id="95" w:name="_Toc106030892"/>
      <w:bookmarkStart w:id="96" w:name="_Toc102227313"/>
      <w:r>
        <w:rPr>
          <w:rFonts w:hint="eastAsia" w:ascii="方正仿宋_GB2312" w:hAnsi="方正仿宋_GB2312" w:eastAsia="方正仿宋_GB2312" w:cs="方正仿宋_GB2312"/>
          <w:highlight w:val="none"/>
        </w:rPr>
        <w:t>三、无效响应</w:t>
      </w:r>
      <w:bookmarkEnd w:id="93"/>
    </w:p>
    <w:p w14:paraId="107B9100">
      <w:pPr>
        <w:snapToGrid w:val="0"/>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供应商发生以下条款情况之一者，视为无效报价：</w:t>
      </w:r>
    </w:p>
    <w:p w14:paraId="10EFDA85">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（一）供应商不符合规定的资格条件的；</w:t>
      </w:r>
    </w:p>
    <w:p w14:paraId="3DDB793F">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（二）供应商未通过实质性响应审查的；</w:t>
      </w:r>
    </w:p>
    <w:p w14:paraId="390F4B73">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（三）供应商所提交的响应文件未按“第七篇响应文件格式要求”要求签署或盖章的；</w:t>
      </w:r>
    </w:p>
    <w:p w14:paraId="4A974181">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（四）供应商的报价超过采购预算或最高限价的；</w:t>
      </w:r>
    </w:p>
    <w:p w14:paraId="23E6F4B1">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（五）单位负责人为同一人或者存在直接控股、管理关系的不同供应商，参加同一合同项（包）报价的；</w:t>
      </w:r>
    </w:p>
    <w:p w14:paraId="198D42C9">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（六）为采购项目提供整体设计、规范编制或者项目管理、监理、检测等服务的供应商再参加该采购项目的其他采购活动的；</w:t>
      </w:r>
    </w:p>
    <w:p w14:paraId="1786DB39">
      <w:pPr>
        <w:pStyle w:val="13"/>
        <w:spacing w:line="360" w:lineRule="auto"/>
        <w:ind w:firstLine="480" w:firstLineChars="200"/>
        <w:rPr>
          <w:rFonts w:hint="eastAsia" w:ascii="方正仿宋_GB2312" w:hAnsi="方正仿宋_GB2312" w:eastAsia="方正仿宋_GB2312" w:cs="方正仿宋_GB2312"/>
          <w:bCs/>
          <w:sz w:val="24"/>
          <w:szCs w:val="24"/>
          <w:highlight w:val="none"/>
        </w:rPr>
      </w:pPr>
      <w:r>
        <w:rPr>
          <w:rFonts w:hint="eastAsia" w:ascii="方正仿宋_GB2312" w:hAnsi="方正仿宋_GB2312" w:eastAsia="方正仿宋_GB2312" w:cs="方正仿宋_GB2312"/>
          <w:bCs/>
          <w:sz w:val="24"/>
          <w:szCs w:val="24"/>
          <w:highlight w:val="none"/>
        </w:rPr>
        <w:t>（七）法律、法规和竞采邀请书规定的其他无效情形。</w:t>
      </w:r>
    </w:p>
    <w:p w14:paraId="276DCC8A">
      <w:pPr>
        <w:pStyle w:val="3"/>
        <w:spacing w:line="360" w:lineRule="auto"/>
        <w:rPr>
          <w:rFonts w:hint="eastAsia" w:ascii="方正仿宋_GB2312" w:hAnsi="方正仿宋_GB2312" w:eastAsia="方正仿宋_GB2312" w:cs="方正仿宋_GB2312"/>
          <w:highlight w:val="none"/>
        </w:rPr>
      </w:pPr>
      <w:bookmarkStart w:id="97" w:name="_Toc75793522"/>
      <w:bookmarkStart w:id="98" w:name="_Toc27133"/>
      <w:bookmarkStart w:id="99" w:name="_Toc25960"/>
      <w:bookmarkStart w:id="100" w:name="_Toc11293"/>
      <w:bookmarkStart w:id="101" w:name="_Toc106030398"/>
      <w:bookmarkStart w:id="102" w:name="_Toc14355"/>
      <w:bookmarkStart w:id="103" w:name="_Toc6956"/>
      <w:bookmarkStart w:id="104" w:name="_Toc23533"/>
      <w:bookmarkStart w:id="105" w:name="_Toc21946"/>
      <w:bookmarkStart w:id="106" w:name="_Toc7802"/>
      <w:bookmarkStart w:id="107" w:name="_Toc25549"/>
      <w:bookmarkStart w:id="108" w:name="_Toc30605"/>
      <w:bookmarkStart w:id="109" w:name="_Toc6719"/>
      <w:bookmarkStart w:id="110" w:name="_Toc20005"/>
      <w:bookmarkStart w:id="111" w:name="_Toc6204"/>
      <w:bookmarkStart w:id="112" w:name="_Toc4422"/>
      <w:bookmarkStart w:id="113" w:name="_Toc182478336"/>
      <w:r>
        <w:rPr>
          <w:rFonts w:hint="eastAsia" w:ascii="方正仿宋_GB2312" w:hAnsi="方正仿宋_GB2312" w:eastAsia="方正仿宋_GB2312" w:cs="方正仿宋_GB2312"/>
          <w:highlight w:val="none"/>
        </w:rPr>
        <w:t>四、</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方正仿宋_GB2312" w:hAnsi="方正仿宋_GB2312" w:eastAsia="方正仿宋_GB2312" w:cs="方正仿宋_GB2312"/>
          <w:highlight w:val="none"/>
        </w:rPr>
        <w:t>采购终止</w:t>
      </w:r>
      <w:bookmarkEnd w:id="113"/>
    </w:p>
    <w:p w14:paraId="52E1515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出现下列情形之一的，采购人或者采购代理机构应当终止采购活动，发布项目终止公告并说明原因，重新开展采购活动：</w:t>
      </w:r>
    </w:p>
    <w:p w14:paraId="64CD8897">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（一）因情况变化，不再符合规定的采购方式适用情形的；</w:t>
      </w:r>
    </w:p>
    <w:p w14:paraId="5313E574">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（二）出现影响采购公正的违法、违规行为的；</w:t>
      </w:r>
    </w:p>
    <w:p w14:paraId="77DCF85E">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（三）在采购过程中符合竞采要求的供应商不足3家的；</w:t>
      </w:r>
    </w:p>
    <w:p w14:paraId="58C88C6E">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（四）项目出现其他实质性影响，可能导致项目无法正常开展的情形。</w:t>
      </w:r>
    </w:p>
    <w:p w14:paraId="6C946CEC">
      <w:pPr>
        <w:pStyle w:val="2"/>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04C70E37">
      <w:pPr>
        <w:pStyle w:val="2"/>
        <w:spacing w:line="360" w:lineRule="auto"/>
        <w:jc w:val="center"/>
        <w:rPr>
          <w:rFonts w:hint="eastAsia" w:ascii="方正仿宋_GB2312" w:hAnsi="方正仿宋_GB2312" w:eastAsia="方正仿宋_GB2312" w:cs="方正仿宋_GB2312"/>
          <w:highlight w:val="none"/>
        </w:rPr>
      </w:pPr>
      <w:bookmarkStart w:id="114" w:name="_Toc182478337"/>
      <w:r>
        <w:rPr>
          <w:rFonts w:hint="eastAsia" w:ascii="方正仿宋_GB2312" w:hAnsi="方正仿宋_GB2312" w:eastAsia="方正仿宋_GB2312" w:cs="方正仿宋_GB2312"/>
          <w:highlight w:val="none"/>
        </w:rPr>
        <w:t>第五篇 供应商须知</w:t>
      </w:r>
      <w:bookmarkEnd w:id="94"/>
      <w:bookmarkEnd w:id="95"/>
      <w:bookmarkEnd w:id="96"/>
      <w:bookmarkEnd w:id="114"/>
    </w:p>
    <w:p w14:paraId="5B0B4D79">
      <w:pPr>
        <w:pStyle w:val="3"/>
        <w:spacing w:line="360" w:lineRule="auto"/>
        <w:rPr>
          <w:rFonts w:hint="eastAsia" w:ascii="方正仿宋_GB2312" w:hAnsi="方正仿宋_GB2312" w:eastAsia="方正仿宋_GB2312" w:cs="方正仿宋_GB2312"/>
          <w:highlight w:val="none"/>
        </w:rPr>
      </w:pPr>
      <w:bookmarkStart w:id="115" w:name="_Toc182478338"/>
      <w:bookmarkStart w:id="116" w:name="_Toc106030893"/>
      <w:bookmarkStart w:id="117" w:name="_Toc342913389"/>
      <w:bookmarkStart w:id="118" w:name="_Toc76462338"/>
      <w:r>
        <w:rPr>
          <w:rFonts w:hint="eastAsia" w:ascii="方正仿宋_GB2312" w:hAnsi="方正仿宋_GB2312" w:eastAsia="方正仿宋_GB2312" w:cs="方正仿宋_GB2312"/>
          <w:highlight w:val="none"/>
        </w:rPr>
        <w:t>一、竞采费用</w:t>
      </w:r>
      <w:bookmarkEnd w:id="115"/>
      <w:bookmarkEnd w:id="116"/>
      <w:bookmarkEnd w:id="117"/>
      <w:bookmarkEnd w:id="118"/>
    </w:p>
    <w:p w14:paraId="7463D8FB">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参与竞采的供应商应承担其编制响应文件与递交响应文件所涉及的一切费用，不论竞采结果如何，采购人和采购代理机构在任何情况下无义务也无责任承担这些费用。</w:t>
      </w:r>
    </w:p>
    <w:p w14:paraId="48BC1215">
      <w:pPr>
        <w:pStyle w:val="3"/>
        <w:spacing w:line="360" w:lineRule="auto"/>
        <w:rPr>
          <w:rFonts w:hint="eastAsia" w:ascii="方正仿宋_GB2312" w:hAnsi="方正仿宋_GB2312" w:eastAsia="方正仿宋_GB2312" w:cs="方正仿宋_GB2312"/>
          <w:highlight w:val="none"/>
        </w:rPr>
      </w:pPr>
      <w:bookmarkStart w:id="119" w:name="_Toc106030894"/>
      <w:bookmarkStart w:id="120" w:name="_Toc342913391"/>
      <w:bookmarkStart w:id="121" w:name="_Toc182478339"/>
      <w:bookmarkStart w:id="122" w:name="_Toc76462339"/>
      <w:r>
        <w:rPr>
          <w:rFonts w:hint="eastAsia" w:ascii="方正仿宋_GB2312" w:hAnsi="方正仿宋_GB2312" w:eastAsia="方正仿宋_GB2312" w:cs="方正仿宋_GB2312"/>
          <w:highlight w:val="none"/>
        </w:rPr>
        <w:t>二、竞采文件</w:t>
      </w:r>
      <w:bookmarkEnd w:id="119"/>
      <w:bookmarkEnd w:id="120"/>
      <w:bookmarkEnd w:id="121"/>
      <w:bookmarkEnd w:id="122"/>
    </w:p>
    <w:p w14:paraId="70A3CBC9">
      <w:pPr>
        <w:pStyle w:val="24"/>
        <w:ind w:firstLine="480"/>
        <w:rPr>
          <w:rFonts w:hint="eastAsia" w:ascii="方正仿宋_GB2312" w:hAnsi="方正仿宋_GB2312" w:eastAsia="方正仿宋_GB2312" w:cs="方正仿宋_GB2312"/>
          <w:b/>
          <w:bCs/>
          <w:szCs w:val="28"/>
          <w:highlight w:val="none"/>
        </w:rPr>
      </w:pPr>
      <w:r>
        <w:rPr>
          <w:rFonts w:hint="eastAsia" w:ascii="方正仿宋_GB2312" w:hAnsi="方正仿宋_GB2312" w:eastAsia="方正仿宋_GB2312" w:cs="方正仿宋_GB2312"/>
          <w:szCs w:val="28"/>
          <w:highlight w:val="none"/>
        </w:rPr>
        <w:t>（一）</w:t>
      </w:r>
      <w:r>
        <w:rPr>
          <w:rFonts w:hint="eastAsia" w:ascii="方正仿宋_GB2312" w:hAnsi="方正仿宋_GB2312" w:eastAsia="方正仿宋_GB2312" w:cs="方正仿宋_GB2312"/>
          <w:b/>
          <w:bCs/>
          <w:szCs w:val="28"/>
          <w:highlight w:val="none"/>
        </w:rPr>
        <w:t>竞采文件由采购邀请书、项目服务需求、供应商须知、项目商务需求、竞采程序及评审标准、采购合同、响应文件编制要求七部分组成。</w:t>
      </w:r>
    </w:p>
    <w:p w14:paraId="49005FF1">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（二）采购人（或采购代理机构）所作的一切有效的书面通知、修改及补充，都是竞采文件不可分割的部分。</w:t>
      </w:r>
    </w:p>
    <w:p w14:paraId="60A62B97">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（三）竞采文件的解释</w:t>
      </w:r>
    </w:p>
    <w:p w14:paraId="79937621">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23" w:name="_Toc318159349"/>
      <w:bookmarkStart w:id="124" w:name="_Toc318159160"/>
      <w:bookmarkStart w:id="125" w:name="_Toc318159780"/>
      <w:bookmarkStart w:id="126" w:name="_Toc318166429"/>
    </w:p>
    <w:p w14:paraId="383C4BD1">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（四）评审的依据为竞采文件和响应文件（含有效的书面承诺）。评审小组判断响应文件对竞采文件的响应，仅基于响应文件本身而不靠外部证据。</w:t>
      </w:r>
    </w:p>
    <w:bookmarkEnd w:id="123"/>
    <w:bookmarkEnd w:id="124"/>
    <w:bookmarkEnd w:id="125"/>
    <w:bookmarkEnd w:id="126"/>
    <w:p w14:paraId="23F20835">
      <w:pPr>
        <w:pStyle w:val="3"/>
        <w:spacing w:line="360" w:lineRule="auto"/>
        <w:rPr>
          <w:rFonts w:hint="eastAsia" w:ascii="方正仿宋_GB2312" w:hAnsi="方正仿宋_GB2312" w:eastAsia="方正仿宋_GB2312" w:cs="方正仿宋_GB2312"/>
          <w:highlight w:val="none"/>
        </w:rPr>
      </w:pPr>
      <w:bookmarkStart w:id="127" w:name="_Toc102227318"/>
      <w:bookmarkStart w:id="128" w:name="_Toc76462340"/>
      <w:bookmarkStart w:id="129" w:name="_Toc342913392"/>
      <w:bookmarkStart w:id="130" w:name="_Toc106030895"/>
      <w:bookmarkStart w:id="131" w:name="_Toc182478340"/>
      <w:bookmarkStart w:id="132" w:name="_Toc179714297"/>
      <w:r>
        <w:rPr>
          <w:rFonts w:hint="eastAsia" w:ascii="方正仿宋_GB2312" w:hAnsi="方正仿宋_GB2312" w:eastAsia="方正仿宋_GB2312" w:cs="方正仿宋_GB2312"/>
          <w:highlight w:val="none"/>
        </w:rPr>
        <w:t>三、竞采要求</w:t>
      </w:r>
      <w:bookmarkEnd w:id="127"/>
      <w:bookmarkEnd w:id="128"/>
      <w:bookmarkEnd w:id="129"/>
      <w:bookmarkEnd w:id="130"/>
      <w:bookmarkEnd w:id="131"/>
      <w:bookmarkEnd w:id="132"/>
    </w:p>
    <w:p w14:paraId="18E2C46C">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（一）响应文件</w:t>
      </w:r>
    </w:p>
    <w:p w14:paraId="00C5ABF8">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1.供应商应当按照竞采文件的要求编制响应文件，并对竞采文件提出的要求和条件作出实质性响应。</w:t>
      </w:r>
    </w:p>
    <w:p w14:paraId="77C605AD">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2.响应文件组成</w:t>
      </w:r>
    </w:p>
    <w:p w14:paraId="5AF1EB78">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7886E373">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（二）竞采有效期：响应文件及有关承诺文件有效期为提交响应文件截止时间起90天。</w:t>
      </w:r>
    </w:p>
    <w:p w14:paraId="1B29ADC4">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（三）修正错误</w:t>
      </w:r>
    </w:p>
    <w:p w14:paraId="20EECF58">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1.若供应商所递交的响应文件或最后报价中的价格出现大写金额和小写金额不一致的错误，以</w:t>
      </w:r>
      <w:r>
        <w:rPr>
          <w:rFonts w:hint="eastAsia" w:ascii="方正仿宋_GB2312" w:hAnsi="方正仿宋_GB2312" w:eastAsia="方正仿宋_GB2312" w:cs="方正仿宋_GB2312"/>
          <w:b/>
          <w:bCs/>
          <w:szCs w:val="28"/>
          <w:highlight w:val="none"/>
          <w:u w:val="single"/>
        </w:rPr>
        <w:t>大写金额修正为准</w:t>
      </w:r>
      <w:r>
        <w:rPr>
          <w:rFonts w:hint="eastAsia" w:ascii="方正仿宋_GB2312" w:hAnsi="方正仿宋_GB2312" w:eastAsia="方正仿宋_GB2312" w:cs="方正仿宋_GB2312"/>
          <w:szCs w:val="28"/>
          <w:highlight w:val="none"/>
        </w:rPr>
        <w:t>。</w:t>
      </w:r>
    </w:p>
    <w:p w14:paraId="3350B9A5">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57DCC13B">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（四）提交响应文件的份数和签署</w:t>
      </w:r>
    </w:p>
    <w:p w14:paraId="05FEE317">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1.响应文件电子文档一份。</w:t>
      </w:r>
    </w:p>
    <w:p w14:paraId="1F918A27">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2.响应文件按竞采文件“第七篇响应文件编制要求”要求签署或盖章。</w:t>
      </w:r>
    </w:p>
    <w:p w14:paraId="08DB469A">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（五）响应文件的递交</w:t>
      </w:r>
    </w:p>
    <w:p w14:paraId="44161804">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响应文件的电子文档应在有效报名时间段内，通过竞采系统在线提交。</w:t>
      </w:r>
    </w:p>
    <w:p w14:paraId="3A42F153">
      <w:pPr>
        <w:pStyle w:val="3"/>
        <w:spacing w:line="360" w:lineRule="auto"/>
        <w:rPr>
          <w:rFonts w:hint="eastAsia" w:ascii="方正仿宋_GB2312" w:hAnsi="方正仿宋_GB2312" w:eastAsia="方正仿宋_GB2312" w:cs="方正仿宋_GB2312"/>
          <w:highlight w:val="none"/>
        </w:rPr>
      </w:pPr>
      <w:bookmarkStart w:id="133" w:name="_Toc106030896"/>
      <w:bookmarkStart w:id="134" w:name="_Toc76462341"/>
      <w:bookmarkStart w:id="135" w:name="_Toc182478341"/>
      <w:r>
        <w:rPr>
          <w:rFonts w:hint="eastAsia" w:ascii="方正仿宋_GB2312" w:hAnsi="方正仿宋_GB2312" w:eastAsia="方正仿宋_GB2312" w:cs="方正仿宋_GB2312"/>
          <w:highlight w:val="none"/>
        </w:rPr>
        <w:t>四、成交供应商的确认和变更</w:t>
      </w:r>
      <w:bookmarkEnd w:id="133"/>
      <w:bookmarkEnd w:id="134"/>
      <w:bookmarkEnd w:id="135"/>
    </w:p>
    <w:p w14:paraId="2F8B9F2B">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（一）成交供应商的确认</w:t>
      </w:r>
    </w:p>
    <w:p w14:paraId="7BB1F792">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采购人应当在5个工作日内，从评审报告提出的成交候选供应商中，按照排序由高到低的原则确定成交供应商，也可以授权竞采小组直接确定成交供应商。</w:t>
      </w:r>
    </w:p>
    <w:p w14:paraId="523A5B4A">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（二）成交供应商的变更</w:t>
      </w:r>
    </w:p>
    <w:p w14:paraId="6DE6FBAC">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成交供应商拒绝与采购人签订合同的，采购人可以按照评标报告推荐的成交候选供应商顺序，确定排名下一位的候选人为成交供应商，也可以重新开展竞采活动。</w:t>
      </w:r>
    </w:p>
    <w:p w14:paraId="130931AC">
      <w:pPr>
        <w:pStyle w:val="3"/>
        <w:spacing w:line="360" w:lineRule="auto"/>
        <w:rPr>
          <w:rFonts w:hint="eastAsia" w:ascii="方正仿宋_GB2312" w:hAnsi="方正仿宋_GB2312" w:eastAsia="方正仿宋_GB2312" w:cs="方正仿宋_GB2312"/>
          <w:highlight w:val="none"/>
        </w:rPr>
      </w:pPr>
      <w:bookmarkStart w:id="136" w:name="_Toc342913395"/>
      <w:bookmarkStart w:id="137" w:name="_Toc182478342"/>
      <w:bookmarkStart w:id="138" w:name="_Toc106030897"/>
      <w:bookmarkStart w:id="139" w:name="_Toc102227321"/>
      <w:bookmarkStart w:id="140" w:name="_Toc76462342"/>
      <w:r>
        <w:rPr>
          <w:rFonts w:hint="eastAsia" w:ascii="方正仿宋_GB2312" w:hAnsi="方正仿宋_GB2312" w:eastAsia="方正仿宋_GB2312" w:cs="方正仿宋_GB2312"/>
          <w:highlight w:val="none"/>
        </w:rPr>
        <w:t>五、成交通知</w:t>
      </w:r>
      <w:bookmarkEnd w:id="136"/>
      <w:bookmarkEnd w:id="137"/>
      <w:bookmarkEnd w:id="138"/>
      <w:bookmarkEnd w:id="139"/>
      <w:bookmarkEnd w:id="140"/>
    </w:p>
    <w:p w14:paraId="1B00B99F">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（一）成交供应商确定后，采购人/代理机构将在行采家上发布成交结果公告。</w:t>
      </w:r>
    </w:p>
    <w:p w14:paraId="69DEFCDF">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（二）结果公告发出同时，采购人/代理机构将以书面形式发出《成交通知书》。《成交通知书》一经发出即发生法律效力。</w:t>
      </w:r>
    </w:p>
    <w:p w14:paraId="153E486D">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（三）《成交通知书》作为签订合同的依据。</w:t>
      </w:r>
    </w:p>
    <w:p w14:paraId="5618E8F2">
      <w:pPr>
        <w:pStyle w:val="3"/>
        <w:spacing w:line="360" w:lineRule="auto"/>
        <w:rPr>
          <w:rFonts w:hint="eastAsia" w:ascii="方正仿宋_GB2312" w:hAnsi="方正仿宋_GB2312" w:eastAsia="方正仿宋_GB2312" w:cs="方正仿宋_GB2312"/>
          <w:highlight w:val="none"/>
        </w:rPr>
      </w:pPr>
      <w:bookmarkStart w:id="141" w:name="_Toc76462343"/>
      <w:bookmarkStart w:id="142" w:name="_Toc106030898"/>
      <w:bookmarkStart w:id="143" w:name="_Toc182478343"/>
      <w:r>
        <w:rPr>
          <w:rFonts w:hint="eastAsia" w:ascii="方正仿宋_GB2312" w:hAnsi="方正仿宋_GB2312" w:eastAsia="方正仿宋_GB2312" w:cs="方正仿宋_GB2312"/>
          <w:highlight w:val="none"/>
        </w:rPr>
        <w:t>六、关于质疑和投诉</w:t>
      </w:r>
      <w:bookmarkEnd w:id="141"/>
      <w:bookmarkEnd w:id="142"/>
      <w:bookmarkEnd w:id="143"/>
    </w:p>
    <w:p w14:paraId="21D213EE">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（一）质疑</w:t>
      </w:r>
    </w:p>
    <w:p w14:paraId="21A95B85">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供应商认为采购文件、采购过程和成交结果使自己的权益收到伤害的，可向采购人或采购代理机构以书面形式提出质疑。</w:t>
      </w:r>
    </w:p>
    <w:p w14:paraId="30FC522A">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 xml:space="preserve">提出质疑的应当是参与所质疑项目采购活动的供应商。 </w:t>
      </w:r>
    </w:p>
    <w:p w14:paraId="5719E9E2">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1.质疑时限、内容</w:t>
      </w:r>
    </w:p>
    <w:p w14:paraId="2E39F91A">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供应商认为采购文件、采购过程、成交结果使自己的权益受到损害的，可以在知道或者应知其权益受到损害之日起2个工作日内，以书面形式向采购人、采购代理机构提出质疑。</w:t>
      </w:r>
    </w:p>
    <w:p w14:paraId="2A834821">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1.2供应商提出质疑应当提交质疑函和必要的证明材料，质疑函应当包括下列内容：</w:t>
      </w:r>
    </w:p>
    <w:p w14:paraId="124DB64F">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1.2.1供应商的名称、地址、联系人及联系电话；</w:t>
      </w:r>
    </w:p>
    <w:p w14:paraId="7BC461F7">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1.2.2质疑项目的名称、采购编号；</w:t>
      </w:r>
    </w:p>
    <w:p w14:paraId="188BEF41">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1.2.3具体、明确的质疑事项和与质疑事项相关的请求；</w:t>
      </w:r>
    </w:p>
    <w:p w14:paraId="66E3813D">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1.2.4事实依据；</w:t>
      </w:r>
    </w:p>
    <w:p w14:paraId="7F368DB7">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1.2.5必要的法律依据；</w:t>
      </w:r>
    </w:p>
    <w:p w14:paraId="4222B24C">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1.2.6提出质疑的日期；</w:t>
      </w:r>
    </w:p>
    <w:p w14:paraId="678AAE29">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1.2.7营业执照（或事业单位法人证书，或个体工商户营业执照或有效的自然人身份证明）复印件；</w:t>
      </w:r>
    </w:p>
    <w:p w14:paraId="1F32B717">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1.2.8法定代表人授权委托书原件、法定代表人身份证复印件和其授权代表的身份证复印件（供应商为自然人的提供自然人身份证复印件）；</w:t>
      </w:r>
    </w:p>
    <w:p w14:paraId="18670E3D">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1.3供应商为自然人的，质疑函应当由本人签字；供应商为法人或者其他组织的，质疑函应当由法定代表人、主要负责人，或者其授权代表签字或者盖章，并加盖公章。</w:t>
      </w:r>
    </w:p>
    <w:p w14:paraId="2D91BAB9">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2.质疑答复</w:t>
      </w:r>
    </w:p>
    <w:p w14:paraId="1890D93B">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采购人、采购代理机构应当在收到供应商的书面质疑后2个工作日内作出答复，并以书面形式通知质疑供应商和其他有关供应商。</w:t>
      </w:r>
    </w:p>
    <w:p w14:paraId="1B3E348A">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3.其他</w:t>
      </w:r>
    </w:p>
    <w:p w14:paraId="7EA36EC7">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（如有）</w:t>
      </w:r>
    </w:p>
    <w:p w14:paraId="1BA72D03">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（二）投诉</w:t>
      </w:r>
    </w:p>
    <w:p w14:paraId="42C67B77">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1.供应商对采购人、采购代理机构的答复不满意，或者采购人、采购代理机构未在规定时间内作出答复的，可以在答复期满后2个工作日内向璧山国资中心提起投诉。</w:t>
      </w:r>
    </w:p>
    <w:p w14:paraId="58785C29">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2.在确定受理投诉后，璧山国资中心7个工作日内（需要检验、检测、鉴定、专家评审以及需要投诉人补正材料的，所需时间不计算在投诉处理期限内）对投诉事项做出处理决定。</w:t>
      </w:r>
    </w:p>
    <w:p w14:paraId="2DCCA94F">
      <w:pPr>
        <w:pStyle w:val="3"/>
        <w:spacing w:line="360" w:lineRule="auto"/>
        <w:rPr>
          <w:rFonts w:hint="eastAsia" w:ascii="方正仿宋_GB2312" w:hAnsi="方正仿宋_GB2312" w:eastAsia="方正仿宋_GB2312" w:cs="方正仿宋_GB2312"/>
          <w:highlight w:val="none"/>
        </w:rPr>
      </w:pPr>
      <w:bookmarkStart w:id="144" w:name="_Toc76462344"/>
      <w:bookmarkStart w:id="145" w:name="_Toc106030899"/>
      <w:bookmarkStart w:id="146" w:name="_Toc182478344"/>
      <w:r>
        <w:rPr>
          <w:rFonts w:hint="eastAsia" w:ascii="方正仿宋_GB2312" w:hAnsi="方正仿宋_GB2312" w:eastAsia="方正仿宋_GB2312" w:cs="方正仿宋_GB2312"/>
          <w:highlight w:val="none"/>
        </w:rPr>
        <w:t>七、采购代理服务费</w:t>
      </w:r>
      <w:bookmarkEnd w:id="144"/>
      <w:bookmarkEnd w:id="145"/>
      <w:bookmarkEnd w:id="146"/>
    </w:p>
    <w:p w14:paraId="5990E2CA">
      <w:pPr>
        <w:pStyle w:val="24"/>
        <w:ind w:firstLine="480"/>
        <w:rPr>
          <w:rFonts w:hint="eastAsia" w:ascii="方正仿宋_GB2312" w:hAnsi="方正仿宋_GB2312" w:eastAsia="方正仿宋_GB2312" w:cs="方正仿宋_GB2312"/>
          <w:szCs w:val="28"/>
          <w:highlight w:val="none"/>
        </w:rPr>
      </w:pPr>
      <w:bookmarkStart w:id="147" w:name="OLE_LINK7"/>
      <w:bookmarkStart w:id="148" w:name="OLE_LINK8"/>
      <w:r>
        <w:rPr>
          <w:rFonts w:hint="eastAsia" w:ascii="方正仿宋_GB2312" w:hAnsi="方正仿宋_GB2312" w:eastAsia="方正仿宋_GB2312" w:cs="方正仿宋_GB2312"/>
          <w:szCs w:val="28"/>
          <w:highlight w:val="none"/>
        </w:rPr>
        <w:t>供应商成交后向采购代理机构缴纳采购代理服务费，采购代理服务费</w:t>
      </w:r>
      <w:bookmarkEnd w:id="147"/>
      <w:bookmarkEnd w:id="148"/>
      <w:r>
        <w:rPr>
          <w:rFonts w:hint="eastAsia" w:ascii="方正仿宋_GB2312" w:hAnsi="方正仿宋_GB2312" w:eastAsia="方正仿宋_GB2312" w:cs="方正仿宋_GB2312"/>
          <w:szCs w:val="28"/>
          <w:highlight w:val="none"/>
        </w:rPr>
        <w:t>为</w:t>
      </w:r>
      <w:r>
        <w:rPr>
          <w:rFonts w:hint="eastAsia" w:ascii="方正仿宋_GB2312" w:hAnsi="方正仿宋_GB2312" w:eastAsia="方正仿宋_GB2312" w:cs="方正仿宋_GB2312"/>
          <w:szCs w:val="28"/>
          <w:highlight w:val="none"/>
          <w:lang w:val="en-US" w:eastAsia="zh-CN"/>
        </w:rPr>
        <w:t xml:space="preserve">9000.00 </w:t>
      </w:r>
      <w:r>
        <w:rPr>
          <w:rFonts w:hint="eastAsia" w:ascii="方正仿宋_GB2312" w:hAnsi="方正仿宋_GB2312" w:eastAsia="方正仿宋_GB2312" w:cs="方正仿宋_GB2312"/>
          <w:szCs w:val="28"/>
          <w:highlight w:val="none"/>
        </w:rPr>
        <w:t>元。</w:t>
      </w:r>
    </w:p>
    <w:p w14:paraId="5B31F851">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名称：中建华阳建设项目管理有限责任公司</w:t>
      </w:r>
      <w:r>
        <w:rPr>
          <w:rFonts w:hint="eastAsia" w:ascii="方正仿宋_GB2312" w:hAnsi="方正仿宋_GB2312" w:eastAsia="方正仿宋_GB2312" w:cs="方正仿宋_GB2312"/>
          <w:szCs w:val="28"/>
          <w:highlight w:val="none"/>
          <w:lang w:val="en-US" w:eastAsia="zh-CN"/>
        </w:rPr>
        <w:t>璧山</w:t>
      </w:r>
      <w:r>
        <w:rPr>
          <w:rFonts w:hint="eastAsia" w:ascii="方正仿宋_GB2312" w:hAnsi="方正仿宋_GB2312" w:eastAsia="方正仿宋_GB2312" w:cs="方正仿宋_GB2312"/>
          <w:szCs w:val="28"/>
          <w:highlight w:val="none"/>
        </w:rPr>
        <w:t>分公司</w:t>
      </w:r>
    </w:p>
    <w:p w14:paraId="26D470BB">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 xml:space="preserve">账号：2132010120010001462    </w:t>
      </w:r>
    </w:p>
    <w:p w14:paraId="71102FF5">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开户银行：重庆农村商业银行璧山支行城郊分理处</w:t>
      </w:r>
    </w:p>
    <w:p w14:paraId="2884E466">
      <w:pPr>
        <w:pStyle w:val="3"/>
        <w:spacing w:line="360" w:lineRule="auto"/>
        <w:rPr>
          <w:rFonts w:hint="eastAsia" w:ascii="方正仿宋_GB2312" w:hAnsi="方正仿宋_GB2312" w:eastAsia="方正仿宋_GB2312" w:cs="方正仿宋_GB2312"/>
          <w:highlight w:val="none"/>
        </w:rPr>
      </w:pPr>
      <w:bookmarkStart w:id="149" w:name="_Toc102227322"/>
      <w:bookmarkStart w:id="150" w:name="_Toc76462346"/>
      <w:bookmarkStart w:id="151" w:name="_Toc182478345"/>
      <w:bookmarkStart w:id="152" w:name="_Toc342913396"/>
      <w:bookmarkStart w:id="153" w:name="_Toc106030901"/>
      <w:r>
        <w:rPr>
          <w:rFonts w:hint="eastAsia" w:ascii="方正仿宋_GB2312" w:hAnsi="方正仿宋_GB2312" w:eastAsia="方正仿宋_GB2312" w:cs="方正仿宋_GB2312"/>
          <w:highlight w:val="none"/>
        </w:rPr>
        <w:t>八、签订</w:t>
      </w:r>
      <w:bookmarkEnd w:id="149"/>
      <w:r>
        <w:rPr>
          <w:rFonts w:hint="eastAsia" w:ascii="方正仿宋_GB2312" w:hAnsi="方正仿宋_GB2312" w:eastAsia="方正仿宋_GB2312" w:cs="方正仿宋_GB2312"/>
          <w:highlight w:val="none"/>
        </w:rPr>
        <w:t>合同</w:t>
      </w:r>
      <w:bookmarkEnd w:id="150"/>
      <w:bookmarkEnd w:id="151"/>
      <w:bookmarkEnd w:id="152"/>
      <w:bookmarkEnd w:id="153"/>
    </w:p>
    <w:p w14:paraId="56967FFA">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（一）采购人原则上应在结果公告发出之日起</w:t>
      </w:r>
      <w:r>
        <w:rPr>
          <w:rFonts w:hint="eastAsia" w:ascii="方正仿宋_GB2312" w:hAnsi="方正仿宋_GB2312" w:eastAsia="方正仿宋_GB2312" w:cs="方正仿宋_GB2312"/>
          <w:szCs w:val="28"/>
          <w:highlight w:val="none"/>
          <w:lang w:val="en-US" w:eastAsia="zh-CN"/>
        </w:rPr>
        <w:t>30</w:t>
      </w:r>
      <w:r>
        <w:rPr>
          <w:rFonts w:hint="eastAsia" w:ascii="方正仿宋_GB2312" w:hAnsi="方正仿宋_GB2312" w:eastAsia="方正仿宋_GB2312" w:cs="方正仿宋_GB2312"/>
          <w:szCs w:val="28"/>
          <w:highlight w:val="none"/>
        </w:rPr>
        <w:t>个工作日内和成交供应商签订采购合同，无正当理由不得拒绝或拖延合同签订。所签订的合同不得对竞采文件和供应商的响应文件作实质性修改。其他未尽事宜由采购人和成交供应商在采购合同中详细约定。</w:t>
      </w:r>
    </w:p>
    <w:p w14:paraId="56B26956">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（二）竞采文件、供应商的响应文件及澄清文件等，均为签订采购合同的依据。</w:t>
      </w:r>
    </w:p>
    <w:p w14:paraId="775D4E94">
      <w:pPr>
        <w:pStyle w:val="24"/>
        <w:ind w:firstLine="480"/>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t>（三）合同生效条款由供需双方约定，法律、行政法规规定应当办理批准、登记等手续后生效的合同，依照其规定。</w:t>
      </w:r>
    </w:p>
    <w:p w14:paraId="3B91725E">
      <w:pPr>
        <w:pStyle w:val="3"/>
        <w:spacing w:line="360" w:lineRule="auto"/>
        <w:rPr>
          <w:rFonts w:hint="eastAsia" w:ascii="方正仿宋_GB2312" w:hAnsi="方正仿宋_GB2312" w:eastAsia="方正仿宋_GB2312" w:cs="方正仿宋_GB2312"/>
          <w:highlight w:val="none"/>
        </w:rPr>
      </w:pPr>
      <w:bookmarkStart w:id="154" w:name="_Toc182478346"/>
      <w:bookmarkStart w:id="155" w:name="_Toc106030902"/>
      <w:r>
        <w:rPr>
          <w:rFonts w:hint="eastAsia" w:ascii="方正仿宋_GB2312" w:hAnsi="方正仿宋_GB2312" w:eastAsia="方正仿宋_GB2312" w:cs="方正仿宋_GB2312"/>
          <w:highlight w:val="none"/>
        </w:rPr>
        <w:t>九、项目验收</w:t>
      </w:r>
      <w:bookmarkEnd w:id="154"/>
      <w:bookmarkEnd w:id="155"/>
    </w:p>
    <w:p w14:paraId="3686377F">
      <w:pPr>
        <w:pStyle w:val="24"/>
        <w:ind w:firstLine="480"/>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szCs w:val="28"/>
          <w:highlight w:val="none"/>
        </w:rPr>
        <w:t>合同执行完毕，采购人或采购代理机构原则上应在5个工作日内组织履约情况验收，不得无故拖延或附加额外条件。</w:t>
      </w:r>
      <w:bookmarkStart w:id="156" w:name="_Toc109836391"/>
    </w:p>
    <w:p w14:paraId="14371142">
      <w:pPr>
        <w:pStyle w:val="2"/>
        <w:numPr>
          <w:ilvl w:val="0"/>
          <w:numId w:val="4"/>
        </w:numPr>
        <w:spacing w:line="360" w:lineRule="auto"/>
        <w:jc w:val="center"/>
        <w:rPr>
          <w:rFonts w:hint="eastAsia" w:ascii="方正仿宋_GB2312" w:hAnsi="方正仿宋_GB2312" w:eastAsia="方正仿宋_GB2312" w:cs="方正仿宋_GB2312"/>
          <w:highlight w:val="none"/>
        </w:rPr>
      </w:pPr>
      <w:bookmarkStart w:id="157" w:name="_Toc182478347"/>
      <w:r>
        <w:rPr>
          <w:rFonts w:hint="eastAsia" w:ascii="方正仿宋_GB2312" w:hAnsi="方正仿宋_GB2312" w:eastAsia="方正仿宋_GB2312" w:cs="方正仿宋_GB2312"/>
          <w:highlight w:val="none"/>
        </w:rPr>
        <w:t xml:space="preserve"> 合同</w:t>
      </w:r>
      <w:bookmarkEnd w:id="156"/>
      <w:r>
        <w:rPr>
          <w:rFonts w:hint="eastAsia" w:ascii="方正仿宋_GB2312" w:hAnsi="方正仿宋_GB2312" w:eastAsia="方正仿宋_GB2312" w:cs="方正仿宋_GB2312"/>
          <w:highlight w:val="none"/>
        </w:rPr>
        <w:t>格式</w:t>
      </w:r>
      <w:bookmarkEnd w:id="157"/>
    </w:p>
    <w:p w14:paraId="6B1867E9">
      <w:pPr>
        <w:pStyle w:val="8"/>
        <w:spacing w:line="295" w:lineRule="auto"/>
        <w:rPr>
          <w:rFonts w:hint="eastAsia" w:ascii="方正仿宋_GB2312" w:hAnsi="方正仿宋_GB2312" w:eastAsia="方正仿宋_GB2312" w:cs="方正仿宋_GB2312"/>
        </w:rPr>
      </w:pPr>
      <w:bookmarkStart w:id="158" w:name="_Toc10837"/>
      <w:bookmarkStart w:id="159" w:name="_Toc182478348"/>
    </w:p>
    <w:p w14:paraId="3FBB4F67">
      <w:pPr>
        <w:spacing w:before="276" w:line="223" w:lineRule="auto"/>
        <w:ind w:left="2062"/>
        <w:outlineLvl w:val="0"/>
        <w:rPr>
          <w:rFonts w:hint="eastAsia" w:ascii="方正仿宋_GB2312" w:hAnsi="方正仿宋_GB2312" w:eastAsia="方正仿宋_GB2312" w:cs="方正仿宋_GB2312"/>
          <w:sz w:val="85"/>
          <w:szCs w:val="85"/>
        </w:rPr>
      </w:pPr>
      <w:r>
        <w:rPr>
          <w:rFonts w:hint="eastAsia" w:ascii="方正仿宋_GB2312" w:hAnsi="方正仿宋_GB2312" w:eastAsia="方正仿宋_GB2312" w:cs="方正仿宋_GB2312"/>
          <w:b/>
          <w:bCs/>
          <w:spacing w:val="-47"/>
          <w:sz w:val="85"/>
          <w:szCs w:val="85"/>
        </w:rPr>
        <w:t>合</w:t>
      </w:r>
      <w:r>
        <w:rPr>
          <w:rFonts w:hint="eastAsia" w:ascii="方正仿宋_GB2312" w:hAnsi="方正仿宋_GB2312" w:eastAsia="方正仿宋_GB2312" w:cs="方正仿宋_GB2312"/>
          <w:spacing w:val="103"/>
          <w:sz w:val="85"/>
          <w:szCs w:val="85"/>
        </w:rPr>
        <w:t xml:space="preserve">  </w:t>
      </w:r>
      <w:r>
        <w:rPr>
          <w:rFonts w:hint="eastAsia" w:ascii="方正仿宋_GB2312" w:hAnsi="方正仿宋_GB2312" w:eastAsia="方正仿宋_GB2312" w:cs="方正仿宋_GB2312"/>
          <w:b/>
          <w:bCs/>
          <w:spacing w:val="-47"/>
          <w:sz w:val="85"/>
          <w:szCs w:val="85"/>
        </w:rPr>
        <w:t>同</w:t>
      </w:r>
      <w:r>
        <w:rPr>
          <w:rFonts w:hint="eastAsia" w:ascii="方正仿宋_GB2312" w:hAnsi="方正仿宋_GB2312" w:eastAsia="方正仿宋_GB2312" w:cs="方正仿宋_GB2312"/>
          <w:spacing w:val="158"/>
          <w:sz w:val="85"/>
          <w:szCs w:val="85"/>
        </w:rPr>
        <w:t xml:space="preserve">  </w:t>
      </w:r>
      <w:r>
        <w:rPr>
          <w:rFonts w:hint="eastAsia" w:ascii="方正仿宋_GB2312" w:hAnsi="方正仿宋_GB2312" w:eastAsia="方正仿宋_GB2312" w:cs="方正仿宋_GB2312"/>
          <w:b/>
          <w:bCs/>
          <w:spacing w:val="-47"/>
          <w:sz w:val="85"/>
          <w:szCs w:val="85"/>
        </w:rPr>
        <w:t>书</w:t>
      </w:r>
    </w:p>
    <w:p w14:paraId="0ED899E5">
      <w:pPr>
        <w:pStyle w:val="8"/>
        <w:spacing w:line="252" w:lineRule="auto"/>
        <w:rPr>
          <w:rFonts w:hint="eastAsia" w:ascii="方正仿宋_GB2312" w:hAnsi="方正仿宋_GB2312" w:eastAsia="方正仿宋_GB2312" w:cs="方正仿宋_GB2312"/>
        </w:rPr>
      </w:pPr>
    </w:p>
    <w:p w14:paraId="574572DB">
      <w:pPr>
        <w:pStyle w:val="8"/>
        <w:spacing w:line="252" w:lineRule="auto"/>
        <w:rPr>
          <w:rFonts w:hint="eastAsia" w:ascii="方正仿宋_GB2312" w:hAnsi="方正仿宋_GB2312" w:eastAsia="方正仿宋_GB2312" w:cs="方正仿宋_GB2312"/>
        </w:rPr>
      </w:pPr>
    </w:p>
    <w:p w14:paraId="3D12D40B">
      <w:pPr>
        <w:pStyle w:val="8"/>
        <w:spacing w:line="252" w:lineRule="auto"/>
        <w:rPr>
          <w:rFonts w:hint="eastAsia" w:ascii="方正仿宋_GB2312" w:hAnsi="方正仿宋_GB2312" w:eastAsia="方正仿宋_GB2312" w:cs="方正仿宋_GB2312"/>
        </w:rPr>
      </w:pPr>
    </w:p>
    <w:p w14:paraId="35A6F29C">
      <w:pPr>
        <w:pStyle w:val="8"/>
        <w:spacing w:line="253" w:lineRule="auto"/>
        <w:rPr>
          <w:rFonts w:hint="eastAsia" w:ascii="方正仿宋_GB2312" w:hAnsi="方正仿宋_GB2312" w:eastAsia="方正仿宋_GB2312" w:cs="方正仿宋_GB2312"/>
        </w:rPr>
      </w:pPr>
    </w:p>
    <w:p w14:paraId="4DE4673D">
      <w:pPr>
        <w:pStyle w:val="8"/>
        <w:spacing w:line="253" w:lineRule="auto"/>
        <w:rPr>
          <w:rFonts w:hint="eastAsia" w:ascii="方正仿宋_GB2312" w:hAnsi="方正仿宋_GB2312" w:eastAsia="方正仿宋_GB2312" w:cs="方正仿宋_GB2312"/>
        </w:rPr>
      </w:pPr>
    </w:p>
    <w:p w14:paraId="3A307280">
      <w:pPr>
        <w:spacing w:before="81" w:line="219" w:lineRule="auto"/>
        <w:jc w:val="center"/>
        <w:rPr>
          <w:rFonts w:hint="eastAsia" w:ascii="方正仿宋_GB2312" w:hAnsi="方正仿宋_GB2312" w:eastAsia="方正仿宋_GB2312" w:cs="方正仿宋_GB2312"/>
          <w:sz w:val="25"/>
          <w:szCs w:val="25"/>
        </w:rPr>
      </w:pPr>
      <w:r>
        <w:rPr>
          <w:rFonts w:hint="eastAsia" w:ascii="方正仿宋_GB2312" w:hAnsi="方正仿宋_GB2312" w:eastAsia="方正仿宋_GB2312" w:cs="方正仿宋_GB2312"/>
          <w:b/>
          <w:bCs/>
          <w:spacing w:val="16"/>
          <w:sz w:val="25"/>
          <w:szCs w:val="25"/>
        </w:rPr>
        <w:t>合同编号：</w:t>
      </w:r>
    </w:p>
    <w:p w14:paraId="76D61BBC">
      <w:pPr>
        <w:pStyle w:val="8"/>
        <w:spacing w:line="247" w:lineRule="auto"/>
        <w:rPr>
          <w:rFonts w:hint="eastAsia" w:ascii="方正仿宋_GB2312" w:hAnsi="方正仿宋_GB2312" w:eastAsia="方正仿宋_GB2312" w:cs="方正仿宋_GB2312"/>
        </w:rPr>
      </w:pPr>
    </w:p>
    <w:p w14:paraId="51E1B1E8">
      <w:pPr>
        <w:pStyle w:val="8"/>
        <w:spacing w:line="247" w:lineRule="auto"/>
        <w:rPr>
          <w:rFonts w:hint="eastAsia" w:ascii="方正仿宋_GB2312" w:hAnsi="方正仿宋_GB2312" w:eastAsia="方正仿宋_GB2312" w:cs="方正仿宋_GB2312"/>
        </w:rPr>
      </w:pPr>
    </w:p>
    <w:p w14:paraId="5B6FD11C">
      <w:pPr>
        <w:pStyle w:val="8"/>
        <w:spacing w:line="247" w:lineRule="auto"/>
        <w:rPr>
          <w:rFonts w:hint="eastAsia" w:ascii="方正仿宋_GB2312" w:hAnsi="方正仿宋_GB2312" w:eastAsia="方正仿宋_GB2312" w:cs="方正仿宋_GB2312"/>
        </w:rPr>
      </w:pPr>
    </w:p>
    <w:p w14:paraId="0128A07C">
      <w:pPr>
        <w:pStyle w:val="8"/>
        <w:spacing w:line="247" w:lineRule="auto"/>
        <w:rPr>
          <w:rFonts w:hint="eastAsia" w:ascii="方正仿宋_GB2312" w:hAnsi="方正仿宋_GB2312" w:eastAsia="方正仿宋_GB2312" w:cs="方正仿宋_GB2312"/>
        </w:rPr>
      </w:pPr>
    </w:p>
    <w:p w14:paraId="402016BE">
      <w:pPr>
        <w:pStyle w:val="8"/>
        <w:spacing w:line="247" w:lineRule="auto"/>
        <w:rPr>
          <w:rFonts w:hint="eastAsia" w:ascii="方正仿宋_GB2312" w:hAnsi="方正仿宋_GB2312" w:eastAsia="方正仿宋_GB2312" w:cs="方正仿宋_GB2312"/>
        </w:rPr>
      </w:pPr>
    </w:p>
    <w:p w14:paraId="3BF8AF18">
      <w:pPr>
        <w:pStyle w:val="8"/>
        <w:spacing w:line="247" w:lineRule="auto"/>
        <w:rPr>
          <w:rFonts w:hint="eastAsia" w:ascii="方正仿宋_GB2312" w:hAnsi="方正仿宋_GB2312" w:eastAsia="方正仿宋_GB2312" w:cs="方正仿宋_GB2312"/>
        </w:rPr>
      </w:pPr>
    </w:p>
    <w:p w14:paraId="76A2A796">
      <w:pPr>
        <w:pStyle w:val="8"/>
        <w:spacing w:line="248" w:lineRule="auto"/>
        <w:rPr>
          <w:rFonts w:hint="eastAsia" w:ascii="方正仿宋_GB2312" w:hAnsi="方正仿宋_GB2312" w:eastAsia="方正仿宋_GB2312" w:cs="方正仿宋_GB2312"/>
        </w:rPr>
      </w:pPr>
    </w:p>
    <w:p w14:paraId="219DB174">
      <w:pPr>
        <w:pStyle w:val="8"/>
        <w:spacing w:line="248" w:lineRule="auto"/>
        <w:rPr>
          <w:rFonts w:hint="eastAsia" w:ascii="方正仿宋_GB2312" w:hAnsi="方正仿宋_GB2312" w:eastAsia="方正仿宋_GB2312" w:cs="方正仿宋_GB2312"/>
        </w:rPr>
      </w:pPr>
    </w:p>
    <w:p w14:paraId="409C5F31">
      <w:pPr>
        <w:spacing w:before="117" w:line="220" w:lineRule="auto"/>
        <w:ind w:left="1375"/>
        <w:rPr>
          <w:rFonts w:hint="eastAsia" w:ascii="方正仿宋_GB2312" w:hAnsi="方正仿宋_GB2312" w:eastAsia="方正仿宋_GB2312" w:cs="方正仿宋_GB2312"/>
          <w:sz w:val="36"/>
          <w:szCs w:val="36"/>
        </w:rPr>
      </w:pPr>
      <w:r>
        <w:rPr>
          <w:rFonts w:hint="eastAsia" w:ascii="方正仿宋_GB2312" w:hAnsi="方正仿宋_GB2312" w:eastAsia="方正仿宋_GB2312" w:cs="方正仿宋_GB2312"/>
          <w:b/>
          <w:bCs/>
          <w:spacing w:val="-6"/>
          <w:sz w:val="36"/>
          <w:szCs w:val="36"/>
        </w:rPr>
        <w:t>委托方：</w:t>
      </w:r>
      <w:r>
        <w:rPr>
          <w:rFonts w:hint="eastAsia" w:ascii="方正仿宋_GB2312" w:hAnsi="方正仿宋_GB2312" w:eastAsia="方正仿宋_GB2312" w:cs="方正仿宋_GB2312"/>
          <w:b/>
          <w:bCs/>
          <w:spacing w:val="-6"/>
          <w:sz w:val="36"/>
          <w:szCs w:val="36"/>
          <w:u w:val="single" w:color="auto"/>
        </w:rPr>
        <w:t>重庆晨源环保工程有限公司</w:t>
      </w:r>
    </w:p>
    <w:p w14:paraId="40D38548">
      <w:pPr>
        <w:pStyle w:val="8"/>
        <w:spacing w:line="280" w:lineRule="auto"/>
        <w:rPr>
          <w:rFonts w:hint="eastAsia" w:ascii="方正仿宋_GB2312" w:hAnsi="方正仿宋_GB2312" w:eastAsia="方正仿宋_GB2312" w:cs="方正仿宋_GB2312"/>
        </w:rPr>
      </w:pPr>
    </w:p>
    <w:p w14:paraId="0E00695B">
      <w:pPr>
        <w:pStyle w:val="8"/>
        <w:spacing w:line="280" w:lineRule="auto"/>
        <w:rPr>
          <w:rFonts w:hint="eastAsia" w:ascii="方正仿宋_GB2312" w:hAnsi="方正仿宋_GB2312" w:eastAsia="方正仿宋_GB2312" w:cs="方正仿宋_GB2312"/>
        </w:rPr>
      </w:pPr>
    </w:p>
    <w:p w14:paraId="5D81EAEE">
      <w:pPr>
        <w:pStyle w:val="8"/>
        <w:spacing w:line="280" w:lineRule="auto"/>
        <w:rPr>
          <w:rFonts w:hint="eastAsia" w:ascii="方正仿宋_GB2312" w:hAnsi="方正仿宋_GB2312" w:eastAsia="方正仿宋_GB2312" w:cs="方正仿宋_GB2312"/>
        </w:rPr>
      </w:pPr>
    </w:p>
    <w:p w14:paraId="01010A77">
      <w:pPr>
        <w:pStyle w:val="8"/>
        <w:spacing w:line="281" w:lineRule="auto"/>
        <w:rPr>
          <w:rFonts w:hint="eastAsia" w:ascii="方正仿宋_GB2312" w:hAnsi="方正仿宋_GB2312" w:eastAsia="方正仿宋_GB2312" w:cs="方正仿宋_GB2312"/>
        </w:rPr>
      </w:pPr>
    </w:p>
    <w:p w14:paraId="193BD447">
      <w:pPr>
        <w:pStyle w:val="8"/>
        <w:spacing w:line="281" w:lineRule="auto"/>
        <w:rPr>
          <w:rFonts w:hint="eastAsia" w:ascii="方正仿宋_GB2312" w:hAnsi="方正仿宋_GB2312" w:eastAsia="方正仿宋_GB2312" w:cs="方正仿宋_GB2312"/>
        </w:rPr>
      </w:pPr>
    </w:p>
    <w:p w14:paraId="426A28A2">
      <w:pPr>
        <w:spacing w:before="98" w:line="219" w:lineRule="auto"/>
        <w:ind w:left="3324"/>
        <w:rPr>
          <w:rFonts w:hint="eastAsia" w:ascii="方正仿宋_GB2312" w:hAnsi="方正仿宋_GB2312" w:eastAsia="方正仿宋_GB2312" w:cs="方正仿宋_GB2312"/>
          <w:sz w:val="30"/>
          <w:szCs w:val="30"/>
        </w:rPr>
      </w:pPr>
      <w:r>
        <w:rPr>
          <w:rFonts w:hint="eastAsia" w:ascii="方正仿宋_GB2312" w:hAnsi="方正仿宋_GB2312" w:eastAsia="方正仿宋_GB2312" w:cs="方正仿宋_GB2312"/>
          <w:b/>
          <w:bCs/>
          <w:spacing w:val="-2"/>
          <w:sz w:val="30"/>
          <w:szCs w:val="30"/>
        </w:rPr>
        <w:t>二O</w:t>
      </w:r>
      <w:r>
        <w:rPr>
          <w:rFonts w:hint="eastAsia" w:ascii="方正仿宋_GB2312" w:hAnsi="方正仿宋_GB2312" w:eastAsia="方正仿宋_GB2312" w:cs="方正仿宋_GB2312"/>
          <w:spacing w:val="-2"/>
          <w:sz w:val="30"/>
          <w:szCs w:val="30"/>
        </w:rPr>
        <w:t xml:space="preserve"> </w:t>
      </w:r>
      <w:r>
        <w:rPr>
          <w:rFonts w:hint="eastAsia" w:ascii="方正仿宋_GB2312" w:hAnsi="方正仿宋_GB2312" w:eastAsia="方正仿宋_GB2312" w:cs="方正仿宋_GB2312"/>
          <w:b/>
          <w:bCs/>
          <w:spacing w:val="-2"/>
          <w:sz w:val="30"/>
          <w:szCs w:val="30"/>
        </w:rPr>
        <w:t>二</w:t>
      </w:r>
      <w:r>
        <w:rPr>
          <w:rFonts w:hint="eastAsia" w:ascii="方正仿宋_GB2312" w:hAnsi="方正仿宋_GB2312" w:eastAsia="方正仿宋_GB2312" w:cs="方正仿宋_GB2312"/>
          <w:b/>
          <w:bCs/>
          <w:spacing w:val="-2"/>
          <w:sz w:val="30"/>
          <w:szCs w:val="30"/>
          <w:lang w:val="en-US" w:eastAsia="zh-CN"/>
        </w:rPr>
        <w:t>五</w:t>
      </w:r>
      <w:r>
        <w:rPr>
          <w:rFonts w:hint="eastAsia" w:ascii="方正仿宋_GB2312" w:hAnsi="方正仿宋_GB2312" w:eastAsia="方正仿宋_GB2312" w:cs="方正仿宋_GB2312"/>
          <w:b/>
          <w:bCs/>
          <w:spacing w:val="-2"/>
          <w:sz w:val="30"/>
          <w:szCs w:val="30"/>
        </w:rPr>
        <w:t>年</w:t>
      </w:r>
      <w:r>
        <w:rPr>
          <w:rFonts w:hint="eastAsia" w:ascii="方正仿宋_GB2312" w:hAnsi="方正仿宋_GB2312" w:eastAsia="方正仿宋_GB2312" w:cs="方正仿宋_GB2312"/>
          <w:b/>
          <w:bCs/>
          <w:spacing w:val="-2"/>
          <w:sz w:val="30"/>
          <w:szCs w:val="30"/>
          <w:lang w:val="en-US" w:eastAsia="zh-CN"/>
        </w:rPr>
        <w:t xml:space="preserve">  </w:t>
      </w:r>
      <w:r>
        <w:rPr>
          <w:rFonts w:hint="eastAsia" w:ascii="方正仿宋_GB2312" w:hAnsi="方正仿宋_GB2312" w:eastAsia="方正仿宋_GB2312" w:cs="方正仿宋_GB2312"/>
          <w:b/>
          <w:bCs/>
          <w:spacing w:val="-2"/>
          <w:sz w:val="30"/>
          <w:szCs w:val="30"/>
        </w:rPr>
        <w:t>月</w:t>
      </w:r>
    </w:p>
    <w:p w14:paraId="1F3BECE7">
      <w:pPr>
        <w:spacing w:line="219" w:lineRule="auto"/>
        <w:rPr>
          <w:rFonts w:hint="eastAsia" w:ascii="方正仿宋_GB2312" w:hAnsi="方正仿宋_GB2312" w:eastAsia="方正仿宋_GB2312" w:cs="方正仿宋_GB2312"/>
          <w:sz w:val="30"/>
          <w:szCs w:val="30"/>
        </w:rPr>
        <w:sectPr>
          <w:headerReference r:id="rId5" w:type="default"/>
          <w:footerReference r:id="rId6" w:type="default"/>
          <w:pgSz w:w="11910" w:h="16850"/>
          <w:pgMar w:top="1440" w:right="1800" w:bottom="1440" w:left="1800" w:header="941" w:footer="841" w:gutter="0"/>
          <w:cols w:space="720" w:num="1"/>
        </w:sectPr>
      </w:pPr>
    </w:p>
    <w:p w14:paraId="0656F98D">
      <w:pPr>
        <w:pStyle w:val="8"/>
        <w:spacing w:line="401" w:lineRule="auto"/>
        <w:rPr>
          <w:rFonts w:hint="eastAsia" w:ascii="方正仿宋_GB2312" w:hAnsi="方正仿宋_GB2312" w:eastAsia="方正仿宋_GB2312" w:cs="方正仿宋_GB2312"/>
        </w:rPr>
      </w:pPr>
    </w:p>
    <w:p w14:paraId="0581F6D1">
      <w:pPr>
        <w:spacing w:before="104" w:line="219" w:lineRule="auto"/>
        <w:ind w:left="2738"/>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spacing w:val="-5"/>
          <w:sz w:val="32"/>
          <w:szCs w:val="32"/>
        </w:rPr>
        <w:t>环境检测技术服务合同书</w:t>
      </w:r>
    </w:p>
    <w:p w14:paraId="7093031D">
      <w:pPr>
        <w:pStyle w:val="8"/>
        <w:spacing w:line="374" w:lineRule="auto"/>
        <w:rPr>
          <w:rFonts w:hint="eastAsia" w:ascii="方正仿宋_GB2312" w:hAnsi="方正仿宋_GB2312" w:eastAsia="方正仿宋_GB2312" w:cs="方正仿宋_GB2312"/>
        </w:rPr>
      </w:pPr>
    </w:p>
    <w:p w14:paraId="4C5F90C8">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本合同签约各方就本合同书中所描述项目的技术服务内容、工作条件、费用支付、 服务成果、风险责任以及与之相关的技术和法律问题经过平等协商，在真实、充分的表达各自意愿的基础上，根据《中华人民共和国民法典》之规定，达成如下协议，由签约各方共同恪守。</w:t>
      </w:r>
    </w:p>
    <w:p w14:paraId="7CB29D34">
      <w:pPr>
        <w:spacing w:before="1" w:line="219" w:lineRule="auto"/>
        <w:ind w:left="27"/>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第一条</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b/>
          <w:bCs/>
          <w:sz w:val="24"/>
          <w:szCs w:val="24"/>
        </w:rPr>
        <w:t>签约方</w:t>
      </w:r>
    </w:p>
    <w:p w14:paraId="46CF15AD">
      <w:pPr>
        <w:spacing w:before="95" w:line="220" w:lineRule="auto"/>
        <w:ind w:left="77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2"/>
          <w:sz w:val="24"/>
          <w:szCs w:val="24"/>
        </w:rPr>
        <w:t>甲方(委托方):</w:t>
      </w:r>
      <w:r>
        <w:rPr>
          <w:rFonts w:hint="eastAsia" w:ascii="方正仿宋_GB2312" w:hAnsi="方正仿宋_GB2312" w:eastAsia="方正仿宋_GB2312" w:cs="方正仿宋_GB2312"/>
          <w:spacing w:val="-42"/>
          <w:sz w:val="24"/>
          <w:szCs w:val="24"/>
        </w:rPr>
        <w:t xml:space="preserve"> </w:t>
      </w:r>
      <w:r>
        <w:rPr>
          <w:rFonts w:hint="eastAsia" w:ascii="方正仿宋_GB2312" w:hAnsi="方正仿宋_GB2312" w:eastAsia="方正仿宋_GB2312" w:cs="方正仿宋_GB2312"/>
          <w:b/>
          <w:bCs/>
          <w:spacing w:val="12"/>
          <w:sz w:val="24"/>
          <w:szCs w:val="24"/>
          <w:u w:val="single" w:color="auto"/>
        </w:rPr>
        <w:t>重庆晨源环保工程有限公司</w:t>
      </w:r>
    </w:p>
    <w:p w14:paraId="5365417B">
      <w:pPr>
        <w:spacing w:before="33" w:line="219" w:lineRule="auto"/>
        <w:ind w:left="774"/>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0"/>
          <w:sz w:val="24"/>
          <w:szCs w:val="24"/>
        </w:rPr>
        <w:t>乙方(受托方):</w:t>
      </w:r>
      <w:r>
        <w:rPr>
          <w:rFonts w:hint="eastAsia" w:ascii="方正仿宋_GB2312" w:hAnsi="方正仿宋_GB2312" w:eastAsia="方正仿宋_GB2312" w:cs="方正仿宋_GB2312"/>
          <w:spacing w:val="-28"/>
          <w:sz w:val="24"/>
          <w:szCs w:val="24"/>
        </w:rPr>
        <w:t xml:space="preserve"> </w:t>
      </w:r>
      <w:r>
        <w:rPr>
          <w:rFonts w:hint="eastAsia" w:ascii="方正仿宋_GB2312" w:hAnsi="方正仿宋_GB2312" w:eastAsia="方正仿宋_GB2312" w:cs="方正仿宋_GB2312"/>
          <w:b/>
          <w:bCs/>
          <w:spacing w:val="10"/>
          <w:sz w:val="24"/>
          <w:szCs w:val="24"/>
          <w:u w:val="single" w:color="auto"/>
          <w:lang w:eastAsia="zh-CN"/>
        </w:rPr>
        <w:t xml:space="preserve">   </w:t>
      </w:r>
    </w:p>
    <w:p w14:paraId="16B3A68D">
      <w:pPr>
        <w:spacing w:before="96" w:line="219" w:lineRule="auto"/>
        <w:ind w:left="27"/>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
          <w:sz w:val="24"/>
          <w:szCs w:val="24"/>
        </w:rPr>
        <w:t>第二条</w:t>
      </w:r>
      <w:r>
        <w:rPr>
          <w:rFonts w:hint="eastAsia" w:ascii="方正仿宋_GB2312" w:hAnsi="方正仿宋_GB2312" w:eastAsia="方正仿宋_GB2312" w:cs="方正仿宋_GB2312"/>
          <w:spacing w:val="9"/>
          <w:sz w:val="24"/>
          <w:szCs w:val="24"/>
        </w:rPr>
        <w:t xml:space="preserve">  </w:t>
      </w:r>
      <w:r>
        <w:rPr>
          <w:rFonts w:hint="eastAsia" w:ascii="方正仿宋_GB2312" w:hAnsi="方正仿宋_GB2312" w:eastAsia="方正仿宋_GB2312" w:cs="方正仿宋_GB2312"/>
          <w:b/>
          <w:bCs/>
          <w:spacing w:val="-1"/>
          <w:sz w:val="24"/>
          <w:szCs w:val="24"/>
        </w:rPr>
        <w:t>合同性质</w:t>
      </w:r>
    </w:p>
    <w:p w14:paraId="2B285A0E">
      <w:pPr>
        <w:spacing w:before="37" w:line="219" w:lineRule="auto"/>
        <w:ind w:left="89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7"/>
          <w:sz w:val="24"/>
          <w:szCs w:val="24"/>
          <w:u w:val="single" w:color="auto"/>
        </w:rPr>
        <w:t>本合同性质属于技术服务合同(是否涉密：</w:t>
      </w:r>
      <w:r>
        <w:rPr>
          <w:rFonts w:hint="eastAsia" w:ascii="方正仿宋_GB2312" w:hAnsi="方正仿宋_GB2312" w:eastAsia="方正仿宋_GB2312" w:cs="方正仿宋_GB2312"/>
          <w:spacing w:val="76"/>
          <w:sz w:val="24"/>
          <w:szCs w:val="24"/>
          <w:u w:val="single" w:color="auto"/>
        </w:rPr>
        <w:t xml:space="preserve"> </w:t>
      </w:r>
      <w:r>
        <w:rPr>
          <w:rFonts w:hint="eastAsia" w:ascii="方正仿宋_GB2312" w:hAnsi="方正仿宋_GB2312" w:eastAsia="方正仿宋_GB2312" w:cs="方正仿宋_GB2312"/>
          <w:spacing w:val="17"/>
          <w:sz w:val="24"/>
          <w:szCs w:val="24"/>
          <w:u w:val="single" w:color="auto"/>
        </w:rPr>
        <w:t>☑否)</w:t>
      </w:r>
    </w:p>
    <w:p w14:paraId="647AA04E">
      <w:pPr>
        <w:spacing w:before="73" w:line="219" w:lineRule="auto"/>
        <w:ind w:left="27"/>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第三条</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b/>
          <w:bCs/>
          <w:sz w:val="24"/>
          <w:szCs w:val="24"/>
        </w:rPr>
        <w:t>签约地点时间</w:t>
      </w:r>
    </w:p>
    <w:p w14:paraId="63E468A6">
      <w:pPr>
        <w:spacing w:before="38" w:line="224" w:lineRule="auto"/>
        <w:ind w:left="474"/>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position w:val="1"/>
          <w:sz w:val="24"/>
          <w:szCs w:val="24"/>
        </w:rPr>
        <w:t xml:space="preserve">本合同由上述签约方于  </w:t>
      </w:r>
      <w:r>
        <w:rPr>
          <w:rFonts w:hint="eastAsia" w:ascii="方正仿宋_GB2312" w:hAnsi="方正仿宋_GB2312" w:eastAsia="方正仿宋_GB2312" w:cs="方正仿宋_GB2312"/>
          <w:spacing w:val="-55"/>
          <w:position w:val="-4"/>
          <w:sz w:val="24"/>
          <w:szCs w:val="24"/>
          <w:u w:val="single" w:color="auto"/>
        </w:rPr>
        <w:t xml:space="preserve"> </w:t>
      </w:r>
      <w:r>
        <w:rPr>
          <w:rFonts w:hint="eastAsia" w:ascii="方正仿宋_GB2312" w:hAnsi="方正仿宋_GB2312" w:eastAsia="方正仿宋_GB2312" w:cs="方正仿宋_GB2312"/>
          <w:spacing w:val="-3"/>
          <w:position w:val="-4"/>
          <w:sz w:val="24"/>
          <w:szCs w:val="24"/>
          <w:u w:val="single" w:color="auto"/>
        </w:rPr>
        <w:t>202</w:t>
      </w:r>
      <w:r>
        <w:rPr>
          <w:rFonts w:hint="eastAsia" w:ascii="方正仿宋_GB2312" w:hAnsi="方正仿宋_GB2312" w:eastAsia="方正仿宋_GB2312" w:cs="方正仿宋_GB2312"/>
          <w:spacing w:val="-3"/>
          <w:position w:val="-4"/>
          <w:sz w:val="24"/>
          <w:szCs w:val="24"/>
          <w:u w:val="single" w:color="auto"/>
          <w:lang w:val="en-US" w:eastAsia="zh-CN"/>
        </w:rPr>
        <w:t xml:space="preserve"> </w:t>
      </w:r>
      <w:r>
        <w:rPr>
          <w:rFonts w:hint="eastAsia" w:ascii="方正仿宋_GB2312" w:hAnsi="方正仿宋_GB2312" w:eastAsia="方正仿宋_GB2312" w:cs="方正仿宋_GB2312"/>
          <w:spacing w:val="-3"/>
          <w:position w:val="-4"/>
          <w:sz w:val="24"/>
          <w:szCs w:val="24"/>
        </w:rPr>
        <w:t xml:space="preserve">    </w:t>
      </w:r>
      <w:r>
        <w:rPr>
          <w:rFonts w:hint="eastAsia" w:ascii="方正仿宋_GB2312" w:hAnsi="方正仿宋_GB2312" w:eastAsia="方正仿宋_GB2312" w:cs="方正仿宋_GB2312"/>
          <w:spacing w:val="-3"/>
          <w:position w:val="-2"/>
          <w:sz w:val="24"/>
          <w:szCs w:val="24"/>
        </w:rPr>
        <w:t>年</w:t>
      </w:r>
      <w:r>
        <w:rPr>
          <w:rFonts w:hint="eastAsia" w:ascii="方正仿宋_GB2312" w:hAnsi="方正仿宋_GB2312" w:eastAsia="方正仿宋_GB2312" w:cs="方正仿宋_GB2312"/>
          <w:spacing w:val="50"/>
          <w:position w:val="-2"/>
          <w:sz w:val="24"/>
          <w:szCs w:val="24"/>
          <w:lang w:val="en-US" w:eastAsia="zh-CN"/>
        </w:rPr>
        <w:t xml:space="preserve"> </w:t>
      </w:r>
      <w:r>
        <w:rPr>
          <w:rFonts w:hint="eastAsia" w:ascii="方正仿宋_GB2312" w:hAnsi="方正仿宋_GB2312" w:eastAsia="方正仿宋_GB2312" w:cs="方正仿宋_GB2312"/>
          <w:spacing w:val="40"/>
          <w:sz w:val="24"/>
          <w:szCs w:val="24"/>
        </w:rPr>
        <w:t xml:space="preserve"> </w:t>
      </w:r>
      <w:r>
        <w:rPr>
          <w:rFonts w:hint="eastAsia" w:ascii="方正仿宋_GB2312" w:hAnsi="方正仿宋_GB2312" w:eastAsia="方正仿宋_GB2312" w:cs="方正仿宋_GB2312"/>
          <w:spacing w:val="-4"/>
          <w:sz w:val="24"/>
          <w:szCs w:val="24"/>
        </w:rPr>
        <w:t>月</w:t>
      </w:r>
      <w:r>
        <w:rPr>
          <w:rFonts w:hint="eastAsia" w:ascii="方正仿宋_GB2312" w:hAnsi="方正仿宋_GB2312" w:eastAsia="方正仿宋_GB2312" w:cs="方正仿宋_GB2312"/>
          <w:spacing w:val="45"/>
          <w:sz w:val="24"/>
          <w:szCs w:val="24"/>
        </w:rPr>
        <w:t xml:space="preserve"> </w:t>
      </w:r>
      <w:r>
        <w:rPr>
          <w:rFonts w:hint="eastAsia" w:ascii="方正仿宋_GB2312" w:hAnsi="方正仿宋_GB2312" w:eastAsia="方正仿宋_GB2312" w:cs="方正仿宋_GB2312"/>
          <w:spacing w:val="-4"/>
          <w:sz w:val="24"/>
          <w:szCs w:val="24"/>
          <w:u w:val="single" w:color="auto"/>
          <w:lang w:val="en-US" w:eastAsia="zh-CN"/>
        </w:rPr>
        <w:t xml:space="preserve"> </w:t>
      </w:r>
      <w:r>
        <w:rPr>
          <w:rFonts w:hint="eastAsia" w:ascii="方正仿宋_GB2312" w:hAnsi="方正仿宋_GB2312" w:eastAsia="方正仿宋_GB2312" w:cs="方正仿宋_GB2312"/>
          <w:spacing w:val="45"/>
          <w:sz w:val="24"/>
          <w:szCs w:val="24"/>
        </w:rPr>
        <w:t xml:space="preserve"> </w:t>
      </w:r>
      <w:r>
        <w:rPr>
          <w:rFonts w:hint="eastAsia" w:ascii="方正仿宋_GB2312" w:hAnsi="方正仿宋_GB2312" w:eastAsia="方正仿宋_GB2312" w:cs="方正仿宋_GB2312"/>
          <w:spacing w:val="-4"/>
          <w:sz w:val="24"/>
          <w:szCs w:val="24"/>
        </w:rPr>
        <w:t>日在重庆市</w:t>
      </w:r>
      <w:r>
        <w:rPr>
          <w:rFonts w:hint="eastAsia" w:ascii="方正仿宋_GB2312" w:hAnsi="方正仿宋_GB2312" w:eastAsia="方正仿宋_GB2312" w:cs="方正仿宋_GB2312"/>
          <w:spacing w:val="-4"/>
          <w:sz w:val="24"/>
          <w:szCs w:val="24"/>
          <w:u w:val="single" w:color="auto"/>
        </w:rPr>
        <w:t>璧山区</w:t>
      </w:r>
      <w:r>
        <w:rPr>
          <w:rFonts w:hint="eastAsia" w:ascii="方正仿宋_GB2312" w:hAnsi="方正仿宋_GB2312" w:eastAsia="方正仿宋_GB2312" w:cs="方正仿宋_GB2312"/>
          <w:spacing w:val="-4"/>
          <w:sz w:val="24"/>
          <w:szCs w:val="24"/>
        </w:rPr>
        <w:t>签订。</w:t>
      </w:r>
    </w:p>
    <w:p w14:paraId="7B2829E9">
      <w:pPr>
        <w:spacing w:before="44" w:line="219" w:lineRule="auto"/>
        <w:ind w:left="27"/>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
          <w:sz w:val="24"/>
          <w:szCs w:val="24"/>
        </w:rPr>
        <w:t>第四条</w:t>
      </w:r>
      <w:r>
        <w:rPr>
          <w:rFonts w:hint="eastAsia" w:ascii="方正仿宋_GB2312" w:hAnsi="方正仿宋_GB2312" w:eastAsia="方正仿宋_GB2312" w:cs="方正仿宋_GB2312"/>
          <w:spacing w:val="-1"/>
          <w:sz w:val="24"/>
          <w:szCs w:val="24"/>
        </w:rPr>
        <w:t xml:space="preserve">  </w:t>
      </w:r>
      <w:r>
        <w:rPr>
          <w:rFonts w:hint="eastAsia" w:ascii="方正仿宋_GB2312" w:hAnsi="方正仿宋_GB2312" w:eastAsia="方正仿宋_GB2312" w:cs="方正仿宋_GB2312"/>
          <w:b/>
          <w:bCs/>
          <w:spacing w:val="-1"/>
          <w:sz w:val="24"/>
          <w:szCs w:val="24"/>
        </w:rPr>
        <w:t>服务项目名称</w:t>
      </w:r>
    </w:p>
    <w:p w14:paraId="598FAA2F">
      <w:pPr>
        <w:spacing w:before="6" w:line="219" w:lineRule="auto"/>
        <w:rPr>
          <w:rFonts w:hint="eastAsia" w:ascii="方正仿宋_GB2312" w:hAnsi="方正仿宋_GB2312" w:eastAsia="方正仿宋_GB2312" w:cs="方正仿宋_GB2312"/>
          <w:sz w:val="26"/>
          <w:szCs w:val="26"/>
          <w:lang w:eastAsia="zh-CN"/>
        </w:rPr>
      </w:pPr>
      <w:r>
        <w:rPr>
          <w:rFonts w:hint="eastAsia" w:ascii="方正仿宋_GB2312" w:hAnsi="方正仿宋_GB2312" w:eastAsia="方正仿宋_GB2312" w:cs="方正仿宋_GB2312"/>
          <w:b/>
          <w:bCs/>
          <w:spacing w:val="-3"/>
          <w:sz w:val="26"/>
          <w:szCs w:val="26"/>
          <w:lang w:eastAsia="zh-CN"/>
        </w:rPr>
        <w:t xml:space="preserve"> 2025-2026年度污水处理厂（站）及正兴生活垃圾填埋场污染因子委外监测服务</w:t>
      </w:r>
    </w:p>
    <w:p w14:paraId="00E9A950">
      <w:pPr>
        <w:spacing w:line="19" w:lineRule="exact"/>
        <w:rPr>
          <w:rFonts w:hint="eastAsia" w:ascii="方正仿宋_GB2312" w:hAnsi="方正仿宋_GB2312" w:eastAsia="方正仿宋_GB2312" w:cs="方正仿宋_GB2312"/>
        </w:rPr>
      </w:pPr>
    </w:p>
    <w:tbl>
      <w:tblPr>
        <w:tblStyle w:val="36"/>
        <w:tblW w:w="8520"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74"/>
        <w:gridCol w:w="3396"/>
        <w:gridCol w:w="1269"/>
        <w:gridCol w:w="2881"/>
      </w:tblGrid>
      <w:tr w14:paraId="1BA5A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74" w:type="dxa"/>
            <w:vAlign w:val="top"/>
          </w:tcPr>
          <w:p w14:paraId="618A17E1">
            <w:pPr>
              <w:pStyle w:val="35"/>
              <w:spacing w:before="154" w:line="221" w:lineRule="auto"/>
              <w:ind w:left="275"/>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序号</w:t>
            </w:r>
          </w:p>
        </w:tc>
        <w:tc>
          <w:tcPr>
            <w:tcW w:w="3396" w:type="dxa"/>
            <w:vAlign w:val="top"/>
          </w:tcPr>
          <w:p w14:paraId="15E485DC">
            <w:pPr>
              <w:pStyle w:val="35"/>
              <w:spacing w:before="155" w:line="221" w:lineRule="auto"/>
              <w:ind w:left="1491"/>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5"/>
              </w:rPr>
              <w:t>名称</w:t>
            </w:r>
          </w:p>
        </w:tc>
        <w:tc>
          <w:tcPr>
            <w:tcW w:w="1269" w:type="dxa"/>
            <w:vAlign w:val="top"/>
          </w:tcPr>
          <w:p w14:paraId="0B5447F8">
            <w:pPr>
              <w:pStyle w:val="35"/>
              <w:spacing w:before="153" w:line="219" w:lineRule="auto"/>
              <w:ind w:left="225"/>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所在街道</w:t>
            </w:r>
          </w:p>
        </w:tc>
        <w:tc>
          <w:tcPr>
            <w:tcW w:w="2881" w:type="dxa"/>
            <w:vAlign w:val="top"/>
          </w:tcPr>
          <w:p w14:paraId="28BFDB4A">
            <w:pPr>
              <w:pStyle w:val="35"/>
              <w:spacing w:before="154" w:line="221" w:lineRule="auto"/>
              <w:ind w:left="1036"/>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rPr>
              <w:t>详细位置</w:t>
            </w:r>
          </w:p>
        </w:tc>
      </w:tr>
      <w:tr w14:paraId="4A278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74" w:type="dxa"/>
            <w:vAlign w:val="top"/>
          </w:tcPr>
          <w:p w14:paraId="1A6BA28F">
            <w:pPr>
              <w:pStyle w:val="35"/>
              <w:spacing w:before="154" w:line="221" w:lineRule="auto"/>
              <w:ind w:left="275"/>
              <w:rPr>
                <w:rFonts w:hint="eastAsia" w:ascii="方正仿宋_GB2312" w:hAnsi="方正仿宋_GB2312" w:eastAsia="方正仿宋_GB2312" w:cs="方正仿宋_GB2312"/>
                <w:spacing w:val="-2"/>
              </w:rPr>
            </w:pPr>
          </w:p>
        </w:tc>
        <w:tc>
          <w:tcPr>
            <w:tcW w:w="3396" w:type="dxa"/>
            <w:vAlign w:val="top"/>
          </w:tcPr>
          <w:p w14:paraId="58F48F7B">
            <w:pPr>
              <w:pStyle w:val="35"/>
              <w:spacing w:before="155" w:line="221" w:lineRule="auto"/>
              <w:ind w:left="1491"/>
              <w:rPr>
                <w:rFonts w:hint="eastAsia" w:ascii="方正仿宋_GB2312" w:hAnsi="方正仿宋_GB2312" w:eastAsia="方正仿宋_GB2312" w:cs="方正仿宋_GB2312"/>
                <w:spacing w:val="5"/>
              </w:rPr>
            </w:pPr>
          </w:p>
        </w:tc>
        <w:tc>
          <w:tcPr>
            <w:tcW w:w="1269" w:type="dxa"/>
            <w:vAlign w:val="top"/>
          </w:tcPr>
          <w:p w14:paraId="21743108">
            <w:pPr>
              <w:pStyle w:val="35"/>
              <w:spacing w:before="153" w:line="219" w:lineRule="auto"/>
              <w:ind w:left="225"/>
              <w:rPr>
                <w:rFonts w:hint="eastAsia" w:ascii="方正仿宋_GB2312" w:hAnsi="方正仿宋_GB2312" w:eastAsia="方正仿宋_GB2312" w:cs="方正仿宋_GB2312"/>
                <w:spacing w:val="-2"/>
              </w:rPr>
            </w:pPr>
          </w:p>
        </w:tc>
        <w:tc>
          <w:tcPr>
            <w:tcW w:w="2881" w:type="dxa"/>
            <w:vAlign w:val="top"/>
          </w:tcPr>
          <w:p w14:paraId="6A02F338">
            <w:pPr>
              <w:pStyle w:val="35"/>
              <w:spacing w:before="154" w:line="221" w:lineRule="auto"/>
              <w:ind w:left="1036"/>
              <w:rPr>
                <w:rFonts w:hint="eastAsia" w:ascii="方正仿宋_GB2312" w:hAnsi="方正仿宋_GB2312" w:eastAsia="方正仿宋_GB2312" w:cs="方正仿宋_GB2312"/>
                <w:spacing w:val="-2"/>
              </w:rPr>
            </w:pPr>
          </w:p>
        </w:tc>
      </w:tr>
      <w:tr w14:paraId="2AC49D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974" w:type="dxa"/>
            <w:vAlign w:val="top"/>
          </w:tcPr>
          <w:p w14:paraId="29222D98">
            <w:pPr>
              <w:pStyle w:val="35"/>
              <w:spacing w:before="154" w:line="221" w:lineRule="auto"/>
              <w:ind w:left="275"/>
              <w:rPr>
                <w:rFonts w:hint="eastAsia" w:ascii="方正仿宋_GB2312" w:hAnsi="方正仿宋_GB2312" w:eastAsia="方正仿宋_GB2312" w:cs="方正仿宋_GB2312"/>
                <w:spacing w:val="-2"/>
              </w:rPr>
            </w:pPr>
          </w:p>
        </w:tc>
        <w:tc>
          <w:tcPr>
            <w:tcW w:w="3396" w:type="dxa"/>
            <w:vAlign w:val="top"/>
          </w:tcPr>
          <w:p w14:paraId="4417733E">
            <w:pPr>
              <w:pStyle w:val="35"/>
              <w:spacing w:before="155" w:line="221" w:lineRule="auto"/>
              <w:ind w:left="1491"/>
              <w:rPr>
                <w:rFonts w:hint="eastAsia" w:ascii="方正仿宋_GB2312" w:hAnsi="方正仿宋_GB2312" w:eastAsia="方正仿宋_GB2312" w:cs="方正仿宋_GB2312"/>
                <w:spacing w:val="5"/>
              </w:rPr>
            </w:pPr>
          </w:p>
        </w:tc>
        <w:tc>
          <w:tcPr>
            <w:tcW w:w="1269" w:type="dxa"/>
            <w:vAlign w:val="top"/>
          </w:tcPr>
          <w:p w14:paraId="43301569">
            <w:pPr>
              <w:pStyle w:val="35"/>
              <w:spacing w:before="153" w:line="219" w:lineRule="auto"/>
              <w:ind w:left="225"/>
              <w:rPr>
                <w:rFonts w:hint="eastAsia" w:ascii="方正仿宋_GB2312" w:hAnsi="方正仿宋_GB2312" w:eastAsia="方正仿宋_GB2312" w:cs="方正仿宋_GB2312"/>
                <w:spacing w:val="-2"/>
              </w:rPr>
            </w:pPr>
          </w:p>
        </w:tc>
        <w:tc>
          <w:tcPr>
            <w:tcW w:w="2881" w:type="dxa"/>
            <w:vAlign w:val="top"/>
          </w:tcPr>
          <w:p w14:paraId="27F5C00A">
            <w:pPr>
              <w:pStyle w:val="35"/>
              <w:spacing w:before="154" w:line="221" w:lineRule="auto"/>
              <w:ind w:left="1036"/>
              <w:rPr>
                <w:rFonts w:hint="eastAsia" w:ascii="方正仿宋_GB2312" w:hAnsi="方正仿宋_GB2312" w:eastAsia="方正仿宋_GB2312" w:cs="方正仿宋_GB2312"/>
                <w:spacing w:val="-2"/>
              </w:rPr>
            </w:pPr>
          </w:p>
        </w:tc>
      </w:tr>
    </w:tbl>
    <w:p w14:paraId="3C3C494E">
      <w:pPr>
        <w:pStyle w:val="8"/>
        <w:spacing w:line="301" w:lineRule="auto"/>
        <w:rPr>
          <w:rFonts w:hint="eastAsia" w:ascii="方正仿宋_GB2312" w:hAnsi="方正仿宋_GB2312" w:eastAsia="方正仿宋_GB2312" w:cs="方正仿宋_GB2312"/>
        </w:rPr>
      </w:pPr>
    </w:p>
    <w:p w14:paraId="3440704E">
      <w:pPr>
        <w:spacing w:before="78" w:line="219" w:lineRule="auto"/>
        <w:ind w:left="3"/>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7"/>
          <w:sz w:val="24"/>
          <w:szCs w:val="24"/>
        </w:rPr>
        <w:t>第五条计划安排</w:t>
      </w:r>
    </w:p>
    <w:p w14:paraId="3FCF1641">
      <w:pPr>
        <w:spacing w:before="68" w:line="219" w:lineRule="auto"/>
        <w:ind w:left="23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5.1乙方进行服务的地点：</w:t>
      </w:r>
      <w:r>
        <w:rPr>
          <w:rFonts w:hint="eastAsia" w:ascii="方正仿宋_GB2312" w:hAnsi="方正仿宋_GB2312" w:eastAsia="方正仿宋_GB2312" w:cs="方正仿宋_GB2312"/>
          <w:spacing w:val="-80"/>
          <w:sz w:val="24"/>
          <w:szCs w:val="24"/>
        </w:rPr>
        <w:t xml:space="preserve"> </w:t>
      </w:r>
      <w:r>
        <w:rPr>
          <w:rFonts w:hint="eastAsia" w:ascii="方正仿宋_GB2312" w:hAnsi="方正仿宋_GB2312" w:eastAsia="方正仿宋_GB2312" w:cs="方正仿宋_GB2312"/>
          <w:spacing w:val="1"/>
          <w:sz w:val="24"/>
          <w:szCs w:val="24"/>
          <w:u w:val="single" w:color="auto"/>
        </w:rPr>
        <w:t xml:space="preserve"> 重庆市璧山区</w:t>
      </w:r>
    </w:p>
    <w:p w14:paraId="506B8F2C">
      <w:pPr>
        <w:spacing w:before="35" w:line="219" w:lineRule="auto"/>
        <w:ind w:left="23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5.2监测目的：</w:t>
      </w:r>
      <w:r>
        <w:rPr>
          <w:rFonts w:hint="eastAsia" w:ascii="方正仿宋_GB2312" w:hAnsi="方正仿宋_GB2312" w:eastAsia="方正仿宋_GB2312" w:cs="方正仿宋_GB2312"/>
          <w:spacing w:val="9"/>
          <w:sz w:val="24"/>
          <w:szCs w:val="24"/>
          <w:u w:val="single" w:color="auto"/>
        </w:rPr>
        <w:t>委托检测( √</w:t>
      </w:r>
      <w:r>
        <w:rPr>
          <w:rFonts w:hint="eastAsia" w:ascii="方正仿宋_GB2312" w:hAnsi="方正仿宋_GB2312" w:eastAsia="方正仿宋_GB2312" w:cs="方正仿宋_GB2312"/>
          <w:spacing w:val="-53"/>
          <w:sz w:val="24"/>
          <w:szCs w:val="24"/>
          <w:u w:val="single" w:color="auto"/>
        </w:rPr>
        <w:t xml:space="preserve"> </w:t>
      </w:r>
      <w:r>
        <w:rPr>
          <w:rFonts w:hint="eastAsia" w:ascii="方正仿宋_GB2312" w:hAnsi="方正仿宋_GB2312" w:eastAsia="方正仿宋_GB2312" w:cs="方正仿宋_GB2312"/>
          <w:spacing w:val="9"/>
          <w:sz w:val="24"/>
          <w:szCs w:val="24"/>
          <w:u w:val="single" w:color="auto"/>
        </w:rPr>
        <w:t>)</w:t>
      </w:r>
    </w:p>
    <w:p w14:paraId="26D573DA">
      <w:pPr>
        <w:spacing w:before="13" w:line="219" w:lineRule="auto"/>
        <w:ind w:left="23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5.3</w:t>
      </w:r>
      <w:r>
        <w:rPr>
          <w:rFonts w:hint="eastAsia" w:ascii="方正仿宋_GB2312" w:hAnsi="方正仿宋_GB2312" w:eastAsia="方正仿宋_GB2312" w:cs="方正仿宋_GB2312"/>
          <w:spacing w:val="43"/>
          <w:sz w:val="24"/>
          <w:szCs w:val="24"/>
        </w:rPr>
        <w:t xml:space="preserve"> </w:t>
      </w:r>
      <w:r>
        <w:rPr>
          <w:rFonts w:hint="eastAsia" w:ascii="方正仿宋_GB2312" w:hAnsi="方正仿宋_GB2312" w:eastAsia="方正仿宋_GB2312" w:cs="方正仿宋_GB2312"/>
          <w:spacing w:val="2"/>
          <w:sz w:val="24"/>
          <w:szCs w:val="24"/>
        </w:rPr>
        <w:t>监测项目：详见合同附件1</w:t>
      </w:r>
    </w:p>
    <w:p w14:paraId="7C123A63">
      <w:pPr>
        <w:spacing w:before="47" w:line="219" w:lineRule="auto"/>
        <w:ind w:left="23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pacing w:val="9"/>
          <w:sz w:val="24"/>
          <w:szCs w:val="24"/>
        </w:rPr>
        <w:t>5.4服务时间：</w:t>
      </w:r>
      <w:r>
        <w:rPr>
          <w:rFonts w:hint="eastAsia" w:ascii="方正仿宋_GB2312" w:hAnsi="方正仿宋_GB2312" w:eastAsia="方正仿宋_GB2312" w:cs="方正仿宋_GB2312"/>
          <w:spacing w:val="9"/>
          <w:sz w:val="24"/>
          <w:szCs w:val="24"/>
          <w:lang w:val="en-US" w:eastAsia="zh-CN"/>
        </w:rPr>
        <w:t xml:space="preserve">  </w:t>
      </w:r>
    </w:p>
    <w:p w14:paraId="7F8757CD">
      <w:pPr>
        <w:spacing w:before="162" w:line="219" w:lineRule="auto"/>
        <w:ind w:left="3"/>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7"/>
          <w:sz w:val="24"/>
          <w:szCs w:val="24"/>
        </w:rPr>
        <w:t>第六条工作条件</w:t>
      </w:r>
    </w:p>
    <w:p w14:paraId="102A7030">
      <w:pPr>
        <w:spacing w:before="59" w:line="256" w:lineRule="auto"/>
        <w:ind w:right="1337" w:firstLine="37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在合同生效后，甲方应向乙方提供开展工作所需的基础资料，并对其完整性、真实</w:t>
      </w:r>
      <w:r>
        <w:rPr>
          <w:rFonts w:hint="eastAsia" w:ascii="方正仿宋_GB2312" w:hAnsi="方正仿宋_GB2312" w:eastAsia="方正仿宋_GB2312" w:cs="方正仿宋_GB2312"/>
          <w:spacing w:val="3"/>
          <w:sz w:val="24"/>
          <w:szCs w:val="24"/>
        </w:rPr>
        <w:t xml:space="preserve"> </w:t>
      </w:r>
      <w:r>
        <w:rPr>
          <w:rFonts w:hint="eastAsia" w:ascii="方正仿宋_GB2312" w:hAnsi="方正仿宋_GB2312" w:eastAsia="方正仿宋_GB2312" w:cs="方正仿宋_GB2312"/>
          <w:spacing w:val="-4"/>
          <w:sz w:val="24"/>
          <w:szCs w:val="24"/>
        </w:rPr>
        <w:t>性、准确性、及时性负责。</w:t>
      </w:r>
    </w:p>
    <w:p w14:paraId="395EF9EB">
      <w:pPr>
        <w:spacing w:before="31" w:line="219" w:lineRule="auto"/>
        <w:ind w:left="3"/>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rPr>
        <w:t>第七条</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b/>
          <w:bCs/>
          <w:sz w:val="24"/>
          <w:szCs w:val="24"/>
        </w:rPr>
        <w:t>保密条款</w:t>
      </w:r>
    </w:p>
    <w:p w14:paraId="7F61BCDF">
      <w:pPr>
        <w:spacing w:before="58" w:line="263" w:lineRule="auto"/>
        <w:ind w:left="129" w:right="1335" w:firstLine="25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甲、乙双方互相提供的项目资料，未经对方书面允许，任何一方不得向</w:t>
      </w:r>
      <w:r>
        <w:rPr>
          <w:rFonts w:hint="eastAsia" w:ascii="方正仿宋_GB2312" w:hAnsi="方正仿宋_GB2312" w:eastAsia="方正仿宋_GB2312" w:cs="方正仿宋_GB2312"/>
          <w:spacing w:val="-3"/>
          <w:sz w:val="24"/>
          <w:szCs w:val="24"/>
        </w:rPr>
        <w:t>第三方泄密</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pacing w:val="4"/>
          <w:sz w:val="24"/>
          <w:szCs w:val="24"/>
        </w:rPr>
        <w:t>(因审批需要而提供必要资料的情况除外)。</w:t>
      </w:r>
    </w:p>
    <w:p w14:paraId="41DED4E4">
      <w:pPr>
        <w:spacing w:before="23" w:line="219" w:lineRule="auto"/>
        <w:ind w:left="3"/>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1"/>
          <w:sz w:val="24"/>
          <w:szCs w:val="24"/>
        </w:rPr>
        <w:t>第八条</w:t>
      </w:r>
      <w:r>
        <w:rPr>
          <w:rFonts w:hint="eastAsia" w:ascii="方正仿宋_GB2312" w:hAnsi="方正仿宋_GB2312" w:eastAsia="方正仿宋_GB2312" w:cs="方正仿宋_GB2312"/>
          <w:spacing w:val="118"/>
          <w:sz w:val="24"/>
          <w:szCs w:val="24"/>
        </w:rPr>
        <w:t xml:space="preserve"> </w:t>
      </w:r>
      <w:r>
        <w:rPr>
          <w:rFonts w:hint="eastAsia" w:ascii="方正仿宋_GB2312" w:hAnsi="方正仿宋_GB2312" w:eastAsia="方正仿宋_GB2312" w:cs="方正仿宋_GB2312"/>
          <w:b/>
          <w:bCs/>
          <w:spacing w:val="1"/>
          <w:sz w:val="24"/>
          <w:szCs w:val="24"/>
        </w:rPr>
        <w:t>技术实施方法</w:t>
      </w:r>
    </w:p>
    <w:p w14:paraId="22E0CE92">
      <w:pPr>
        <w:spacing w:before="79" w:line="257" w:lineRule="auto"/>
        <w:ind w:left="3" w:right="1438" w:firstLine="49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如甲方无特殊要求，则乙方根据国家相关法律</w:t>
      </w:r>
      <w:r>
        <w:rPr>
          <w:rFonts w:hint="eastAsia" w:ascii="方正仿宋_GB2312" w:hAnsi="方正仿宋_GB2312" w:eastAsia="方正仿宋_GB2312" w:cs="方正仿宋_GB2312"/>
          <w:spacing w:val="-2"/>
          <w:sz w:val="24"/>
          <w:szCs w:val="24"/>
        </w:rPr>
        <w:t>、法规及行业标准要求确定方法。</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b/>
          <w:bCs/>
          <w:spacing w:val="18"/>
          <w:sz w:val="24"/>
          <w:szCs w:val="24"/>
        </w:rPr>
        <w:t>第九条服务成果</w:t>
      </w:r>
    </w:p>
    <w:p w14:paraId="72369F07">
      <w:pPr>
        <w:spacing w:before="1" w:line="272" w:lineRule="auto"/>
        <w:ind w:right="1340" w:firstLine="49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u w:val="single" w:color="auto"/>
        </w:rPr>
        <w:t>以书面形式提交2</w:t>
      </w:r>
      <w:r>
        <w:rPr>
          <w:rFonts w:hint="eastAsia" w:ascii="方正仿宋_GB2312" w:hAnsi="方正仿宋_GB2312" w:eastAsia="方正仿宋_GB2312" w:cs="方正仿宋_GB2312"/>
          <w:spacing w:val="19"/>
          <w:sz w:val="24"/>
          <w:szCs w:val="24"/>
        </w:rPr>
        <w:t xml:space="preserve">   </w:t>
      </w:r>
      <w:r>
        <w:rPr>
          <w:rFonts w:hint="eastAsia" w:ascii="方正仿宋_GB2312" w:hAnsi="方正仿宋_GB2312" w:eastAsia="方正仿宋_GB2312" w:cs="方正仿宋_GB2312"/>
          <w:spacing w:val="-2"/>
          <w:sz w:val="24"/>
          <w:szCs w:val="24"/>
        </w:rPr>
        <w:t>份本合同约定的技术报告。该成果在甲方付清服务费用后交付</w:t>
      </w:r>
      <w:r>
        <w:rPr>
          <w:rFonts w:hint="eastAsia" w:ascii="方正仿宋_GB2312" w:hAnsi="方正仿宋_GB2312" w:eastAsia="方正仿宋_GB2312" w:cs="方正仿宋_GB2312"/>
          <w:spacing w:val="1"/>
          <w:sz w:val="24"/>
          <w:szCs w:val="24"/>
        </w:rPr>
        <w:t xml:space="preserve"> </w:t>
      </w:r>
      <w:r>
        <w:rPr>
          <w:rFonts w:hint="eastAsia" w:ascii="方正仿宋_GB2312" w:hAnsi="方正仿宋_GB2312" w:eastAsia="方正仿宋_GB2312" w:cs="方正仿宋_GB2312"/>
          <w:spacing w:val="-2"/>
          <w:sz w:val="24"/>
          <w:szCs w:val="24"/>
        </w:rPr>
        <w:t>甲方并归属甲方所有。</w:t>
      </w:r>
    </w:p>
    <w:p w14:paraId="57F38AB4">
      <w:pPr>
        <w:spacing w:line="219" w:lineRule="auto"/>
        <w:ind w:left="3"/>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7"/>
          <w:sz w:val="24"/>
          <w:szCs w:val="24"/>
        </w:rPr>
        <w:t>第十条双方权利义务：</w:t>
      </w:r>
    </w:p>
    <w:p w14:paraId="660D00B5">
      <w:pPr>
        <w:spacing w:before="19" w:line="219" w:lineRule="auto"/>
        <w:ind w:left="23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10.1甲方权利义务：</w:t>
      </w:r>
    </w:p>
    <w:p w14:paraId="32BA5282">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10.1.1合同签订后，甲方应按13.2支付方式约定的时间及时支付合同款项。</w:t>
      </w:r>
    </w:p>
    <w:p w14:paraId="7AD3D2BA">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10.1.2乙方同甲方确定进场监测时间后，甲方保证所提供的所有相关信息、资料实物的真实性，并向乙方提供监测所需的安全条件和其他必要工作条件。</w:t>
      </w:r>
    </w:p>
    <w:p w14:paraId="2F4AD5CA">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10.1.3在乙方进场开展现场调查、监测工作时，甲方须安排专人负责沟通、协调。</w:t>
      </w:r>
    </w:p>
    <w:p w14:paraId="63012320">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10.1.4乙方仅对本次服务的合法、合规及数据、报告结果真实性负责；若非乙方原 因造成监测结果不达标，甲方不能拒付尚未支付的费用或要求退还已付费 用；如甲方要求再次监测的，需对相应的环保设施进行整改完成后，另行委托监测，监测费用重新商议。</w:t>
      </w:r>
    </w:p>
    <w:p w14:paraId="5B61D1B7">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10.2乙方权利义务：</w:t>
      </w:r>
    </w:p>
    <w:p w14:paraId="1F685605">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10.2.1乙方在收到监测及相关费用后及时开展监测。本协议监测任务完成后乙方及 时向甲方提交 2 份报告，超过 2 份，则收取工本费。甲方未付清监测费用，乙方有权拒发报告。</w:t>
      </w:r>
    </w:p>
    <w:p w14:paraId="263FFCFE">
      <w:pPr>
        <w:spacing w:before="59" w:line="256" w:lineRule="auto"/>
        <w:ind w:right="1337" w:firstLine="379"/>
        <w:rPr>
          <w:rFonts w:hint="eastAsia" w:ascii="方正仿宋_GB2312" w:hAnsi="方正仿宋_GB2312" w:eastAsia="方正仿宋_GB2312" w:cs="方正仿宋_GB2312"/>
          <w:spacing w:val="-2"/>
          <w:sz w:val="24"/>
          <w:szCs w:val="24"/>
          <w:lang w:val="en-US" w:eastAsia="zh-CN"/>
        </w:rPr>
      </w:pPr>
      <w:r>
        <w:rPr>
          <w:rFonts w:hint="eastAsia" w:ascii="方正仿宋_GB2312" w:hAnsi="方正仿宋_GB2312" w:eastAsia="方正仿宋_GB2312" w:cs="方正仿宋_GB2312"/>
          <w:spacing w:val="-2"/>
          <w:sz w:val="24"/>
          <w:szCs w:val="24"/>
          <w:lang w:val="en-US" w:eastAsia="zh-CN"/>
        </w:rPr>
        <w:t>10.2.2乙方在接到甲方通知48小时内，到达现场进行监测，并将监测结果上报至重庆市污染源监测数据发布平台。</w:t>
      </w:r>
    </w:p>
    <w:p w14:paraId="7D1FB6C3">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10.2.</w:t>
      </w:r>
      <w:r>
        <w:rPr>
          <w:rFonts w:hint="eastAsia" w:ascii="方正仿宋_GB2312" w:hAnsi="方正仿宋_GB2312" w:eastAsia="方正仿宋_GB2312" w:cs="方正仿宋_GB2312"/>
          <w:spacing w:val="-2"/>
          <w:sz w:val="24"/>
          <w:szCs w:val="24"/>
          <w:lang w:val="en-US" w:eastAsia="zh-CN"/>
        </w:rPr>
        <w:t>3</w:t>
      </w:r>
      <w:r>
        <w:rPr>
          <w:rFonts w:hint="eastAsia" w:ascii="方正仿宋_GB2312" w:hAnsi="方正仿宋_GB2312" w:eastAsia="方正仿宋_GB2312" w:cs="方正仿宋_GB2312"/>
          <w:spacing w:val="-2"/>
          <w:sz w:val="24"/>
          <w:szCs w:val="24"/>
        </w:rPr>
        <w:t>乙方出具本合同的报告应符合国家相关法律、法规标准要求。</w:t>
      </w:r>
    </w:p>
    <w:p w14:paraId="6F84749C">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10.3甲方违约责任</w:t>
      </w:r>
    </w:p>
    <w:p w14:paraId="41384F14">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10.3.1甲方在合同签订后，若未能按照合同付款约定时间内及时付款，甲方接到乙 方付款通知后拒绝付款，或两次催促后仍不能及时付款的，乙方可选择单方 解除协议。乙方可单方面解除本合同。</w:t>
      </w:r>
    </w:p>
    <w:p w14:paraId="4CB01EEF">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10.3.2甲方付款后，若因甲方自身原因(不可抗力除外)导致本合同无法继续履行， 乙方有权解除本合同。</w:t>
      </w:r>
    </w:p>
    <w:p w14:paraId="34476974">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10.3.3若甲方未能在合同付款约定时间内及时支付合同尾款，逾期后每天乙方将按 照合同总额5‰计算甲方逾期付款违约金。</w:t>
      </w:r>
    </w:p>
    <w:p w14:paraId="6CDB3A08">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10.4乙方违约责任</w:t>
      </w:r>
    </w:p>
    <w:p w14:paraId="312B761F">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10.4.1在收到甲方付款后，若因乙方自身原因(不可抗力除外)导致本合同无法继续履行，甲方有权要求乙方全额退还所收付款，并解除合同。</w:t>
      </w:r>
    </w:p>
    <w:p w14:paraId="30EB3BB0">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10.4.2若因乙方自身原因未能按照合同约定时间内向甲方出具符合国家标准要求的 报告，逾期后每天甲方将按照合同总额5‰计算乙方出具报告逾期违约金。</w:t>
      </w:r>
    </w:p>
    <w:p w14:paraId="46F89F69">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10.5  在法律规定或本合同约定的解除合同事由出现后，签约双方可以选择继续履行合同或终止合同。</w:t>
      </w:r>
    </w:p>
    <w:p w14:paraId="6A2A72BA">
      <w:pPr>
        <w:spacing w:before="1" w:line="219" w:lineRule="auto"/>
        <w:ind w:left="3"/>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8"/>
          <w:sz w:val="24"/>
          <w:szCs w:val="24"/>
        </w:rPr>
        <w:t>第十一条合同的变更与补充</w:t>
      </w:r>
    </w:p>
    <w:p w14:paraId="27409A3A">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签约双方确认，在履行合同过程中对于具体内容需要变更或补充的，由签约各方 另行协商并书面约定，作为本合同的变更或补充文本。</w:t>
      </w:r>
    </w:p>
    <w:p w14:paraId="43159FDE">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第十二条争议解决方式</w:t>
      </w:r>
    </w:p>
    <w:p w14:paraId="02AB0ACA">
      <w:pPr>
        <w:spacing w:before="9" w:line="219" w:lineRule="auto"/>
        <w:ind w:left="38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12.1签约双方因履行合同发生争议，应协商解决纠纷；</w:t>
      </w:r>
    </w:p>
    <w:p w14:paraId="040E33A6">
      <w:pPr>
        <w:spacing w:before="65" w:line="219" w:lineRule="auto"/>
        <w:ind w:left="38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12.2协商解决不成，向项目所在地人民法院起诉。</w:t>
      </w:r>
    </w:p>
    <w:p w14:paraId="0E68643D">
      <w:pPr>
        <w:spacing w:before="82" w:line="219" w:lineRule="auto"/>
        <w:ind w:left="3"/>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6"/>
          <w:sz w:val="24"/>
          <w:szCs w:val="24"/>
        </w:rPr>
        <w:t>第十三条合同金额及结算方式</w:t>
      </w:r>
    </w:p>
    <w:p w14:paraId="78E4A888">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2"/>
          <w:sz w:val="24"/>
          <w:szCs w:val="24"/>
        </w:rPr>
        <w:t>13.1本合总同金额为：人民币</w:t>
      </w:r>
      <w:r>
        <w:rPr>
          <w:rFonts w:hint="eastAsia" w:ascii="方正仿宋_GB2312" w:hAnsi="方正仿宋_GB2312" w:eastAsia="方正仿宋_GB2312" w:cs="方正仿宋_GB2312"/>
          <w:spacing w:val="-2"/>
          <w:sz w:val="24"/>
          <w:szCs w:val="24"/>
          <w:lang w:val="en-US" w:eastAsia="zh-CN"/>
        </w:rPr>
        <w:t xml:space="preserve">    </w:t>
      </w:r>
      <w:r>
        <w:rPr>
          <w:rFonts w:hint="eastAsia" w:ascii="方正仿宋_GB2312" w:hAnsi="方正仿宋_GB2312" w:eastAsia="方正仿宋_GB2312" w:cs="方正仿宋_GB2312"/>
          <w:spacing w:val="-2"/>
          <w:sz w:val="24"/>
          <w:szCs w:val="24"/>
        </w:rPr>
        <w:t xml:space="preserve">  元(大写：</w:t>
      </w:r>
      <w:r>
        <w:rPr>
          <w:rFonts w:hint="eastAsia" w:ascii="方正仿宋_GB2312" w:hAnsi="方正仿宋_GB2312" w:eastAsia="方正仿宋_GB2312" w:cs="方正仿宋_GB2312"/>
          <w:spacing w:val="-2"/>
          <w:sz w:val="24"/>
          <w:szCs w:val="24"/>
          <w:lang w:val="en-US" w:eastAsia="zh-CN"/>
        </w:rPr>
        <w:t xml:space="preserve">    </w:t>
      </w:r>
      <w:r>
        <w:rPr>
          <w:rFonts w:hint="eastAsia" w:ascii="方正仿宋_GB2312" w:hAnsi="方正仿宋_GB2312" w:eastAsia="方正仿宋_GB2312" w:cs="方正仿宋_GB2312"/>
          <w:spacing w:val="-2"/>
          <w:sz w:val="24"/>
          <w:szCs w:val="24"/>
        </w:rPr>
        <w:t>),  总计：</w:t>
      </w:r>
      <w:r>
        <w:rPr>
          <w:rFonts w:hint="eastAsia" w:ascii="方正仿宋_GB2312" w:hAnsi="方正仿宋_GB2312" w:eastAsia="方正仿宋_GB2312" w:cs="方正仿宋_GB2312"/>
          <w:spacing w:val="-2"/>
          <w:sz w:val="24"/>
          <w:szCs w:val="24"/>
          <w:lang w:val="en-US" w:eastAsia="zh-CN"/>
        </w:rPr>
        <w:t xml:space="preserve">    </w:t>
      </w:r>
      <w:r>
        <w:rPr>
          <w:rFonts w:hint="eastAsia" w:ascii="方正仿宋_GB2312" w:hAnsi="方正仿宋_GB2312" w:eastAsia="方正仿宋_GB2312" w:cs="方正仿宋_GB2312"/>
          <w:spacing w:val="-2"/>
          <w:sz w:val="24"/>
          <w:szCs w:val="24"/>
        </w:rPr>
        <w:t xml:space="preserve"> 元 ( 大 写 ：</w:t>
      </w:r>
      <w:r>
        <w:rPr>
          <w:rFonts w:hint="eastAsia" w:ascii="方正仿宋_GB2312" w:hAnsi="方正仿宋_GB2312" w:eastAsia="方正仿宋_GB2312" w:cs="方正仿宋_GB2312"/>
          <w:spacing w:val="-2"/>
          <w:sz w:val="24"/>
          <w:szCs w:val="24"/>
          <w:lang w:val="en-US" w:eastAsia="zh-CN"/>
        </w:rPr>
        <w:t xml:space="preserve">  </w:t>
      </w:r>
      <w:r>
        <w:rPr>
          <w:rFonts w:hint="eastAsia" w:ascii="方正仿宋_GB2312" w:hAnsi="方正仿宋_GB2312" w:eastAsia="方正仿宋_GB2312" w:cs="方正仿宋_GB2312"/>
          <w:spacing w:val="-2"/>
          <w:sz w:val="24"/>
          <w:szCs w:val="24"/>
        </w:rPr>
        <w:t>),合同价为完成甲方环境监测要求并将监测结果上报至重庆市污染源监测数据发布平台全部工作内容的所有费用。</w:t>
      </w:r>
    </w:p>
    <w:p w14:paraId="32D456E0">
      <w:pPr>
        <w:spacing w:before="112" w:line="219" w:lineRule="auto"/>
        <w:ind w:left="21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2"/>
          <w:sz w:val="24"/>
          <w:szCs w:val="24"/>
        </w:rPr>
        <w:t>13.2支付方式：银行转账</w:t>
      </w:r>
    </w:p>
    <w:p w14:paraId="420309B4">
      <w:pPr>
        <w:spacing w:before="59" w:line="256" w:lineRule="auto"/>
        <w:ind w:right="1337" w:firstLine="379"/>
        <w:rPr>
          <w:rFonts w:hint="eastAsia" w:ascii="方正仿宋_GB2312" w:hAnsi="方正仿宋_GB2312" w:eastAsia="方正仿宋_GB2312" w:cs="方正仿宋_GB2312"/>
          <w:spacing w:val="-2"/>
          <w:sz w:val="24"/>
          <w:szCs w:val="24"/>
        </w:rPr>
      </w:pPr>
      <w:r>
        <w:rPr>
          <w:rFonts w:hint="eastAsia" w:ascii="方正仿宋_GB2312" w:hAnsi="方正仿宋_GB2312" w:eastAsia="方正仿宋_GB2312" w:cs="方正仿宋_GB2312"/>
          <w:spacing w:val="9"/>
          <w:sz w:val="24"/>
          <w:szCs w:val="24"/>
        </w:rPr>
        <w:t>13.2.1分期支付：</w:t>
      </w:r>
      <w:r>
        <w:rPr>
          <w:rFonts w:hint="eastAsia" w:ascii="方正仿宋_GB2312" w:hAnsi="方正仿宋_GB2312" w:eastAsia="方正仿宋_GB2312" w:cs="方正仿宋_GB2312"/>
          <w:spacing w:val="9"/>
          <w:sz w:val="24"/>
          <w:szCs w:val="24"/>
          <w:lang w:val="en-US" w:eastAsia="zh-CN"/>
        </w:rPr>
        <w:t>乙方完成每个季度的检测报告经验收合格，以及乙方将监测结果上传至重庆市污染源监测数据发布平台后，甲方按季度实际结算价支付给乙方</w:t>
      </w:r>
      <w:r>
        <w:rPr>
          <w:rFonts w:hint="eastAsia" w:ascii="方正仿宋_GB2312" w:hAnsi="方正仿宋_GB2312" w:eastAsia="方正仿宋_GB2312" w:cs="方正仿宋_GB2312"/>
          <w:spacing w:val="-2"/>
          <w:sz w:val="24"/>
          <w:szCs w:val="24"/>
        </w:rPr>
        <w:t>。</w:t>
      </w:r>
    </w:p>
    <w:p w14:paraId="24762C85">
      <w:pPr>
        <w:spacing w:line="219" w:lineRule="auto"/>
        <w:ind w:left="26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rPr>
        <w:t>13.3</w:t>
      </w:r>
      <w:r>
        <w:rPr>
          <w:rFonts w:hint="eastAsia" w:ascii="方正仿宋_GB2312" w:hAnsi="方正仿宋_GB2312" w:eastAsia="方正仿宋_GB2312" w:cs="方正仿宋_GB2312"/>
          <w:spacing w:val="34"/>
          <w:sz w:val="24"/>
          <w:szCs w:val="24"/>
        </w:rPr>
        <w:t xml:space="preserve"> </w:t>
      </w:r>
      <w:r>
        <w:rPr>
          <w:rFonts w:hint="eastAsia" w:ascii="方正仿宋_GB2312" w:hAnsi="方正仿宋_GB2312" w:eastAsia="方正仿宋_GB2312" w:cs="方正仿宋_GB2312"/>
          <w:spacing w:val="-10"/>
          <w:sz w:val="24"/>
          <w:szCs w:val="24"/>
        </w:rPr>
        <w:t>发票开具：</w:t>
      </w:r>
    </w:p>
    <w:p w14:paraId="342C0A7F">
      <w:pPr>
        <w:spacing w:before="63" w:line="272" w:lineRule="auto"/>
        <w:ind w:left="22" w:right="1319" w:firstLine="239"/>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2"/>
          <w:sz w:val="24"/>
          <w:szCs w:val="24"/>
        </w:rPr>
        <w:t>13.3.1乙方收款时需向甲方开具正式</w:t>
      </w:r>
      <w:r>
        <w:rPr>
          <w:rFonts w:hint="eastAsia" w:ascii="方正仿宋_GB2312" w:hAnsi="方正仿宋_GB2312" w:eastAsia="方正仿宋_GB2312" w:cs="方正仿宋_GB2312"/>
          <w:spacing w:val="1"/>
          <w:sz w:val="24"/>
          <w:szCs w:val="24"/>
        </w:rPr>
        <w:t>等额的：</w:t>
      </w:r>
      <w:r>
        <w:rPr>
          <w:rFonts w:hint="eastAsia" w:ascii="方正仿宋_GB2312" w:hAnsi="方正仿宋_GB2312" w:eastAsia="方正仿宋_GB2312" w:cs="方正仿宋_GB2312"/>
          <w:spacing w:val="1"/>
          <w:sz w:val="24"/>
          <w:szCs w:val="24"/>
          <w:u w:val="single" w:color="auto"/>
          <w:lang w:val="en-US" w:eastAsia="zh-CN"/>
        </w:rPr>
        <w:t xml:space="preserve">   </w:t>
      </w:r>
      <w:r>
        <w:rPr>
          <w:rFonts w:hint="eastAsia" w:ascii="方正仿宋_GB2312" w:hAnsi="方正仿宋_GB2312" w:eastAsia="方正仿宋_GB2312" w:cs="方正仿宋_GB2312"/>
          <w:spacing w:val="1"/>
          <w:sz w:val="24"/>
          <w:szCs w:val="24"/>
          <w:u w:val="single" w:color="auto"/>
        </w:rPr>
        <w:t>%增值税专用发票</w:t>
      </w:r>
      <w:r>
        <w:rPr>
          <w:rFonts w:hint="eastAsia" w:ascii="方正仿宋_GB2312" w:hAnsi="方正仿宋_GB2312" w:eastAsia="方正仿宋_GB2312" w:cs="方正仿宋_GB2312"/>
          <w:spacing w:val="1"/>
          <w:sz w:val="24"/>
          <w:szCs w:val="24"/>
        </w:rPr>
        <w:t>，甲方需提供公司</w:t>
      </w:r>
      <w:r>
        <w:rPr>
          <w:rFonts w:hint="eastAsia" w:ascii="方正仿宋_GB2312" w:hAnsi="方正仿宋_GB2312" w:eastAsia="方正仿宋_GB2312" w:cs="方正仿宋_GB2312"/>
          <w:sz w:val="24"/>
          <w:szCs w:val="24"/>
        </w:rPr>
        <w:t xml:space="preserve"> </w:t>
      </w:r>
      <w:r>
        <w:rPr>
          <w:rFonts w:hint="eastAsia" w:ascii="方正仿宋_GB2312" w:hAnsi="方正仿宋_GB2312" w:eastAsia="方正仿宋_GB2312" w:cs="方正仿宋_GB2312"/>
          <w:spacing w:val="-2"/>
          <w:sz w:val="24"/>
          <w:szCs w:val="24"/>
        </w:rPr>
        <w:t>开票资料(见合同第十四条)及双方签订的技术</w:t>
      </w:r>
      <w:r>
        <w:rPr>
          <w:rFonts w:hint="eastAsia" w:ascii="方正仿宋_GB2312" w:hAnsi="方正仿宋_GB2312" w:eastAsia="方正仿宋_GB2312" w:cs="方正仿宋_GB2312"/>
          <w:spacing w:val="-3"/>
          <w:sz w:val="24"/>
          <w:szCs w:val="24"/>
        </w:rPr>
        <w:t>服务合同的原件；</w:t>
      </w:r>
    </w:p>
    <w:p w14:paraId="29512D00">
      <w:pPr>
        <w:spacing w:before="78" w:line="219" w:lineRule="auto"/>
        <w:ind w:left="26"/>
        <w:outlineLvl w:val="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pacing w:val="8"/>
          <w:sz w:val="24"/>
          <w:szCs w:val="24"/>
        </w:rPr>
        <w:t>第十四条合同生效及终止</w:t>
      </w:r>
    </w:p>
    <w:p w14:paraId="38B42164">
      <w:pPr>
        <w:spacing w:before="49" w:line="264" w:lineRule="auto"/>
        <w:ind w:left="22" w:right="1329" w:firstLine="23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mc:AlternateContent>
          <mc:Choice Requires="wps">
            <w:drawing>
              <wp:anchor distT="0" distB="0" distL="114300" distR="114300" simplePos="0" relativeHeight="251660288" behindDoc="0" locked="0" layoutInCell="1" allowOverlap="1">
                <wp:simplePos x="0" y="0"/>
                <wp:positionH relativeFrom="column">
                  <wp:posOffset>5900420</wp:posOffset>
                </wp:positionH>
                <wp:positionV relativeFrom="paragraph">
                  <wp:posOffset>3811270</wp:posOffset>
                </wp:positionV>
                <wp:extent cx="624205" cy="2070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4205" cy="207010"/>
                        </a:xfrm>
                        <a:prstGeom prst="rect">
                          <a:avLst/>
                        </a:prstGeom>
                        <a:noFill/>
                        <a:ln>
                          <a:noFill/>
                        </a:ln>
                      </wps:spPr>
                      <wps:txbx>
                        <w:txbxContent>
                          <w:p w14:paraId="02BD8014">
                            <w:pPr>
                              <w:spacing w:before="20" w:line="219" w:lineRule="auto"/>
                              <w:ind w:left="20"/>
                              <w:rPr>
                                <w:rFonts w:ascii="宋体" w:hAnsi="宋体" w:eastAsia="宋体" w:cs="宋体"/>
                                <w:sz w:val="24"/>
                                <w:szCs w:val="24"/>
                              </w:rPr>
                            </w:pPr>
                          </w:p>
                        </w:txbxContent>
                      </wps:txbx>
                      <wps:bodyPr lIns="0" tIns="0" rIns="0" bIns="0" upright="1"/>
                    </wps:wsp>
                  </a:graphicData>
                </a:graphic>
              </wp:anchor>
            </w:drawing>
          </mc:Choice>
          <mc:Fallback>
            <w:pict>
              <v:shape id="_x0000_s1026" o:spid="_x0000_s1026" o:spt="202" type="#_x0000_t202" style="position:absolute;left:0pt;margin-left:464.6pt;margin-top:300.1pt;height:16.3pt;width:49.15pt;z-index:251660288;mso-width-relative:page;mso-height-relative:page;" filled="f" stroked="f" coordsize="21600,21600" o:gfxdata="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E7QxHZAAAADAEAAA8AAAAAAAAAAQAgAAAAIgAAAGRycy9kb3ducmV2LnhtbFBLAQIU&#10;ABQAAAAIAIdO4kAN+KSpuQEAAHEDAAAOAAAAAAAAAAEAIAAAACgBAABkcnMvZTJvRG9jLnhtbFBL&#10;BQYAAAAABgAGAFkBAABTBQAAAAA=&#10;">
                <v:fill on="f" focussize="0,0"/>
                <v:stroke on="f"/>
                <v:imagedata o:title=""/>
                <o:lock v:ext="edit" aspectratio="f"/>
                <v:textbox inset="0mm,0mm,0mm,0mm">
                  <w:txbxContent>
                    <w:p w14:paraId="02BD8014">
                      <w:pPr>
                        <w:spacing w:before="20" w:line="219" w:lineRule="auto"/>
                        <w:ind w:left="20"/>
                        <w:rPr>
                          <w:rFonts w:ascii="宋体" w:hAnsi="宋体" w:eastAsia="宋体" w:cs="宋体"/>
                          <w:sz w:val="24"/>
                          <w:szCs w:val="24"/>
                        </w:rPr>
                      </w:pPr>
                    </w:p>
                  </w:txbxContent>
                </v:textbox>
              </v:shape>
            </w:pict>
          </mc:Fallback>
        </mc:AlternateContent>
      </w:r>
      <w:r>
        <w:rPr>
          <w:rFonts w:hint="eastAsia" w:ascii="方正仿宋_GB2312" w:hAnsi="方正仿宋_GB2312" w:eastAsia="方正仿宋_GB2312" w:cs="方正仿宋_GB2312"/>
        </w:rPr>
        <mc:AlternateContent>
          <mc:Choice Requires="wps">
            <w:drawing>
              <wp:anchor distT="0" distB="0" distL="114300" distR="114300" simplePos="0" relativeHeight="251661312" behindDoc="0" locked="0" layoutInCell="1" allowOverlap="1">
                <wp:simplePos x="0" y="0"/>
                <wp:positionH relativeFrom="column">
                  <wp:posOffset>6148070</wp:posOffset>
                </wp:positionH>
                <wp:positionV relativeFrom="paragraph">
                  <wp:posOffset>4455160</wp:posOffset>
                </wp:positionV>
                <wp:extent cx="342900" cy="15494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42900" cy="154940"/>
                        </a:xfrm>
                        <a:prstGeom prst="rect">
                          <a:avLst/>
                        </a:prstGeom>
                        <a:noFill/>
                        <a:ln>
                          <a:noFill/>
                        </a:ln>
                      </wps:spPr>
                      <wps:txbx>
                        <w:txbxContent>
                          <w:p w14:paraId="796F0AF4">
                            <w:pPr>
                              <w:spacing w:before="19" w:line="221" w:lineRule="auto"/>
                              <w:ind w:left="20"/>
                              <w:rPr>
                                <w:rFonts w:ascii="宋体" w:hAnsi="宋体" w:eastAsia="宋体" w:cs="宋体"/>
                                <w:sz w:val="17"/>
                                <w:szCs w:val="17"/>
                              </w:rPr>
                            </w:pPr>
                          </w:p>
                        </w:txbxContent>
                      </wps:txbx>
                      <wps:bodyPr lIns="0" tIns="0" rIns="0" bIns="0" upright="1"/>
                    </wps:wsp>
                  </a:graphicData>
                </a:graphic>
              </wp:anchor>
            </w:drawing>
          </mc:Choice>
          <mc:Fallback>
            <w:pict>
              <v:shape id="_x0000_s1026" o:spid="_x0000_s1026" o:spt="202" type="#_x0000_t202" style="position:absolute;left:0pt;margin-left:484.1pt;margin-top:350.8pt;height:12.2pt;width:27pt;z-index:251661312;mso-width-relative:page;mso-height-relative:page;" filled="f" stroked="f" coordsize="21600,21600" o:gfxdata="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V7xftkAAAAMAQAADwAAAAAAAAABACAAAAAiAAAAZHJzL2Rvd25yZXYueG1sUEsB&#10;AhQAFAAAAAgAh07iQPcIyia7AQAAcQMAAA4AAAAAAAAAAQAgAAAAKAEAAGRycy9lMm9Eb2MueG1s&#10;UEsFBgAAAAAGAAYAWQEAAFUFAAAAAA==&#10;">
                <v:fill on="f" focussize="0,0"/>
                <v:stroke on="f"/>
                <v:imagedata o:title=""/>
                <o:lock v:ext="edit" aspectratio="f"/>
                <v:textbox inset="0mm,0mm,0mm,0mm">
                  <w:txbxContent>
                    <w:p w14:paraId="796F0AF4">
                      <w:pPr>
                        <w:spacing w:before="19" w:line="221" w:lineRule="auto"/>
                        <w:ind w:left="20"/>
                        <w:rPr>
                          <w:rFonts w:ascii="宋体" w:hAnsi="宋体" w:eastAsia="宋体" w:cs="宋体"/>
                          <w:sz w:val="17"/>
                          <w:szCs w:val="17"/>
                        </w:rPr>
                      </w:pPr>
                    </w:p>
                  </w:txbxContent>
                </v:textbox>
              </v:shape>
            </w:pict>
          </mc:Fallback>
        </mc:AlternateContent>
      </w:r>
      <w:r>
        <w:rPr>
          <w:rFonts w:hint="eastAsia" w:ascii="方正仿宋_GB2312" w:hAnsi="方正仿宋_GB2312" w:eastAsia="方正仿宋_GB2312" w:cs="方正仿宋_GB2312"/>
        </w:rPr>
        <mc:AlternateContent>
          <mc:Choice Requires="wps">
            <w:drawing>
              <wp:anchor distT="0" distB="0" distL="114300" distR="114300" simplePos="0" relativeHeight="251662336" behindDoc="0" locked="0" layoutInCell="1" allowOverlap="1">
                <wp:simplePos x="0" y="0"/>
                <wp:positionH relativeFrom="column">
                  <wp:posOffset>5894070</wp:posOffset>
                </wp:positionH>
                <wp:positionV relativeFrom="paragraph">
                  <wp:posOffset>4831715</wp:posOffset>
                </wp:positionV>
                <wp:extent cx="235585" cy="15049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35585" cy="150495"/>
                        </a:xfrm>
                        <a:prstGeom prst="rect">
                          <a:avLst/>
                        </a:prstGeom>
                        <a:noFill/>
                        <a:ln>
                          <a:noFill/>
                        </a:ln>
                      </wps:spPr>
                      <wps:txbx>
                        <w:txbxContent>
                          <w:p w14:paraId="6CC8BB0C"/>
                        </w:txbxContent>
                      </wps:txbx>
                      <wps:bodyPr lIns="0" tIns="0" rIns="0" bIns="0" upright="1"/>
                    </wps:wsp>
                  </a:graphicData>
                </a:graphic>
              </wp:anchor>
            </w:drawing>
          </mc:Choice>
          <mc:Fallback>
            <w:pict>
              <v:shape id="_x0000_s1026" o:spid="_x0000_s1026" o:spt="202" type="#_x0000_t202" style="position:absolute;left:0pt;margin-left:464.1pt;margin-top:380.45pt;height:11.85pt;width:18.55pt;z-index:251662336;mso-width-relative:page;mso-height-relative:page;" filled="f" stroked="f" coordsize="21600,21600" o:gfxdata="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JzFIzdoAAAALAQAADwAAAAAAAAABACAAAAAiAAAAZHJzL2Rvd25yZXYueG1sUEsB&#10;AhQAFAAAAAgAh07iQDutoM26AQAAcQMAAA4AAAAAAAAAAQAgAAAAKQEAAGRycy9lMm9Eb2MueG1s&#10;UEsFBgAAAAAGAAYAWQEAAFUFAAAAAA==&#10;">
                <v:fill on="f" focussize="0,0"/>
                <v:stroke on="f"/>
                <v:imagedata o:title=""/>
                <o:lock v:ext="edit" aspectratio="f"/>
                <v:textbox inset="0mm,0mm,0mm,0mm">
                  <w:txbxContent>
                    <w:p w14:paraId="6CC8BB0C"/>
                  </w:txbxContent>
                </v:textbox>
              </v:shape>
            </w:pict>
          </mc:Fallback>
        </mc:AlternateContent>
      </w:r>
      <w:r>
        <w:rPr>
          <w:rFonts w:hint="eastAsia" w:ascii="方正仿宋_GB2312" w:hAnsi="方正仿宋_GB2312" w:eastAsia="方正仿宋_GB2312" w:cs="方正仿宋_GB2312"/>
          <w:spacing w:val="-8"/>
          <w:sz w:val="24"/>
          <w:szCs w:val="24"/>
        </w:rPr>
        <w:t xml:space="preserve">本合同一式_  </w:t>
      </w:r>
      <w:r>
        <w:rPr>
          <w:rFonts w:hint="eastAsia" w:ascii="方正仿宋_GB2312" w:hAnsi="方正仿宋_GB2312" w:eastAsia="方正仿宋_GB2312" w:cs="方正仿宋_GB2312"/>
          <w:spacing w:val="-110"/>
          <w:sz w:val="24"/>
          <w:szCs w:val="24"/>
          <w:u w:val="single" w:color="auto"/>
        </w:rPr>
        <w:t xml:space="preserve"> </w:t>
      </w:r>
      <w:r>
        <w:rPr>
          <w:rFonts w:hint="eastAsia" w:ascii="方正仿宋_GB2312" w:hAnsi="方正仿宋_GB2312" w:eastAsia="方正仿宋_GB2312" w:cs="方正仿宋_GB2312"/>
          <w:spacing w:val="-8"/>
          <w:sz w:val="24"/>
          <w:szCs w:val="24"/>
          <w:u w:val="single" w:color="auto"/>
        </w:rPr>
        <w:t>肆</w:t>
      </w:r>
      <w:r>
        <w:rPr>
          <w:rFonts w:hint="eastAsia" w:ascii="方正仿宋_GB2312" w:hAnsi="方正仿宋_GB2312" w:eastAsia="方正仿宋_GB2312" w:cs="方正仿宋_GB2312"/>
          <w:spacing w:val="-8"/>
          <w:sz w:val="24"/>
          <w:szCs w:val="24"/>
        </w:rPr>
        <w:t xml:space="preserve">  份，甲方</w:t>
      </w:r>
      <w:r>
        <w:rPr>
          <w:rFonts w:hint="eastAsia" w:ascii="方正仿宋_GB2312" w:hAnsi="方正仿宋_GB2312" w:eastAsia="方正仿宋_GB2312" w:cs="方正仿宋_GB2312"/>
          <w:spacing w:val="8"/>
          <w:sz w:val="24"/>
          <w:szCs w:val="24"/>
          <w:u w:val="single" w:color="auto"/>
        </w:rPr>
        <w:t xml:space="preserve"> </w:t>
      </w:r>
      <w:r>
        <w:rPr>
          <w:rFonts w:hint="eastAsia" w:ascii="方正仿宋_GB2312" w:hAnsi="方正仿宋_GB2312" w:eastAsia="方正仿宋_GB2312" w:cs="方正仿宋_GB2312"/>
          <w:spacing w:val="-8"/>
          <w:sz w:val="24"/>
          <w:szCs w:val="24"/>
          <w:u w:val="single" w:color="auto"/>
        </w:rPr>
        <w:t>贰</w:t>
      </w:r>
      <w:r>
        <w:rPr>
          <w:rFonts w:hint="eastAsia" w:ascii="方正仿宋_GB2312" w:hAnsi="方正仿宋_GB2312" w:eastAsia="方正仿宋_GB2312" w:cs="方正仿宋_GB2312"/>
          <w:spacing w:val="-67"/>
          <w:sz w:val="24"/>
          <w:szCs w:val="24"/>
        </w:rPr>
        <w:t xml:space="preserve"> </w:t>
      </w:r>
      <w:r>
        <w:rPr>
          <w:rFonts w:hint="eastAsia" w:ascii="方正仿宋_GB2312" w:hAnsi="方正仿宋_GB2312" w:eastAsia="方正仿宋_GB2312" w:cs="方正仿宋_GB2312"/>
          <w:i/>
          <w:iCs/>
          <w:spacing w:val="-8"/>
          <w:sz w:val="25"/>
          <w:szCs w:val="25"/>
        </w:rPr>
        <w:t>份、乙方</w:t>
      </w:r>
      <w:r>
        <w:rPr>
          <w:rFonts w:hint="eastAsia" w:ascii="方正仿宋_GB2312" w:hAnsi="方正仿宋_GB2312" w:eastAsia="方正仿宋_GB2312" w:cs="方正仿宋_GB2312"/>
          <w:spacing w:val="-93"/>
          <w:sz w:val="25"/>
          <w:szCs w:val="25"/>
        </w:rPr>
        <w:t xml:space="preserve"> </w:t>
      </w:r>
      <w:r>
        <w:rPr>
          <w:rFonts w:hint="eastAsia" w:ascii="方正仿宋_GB2312" w:hAnsi="方正仿宋_GB2312" w:eastAsia="方正仿宋_GB2312" w:cs="方正仿宋_GB2312"/>
          <w:spacing w:val="10"/>
          <w:sz w:val="24"/>
          <w:szCs w:val="24"/>
          <w:u w:val="single" w:color="auto"/>
        </w:rPr>
        <w:t xml:space="preserve"> </w:t>
      </w:r>
      <w:r>
        <w:rPr>
          <w:rFonts w:hint="eastAsia" w:ascii="方正仿宋_GB2312" w:hAnsi="方正仿宋_GB2312" w:eastAsia="方正仿宋_GB2312" w:cs="方正仿宋_GB2312"/>
          <w:spacing w:val="-8"/>
          <w:sz w:val="24"/>
          <w:szCs w:val="24"/>
          <w:u w:val="single" w:color="auto"/>
        </w:rPr>
        <w:t>贰</w:t>
      </w:r>
      <w:r>
        <w:rPr>
          <w:rFonts w:hint="eastAsia" w:ascii="方正仿宋_GB2312" w:hAnsi="方正仿宋_GB2312" w:eastAsia="方正仿宋_GB2312" w:cs="方正仿宋_GB2312"/>
          <w:spacing w:val="-8"/>
          <w:sz w:val="24"/>
          <w:szCs w:val="24"/>
        </w:rPr>
        <w:t>份。经双方签字盖章后生效，在</w:t>
      </w:r>
      <w:r>
        <w:rPr>
          <w:rFonts w:hint="eastAsia" w:ascii="方正仿宋_GB2312" w:hAnsi="方正仿宋_GB2312" w:eastAsia="方正仿宋_GB2312" w:cs="方正仿宋_GB2312"/>
          <w:spacing w:val="-2"/>
          <w:sz w:val="24"/>
          <w:szCs w:val="24"/>
        </w:rPr>
        <w:t>履行完成本合同所规定的义务和责任后即行</w:t>
      </w:r>
      <w:r>
        <w:rPr>
          <w:rFonts w:hint="eastAsia" w:ascii="方正仿宋_GB2312" w:hAnsi="方正仿宋_GB2312" w:eastAsia="方正仿宋_GB2312" w:cs="方正仿宋_GB2312"/>
          <w:spacing w:val="-3"/>
          <w:sz w:val="24"/>
          <w:szCs w:val="24"/>
        </w:rPr>
        <w:t>终止。</w:t>
      </w:r>
    </w:p>
    <w:tbl>
      <w:tblPr>
        <w:tblStyle w:val="36"/>
        <w:tblW w:w="9120" w:type="dxa"/>
        <w:tblInd w:w="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0"/>
        <w:gridCol w:w="4730"/>
      </w:tblGrid>
      <w:tr w14:paraId="4A429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4390" w:type="dxa"/>
            <w:vAlign w:val="top"/>
          </w:tcPr>
          <w:p w14:paraId="034347C7">
            <w:pPr>
              <w:pStyle w:val="35"/>
              <w:spacing w:before="225" w:line="220" w:lineRule="auto"/>
              <w:ind w:left="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甲方：</w:t>
            </w:r>
          </w:p>
        </w:tc>
        <w:tc>
          <w:tcPr>
            <w:tcW w:w="4730" w:type="dxa"/>
            <w:vAlign w:val="top"/>
          </w:tcPr>
          <w:p w14:paraId="5924E516">
            <w:pPr>
              <w:pStyle w:val="35"/>
              <w:spacing w:before="225" w:line="219" w:lineRule="auto"/>
              <w:ind w:left="125"/>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
                <w:sz w:val="24"/>
                <w:szCs w:val="24"/>
                <w:lang w:val="en-US" w:eastAsia="zh-CN"/>
              </w:rPr>
              <w:t xml:space="preserve"> </w:t>
            </w:r>
            <w:r>
              <w:rPr>
                <w:rFonts w:hint="eastAsia" w:ascii="方正仿宋_GB2312" w:hAnsi="方正仿宋_GB2312" w:eastAsia="方正仿宋_GB2312" w:cs="方正仿宋_GB2312"/>
                <w:spacing w:val="1"/>
                <w:sz w:val="24"/>
                <w:szCs w:val="24"/>
              </w:rPr>
              <w:t>乙方：</w:t>
            </w:r>
            <w:r>
              <w:rPr>
                <w:rFonts w:hint="eastAsia" w:ascii="方正仿宋_GB2312" w:hAnsi="方正仿宋_GB2312" w:eastAsia="方正仿宋_GB2312" w:cs="方正仿宋_GB2312"/>
                <w:spacing w:val="1"/>
                <w:sz w:val="24"/>
                <w:szCs w:val="24"/>
                <w:lang w:eastAsia="zh-CN"/>
              </w:rPr>
              <w:t xml:space="preserve">   </w:t>
            </w:r>
          </w:p>
        </w:tc>
      </w:tr>
      <w:tr w14:paraId="75740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390" w:type="dxa"/>
            <w:vAlign w:val="top"/>
          </w:tcPr>
          <w:p w14:paraId="39444242">
            <w:pPr>
              <w:pStyle w:val="35"/>
              <w:spacing w:before="229" w:line="219" w:lineRule="auto"/>
              <w:ind w:left="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法定代表人(签章):</w:t>
            </w:r>
          </w:p>
        </w:tc>
        <w:tc>
          <w:tcPr>
            <w:tcW w:w="4730" w:type="dxa"/>
            <w:vAlign w:val="top"/>
          </w:tcPr>
          <w:p w14:paraId="668E98AD">
            <w:pPr>
              <w:pStyle w:val="35"/>
              <w:spacing w:before="230" w:line="219" w:lineRule="auto"/>
              <w:ind w:left="1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法定代表人</w:t>
            </w:r>
            <w:r>
              <w:rPr>
                <w:rFonts w:hint="eastAsia" w:ascii="方正仿宋_GB2312" w:hAnsi="方正仿宋_GB2312" w:eastAsia="方正仿宋_GB2312" w:cs="方正仿宋_GB2312"/>
                <w:spacing w:val="42"/>
                <w:sz w:val="24"/>
                <w:szCs w:val="24"/>
              </w:rPr>
              <w:t>(签章):</w:t>
            </w:r>
          </w:p>
        </w:tc>
      </w:tr>
      <w:tr w14:paraId="12D2E7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390" w:type="dxa"/>
            <w:vAlign w:val="top"/>
          </w:tcPr>
          <w:p w14:paraId="31045EEB">
            <w:pPr>
              <w:pStyle w:val="35"/>
              <w:spacing w:before="232" w:line="219" w:lineRule="auto"/>
              <w:ind w:left="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委托代理人(签字):</w:t>
            </w:r>
          </w:p>
        </w:tc>
        <w:tc>
          <w:tcPr>
            <w:tcW w:w="4730" w:type="dxa"/>
            <w:vAlign w:val="top"/>
          </w:tcPr>
          <w:p w14:paraId="0EF76785">
            <w:pPr>
              <w:spacing w:before="61" w:line="618" w:lineRule="exact"/>
              <w:rPr>
                <w:rFonts w:hint="eastAsia" w:ascii="方正仿宋_GB2312" w:hAnsi="方正仿宋_GB2312" w:eastAsia="方正仿宋_GB2312" w:cs="方正仿宋_GB2312"/>
              </w:rPr>
            </w:pPr>
            <w:r>
              <w:rPr>
                <w:rFonts w:hint="eastAsia" w:ascii="方正仿宋_GB2312" w:hAnsi="方正仿宋_GB2312" w:eastAsia="方正仿宋_GB2312" w:cs="方正仿宋_GB2312"/>
                <w:spacing w:val="1"/>
                <w:sz w:val="24"/>
                <w:szCs w:val="24"/>
              </w:rPr>
              <w:t>委托代理人(签字):</w:t>
            </w:r>
          </w:p>
        </w:tc>
      </w:tr>
      <w:tr w14:paraId="68BA1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390" w:type="dxa"/>
            <w:vAlign w:val="top"/>
          </w:tcPr>
          <w:p w14:paraId="63BE0CFC">
            <w:pPr>
              <w:pStyle w:val="35"/>
              <w:spacing w:before="72" w:line="237" w:lineRule="auto"/>
              <w:ind w:left="95" w:right="214"/>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1"/>
                <w:sz w:val="24"/>
                <w:szCs w:val="24"/>
              </w:rPr>
              <w:t>地址</w:t>
            </w:r>
            <w:r>
              <w:rPr>
                <w:rFonts w:hint="eastAsia" w:ascii="方正仿宋_GB2312" w:hAnsi="方正仿宋_GB2312" w:eastAsia="方正仿宋_GB2312" w:cs="方正仿宋_GB2312"/>
                <w:spacing w:val="-1"/>
                <w:sz w:val="24"/>
                <w:szCs w:val="24"/>
                <w:lang w:eastAsia="zh-CN"/>
              </w:rPr>
              <w:t>：</w:t>
            </w:r>
          </w:p>
        </w:tc>
        <w:tc>
          <w:tcPr>
            <w:tcW w:w="4730" w:type="dxa"/>
            <w:vAlign w:val="top"/>
          </w:tcPr>
          <w:p w14:paraId="5B615D11">
            <w:pPr>
              <w:pStyle w:val="35"/>
              <w:spacing w:before="105" w:line="219" w:lineRule="auto"/>
              <w:ind w:left="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地址：</w:t>
            </w:r>
          </w:p>
        </w:tc>
      </w:tr>
      <w:tr w14:paraId="35B70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4390" w:type="dxa"/>
            <w:vAlign w:val="top"/>
          </w:tcPr>
          <w:p w14:paraId="49CE7B25">
            <w:pPr>
              <w:pStyle w:val="35"/>
              <w:spacing w:before="234" w:line="219" w:lineRule="auto"/>
              <w:ind w:left="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邮政编码：</w:t>
            </w:r>
          </w:p>
        </w:tc>
        <w:tc>
          <w:tcPr>
            <w:tcW w:w="4730" w:type="dxa"/>
            <w:vAlign w:val="top"/>
          </w:tcPr>
          <w:p w14:paraId="3F5ED5B3">
            <w:pPr>
              <w:pStyle w:val="35"/>
              <w:spacing w:before="234" w:line="219" w:lineRule="auto"/>
              <w:ind w:left="1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邮政编码：</w:t>
            </w:r>
          </w:p>
        </w:tc>
      </w:tr>
      <w:tr w14:paraId="43E706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390" w:type="dxa"/>
            <w:vAlign w:val="top"/>
          </w:tcPr>
          <w:p w14:paraId="6858E0EF">
            <w:pPr>
              <w:pStyle w:val="35"/>
              <w:spacing w:before="238" w:line="221" w:lineRule="auto"/>
              <w:ind w:left="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电话：</w:t>
            </w:r>
          </w:p>
        </w:tc>
        <w:tc>
          <w:tcPr>
            <w:tcW w:w="4730" w:type="dxa"/>
            <w:vAlign w:val="top"/>
          </w:tcPr>
          <w:p w14:paraId="65E24DB6">
            <w:pPr>
              <w:pStyle w:val="35"/>
              <w:spacing w:before="246" w:line="241" w:lineRule="auto"/>
              <w:ind w:left="1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position w:val="4"/>
                <w:sz w:val="24"/>
                <w:szCs w:val="24"/>
              </w:rPr>
              <w:t>电话：</w:t>
            </w:r>
          </w:p>
        </w:tc>
      </w:tr>
      <w:tr w14:paraId="6F20D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390" w:type="dxa"/>
            <w:vAlign w:val="top"/>
          </w:tcPr>
          <w:p w14:paraId="62BD79E7">
            <w:pPr>
              <w:pStyle w:val="35"/>
              <w:spacing w:before="234" w:line="219" w:lineRule="auto"/>
              <w:ind w:left="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传真：</w:t>
            </w:r>
          </w:p>
        </w:tc>
        <w:tc>
          <w:tcPr>
            <w:tcW w:w="4730" w:type="dxa"/>
            <w:vAlign w:val="top"/>
          </w:tcPr>
          <w:p w14:paraId="0CA49AA2">
            <w:pPr>
              <w:pStyle w:val="35"/>
              <w:spacing w:before="234" w:line="219" w:lineRule="auto"/>
              <w:ind w:left="1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传真：</w:t>
            </w:r>
          </w:p>
        </w:tc>
      </w:tr>
      <w:tr w14:paraId="4F82A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4390" w:type="dxa"/>
            <w:vAlign w:val="top"/>
          </w:tcPr>
          <w:p w14:paraId="33E774C6">
            <w:pPr>
              <w:pStyle w:val="35"/>
              <w:spacing w:before="56" w:line="247" w:lineRule="auto"/>
              <w:ind w:left="95" w:right="184" w:hanging="1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开户银行：</w:t>
            </w:r>
          </w:p>
        </w:tc>
        <w:tc>
          <w:tcPr>
            <w:tcW w:w="4730" w:type="dxa"/>
            <w:vAlign w:val="top"/>
          </w:tcPr>
          <w:p w14:paraId="34CA86A2">
            <w:pPr>
              <w:pStyle w:val="35"/>
              <w:spacing w:before="85" w:line="236" w:lineRule="auto"/>
              <w:ind w:left="125" w:right="40" w:hanging="2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开户银行：</w:t>
            </w:r>
          </w:p>
        </w:tc>
      </w:tr>
      <w:tr w14:paraId="55A0E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4390" w:type="dxa"/>
            <w:vAlign w:val="top"/>
          </w:tcPr>
          <w:p w14:paraId="62291EBC">
            <w:pPr>
              <w:pStyle w:val="35"/>
              <w:spacing w:before="228" w:line="220" w:lineRule="auto"/>
              <w:ind w:left="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帐号：</w:t>
            </w:r>
          </w:p>
        </w:tc>
        <w:tc>
          <w:tcPr>
            <w:tcW w:w="4730" w:type="dxa"/>
            <w:vAlign w:val="top"/>
          </w:tcPr>
          <w:p w14:paraId="21B090EE">
            <w:pPr>
              <w:pStyle w:val="35"/>
              <w:spacing w:before="228" w:line="220" w:lineRule="auto"/>
              <w:ind w:left="1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帐号：</w:t>
            </w:r>
          </w:p>
        </w:tc>
      </w:tr>
      <w:tr w14:paraId="321D7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4390" w:type="dxa"/>
            <w:vAlign w:val="top"/>
          </w:tcPr>
          <w:p w14:paraId="6096DC0D">
            <w:pPr>
              <w:pStyle w:val="35"/>
              <w:spacing w:before="239" w:line="220" w:lineRule="auto"/>
              <w:ind w:left="9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纳税人识别号：</w:t>
            </w:r>
          </w:p>
        </w:tc>
        <w:tc>
          <w:tcPr>
            <w:tcW w:w="4730" w:type="dxa"/>
            <w:vAlign w:val="top"/>
          </w:tcPr>
          <w:p w14:paraId="01F437B6">
            <w:pPr>
              <w:pStyle w:val="35"/>
              <w:spacing w:before="239" w:line="220" w:lineRule="auto"/>
              <w:ind w:left="125"/>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纳税人识别号：</w:t>
            </w:r>
          </w:p>
        </w:tc>
      </w:tr>
    </w:tbl>
    <w:p w14:paraId="30637469">
      <w:pPr>
        <w:pStyle w:val="8"/>
        <w:rPr>
          <w:rFonts w:hint="eastAsia" w:ascii="方正仿宋_GB2312" w:hAnsi="方正仿宋_GB2312" w:eastAsia="方正仿宋_GB2312" w:cs="方正仿宋_GB2312"/>
        </w:rPr>
      </w:pPr>
    </w:p>
    <w:p w14:paraId="323472D8">
      <w:pPr>
        <w:rPr>
          <w:rFonts w:hint="eastAsia" w:ascii="方正仿宋_GB2312" w:hAnsi="方正仿宋_GB2312" w:eastAsia="方正仿宋_GB2312" w:cs="方正仿宋_GB2312"/>
        </w:rPr>
        <w:sectPr>
          <w:headerReference r:id="rId7" w:type="default"/>
          <w:footerReference r:id="rId8" w:type="default"/>
          <w:pgSz w:w="11910" w:h="16850"/>
          <w:pgMar w:top="1196" w:right="130" w:bottom="1046" w:left="1497" w:header="919" w:footer="895" w:gutter="0"/>
          <w:cols w:space="720" w:num="1"/>
        </w:sectPr>
      </w:pPr>
    </w:p>
    <w:p w14:paraId="1E8AB14D">
      <w:pPr>
        <w:pStyle w:val="8"/>
        <w:spacing w:line="295" w:lineRule="auto"/>
        <w:rPr>
          <w:rFonts w:hint="eastAsia" w:ascii="方正仿宋_GB2312" w:hAnsi="方正仿宋_GB2312" w:eastAsia="方正仿宋_GB2312" w:cs="方正仿宋_GB2312"/>
        </w:rPr>
      </w:pPr>
    </w:p>
    <w:p w14:paraId="1BD07B67">
      <w:pPr>
        <w:pStyle w:val="8"/>
        <w:spacing w:line="295" w:lineRule="auto"/>
        <w:rPr>
          <w:rFonts w:hint="eastAsia" w:ascii="方正仿宋_GB2312" w:hAnsi="方正仿宋_GB2312" w:eastAsia="方正仿宋_GB2312" w:cs="方正仿宋_GB2312"/>
        </w:rPr>
      </w:pPr>
    </w:p>
    <w:p w14:paraId="278108DD">
      <w:pPr>
        <w:spacing w:before="81" w:line="219" w:lineRule="auto"/>
        <w:ind w:left="88"/>
        <w:rPr>
          <w:rFonts w:hint="eastAsia" w:ascii="方正仿宋_GB2312" w:hAnsi="方正仿宋_GB2312" w:eastAsia="方正仿宋_GB2312" w:cs="方正仿宋_GB2312"/>
          <w:sz w:val="25"/>
          <w:szCs w:val="25"/>
        </w:rPr>
      </w:pPr>
      <w:r>
        <w:rPr>
          <w:rFonts w:hint="eastAsia" w:ascii="方正仿宋_GB2312" w:hAnsi="方正仿宋_GB2312" w:eastAsia="方正仿宋_GB2312" w:cs="方正仿宋_GB2312"/>
          <w:b/>
          <w:bCs/>
          <w:spacing w:val="-4"/>
          <w:sz w:val="25"/>
          <w:szCs w:val="25"/>
        </w:rPr>
        <w:t>附件1:委托监测方案：</w:t>
      </w:r>
    </w:p>
    <w:p w14:paraId="444D878A">
      <w:pPr>
        <w:spacing w:line="137" w:lineRule="auto"/>
        <w:rPr>
          <w:rFonts w:hint="eastAsia" w:ascii="方正仿宋_GB2312" w:hAnsi="方正仿宋_GB2312" w:eastAsia="方正仿宋_GB2312" w:cs="方正仿宋_GB2312"/>
          <w:sz w:val="2"/>
        </w:rPr>
      </w:pPr>
    </w:p>
    <w:tbl>
      <w:tblPr>
        <w:tblStyle w:val="36"/>
        <w:tblpPr w:leftFromText="180" w:rightFromText="180" w:vertAnchor="text" w:horzAnchor="page" w:tblpX="1371" w:tblpY="97"/>
        <w:tblOverlap w:val="never"/>
        <w:tblW w:w="90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1128"/>
        <w:gridCol w:w="1119"/>
        <w:gridCol w:w="2018"/>
        <w:gridCol w:w="689"/>
        <w:gridCol w:w="1558"/>
        <w:gridCol w:w="1903"/>
      </w:tblGrid>
      <w:tr w14:paraId="7B84D7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74" w:type="dxa"/>
            <w:textDirection w:val="tbRlV"/>
            <w:vAlign w:val="top"/>
          </w:tcPr>
          <w:p w14:paraId="11DF84C8">
            <w:pPr>
              <w:pStyle w:val="35"/>
              <w:spacing w:before="233" w:line="199" w:lineRule="auto"/>
              <w:ind w:left="372"/>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序号</w:t>
            </w:r>
          </w:p>
        </w:tc>
        <w:tc>
          <w:tcPr>
            <w:tcW w:w="1128" w:type="dxa"/>
            <w:vAlign w:val="top"/>
          </w:tcPr>
          <w:p w14:paraId="79F661AE">
            <w:pPr>
              <w:spacing w:line="255" w:lineRule="auto"/>
              <w:rPr>
                <w:rFonts w:hint="eastAsia" w:ascii="方正仿宋_GB2312" w:hAnsi="方正仿宋_GB2312" w:eastAsia="方正仿宋_GB2312" w:cs="方正仿宋_GB2312"/>
                <w:sz w:val="21"/>
              </w:rPr>
            </w:pPr>
          </w:p>
          <w:p w14:paraId="4D756F40">
            <w:pPr>
              <w:pStyle w:val="35"/>
              <w:spacing w:before="78" w:line="252" w:lineRule="auto"/>
              <w:ind w:left="430" w:right="192" w:hanging="23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监测项</w:t>
            </w:r>
            <w:r>
              <w:rPr>
                <w:rFonts w:hint="eastAsia" w:ascii="方正仿宋_GB2312" w:hAnsi="方正仿宋_GB2312" w:eastAsia="方正仿宋_GB2312" w:cs="方正仿宋_GB2312"/>
                <w:spacing w:val="1"/>
                <w:sz w:val="24"/>
                <w:szCs w:val="24"/>
              </w:rPr>
              <w:t xml:space="preserve"> </w:t>
            </w:r>
            <w:r>
              <w:rPr>
                <w:rFonts w:hint="eastAsia" w:ascii="方正仿宋_GB2312" w:hAnsi="方正仿宋_GB2312" w:eastAsia="方正仿宋_GB2312" w:cs="方正仿宋_GB2312"/>
                <w:sz w:val="24"/>
                <w:szCs w:val="24"/>
              </w:rPr>
              <w:t>目</w:t>
            </w:r>
          </w:p>
        </w:tc>
        <w:tc>
          <w:tcPr>
            <w:tcW w:w="1119" w:type="dxa"/>
            <w:vAlign w:val="top"/>
          </w:tcPr>
          <w:p w14:paraId="2066EABF">
            <w:pPr>
              <w:spacing w:line="255" w:lineRule="auto"/>
              <w:rPr>
                <w:rFonts w:hint="eastAsia" w:ascii="方正仿宋_GB2312" w:hAnsi="方正仿宋_GB2312" w:eastAsia="方正仿宋_GB2312" w:cs="方正仿宋_GB2312"/>
                <w:sz w:val="21"/>
              </w:rPr>
            </w:pPr>
          </w:p>
          <w:p w14:paraId="599E2996">
            <w:pPr>
              <w:pStyle w:val="35"/>
              <w:spacing w:before="78" w:line="249" w:lineRule="auto"/>
              <w:ind w:left="432" w:right="185" w:hanging="24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rPr>
              <w:t>监测类</w:t>
            </w:r>
            <w:r>
              <w:rPr>
                <w:rFonts w:hint="eastAsia" w:ascii="方正仿宋_GB2312" w:hAnsi="方正仿宋_GB2312" w:eastAsia="方正仿宋_GB2312" w:cs="方正仿宋_GB2312"/>
                <w:sz w:val="24"/>
                <w:szCs w:val="24"/>
              </w:rPr>
              <w:t xml:space="preserve"> 别</w:t>
            </w:r>
          </w:p>
        </w:tc>
        <w:tc>
          <w:tcPr>
            <w:tcW w:w="2018" w:type="dxa"/>
            <w:vAlign w:val="top"/>
          </w:tcPr>
          <w:p w14:paraId="0CC1663B">
            <w:pPr>
              <w:spacing w:line="434" w:lineRule="auto"/>
              <w:rPr>
                <w:rFonts w:hint="eastAsia" w:ascii="方正仿宋_GB2312" w:hAnsi="方正仿宋_GB2312" w:eastAsia="方正仿宋_GB2312" w:cs="方正仿宋_GB2312"/>
                <w:sz w:val="21"/>
              </w:rPr>
            </w:pPr>
          </w:p>
          <w:p w14:paraId="1266BBD6">
            <w:pPr>
              <w:pStyle w:val="35"/>
              <w:spacing w:before="78" w:line="220" w:lineRule="auto"/>
              <w:ind w:left="523"/>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监测因子</w:t>
            </w:r>
          </w:p>
        </w:tc>
        <w:tc>
          <w:tcPr>
            <w:tcW w:w="689" w:type="dxa"/>
            <w:textDirection w:val="tbRlV"/>
            <w:vAlign w:val="top"/>
          </w:tcPr>
          <w:p w14:paraId="4810D4B1">
            <w:pPr>
              <w:pStyle w:val="35"/>
              <w:spacing w:before="232" w:line="201" w:lineRule="auto"/>
              <w:ind w:left="1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监</w:t>
            </w:r>
            <w:r>
              <w:rPr>
                <w:rFonts w:hint="eastAsia" w:ascii="方正仿宋_GB2312" w:hAnsi="方正仿宋_GB2312" w:eastAsia="方正仿宋_GB2312" w:cs="方正仿宋_GB2312"/>
                <w:spacing w:val="-32"/>
                <w:sz w:val="24"/>
                <w:szCs w:val="24"/>
              </w:rPr>
              <w:t xml:space="preserve"> </w:t>
            </w:r>
            <w:r>
              <w:rPr>
                <w:rFonts w:hint="eastAsia" w:ascii="方正仿宋_GB2312" w:hAnsi="方正仿宋_GB2312" w:eastAsia="方正仿宋_GB2312" w:cs="方正仿宋_GB2312"/>
                <w:sz w:val="24"/>
                <w:szCs w:val="24"/>
              </w:rPr>
              <w:t>测</w:t>
            </w:r>
            <w:r>
              <w:rPr>
                <w:rFonts w:hint="eastAsia" w:ascii="方正仿宋_GB2312" w:hAnsi="方正仿宋_GB2312" w:eastAsia="方正仿宋_GB2312" w:cs="方正仿宋_GB2312"/>
                <w:spacing w:val="-32"/>
                <w:sz w:val="24"/>
                <w:szCs w:val="24"/>
              </w:rPr>
              <w:t xml:space="preserve"> </w:t>
            </w:r>
            <w:r>
              <w:rPr>
                <w:rFonts w:hint="eastAsia" w:ascii="方正仿宋_GB2312" w:hAnsi="方正仿宋_GB2312" w:eastAsia="方正仿宋_GB2312" w:cs="方正仿宋_GB2312"/>
                <w:sz w:val="24"/>
                <w:szCs w:val="24"/>
              </w:rPr>
              <w:t>数</w:t>
            </w:r>
            <w:r>
              <w:rPr>
                <w:rFonts w:hint="eastAsia" w:ascii="方正仿宋_GB2312" w:hAnsi="方正仿宋_GB2312" w:eastAsia="方正仿宋_GB2312" w:cs="方正仿宋_GB2312"/>
                <w:spacing w:val="-31"/>
                <w:sz w:val="24"/>
                <w:szCs w:val="24"/>
              </w:rPr>
              <w:t xml:space="preserve"> </w:t>
            </w:r>
            <w:r>
              <w:rPr>
                <w:rFonts w:hint="eastAsia" w:ascii="方正仿宋_GB2312" w:hAnsi="方正仿宋_GB2312" w:eastAsia="方正仿宋_GB2312" w:cs="方正仿宋_GB2312"/>
                <w:sz w:val="24"/>
                <w:szCs w:val="24"/>
              </w:rPr>
              <w:t>量</w:t>
            </w:r>
          </w:p>
        </w:tc>
        <w:tc>
          <w:tcPr>
            <w:tcW w:w="1558" w:type="dxa"/>
            <w:vAlign w:val="top"/>
          </w:tcPr>
          <w:p w14:paraId="7B075CCF">
            <w:pPr>
              <w:spacing w:line="265" w:lineRule="auto"/>
              <w:rPr>
                <w:rFonts w:hint="eastAsia" w:ascii="方正仿宋_GB2312" w:hAnsi="方正仿宋_GB2312" w:eastAsia="方正仿宋_GB2312" w:cs="方正仿宋_GB2312"/>
                <w:sz w:val="21"/>
              </w:rPr>
            </w:pPr>
          </w:p>
          <w:p w14:paraId="4F76287E">
            <w:pPr>
              <w:pStyle w:val="35"/>
              <w:spacing w:before="78" w:line="219" w:lineRule="auto"/>
              <w:ind w:left="176"/>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rPr>
              <w:t>年度监测频</w:t>
            </w:r>
          </w:p>
          <w:p w14:paraId="7CCBE0F3">
            <w:pPr>
              <w:pStyle w:val="35"/>
              <w:spacing w:before="35" w:line="219" w:lineRule="auto"/>
              <w:ind w:left="657"/>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次</w:t>
            </w:r>
          </w:p>
        </w:tc>
        <w:tc>
          <w:tcPr>
            <w:tcW w:w="1903" w:type="dxa"/>
            <w:vAlign w:val="top"/>
          </w:tcPr>
          <w:p w14:paraId="7B64433A">
            <w:pPr>
              <w:spacing w:line="253" w:lineRule="auto"/>
              <w:rPr>
                <w:rFonts w:hint="eastAsia" w:ascii="方正仿宋_GB2312" w:hAnsi="方正仿宋_GB2312" w:eastAsia="方正仿宋_GB2312" w:cs="方正仿宋_GB2312"/>
                <w:sz w:val="21"/>
              </w:rPr>
            </w:pPr>
          </w:p>
          <w:p w14:paraId="6D4082EB">
            <w:pPr>
              <w:pStyle w:val="35"/>
              <w:spacing w:before="78" w:line="249" w:lineRule="auto"/>
              <w:ind w:left="828" w:right="154" w:hanging="65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
                <w:sz w:val="24"/>
                <w:szCs w:val="24"/>
              </w:rPr>
              <w:t xml:space="preserve">单次采样数量/ </w:t>
            </w:r>
            <w:r>
              <w:rPr>
                <w:rFonts w:hint="eastAsia" w:ascii="方正仿宋_GB2312" w:hAnsi="方正仿宋_GB2312" w:eastAsia="方正仿宋_GB2312" w:cs="方正仿宋_GB2312"/>
                <w:sz w:val="24"/>
                <w:szCs w:val="24"/>
              </w:rPr>
              <w:t>个</w:t>
            </w:r>
          </w:p>
        </w:tc>
      </w:tr>
      <w:tr w14:paraId="798AC4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74" w:type="dxa"/>
            <w:textDirection w:val="tbRlV"/>
            <w:vAlign w:val="top"/>
          </w:tcPr>
          <w:p w14:paraId="49A3C4F7">
            <w:pPr>
              <w:pStyle w:val="35"/>
              <w:spacing w:before="233" w:line="199" w:lineRule="auto"/>
              <w:ind w:left="372"/>
              <w:rPr>
                <w:rFonts w:hint="eastAsia" w:ascii="方正仿宋_GB2312" w:hAnsi="方正仿宋_GB2312" w:eastAsia="方正仿宋_GB2312" w:cs="方正仿宋_GB2312"/>
                <w:sz w:val="24"/>
                <w:szCs w:val="24"/>
              </w:rPr>
            </w:pPr>
          </w:p>
        </w:tc>
        <w:tc>
          <w:tcPr>
            <w:tcW w:w="1128" w:type="dxa"/>
            <w:vAlign w:val="top"/>
          </w:tcPr>
          <w:p w14:paraId="79A14C9D">
            <w:pPr>
              <w:pStyle w:val="35"/>
              <w:spacing w:before="78" w:line="252" w:lineRule="auto"/>
              <w:ind w:left="430" w:right="192" w:hanging="239"/>
              <w:rPr>
                <w:rFonts w:hint="eastAsia" w:ascii="方正仿宋_GB2312" w:hAnsi="方正仿宋_GB2312" w:eastAsia="方正仿宋_GB2312" w:cs="方正仿宋_GB2312"/>
                <w:spacing w:val="4"/>
                <w:sz w:val="24"/>
                <w:szCs w:val="24"/>
              </w:rPr>
            </w:pPr>
          </w:p>
        </w:tc>
        <w:tc>
          <w:tcPr>
            <w:tcW w:w="1119" w:type="dxa"/>
            <w:vAlign w:val="top"/>
          </w:tcPr>
          <w:p w14:paraId="61A3C26C">
            <w:pPr>
              <w:pStyle w:val="35"/>
              <w:spacing w:before="78" w:line="249" w:lineRule="auto"/>
              <w:ind w:left="432" w:right="185" w:hanging="240"/>
              <w:rPr>
                <w:rFonts w:hint="eastAsia" w:ascii="方正仿宋_GB2312" w:hAnsi="方正仿宋_GB2312" w:eastAsia="方正仿宋_GB2312" w:cs="方正仿宋_GB2312"/>
                <w:spacing w:val="3"/>
                <w:sz w:val="24"/>
                <w:szCs w:val="24"/>
              </w:rPr>
            </w:pPr>
          </w:p>
        </w:tc>
        <w:tc>
          <w:tcPr>
            <w:tcW w:w="2018" w:type="dxa"/>
            <w:vAlign w:val="top"/>
          </w:tcPr>
          <w:p w14:paraId="12331AEC">
            <w:pPr>
              <w:pStyle w:val="35"/>
              <w:spacing w:before="78" w:line="220" w:lineRule="auto"/>
              <w:ind w:left="523"/>
              <w:rPr>
                <w:rFonts w:hint="eastAsia" w:ascii="方正仿宋_GB2312" w:hAnsi="方正仿宋_GB2312" w:eastAsia="方正仿宋_GB2312" w:cs="方正仿宋_GB2312"/>
                <w:spacing w:val="2"/>
                <w:sz w:val="24"/>
                <w:szCs w:val="24"/>
              </w:rPr>
            </w:pPr>
          </w:p>
        </w:tc>
        <w:tc>
          <w:tcPr>
            <w:tcW w:w="689" w:type="dxa"/>
            <w:textDirection w:val="tbRlV"/>
            <w:vAlign w:val="top"/>
          </w:tcPr>
          <w:p w14:paraId="5F30631F">
            <w:pPr>
              <w:pStyle w:val="35"/>
              <w:spacing w:before="232" w:line="201" w:lineRule="auto"/>
              <w:ind w:left="10"/>
              <w:rPr>
                <w:rFonts w:hint="eastAsia" w:ascii="方正仿宋_GB2312" w:hAnsi="方正仿宋_GB2312" w:eastAsia="方正仿宋_GB2312" w:cs="方正仿宋_GB2312"/>
                <w:sz w:val="24"/>
                <w:szCs w:val="24"/>
              </w:rPr>
            </w:pPr>
          </w:p>
        </w:tc>
        <w:tc>
          <w:tcPr>
            <w:tcW w:w="1558" w:type="dxa"/>
            <w:vAlign w:val="top"/>
          </w:tcPr>
          <w:p w14:paraId="0FB9A700">
            <w:pPr>
              <w:pStyle w:val="35"/>
              <w:spacing w:before="35" w:line="219" w:lineRule="auto"/>
              <w:ind w:left="657"/>
              <w:rPr>
                <w:rFonts w:hint="eastAsia" w:ascii="方正仿宋_GB2312" w:hAnsi="方正仿宋_GB2312" w:eastAsia="方正仿宋_GB2312" w:cs="方正仿宋_GB2312"/>
                <w:sz w:val="24"/>
                <w:szCs w:val="24"/>
              </w:rPr>
            </w:pPr>
          </w:p>
        </w:tc>
        <w:tc>
          <w:tcPr>
            <w:tcW w:w="1903" w:type="dxa"/>
            <w:vAlign w:val="top"/>
          </w:tcPr>
          <w:p w14:paraId="07E4936C">
            <w:pPr>
              <w:pStyle w:val="35"/>
              <w:spacing w:before="78" w:line="249" w:lineRule="auto"/>
              <w:ind w:left="828" w:right="154" w:hanging="659"/>
              <w:rPr>
                <w:rFonts w:hint="eastAsia" w:ascii="方正仿宋_GB2312" w:hAnsi="方正仿宋_GB2312" w:eastAsia="方正仿宋_GB2312" w:cs="方正仿宋_GB2312"/>
                <w:spacing w:val="1"/>
                <w:sz w:val="24"/>
                <w:szCs w:val="24"/>
              </w:rPr>
            </w:pPr>
          </w:p>
        </w:tc>
      </w:tr>
      <w:tr w14:paraId="56DD5D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674" w:type="dxa"/>
            <w:textDirection w:val="tbRlV"/>
            <w:vAlign w:val="top"/>
          </w:tcPr>
          <w:p w14:paraId="68567FF1">
            <w:pPr>
              <w:pStyle w:val="35"/>
              <w:spacing w:before="233" w:line="199" w:lineRule="auto"/>
              <w:ind w:left="372"/>
              <w:rPr>
                <w:rFonts w:hint="eastAsia" w:ascii="方正仿宋_GB2312" w:hAnsi="方正仿宋_GB2312" w:eastAsia="方正仿宋_GB2312" w:cs="方正仿宋_GB2312"/>
                <w:sz w:val="24"/>
                <w:szCs w:val="24"/>
              </w:rPr>
            </w:pPr>
          </w:p>
        </w:tc>
        <w:tc>
          <w:tcPr>
            <w:tcW w:w="1128" w:type="dxa"/>
            <w:vAlign w:val="top"/>
          </w:tcPr>
          <w:p w14:paraId="3D7E42A5">
            <w:pPr>
              <w:pStyle w:val="35"/>
              <w:spacing w:before="78" w:line="252" w:lineRule="auto"/>
              <w:ind w:left="430" w:right="192" w:hanging="239"/>
              <w:rPr>
                <w:rFonts w:hint="eastAsia" w:ascii="方正仿宋_GB2312" w:hAnsi="方正仿宋_GB2312" w:eastAsia="方正仿宋_GB2312" w:cs="方正仿宋_GB2312"/>
                <w:spacing w:val="4"/>
                <w:sz w:val="24"/>
                <w:szCs w:val="24"/>
              </w:rPr>
            </w:pPr>
          </w:p>
        </w:tc>
        <w:tc>
          <w:tcPr>
            <w:tcW w:w="1119" w:type="dxa"/>
            <w:vAlign w:val="top"/>
          </w:tcPr>
          <w:p w14:paraId="60DBDA62">
            <w:pPr>
              <w:pStyle w:val="35"/>
              <w:spacing w:before="78" w:line="249" w:lineRule="auto"/>
              <w:ind w:left="432" w:right="185" w:hanging="240"/>
              <w:rPr>
                <w:rFonts w:hint="eastAsia" w:ascii="方正仿宋_GB2312" w:hAnsi="方正仿宋_GB2312" w:eastAsia="方正仿宋_GB2312" w:cs="方正仿宋_GB2312"/>
                <w:spacing w:val="3"/>
                <w:sz w:val="24"/>
                <w:szCs w:val="24"/>
              </w:rPr>
            </w:pPr>
          </w:p>
        </w:tc>
        <w:tc>
          <w:tcPr>
            <w:tcW w:w="2018" w:type="dxa"/>
            <w:vAlign w:val="top"/>
          </w:tcPr>
          <w:p w14:paraId="2A258A4C">
            <w:pPr>
              <w:pStyle w:val="35"/>
              <w:spacing w:before="78" w:line="220" w:lineRule="auto"/>
              <w:ind w:left="523"/>
              <w:rPr>
                <w:rFonts w:hint="eastAsia" w:ascii="方正仿宋_GB2312" w:hAnsi="方正仿宋_GB2312" w:eastAsia="方正仿宋_GB2312" w:cs="方正仿宋_GB2312"/>
                <w:spacing w:val="2"/>
                <w:sz w:val="24"/>
                <w:szCs w:val="24"/>
              </w:rPr>
            </w:pPr>
          </w:p>
        </w:tc>
        <w:tc>
          <w:tcPr>
            <w:tcW w:w="689" w:type="dxa"/>
            <w:textDirection w:val="tbRlV"/>
            <w:vAlign w:val="top"/>
          </w:tcPr>
          <w:p w14:paraId="7C2AA680">
            <w:pPr>
              <w:pStyle w:val="35"/>
              <w:spacing w:before="232" w:line="201" w:lineRule="auto"/>
              <w:ind w:left="10"/>
              <w:rPr>
                <w:rFonts w:hint="eastAsia" w:ascii="方正仿宋_GB2312" w:hAnsi="方正仿宋_GB2312" w:eastAsia="方正仿宋_GB2312" w:cs="方正仿宋_GB2312"/>
                <w:sz w:val="24"/>
                <w:szCs w:val="24"/>
              </w:rPr>
            </w:pPr>
          </w:p>
        </w:tc>
        <w:tc>
          <w:tcPr>
            <w:tcW w:w="1558" w:type="dxa"/>
            <w:vAlign w:val="top"/>
          </w:tcPr>
          <w:p w14:paraId="5488F248">
            <w:pPr>
              <w:pStyle w:val="35"/>
              <w:spacing w:before="35" w:line="219" w:lineRule="auto"/>
              <w:ind w:left="657"/>
              <w:rPr>
                <w:rFonts w:hint="eastAsia" w:ascii="方正仿宋_GB2312" w:hAnsi="方正仿宋_GB2312" w:eastAsia="方正仿宋_GB2312" w:cs="方正仿宋_GB2312"/>
                <w:sz w:val="24"/>
                <w:szCs w:val="24"/>
              </w:rPr>
            </w:pPr>
          </w:p>
        </w:tc>
        <w:tc>
          <w:tcPr>
            <w:tcW w:w="1903" w:type="dxa"/>
            <w:vAlign w:val="top"/>
          </w:tcPr>
          <w:p w14:paraId="27F7E241">
            <w:pPr>
              <w:pStyle w:val="35"/>
              <w:spacing w:before="78" w:line="249" w:lineRule="auto"/>
              <w:ind w:left="828" w:right="154" w:hanging="659"/>
              <w:rPr>
                <w:rFonts w:hint="eastAsia" w:ascii="方正仿宋_GB2312" w:hAnsi="方正仿宋_GB2312" w:eastAsia="方正仿宋_GB2312" w:cs="方正仿宋_GB2312"/>
                <w:spacing w:val="1"/>
                <w:sz w:val="24"/>
                <w:szCs w:val="24"/>
              </w:rPr>
            </w:pPr>
          </w:p>
        </w:tc>
      </w:tr>
    </w:tbl>
    <w:p w14:paraId="4D7A00E1">
      <w:pPr>
        <w:pStyle w:val="8"/>
        <w:spacing w:line="244" w:lineRule="auto"/>
        <w:rPr>
          <w:rFonts w:hint="eastAsia" w:ascii="方正仿宋_GB2312" w:hAnsi="方正仿宋_GB2312" w:eastAsia="方正仿宋_GB2312" w:cs="方正仿宋_GB2312"/>
        </w:rPr>
      </w:pPr>
    </w:p>
    <w:p w14:paraId="035CA7FD">
      <w:pPr>
        <w:pStyle w:val="8"/>
        <w:spacing w:line="245" w:lineRule="auto"/>
        <w:rPr>
          <w:rFonts w:hint="eastAsia" w:ascii="方正仿宋_GB2312" w:hAnsi="方正仿宋_GB2312" w:eastAsia="方正仿宋_GB2312" w:cs="方正仿宋_GB2312"/>
        </w:rPr>
      </w:pPr>
    </w:p>
    <w:p w14:paraId="601EF68F">
      <w:pPr>
        <w:pStyle w:val="8"/>
        <w:spacing w:line="245" w:lineRule="auto"/>
        <w:rPr>
          <w:rFonts w:hint="eastAsia" w:ascii="方正仿宋_GB2312" w:hAnsi="方正仿宋_GB2312" w:eastAsia="方正仿宋_GB2312" w:cs="方正仿宋_GB2312"/>
        </w:rPr>
      </w:pPr>
    </w:p>
    <w:p w14:paraId="2585011D">
      <w:pPr>
        <w:pStyle w:val="8"/>
        <w:spacing w:line="245" w:lineRule="auto"/>
        <w:rPr>
          <w:rFonts w:hint="eastAsia" w:ascii="方正仿宋_GB2312" w:hAnsi="方正仿宋_GB2312" w:eastAsia="方正仿宋_GB2312" w:cs="方正仿宋_GB2312"/>
        </w:rPr>
      </w:pPr>
    </w:p>
    <w:p w14:paraId="7D8C5C4B">
      <w:pPr>
        <w:pStyle w:val="8"/>
        <w:spacing w:line="245" w:lineRule="auto"/>
        <w:rPr>
          <w:rFonts w:hint="eastAsia" w:ascii="方正仿宋_GB2312" w:hAnsi="方正仿宋_GB2312" w:eastAsia="方正仿宋_GB2312" w:cs="方正仿宋_GB2312"/>
        </w:rPr>
      </w:pPr>
    </w:p>
    <w:p w14:paraId="68B3D121">
      <w:pPr>
        <w:pStyle w:val="8"/>
        <w:spacing w:line="245" w:lineRule="auto"/>
        <w:rPr>
          <w:rFonts w:hint="eastAsia" w:ascii="方正仿宋_GB2312" w:hAnsi="方正仿宋_GB2312" w:eastAsia="方正仿宋_GB2312" w:cs="方正仿宋_GB2312"/>
        </w:rPr>
      </w:pPr>
    </w:p>
    <w:p w14:paraId="015701E4">
      <w:pP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br w:type="page"/>
      </w:r>
    </w:p>
    <w:p w14:paraId="61DCD52E">
      <w:pPr>
        <w:pStyle w:val="2"/>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第七篇  响应文件编制要求</w:t>
      </w:r>
      <w:bookmarkEnd w:id="158"/>
      <w:bookmarkEnd w:id="159"/>
    </w:p>
    <w:p w14:paraId="49C9DAB5">
      <w:pPr>
        <w:pStyle w:val="3"/>
        <w:spacing w:line="360" w:lineRule="auto"/>
        <w:rPr>
          <w:rFonts w:hint="eastAsia" w:ascii="方正仿宋_GB2312" w:hAnsi="方正仿宋_GB2312" w:eastAsia="方正仿宋_GB2312" w:cs="方正仿宋_GB2312"/>
          <w:highlight w:val="none"/>
        </w:rPr>
      </w:pPr>
      <w:bookmarkStart w:id="160" w:name="_Toc182478349"/>
      <w:r>
        <w:rPr>
          <w:rFonts w:hint="eastAsia" w:ascii="方正仿宋_GB2312" w:hAnsi="方正仿宋_GB2312" w:eastAsia="方正仿宋_GB2312" w:cs="方正仿宋_GB2312"/>
          <w:highlight w:val="none"/>
        </w:rPr>
        <w:t>一、经济部分</w:t>
      </w:r>
      <w:bookmarkEnd w:id="160"/>
    </w:p>
    <w:p w14:paraId="6689B17E">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（一）报价函</w:t>
      </w:r>
    </w:p>
    <w:p w14:paraId="45D78C8F">
      <w:pPr>
        <w:spacing w:line="360" w:lineRule="auto"/>
        <w:ind w:firstLine="480" w:firstLineChars="200"/>
        <w:rPr>
          <w:rFonts w:hint="eastAsia" w:ascii="方正仿宋_GB2312" w:hAnsi="方正仿宋_GB2312" w:eastAsia="方正仿宋_GB2312" w:cs="方正仿宋_GB2312"/>
          <w:sz w:val="24"/>
          <w:szCs w:val="24"/>
          <w:highlight w:val="none"/>
          <w:lang w:val="en-US" w:eastAsia="zh-CN"/>
        </w:rPr>
      </w:pP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二</w:t>
      </w:r>
      <w:r>
        <w:rPr>
          <w:rFonts w:hint="eastAsia" w:ascii="方正仿宋_GB2312" w:hAnsi="方正仿宋_GB2312" w:eastAsia="方正仿宋_GB2312" w:cs="方正仿宋_GB2312"/>
          <w:sz w:val="24"/>
          <w:szCs w:val="24"/>
          <w:highlight w:val="none"/>
          <w:lang w:eastAsia="zh-CN"/>
        </w:rPr>
        <w:t>）</w:t>
      </w:r>
      <w:r>
        <w:rPr>
          <w:rFonts w:hint="eastAsia" w:ascii="方正仿宋_GB2312" w:hAnsi="方正仿宋_GB2312" w:eastAsia="方正仿宋_GB2312" w:cs="方正仿宋_GB2312"/>
          <w:sz w:val="24"/>
          <w:szCs w:val="24"/>
          <w:highlight w:val="none"/>
          <w:lang w:val="en-US" w:eastAsia="zh-CN"/>
        </w:rPr>
        <w:t>投标报价明细表</w:t>
      </w:r>
    </w:p>
    <w:p w14:paraId="4C9CECE5">
      <w:pPr>
        <w:pStyle w:val="3"/>
        <w:spacing w:line="360" w:lineRule="auto"/>
        <w:rPr>
          <w:rFonts w:hint="eastAsia" w:ascii="方正仿宋_GB2312" w:hAnsi="方正仿宋_GB2312" w:eastAsia="方正仿宋_GB2312" w:cs="方正仿宋_GB2312"/>
          <w:highlight w:val="none"/>
        </w:rPr>
      </w:pPr>
      <w:bookmarkStart w:id="161" w:name="_Toc182478350"/>
      <w:r>
        <w:rPr>
          <w:rFonts w:hint="eastAsia" w:ascii="方正仿宋_GB2312" w:hAnsi="方正仿宋_GB2312" w:eastAsia="方正仿宋_GB2312" w:cs="方正仿宋_GB2312"/>
          <w:highlight w:val="none"/>
        </w:rPr>
        <w:t>二、服务部分</w:t>
      </w:r>
      <w:bookmarkEnd w:id="161"/>
    </w:p>
    <w:p w14:paraId="4AC816A3">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w:t>
      </w:r>
      <w:r>
        <w:rPr>
          <w:rFonts w:hint="eastAsia" w:ascii="方正仿宋_GB2312" w:hAnsi="方正仿宋_GB2312" w:eastAsia="方正仿宋_GB2312" w:cs="方正仿宋_GB2312"/>
          <w:sz w:val="24"/>
          <w:szCs w:val="28"/>
          <w:highlight w:val="none"/>
        </w:rPr>
        <w:t>服务要求应答</w:t>
      </w:r>
    </w:p>
    <w:p w14:paraId="7E749B18">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w:t>
      </w:r>
      <w:r>
        <w:rPr>
          <w:rFonts w:hint="eastAsia" w:ascii="方正仿宋_GB2312" w:hAnsi="方正仿宋_GB2312" w:eastAsia="方正仿宋_GB2312" w:cs="方正仿宋_GB2312"/>
          <w:sz w:val="24"/>
          <w:szCs w:val="28"/>
          <w:highlight w:val="none"/>
        </w:rPr>
        <w:t>服务响应偏离表</w:t>
      </w:r>
    </w:p>
    <w:p w14:paraId="7C91A046">
      <w:pPr>
        <w:pStyle w:val="3"/>
        <w:spacing w:line="360" w:lineRule="auto"/>
        <w:rPr>
          <w:rFonts w:hint="eastAsia" w:ascii="方正仿宋_GB2312" w:hAnsi="方正仿宋_GB2312" w:eastAsia="方正仿宋_GB2312" w:cs="方正仿宋_GB2312"/>
          <w:highlight w:val="none"/>
        </w:rPr>
      </w:pPr>
      <w:bookmarkStart w:id="162" w:name="_Toc182478351"/>
      <w:r>
        <w:rPr>
          <w:rFonts w:hint="eastAsia" w:ascii="方正仿宋_GB2312" w:hAnsi="方正仿宋_GB2312" w:eastAsia="方正仿宋_GB2312" w:cs="方正仿宋_GB2312"/>
          <w:highlight w:val="none"/>
        </w:rPr>
        <w:t>三、商务文件</w:t>
      </w:r>
      <w:bookmarkEnd w:id="162"/>
    </w:p>
    <w:p w14:paraId="485D30A7">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（一）商务响应偏离表</w:t>
      </w:r>
    </w:p>
    <w:p w14:paraId="0E52B745">
      <w:pPr>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（二）其它优惠承诺</w:t>
      </w:r>
    </w:p>
    <w:p w14:paraId="3D0EDAEF">
      <w:pPr>
        <w:pStyle w:val="3"/>
        <w:spacing w:line="360" w:lineRule="auto"/>
        <w:rPr>
          <w:rFonts w:hint="eastAsia" w:ascii="方正仿宋_GB2312" w:hAnsi="方正仿宋_GB2312" w:eastAsia="方正仿宋_GB2312" w:cs="方正仿宋_GB2312"/>
          <w:highlight w:val="none"/>
        </w:rPr>
      </w:pPr>
      <w:bookmarkStart w:id="163" w:name="_Toc182478352"/>
      <w:r>
        <w:rPr>
          <w:rFonts w:hint="eastAsia" w:ascii="方正仿宋_GB2312" w:hAnsi="方正仿宋_GB2312" w:eastAsia="方正仿宋_GB2312" w:cs="方正仿宋_GB2312"/>
          <w:highlight w:val="none"/>
        </w:rPr>
        <w:t>四、资格条件及其他</w:t>
      </w:r>
      <w:bookmarkEnd w:id="163"/>
    </w:p>
    <w:p w14:paraId="53B6D9C8">
      <w:pPr>
        <w:snapToGrid w:val="0"/>
        <w:spacing w:line="360" w:lineRule="auto"/>
        <w:ind w:left="476" w:leftChars="1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（一）法人营业执照（副本）或事业单位法人证书（副本）或个体工商户营业执照或有效的自然人身份证明或社会团体法人登记证书复印件</w:t>
      </w:r>
    </w:p>
    <w:p w14:paraId="3E83FC79">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（二）法定代表人身份证明书（格式）</w:t>
      </w:r>
    </w:p>
    <w:p w14:paraId="67D283C4">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（三）法定代表人授权委托书（格式）</w:t>
      </w:r>
    </w:p>
    <w:p w14:paraId="01C0D23A">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（四）基本资格条件承诺函（格式）</w:t>
      </w:r>
    </w:p>
    <w:p w14:paraId="7ECFC8DE">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（五）特定资格条件证书或证明文件</w:t>
      </w:r>
    </w:p>
    <w:p w14:paraId="4930BF6C">
      <w:pPr>
        <w:snapToGrid w:val="0"/>
        <w:spacing w:line="360" w:lineRule="auto"/>
        <w:ind w:firstLine="480" w:firstLineChars="200"/>
        <w:rPr>
          <w:rFonts w:hint="eastAsia" w:ascii="方正仿宋_GB2312" w:hAnsi="方正仿宋_GB2312" w:eastAsia="方正仿宋_GB2312" w:cs="方正仿宋_GB2312"/>
          <w:sz w:val="24"/>
          <w:szCs w:val="24"/>
          <w:highlight w:val="none"/>
          <w:bdr w:val="single" w:color="auto" w:sz="4" w:space="0"/>
        </w:rPr>
      </w:pPr>
      <w:r>
        <w:rPr>
          <w:rFonts w:hint="eastAsia" w:ascii="方正仿宋_GB2312" w:hAnsi="方正仿宋_GB2312" w:eastAsia="方正仿宋_GB2312" w:cs="方正仿宋_GB2312"/>
          <w:sz w:val="24"/>
          <w:szCs w:val="24"/>
          <w:highlight w:val="none"/>
          <w:lang w:val="en-US" w:eastAsia="zh-CN"/>
        </w:rPr>
        <w:t>（六）其他资料</w:t>
      </w:r>
    </w:p>
    <w:p w14:paraId="1A1A5B72">
      <w:pPr>
        <w:rPr>
          <w:rFonts w:hint="eastAsia" w:ascii="方正仿宋_GB2312" w:hAnsi="方正仿宋_GB2312" w:eastAsia="方正仿宋_GB2312" w:cs="方正仿宋_GB2312"/>
          <w:szCs w:val="28"/>
          <w:highlight w:val="none"/>
        </w:rPr>
      </w:pPr>
      <w:r>
        <w:rPr>
          <w:rFonts w:hint="eastAsia" w:ascii="方正仿宋_GB2312" w:hAnsi="方正仿宋_GB2312" w:eastAsia="方正仿宋_GB2312" w:cs="方正仿宋_GB2312"/>
          <w:szCs w:val="28"/>
          <w:highlight w:val="none"/>
        </w:rPr>
        <w:br w:type="page"/>
      </w:r>
    </w:p>
    <w:p w14:paraId="2D9A4CFE">
      <w:pPr>
        <w:spacing w:line="360" w:lineRule="auto"/>
        <w:jc w:val="center"/>
        <w:rPr>
          <w:rFonts w:hint="eastAsia" w:ascii="方正仿宋_GB2312" w:hAnsi="方正仿宋_GB2312" w:eastAsia="方正仿宋_GB2312" w:cs="方正仿宋_GB2312"/>
          <w:b/>
          <w:sz w:val="24"/>
          <w:szCs w:val="24"/>
          <w:highlight w:val="none"/>
        </w:rPr>
      </w:pPr>
    </w:p>
    <w:p w14:paraId="106A5513">
      <w:pPr>
        <w:numPr>
          <w:ilvl w:val="0"/>
          <w:numId w:val="5"/>
        </w:numPr>
        <w:spacing w:line="360" w:lineRule="auto"/>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经济部分</w:t>
      </w:r>
    </w:p>
    <w:p w14:paraId="77E45AB0">
      <w:pPr>
        <w:spacing w:line="360" w:lineRule="auto"/>
        <w:rPr>
          <w:rFonts w:hint="eastAsia" w:ascii="方正仿宋_GB2312" w:hAnsi="方正仿宋_GB2312" w:eastAsia="方正仿宋_GB2312" w:cs="方正仿宋_GB2312"/>
          <w:bCs/>
          <w:szCs w:val="24"/>
          <w:highlight w:val="none"/>
        </w:rPr>
      </w:pPr>
      <w:r>
        <w:rPr>
          <w:rFonts w:hint="eastAsia" w:ascii="方正仿宋_GB2312" w:hAnsi="方正仿宋_GB2312" w:eastAsia="方正仿宋_GB2312" w:cs="方正仿宋_GB2312"/>
          <w:sz w:val="24"/>
          <w:szCs w:val="18"/>
          <w:highlight w:val="none"/>
        </w:rPr>
        <w:t>（一）报价函</w:t>
      </w:r>
    </w:p>
    <w:p w14:paraId="75A09E0D">
      <w:pPr>
        <w:tabs>
          <w:tab w:val="left" w:pos="6300"/>
        </w:tabs>
        <w:snapToGrid w:val="0"/>
        <w:spacing w:line="360" w:lineRule="auto"/>
        <w:ind w:left="14" w:leftChars="5" w:firstLine="611" w:firstLineChars="191"/>
        <w:jc w:val="center"/>
        <w:rPr>
          <w:rFonts w:hint="eastAsia"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报价函</w:t>
      </w:r>
    </w:p>
    <w:p w14:paraId="62983D5F">
      <w:pPr>
        <w:tabs>
          <w:tab w:val="left" w:pos="6300"/>
        </w:tabs>
        <w:snapToGrid w:val="0"/>
        <w:spacing w:line="360" w:lineRule="auto"/>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（代理机构名称）</w:t>
      </w:r>
      <w:r>
        <w:rPr>
          <w:rFonts w:hint="eastAsia" w:ascii="方正仿宋_GB2312" w:hAnsi="方正仿宋_GB2312" w:eastAsia="方正仿宋_GB2312" w:cs="方正仿宋_GB2312"/>
          <w:sz w:val="24"/>
          <w:szCs w:val="24"/>
          <w:highlight w:val="none"/>
        </w:rPr>
        <w:t>：</w:t>
      </w:r>
    </w:p>
    <w:p w14:paraId="365907A4">
      <w:pPr>
        <w:tabs>
          <w:tab w:val="left" w:pos="6300"/>
        </w:tabs>
        <w:snapToGrid w:val="0"/>
        <w:spacing w:line="360" w:lineRule="auto"/>
        <w:ind w:left="14" w:leftChars="5" w:firstLine="458" w:firstLineChars="191"/>
        <w:jc w:val="lef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.1、我方已仔细研究了</w:t>
      </w:r>
      <w:r>
        <w:rPr>
          <w:rFonts w:hint="eastAsia" w:ascii="方正仿宋_GB2312" w:hAnsi="方正仿宋_GB2312" w:eastAsia="方正仿宋_GB2312" w:cs="方正仿宋_GB2312"/>
          <w:sz w:val="24"/>
          <w:szCs w:val="24"/>
          <w:highlight w:val="none"/>
          <w:u w:val="single"/>
        </w:rPr>
        <w:tab/>
      </w:r>
      <w:r>
        <w:rPr>
          <w:rFonts w:hint="eastAsia" w:ascii="方正仿宋_GB2312" w:hAnsi="方正仿宋_GB2312" w:eastAsia="方正仿宋_GB2312" w:cs="方正仿宋_GB2312"/>
          <w:sz w:val="24"/>
          <w:szCs w:val="24"/>
          <w:highlight w:val="none"/>
        </w:rPr>
        <w:tab/>
      </w:r>
      <w:r>
        <w:rPr>
          <w:rFonts w:hint="eastAsia" w:ascii="方正仿宋_GB2312" w:hAnsi="方正仿宋_GB2312" w:eastAsia="方正仿宋_GB2312" w:cs="方正仿宋_GB2312"/>
          <w:sz w:val="24"/>
          <w:szCs w:val="24"/>
          <w:highlight w:val="none"/>
        </w:rPr>
        <w:t>（项目名称）竞争性采购文件的全部内容，愿意以人民币（大写）</w:t>
      </w:r>
      <w:r>
        <w:rPr>
          <w:rFonts w:hint="eastAsia" w:ascii="方正仿宋_GB2312" w:hAnsi="方正仿宋_GB2312" w:eastAsia="方正仿宋_GB2312" w:cs="方正仿宋_GB2312"/>
          <w:sz w:val="24"/>
          <w:szCs w:val="24"/>
          <w:highlight w:val="none"/>
          <w:u w:val="single"/>
        </w:rPr>
        <w:tab/>
      </w:r>
      <w:r>
        <w:rPr>
          <w:rFonts w:hint="eastAsia" w:ascii="方正仿宋_GB2312" w:hAnsi="方正仿宋_GB2312" w:eastAsia="方正仿宋_GB2312" w:cs="方正仿宋_GB2312"/>
          <w:sz w:val="24"/>
          <w:szCs w:val="24"/>
          <w:highlight w:val="none"/>
          <w:u w:val="single"/>
        </w:rPr>
        <w:t xml:space="preserve">           （¥     ）</w:t>
      </w:r>
      <w:r>
        <w:rPr>
          <w:rFonts w:hint="eastAsia" w:ascii="方正仿宋_GB2312" w:hAnsi="方正仿宋_GB2312" w:eastAsia="方正仿宋_GB2312" w:cs="方正仿宋_GB2312"/>
          <w:sz w:val="24"/>
          <w:szCs w:val="24"/>
          <w:highlight w:val="none"/>
        </w:rPr>
        <w:t>的投标总报价进行报价。</w:t>
      </w:r>
    </w:p>
    <w:p w14:paraId="1A057975">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2、我方现提交的响应文件为：响应文件电子文档壹份。</w:t>
      </w:r>
    </w:p>
    <w:p w14:paraId="36534BF1">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3、我方承诺：本次竞采的有效期为90天。</w:t>
      </w:r>
    </w:p>
    <w:p w14:paraId="6AE152DA">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4、我方完全理解和接受贵方竞采采购文件的一切规定和要求及评审办法。</w:t>
      </w:r>
    </w:p>
    <w:p w14:paraId="7B59AD9B">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5、在整个竞采采购过程中，我方若有违规行为，接受按照重庆市政府采购云平台规定给予惩罚。</w:t>
      </w:r>
    </w:p>
    <w:p w14:paraId="7DB4659C">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6、我方若中选，将按照竞采结果签订合同，并且严格履行合同义务。本承诺函将成为合同不可分割的一部分，与合同具有同等的法律效力。</w:t>
      </w:r>
    </w:p>
    <w:p w14:paraId="34464190">
      <w:pPr>
        <w:tabs>
          <w:tab w:val="left" w:pos="6300"/>
        </w:tabs>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7、我方理解，最低报价不是成交的唯一条件。</w:t>
      </w:r>
    </w:p>
    <w:p w14:paraId="200E0632">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4695A44A">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78B3011E">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52EF7600">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p>
    <w:p w14:paraId="4210D5BE">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 xml:space="preserve">                                          供应商名称（公章）：</w:t>
      </w:r>
    </w:p>
    <w:p w14:paraId="512F26DD">
      <w:pPr>
        <w:snapToGrid w:val="0"/>
        <w:spacing w:line="360" w:lineRule="auto"/>
        <w:ind w:firstLine="480" w:firstLineChars="200"/>
        <w:rPr>
          <w:rFonts w:hint="eastAsia" w:ascii="方正仿宋_GB2312" w:hAnsi="方正仿宋_GB2312" w:eastAsia="方正仿宋_GB2312" w:cs="方正仿宋_GB2312"/>
          <w:sz w:val="24"/>
          <w:szCs w:val="24"/>
          <w:highlight w:val="none"/>
        </w:rPr>
        <w:sectPr>
          <w:headerReference r:id="rId9" w:type="default"/>
          <w:footerReference r:id="rId10" w:type="default"/>
          <w:pgSz w:w="11907" w:h="16840"/>
          <w:pgMar w:top="1134" w:right="1191" w:bottom="1134" w:left="1304" w:header="851" w:footer="992" w:gutter="0"/>
          <w:pgNumType w:fmt="numberInDash"/>
          <w:cols w:space="720" w:num="1"/>
          <w:docGrid w:linePitch="380" w:charSpace="-5735"/>
        </w:sectPr>
      </w:pPr>
      <w:r>
        <w:rPr>
          <w:rFonts w:hint="eastAsia" w:ascii="方正仿宋_GB2312" w:hAnsi="方正仿宋_GB2312" w:eastAsia="方正仿宋_GB2312" w:cs="方正仿宋_GB2312"/>
          <w:sz w:val="24"/>
          <w:szCs w:val="24"/>
          <w:highlight w:val="none"/>
        </w:rPr>
        <w:t xml:space="preserve">                                                  年   月   日</w:t>
      </w:r>
    </w:p>
    <w:p w14:paraId="6A994F6D">
      <w:pPr>
        <w:rPr>
          <w:rFonts w:hint="eastAsia" w:ascii="方正仿宋_GB2312" w:hAnsi="方正仿宋_GB2312" w:eastAsia="方正仿宋_GB2312" w:cs="方正仿宋_GB2312"/>
          <w:sz w:val="24"/>
          <w:szCs w:val="24"/>
          <w:highlight w:val="none"/>
        </w:rPr>
      </w:pPr>
    </w:p>
    <w:tbl>
      <w:tblPr>
        <w:tblStyle w:val="19"/>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93"/>
        <w:gridCol w:w="1211"/>
        <w:gridCol w:w="1254"/>
        <w:gridCol w:w="2489"/>
        <w:gridCol w:w="1085"/>
        <w:gridCol w:w="1052"/>
        <w:gridCol w:w="1714"/>
        <w:gridCol w:w="1673"/>
        <w:gridCol w:w="782"/>
        <w:gridCol w:w="782"/>
        <w:gridCol w:w="1860"/>
      </w:tblGrid>
      <w:tr w14:paraId="7242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40" w:hRule="atLeast"/>
        </w:trPr>
        <w:tc>
          <w:tcPr>
            <w:tcW w:w="0" w:type="auto"/>
            <w:gridSpan w:val="11"/>
            <w:tcBorders>
              <w:top w:val="nil"/>
              <w:left w:val="nil"/>
              <w:bottom w:val="nil"/>
              <w:right w:val="nil"/>
            </w:tcBorders>
            <w:shd w:val="clear" w:color="auto" w:fill="auto"/>
            <w:vAlign w:val="center"/>
          </w:tcPr>
          <w:p w14:paraId="3B055703">
            <w:pPr>
              <w:numPr>
                <w:ilvl w:val="0"/>
                <w:numId w:val="3"/>
              </w:numPr>
              <w:spacing w:line="360" w:lineRule="auto"/>
              <w:ind w:left="0" w:leftChars="0" w:firstLine="0" w:firstLineChars="0"/>
              <w:jc w:val="center"/>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18"/>
                <w:highlight w:val="none"/>
                <w:lang w:val="en-US" w:eastAsia="zh-CN"/>
              </w:rPr>
              <w:t>投标报价明细表</w:t>
            </w:r>
            <w:r>
              <w:rPr>
                <w:rFonts w:hint="eastAsia" w:ascii="方正仿宋_GB2312" w:hAnsi="方正仿宋_GB2312" w:eastAsia="方正仿宋_GB2312" w:cs="方正仿宋_GB2312"/>
                <w:sz w:val="24"/>
                <w:szCs w:val="24"/>
                <w:highlight w:val="none"/>
              </w:rPr>
              <w:br w:type="page"/>
            </w:r>
          </w:p>
          <w:p w14:paraId="1957FDEE">
            <w:pPr>
              <w:numPr>
                <w:ilvl w:val="0"/>
                <w:numId w:val="0"/>
              </w:numPr>
              <w:spacing w:line="360" w:lineRule="auto"/>
              <w:ind w:leftChars="0"/>
              <w:jc w:val="center"/>
              <w:rPr>
                <w:rFonts w:hint="eastAsia" w:ascii="方正仿宋_GB2312" w:hAnsi="方正仿宋_GB2312" w:eastAsia="方正仿宋_GB2312" w:cs="方正仿宋_GB2312"/>
                <w:i w:val="0"/>
                <w:iCs w:val="0"/>
                <w:color w:val="000000"/>
                <w:sz w:val="32"/>
                <w:szCs w:val="32"/>
                <w:u w:val="none"/>
              </w:rPr>
            </w:pPr>
            <w:r>
              <w:rPr>
                <w:rStyle w:val="30"/>
                <w:rFonts w:hint="eastAsia" w:ascii="方正仿宋_GB2312" w:hAnsi="方正仿宋_GB2312" w:eastAsia="方正仿宋_GB2312" w:cs="方正仿宋_GB2312"/>
                <w:lang w:val="en-US" w:eastAsia="zh-CN" w:bidi="ar"/>
              </w:rPr>
              <w:t>2025</w:t>
            </w:r>
            <w:r>
              <w:rPr>
                <w:rStyle w:val="31"/>
                <w:rFonts w:hint="eastAsia" w:ascii="方正仿宋_GB2312" w:hAnsi="方正仿宋_GB2312" w:eastAsia="方正仿宋_GB2312" w:cs="方正仿宋_GB2312"/>
                <w:lang w:val="en-US" w:eastAsia="zh-CN" w:bidi="ar"/>
              </w:rPr>
              <w:t>年</w:t>
            </w:r>
            <w:r>
              <w:rPr>
                <w:rStyle w:val="30"/>
                <w:rFonts w:hint="eastAsia" w:ascii="方正仿宋_GB2312" w:hAnsi="方正仿宋_GB2312" w:eastAsia="方正仿宋_GB2312" w:cs="方正仿宋_GB2312"/>
                <w:lang w:val="en-US" w:eastAsia="zh-CN" w:bidi="ar"/>
              </w:rPr>
              <w:t>27</w:t>
            </w:r>
            <w:r>
              <w:rPr>
                <w:rStyle w:val="31"/>
                <w:rFonts w:hint="eastAsia" w:ascii="方正仿宋_GB2312" w:hAnsi="方正仿宋_GB2312" w:eastAsia="方正仿宋_GB2312" w:cs="方正仿宋_GB2312"/>
                <w:lang w:val="en-US" w:eastAsia="zh-CN" w:bidi="ar"/>
              </w:rPr>
              <w:t>座污水处理厂（站）及正兴生活垃圾填埋场委外监测服务采购项目明细表</w:t>
            </w:r>
          </w:p>
        </w:tc>
      </w:tr>
      <w:tr w14:paraId="02FC0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trPr>
        <w:tc>
          <w:tcPr>
            <w:tcW w:w="0" w:type="auto"/>
            <w:gridSpan w:val="10"/>
            <w:tcBorders>
              <w:top w:val="nil"/>
              <w:left w:val="nil"/>
              <w:bottom w:val="nil"/>
              <w:right w:val="nil"/>
            </w:tcBorders>
            <w:shd w:val="clear" w:color="auto" w:fill="auto"/>
            <w:vAlign w:val="center"/>
          </w:tcPr>
          <w:p w14:paraId="09EF6D0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项目名称：</w:t>
            </w:r>
            <w:r>
              <w:rPr>
                <w:rStyle w:val="33"/>
                <w:rFonts w:hint="eastAsia" w:ascii="方正仿宋_GB2312" w:hAnsi="方正仿宋_GB2312" w:eastAsia="方正仿宋_GB2312" w:cs="方正仿宋_GB2312"/>
                <w:lang w:val="en-US" w:eastAsia="zh-CN" w:bidi="ar"/>
              </w:rPr>
              <w:t>2025</w:t>
            </w:r>
            <w:r>
              <w:rPr>
                <w:rStyle w:val="32"/>
                <w:rFonts w:hint="eastAsia" w:ascii="方正仿宋_GB2312" w:hAnsi="方正仿宋_GB2312" w:eastAsia="方正仿宋_GB2312" w:cs="方正仿宋_GB2312"/>
                <w:lang w:val="en-US" w:eastAsia="zh-CN" w:bidi="ar"/>
              </w:rPr>
              <w:t>年</w:t>
            </w:r>
            <w:r>
              <w:rPr>
                <w:rStyle w:val="33"/>
                <w:rFonts w:hint="eastAsia" w:ascii="方正仿宋_GB2312" w:hAnsi="方正仿宋_GB2312" w:eastAsia="方正仿宋_GB2312" w:cs="方正仿宋_GB2312"/>
                <w:lang w:val="en-US" w:eastAsia="zh-CN" w:bidi="ar"/>
              </w:rPr>
              <w:t>27</w:t>
            </w:r>
            <w:r>
              <w:rPr>
                <w:rStyle w:val="32"/>
                <w:rFonts w:hint="eastAsia" w:ascii="方正仿宋_GB2312" w:hAnsi="方正仿宋_GB2312" w:eastAsia="方正仿宋_GB2312" w:cs="方正仿宋_GB2312"/>
                <w:lang w:val="en-US" w:eastAsia="zh-CN" w:bidi="ar"/>
              </w:rPr>
              <w:t>座污水处理厂（站）及正兴生活垃圾填埋场污染因子监测服务采购</w:t>
            </w:r>
          </w:p>
        </w:tc>
        <w:tc>
          <w:tcPr>
            <w:tcW w:w="0" w:type="auto"/>
            <w:tcBorders>
              <w:top w:val="nil"/>
              <w:left w:val="nil"/>
              <w:bottom w:val="nil"/>
              <w:right w:val="nil"/>
            </w:tcBorders>
            <w:shd w:val="clear" w:color="auto" w:fill="auto"/>
            <w:noWrap/>
            <w:vAlign w:val="center"/>
          </w:tcPr>
          <w:p w14:paraId="766149C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金额单位：元</w:t>
            </w:r>
          </w:p>
        </w:tc>
      </w:tr>
      <w:tr w14:paraId="49BF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DEF6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序号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7BD2B5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监测项目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05A6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监测类别</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FC8F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监测因子</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2DC35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单位</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A06F1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监测点</w:t>
            </w:r>
            <w:r>
              <w:rPr>
                <w:rStyle w:val="33"/>
                <w:rFonts w:hint="eastAsia" w:ascii="方正仿宋_GB2312" w:hAnsi="方正仿宋_GB2312" w:eastAsia="方正仿宋_GB2312" w:cs="方正仿宋_GB2312"/>
                <w:lang w:val="en-US" w:eastAsia="zh-CN" w:bidi="ar"/>
              </w:rPr>
              <w:br w:type="textWrapping"/>
            </w:r>
            <w:r>
              <w:rPr>
                <w:rStyle w:val="32"/>
                <w:rFonts w:hint="eastAsia" w:ascii="方正仿宋_GB2312" w:hAnsi="方正仿宋_GB2312" w:eastAsia="方正仿宋_GB2312" w:cs="方正仿宋_GB2312"/>
                <w:lang w:val="en-US" w:eastAsia="zh-CN" w:bidi="ar"/>
              </w:rPr>
              <w:t>数量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CBB9A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年度监测频次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CF5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单次采样数量</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716C6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单价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6A3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合价</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E646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备注</w:t>
            </w:r>
          </w:p>
        </w:tc>
      </w:tr>
      <w:tr w14:paraId="57618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D63F6">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0B0413">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1431C">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CD584D">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A444A">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7D1FF">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9AA9A">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606E99">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52E5D5">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2E1BB">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4DC71">
            <w:pPr>
              <w:jc w:val="center"/>
              <w:rPr>
                <w:rFonts w:hint="eastAsia" w:ascii="方正仿宋_GB2312" w:hAnsi="方正仿宋_GB2312" w:eastAsia="方正仿宋_GB2312" w:cs="方正仿宋_GB2312"/>
                <w:i w:val="0"/>
                <w:iCs w:val="0"/>
                <w:color w:val="000000"/>
                <w:sz w:val="18"/>
                <w:szCs w:val="18"/>
                <w:u w:val="none"/>
              </w:rPr>
            </w:pPr>
          </w:p>
        </w:tc>
      </w:tr>
      <w:tr w14:paraId="2F88C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3348DB">
            <w:pPr>
              <w:keepNext w:val="0"/>
              <w:keepLines w:val="0"/>
              <w:widowControl/>
              <w:suppressLineNumbers w:val="0"/>
              <w:jc w:val="center"/>
              <w:textAlignment w:val="center"/>
              <w:rPr>
                <w:rFonts w:hint="eastAsia" w:ascii="方正仿宋_GB2312" w:hAnsi="方正仿宋_GB2312" w:eastAsia="方正仿宋_GB2312" w:cs="方正仿宋_GB2312"/>
                <w:b/>
                <w:bCs/>
                <w:i w:val="0"/>
                <w:iCs w:val="0"/>
                <w:color w:val="000000"/>
                <w:sz w:val="18"/>
                <w:szCs w:val="18"/>
                <w:u w:val="none"/>
              </w:rPr>
            </w:pPr>
            <w:r>
              <w:rPr>
                <w:rStyle w:val="34"/>
                <w:rFonts w:hint="eastAsia" w:ascii="方正仿宋_GB2312" w:hAnsi="方正仿宋_GB2312" w:eastAsia="方正仿宋_GB2312" w:cs="方正仿宋_GB2312"/>
                <w:lang w:val="en-US" w:eastAsia="zh-CN" w:bidi="ar"/>
              </w:rPr>
              <w:t>合计</w:t>
            </w:r>
          </w:p>
        </w:tc>
        <w:tc>
          <w:tcPr>
            <w:tcW w:w="0" w:type="auto"/>
            <w:tcBorders>
              <w:top w:val="nil"/>
              <w:left w:val="nil"/>
              <w:bottom w:val="nil"/>
              <w:right w:val="nil"/>
            </w:tcBorders>
            <w:shd w:val="clear" w:color="auto" w:fill="auto"/>
            <w:noWrap/>
            <w:vAlign w:val="center"/>
          </w:tcPr>
          <w:p w14:paraId="3D5A6A29">
            <w:pPr>
              <w:jc w:val="left"/>
              <w:rPr>
                <w:rFonts w:hint="eastAsia" w:ascii="方正仿宋_GB2312" w:hAnsi="方正仿宋_GB2312" w:eastAsia="方正仿宋_GB2312" w:cs="方正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7B4F3541">
            <w:pPr>
              <w:jc w:val="left"/>
              <w:rPr>
                <w:rFonts w:hint="eastAsia" w:ascii="方正仿宋_GB2312" w:hAnsi="方正仿宋_GB2312" w:eastAsia="方正仿宋_GB2312" w:cs="方正仿宋_GB2312"/>
                <w:i w:val="0"/>
                <w:iCs w:val="0"/>
                <w:color w:val="000000"/>
                <w:sz w:val="22"/>
                <w:szCs w:val="22"/>
                <w:u w:val="none"/>
              </w:rPr>
            </w:pPr>
          </w:p>
        </w:tc>
        <w:tc>
          <w:tcPr>
            <w:tcW w:w="0" w:type="auto"/>
            <w:tcBorders>
              <w:top w:val="nil"/>
              <w:left w:val="nil"/>
              <w:bottom w:val="nil"/>
              <w:right w:val="nil"/>
            </w:tcBorders>
            <w:shd w:val="clear" w:color="auto" w:fill="auto"/>
            <w:noWrap/>
            <w:vAlign w:val="center"/>
          </w:tcPr>
          <w:p w14:paraId="2CCFCD7A">
            <w:pPr>
              <w:rPr>
                <w:rFonts w:hint="eastAsia" w:ascii="方正仿宋_GB2312" w:hAnsi="方正仿宋_GB2312" w:eastAsia="方正仿宋_GB2312" w:cs="方正仿宋_GB2312"/>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508E8D">
            <w:pPr>
              <w:jc w:val="center"/>
              <w:rPr>
                <w:rFonts w:hint="eastAsia" w:ascii="方正仿宋_GB2312" w:hAnsi="方正仿宋_GB2312" w:eastAsia="方正仿宋_GB2312" w:cs="方正仿宋_GB2312"/>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82716">
            <w:pPr>
              <w:jc w:val="center"/>
              <w:rPr>
                <w:rFonts w:hint="eastAsia" w:ascii="方正仿宋_GB2312" w:hAnsi="方正仿宋_GB2312" w:eastAsia="方正仿宋_GB2312" w:cs="方正仿宋_GB2312"/>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90AF14">
            <w:pPr>
              <w:jc w:val="center"/>
              <w:rPr>
                <w:rFonts w:hint="eastAsia" w:ascii="方正仿宋_GB2312" w:hAnsi="方正仿宋_GB2312" w:eastAsia="方正仿宋_GB2312" w:cs="方正仿宋_GB2312"/>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760FE9">
            <w:pPr>
              <w:jc w:val="center"/>
              <w:rPr>
                <w:rFonts w:hint="eastAsia" w:ascii="方正仿宋_GB2312" w:hAnsi="方正仿宋_GB2312" w:eastAsia="方正仿宋_GB2312" w:cs="方正仿宋_GB2312"/>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A0E460">
            <w:pPr>
              <w:jc w:val="center"/>
              <w:rPr>
                <w:rFonts w:hint="eastAsia" w:ascii="方正仿宋_GB2312" w:hAnsi="方正仿宋_GB2312" w:eastAsia="方正仿宋_GB2312" w:cs="方正仿宋_GB2312"/>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713651">
            <w:pPr>
              <w:jc w:val="center"/>
              <w:rPr>
                <w:rFonts w:hint="eastAsia" w:ascii="方正仿宋_GB2312" w:hAnsi="方正仿宋_GB2312" w:eastAsia="方正仿宋_GB2312" w:cs="方正仿宋_GB2312"/>
                <w:b/>
                <w:bCs/>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D2605B">
            <w:pPr>
              <w:jc w:val="left"/>
              <w:rPr>
                <w:rFonts w:hint="eastAsia" w:ascii="方正仿宋_GB2312" w:hAnsi="方正仿宋_GB2312" w:eastAsia="方正仿宋_GB2312" w:cs="方正仿宋_GB2312"/>
                <w:b/>
                <w:bCs/>
                <w:i w:val="0"/>
                <w:iCs w:val="0"/>
                <w:color w:val="000000"/>
                <w:sz w:val="16"/>
                <w:szCs w:val="16"/>
                <w:u w:val="none"/>
              </w:rPr>
            </w:pPr>
          </w:p>
        </w:tc>
      </w:tr>
      <w:tr w14:paraId="1DC46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9EA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B7E20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镇级污水</w:t>
            </w:r>
            <w:r>
              <w:rPr>
                <w:rStyle w:val="33"/>
                <w:rFonts w:hint="eastAsia" w:ascii="方正仿宋_GB2312" w:hAnsi="方正仿宋_GB2312" w:eastAsia="方正仿宋_GB2312" w:cs="方正仿宋_GB2312"/>
                <w:lang w:val="en-US" w:eastAsia="zh-CN" w:bidi="ar"/>
              </w:rPr>
              <w:br w:type="textWrapping"/>
            </w:r>
            <w:r>
              <w:rPr>
                <w:rStyle w:val="32"/>
                <w:rFonts w:hint="eastAsia" w:ascii="方正仿宋_GB2312" w:hAnsi="方正仿宋_GB2312" w:eastAsia="方正仿宋_GB2312" w:cs="方正仿宋_GB2312"/>
                <w:lang w:val="en-US" w:eastAsia="zh-CN" w:bidi="ar"/>
              </w:rPr>
              <w:t>处理厂总</w:t>
            </w:r>
            <w:r>
              <w:rPr>
                <w:rStyle w:val="33"/>
                <w:rFonts w:hint="eastAsia" w:ascii="方正仿宋_GB2312" w:hAnsi="方正仿宋_GB2312" w:eastAsia="方正仿宋_GB2312" w:cs="方正仿宋_GB2312"/>
                <w:lang w:val="en-US" w:eastAsia="zh-CN" w:bidi="ar"/>
              </w:rPr>
              <w:br w:type="textWrapping"/>
            </w:r>
            <w:r>
              <w:rPr>
                <w:rStyle w:val="32"/>
                <w:rFonts w:hint="eastAsia" w:ascii="方正仿宋_GB2312" w:hAnsi="方正仿宋_GB2312" w:eastAsia="方正仿宋_GB2312" w:cs="方正仿宋_GB2312"/>
                <w:lang w:val="en-US" w:eastAsia="zh-CN" w:bidi="ar"/>
              </w:rPr>
              <w:t>排口</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DD7EC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废水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B33EA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5D7E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F5999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E6D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32F5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C65C81">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CDE4E0">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33EDCE">
            <w:pPr>
              <w:jc w:val="left"/>
              <w:rPr>
                <w:rFonts w:hint="eastAsia" w:ascii="方正仿宋_GB2312" w:hAnsi="方正仿宋_GB2312" w:eastAsia="方正仿宋_GB2312" w:cs="方正仿宋_GB2312"/>
                <w:i w:val="0"/>
                <w:iCs w:val="0"/>
                <w:color w:val="000000"/>
                <w:sz w:val="16"/>
                <w:szCs w:val="16"/>
                <w:u w:val="none"/>
              </w:rPr>
            </w:pPr>
          </w:p>
        </w:tc>
      </w:tr>
      <w:tr w14:paraId="40322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791A1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493841">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84A2E4">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4288E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5C9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1097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A10D5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CC46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B39A3F">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B7E80">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80C1AB">
            <w:pPr>
              <w:jc w:val="left"/>
              <w:rPr>
                <w:rFonts w:hint="eastAsia" w:ascii="方正仿宋_GB2312" w:hAnsi="方正仿宋_GB2312" w:eastAsia="方正仿宋_GB2312" w:cs="方正仿宋_GB2312"/>
                <w:i w:val="0"/>
                <w:iCs w:val="0"/>
                <w:color w:val="000000"/>
                <w:sz w:val="16"/>
                <w:szCs w:val="16"/>
                <w:u w:val="none"/>
              </w:rPr>
            </w:pPr>
          </w:p>
        </w:tc>
      </w:tr>
      <w:tr w14:paraId="24B6B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1856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2483AC">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F89F5">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91F7FC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7468C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13D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6893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D2EC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E2BD31">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73526">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4D8648">
            <w:pPr>
              <w:jc w:val="left"/>
              <w:rPr>
                <w:rFonts w:hint="eastAsia" w:ascii="方正仿宋_GB2312" w:hAnsi="方正仿宋_GB2312" w:eastAsia="方正仿宋_GB2312" w:cs="方正仿宋_GB2312"/>
                <w:i w:val="0"/>
                <w:iCs w:val="0"/>
                <w:color w:val="000000"/>
                <w:sz w:val="16"/>
                <w:szCs w:val="16"/>
                <w:u w:val="none"/>
              </w:rPr>
            </w:pPr>
          </w:p>
        </w:tc>
      </w:tr>
      <w:tr w14:paraId="5A4A7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83FE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059CC">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AAE394">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EACDF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A1BD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3635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B9E1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8B6D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591DA1">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0C2AE0">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BE49AB">
            <w:pPr>
              <w:jc w:val="left"/>
              <w:rPr>
                <w:rFonts w:hint="eastAsia" w:ascii="方正仿宋_GB2312" w:hAnsi="方正仿宋_GB2312" w:eastAsia="方正仿宋_GB2312" w:cs="方正仿宋_GB2312"/>
                <w:i w:val="0"/>
                <w:iCs w:val="0"/>
                <w:color w:val="000000"/>
                <w:sz w:val="16"/>
                <w:szCs w:val="16"/>
                <w:u w:val="none"/>
              </w:rPr>
            </w:pPr>
          </w:p>
        </w:tc>
      </w:tr>
      <w:tr w14:paraId="37BB2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B7F9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453FB">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6866A0">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C09DF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DB24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973A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2F9D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2E279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36CD34">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40B9C62">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985B58">
            <w:pPr>
              <w:jc w:val="left"/>
              <w:rPr>
                <w:rFonts w:hint="eastAsia" w:ascii="方正仿宋_GB2312" w:hAnsi="方正仿宋_GB2312" w:eastAsia="方正仿宋_GB2312" w:cs="方正仿宋_GB2312"/>
                <w:i w:val="0"/>
                <w:iCs w:val="0"/>
                <w:color w:val="000000"/>
                <w:sz w:val="16"/>
                <w:szCs w:val="16"/>
                <w:u w:val="none"/>
              </w:rPr>
            </w:pPr>
          </w:p>
        </w:tc>
      </w:tr>
      <w:tr w14:paraId="68920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857D0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210A04">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69C36A">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E92CA6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六价铬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E7382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DC025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0C1E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81E44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9BC455">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8F2E93">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B1E9">
            <w:pPr>
              <w:jc w:val="left"/>
              <w:rPr>
                <w:rFonts w:hint="eastAsia" w:ascii="方正仿宋_GB2312" w:hAnsi="方正仿宋_GB2312" w:eastAsia="方正仿宋_GB2312" w:cs="方正仿宋_GB2312"/>
                <w:i w:val="0"/>
                <w:iCs w:val="0"/>
                <w:color w:val="000000"/>
                <w:sz w:val="16"/>
                <w:szCs w:val="16"/>
                <w:u w:val="none"/>
              </w:rPr>
            </w:pPr>
          </w:p>
        </w:tc>
      </w:tr>
      <w:tr w14:paraId="6C328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07E2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939CDA">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82106D">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8DE56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烷基汞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1D7C6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7E82B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4F01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0FC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DB86D4">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7F222D">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E94657">
            <w:pPr>
              <w:jc w:val="left"/>
              <w:rPr>
                <w:rFonts w:hint="eastAsia" w:ascii="方正仿宋_GB2312" w:hAnsi="方正仿宋_GB2312" w:eastAsia="方正仿宋_GB2312" w:cs="方正仿宋_GB2312"/>
                <w:i w:val="0"/>
                <w:iCs w:val="0"/>
                <w:color w:val="000000"/>
                <w:sz w:val="16"/>
                <w:szCs w:val="16"/>
                <w:u w:val="none"/>
              </w:rPr>
            </w:pPr>
          </w:p>
        </w:tc>
      </w:tr>
      <w:tr w14:paraId="6AB42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504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05069">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370090">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1F4E8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pH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DD0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C6F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A554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CFD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6CD395">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4663F3">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E83B2">
            <w:pPr>
              <w:jc w:val="left"/>
              <w:rPr>
                <w:rFonts w:hint="eastAsia" w:ascii="方正仿宋_GB2312" w:hAnsi="方正仿宋_GB2312" w:eastAsia="方正仿宋_GB2312" w:cs="方正仿宋_GB2312"/>
                <w:i w:val="0"/>
                <w:iCs w:val="0"/>
                <w:color w:val="000000"/>
                <w:sz w:val="16"/>
                <w:szCs w:val="16"/>
                <w:u w:val="none"/>
              </w:rPr>
            </w:pPr>
          </w:p>
        </w:tc>
      </w:tr>
      <w:tr w14:paraId="753A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72F16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F455DD">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A4C6E0">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D15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COD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CEB0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981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EDE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86240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8F149">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B3FB78">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C6089">
            <w:pPr>
              <w:jc w:val="left"/>
              <w:rPr>
                <w:rFonts w:hint="eastAsia" w:ascii="方正仿宋_GB2312" w:hAnsi="方正仿宋_GB2312" w:eastAsia="方正仿宋_GB2312" w:cs="方正仿宋_GB2312"/>
                <w:i w:val="0"/>
                <w:iCs w:val="0"/>
                <w:color w:val="000000"/>
                <w:sz w:val="16"/>
                <w:szCs w:val="16"/>
                <w:u w:val="none"/>
              </w:rPr>
            </w:pPr>
          </w:p>
        </w:tc>
      </w:tr>
      <w:tr w14:paraId="3B64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15FDD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4DF4D">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06951">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9DC69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NH3-N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F999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C8636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4F7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79C93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D966E5">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372ED5">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1FE94">
            <w:pPr>
              <w:jc w:val="left"/>
              <w:rPr>
                <w:rFonts w:hint="eastAsia" w:ascii="方正仿宋_GB2312" w:hAnsi="方正仿宋_GB2312" w:eastAsia="方正仿宋_GB2312" w:cs="方正仿宋_GB2312"/>
                <w:i w:val="0"/>
                <w:iCs w:val="0"/>
                <w:color w:val="000000"/>
                <w:sz w:val="16"/>
                <w:szCs w:val="16"/>
                <w:u w:val="none"/>
              </w:rPr>
            </w:pPr>
          </w:p>
        </w:tc>
      </w:tr>
      <w:tr w14:paraId="3A4B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5D09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2EB9E3">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E35438">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D9B5B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SS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53D3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6C44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0B728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4BA9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66B682">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B42147">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2CD6B4">
            <w:pPr>
              <w:jc w:val="left"/>
              <w:rPr>
                <w:rFonts w:hint="eastAsia" w:ascii="方正仿宋_GB2312" w:hAnsi="方正仿宋_GB2312" w:eastAsia="方正仿宋_GB2312" w:cs="方正仿宋_GB2312"/>
                <w:i w:val="0"/>
                <w:iCs w:val="0"/>
                <w:color w:val="000000"/>
                <w:sz w:val="16"/>
                <w:szCs w:val="16"/>
                <w:u w:val="none"/>
              </w:rPr>
            </w:pPr>
          </w:p>
        </w:tc>
      </w:tr>
      <w:tr w14:paraId="774001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F7D8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C0208">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69E78">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E595E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TN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E9B4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14D55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26FE67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10E4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0650C2">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B8FCB6">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F369A">
            <w:pPr>
              <w:jc w:val="left"/>
              <w:rPr>
                <w:rFonts w:hint="eastAsia" w:ascii="方正仿宋_GB2312" w:hAnsi="方正仿宋_GB2312" w:eastAsia="方正仿宋_GB2312" w:cs="方正仿宋_GB2312"/>
                <w:i w:val="0"/>
                <w:iCs w:val="0"/>
                <w:color w:val="000000"/>
                <w:sz w:val="16"/>
                <w:szCs w:val="16"/>
                <w:u w:val="none"/>
              </w:rPr>
            </w:pPr>
          </w:p>
        </w:tc>
      </w:tr>
      <w:tr w14:paraId="782A4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9BF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7EB5D">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9BCE57">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B66C14">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TP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327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3D677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98DB2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485D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AB6AE">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ADA0C8">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284532">
            <w:pPr>
              <w:jc w:val="left"/>
              <w:rPr>
                <w:rFonts w:hint="eastAsia" w:ascii="方正仿宋_GB2312" w:hAnsi="方正仿宋_GB2312" w:eastAsia="方正仿宋_GB2312" w:cs="方正仿宋_GB2312"/>
                <w:i w:val="0"/>
                <w:iCs w:val="0"/>
                <w:color w:val="000000"/>
                <w:sz w:val="16"/>
                <w:szCs w:val="16"/>
                <w:u w:val="none"/>
              </w:rPr>
            </w:pPr>
          </w:p>
        </w:tc>
      </w:tr>
      <w:tr w14:paraId="60419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56A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7213A0">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834B7">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8A076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BOD5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7DE4D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1D50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688B3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EB2E7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F649FD">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E158E4">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29B5FD">
            <w:pPr>
              <w:jc w:val="left"/>
              <w:rPr>
                <w:rFonts w:hint="eastAsia" w:ascii="方正仿宋_GB2312" w:hAnsi="方正仿宋_GB2312" w:eastAsia="方正仿宋_GB2312" w:cs="方正仿宋_GB2312"/>
                <w:i w:val="0"/>
                <w:iCs w:val="0"/>
                <w:color w:val="000000"/>
                <w:sz w:val="16"/>
                <w:szCs w:val="16"/>
                <w:u w:val="none"/>
              </w:rPr>
            </w:pPr>
          </w:p>
        </w:tc>
      </w:tr>
      <w:tr w14:paraId="3A3CB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21F1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36AF8D">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993189">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14025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粪大肠菌群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17C09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AA528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A221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883A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7DA791">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D799B1">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28906">
            <w:pPr>
              <w:jc w:val="left"/>
              <w:rPr>
                <w:rFonts w:hint="eastAsia" w:ascii="方正仿宋_GB2312" w:hAnsi="方正仿宋_GB2312" w:eastAsia="方正仿宋_GB2312" w:cs="方正仿宋_GB2312"/>
                <w:i w:val="0"/>
                <w:iCs w:val="0"/>
                <w:color w:val="000000"/>
                <w:sz w:val="16"/>
                <w:szCs w:val="16"/>
                <w:u w:val="none"/>
              </w:rPr>
            </w:pPr>
          </w:p>
        </w:tc>
      </w:tr>
      <w:tr w14:paraId="78C88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DD36D3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BEA4F">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072BA6">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8CCCB9">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色度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A15D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7D33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46CF1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CEC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515F1">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2F5CB">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A94DC6">
            <w:pPr>
              <w:jc w:val="left"/>
              <w:rPr>
                <w:rFonts w:hint="eastAsia" w:ascii="方正仿宋_GB2312" w:hAnsi="方正仿宋_GB2312" w:eastAsia="方正仿宋_GB2312" w:cs="方正仿宋_GB2312"/>
                <w:i w:val="0"/>
                <w:iCs w:val="0"/>
                <w:color w:val="000000"/>
                <w:sz w:val="16"/>
                <w:szCs w:val="16"/>
                <w:u w:val="none"/>
              </w:rPr>
            </w:pPr>
          </w:p>
        </w:tc>
      </w:tr>
      <w:tr w14:paraId="56FC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FF5B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98CE83">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0D7590">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F79D7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动植物油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CA948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F5795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2711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BDD3E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C5DBD5">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07171">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0142AB">
            <w:pPr>
              <w:jc w:val="left"/>
              <w:rPr>
                <w:rFonts w:hint="eastAsia" w:ascii="方正仿宋_GB2312" w:hAnsi="方正仿宋_GB2312" w:eastAsia="方正仿宋_GB2312" w:cs="方正仿宋_GB2312"/>
                <w:i w:val="0"/>
                <w:iCs w:val="0"/>
                <w:color w:val="000000"/>
                <w:sz w:val="16"/>
                <w:szCs w:val="16"/>
                <w:u w:val="none"/>
              </w:rPr>
            </w:pPr>
          </w:p>
        </w:tc>
      </w:tr>
      <w:tr w14:paraId="36348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A879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1755FB">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86733C">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5E70C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石油类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7874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C622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E777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48BF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4FAA42">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92A8F">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BBA7C">
            <w:pPr>
              <w:jc w:val="left"/>
              <w:rPr>
                <w:rFonts w:hint="eastAsia" w:ascii="方正仿宋_GB2312" w:hAnsi="方正仿宋_GB2312" w:eastAsia="方正仿宋_GB2312" w:cs="方正仿宋_GB2312"/>
                <w:i w:val="0"/>
                <w:iCs w:val="0"/>
                <w:color w:val="000000"/>
                <w:sz w:val="16"/>
                <w:szCs w:val="16"/>
                <w:u w:val="none"/>
              </w:rPr>
            </w:pPr>
          </w:p>
        </w:tc>
      </w:tr>
      <w:tr w14:paraId="1FFC7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38D5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19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FA56E1">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81889E">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CFB1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阴离子表面活性剂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01DD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9798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5180D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4B72F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708DB">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AB4C87">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AFC261">
            <w:pPr>
              <w:jc w:val="left"/>
              <w:rPr>
                <w:rFonts w:hint="eastAsia" w:ascii="方正仿宋_GB2312" w:hAnsi="方正仿宋_GB2312" w:eastAsia="方正仿宋_GB2312" w:cs="方正仿宋_GB2312"/>
                <w:i w:val="0"/>
                <w:iCs w:val="0"/>
                <w:color w:val="000000"/>
                <w:sz w:val="16"/>
                <w:szCs w:val="16"/>
                <w:u w:val="none"/>
              </w:rPr>
            </w:pPr>
          </w:p>
        </w:tc>
      </w:tr>
      <w:tr w14:paraId="78126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8657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20</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FDBCF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镇级污水</w:t>
            </w:r>
            <w:r>
              <w:rPr>
                <w:rStyle w:val="33"/>
                <w:rFonts w:hint="eastAsia" w:ascii="方正仿宋_GB2312" w:hAnsi="方正仿宋_GB2312" w:eastAsia="方正仿宋_GB2312" w:cs="方正仿宋_GB2312"/>
                <w:lang w:val="en-US" w:eastAsia="zh-CN" w:bidi="ar"/>
              </w:rPr>
              <w:br w:type="textWrapping"/>
            </w:r>
            <w:r>
              <w:rPr>
                <w:rStyle w:val="32"/>
                <w:rFonts w:hint="eastAsia" w:ascii="方正仿宋_GB2312" w:hAnsi="方正仿宋_GB2312" w:eastAsia="方正仿宋_GB2312" w:cs="方正仿宋_GB2312"/>
                <w:lang w:val="en-US" w:eastAsia="zh-CN" w:bidi="ar"/>
              </w:rPr>
              <w:t>处理厂界</w:t>
            </w:r>
            <w:r>
              <w:rPr>
                <w:rStyle w:val="33"/>
                <w:rFonts w:hint="eastAsia" w:ascii="方正仿宋_GB2312" w:hAnsi="方正仿宋_GB2312" w:eastAsia="方正仿宋_GB2312" w:cs="方正仿宋_GB2312"/>
                <w:lang w:val="en-US" w:eastAsia="zh-CN" w:bidi="ar"/>
              </w:rPr>
              <w:br w:type="textWrapping"/>
            </w:r>
            <w:r>
              <w:rPr>
                <w:rStyle w:val="32"/>
                <w:rFonts w:hint="eastAsia" w:ascii="方正仿宋_GB2312" w:hAnsi="方正仿宋_GB2312" w:eastAsia="方正仿宋_GB2312" w:cs="方正仿宋_GB2312"/>
                <w:lang w:val="en-US" w:eastAsia="zh-CN" w:bidi="ar"/>
              </w:rPr>
              <w:t>外</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3C9D3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废气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18B0A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硫化氢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B56B0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4FAAE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973B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FE5A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4D7FC0">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6AD195">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FF4515">
            <w:pPr>
              <w:jc w:val="left"/>
              <w:rPr>
                <w:rFonts w:hint="eastAsia" w:ascii="方正仿宋_GB2312" w:hAnsi="方正仿宋_GB2312" w:eastAsia="方正仿宋_GB2312" w:cs="方正仿宋_GB2312"/>
                <w:i w:val="0"/>
                <w:iCs w:val="0"/>
                <w:color w:val="000000"/>
                <w:sz w:val="16"/>
                <w:szCs w:val="16"/>
                <w:u w:val="none"/>
              </w:rPr>
            </w:pPr>
          </w:p>
        </w:tc>
      </w:tr>
      <w:tr w14:paraId="27F92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609A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A33515">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B11F52">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47B2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E0B7A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706C8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E5907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F29C3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C0FB11">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2C38C1">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606C82">
            <w:pPr>
              <w:jc w:val="left"/>
              <w:rPr>
                <w:rFonts w:hint="eastAsia" w:ascii="方正仿宋_GB2312" w:hAnsi="方正仿宋_GB2312" w:eastAsia="方正仿宋_GB2312" w:cs="方正仿宋_GB2312"/>
                <w:i w:val="0"/>
                <w:iCs w:val="0"/>
                <w:color w:val="000000"/>
                <w:sz w:val="16"/>
                <w:szCs w:val="16"/>
                <w:u w:val="none"/>
              </w:rPr>
            </w:pPr>
          </w:p>
        </w:tc>
      </w:tr>
      <w:tr w14:paraId="4C2C4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C4A2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A12F55">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7605B">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12F39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臭气浓度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F9E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1276A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7220C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0E35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8DA2C8">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0A0648">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BDF172">
            <w:pPr>
              <w:jc w:val="left"/>
              <w:rPr>
                <w:rFonts w:hint="eastAsia" w:ascii="方正仿宋_GB2312" w:hAnsi="方正仿宋_GB2312" w:eastAsia="方正仿宋_GB2312" w:cs="方正仿宋_GB2312"/>
                <w:i w:val="0"/>
                <w:iCs w:val="0"/>
                <w:color w:val="000000"/>
                <w:sz w:val="16"/>
                <w:szCs w:val="16"/>
                <w:u w:val="none"/>
              </w:rPr>
            </w:pPr>
          </w:p>
        </w:tc>
      </w:tr>
      <w:tr w14:paraId="340A9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D54C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90ADB">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34FDA">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BF72848">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甲烷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4CBD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3005B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FE7D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B674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1F4E742">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A272C8B">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690825">
            <w:pPr>
              <w:jc w:val="left"/>
              <w:rPr>
                <w:rFonts w:hint="eastAsia" w:ascii="方正仿宋_GB2312" w:hAnsi="方正仿宋_GB2312" w:eastAsia="方正仿宋_GB2312" w:cs="方正仿宋_GB2312"/>
                <w:i w:val="0"/>
                <w:iCs w:val="0"/>
                <w:color w:val="000000"/>
                <w:sz w:val="16"/>
                <w:szCs w:val="16"/>
                <w:u w:val="none"/>
              </w:rPr>
            </w:pPr>
          </w:p>
        </w:tc>
      </w:tr>
      <w:tr w14:paraId="35FB7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BBA61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F1D1BE">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D4018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厂界噪声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660771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昼间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DEA59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F0B5F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9E710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330F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E9D8F4D">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7308F">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7B3D7F">
            <w:pPr>
              <w:jc w:val="left"/>
              <w:rPr>
                <w:rFonts w:hint="eastAsia" w:ascii="方正仿宋_GB2312" w:hAnsi="方正仿宋_GB2312" w:eastAsia="方正仿宋_GB2312" w:cs="方正仿宋_GB2312"/>
                <w:i w:val="0"/>
                <w:iCs w:val="0"/>
                <w:color w:val="000000"/>
                <w:sz w:val="16"/>
                <w:szCs w:val="16"/>
                <w:u w:val="none"/>
              </w:rPr>
            </w:pPr>
          </w:p>
        </w:tc>
      </w:tr>
      <w:tr w14:paraId="01E1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5EF09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06E593">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E44CD">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5FF6AC">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夜间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1E7FB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37D00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15.00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416D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4.00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9CADE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7687A1D">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E8A6F1">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363E2F">
            <w:pPr>
              <w:jc w:val="left"/>
              <w:rPr>
                <w:rFonts w:hint="eastAsia" w:ascii="方正仿宋_GB2312" w:hAnsi="方正仿宋_GB2312" w:eastAsia="方正仿宋_GB2312" w:cs="方正仿宋_GB2312"/>
                <w:i w:val="0"/>
                <w:iCs w:val="0"/>
                <w:color w:val="000000"/>
                <w:sz w:val="16"/>
                <w:szCs w:val="16"/>
                <w:u w:val="none"/>
              </w:rPr>
            </w:pPr>
          </w:p>
        </w:tc>
      </w:tr>
      <w:tr w14:paraId="3E718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40736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3D140A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场镇污水</w:t>
            </w:r>
            <w:r>
              <w:rPr>
                <w:rStyle w:val="33"/>
                <w:rFonts w:hint="eastAsia" w:ascii="方正仿宋_GB2312" w:hAnsi="方正仿宋_GB2312" w:eastAsia="方正仿宋_GB2312" w:cs="方正仿宋_GB2312"/>
                <w:lang w:val="en-US" w:eastAsia="zh-CN" w:bidi="ar"/>
              </w:rPr>
              <w:br w:type="textWrapping"/>
            </w:r>
            <w:r>
              <w:rPr>
                <w:rStyle w:val="32"/>
                <w:rFonts w:hint="eastAsia" w:ascii="方正仿宋_GB2312" w:hAnsi="方正仿宋_GB2312" w:eastAsia="方正仿宋_GB2312" w:cs="方正仿宋_GB2312"/>
                <w:lang w:val="en-US" w:eastAsia="zh-CN" w:bidi="ar"/>
              </w:rPr>
              <w:t>处理站</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9489F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废水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AEC0B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pH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CF731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898004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47F3F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BFB427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C37B06">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45CA46">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0C443228">
            <w:pPr>
              <w:jc w:val="left"/>
              <w:rPr>
                <w:rFonts w:hint="eastAsia" w:ascii="方正仿宋_GB2312" w:hAnsi="方正仿宋_GB2312" w:eastAsia="方正仿宋_GB2312" w:cs="方正仿宋_GB2312"/>
                <w:i w:val="0"/>
                <w:iCs w:val="0"/>
                <w:color w:val="000000"/>
                <w:sz w:val="16"/>
                <w:szCs w:val="16"/>
                <w:u w:val="none"/>
              </w:rPr>
            </w:pPr>
          </w:p>
        </w:tc>
      </w:tr>
      <w:tr w14:paraId="2EEFB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7038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9B34A">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838A18">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E65C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COD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F29F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007C2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59B06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5DD28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28C0F52">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2219E">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8A1F806">
            <w:pPr>
              <w:jc w:val="left"/>
              <w:rPr>
                <w:rFonts w:hint="eastAsia" w:ascii="方正仿宋_GB2312" w:hAnsi="方正仿宋_GB2312" w:eastAsia="方正仿宋_GB2312" w:cs="方正仿宋_GB2312"/>
                <w:i w:val="0"/>
                <w:iCs w:val="0"/>
                <w:color w:val="000000"/>
                <w:sz w:val="16"/>
                <w:szCs w:val="16"/>
                <w:u w:val="none"/>
              </w:rPr>
            </w:pPr>
          </w:p>
        </w:tc>
      </w:tr>
      <w:tr w14:paraId="04AA4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ECF7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94F994">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50D1E4">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75E2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NH3-N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37CD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F9B4E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5E36A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FBD4F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E89BC9D">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92CD53">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15D184F">
            <w:pPr>
              <w:jc w:val="left"/>
              <w:rPr>
                <w:rFonts w:hint="eastAsia" w:ascii="方正仿宋_GB2312" w:hAnsi="方正仿宋_GB2312" w:eastAsia="方正仿宋_GB2312" w:cs="方正仿宋_GB2312"/>
                <w:i w:val="0"/>
                <w:iCs w:val="0"/>
                <w:color w:val="000000"/>
                <w:sz w:val="16"/>
                <w:szCs w:val="16"/>
                <w:u w:val="none"/>
              </w:rPr>
            </w:pPr>
          </w:p>
        </w:tc>
      </w:tr>
      <w:tr w14:paraId="7CD16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681298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6FB2D8">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6DC0F5">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0790C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SS</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E97333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2877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DDC7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964F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075C0B">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ADC3B8">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CDDD1DC">
            <w:pPr>
              <w:jc w:val="left"/>
              <w:rPr>
                <w:rFonts w:hint="eastAsia" w:ascii="方正仿宋_GB2312" w:hAnsi="方正仿宋_GB2312" w:eastAsia="方正仿宋_GB2312" w:cs="方正仿宋_GB2312"/>
                <w:i w:val="0"/>
                <w:iCs w:val="0"/>
                <w:color w:val="000000"/>
                <w:sz w:val="16"/>
                <w:szCs w:val="16"/>
                <w:u w:val="none"/>
              </w:rPr>
            </w:pPr>
          </w:p>
        </w:tc>
      </w:tr>
      <w:tr w14:paraId="70B52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9DCB4C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ED2B6">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AA06F">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2D086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TP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BE3C3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4EA8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13DA9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B5A0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BF6841">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D93FD4B">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7918852">
            <w:pPr>
              <w:jc w:val="left"/>
              <w:rPr>
                <w:rFonts w:hint="eastAsia" w:ascii="方正仿宋_GB2312" w:hAnsi="方正仿宋_GB2312" w:eastAsia="方正仿宋_GB2312" w:cs="方正仿宋_GB2312"/>
                <w:i w:val="0"/>
                <w:iCs w:val="0"/>
                <w:color w:val="000000"/>
                <w:sz w:val="16"/>
                <w:szCs w:val="16"/>
                <w:u w:val="none"/>
              </w:rPr>
            </w:pPr>
          </w:p>
        </w:tc>
      </w:tr>
      <w:tr w14:paraId="0205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AC2A9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595CC">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35326">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90778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水温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8EA9B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73A3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E123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93EA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7E15E49">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6E33DA">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CF6F075">
            <w:pPr>
              <w:jc w:val="left"/>
              <w:rPr>
                <w:rFonts w:hint="eastAsia" w:ascii="方正仿宋_GB2312" w:hAnsi="方正仿宋_GB2312" w:eastAsia="方正仿宋_GB2312" w:cs="方正仿宋_GB2312"/>
                <w:i w:val="0"/>
                <w:iCs w:val="0"/>
                <w:color w:val="000000"/>
                <w:sz w:val="16"/>
                <w:szCs w:val="16"/>
                <w:u w:val="none"/>
              </w:rPr>
            </w:pPr>
          </w:p>
        </w:tc>
      </w:tr>
      <w:tr w14:paraId="584FE2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B37D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555DCA">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12F74">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3746B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流量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BB4D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56477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36E3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38D2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131CC0">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C091A6">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33922D6">
            <w:pPr>
              <w:jc w:val="left"/>
              <w:rPr>
                <w:rFonts w:hint="eastAsia" w:ascii="方正仿宋_GB2312" w:hAnsi="方正仿宋_GB2312" w:eastAsia="方正仿宋_GB2312" w:cs="方正仿宋_GB2312"/>
                <w:i w:val="0"/>
                <w:iCs w:val="0"/>
                <w:color w:val="000000"/>
                <w:sz w:val="16"/>
                <w:szCs w:val="16"/>
                <w:u w:val="none"/>
              </w:rPr>
            </w:pPr>
          </w:p>
        </w:tc>
      </w:tr>
      <w:tr w14:paraId="5FAF3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32EB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33</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3CD7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生活垃圾</w:t>
            </w:r>
            <w:r>
              <w:rPr>
                <w:rStyle w:val="33"/>
                <w:rFonts w:hint="eastAsia" w:ascii="方正仿宋_GB2312" w:hAnsi="方正仿宋_GB2312" w:eastAsia="方正仿宋_GB2312" w:cs="方正仿宋_GB2312"/>
                <w:lang w:val="en-US" w:eastAsia="zh-CN" w:bidi="ar"/>
              </w:rPr>
              <w:br w:type="textWrapping"/>
            </w:r>
            <w:r>
              <w:rPr>
                <w:rStyle w:val="32"/>
                <w:rFonts w:hint="eastAsia" w:ascii="方正仿宋_GB2312" w:hAnsi="方正仿宋_GB2312" w:eastAsia="方正仿宋_GB2312" w:cs="方正仿宋_GB2312"/>
                <w:lang w:val="en-US" w:eastAsia="zh-CN" w:bidi="ar"/>
              </w:rPr>
              <w:t>填埋场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77396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地下水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F4B0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pH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CDA3A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72320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62884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C2108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1A7E9D">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147E04">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6594A0">
            <w:pPr>
              <w:jc w:val="left"/>
              <w:rPr>
                <w:rFonts w:hint="eastAsia" w:ascii="方正仿宋_GB2312" w:hAnsi="方正仿宋_GB2312" w:eastAsia="方正仿宋_GB2312" w:cs="方正仿宋_GB2312"/>
                <w:i w:val="0"/>
                <w:iCs w:val="0"/>
                <w:color w:val="000000"/>
                <w:sz w:val="16"/>
                <w:szCs w:val="16"/>
                <w:u w:val="none"/>
              </w:rPr>
            </w:pPr>
          </w:p>
        </w:tc>
      </w:tr>
      <w:tr w14:paraId="32DFC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06D57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1F8E4D">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46561B">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36483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溶解性总固体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D8BD5F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B15A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6A3B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25AF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BA25A9F">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ADD42B">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AF8644">
            <w:pPr>
              <w:jc w:val="left"/>
              <w:rPr>
                <w:rFonts w:hint="eastAsia" w:ascii="方正仿宋_GB2312" w:hAnsi="方正仿宋_GB2312" w:eastAsia="方正仿宋_GB2312" w:cs="方正仿宋_GB2312"/>
                <w:i w:val="0"/>
                <w:iCs w:val="0"/>
                <w:color w:val="000000"/>
                <w:sz w:val="16"/>
                <w:szCs w:val="16"/>
                <w:u w:val="none"/>
              </w:rPr>
            </w:pPr>
          </w:p>
        </w:tc>
      </w:tr>
      <w:tr w14:paraId="346F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9EFA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4115">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420A03">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104EA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总硬度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BA01C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E25A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C6E63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87028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51D2C6">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8A3C45">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1AAD4D">
            <w:pPr>
              <w:jc w:val="left"/>
              <w:rPr>
                <w:rFonts w:hint="eastAsia" w:ascii="方正仿宋_GB2312" w:hAnsi="方正仿宋_GB2312" w:eastAsia="方正仿宋_GB2312" w:cs="方正仿宋_GB2312"/>
                <w:i w:val="0"/>
                <w:iCs w:val="0"/>
                <w:color w:val="000000"/>
                <w:sz w:val="16"/>
                <w:szCs w:val="16"/>
                <w:u w:val="none"/>
              </w:rPr>
            </w:pPr>
          </w:p>
        </w:tc>
      </w:tr>
      <w:tr w14:paraId="0C731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49DD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80FEC3">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C15FE2">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9B192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耗氧量</w:t>
            </w:r>
            <w:r>
              <w:rPr>
                <w:rStyle w:val="33"/>
                <w:rFonts w:hint="eastAsia" w:ascii="方正仿宋_GB2312" w:hAnsi="方正仿宋_GB2312" w:eastAsia="方正仿宋_GB2312" w:cs="方正仿宋_GB2312"/>
                <w:lang w:val="en-US" w:eastAsia="zh-CN" w:bidi="ar"/>
              </w:rPr>
              <w:t>(</w:t>
            </w:r>
            <w:r>
              <w:rPr>
                <w:rStyle w:val="32"/>
                <w:rFonts w:hint="eastAsia" w:ascii="方正仿宋_GB2312" w:hAnsi="方正仿宋_GB2312" w:eastAsia="方正仿宋_GB2312" w:cs="方正仿宋_GB2312"/>
                <w:lang w:val="en-US" w:eastAsia="zh-CN" w:bidi="ar"/>
              </w:rPr>
              <w:t>高锰酸盐指数</w:t>
            </w:r>
            <w:r>
              <w:rPr>
                <w:rStyle w:val="33"/>
                <w:rFonts w:hint="eastAsia" w:ascii="方正仿宋_GB2312" w:hAnsi="方正仿宋_GB2312" w:eastAsia="方正仿宋_GB2312" w:cs="方正仿宋_GB23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CEAC1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213DC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0E8F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1EF5E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16466E6">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C54F51">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4AA9BD">
            <w:pPr>
              <w:jc w:val="left"/>
              <w:rPr>
                <w:rFonts w:hint="eastAsia" w:ascii="方正仿宋_GB2312" w:hAnsi="方正仿宋_GB2312" w:eastAsia="方正仿宋_GB2312" w:cs="方正仿宋_GB2312"/>
                <w:i w:val="0"/>
                <w:iCs w:val="0"/>
                <w:color w:val="000000"/>
                <w:sz w:val="16"/>
                <w:szCs w:val="16"/>
                <w:u w:val="none"/>
              </w:rPr>
            </w:pPr>
          </w:p>
        </w:tc>
      </w:tr>
      <w:tr w14:paraId="78A6D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1C93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32D689">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53B70C">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FCF6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粪大肠菌群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8EFCE1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FD00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AAA78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68F3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5917BF">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82057">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FF911">
            <w:pPr>
              <w:jc w:val="left"/>
              <w:rPr>
                <w:rFonts w:hint="eastAsia" w:ascii="方正仿宋_GB2312" w:hAnsi="方正仿宋_GB2312" w:eastAsia="方正仿宋_GB2312" w:cs="方正仿宋_GB2312"/>
                <w:i w:val="0"/>
                <w:iCs w:val="0"/>
                <w:color w:val="000000"/>
                <w:sz w:val="16"/>
                <w:szCs w:val="16"/>
                <w:u w:val="none"/>
              </w:rPr>
            </w:pPr>
          </w:p>
        </w:tc>
      </w:tr>
      <w:tr w14:paraId="06AD3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EB38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BE8F4">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8B10DE">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48A29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8FCFA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815EA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8BC9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D86B6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FE15BBF">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0EEDF9">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427D0A">
            <w:pPr>
              <w:jc w:val="left"/>
              <w:rPr>
                <w:rFonts w:hint="eastAsia" w:ascii="方正仿宋_GB2312" w:hAnsi="方正仿宋_GB2312" w:eastAsia="方正仿宋_GB2312" w:cs="方正仿宋_GB2312"/>
                <w:i w:val="0"/>
                <w:iCs w:val="0"/>
                <w:color w:val="000000"/>
                <w:sz w:val="16"/>
                <w:szCs w:val="16"/>
                <w:u w:val="none"/>
              </w:rPr>
            </w:pPr>
          </w:p>
        </w:tc>
      </w:tr>
      <w:tr w14:paraId="51E62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9E7A52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39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3EDD62">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5BAFF">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69E46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总镉</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B290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CD523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35F11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F746B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AFFC316">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AC870">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3B610E">
            <w:pPr>
              <w:jc w:val="left"/>
              <w:rPr>
                <w:rFonts w:hint="eastAsia" w:ascii="方正仿宋_GB2312" w:hAnsi="方正仿宋_GB2312" w:eastAsia="方正仿宋_GB2312" w:cs="方正仿宋_GB2312"/>
                <w:i w:val="0"/>
                <w:iCs w:val="0"/>
                <w:color w:val="000000"/>
                <w:sz w:val="16"/>
                <w:szCs w:val="16"/>
                <w:u w:val="none"/>
              </w:rPr>
            </w:pPr>
          </w:p>
        </w:tc>
      </w:tr>
      <w:tr w14:paraId="0EFF9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4DBB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C515A">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87A28">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B8CE0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六价铬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40D0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4B6A49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0F2C7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FAA4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33C56F">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67CCC5">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0B7392">
            <w:pPr>
              <w:jc w:val="left"/>
              <w:rPr>
                <w:rFonts w:hint="eastAsia" w:ascii="方正仿宋_GB2312" w:hAnsi="方正仿宋_GB2312" w:eastAsia="方正仿宋_GB2312" w:cs="方正仿宋_GB2312"/>
                <w:i w:val="0"/>
                <w:iCs w:val="0"/>
                <w:color w:val="000000"/>
                <w:sz w:val="16"/>
                <w:szCs w:val="16"/>
                <w:u w:val="none"/>
              </w:rPr>
            </w:pPr>
          </w:p>
        </w:tc>
      </w:tr>
      <w:tr w14:paraId="49558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3AB8B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7E0BA">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03C4BE">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6F2F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AD380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1F3DD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FAD06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B4D6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9FA707">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57A722E">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827E9">
            <w:pPr>
              <w:jc w:val="left"/>
              <w:rPr>
                <w:rFonts w:hint="eastAsia" w:ascii="方正仿宋_GB2312" w:hAnsi="方正仿宋_GB2312" w:eastAsia="方正仿宋_GB2312" w:cs="方正仿宋_GB2312"/>
                <w:i w:val="0"/>
                <w:iCs w:val="0"/>
                <w:color w:val="000000"/>
                <w:sz w:val="16"/>
                <w:szCs w:val="16"/>
                <w:u w:val="none"/>
              </w:rPr>
            </w:pPr>
          </w:p>
        </w:tc>
      </w:tr>
      <w:tr w14:paraId="410B5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1901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26D42">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302576">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7C83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C16EB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97CD4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7BBAE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C071D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47362C">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74FC45">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2E2730">
            <w:pPr>
              <w:jc w:val="left"/>
              <w:rPr>
                <w:rFonts w:hint="eastAsia" w:ascii="方正仿宋_GB2312" w:hAnsi="方正仿宋_GB2312" w:eastAsia="方正仿宋_GB2312" w:cs="方正仿宋_GB2312"/>
                <w:i w:val="0"/>
                <w:iCs w:val="0"/>
                <w:color w:val="000000"/>
                <w:sz w:val="16"/>
                <w:szCs w:val="16"/>
                <w:u w:val="none"/>
              </w:rPr>
            </w:pPr>
          </w:p>
        </w:tc>
      </w:tr>
      <w:tr w14:paraId="7768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CB15C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7F27C">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FB7FC2">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7218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EA86C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306A33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0102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DCC4E7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4D9AD9C">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C6D00E">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restart"/>
            <w:tcBorders>
              <w:top w:val="nil"/>
              <w:left w:val="single" w:color="000000" w:sz="4" w:space="0"/>
              <w:bottom w:val="single" w:color="000000" w:sz="4" w:space="0"/>
              <w:right w:val="single" w:color="000000" w:sz="4" w:space="0"/>
            </w:tcBorders>
            <w:shd w:val="clear" w:color="auto" w:fill="auto"/>
            <w:vAlign w:val="center"/>
          </w:tcPr>
          <w:p w14:paraId="4FA61BB3">
            <w:pPr>
              <w:jc w:val="left"/>
              <w:rPr>
                <w:rFonts w:hint="eastAsia" w:ascii="方正仿宋_GB2312" w:hAnsi="方正仿宋_GB2312" w:eastAsia="方正仿宋_GB2312" w:cs="方正仿宋_GB2312"/>
                <w:i w:val="0"/>
                <w:iCs w:val="0"/>
                <w:color w:val="000000"/>
                <w:sz w:val="16"/>
                <w:szCs w:val="16"/>
                <w:u w:val="none"/>
              </w:rPr>
            </w:pPr>
          </w:p>
        </w:tc>
      </w:tr>
      <w:tr w14:paraId="759A2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74E82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93732E">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8B1F2E">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64FD19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B7F46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BF3C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6DC44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42AD3A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787348F">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4D7931">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6247793">
            <w:pPr>
              <w:jc w:val="left"/>
              <w:rPr>
                <w:rFonts w:hint="eastAsia" w:ascii="方正仿宋_GB2312" w:hAnsi="方正仿宋_GB2312" w:eastAsia="方正仿宋_GB2312" w:cs="方正仿宋_GB2312"/>
                <w:i w:val="0"/>
                <w:iCs w:val="0"/>
                <w:color w:val="000000"/>
                <w:sz w:val="16"/>
                <w:szCs w:val="16"/>
                <w:u w:val="none"/>
              </w:rPr>
            </w:pPr>
          </w:p>
        </w:tc>
      </w:tr>
      <w:tr w14:paraId="000B3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088A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07110E">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DBDE6D">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4CD66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EEF1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57A53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9FAF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1B689A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0330FC4">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96B687">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139E3932">
            <w:pPr>
              <w:jc w:val="left"/>
              <w:rPr>
                <w:rFonts w:hint="eastAsia" w:ascii="方正仿宋_GB2312" w:hAnsi="方正仿宋_GB2312" w:eastAsia="方正仿宋_GB2312" w:cs="方正仿宋_GB2312"/>
                <w:i w:val="0"/>
                <w:iCs w:val="0"/>
                <w:color w:val="000000"/>
                <w:sz w:val="16"/>
                <w:szCs w:val="16"/>
                <w:u w:val="none"/>
              </w:rPr>
            </w:pPr>
          </w:p>
        </w:tc>
      </w:tr>
      <w:tr w14:paraId="7BDC0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DF84C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8FB51F">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2D494D">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C6A6DF">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AF624B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F87EB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6FA62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B8C4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E8273D">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7968111">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0ADBD824">
            <w:pPr>
              <w:jc w:val="left"/>
              <w:rPr>
                <w:rFonts w:hint="eastAsia" w:ascii="方正仿宋_GB2312" w:hAnsi="方正仿宋_GB2312" w:eastAsia="方正仿宋_GB2312" w:cs="方正仿宋_GB2312"/>
                <w:i w:val="0"/>
                <w:iCs w:val="0"/>
                <w:color w:val="000000"/>
                <w:sz w:val="16"/>
                <w:szCs w:val="16"/>
                <w:u w:val="none"/>
              </w:rPr>
            </w:pPr>
          </w:p>
        </w:tc>
      </w:tr>
      <w:tr w14:paraId="07355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2E5E8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E2313D">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2C0192">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5AADA4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氨氮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AFB1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F771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FA0E2B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731F7C5">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9E06F7C">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62B0D3D">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AFF5840">
            <w:pPr>
              <w:jc w:val="left"/>
              <w:rPr>
                <w:rFonts w:hint="eastAsia" w:ascii="方正仿宋_GB2312" w:hAnsi="方正仿宋_GB2312" w:eastAsia="方正仿宋_GB2312" w:cs="方正仿宋_GB2312"/>
                <w:i w:val="0"/>
                <w:iCs w:val="0"/>
                <w:color w:val="000000"/>
                <w:sz w:val="16"/>
                <w:szCs w:val="16"/>
                <w:u w:val="none"/>
              </w:rPr>
            </w:pPr>
          </w:p>
        </w:tc>
      </w:tr>
      <w:tr w14:paraId="1002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AC92E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5053AC">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D71008">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4DBB6AD">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亚硝酸盐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CAE45C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E55972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C97EC7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79B556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16F96E1">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1A19C0D">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35583E7">
            <w:pPr>
              <w:jc w:val="left"/>
              <w:rPr>
                <w:rFonts w:hint="eastAsia" w:ascii="方正仿宋_GB2312" w:hAnsi="方正仿宋_GB2312" w:eastAsia="方正仿宋_GB2312" w:cs="方正仿宋_GB2312"/>
                <w:i w:val="0"/>
                <w:iCs w:val="0"/>
                <w:color w:val="000000"/>
                <w:sz w:val="16"/>
                <w:szCs w:val="16"/>
                <w:u w:val="none"/>
              </w:rPr>
            </w:pPr>
          </w:p>
        </w:tc>
      </w:tr>
      <w:tr w14:paraId="66D5D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9A6D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49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1C6E45">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B7DBD9">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E1A8E5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硝酸盐</w:t>
            </w:r>
            <w:r>
              <w:rPr>
                <w:rStyle w:val="33"/>
                <w:rFonts w:hint="eastAsia" w:ascii="方正仿宋_GB2312" w:hAnsi="方正仿宋_GB2312" w:eastAsia="方正仿宋_GB2312" w:cs="方正仿宋_GB2312"/>
                <w:lang w:val="en-US" w:eastAsia="zh-CN" w:bidi="ar"/>
              </w:rPr>
              <w:t>(</w:t>
            </w:r>
            <w:r>
              <w:rPr>
                <w:rStyle w:val="32"/>
                <w:rFonts w:hint="eastAsia" w:ascii="方正仿宋_GB2312" w:hAnsi="方正仿宋_GB2312" w:eastAsia="方正仿宋_GB2312" w:cs="方正仿宋_GB2312"/>
                <w:lang w:val="en-US" w:eastAsia="zh-CN" w:bidi="ar"/>
              </w:rPr>
              <w:t>以</w:t>
            </w:r>
            <w:r>
              <w:rPr>
                <w:rStyle w:val="33"/>
                <w:rFonts w:hint="eastAsia" w:ascii="方正仿宋_GB2312" w:hAnsi="方正仿宋_GB2312" w:eastAsia="方正仿宋_GB2312" w:cs="方正仿宋_GB2312"/>
                <w:lang w:val="en-US" w:eastAsia="zh-CN" w:bidi="ar"/>
              </w:rPr>
              <w:br w:type="textWrapping"/>
            </w:r>
            <w:r>
              <w:rPr>
                <w:rStyle w:val="33"/>
                <w:rFonts w:hint="eastAsia" w:ascii="方正仿宋_GB2312" w:hAnsi="方正仿宋_GB2312" w:eastAsia="方正仿宋_GB2312" w:cs="方正仿宋_GB2312"/>
                <w:lang w:val="en-US" w:eastAsia="zh-CN" w:bidi="ar"/>
              </w:rPr>
              <w:t>N</w:t>
            </w:r>
            <w:r>
              <w:rPr>
                <w:rStyle w:val="32"/>
                <w:rFonts w:hint="eastAsia" w:ascii="方正仿宋_GB2312" w:hAnsi="方正仿宋_GB2312" w:eastAsia="方正仿宋_GB2312" w:cs="方正仿宋_GB2312"/>
                <w:lang w:val="en-US" w:eastAsia="zh-CN" w:bidi="ar"/>
              </w:rPr>
              <w:t>计</w:t>
            </w:r>
            <w:r>
              <w:rPr>
                <w:rStyle w:val="33"/>
                <w:rFonts w:hint="eastAsia" w:ascii="方正仿宋_GB2312" w:hAnsi="方正仿宋_GB2312" w:eastAsia="方正仿宋_GB2312" w:cs="方正仿宋_GB23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8200AF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9216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90AD4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05F23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4FC31C">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340924">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7AEC9B77">
            <w:pPr>
              <w:jc w:val="left"/>
              <w:rPr>
                <w:rFonts w:hint="eastAsia" w:ascii="方正仿宋_GB2312" w:hAnsi="方正仿宋_GB2312" w:eastAsia="方正仿宋_GB2312" w:cs="方正仿宋_GB2312"/>
                <w:i w:val="0"/>
                <w:iCs w:val="0"/>
                <w:color w:val="000000"/>
                <w:sz w:val="16"/>
                <w:szCs w:val="16"/>
                <w:u w:val="none"/>
              </w:rPr>
            </w:pPr>
          </w:p>
        </w:tc>
      </w:tr>
      <w:tr w14:paraId="0FF8E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8CFDE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1178AC">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F89058">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FBE625">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氰化物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B502EC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98E81E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3F652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42D94A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43FCC46">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BCDD67">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2156A2F5">
            <w:pPr>
              <w:jc w:val="left"/>
              <w:rPr>
                <w:rFonts w:hint="eastAsia" w:ascii="方正仿宋_GB2312" w:hAnsi="方正仿宋_GB2312" w:eastAsia="方正仿宋_GB2312" w:cs="方正仿宋_GB2312"/>
                <w:i w:val="0"/>
                <w:iCs w:val="0"/>
                <w:color w:val="000000"/>
                <w:sz w:val="16"/>
                <w:szCs w:val="16"/>
                <w:u w:val="none"/>
              </w:rPr>
            </w:pPr>
          </w:p>
        </w:tc>
      </w:tr>
      <w:tr w14:paraId="073146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CE328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70B41F">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AAEBB0">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3C6FE1">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氯化物</w:t>
            </w:r>
            <w:r>
              <w:rPr>
                <w:rStyle w:val="33"/>
                <w:rFonts w:hint="eastAsia" w:ascii="方正仿宋_GB2312" w:hAnsi="方正仿宋_GB2312" w:eastAsia="方正仿宋_GB2312" w:cs="方正仿宋_GB2312"/>
                <w:lang w:val="en-US" w:eastAsia="zh-CN" w:bidi="ar"/>
              </w:rPr>
              <w:t>(</w:t>
            </w:r>
            <w:r>
              <w:rPr>
                <w:rStyle w:val="32"/>
                <w:rFonts w:hint="eastAsia" w:ascii="方正仿宋_GB2312" w:hAnsi="方正仿宋_GB2312" w:eastAsia="方正仿宋_GB2312" w:cs="方正仿宋_GB2312"/>
                <w:lang w:val="en-US" w:eastAsia="zh-CN" w:bidi="ar"/>
              </w:rPr>
              <w:t>以</w:t>
            </w:r>
            <w:r>
              <w:rPr>
                <w:rStyle w:val="33"/>
                <w:rFonts w:hint="eastAsia" w:ascii="方正仿宋_GB2312" w:hAnsi="方正仿宋_GB2312" w:eastAsia="方正仿宋_GB2312" w:cs="方正仿宋_GB2312"/>
                <w:lang w:val="en-US" w:eastAsia="zh-CN" w:bidi="ar"/>
              </w:rPr>
              <w:t>cl-</w:t>
            </w:r>
            <w:r>
              <w:rPr>
                <w:rStyle w:val="32"/>
                <w:rFonts w:hint="eastAsia" w:ascii="方正仿宋_GB2312" w:hAnsi="方正仿宋_GB2312" w:eastAsia="方正仿宋_GB2312" w:cs="方正仿宋_GB2312"/>
                <w:lang w:val="en-US" w:eastAsia="zh-CN" w:bidi="ar"/>
              </w:rPr>
              <w:t>计</w:t>
            </w:r>
            <w:r>
              <w:rPr>
                <w:rStyle w:val="33"/>
                <w:rFonts w:hint="eastAsia" w:ascii="方正仿宋_GB2312" w:hAnsi="方正仿宋_GB2312" w:eastAsia="方正仿宋_GB2312" w:cs="方正仿宋_GB2312"/>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54E53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0EC6A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BB122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2360421">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2A21BCC">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89CF51B">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CEE8BCD">
            <w:pPr>
              <w:jc w:val="left"/>
              <w:rPr>
                <w:rFonts w:hint="eastAsia" w:ascii="方正仿宋_GB2312" w:hAnsi="方正仿宋_GB2312" w:eastAsia="方正仿宋_GB2312" w:cs="方正仿宋_GB2312"/>
                <w:i w:val="0"/>
                <w:iCs w:val="0"/>
                <w:color w:val="000000"/>
                <w:sz w:val="16"/>
                <w:szCs w:val="16"/>
                <w:u w:val="none"/>
              </w:rPr>
            </w:pPr>
          </w:p>
        </w:tc>
      </w:tr>
      <w:tr w14:paraId="2D433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5BE79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D00DA5">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9395C">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D1E4187">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硫酸盐</w:t>
            </w:r>
            <w:r>
              <w:rPr>
                <w:rStyle w:val="33"/>
                <w:rFonts w:hint="eastAsia" w:ascii="方正仿宋_GB2312" w:hAnsi="方正仿宋_GB2312" w:eastAsia="方正仿宋_GB2312" w:cs="方正仿宋_GB2312"/>
                <w:lang w:val="en-US" w:eastAsia="zh-CN" w:bidi="ar"/>
              </w:rPr>
              <w:t>(</w:t>
            </w:r>
            <w:r>
              <w:rPr>
                <w:rStyle w:val="32"/>
                <w:rFonts w:hint="eastAsia" w:ascii="方正仿宋_GB2312" w:hAnsi="方正仿宋_GB2312" w:eastAsia="方正仿宋_GB2312" w:cs="方正仿宋_GB2312"/>
                <w:lang w:val="en-US" w:eastAsia="zh-CN" w:bidi="ar"/>
              </w:rPr>
              <w:t>以</w:t>
            </w:r>
            <w:r>
              <w:rPr>
                <w:rStyle w:val="33"/>
                <w:rFonts w:hint="eastAsia" w:ascii="方正仿宋_GB2312" w:hAnsi="方正仿宋_GB2312" w:eastAsia="方正仿宋_GB2312" w:cs="方正仿宋_GB2312"/>
                <w:lang w:val="en-US" w:eastAsia="zh-CN" w:bidi="ar"/>
              </w:rPr>
              <w:br w:type="textWrapping"/>
            </w:r>
            <w:r>
              <w:rPr>
                <w:rStyle w:val="33"/>
                <w:rFonts w:hint="eastAsia" w:ascii="方正仿宋_GB2312" w:hAnsi="方正仿宋_GB2312" w:eastAsia="方正仿宋_GB2312" w:cs="方正仿宋_GB2312"/>
                <w:lang w:val="en-US" w:eastAsia="zh-CN" w:bidi="ar"/>
              </w:rPr>
              <w:t>S04² -</w:t>
            </w:r>
            <w:r>
              <w:rPr>
                <w:rStyle w:val="32"/>
                <w:rFonts w:hint="eastAsia" w:ascii="方正仿宋_GB2312" w:hAnsi="方正仿宋_GB2312" w:eastAsia="方正仿宋_GB2312" w:cs="方正仿宋_GB2312"/>
                <w:lang w:val="en-US" w:eastAsia="zh-CN" w:bidi="ar"/>
              </w:rPr>
              <w:t>计</w:t>
            </w:r>
            <w:r>
              <w:rPr>
                <w:rStyle w:val="33"/>
                <w:rFonts w:hint="eastAsia" w:ascii="方正仿宋_GB2312" w:hAnsi="方正仿宋_GB2312" w:eastAsia="方正仿宋_GB2312" w:cs="方正仿宋_GB23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867C2E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042F52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69CD55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829180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341CEC9">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51E6F76">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40B7391E">
            <w:pPr>
              <w:jc w:val="left"/>
              <w:rPr>
                <w:rFonts w:hint="eastAsia" w:ascii="方正仿宋_GB2312" w:hAnsi="方正仿宋_GB2312" w:eastAsia="方正仿宋_GB2312" w:cs="方正仿宋_GB2312"/>
                <w:i w:val="0"/>
                <w:iCs w:val="0"/>
                <w:color w:val="000000"/>
                <w:sz w:val="16"/>
                <w:szCs w:val="16"/>
                <w:u w:val="none"/>
              </w:rPr>
            </w:pPr>
          </w:p>
        </w:tc>
      </w:tr>
      <w:tr w14:paraId="7D07D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910D49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6AA57">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85E22E">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F07EA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挥发酚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269B6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1208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5D26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A31CFB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0E0A0E">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1296332">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5F492BBB">
            <w:pPr>
              <w:jc w:val="left"/>
              <w:rPr>
                <w:rFonts w:hint="eastAsia" w:ascii="方正仿宋_GB2312" w:hAnsi="方正仿宋_GB2312" w:eastAsia="方正仿宋_GB2312" w:cs="方正仿宋_GB2312"/>
                <w:i w:val="0"/>
                <w:iCs w:val="0"/>
                <w:color w:val="000000"/>
                <w:sz w:val="16"/>
                <w:szCs w:val="16"/>
                <w:u w:val="none"/>
              </w:rPr>
            </w:pPr>
          </w:p>
        </w:tc>
      </w:tr>
      <w:tr w14:paraId="6F9D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3FC4B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CE55DD">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33120">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65F43AB">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氟化物</w:t>
            </w:r>
            <w:r>
              <w:rPr>
                <w:rStyle w:val="33"/>
                <w:rFonts w:hint="eastAsia" w:ascii="方正仿宋_GB2312" w:hAnsi="方正仿宋_GB2312" w:eastAsia="方正仿宋_GB2312" w:cs="方正仿宋_GB2312"/>
                <w:lang w:val="en-US" w:eastAsia="zh-CN" w:bidi="ar"/>
              </w:rPr>
              <w:t>(</w:t>
            </w:r>
            <w:r>
              <w:rPr>
                <w:rStyle w:val="32"/>
                <w:rFonts w:hint="eastAsia" w:ascii="方正仿宋_GB2312" w:hAnsi="方正仿宋_GB2312" w:eastAsia="方正仿宋_GB2312" w:cs="方正仿宋_GB2312"/>
                <w:lang w:val="en-US" w:eastAsia="zh-CN" w:bidi="ar"/>
              </w:rPr>
              <w:t>以</w:t>
            </w:r>
            <w:r>
              <w:rPr>
                <w:rStyle w:val="33"/>
                <w:rFonts w:hint="eastAsia" w:ascii="方正仿宋_GB2312" w:hAnsi="方正仿宋_GB2312" w:eastAsia="方正仿宋_GB2312" w:cs="方正仿宋_GB2312"/>
                <w:lang w:val="en-US" w:eastAsia="zh-CN" w:bidi="ar"/>
              </w:rPr>
              <w:t>F-</w:t>
            </w:r>
            <w:r>
              <w:rPr>
                <w:rStyle w:val="32"/>
                <w:rFonts w:hint="eastAsia" w:ascii="方正仿宋_GB2312" w:hAnsi="方正仿宋_GB2312" w:eastAsia="方正仿宋_GB2312" w:cs="方正仿宋_GB2312"/>
                <w:lang w:val="en-US" w:eastAsia="zh-CN" w:bidi="ar"/>
              </w:rPr>
              <w:t>计</w:t>
            </w:r>
            <w:r>
              <w:rPr>
                <w:rStyle w:val="33"/>
                <w:rFonts w:hint="eastAsia" w:ascii="方正仿宋_GB2312" w:hAnsi="方正仿宋_GB2312" w:eastAsia="方正仿宋_GB2312" w:cs="方正仿宋_GB2312"/>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FDB18F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C220E3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551C58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8B2C6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CFFAD">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5A5467">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nil"/>
              <w:left w:val="single" w:color="000000" w:sz="4" w:space="0"/>
              <w:bottom w:val="single" w:color="000000" w:sz="4" w:space="0"/>
              <w:right w:val="single" w:color="000000" w:sz="4" w:space="0"/>
            </w:tcBorders>
            <w:shd w:val="clear" w:color="auto" w:fill="auto"/>
            <w:vAlign w:val="center"/>
          </w:tcPr>
          <w:p w14:paraId="31B6FC32">
            <w:pPr>
              <w:jc w:val="left"/>
              <w:rPr>
                <w:rFonts w:hint="eastAsia" w:ascii="方正仿宋_GB2312" w:hAnsi="方正仿宋_GB2312" w:eastAsia="方正仿宋_GB2312" w:cs="方正仿宋_GB2312"/>
                <w:i w:val="0"/>
                <w:iCs w:val="0"/>
                <w:color w:val="000000"/>
                <w:sz w:val="16"/>
                <w:szCs w:val="16"/>
                <w:u w:val="none"/>
              </w:rPr>
            </w:pPr>
          </w:p>
        </w:tc>
      </w:tr>
      <w:tr w14:paraId="71DD2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B87C6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6D6AD1">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FF24C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无组织废</w:t>
            </w:r>
            <w:r>
              <w:rPr>
                <w:rStyle w:val="33"/>
                <w:rFonts w:hint="eastAsia" w:ascii="方正仿宋_GB2312" w:hAnsi="方正仿宋_GB2312" w:eastAsia="方正仿宋_GB2312" w:cs="方正仿宋_GB2312"/>
                <w:lang w:val="en-US" w:eastAsia="zh-CN" w:bidi="ar"/>
              </w:rPr>
              <w:br w:type="textWrapping"/>
            </w:r>
            <w:r>
              <w:rPr>
                <w:rStyle w:val="32"/>
                <w:rFonts w:hint="eastAsia" w:ascii="方正仿宋_GB2312" w:hAnsi="方正仿宋_GB2312" w:eastAsia="方正仿宋_GB2312" w:cs="方正仿宋_GB2312"/>
                <w:lang w:val="en-US" w:eastAsia="zh-CN" w:bidi="ar"/>
              </w:rPr>
              <w:t>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A7DE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臭气浓度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E980A4">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1797F34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B41FCE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B099E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B75BD4">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8860EE">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D95C15">
            <w:pPr>
              <w:jc w:val="left"/>
              <w:rPr>
                <w:rFonts w:hint="eastAsia" w:ascii="方正仿宋_GB2312" w:hAnsi="方正仿宋_GB2312" w:eastAsia="方正仿宋_GB2312" w:cs="方正仿宋_GB2312"/>
                <w:i w:val="0"/>
                <w:iCs w:val="0"/>
                <w:color w:val="000000"/>
                <w:sz w:val="16"/>
                <w:szCs w:val="16"/>
                <w:u w:val="none"/>
              </w:rPr>
            </w:pPr>
          </w:p>
        </w:tc>
      </w:tr>
      <w:tr w14:paraId="400F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967A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BDDB5B">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E79D0">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F37F7BA">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氨</w:t>
            </w:r>
            <w:r>
              <w:rPr>
                <w:rStyle w:val="33"/>
                <w:rFonts w:hint="eastAsia" w:ascii="方正仿宋_GB2312" w:hAnsi="方正仿宋_GB2312" w:eastAsia="方正仿宋_GB2312" w:cs="方正仿宋_GB2312"/>
                <w:lang w:val="en-US" w:eastAsia="zh-CN" w:bidi="ar"/>
              </w:rPr>
              <w:t>(</w:t>
            </w:r>
            <w:r>
              <w:rPr>
                <w:rStyle w:val="32"/>
                <w:rFonts w:hint="eastAsia" w:ascii="方正仿宋_GB2312" w:hAnsi="方正仿宋_GB2312" w:eastAsia="方正仿宋_GB2312" w:cs="方正仿宋_GB2312"/>
                <w:lang w:val="en-US" w:eastAsia="zh-CN" w:bidi="ar"/>
              </w:rPr>
              <w:t>氨气</w:t>
            </w:r>
            <w:r>
              <w:rPr>
                <w:rStyle w:val="33"/>
                <w:rFonts w:hint="eastAsia" w:ascii="方正仿宋_GB2312" w:hAnsi="方正仿宋_GB2312" w:eastAsia="方正仿宋_GB2312" w:cs="方正仿宋_GB23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334D3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18C04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2A41BC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374BCF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52EC16C">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83DC89">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87A12">
            <w:pPr>
              <w:jc w:val="left"/>
              <w:rPr>
                <w:rFonts w:hint="eastAsia" w:ascii="方正仿宋_GB2312" w:hAnsi="方正仿宋_GB2312" w:eastAsia="方正仿宋_GB2312" w:cs="方正仿宋_GB2312"/>
                <w:i w:val="0"/>
                <w:iCs w:val="0"/>
                <w:color w:val="000000"/>
                <w:sz w:val="16"/>
                <w:szCs w:val="16"/>
                <w:u w:val="none"/>
              </w:rPr>
            </w:pPr>
          </w:p>
        </w:tc>
      </w:tr>
      <w:tr w14:paraId="2A9C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00B78C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B5A90A">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D9F2F">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D7C0B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二氧化硫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08FCCD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3B89E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34515C7">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A145043">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650969">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E9B18F9">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B14D18">
            <w:pPr>
              <w:jc w:val="left"/>
              <w:rPr>
                <w:rFonts w:hint="eastAsia" w:ascii="方正仿宋_GB2312" w:hAnsi="方正仿宋_GB2312" w:eastAsia="方正仿宋_GB2312" w:cs="方正仿宋_GB2312"/>
                <w:i w:val="0"/>
                <w:iCs w:val="0"/>
                <w:color w:val="000000"/>
                <w:sz w:val="16"/>
                <w:szCs w:val="16"/>
                <w:u w:val="none"/>
              </w:rPr>
            </w:pPr>
          </w:p>
        </w:tc>
      </w:tr>
      <w:tr w14:paraId="011E3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EF5CD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58</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037D10">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7FFF0B">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106EF3E">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硫化氢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AE5732">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C893B4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369F6D6">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FB9D49A">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F66EDD3">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B5AD11F">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9D8A1B">
            <w:pPr>
              <w:jc w:val="left"/>
              <w:rPr>
                <w:rFonts w:hint="eastAsia" w:ascii="方正仿宋_GB2312" w:hAnsi="方正仿宋_GB2312" w:eastAsia="方正仿宋_GB2312" w:cs="方正仿宋_GB2312"/>
                <w:i w:val="0"/>
                <w:iCs w:val="0"/>
                <w:color w:val="000000"/>
                <w:sz w:val="16"/>
                <w:szCs w:val="16"/>
                <w:u w:val="none"/>
              </w:rPr>
            </w:pPr>
          </w:p>
        </w:tc>
      </w:tr>
      <w:tr w14:paraId="319E4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C4EFEB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59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FBDF57">
            <w:pPr>
              <w:jc w:val="left"/>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9F719">
            <w:pPr>
              <w:jc w:val="left"/>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506AED2">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总悬浮颗粒物</w:t>
            </w:r>
            <w:r>
              <w:rPr>
                <w:rStyle w:val="33"/>
                <w:rFonts w:hint="eastAsia" w:ascii="方正仿宋_GB2312" w:hAnsi="方正仿宋_GB2312" w:eastAsia="方正仿宋_GB2312" w:cs="方正仿宋_GB2312"/>
                <w:lang w:val="en-US" w:eastAsia="zh-CN" w:bidi="ar"/>
              </w:rPr>
              <w:t>(TSP)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A8C23F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4B279ED">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6B44F0F">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55C87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3D40AE3">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003F4DF">
            <w:pPr>
              <w:jc w:val="center"/>
              <w:rPr>
                <w:rFonts w:hint="eastAsia" w:ascii="方正仿宋_GB2312" w:hAnsi="方正仿宋_GB2312" w:eastAsia="方正仿宋_GB2312" w:cs="方正仿宋_GB2312"/>
                <w:i w:val="0"/>
                <w:iCs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231D7">
            <w:pPr>
              <w:jc w:val="left"/>
              <w:rPr>
                <w:rFonts w:hint="eastAsia" w:ascii="方正仿宋_GB2312" w:hAnsi="方正仿宋_GB2312" w:eastAsia="方正仿宋_GB2312" w:cs="方正仿宋_GB2312"/>
                <w:i w:val="0"/>
                <w:iCs w:val="0"/>
                <w:color w:val="000000"/>
                <w:sz w:val="16"/>
                <w:szCs w:val="16"/>
                <w:u w:val="none"/>
              </w:rPr>
            </w:pPr>
          </w:p>
        </w:tc>
      </w:tr>
      <w:tr w14:paraId="319E9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9CBE2CC">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0D17FD6">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其他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A6EBAE3">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人员、车</w:t>
            </w:r>
            <w:r>
              <w:rPr>
                <w:rStyle w:val="33"/>
                <w:rFonts w:hint="eastAsia" w:ascii="方正仿宋_GB2312" w:hAnsi="方正仿宋_GB2312" w:eastAsia="方正仿宋_GB2312" w:cs="方正仿宋_GB2312"/>
                <w:lang w:val="en-US" w:eastAsia="zh-CN" w:bidi="ar"/>
              </w:rPr>
              <w:br w:type="textWrapping"/>
            </w:r>
            <w:r>
              <w:rPr>
                <w:rStyle w:val="32"/>
                <w:rFonts w:hint="eastAsia" w:ascii="方正仿宋_GB2312" w:hAnsi="方正仿宋_GB2312" w:eastAsia="方正仿宋_GB2312" w:cs="方正仿宋_GB2312"/>
                <w:lang w:val="en-US" w:eastAsia="zh-CN" w:bidi="ar"/>
              </w:rPr>
              <w:t>辆等费用</w:t>
            </w:r>
            <w:r>
              <w:rPr>
                <w:rStyle w:val="33"/>
                <w:rFonts w:hint="eastAsia" w:ascii="方正仿宋_GB2312" w:hAnsi="方正仿宋_GB2312" w:eastAsia="方正仿宋_GB2312" w:cs="方正仿宋_GB2312"/>
                <w:lang w:val="en-US" w:eastAsia="zh-CN" w:bidi="ar"/>
              </w:rPr>
              <w:br w:type="textWrapping"/>
            </w:r>
            <w:r>
              <w:rPr>
                <w:rStyle w:val="33"/>
                <w:rFonts w:hint="eastAsia" w:ascii="方正仿宋_GB2312" w:hAnsi="方正仿宋_GB2312" w:eastAsia="方正仿宋_GB2312" w:cs="方正仿宋_GB2312"/>
                <w:lang w:val="en-US" w:eastAsia="zh-CN" w:bidi="ar"/>
              </w:rPr>
              <w:t>(2</w:t>
            </w:r>
            <w:r>
              <w:rPr>
                <w:rStyle w:val="32"/>
                <w:rFonts w:hint="eastAsia" w:ascii="方正仿宋_GB2312" w:hAnsi="方正仿宋_GB2312" w:eastAsia="方正仿宋_GB2312" w:cs="方正仿宋_GB2312"/>
                <w:lang w:val="en-US" w:eastAsia="zh-CN" w:bidi="ar"/>
              </w:rPr>
              <w:t>人</w:t>
            </w:r>
            <w:r>
              <w:rPr>
                <w:rStyle w:val="33"/>
                <w:rFonts w:hint="eastAsia" w:ascii="方正仿宋_GB2312" w:hAnsi="方正仿宋_GB2312" w:eastAsia="方正仿宋_GB2312" w:cs="方正仿宋_GB2312"/>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82F9">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22"/>
                <w:szCs w:val="22"/>
                <w:u w:val="none"/>
              </w:rPr>
            </w:pPr>
            <w:r>
              <w:rPr>
                <w:rFonts w:hint="eastAsia" w:ascii="方正仿宋_GB2312" w:hAnsi="方正仿宋_GB2312" w:eastAsia="方正仿宋_GB2312" w:cs="方正仿宋_GB2312"/>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3584DBB">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人</w:t>
            </w:r>
            <w:r>
              <w:rPr>
                <w:rStyle w:val="33"/>
                <w:rFonts w:hint="eastAsia" w:ascii="方正仿宋_GB2312" w:hAnsi="方正仿宋_GB2312" w:eastAsia="方正仿宋_GB2312" w:cs="方正仿宋_GB2312"/>
                <w:lang w:val="en-US" w:eastAsia="zh-CN" w:bidi="ar"/>
              </w:rPr>
              <w:t>·</w:t>
            </w:r>
            <w:r>
              <w:rPr>
                <w:rStyle w:val="32"/>
                <w:rFonts w:hint="eastAsia" w:ascii="方正仿宋_GB2312" w:hAnsi="方正仿宋_GB2312" w:eastAsia="方正仿宋_GB2312" w:cs="方正仿宋_GB2312"/>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DDDBB4E">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2.00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9C975D0">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136.00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293F1D8">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sz w:val="18"/>
                <w:szCs w:val="18"/>
                <w:u w:val="none"/>
              </w:rPr>
            </w:pPr>
            <w:r>
              <w:rPr>
                <w:rFonts w:hint="eastAsia" w:ascii="方正仿宋_GB2312" w:hAnsi="方正仿宋_GB2312" w:eastAsia="方正仿宋_GB2312" w:cs="方正仿宋_GB2312"/>
                <w:i w:val="0"/>
                <w:iCs w:val="0"/>
                <w:color w:val="000000"/>
                <w:kern w:val="0"/>
                <w:sz w:val="18"/>
                <w:szCs w:val="18"/>
                <w:u w:val="none"/>
                <w:lang w:val="en-US" w:eastAsia="zh-CN" w:bidi="ar"/>
              </w:rPr>
              <w:t xml:space="preserve">1.00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5F4036AD">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2244BA0B">
            <w:pPr>
              <w:jc w:val="center"/>
              <w:rPr>
                <w:rFonts w:hint="eastAsia" w:ascii="方正仿宋_GB2312" w:hAnsi="方正仿宋_GB2312" w:eastAsia="方正仿宋_GB2312" w:cs="方正仿宋_GB2312"/>
                <w:i w:val="0"/>
                <w:iCs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6CF068BD">
            <w:pPr>
              <w:jc w:val="left"/>
              <w:rPr>
                <w:rFonts w:hint="eastAsia" w:ascii="方正仿宋_GB2312" w:hAnsi="方正仿宋_GB2312" w:eastAsia="方正仿宋_GB2312" w:cs="方正仿宋_GB2312"/>
                <w:i w:val="0"/>
                <w:iCs w:val="0"/>
                <w:color w:val="000000"/>
                <w:sz w:val="16"/>
                <w:szCs w:val="16"/>
                <w:u w:val="none"/>
              </w:rPr>
            </w:pPr>
          </w:p>
        </w:tc>
      </w:tr>
      <w:tr w14:paraId="286D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0"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7E5280">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sz w:val="18"/>
                <w:szCs w:val="18"/>
                <w:u w:val="none"/>
              </w:rPr>
            </w:pPr>
            <w:r>
              <w:rPr>
                <w:rStyle w:val="32"/>
                <w:rFonts w:hint="eastAsia" w:ascii="方正仿宋_GB2312" w:hAnsi="方正仿宋_GB2312" w:eastAsia="方正仿宋_GB2312" w:cs="方正仿宋_GB2312"/>
                <w:lang w:val="en-US" w:eastAsia="zh-CN" w:bidi="ar"/>
              </w:rPr>
              <w:t>特别说明：</w:t>
            </w:r>
            <w:r>
              <w:rPr>
                <w:rStyle w:val="33"/>
                <w:rFonts w:hint="eastAsia" w:ascii="方正仿宋_GB2312" w:hAnsi="方正仿宋_GB2312" w:eastAsia="方正仿宋_GB2312" w:cs="方正仿宋_GB2312"/>
                <w:lang w:val="en-US" w:eastAsia="zh-CN" w:bidi="ar"/>
              </w:rPr>
              <w:br w:type="textWrapping"/>
            </w:r>
            <w:r>
              <w:rPr>
                <w:rStyle w:val="33"/>
                <w:rFonts w:hint="eastAsia" w:ascii="方正仿宋_GB2312" w:hAnsi="方正仿宋_GB2312" w:eastAsia="方正仿宋_GB2312" w:cs="方正仿宋_GB2312"/>
                <w:lang w:val="en-US" w:eastAsia="zh-CN" w:bidi="ar"/>
              </w:rPr>
              <w:t>1.</w:t>
            </w:r>
            <w:r>
              <w:rPr>
                <w:rStyle w:val="32"/>
                <w:rFonts w:hint="eastAsia" w:ascii="方正仿宋_GB2312" w:hAnsi="方正仿宋_GB2312" w:eastAsia="方正仿宋_GB2312" w:cs="方正仿宋_GB2312"/>
                <w:lang w:val="en-US" w:eastAsia="zh-CN" w:bidi="ar"/>
              </w:rPr>
              <w:t>以上所有单价均为全费用综合单价，包含人工费、材料费、机械费、运输费、装卸费、保险费、材料检测费、采保费、管理费、利润、措施费（包含安全文明施工费）、规费、税金等完成本项清单所需的一切费用。</w:t>
            </w:r>
            <w:r>
              <w:rPr>
                <w:rStyle w:val="33"/>
                <w:rFonts w:hint="eastAsia" w:ascii="方正仿宋_GB2312" w:hAnsi="方正仿宋_GB2312" w:eastAsia="方正仿宋_GB2312" w:cs="方正仿宋_GB2312"/>
                <w:lang w:val="en-US" w:eastAsia="zh-CN" w:bidi="ar"/>
              </w:rPr>
              <w:br w:type="textWrapping"/>
            </w:r>
            <w:r>
              <w:rPr>
                <w:rStyle w:val="33"/>
                <w:rFonts w:hint="eastAsia" w:ascii="方正仿宋_GB2312" w:hAnsi="方正仿宋_GB2312" w:eastAsia="方正仿宋_GB2312" w:cs="方正仿宋_GB2312"/>
                <w:lang w:val="en-US" w:eastAsia="zh-CN" w:bidi="ar"/>
              </w:rPr>
              <w:t>2.</w:t>
            </w:r>
            <w:r>
              <w:rPr>
                <w:rStyle w:val="32"/>
                <w:rFonts w:hint="eastAsia" w:ascii="方正仿宋_GB2312" w:hAnsi="方正仿宋_GB2312" w:eastAsia="方正仿宋_GB2312" w:cs="方正仿宋_GB2312"/>
                <w:lang w:val="en-US" w:eastAsia="zh-CN" w:bidi="ar"/>
              </w:rPr>
              <w:t>上述各项设备调试费用已在各清单项中综合考虑，不再单独列项计算。</w:t>
            </w:r>
          </w:p>
        </w:tc>
      </w:tr>
    </w:tbl>
    <w:p w14:paraId="55CBDAD1">
      <w:pPr>
        <w:rPr>
          <w:rFonts w:hint="eastAsia" w:ascii="方正仿宋_GB2312" w:hAnsi="方正仿宋_GB2312" w:eastAsia="方正仿宋_GB2312" w:cs="方正仿宋_GB2312"/>
          <w:sz w:val="24"/>
          <w:szCs w:val="24"/>
          <w:highlight w:val="none"/>
        </w:rPr>
      </w:pPr>
    </w:p>
    <w:p w14:paraId="5983244F">
      <w:pPr>
        <w:snapToGrid w:val="0"/>
        <w:spacing w:line="360" w:lineRule="auto"/>
        <w:ind w:firstLine="480" w:firstLineChars="200"/>
        <w:rPr>
          <w:rFonts w:hint="eastAsia" w:ascii="方正仿宋_GB2312" w:hAnsi="方正仿宋_GB2312" w:eastAsia="方正仿宋_GB2312" w:cs="方正仿宋_GB2312"/>
          <w:sz w:val="24"/>
          <w:szCs w:val="24"/>
          <w:highlight w:val="none"/>
        </w:rPr>
        <w:sectPr>
          <w:pgSz w:w="16840" w:h="11907" w:orient="landscape"/>
          <w:pgMar w:top="1304" w:right="1134" w:bottom="1191" w:left="1134" w:header="851" w:footer="992" w:gutter="0"/>
          <w:pgNumType w:fmt="numberInDash"/>
          <w:cols w:space="720" w:num="1"/>
          <w:docGrid w:linePitch="380" w:charSpace="-5735"/>
        </w:sectPr>
      </w:pPr>
    </w:p>
    <w:p w14:paraId="359496B4">
      <w:pPr>
        <w:numPr>
          <w:ilvl w:val="0"/>
          <w:numId w:val="5"/>
        </w:numPr>
        <w:snapToGrid w:val="0"/>
        <w:spacing w:line="360" w:lineRule="auto"/>
        <w:rPr>
          <w:rFonts w:hint="eastAsia" w:ascii="方正仿宋_GB2312" w:hAnsi="方正仿宋_GB2312" w:eastAsia="方正仿宋_GB2312" w:cs="方正仿宋_GB2312"/>
          <w:highlight w:val="none"/>
        </w:rPr>
      </w:pPr>
      <w:bookmarkStart w:id="164" w:name="_Toc487204798"/>
      <w:bookmarkStart w:id="165" w:name="_Toc9090"/>
      <w:bookmarkStart w:id="166" w:name="_Toc3192"/>
      <w:bookmarkStart w:id="167" w:name="_Toc486585241"/>
      <w:bookmarkStart w:id="168" w:name="_Toc486608278"/>
      <w:r>
        <w:rPr>
          <w:rFonts w:hint="eastAsia" w:ascii="方正仿宋_GB2312" w:hAnsi="方正仿宋_GB2312" w:eastAsia="方正仿宋_GB2312" w:cs="方正仿宋_GB2312"/>
          <w:highlight w:val="none"/>
        </w:rPr>
        <w:t>服务部分</w:t>
      </w:r>
      <w:bookmarkEnd w:id="164"/>
      <w:bookmarkEnd w:id="165"/>
      <w:bookmarkEnd w:id="166"/>
      <w:bookmarkEnd w:id="167"/>
      <w:bookmarkEnd w:id="168"/>
    </w:p>
    <w:p w14:paraId="7C6908D4">
      <w:pPr>
        <w:snapToGrid w:val="0"/>
        <w:spacing w:line="360" w:lineRule="auto"/>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（一）服务方案</w:t>
      </w:r>
    </w:p>
    <w:p w14:paraId="51573754">
      <w:pPr>
        <w:spacing w:line="360" w:lineRule="auto"/>
        <w:rPr>
          <w:rFonts w:hint="eastAsia" w:ascii="方正仿宋_GB2312" w:hAnsi="方正仿宋_GB2312" w:eastAsia="方正仿宋_GB2312" w:cs="方正仿宋_GB2312"/>
          <w:szCs w:val="24"/>
          <w:highlight w:val="none"/>
        </w:rPr>
      </w:pPr>
    </w:p>
    <w:p w14:paraId="7BA16D02">
      <w:pPr>
        <w:spacing w:line="360" w:lineRule="auto"/>
        <w:rPr>
          <w:rFonts w:hint="eastAsia" w:ascii="方正仿宋_GB2312" w:hAnsi="方正仿宋_GB2312" w:eastAsia="方正仿宋_GB2312" w:cs="方正仿宋_GB2312"/>
          <w:sz w:val="24"/>
          <w:szCs w:val="18"/>
          <w:highlight w:val="none"/>
        </w:rPr>
      </w:pPr>
      <w:r>
        <w:rPr>
          <w:rFonts w:hint="eastAsia" w:ascii="方正仿宋_GB2312" w:hAnsi="方正仿宋_GB2312" w:eastAsia="方正仿宋_GB2312" w:cs="方正仿宋_GB2312"/>
          <w:sz w:val="24"/>
          <w:szCs w:val="18"/>
          <w:highlight w:val="none"/>
        </w:rPr>
        <w:br w:type="page"/>
      </w:r>
    </w:p>
    <w:p w14:paraId="16124FA7">
      <w:pPr>
        <w:spacing w:line="360" w:lineRule="auto"/>
        <w:rPr>
          <w:rFonts w:hint="eastAsia" w:ascii="方正仿宋_GB2312" w:hAnsi="方正仿宋_GB2312" w:eastAsia="方正仿宋_GB2312" w:cs="方正仿宋_GB2312"/>
          <w:sz w:val="24"/>
          <w:szCs w:val="18"/>
          <w:highlight w:val="none"/>
        </w:rPr>
      </w:pPr>
      <w:r>
        <w:rPr>
          <w:rFonts w:hint="eastAsia" w:ascii="方正仿宋_GB2312" w:hAnsi="方正仿宋_GB2312" w:eastAsia="方正仿宋_GB2312" w:cs="方正仿宋_GB2312"/>
          <w:sz w:val="24"/>
          <w:szCs w:val="18"/>
          <w:highlight w:val="none"/>
        </w:rPr>
        <w:t>（二）服务条款差异表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2E1E7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B410B80">
            <w:pPr>
              <w:spacing w:line="360" w:lineRule="auto"/>
              <w:jc w:val="center"/>
              <w:rPr>
                <w:rFonts w:hint="eastAsia" w:ascii="方正仿宋_GB2312" w:hAnsi="方正仿宋_GB2312" w:eastAsia="方正仿宋_GB2312" w:cs="方正仿宋_GB2312"/>
                <w:szCs w:val="21"/>
                <w:highlight w:val="none"/>
              </w:rPr>
            </w:pPr>
            <w:r>
              <w:rPr>
                <w:rFonts w:hint="eastAsia" w:ascii="方正仿宋_GB2312" w:hAnsi="方正仿宋_GB2312" w:eastAsia="方正仿宋_GB2312" w:cs="方正仿宋_GB2312"/>
                <w:sz w:val="21"/>
                <w:szCs w:val="21"/>
                <w:highlight w:val="none"/>
              </w:rPr>
              <w:t>序号</w:t>
            </w:r>
          </w:p>
        </w:tc>
        <w:tc>
          <w:tcPr>
            <w:tcW w:w="1542" w:type="pct"/>
            <w:vAlign w:val="center"/>
          </w:tcPr>
          <w:p w14:paraId="0F7B289E">
            <w:pPr>
              <w:spacing w:line="360"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招标要求</w:t>
            </w:r>
          </w:p>
        </w:tc>
        <w:tc>
          <w:tcPr>
            <w:tcW w:w="1600" w:type="pct"/>
            <w:vAlign w:val="center"/>
          </w:tcPr>
          <w:p w14:paraId="048A6BF9">
            <w:pPr>
              <w:spacing w:line="360"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投标应答</w:t>
            </w:r>
          </w:p>
        </w:tc>
        <w:tc>
          <w:tcPr>
            <w:tcW w:w="1199" w:type="pct"/>
            <w:vAlign w:val="center"/>
          </w:tcPr>
          <w:p w14:paraId="202510B2">
            <w:pPr>
              <w:spacing w:line="360" w:lineRule="auto"/>
              <w:jc w:val="center"/>
              <w:rPr>
                <w:rFonts w:hint="eastAsia" w:ascii="方正仿宋_GB2312" w:hAnsi="方正仿宋_GB2312" w:eastAsia="方正仿宋_GB2312" w:cs="方正仿宋_GB2312"/>
                <w:sz w:val="21"/>
                <w:szCs w:val="21"/>
                <w:highlight w:val="none"/>
              </w:rPr>
            </w:pPr>
            <w:r>
              <w:rPr>
                <w:rFonts w:hint="eastAsia" w:ascii="方正仿宋_GB2312" w:hAnsi="方正仿宋_GB2312" w:eastAsia="方正仿宋_GB2312" w:cs="方正仿宋_GB2312"/>
                <w:sz w:val="21"/>
                <w:szCs w:val="21"/>
                <w:highlight w:val="none"/>
              </w:rPr>
              <w:t>差异说明</w:t>
            </w:r>
          </w:p>
        </w:tc>
      </w:tr>
      <w:tr w14:paraId="33202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1F7812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7AFE0C38">
            <w:pPr>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5F97D57">
            <w:pPr>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20951C88">
            <w:pPr>
              <w:spacing w:line="360" w:lineRule="auto"/>
              <w:jc w:val="center"/>
              <w:rPr>
                <w:rFonts w:hint="eastAsia" w:ascii="方正仿宋_GB2312" w:hAnsi="方正仿宋_GB2312" w:eastAsia="方正仿宋_GB2312" w:cs="方正仿宋_GB2312"/>
                <w:sz w:val="21"/>
                <w:szCs w:val="21"/>
                <w:highlight w:val="none"/>
              </w:rPr>
            </w:pPr>
          </w:p>
        </w:tc>
      </w:tr>
      <w:tr w14:paraId="1C01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8D5DEF0">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6172EE0E">
            <w:pPr>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0C6E77CB">
            <w:pPr>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3F131A3F">
            <w:pPr>
              <w:spacing w:line="360" w:lineRule="auto"/>
              <w:jc w:val="center"/>
              <w:rPr>
                <w:rFonts w:hint="eastAsia" w:ascii="方正仿宋_GB2312" w:hAnsi="方正仿宋_GB2312" w:eastAsia="方正仿宋_GB2312" w:cs="方正仿宋_GB2312"/>
                <w:sz w:val="21"/>
                <w:szCs w:val="21"/>
                <w:highlight w:val="none"/>
              </w:rPr>
            </w:pPr>
          </w:p>
        </w:tc>
      </w:tr>
      <w:tr w14:paraId="459A5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7076DC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22545388">
            <w:pPr>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84B1FFD">
            <w:pPr>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2C9E90DC">
            <w:pPr>
              <w:spacing w:line="360" w:lineRule="auto"/>
              <w:jc w:val="center"/>
              <w:rPr>
                <w:rFonts w:hint="eastAsia" w:ascii="方正仿宋_GB2312" w:hAnsi="方正仿宋_GB2312" w:eastAsia="方正仿宋_GB2312" w:cs="方正仿宋_GB2312"/>
                <w:sz w:val="21"/>
                <w:szCs w:val="21"/>
                <w:highlight w:val="none"/>
              </w:rPr>
            </w:pPr>
          </w:p>
        </w:tc>
      </w:tr>
      <w:tr w14:paraId="15EBD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3744FF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2E42183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C2EEBA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3593269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6A60A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8A18FB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3FD6F16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B715DC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02D8571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35D6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DD9D58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187606C9">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05AE401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5177867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466E1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174DD0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4134318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16DC98C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7ECC553C">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1545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9ABBD36">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7ABDDEC6">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78B2C48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7FFA9C4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7CE52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A6FC4B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6FC31432">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E0CB51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2225A7B0">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03ED0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966C3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2" w:type="pct"/>
            <w:vAlign w:val="center"/>
          </w:tcPr>
          <w:p w14:paraId="02577F0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1090D114">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9" w:type="pct"/>
            <w:vAlign w:val="center"/>
          </w:tcPr>
          <w:p w14:paraId="5002423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bl>
    <w:p w14:paraId="7A6ED2C0">
      <w:pPr>
        <w:spacing w:line="360" w:lineRule="auto"/>
        <w:ind w:firstLine="600" w:firstLineChars="25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供应商：                      法定代表人（或法定代表人授权代表）或自然人：</w:t>
      </w:r>
    </w:p>
    <w:p w14:paraId="012B111B">
      <w:pPr>
        <w:spacing w:line="360" w:lineRule="auto"/>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 xml:space="preserve">    </w:t>
      </w:r>
    </w:p>
    <w:p w14:paraId="28E44A59">
      <w:pPr>
        <w:spacing w:line="360" w:lineRule="auto"/>
        <w:ind w:firstLine="720" w:firstLineChars="3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（供应商公章）                               （签署或盖章）</w:t>
      </w:r>
    </w:p>
    <w:p w14:paraId="6D20C099">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szCs w:val="28"/>
          <w:highlight w:val="none"/>
        </w:rPr>
        <w:t xml:space="preserve">                                            年     月     日</w:t>
      </w:r>
    </w:p>
    <w:p w14:paraId="20343EDF">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045A39A3">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1.本表即为对本项目“第二篇  项目服务需求”中所列条款进行比较和响应；</w:t>
      </w:r>
    </w:p>
    <w:p w14:paraId="3395523C">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2.本表可扩展；</w:t>
      </w:r>
    </w:p>
    <w:p w14:paraId="0F7C4E7D">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3.可附相关技术（质量）支撑材料。（格式自定）</w:t>
      </w:r>
    </w:p>
    <w:p w14:paraId="0F9B52C3">
      <w:pPr>
        <w:snapToGrid w:val="0"/>
        <w:spacing w:line="360" w:lineRule="auto"/>
        <w:ind w:firstLine="560" w:firstLineChars="2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Cs w:val="24"/>
          <w:highlight w:val="none"/>
        </w:rPr>
        <w:br w:type="page"/>
      </w:r>
    </w:p>
    <w:p w14:paraId="105FC1DF">
      <w:pPr>
        <w:numPr>
          <w:ilvl w:val="0"/>
          <w:numId w:val="5"/>
        </w:numPr>
        <w:spacing w:line="360" w:lineRule="auto"/>
        <w:rPr>
          <w:rFonts w:hint="eastAsia" w:ascii="方正仿宋_GB2312" w:hAnsi="方正仿宋_GB2312" w:eastAsia="方正仿宋_GB2312" w:cs="方正仿宋_GB2312"/>
          <w:highlight w:val="none"/>
        </w:rPr>
      </w:pPr>
      <w:bookmarkStart w:id="169" w:name="_Toc4362"/>
      <w:bookmarkStart w:id="170" w:name="_Toc22113"/>
      <w:bookmarkStart w:id="171" w:name="_Toc6786"/>
      <w:bookmarkStart w:id="172" w:name="_Toc106030419"/>
      <w:bookmarkStart w:id="173" w:name="_Toc75793542"/>
      <w:bookmarkStart w:id="174" w:name="_Toc23523"/>
      <w:bookmarkStart w:id="175" w:name="_Toc17290"/>
      <w:bookmarkStart w:id="176" w:name="_Toc492721039"/>
      <w:bookmarkStart w:id="177" w:name="_Toc14954"/>
      <w:bookmarkStart w:id="178" w:name="_Toc7069"/>
      <w:bookmarkStart w:id="179" w:name="_Toc30496"/>
      <w:bookmarkStart w:id="180" w:name="_Toc32670"/>
      <w:bookmarkStart w:id="181" w:name="_Toc493178791"/>
      <w:bookmarkStart w:id="182" w:name="_Toc8958"/>
      <w:bookmarkStart w:id="183" w:name="_Toc10372"/>
      <w:bookmarkStart w:id="184" w:name="_Toc28242"/>
      <w:bookmarkStart w:id="185" w:name="_Toc26494"/>
      <w:bookmarkStart w:id="186" w:name="_Toc5573"/>
      <w:r>
        <w:rPr>
          <w:rFonts w:hint="eastAsia" w:ascii="方正仿宋_GB2312" w:hAnsi="方正仿宋_GB2312" w:eastAsia="方正仿宋_GB2312" w:cs="方正仿宋_GB2312"/>
          <w:highlight w:val="none"/>
        </w:rPr>
        <w:t>商务文件</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7A8ACECF">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（一）商务条款偏离表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6CCE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1EDA13D8">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序号</w:t>
            </w:r>
          </w:p>
        </w:tc>
        <w:tc>
          <w:tcPr>
            <w:tcW w:w="1541" w:type="pct"/>
            <w:vAlign w:val="center"/>
          </w:tcPr>
          <w:p w14:paraId="35726ED4">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招标商务要求</w:t>
            </w:r>
          </w:p>
        </w:tc>
        <w:tc>
          <w:tcPr>
            <w:tcW w:w="1600" w:type="pct"/>
            <w:vAlign w:val="center"/>
          </w:tcPr>
          <w:p w14:paraId="2A1FBDA8">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投标商务应答</w:t>
            </w:r>
          </w:p>
        </w:tc>
        <w:tc>
          <w:tcPr>
            <w:tcW w:w="1198" w:type="pct"/>
            <w:vAlign w:val="center"/>
          </w:tcPr>
          <w:p w14:paraId="5EF231F3">
            <w:pPr>
              <w:spacing w:line="360" w:lineRule="auto"/>
              <w:rPr>
                <w:rFonts w:hint="eastAsia" w:ascii="方正仿宋_GB2312" w:hAnsi="方正仿宋_GB2312" w:eastAsia="方正仿宋_GB2312" w:cs="方正仿宋_GB2312"/>
                <w:sz w:val="22"/>
                <w:szCs w:val="16"/>
                <w:highlight w:val="none"/>
              </w:rPr>
            </w:pPr>
            <w:r>
              <w:rPr>
                <w:rFonts w:hint="eastAsia" w:ascii="方正仿宋_GB2312" w:hAnsi="方正仿宋_GB2312" w:eastAsia="方正仿宋_GB2312" w:cs="方正仿宋_GB2312"/>
                <w:sz w:val="22"/>
                <w:szCs w:val="16"/>
                <w:highlight w:val="none"/>
              </w:rPr>
              <w:t>差异说明</w:t>
            </w:r>
          </w:p>
        </w:tc>
      </w:tr>
      <w:tr w14:paraId="321E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F18608F">
            <w:pPr>
              <w:spacing w:line="360" w:lineRule="auto"/>
              <w:rPr>
                <w:rFonts w:hint="eastAsia" w:ascii="方正仿宋_GB2312" w:hAnsi="方正仿宋_GB2312" w:eastAsia="方正仿宋_GB2312" w:cs="方正仿宋_GB2312"/>
                <w:sz w:val="22"/>
                <w:szCs w:val="16"/>
                <w:highlight w:val="none"/>
              </w:rPr>
            </w:pPr>
          </w:p>
        </w:tc>
        <w:tc>
          <w:tcPr>
            <w:tcW w:w="1541" w:type="pct"/>
            <w:vAlign w:val="center"/>
          </w:tcPr>
          <w:p w14:paraId="37BB69CE">
            <w:pPr>
              <w:spacing w:line="360" w:lineRule="auto"/>
              <w:rPr>
                <w:rFonts w:hint="eastAsia" w:ascii="方正仿宋_GB2312" w:hAnsi="方正仿宋_GB2312" w:eastAsia="方正仿宋_GB2312" w:cs="方正仿宋_GB2312"/>
                <w:sz w:val="22"/>
                <w:szCs w:val="16"/>
                <w:highlight w:val="none"/>
              </w:rPr>
            </w:pPr>
          </w:p>
        </w:tc>
        <w:tc>
          <w:tcPr>
            <w:tcW w:w="1600" w:type="pct"/>
            <w:vAlign w:val="center"/>
          </w:tcPr>
          <w:p w14:paraId="00757576">
            <w:pPr>
              <w:spacing w:line="360" w:lineRule="auto"/>
              <w:rPr>
                <w:rFonts w:hint="eastAsia" w:ascii="方正仿宋_GB2312" w:hAnsi="方正仿宋_GB2312" w:eastAsia="方正仿宋_GB2312" w:cs="方正仿宋_GB2312"/>
                <w:sz w:val="22"/>
                <w:szCs w:val="16"/>
                <w:highlight w:val="none"/>
              </w:rPr>
            </w:pPr>
          </w:p>
        </w:tc>
        <w:tc>
          <w:tcPr>
            <w:tcW w:w="1198" w:type="pct"/>
            <w:vAlign w:val="center"/>
          </w:tcPr>
          <w:p w14:paraId="1EAD6AE3">
            <w:pPr>
              <w:spacing w:line="360" w:lineRule="auto"/>
              <w:rPr>
                <w:rFonts w:hint="eastAsia" w:ascii="方正仿宋_GB2312" w:hAnsi="方正仿宋_GB2312" w:eastAsia="方正仿宋_GB2312" w:cs="方正仿宋_GB2312"/>
                <w:sz w:val="22"/>
                <w:szCs w:val="16"/>
                <w:highlight w:val="none"/>
              </w:rPr>
            </w:pPr>
          </w:p>
        </w:tc>
      </w:tr>
      <w:tr w14:paraId="4119D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012D59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B44942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700EC5BC">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74FDF724">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0949B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9998F31">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5864A95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0DB8D302">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3F94DE0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2294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E9D18E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61CB572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439B95A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0FE6952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391E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6895F6C">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00729E6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2A27137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48671FB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1FA1F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2A959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A876388">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7FCCFCA9">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18AC2EB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0E314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A3B805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4C54F5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6D89A44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4AB0120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586C7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B45F9E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2F5E76F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B5DED9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061A36E0">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17077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13458528">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3D80568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5F212EC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08AA23B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2B79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83D1A5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7638E32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2E4483D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7C2AE5EF">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7FB98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1963503">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01268F9E">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6FA11DB7">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72D71F9D">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r w14:paraId="44FF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3108A0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541" w:type="pct"/>
            <w:vAlign w:val="center"/>
          </w:tcPr>
          <w:p w14:paraId="0E913FEA">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600" w:type="pct"/>
            <w:vAlign w:val="center"/>
          </w:tcPr>
          <w:p w14:paraId="3FDEFBEB">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c>
          <w:tcPr>
            <w:tcW w:w="1198" w:type="pct"/>
            <w:vAlign w:val="center"/>
          </w:tcPr>
          <w:p w14:paraId="291ADE85">
            <w:pPr>
              <w:tabs>
                <w:tab w:val="left" w:pos="6300"/>
              </w:tabs>
              <w:snapToGrid w:val="0"/>
              <w:spacing w:line="360" w:lineRule="auto"/>
              <w:jc w:val="center"/>
              <w:rPr>
                <w:rFonts w:hint="eastAsia" w:ascii="方正仿宋_GB2312" w:hAnsi="方正仿宋_GB2312" w:eastAsia="方正仿宋_GB2312" w:cs="方正仿宋_GB2312"/>
                <w:sz w:val="21"/>
                <w:szCs w:val="21"/>
                <w:highlight w:val="none"/>
              </w:rPr>
            </w:pPr>
          </w:p>
        </w:tc>
      </w:tr>
    </w:tbl>
    <w:p w14:paraId="0E648C3D">
      <w:pPr>
        <w:spacing w:line="360" w:lineRule="auto"/>
        <w:ind w:firstLine="600" w:firstLineChars="250"/>
        <w:rPr>
          <w:rFonts w:hint="eastAsia" w:ascii="方正仿宋_GB2312" w:hAnsi="方正仿宋_GB2312" w:eastAsia="方正仿宋_GB2312" w:cs="方正仿宋_GB2312"/>
          <w:sz w:val="24"/>
          <w:szCs w:val="28"/>
          <w:highlight w:val="none"/>
        </w:rPr>
      </w:pPr>
    </w:p>
    <w:p w14:paraId="46A37BFA">
      <w:pPr>
        <w:spacing w:line="360" w:lineRule="auto"/>
        <w:ind w:firstLine="600" w:firstLineChars="25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供应商：                     法定代表人（或法定代表人授权代表）或自然人：</w:t>
      </w:r>
    </w:p>
    <w:p w14:paraId="200EE29F">
      <w:pPr>
        <w:spacing w:line="360" w:lineRule="auto"/>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 xml:space="preserve">    （供应商公章）                               （签署或盖章）</w:t>
      </w:r>
    </w:p>
    <w:p w14:paraId="6D147ACC">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szCs w:val="28"/>
          <w:highlight w:val="none"/>
        </w:rPr>
        <w:t xml:space="preserve">                                            年     月     日</w:t>
      </w:r>
    </w:p>
    <w:p w14:paraId="331B3C03">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注：</w:t>
      </w:r>
    </w:p>
    <w:p w14:paraId="6D47B79A">
      <w:pPr>
        <w:tabs>
          <w:tab w:val="left" w:pos="6300"/>
        </w:tabs>
        <w:snapToGrid w:val="0"/>
        <w:spacing w:line="360" w:lineRule="auto"/>
        <w:ind w:firstLine="57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1.本表即为对本项目“第三篇 项目商务需求”中所列条款进行比较和响应；</w:t>
      </w:r>
    </w:p>
    <w:p w14:paraId="716D3B75">
      <w:pPr>
        <w:tabs>
          <w:tab w:val="left" w:pos="6300"/>
        </w:tabs>
        <w:snapToGrid w:val="0"/>
        <w:spacing w:line="360" w:lineRule="auto"/>
        <w:ind w:firstLine="57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2.本表可扩展。</w:t>
      </w:r>
    </w:p>
    <w:p w14:paraId="44B61674">
      <w:pPr>
        <w:tabs>
          <w:tab w:val="left" w:pos="6300"/>
        </w:tabs>
        <w:snapToGrid w:val="0"/>
        <w:spacing w:line="360" w:lineRule="auto"/>
        <w:ind w:firstLine="560" w:firstLineChars="2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Cs w:val="28"/>
          <w:highlight w:val="none"/>
        </w:rPr>
        <w:br w:type="page"/>
      </w:r>
      <w:r>
        <w:rPr>
          <w:rFonts w:hint="eastAsia" w:ascii="方正仿宋_GB2312" w:hAnsi="方正仿宋_GB2312" w:eastAsia="方正仿宋_GB2312" w:cs="方正仿宋_GB2312"/>
          <w:sz w:val="24"/>
          <w:szCs w:val="28"/>
          <w:highlight w:val="none"/>
        </w:rPr>
        <w:t>（二）其他优惠承诺</w:t>
      </w:r>
    </w:p>
    <w:p w14:paraId="656E96C8">
      <w:pPr>
        <w:tabs>
          <w:tab w:val="left" w:pos="6300"/>
        </w:tabs>
        <w:snapToGrid w:val="0"/>
        <w:spacing w:line="360" w:lineRule="auto"/>
        <w:rPr>
          <w:rFonts w:hint="eastAsia" w:ascii="方正仿宋_GB2312" w:hAnsi="方正仿宋_GB2312" w:eastAsia="方正仿宋_GB2312" w:cs="方正仿宋_GB2312"/>
          <w:sz w:val="24"/>
          <w:highlight w:val="none"/>
        </w:rPr>
      </w:pPr>
    </w:p>
    <w:p w14:paraId="165D1D70">
      <w:pPr>
        <w:spacing w:line="360" w:lineRule="auto"/>
        <w:rPr>
          <w:rFonts w:hint="eastAsia" w:ascii="方正仿宋_GB2312" w:hAnsi="方正仿宋_GB2312" w:eastAsia="方正仿宋_GB2312" w:cs="方正仿宋_GB2312"/>
          <w:highlight w:val="none"/>
        </w:rPr>
      </w:pPr>
      <w:bookmarkStart w:id="187" w:name="_Toc4000"/>
      <w:bookmarkStart w:id="188" w:name="_Toc17829"/>
      <w:bookmarkStart w:id="189" w:name="_Toc493178793"/>
      <w:bookmarkStart w:id="190" w:name="_Toc30818"/>
      <w:bookmarkStart w:id="191" w:name="_Toc17848"/>
      <w:bookmarkStart w:id="192" w:name="_Toc12509"/>
      <w:bookmarkStart w:id="193" w:name="_Toc75793544"/>
      <w:bookmarkStart w:id="194" w:name="_Toc13249"/>
      <w:bookmarkStart w:id="195" w:name="_Toc16577"/>
      <w:bookmarkStart w:id="196" w:name="_Toc492721038"/>
      <w:bookmarkStart w:id="197" w:name="_Toc21121"/>
      <w:bookmarkStart w:id="198" w:name="_Toc6108"/>
      <w:bookmarkStart w:id="199" w:name="_Toc106030421"/>
      <w:bookmarkStart w:id="200" w:name="_Toc11324"/>
      <w:bookmarkStart w:id="201" w:name="_Toc28432"/>
      <w:bookmarkStart w:id="202" w:name="_Toc23187"/>
      <w:bookmarkStart w:id="203" w:name="_Toc26381"/>
      <w:r>
        <w:rPr>
          <w:rFonts w:hint="eastAsia" w:ascii="方正仿宋_GB2312" w:hAnsi="方正仿宋_GB2312" w:eastAsia="方正仿宋_GB2312" w:cs="方正仿宋_GB2312"/>
          <w:highlight w:val="none"/>
        </w:rPr>
        <w:br w:type="page"/>
      </w:r>
    </w:p>
    <w:p w14:paraId="38D2AC4D">
      <w:pPr>
        <w:spacing w:line="360" w:lineRule="auto"/>
        <w:rPr>
          <w:rFonts w:hint="eastAsia" w:ascii="方正仿宋_GB2312" w:hAnsi="方正仿宋_GB2312" w:eastAsia="方正仿宋_GB2312" w:cs="方正仿宋_GB2312"/>
          <w:b/>
          <w:szCs w:val="28"/>
          <w:highlight w:val="none"/>
        </w:rPr>
      </w:pPr>
      <w:r>
        <w:rPr>
          <w:rFonts w:hint="eastAsia" w:ascii="方正仿宋_GB2312" w:hAnsi="方正仿宋_GB2312" w:eastAsia="方正仿宋_GB2312" w:cs="方正仿宋_GB2312"/>
          <w:highlight w:val="none"/>
        </w:rPr>
        <w:t>四、资格</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Pr>
          <w:rFonts w:hint="eastAsia" w:ascii="方正仿宋_GB2312" w:hAnsi="方正仿宋_GB2312" w:eastAsia="方正仿宋_GB2312" w:cs="方正仿宋_GB2312"/>
          <w:highlight w:val="none"/>
        </w:rPr>
        <w:t>条件及其他</w:t>
      </w:r>
    </w:p>
    <w:p w14:paraId="53BC980B">
      <w:pPr>
        <w:spacing w:line="360" w:lineRule="auto"/>
        <w:ind w:firstLine="480" w:firstLineChars="200"/>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t>（一）法人营业执照（副本）或事业单位法人证书（副本）或个体工商户营业执照或有效的自然人身份证明或社会团体法人登记证书复印件</w:t>
      </w:r>
    </w:p>
    <w:p w14:paraId="58348168">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7B6B02ED">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5DB55098">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72DEB6F7">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367501F2">
      <w:pPr>
        <w:tabs>
          <w:tab w:val="left" w:pos="6300"/>
        </w:tabs>
        <w:snapToGrid w:val="0"/>
        <w:spacing w:line="360" w:lineRule="auto"/>
        <w:ind w:firstLine="570"/>
        <w:rPr>
          <w:rFonts w:hint="eastAsia" w:ascii="方正仿宋_GB2312" w:hAnsi="方正仿宋_GB2312" w:eastAsia="方正仿宋_GB2312" w:cs="方正仿宋_GB2312"/>
          <w:highlight w:val="none"/>
        </w:rPr>
      </w:pPr>
    </w:p>
    <w:p w14:paraId="2EFBAA56">
      <w:pPr>
        <w:tabs>
          <w:tab w:val="left" w:pos="6300"/>
        </w:tabs>
        <w:snapToGrid w:val="0"/>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r>
        <w:rPr>
          <w:rFonts w:hint="eastAsia" w:ascii="方正仿宋_GB2312" w:hAnsi="方正仿宋_GB2312" w:eastAsia="方正仿宋_GB2312" w:cs="方正仿宋_GB2312"/>
          <w:sz w:val="24"/>
          <w:highlight w:val="none"/>
        </w:rPr>
        <w:t>（二）法定代表人身份证明书（格式）</w:t>
      </w:r>
    </w:p>
    <w:p w14:paraId="47643C18">
      <w:pPr>
        <w:tabs>
          <w:tab w:val="left" w:pos="6300"/>
        </w:tabs>
        <w:snapToGrid w:val="0"/>
        <w:spacing w:line="360" w:lineRule="auto"/>
        <w:rPr>
          <w:rFonts w:hint="eastAsia" w:ascii="方正仿宋_GB2312" w:hAnsi="方正仿宋_GB2312" w:eastAsia="方正仿宋_GB2312" w:cs="方正仿宋_GB2312"/>
          <w:sz w:val="24"/>
          <w:highlight w:val="none"/>
        </w:rPr>
      </w:pPr>
    </w:p>
    <w:p w14:paraId="1CC69413">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招标项目名称：</w:t>
      </w:r>
      <w:r>
        <w:rPr>
          <w:rFonts w:hint="eastAsia" w:ascii="方正仿宋_GB2312" w:hAnsi="方正仿宋_GB2312" w:eastAsia="方正仿宋_GB2312" w:cs="方正仿宋_GB2312"/>
          <w:sz w:val="24"/>
          <w:highlight w:val="none"/>
          <w:u w:val="single"/>
        </w:rPr>
        <w:t xml:space="preserve">                                                </w:t>
      </w:r>
    </w:p>
    <w:p w14:paraId="7EAFD1BF">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69F9A64B">
      <w:pPr>
        <w:tabs>
          <w:tab w:val="left" w:pos="6300"/>
        </w:tabs>
        <w:snapToGrid w:val="0"/>
        <w:spacing w:line="360" w:lineRule="auto"/>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致：</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（采购代理机构名称）：</w:t>
      </w:r>
    </w:p>
    <w:p w14:paraId="377A8AF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（法定代表人姓名）</w:t>
      </w:r>
      <w:r>
        <w:rPr>
          <w:rFonts w:hint="eastAsia" w:ascii="方正仿宋_GB2312" w:hAnsi="方正仿宋_GB2312" w:eastAsia="方正仿宋_GB2312" w:cs="方正仿宋_GB2312"/>
          <w:color w:val="000000"/>
          <w:sz w:val="24"/>
          <w:highlight w:val="none"/>
          <w:u w:val="single"/>
        </w:rPr>
        <w:t xml:space="preserve">     </w:t>
      </w:r>
      <w:r>
        <w:rPr>
          <w:rFonts w:hint="eastAsia" w:ascii="方正仿宋_GB2312" w:hAnsi="方正仿宋_GB2312" w:eastAsia="方正仿宋_GB2312" w:cs="方正仿宋_GB2312"/>
          <w:color w:val="000000"/>
          <w:sz w:val="24"/>
          <w:highlight w:val="none"/>
        </w:rPr>
        <w:t>（性别）</w:t>
      </w:r>
      <w:r>
        <w:rPr>
          <w:rFonts w:hint="eastAsia" w:ascii="方正仿宋_GB2312" w:hAnsi="方正仿宋_GB2312" w:eastAsia="方正仿宋_GB2312" w:cs="方正仿宋_GB2312"/>
          <w:sz w:val="24"/>
          <w:highlight w:val="none"/>
        </w:rPr>
        <w:t>在</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（供应商名称）任</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（职务名称）职务，是（供应商名称）</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的法定代表人。</w:t>
      </w:r>
    </w:p>
    <w:p w14:paraId="0E2065E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489688D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特此证明。</w:t>
      </w:r>
    </w:p>
    <w:p w14:paraId="509556CF">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22F5D297">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6171975B">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供应商：</w:t>
      </w:r>
    </w:p>
    <w:p w14:paraId="625004FE">
      <w:pPr>
        <w:tabs>
          <w:tab w:val="left" w:pos="6300"/>
        </w:tabs>
        <w:snapToGrid w:val="0"/>
        <w:spacing w:line="360" w:lineRule="auto"/>
        <w:ind w:firstLine="5848" w:firstLineChars="2437"/>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（供应商公章）</w:t>
      </w:r>
    </w:p>
    <w:p w14:paraId="0AE0A6D1">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6039D6B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年   月   日</w:t>
      </w:r>
    </w:p>
    <w:p w14:paraId="4C2D5900">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法定代表人电话：XXXXXXX      电子邮箱：XXXXXX@XXXXX（若授权他人办理并签署投标文件的可不填写）</w:t>
      </w:r>
    </w:p>
    <w:p w14:paraId="4B9B7F37">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（附：法定代表人身份证正反面复印件）</w:t>
      </w:r>
    </w:p>
    <w:p w14:paraId="440591B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7D17A1AD">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451BC770">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1CF8AA2B">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199FC277">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p>
    <w:p w14:paraId="01220B10">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br w:type="page"/>
      </w:r>
    </w:p>
    <w:p w14:paraId="577C057D">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（三）法定代表人授权委托书（格式）</w:t>
      </w:r>
    </w:p>
    <w:p w14:paraId="31BB4C63">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1DAB47BC">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项目名称：</w:t>
      </w:r>
      <w:r>
        <w:rPr>
          <w:rFonts w:hint="eastAsia" w:ascii="方正仿宋_GB2312" w:hAnsi="方正仿宋_GB2312" w:eastAsia="方正仿宋_GB2312" w:cs="方正仿宋_GB2312"/>
          <w:sz w:val="24"/>
          <w:szCs w:val="24"/>
          <w:highlight w:val="none"/>
          <w:u w:val="single"/>
        </w:rPr>
        <w:t xml:space="preserve">                            </w:t>
      </w:r>
    </w:p>
    <w:p w14:paraId="326FAD38">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3A4E7EA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致：</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（采购人名称）：</w:t>
      </w:r>
    </w:p>
    <w:p w14:paraId="111993F2">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（供应商法定代表人名称）是</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（供应商名称）的法定代表人，特授权</w:t>
      </w:r>
      <w:r>
        <w:rPr>
          <w:rFonts w:hint="eastAsia" w:ascii="方正仿宋_GB2312" w:hAnsi="方正仿宋_GB2312" w:eastAsia="方正仿宋_GB2312" w:cs="方正仿宋_GB2312"/>
          <w:sz w:val="24"/>
          <w:szCs w:val="24"/>
          <w:highlight w:val="none"/>
          <w:u w:val="single"/>
        </w:rPr>
        <w:t xml:space="preserve">                            </w:t>
      </w:r>
      <w:r>
        <w:rPr>
          <w:rFonts w:hint="eastAsia" w:ascii="方正仿宋_GB2312" w:hAnsi="方正仿宋_GB2312" w:eastAsia="方正仿宋_GB2312" w:cs="方正仿宋_GB2312"/>
          <w:sz w:val="24"/>
          <w:szCs w:val="24"/>
          <w:highlight w:val="none"/>
        </w:rPr>
        <w:t>（被授权人姓名及身份证号码）代表我单位全权办理上述项目的网上竞采、签约等具体工作，并签署全部有关文件、协议及合同。</w:t>
      </w:r>
    </w:p>
    <w:p w14:paraId="6955770B">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我单位对被授权人的签字负全部责任。</w:t>
      </w:r>
    </w:p>
    <w:p w14:paraId="26BB2418">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在撤消授权的书面通知以前，本授权书一直有效。被授权人在授权书有效期内签署的所有文件不因授权的撤消而失效。</w:t>
      </w:r>
    </w:p>
    <w:p w14:paraId="3819A569">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28AE400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19AF4445">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被授权人：                                 供应商法定代表人：</w:t>
      </w:r>
    </w:p>
    <w:p w14:paraId="51709D3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（签字或盖章）                                （签字或盖章）</w:t>
      </w:r>
    </w:p>
    <w:p w14:paraId="47476ADC">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1AB8F0B6">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5D8750D1">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（附：被授权人、法定代表人身份证正反面）</w:t>
      </w:r>
    </w:p>
    <w:p w14:paraId="467BA932">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0B515121">
      <w:pPr>
        <w:snapToGrid w:val="0"/>
        <w:spacing w:line="360" w:lineRule="auto"/>
        <w:ind w:firstLine="240" w:firstLineChars="100"/>
        <w:rPr>
          <w:rFonts w:hint="eastAsia" w:ascii="方正仿宋_GB2312" w:hAnsi="方正仿宋_GB2312" w:eastAsia="方正仿宋_GB2312" w:cs="方正仿宋_GB2312"/>
          <w:sz w:val="24"/>
          <w:szCs w:val="24"/>
          <w:highlight w:val="none"/>
        </w:rPr>
      </w:pPr>
    </w:p>
    <w:p w14:paraId="219755E7">
      <w:pPr>
        <w:snapToGrid w:val="0"/>
        <w:spacing w:line="360" w:lineRule="auto"/>
        <w:ind w:firstLine="240" w:firstLineChars="100"/>
        <w:rPr>
          <w:rFonts w:hint="eastAsia" w:ascii="方正仿宋_GB2312" w:hAnsi="方正仿宋_GB2312" w:eastAsia="方正仿宋_GB2312" w:cs="方正仿宋_GB2312"/>
          <w:sz w:val="24"/>
          <w:szCs w:val="24"/>
          <w:highlight w:val="none"/>
        </w:rPr>
      </w:pPr>
    </w:p>
    <w:p w14:paraId="30E41A52">
      <w:pPr>
        <w:snapToGrid w:val="0"/>
        <w:spacing w:line="360" w:lineRule="auto"/>
        <w:ind w:firstLine="240" w:firstLineChars="100"/>
        <w:jc w:val="righ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（供应商公章）</w:t>
      </w:r>
    </w:p>
    <w:p w14:paraId="650346B9">
      <w:pPr>
        <w:snapToGrid w:val="0"/>
        <w:spacing w:line="360" w:lineRule="auto"/>
        <w:ind w:firstLine="240" w:firstLineChars="100"/>
        <w:jc w:val="right"/>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年   月   日</w:t>
      </w:r>
    </w:p>
    <w:p w14:paraId="46AA99FF">
      <w:pPr>
        <w:snapToGrid w:val="0"/>
        <w:spacing w:line="360" w:lineRule="auto"/>
        <w:ind w:firstLine="240" w:firstLineChars="100"/>
        <w:rPr>
          <w:rFonts w:hint="eastAsia" w:ascii="方正仿宋_GB2312" w:hAnsi="方正仿宋_GB2312" w:eastAsia="方正仿宋_GB2312" w:cs="方正仿宋_GB2312"/>
          <w:sz w:val="24"/>
          <w:szCs w:val="24"/>
          <w:highlight w:val="none"/>
        </w:rPr>
      </w:pPr>
    </w:p>
    <w:p w14:paraId="1562DB78">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被授权人电话：XXXXXXX     电子邮箱：XXXXXX@XXXXX（若法定代表人办理并签署响应文件的可不填写）</w:t>
      </w:r>
    </w:p>
    <w:p w14:paraId="36700C45">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r>
        <w:rPr>
          <w:rFonts w:hint="eastAsia" w:ascii="方正仿宋_GB2312" w:hAnsi="方正仿宋_GB2312" w:eastAsia="方正仿宋_GB2312" w:cs="方正仿宋_GB2312"/>
          <w:sz w:val="24"/>
          <w:szCs w:val="24"/>
          <w:highlight w:val="none"/>
        </w:rPr>
        <w:t>注：</w:t>
      </w:r>
    </w:p>
    <w:p w14:paraId="05511616">
      <w:pPr>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szCs w:val="24"/>
          <w:highlight w:val="none"/>
        </w:rPr>
        <w:t>1.若为法定代表人办理并签署响应文件的，不提供此文件。</w:t>
      </w:r>
      <w:r>
        <w:rPr>
          <w:rFonts w:hint="eastAsia" w:ascii="方正仿宋_GB2312" w:hAnsi="方正仿宋_GB2312" w:eastAsia="方正仿宋_GB2312" w:cs="方正仿宋_GB2312"/>
          <w:sz w:val="24"/>
          <w:highlight w:val="none"/>
        </w:rPr>
        <w:br w:type="page"/>
      </w:r>
    </w:p>
    <w:p w14:paraId="72719947">
      <w:pPr>
        <w:tabs>
          <w:tab w:val="left" w:pos="6300"/>
        </w:tabs>
        <w:snapToGrid w:val="0"/>
        <w:spacing w:line="360" w:lineRule="auto"/>
        <w:ind w:firstLine="57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（四）基本资格条件承诺函</w:t>
      </w:r>
    </w:p>
    <w:p w14:paraId="7E590F92">
      <w:pPr>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基本资格条件承诺函</w:t>
      </w:r>
    </w:p>
    <w:p w14:paraId="69F4113E">
      <w:pPr>
        <w:tabs>
          <w:tab w:val="left" w:pos="6300"/>
        </w:tabs>
        <w:snapToGrid w:val="0"/>
        <w:spacing w:line="360" w:lineRule="auto"/>
        <w:rPr>
          <w:rFonts w:hint="eastAsia" w:ascii="方正仿宋_GB2312" w:hAnsi="方正仿宋_GB2312" w:eastAsia="方正仿宋_GB2312" w:cs="方正仿宋_GB2312"/>
          <w:sz w:val="24"/>
          <w:highlight w:val="none"/>
        </w:rPr>
      </w:pPr>
    </w:p>
    <w:p w14:paraId="310760A1">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致</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（采购代理机构名称）：</w:t>
      </w:r>
    </w:p>
    <w:p w14:paraId="405FB027">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 xml:space="preserve">    </w:t>
      </w:r>
      <w:r>
        <w:rPr>
          <w:rFonts w:hint="eastAsia" w:ascii="方正仿宋_GB2312" w:hAnsi="方正仿宋_GB2312" w:eastAsia="方正仿宋_GB2312" w:cs="方正仿宋_GB2312"/>
          <w:sz w:val="24"/>
          <w:highlight w:val="none"/>
          <w:u w:val="single"/>
        </w:rPr>
        <w:t xml:space="preserve">              </w:t>
      </w:r>
      <w:r>
        <w:rPr>
          <w:rFonts w:hint="eastAsia" w:ascii="方正仿宋_GB2312" w:hAnsi="方正仿宋_GB2312" w:eastAsia="方正仿宋_GB2312" w:cs="方正仿宋_GB2312"/>
          <w:sz w:val="24"/>
          <w:highlight w:val="none"/>
        </w:rPr>
        <w:t>（供应商名称）郑重承诺：</w:t>
      </w:r>
    </w:p>
    <w:p w14:paraId="689D14C5">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1.我方具有良好的商业信誉和健全的财务会计制度，具有履行合同所必需的设备和专业技术能力，具</w:t>
      </w:r>
      <w:r>
        <w:rPr>
          <w:rFonts w:hint="eastAsia" w:ascii="方正仿宋_GB2312" w:hAnsi="方正仿宋_GB2312" w:eastAsia="方正仿宋_GB2312" w:cs="方正仿宋_GB2312"/>
          <w:sz w:val="24"/>
          <w:highlight w:val="none"/>
          <w:lang w:val="zh-CN"/>
        </w:rPr>
        <w:t>有依法缴纳税收和社会保障金的良好记录</w:t>
      </w:r>
      <w:r>
        <w:rPr>
          <w:rFonts w:hint="eastAsia" w:ascii="方正仿宋_GB2312" w:hAnsi="方正仿宋_GB2312" w:eastAsia="方正仿宋_GB2312" w:cs="方正仿宋_GB2312"/>
          <w:sz w:val="24"/>
          <w:highlight w:val="none"/>
        </w:rPr>
        <w:t>，参加本项目采购活动前三年内无重大违法活动记录。</w:t>
      </w:r>
    </w:p>
    <w:p w14:paraId="31E4CEFB">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2.我方未列入在信用中国网站（www.creditchina.gov.cn）“失信被执行人”、“重大税收违法案件当事人名单”中，也未列入中国政府采购网（www.ccgp.gov.cn）“政府采购严重违法失信行为记录名单”中。</w:t>
      </w:r>
    </w:p>
    <w:p w14:paraId="0C785A84">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3.我方在采购项目评审（评标）环节结束后，随时接受采购人、采购代理机构的检查验证，配合提供相关证明材料，证明符合《中华人民共和国政府采购法》规定的供应商基本资格条件。</w:t>
      </w:r>
    </w:p>
    <w:p w14:paraId="7EA11D79">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我方对以上承诺负全部法律责任。</w:t>
      </w:r>
    </w:p>
    <w:p w14:paraId="3998352E">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特此承诺。</w:t>
      </w:r>
    </w:p>
    <w:p w14:paraId="3A95C698">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p>
    <w:p w14:paraId="28601EFF">
      <w:pPr>
        <w:tabs>
          <w:tab w:val="left" w:pos="6300"/>
        </w:tabs>
        <w:snapToGrid w:val="0"/>
        <w:spacing w:line="360" w:lineRule="auto"/>
        <w:ind w:firstLine="480" w:firstLineChars="200"/>
        <w:jc w:val="righ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（供应商公章）</w:t>
      </w:r>
    </w:p>
    <w:p w14:paraId="43E5349A">
      <w:pPr>
        <w:tabs>
          <w:tab w:val="left" w:pos="6300"/>
        </w:tabs>
        <w:snapToGrid w:val="0"/>
        <w:spacing w:line="360" w:lineRule="auto"/>
        <w:ind w:firstLine="480" w:firstLineChars="200"/>
        <w:jc w:val="right"/>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年   月   日</w:t>
      </w:r>
    </w:p>
    <w:p w14:paraId="63949E9A">
      <w:pPr>
        <w:snapToGrid w:val="0"/>
        <w:spacing w:line="360" w:lineRule="auto"/>
        <w:ind w:firstLine="480" w:firstLineChars="200"/>
        <w:rPr>
          <w:rFonts w:hint="eastAsia" w:ascii="方正仿宋_GB2312" w:hAnsi="方正仿宋_GB2312" w:eastAsia="方正仿宋_GB2312" w:cs="方正仿宋_GB2312"/>
          <w:sz w:val="24"/>
          <w:szCs w:val="24"/>
          <w:highlight w:val="none"/>
        </w:rPr>
      </w:pPr>
    </w:p>
    <w:p w14:paraId="4548CD10">
      <w:pPr>
        <w:rPr>
          <w:rFonts w:hint="eastAsia" w:ascii="方正仿宋_GB2312" w:hAnsi="方正仿宋_GB2312" w:eastAsia="方正仿宋_GB2312" w:cs="方正仿宋_GB2312"/>
          <w:sz w:val="24"/>
          <w:szCs w:val="28"/>
          <w:highlight w:val="none"/>
        </w:rPr>
      </w:pPr>
      <w:r>
        <w:rPr>
          <w:rFonts w:hint="eastAsia" w:ascii="方正仿宋_GB2312" w:hAnsi="方正仿宋_GB2312" w:eastAsia="方正仿宋_GB2312" w:cs="方正仿宋_GB2312"/>
          <w:sz w:val="24"/>
          <w:szCs w:val="28"/>
          <w:highlight w:val="none"/>
        </w:rPr>
        <w:br w:type="page"/>
      </w:r>
    </w:p>
    <w:p w14:paraId="4A0E5C14">
      <w:pPr>
        <w:tabs>
          <w:tab w:val="left" w:pos="6300"/>
        </w:tabs>
        <w:snapToGrid w:val="0"/>
        <w:spacing w:line="360" w:lineRule="auto"/>
        <w:ind w:firstLine="480" w:firstLineChars="200"/>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t>（五）特定资格条件证书或证明文件</w:t>
      </w:r>
    </w:p>
    <w:p w14:paraId="102560D8">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404F37EF">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761909AC">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1EAE03D8">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28A7CCD8">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4FB6593A">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78FC2B61">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7220FED0">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5F4DF52E">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240E43D3">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1BA19346">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44245D3A">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6E63B334">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05ACA5DF">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rPr>
      </w:pPr>
    </w:p>
    <w:p w14:paraId="57EC59D9">
      <w:pPr>
        <w:rPr>
          <w:rFonts w:hint="eastAsia" w:ascii="方正仿宋_GB2312" w:hAnsi="方正仿宋_GB2312" w:eastAsia="方正仿宋_GB2312" w:cs="方正仿宋_GB2312"/>
          <w:sz w:val="24"/>
          <w:highlight w:val="none"/>
        </w:rPr>
      </w:pPr>
      <w:r>
        <w:rPr>
          <w:rFonts w:hint="eastAsia" w:ascii="方正仿宋_GB2312" w:hAnsi="方正仿宋_GB2312" w:eastAsia="方正仿宋_GB2312" w:cs="方正仿宋_GB2312"/>
          <w:sz w:val="24"/>
          <w:highlight w:val="none"/>
        </w:rPr>
        <w:br w:type="page"/>
      </w:r>
    </w:p>
    <w:p w14:paraId="6CE5C865">
      <w:pPr>
        <w:tabs>
          <w:tab w:val="left" w:pos="6300"/>
        </w:tabs>
        <w:snapToGrid w:val="0"/>
        <w:spacing w:line="360" w:lineRule="auto"/>
        <w:ind w:firstLine="570"/>
        <w:jc w:val="left"/>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lang w:val="en-US" w:eastAsia="zh-CN"/>
        </w:rPr>
        <w:t>六</w:t>
      </w:r>
      <w:r>
        <w:rPr>
          <w:rFonts w:hint="eastAsia" w:ascii="方正仿宋_GB2312" w:hAnsi="方正仿宋_GB2312" w:eastAsia="方正仿宋_GB2312" w:cs="方正仿宋_GB2312"/>
          <w:sz w:val="24"/>
          <w:highlight w:val="none"/>
          <w:lang w:eastAsia="zh-CN"/>
        </w:rPr>
        <w:t>）</w:t>
      </w:r>
      <w:r>
        <w:rPr>
          <w:rFonts w:hint="eastAsia" w:ascii="方正仿宋_GB2312" w:hAnsi="方正仿宋_GB2312" w:eastAsia="方正仿宋_GB2312" w:cs="方正仿宋_GB2312"/>
          <w:sz w:val="24"/>
          <w:highlight w:val="none"/>
          <w:lang w:val="en-US" w:eastAsia="zh-CN"/>
        </w:rPr>
        <w:t>其他资料</w:t>
      </w:r>
    </w:p>
    <w:p w14:paraId="4D7D3C97">
      <w:pPr>
        <w:rPr>
          <w:rFonts w:hint="eastAsia" w:ascii="方正仿宋_GB2312" w:hAnsi="方正仿宋_GB2312" w:eastAsia="方正仿宋_GB2312" w:cs="方正仿宋_GB2312"/>
          <w:sz w:val="24"/>
          <w:highlight w:val="none"/>
          <w:lang w:val="en-US" w:eastAsia="zh-CN"/>
        </w:rPr>
      </w:pPr>
      <w:r>
        <w:rPr>
          <w:rFonts w:hint="eastAsia" w:ascii="方正仿宋_GB2312" w:hAnsi="方正仿宋_GB2312" w:eastAsia="方正仿宋_GB2312" w:cs="方正仿宋_GB2312"/>
          <w:sz w:val="24"/>
          <w:highlight w:val="none"/>
          <w:lang w:val="en-US" w:eastAsia="zh-CN"/>
        </w:rPr>
        <w:br w:type="page"/>
      </w:r>
    </w:p>
    <w:p w14:paraId="46EBC294">
      <w:pPr>
        <w:pStyle w:val="8"/>
        <w:spacing w:line="360" w:lineRule="auto"/>
        <w:jc w:val="center"/>
        <w:rPr>
          <w:rFonts w:hint="eastAsia" w:ascii="方正仿宋_GB2312" w:hAnsi="方正仿宋_GB2312" w:eastAsia="方正仿宋_GB2312" w:cs="方正仿宋_GB2312"/>
          <w:highlight w:val="none"/>
        </w:rPr>
      </w:pPr>
      <w:bookmarkStart w:id="204" w:name="_GoBack"/>
      <w:bookmarkEnd w:id="204"/>
    </w:p>
    <w:p w14:paraId="26DD0B4A">
      <w:pPr>
        <w:pStyle w:val="8"/>
        <w:spacing w:line="360" w:lineRule="auto"/>
        <w:jc w:val="center"/>
        <w:rPr>
          <w:rFonts w:hint="eastAsia" w:ascii="方正仿宋_GB2312" w:hAnsi="方正仿宋_GB2312" w:eastAsia="方正仿宋_GB2312" w:cs="方正仿宋_GB2312"/>
          <w:highlight w:val="none"/>
        </w:rPr>
      </w:pPr>
    </w:p>
    <w:p w14:paraId="14699E63">
      <w:pPr>
        <w:pStyle w:val="8"/>
        <w:spacing w:line="360" w:lineRule="auto"/>
        <w:jc w:val="center"/>
        <w:rPr>
          <w:rFonts w:hint="eastAsia" w:ascii="方正仿宋_GB2312" w:hAnsi="方正仿宋_GB2312" w:eastAsia="方正仿宋_GB2312" w:cs="方正仿宋_GB2312"/>
          <w:highlight w:val="none"/>
        </w:rPr>
      </w:pPr>
      <w:r>
        <w:rPr>
          <w:rFonts w:hint="eastAsia" w:ascii="方正仿宋_GB2312" w:hAnsi="方正仿宋_GB2312" w:eastAsia="方正仿宋_GB2312" w:cs="方正仿宋_GB2312"/>
          <w:highlight w:val="none"/>
        </w:rPr>
        <w:t>（结束）</w:t>
      </w:r>
    </w:p>
    <w:p w14:paraId="1687B77A">
      <w:pPr>
        <w:pStyle w:val="6"/>
        <w:spacing w:line="360" w:lineRule="auto"/>
        <w:ind w:left="560"/>
        <w:rPr>
          <w:rFonts w:hint="eastAsia" w:ascii="方正仿宋_GB2312" w:hAnsi="方正仿宋_GB2312" w:eastAsia="方正仿宋_GB2312" w:cs="方正仿宋_GB2312"/>
          <w:sz w:val="24"/>
          <w:szCs w:val="24"/>
          <w:highlight w:val="none"/>
        </w:rPr>
      </w:pPr>
    </w:p>
    <w:p w14:paraId="078AE80A">
      <w:pPr>
        <w:pStyle w:val="6"/>
        <w:spacing w:line="360" w:lineRule="auto"/>
        <w:ind w:left="560"/>
        <w:rPr>
          <w:rFonts w:hint="eastAsia" w:ascii="方正仿宋_GB2312" w:hAnsi="方正仿宋_GB2312" w:eastAsia="方正仿宋_GB2312" w:cs="方正仿宋_GB2312"/>
          <w:sz w:val="24"/>
          <w:szCs w:val="24"/>
          <w:highlight w:val="none"/>
        </w:rPr>
      </w:pPr>
    </w:p>
    <w:p w14:paraId="54E730A1">
      <w:pPr>
        <w:spacing w:line="360" w:lineRule="auto"/>
        <w:rPr>
          <w:rFonts w:hint="eastAsia" w:ascii="方正仿宋_GB2312" w:hAnsi="方正仿宋_GB2312" w:eastAsia="方正仿宋_GB2312" w:cs="方正仿宋_GB2312"/>
          <w:sz w:val="24"/>
          <w:szCs w:val="24"/>
          <w:highlight w:val="none"/>
        </w:rPr>
      </w:pPr>
    </w:p>
    <w:sectPr>
      <w:headerReference r:id="rId11" w:type="default"/>
      <w:footerReference r:id="rId12" w:type="default"/>
      <w:pgSz w:w="11907" w:h="16840"/>
      <w:pgMar w:top="1134" w:right="1191" w:bottom="1134" w:left="1304" w:header="851"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1" w:fontKey="{DE496CDE-58A2-4A69-B5E3-563BAE513C71}"/>
  </w:font>
  <w:font w:name="方正仿宋_GB2312">
    <w:panose1 w:val="02000000000000000000"/>
    <w:charset w:val="86"/>
    <w:family w:val="auto"/>
    <w:pitch w:val="default"/>
    <w:sig w:usb0="A00002BF" w:usb1="184F6CFA" w:usb2="00000012" w:usb3="00000000" w:csb0="00040001" w:csb1="00000000"/>
    <w:embedRegular r:id="rId2" w:fontKey="{417777A7-DBAA-4BA7-91D3-AFF9BD2DBF7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4294C">
    <w:pPr>
      <w:pStyle w:val="14"/>
      <w:jc w:val="center"/>
      <w:rPr>
        <w:rFonts w:ascii="宋体" w:hAnsi="宋体"/>
        <w:sz w:val="21"/>
        <w:szCs w:val="21"/>
      </w:rPr>
    </w:pPr>
    <w:r>
      <w:rPr>
        <w:rFonts w:ascii="宋体" w:hAnsi="宋体"/>
        <w:sz w:val="21"/>
        <w:szCs w:val="21"/>
      </w:rPr>
      <w:fldChar w:fldCharType="begin"/>
    </w:r>
    <w:r>
      <w:rPr>
        <w:rStyle w:val="21"/>
        <w:rFonts w:ascii="宋体" w:hAnsi="宋体"/>
        <w:sz w:val="21"/>
        <w:szCs w:val="21"/>
      </w:rPr>
      <w:instrText xml:space="preserve"> PAGE </w:instrText>
    </w:r>
    <w:r>
      <w:rPr>
        <w:rFonts w:ascii="宋体" w:hAnsi="宋体"/>
        <w:sz w:val="21"/>
        <w:szCs w:val="21"/>
      </w:rPr>
      <w:fldChar w:fldCharType="separate"/>
    </w:r>
    <w:r>
      <w:rPr>
        <w:rStyle w:val="21"/>
        <w:rFonts w:ascii="宋体" w:hAnsi="宋体"/>
        <w:sz w:val="21"/>
        <w:szCs w:val="21"/>
      </w:rPr>
      <w:t>- 7 -</w:t>
    </w:r>
    <w:r>
      <w:rPr>
        <w:rFonts w:ascii="宋体" w:hAnsi="宋体"/>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73D7D">
    <w:pPr>
      <w:pStyle w:val="14"/>
      <w:framePr w:wrap="around" w:vAnchor="text" w:hAnchor="margin" w:xAlign="center" w:y="1"/>
      <w:rPr>
        <w:rStyle w:val="21"/>
      </w:rPr>
    </w:pPr>
    <w:r>
      <w:fldChar w:fldCharType="begin"/>
    </w:r>
    <w:r>
      <w:rPr>
        <w:rStyle w:val="21"/>
      </w:rPr>
      <w:instrText xml:space="preserve">PAGE  </w:instrText>
    </w:r>
    <w:r>
      <w:fldChar w:fldCharType="end"/>
    </w:r>
  </w:p>
  <w:p w14:paraId="6F49FF25">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C51653">
    <w:pPr>
      <w:spacing w:line="176" w:lineRule="auto"/>
      <w:ind w:left="4329"/>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F1987">
    <w:pPr>
      <w:spacing w:line="172" w:lineRule="auto"/>
      <w:ind w:left="4382"/>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9FB683">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96850" cy="13779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96850" cy="137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50AE2C">
                          <w:pPr>
                            <w:pStyle w:val="14"/>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85pt;width:15.5pt;mso-position-horizontal:center;mso-position-horizontal-relative:margin;mso-wrap-style:none;z-index:251660288;mso-width-relative:page;mso-height-relative:page;" filled="f" stroked="f" coordsize="21600,21600" o:gfxdata="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fW5+00QAAAAMBAAAPAAAAAAAAAAEAIAAAACIAAABkcnMvZG93bnJldi54bWxQSwECFAAUAAAA&#10;CACHTuJAf2KHGi4CAABTBAAADgAAAAAAAAABACAAAAAgAQAAZHJzL2Uyb0RvYy54bWxQSwUGAAAA&#10;AAYABgBZAQAAwAUAAAAA&#10;">
              <v:fill on="f" focussize="0,0"/>
              <v:stroke on="f" weight="0.5pt"/>
              <v:imagedata o:title=""/>
              <o:lock v:ext="edit" aspectratio="f"/>
              <v:textbox inset="0mm,0mm,0mm,0mm" style="mso-fit-shape-to-text:t;">
                <w:txbxContent>
                  <w:p w14:paraId="3950AE2C">
                    <w:pPr>
                      <w:pStyle w:val="14"/>
                    </w:pPr>
                    <w:r>
                      <w:rPr>
                        <w:rFonts w:hint="eastAsia"/>
                      </w:rPr>
                      <w:fldChar w:fldCharType="begin"/>
                    </w:r>
                    <w:r>
                      <w:rPr>
                        <w:rFonts w:hint="eastAsia"/>
                      </w:rPr>
                      <w:instrText xml:space="preserve"> PAGE  \* MERGEFORMAT </w:instrText>
                    </w:r>
                    <w:r>
                      <w:rPr>
                        <w:rFonts w:hint="eastAsia"/>
                      </w:rPr>
                      <w:fldChar w:fldCharType="separate"/>
                    </w:r>
                    <w:r>
                      <w:t>- 22 -</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D51E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90500" cy="131445"/>
              <wp:effectExtent l="0" t="0" r="0" b="0"/>
              <wp:wrapNone/>
              <wp:docPr id="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wps:spPr>
                    <wps:txbx>
                      <w:txbxContent>
                        <w:p w14:paraId="333E0C86">
                          <w:pPr>
                            <w:pStyle w:val="14"/>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11" o:spid="_x0000_s1026" o:spt="202" type="#_x0000_t202" style="position:absolute;left:0pt;margin-top:0pt;height:10.35pt;width:15pt;mso-position-horizontal:center;mso-position-horizontal-relative:margin;mso-wrap-style:none;z-index:251661312;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ipFLs0AAAAAMBAAAPAAAAAAAAAAEAIAAAACIAAABkcnMvZG93&#10;bnJldi54bWxQSwECFAAUAAAACACHTuJA6yHDuQgCAAADBAAADgAAAAAAAAABACAAAAAfAQAAZHJz&#10;L2Uyb0RvYy54bWxQSwUGAAAAAAYABgBZAQAAmQUAAAAA&#10;">
              <v:fill on="f" focussize="0,0"/>
              <v:stroke on="f"/>
              <v:imagedata o:title=""/>
              <o:lock v:ext="edit" aspectratio="f"/>
              <v:textbox inset="0mm,0mm,0mm,0mm" style="mso-fit-shape-to-text:t;">
                <w:txbxContent>
                  <w:p w14:paraId="333E0C86">
                    <w:pPr>
                      <w:pStyle w:val="14"/>
                    </w:pPr>
                    <w:r>
                      <w:rPr>
                        <w:rFonts w:hint="eastAsia"/>
                      </w:rPr>
                      <w:fldChar w:fldCharType="begin"/>
                    </w:r>
                    <w:r>
                      <w:rPr>
                        <w:rFonts w:hint="eastAsia"/>
                      </w:rPr>
                      <w:instrText xml:space="preserve"> PAGE  \* MERGEFORMAT </w:instrText>
                    </w:r>
                    <w:r>
                      <w:rPr>
                        <w:rFonts w:hint="eastAsia"/>
                      </w:rPr>
                      <w:fldChar w:fldCharType="separate"/>
                    </w:r>
                    <w:r>
                      <w:t>- 24 -</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B15EB">
    <w:pPr>
      <w:spacing w:before="45" w:line="230" w:lineRule="auto"/>
      <w:rPr>
        <w:rFonts w:ascii="宋体" w:hAnsi="宋体" w:eastAsia="宋体" w:cs="宋体"/>
        <w:sz w:val="19"/>
        <w:szCs w:val="19"/>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11839">
    <w:pPr>
      <w:spacing w:before="48" w:line="220" w:lineRule="auto"/>
      <w:ind w:left="22"/>
      <w:rPr>
        <w:rFonts w:ascii="宋体" w:hAnsi="宋体" w:eastAsia="宋体" w:cs="宋体"/>
        <w:sz w:val="18"/>
        <w:szCs w:val="18"/>
      </w:rPr>
    </w:pPr>
    <w:r>
      <w:drawing>
        <wp:anchor distT="0" distB="0" distL="0" distR="0" simplePos="0" relativeHeight="251659264" behindDoc="0" locked="0" layoutInCell="1" allowOverlap="1">
          <wp:simplePos x="0" y="0"/>
          <wp:positionH relativeFrom="column">
            <wp:posOffset>0</wp:posOffset>
          </wp:positionH>
          <wp:positionV relativeFrom="paragraph">
            <wp:posOffset>138430</wp:posOffset>
          </wp:positionV>
          <wp:extent cx="5631815"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5631741" cy="6350"/>
                  </a:xfrm>
                  <a:prstGeom prst="rect">
                    <a:avLst/>
                  </a:prstGeom>
                </pic:spPr>
              </pic:pic>
            </a:graphicData>
          </a:graphic>
        </wp:anchor>
      </w:drawing>
    </w:r>
    <w:r>
      <w:rPr>
        <w:rFonts w:ascii="宋体" w:hAnsi="宋体" w:eastAsia="宋体" w:cs="宋体"/>
        <w:spacing w:val="2"/>
        <w:sz w:val="17"/>
        <w:szCs w:val="17"/>
      </w:rPr>
      <w:t xml:space="preserve">                 </w:t>
    </w:r>
    <w:r>
      <w:rPr>
        <w:rFonts w:ascii="宋体" w:hAnsi="宋体" w:eastAsia="宋体" w:cs="宋体"/>
        <w:spacing w:val="1"/>
        <w:sz w:val="17"/>
        <w:szCs w:val="17"/>
      </w:rPr>
      <w:t xml:space="preserve">                                                         </w:t>
    </w:r>
    <w:r>
      <w:rPr>
        <w:rFonts w:ascii="宋体" w:hAnsi="宋体" w:eastAsia="宋体" w:cs="宋体"/>
        <w:spacing w:val="1"/>
        <w:sz w:val="18"/>
        <w:szCs w:val="18"/>
      </w:rPr>
      <w:t>环</w:t>
    </w:r>
    <w:r>
      <w:rPr>
        <w:rFonts w:ascii="宋体" w:hAnsi="宋体" w:eastAsia="宋体" w:cs="宋体"/>
        <w:spacing w:val="15"/>
        <w:sz w:val="18"/>
        <w:szCs w:val="18"/>
      </w:rPr>
      <w:t xml:space="preserve"> </w:t>
    </w:r>
    <w:r>
      <w:rPr>
        <w:rFonts w:ascii="宋体" w:hAnsi="宋体" w:eastAsia="宋体" w:cs="宋体"/>
        <w:spacing w:val="1"/>
        <w:sz w:val="18"/>
        <w:szCs w:val="18"/>
      </w:rPr>
      <w:t>境</w:t>
    </w:r>
    <w:r>
      <w:rPr>
        <w:rFonts w:ascii="宋体" w:hAnsi="宋体" w:eastAsia="宋体" w:cs="宋体"/>
        <w:spacing w:val="14"/>
        <w:sz w:val="18"/>
        <w:szCs w:val="18"/>
      </w:rPr>
      <w:t xml:space="preserve"> </w:t>
    </w:r>
    <w:r>
      <w:rPr>
        <w:rFonts w:ascii="宋体" w:hAnsi="宋体" w:eastAsia="宋体" w:cs="宋体"/>
        <w:spacing w:val="1"/>
        <w:sz w:val="18"/>
        <w:szCs w:val="18"/>
      </w:rPr>
      <w:t>监</w:t>
    </w:r>
    <w:r>
      <w:rPr>
        <w:rFonts w:ascii="宋体" w:hAnsi="宋体" w:eastAsia="宋体" w:cs="宋体"/>
        <w:spacing w:val="15"/>
        <w:sz w:val="18"/>
        <w:szCs w:val="18"/>
      </w:rPr>
      <w:t xml:space="preserve"> </w:t>
    </w:r>
    <w:r>
      <w:rPr>
        <w:rFonts w:ascii="宋体" w:hAnsi="宋体" w:eastAsia="宋体" w:cs="宋体"/>
        <w:spacing w:val="1"/>
        <w:sz w:val="18"/>
        <w:szCs w:val="18"/>
      </w:rPr>
      <w:t>测</w:t>
    </w:r>
    <w:r>
      <w:rPr>
        <w:rFonts w:ascii="宋体" w:hAnsi="宋体" w:eastAsia="宋体" w:cs="宋体"/>
        <w:spacing w:val="15"/>
        <w:sz w:val="18"/>
        <w:szCs w:val="18"/>
      </w:rPr>
      <w:t xml:space="preserve"> </w:t>
    </w:r>
    <w:r>
      <w:rPr>
        <w:rFonts w:ascii="宋体" w:hAnsi="宋体" w:eastAsia="宋体" w:cs="宋体"/>
        <w:spacing w:val="1"/>
        <w:sz w:val="18"/>
        <w:szCs w:val="18"/>
      </w:rPr>
      <w:t>合</w:t>
    </w:r>
    <w:r>
      <w:rPr>
        <w:rFonts w:ascii="宋体" w:hAnsi="宋体" w:eastAsia="宋体" w:cs="宋体"/>
        <w:spacing w:val="31"/>
        <w:sz w:val="18"/>
        <w:szCs w:val="18"/>
      </w:rPr>
      <w:t xml:space="preserve"> </w:t>
    </w:r>
    <w:r>
      <w:rPr>
        <w:rFonts w:ascii="宋体" w:hAnsi="宋体" w:eastAsia="宋体" w:cs="宋体"/>
        <w:spacing w:val="1"/>
        <w:sz w:val="18"/>
        <w:szCs w:val="18"/>
      </w:rPr>
      <w:t>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5ADEB"/>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9B56C5">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434C51"/>
    <w:multiLevelType w:val="singleLevel"/>
    <w:tmpl w:val="D1434C51"/>
    <w:lvl w:ilvl="0" w:tentative="0">
      <w:start w:val="6"/>
      <w:numFmt w:val="chineseCounting"/>
      <w:suff w:val="space"/>
      <w:lvlText w:val="第%1篇"/>
      <w:lvlJc w:val="left"/>
      <w:rPr>
        <w:rFonts w:hint="eastAsia"/>
      </w:rPr>
    </w:lvl>
  </w:abstractNum>
  <w:abstractNum w:abstractNumId="1">
    <w:nsid w:val="483CD81B"/>
    <w:multiLevelType w:val="singleLevel"/>
    <w:tmpl w:val="483CD81B"/>
    <w:lvl w:ilvl="0" w:tentative="0">
      <w:start w:val="2"/>
      <w:numFmt w:val="chineseCounting"/>
      <w:suff w:val="nothing"/>
      <w:lvlText w:val="%1、"/>
      <w:lvlJc w:val="left"/>
      <w:rPr>
        <w:rFonts w:hint="eastAsia"/>
      </w:rPr>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abstractNum w:abstractNumId="3">
    <w:nsid w:val="6667BD86"/>
    <w:multiLevelType w:val="singleLevel"/>
    <w:tmpl w:val="6667BD86"/>
    <w:lvl w:ilvl="0" w:tentative="0">
      <w:start w:val="1"/>
      <w:numFmt w:val="chineseCounting"/>
      <w:suff w:val="nothing"/>
      <w:lvlText w:val="（%1）"/>
      <w:lvlJc w:val="left"/>
      <w:rPr>
        <w:rFonts w:hint="eastAsia"/>
      </w:rPr>
    </w:lvl>
  </w:abstractNum>
  <w:abstractNum w:abstractNumId="4">
    <w:nsid w:val="7D764751"/>
    <w:multiLevelType w:val="singleLevel"/>
    <w:tmpl w:val="7D764751"/>
    <w:lvl w:ilvl="0" w:tentative="0">
      <w:start w:val="3"/>
      <w:numFmt w:val="chineseCounting"/>
      <w:suff w:val="space"/>
      <w:lvlText w:val="第%1篇"/>
      <w:lvlJc w:val="left"/>
      <w:rPr>
        <w:rFonts w:hint="eastAsi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wMzIxNjEzOTlmZjBlMmM4Y2FkNTVhMTBmNWY4Y2UifQ=="/>
  </w:docVars>
  <w:rsids>
    <w:rsidRoot w:val="4DEF5E83"/>
    <w:rsid w:val="000F53B2"/>
    <w:rsid w:val="001113A3"/>
    <w:rsid w:val="00132983"/>
    <w:rsid w:val="0014025F"/>
    <w:rsid w:val="0020267E"/>
    <w:rsid w:val="00256254"/>
    <w:rsid w:val="002A0829"/>
    <w:rsid w:val="002D01E3"/>
    <w:rsid w:val="002D0AAE"/>
    <w:rsid w:val="003000AB"/>
    <w:rsid w:val="00315FC9"/>
    <w:rsid w:val="003229F9"/>
    <w:rsid w:val="00366C18"/>
    <w:rsid w:val="00394DF7"/>
    <w:rsid w:val="003C4F6C"/>
    <w:rsid w:val="003F52ED"/>
    <w:rsid w:val="0041230D"/>
    <w:rsid w:val="004A1673"/>
    <w:rsid w:val="004A3B1B"/>
    <w:rsid w:val="00557D8C"/>
    <w:rsid w:val="00561057"/>
    <w:rsid w:val="005F4542"/>
    <w:rsid w:val="00651ADC"/>
    <w:rsid w:val="006D51E1"/>
    <w:rsid w:val="0075576C"/>
    <w:rsid w:val="009266AD"/>
    <w:rsid w:val="00C335D6"/>
    <w:rsid w:val="00CF6B2B"/>
    <w:rsid w:val="00D02170"/>
    <w:rsid w:val="00D54920"/>
    <w:rsid w:val="00E72388"/>
    <w:rsid w:val="00E822E9"/>
    <w:rsid w:val="00E93B74"/>
    <w:rsid w:val="00EA58DB"/>
    <w:rsid w:val="00EB07BF"/>
    <w:rsid w:val="00EF4BCC"/>
    <w:rsid w:val="00F941FA"/>
    <w:rsid w:val="00F95539"/>
    <w:rsid w:val="010131A7"/>
    <w:rsid w:val="01782C45"/>
    <w:rsid w:val="035246AA"/>
    <w:rsid w:val="037E30D1"/>
    <w:rsid w:val="03A70F25"/>
    <w:rsid w:val="03AC20C9"/>
    <w:rsid w:val="042E69E2"/>
    <w:rsid w:val="056E4905"/>
    <w:rsid w:val="057332A8"/>
    <w:rsid w:val="05AE345A"/>
    <w:rsid w:val="08990A0C"/>
    <w:rsid w:val="0A472228"/>
    <w:rsid w:val="0B3B45F4"/>
    <w:rsid w:val="0D0E7381"/>
    <w:rsid w:val="102B7629"/>
    <w:rsid w:val="106877E7"/>
    <w:rsid w:val="116544B1"/>
    <w:rsid w:val="12B35A5A"/>
    <w:rsid w:val="13540CE3"/>
    <w:rsid w:val="14AE0CDA"/>
    <w:rsid w:val="15344EF4"/>
    <w:rsid w:val="15770AE8"/>
    <w:rsid w:val="1957287E"/>
    <w:rsid w:val="1A037E63"/>
    <w:rsid w:val="1A551FDF"/>
    <w:rsid w:val="1BB6167F"/>
    <w:rsid w:val="1C4865E5"/>
    <w:rsid w:val="1C8B4B07"/>
    <w:rsid w:val="1CD048C1"/>
    <w:rsid w:val="1D7A51D2"/>
    <w:rsid w:val="1D925B8A"/>
    <w:rsid w:val="1E2B7565"/>
    <w:rsid w:val="1F7405B1"/>
    <w:rsid w:val="207033FB"/>
    <w:rsid w:val="219D08AB"/>
    <w:rsid w:val="225856E4"/>
    <w:rsid w:val="22E31B89"/>
    <w:rsid w:val="232C638A"/>
    <w:rsid w:val="236723EA"/>
    <w:rsid w:val="24AA7567"/>
    <w:rsid w:val="258242A3"/>
    <w:rsid w:val="25893620"/>
    <w:rsid w:val="27BF5BC8"/>
    <w:rsid w:val="28DF032D"/>
    <w:rsid w:val="2B6C6FC2"/>
    <w:rsid w:val="2CFE2B46"/>
    <w:rsid w:val="2EC93486"/>
    <w:rsid w:val="30FF1B88"/>
    <w:rsid w:val="315C608D"/>
    <w:rsid w:val="3268462F"/>
    <w:rsid w:val="328F34B6"/>
    <w:rsid w:val="32B011BC"/>
    <w:rsid w:val="33B94BEA"/>
    <w:rsid w:val="345B43EB"/>
    <w:rsid w:val="3547648D"/>
    <w:rsid w:val="356544C7"/>
    <w:rsid w:val="3591260B"/>
    <w:rsid w:val="35987B8D"/>
    <w:rsid w:val="3789228D"/>
    <w:rsid w:val="37BB0D1E"/>
    <w:rsid w:val="37FD732F"/>
    <w:rsid w:val="39704576"/>
    <w:rsid w:val="3979525D"/>
    <w:rsid w:val="39A24859"/>
    <w:rsid w:val="39DA5E57"/>
    <w:rsid w:val="3A013439"/>
    <w:rsid w:val="3AAF3477"/>
    <w:rsid w:val="3AB160D5"/>
    <w:rsid w:val="3B284EE3"/>
    <w:rsid w:val="3D6E2D89"/>
    <w:rsid w:val="3D753879"/>
    <w:rsid w:val="3D7D2A20"/>
    <w:rsid w:val="3D8C5D93"/>
    <w:rsid w:val="3DBE08A9"/>
    <w:rsid w:val="3E9A0C6C"/>
    <w:rsid w:val="3ECC10BF"/>
    <w:rsid w:val="3EF0645B"/>
    <w:rsid w:val="3F1B68A5"/>
    <w:rsid w:val="3F387708"/>
    <w:rsid w:val="3F9B413D"/>
    <w:rsid w:val="3FB026E8"/>
    <w:rsid w:val="413F4A95"/>
    <w:rsid w:val="41684B4C"/>
    <w:rsid w:val="419F6289"/>
    <w:rsid w:val="41B85EDE"/>
    <w:rsid w:val="42F41BD9"/>
    <w:rsid w:val="42FC4EA8"/>
    <w:rsid w:val="43FA7557"/>
    <w:rsid w:val="449A441D"/>
    <w:rsid w:val="46B3312C"/>
    <w:rsid w:val="47DB3935"/>
    <w:rsid w:val="49027FE8"/>
    <w:rsid w:val="49CA74E0"/>
    <w:rsid w:val="49E369F5"/>
    <w:rsid w:val="4A363DD4"/>
    <w:rsid w:val="4B594059"/>
    <w:rsid w:val="4BCA6B34"/>
    <w:rsid w:val="4C770C39"/>
    <w:rsid w:val="4C8C608C"/>
    <w:rsid w:val="4D0104F9"/>
    <w:rsid w:val="4D0F047A"/>
    <w:rsid w:val="4DAC5445"/>
    <w:rsid w:val="4DEF5E83"/>
    <w:rsid w:val="4F0516BA"/>
    <w:rsid w:val="4F126E91"/>
    <w:rsid w:val="4F977F9F"/>
    <w:rsid w:val="4FD322A6"/>
    <w:rsid w:val="4FE45692"/>
    <w:rsid w:val="504852D5"/>
    <w:rsid w:val="50690566"/>
    <w:rsid w:val="50C64757"/>
    <w:rsid w:val="5186459D"/>
    <w:rsid w:val="51C75820"/>
    <w:rsid w:val="525C5004"/>
    <w:rsid w:val="52FD2E8D"/>
    <w:rsid w:val="535A7887"/>
    <w:rsid w:val="539C5376"/>
    <w:rsid w:val="53CD66E0"/>
    <w:rsid w:val="55CB16B9"/>
    <w:rsid w:val="56A54175"/>
    <w:rsid w:val="570858F2"/>
    <w:rsid w:val="57377856"/>
    <w:rsid w:val="57C230D5"/>
    <w:rsid w:val="57DC0F5F"/>
    <w:rsid w:val="588C08D1"/>
    <w:rsid w:val="598D1A7E"/>
    <w:rsid w:val="5A180D4E"/>
    <w:rsid w:val="5B8F3C7E"/>
    <w:rsid w:val="5C5251DF"/>
    <w:rsid w:val="5DFE04B3"/>
    <w:rsid w:val="5F125E59"/>
    <w:rsid w:val="5FE536D5"/>
    <w:rsid w:val="614F3918"/>
    <w:rsid w:val="61515E49"/>
    <w:rsid w:val="62032BD0"/>
    <w:rsid w:val="6232470C"/>
    <w:rsid w:val="62643AFC"/>
    <w:rsid w:val="640F1ECC"/>
    <w:rsid w:val="64431A72"/>
    <w:rsid w:val="65F06D2C"/>
    <w:rsid w:val="66BB2590"/>
    <w:rsid w:val="66E203D8"/>
    <w:rsid w:val="67036D57"/>
    <w:rsid w:val="671B7922"/>
    <w:rsid w:val="677F153E"/>
    <w:rsid w:val="687C133D"/>
    <w:rsid w:val="690946BA"/>
    <w:rsid w:val="6AE04B74"/>
    <w:rsid w:val="6AF01C56"/>
    <w:rsid w:val="6C710B23"/>
    <w:rsid w:val="6DF42C99"/>
    <w:rsid w:val="6E0E5660"/>
    <w:rsid w:val="6E1E4550"/>
    <w:rsid w:val="6F443096"/>
    <w:rsid w:val="6F5778B8"/>
    <w:rsid w:val="703E4B7E"/>
    <w:rsid w:val="70D21129"/>
    <w:rsid w:val="70E51287"/>
    <w:rsid w:val="724E1254"/>
    <w:rsid w:val="746B3683"/>
    <w:rsid w:val="75F05AFC"/>
    <w:rsid w:val="777110D9"/>
    <w:rsid w:val="77B00A3C"/>
    <w:rsid w:val="791553F6"/>
    <w:rsid w:val="79826720"/>
    <w:rsid w:val="799B1910"/>
    <w:rsid w:val="79AE3942"/>
    <w:rsid w:val="7A373298"/>
    <w:rsid w:val="7A41363F"/>
    <w:rsid w:val="7A542AC5"/>
    <w:rsid w:val="7A8477CC"/>
    <w:rsid w:val="7B5628D6"/>
    <w:rsid w:val="7B8E5BDC"/>
    <w:rsid w:val="7C025669"/>
    <w:rsid w:val="7C30163A"/>
    <w:rsid w:val="7C331A1A"/>
    <w:rsid w:val="7C4C02E1"/>
    <w:rsid w:val="7C7D2A53"/>
    <w:rsid w:val="7DE54777"/>
    <w:rsid w:val="7EE534A5"/>
    <w:rsid w:val="7F5A536B"/>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3" w:lineRule="auto"/>
      <w:outlineLvl w:val="2"/>
    </w:pPr>
    <w:rPr>
      <w:b/>
      <w:sz w:val="32"/>
    </w:rPr>
  </w:style>
  <w:style w:type="paragraph" w:styleId="5">
    <w:name w:val="heading 4"/>
    <w:basedOn w:val="1"/>
    <w:next w:val="1"/>
    <w:link w:val="29"/>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autoRedefine/>
    <w:qFormat/>
    <w:uiPriority w:val="0"/>
    <w:pPr>
      <w:ind w:left="420" w:leftChars="200"/>
    </w:pPr>
  </w:style>
  <w:style w:type="paragraph" w:styleId="7">
    <w:name w:val="Normal Indent"/>
    <w:basedOn w:val="1"/>
    <w:qFormat/>
    <w:uiPriority w:val="0"/>
    <w:pPr>
      <w:spacing w:line="360" w:lineRule="auto"/>
      <w:ind w:left="200" w:leftChars="200"/>
    </w:pPr>
    <w:rPr>
      <w:rFonts w:eastAsia="仿宋_GB2312"/>
    </w:rPr>
  </w:style>
  <w:style w:type="paragraph" w:styleId="8">
    <w:name w:val="Body Text"/>
    <w:basedOn w:val="1"/>
    <w:autoRedefine/>
    <w:qFormat/>
    <w:uiPriority w:val="0"/>
    <w:rPr>
      <w:rFonts w:ascii="仿宋_GB2312" w:eastAsia="仿宋_GB2312"/>
      <w:sz w:val="32"/>
    </w:rPr>
  </w:style>
  <w:style w:type="paragraph" w:styleId="9">
    <w:name w:val="Body Text Indent"/>
    <w:basedOn w:val="1"/>
    <w:autoRedefine/>
    <w:qFormat/>
    <w:uiPriority w:val="0"/>
    <w:pPr>
      <w:spacing w:line="700" w:lineRule="exact"/>
      <w:ind w:left="960"/>
    </w:pPr>
    <w:rPr>
      <w:sz w:val="44"/>
    </w:rPr>
  </w:style>
  <w:style w:type="paragraph" w:styleId="10">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1">
    <w:name w:val="toc 3"/>
    <w:basedOn w:val="1"/>
    <w:next w:val="1"/>
    <w:qFormat/>
    <w:uiPriority w:val="0"/>
    <w:pPr>
      <w:ind w:left="840" w:leftChars="400"/>
    </w:p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39"/>
    <w:pPr>
      <w:spacing w:line="180" w:lineRule="auto"/>
      <w:jc w:val="center"/>
    </w:pPr>
    <w:rPr>
      <w:sz w:val="30"/>
    </w:rPr>
  </w:style>
  <w:style w:type="paragraph" w:styleId="17">
    <w:name w:val="List"/>
    <w:basedOn w:val="1"/>
    <w:autoRedefine/>
    <w:semiHidden/>
    <w:qFormat/>
    <w:uiPriority w:val="0"/>
    <w:pPr>
      <w:ind w:left="200" w:hanging="200" w:hangingChars="200"/>
    </w:pPr>
  </w:style>
  <w:style w:type="paragraph" w:styleId="18">
    <w:name w:val="toc 2"/>
    <w:basedOn w:val="1"/>
    <w:next w:val="1"/>
    <w:qFormat/>
    <w:uiPriority w:val="39"/>
    <w:pPr>
      <w:ind w:left="420" w:leftChars="200"/>
    </w:pPr>
  </w:style>
  <w:style w:type="character" w:styleId="21">
    <w:name w:val="page number"/>
    <w:basedOn w:val="20"/>
    <w:autoRedefine/>
    <w:qFormat/>
    <w:uiPriority w:val="0"/>
  </w:style>
  <w:style w:type="character" w:styleId="22">
    <w:name w:val="Hyperlink"/>
    <w:basedOn w:val="20"/>
    <w:autoRedefine/>
    <w:qFormat/>
    <w:uiPriority w:val="99"/>
    <w:rPr>
      <w:color w:val="0000FF"/>
      <w:u w:val="single"/>
    </w:rPr>
  </w:style>
  <w:style w:type="paragraph" w:customStyle="1" w:styleId="23">
    <w:name w:val="图例"/>
    <w:basedOn w:val="1"/>
    <w:autoRedefine/>
    <w:qFormat/>
    <w:uiPriority w:val="0"/>
    <w:pPr>
      <w:spacing w:before="120" w:after="120" w:line="360" w:lineRule="auto"/>
      <w:jc w:val="center"/>
    </w:pPr>
    <w:rPr>
      <w:rFonts w:eastAsia="仿宋_GB2312"/>
      <w:b/>
      <w:sz w:val="24"/>
    </w:rPr>
  </w:style>
  <w:style w:type="paragraph" w:customStyle="1" w:styleId="24">
    <w:name w:val="电建正文"/>
    <w:basedOn w:val="25"/>
    <w:qFormat/>
    <w:uiPriority w:val="0"/>
    <w:pPr>
      <w:tabs>
        <w:tab w:val="left" w:pos="720"/>
      </w:tabs>
      <w:spacing w:line="360" w:lineRule="auto"/>
      <w:ind w:firstLine="200" w:firstLineChars="200"/>
    </w:pPr>
    <w:rPr>
      <w:rFonts w:ascii="Tahoma" w:hAnsi="Tahoma"/>
      <w:sz w:val="24"/>
    </w:rPr>
  </w:style>
  <w:style w:type="paragraph" w:customStyle="1" w:styleId="25">
    <w:name w:val="List First"/>
    <w:basedOn w:val="17"/>
    <w:next w:val="17"/>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6">
    <w:name w:val="WPSOffice手动目录 1"/>
    <w:qFormat/>
    <w:uiPriority w:val="0"/>
    <w:rPr>
      <w:rFonts w:ascii="Times New Roman" w:hAnsi="Times New Roman" w:eastAsia="宋体" w:cs="Times New Roman"/>
      <w:lang w:val="en-US" w:eastAsia="zh-CN" w:bidi="ar-SA"/>
    </w:rPr>
  </w:style>
  <w:style w:type="paragraph" w:customStyle="1" w:styleId="27">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8">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29">
    <w:name w:val="标题 4 字符"/>
    <w:basedOn w:val="20"/>
    <w:link w:val="5"/>
    <w:semiHidden/>
    <w:qFormat/>
    <w:uiPriority w:val="0"/>
    <w:rPr>
      <w:rFonts w:asciiTheme="majorHAnsi" w:hAnsiTheme="majorHAnsi" w:eastAsiaTheme="majorEastAsia" w:cstheme="majorBidi"/>
      <w:b/>
      <w:bCs/>
      <w:kern w:val="2"/>
      <w:sz w:val="28"/>
      <w:szCs w:val="28"/>
    </w:rPr>
  </w:style>
  <w:style w:type="character" w:customStyle="1" w:styleId="30">
    <w:name w:val="font13"/>
    <w:basedOn w:val="20"/>
    <w:qFormat/>
    <w:uiPriority w:val="0"/>
    <w:rPr>
      <w:rFonts w:hint="default" w:ascii="Times New Roman" w:hAnsi="Times New Roman" w:cs="Times New Roman"/>
      <w:color w:val="000000"/>
      <w:sz w:val="32"/>
      <w:szCs w:val="32"/>
      <w:u w:val="none"/>
    </w:rPr>
  </w:style>
  <w:style w:type="character" w:customStyle="1" w:styleId="31">
    <w:name w:val="font121"/>
    <w:basedOn w:val="20"/>
    <w:qFormat/>
    <w:uiPriority w:val="0"/>
    <w:rPr>
      <w:rFonts w:ascii="方正书宋_GBK" w:hAnsi="方正书宋_GBK" w:eastAsia="方正书宋_GBK" w:cs="方正书宋_GBK"/>
      <w:color w:val="000000"/>
      <w:sz w:val="32"/>
      <w:szCs w:val="32"/>
      <w:u w:val="none"/>
    </w:rPr>
  </w:style>
  <w:style w:type="character" w:customStyle="1" w:styleId="32">
    <w:name w:val="font61"/>
    <w:basedOn w:val="20"/>
    <w:qFormat/>
    <w:uiPriority w:val="0"/>
    <w:rPr>
      <w:rFonts w:ascii="方正仿宋_GBK" w:hAnsi="方正仿宋_GBK" w:eastAsia="方正仿宋_GBK" w:cs="方正仿宋_GBK"/>
      <w:color w:val="000000"/>
      <w:sz w:val="18"/>
      <w:szCs w:val="18"/>
      <w:u w:val="none"/>
    </w:rPr>
  </w:style>
  <w:style w:type="character" w:customStyle="1" w:styleId="33">
    <w:name w:val="font21"/>
    <w:basedOn w:val="20"/>
    <w:qFormat/>
    <w:uiPriority w:val="0"/>
    <w:rPr>
      <w:rFonts w:hint="default" w:ascii="Times New Roman" w:hAnsi="Times New Roman" w:cs="Times New Roman"/>
      <w:color w:val="000000"/>
      <w:sz w:val="18"/>
      <w:szCs w:val="18"/>
      <w:u w:val="none"/>
    </w:rPr>
  </w:style>
  <w:style w:type="character" w:customStyle="1" w:styleId="34">
    <w:name w:val="font132"/>
    <w:basedOn w:val="20"/>
    <w:qFormat/>
    <w:uiPriority w:val="0"/>
    <w:rPr>
      <w:rFonts w:hint="eastAsia" w:ascii="方正仿宋_GBK" w:hAnsi="方正仿宋_GBK" w:eastAsia="方正仿宋_GBK" w:cs="方正仿宋_GBK"/>
      <w:b/>
      <w:bCs/>
      <w:color w:val="000000"/>
      <w:sz w:val="18"/>
      <w:szCs w:val="18"/>
      <w:u w:val="none"/>
    </w:rPr>
  </w:style>
  <w:style w:type="paragraph" w:customStyle="1" w:styleId="35">
    <w:name w:val="Table Text"/>
    <w:basedOn w:val="1"/>
    <w:semiHidden/>
    <w:qFormat/>
    <w:uiPriority w:val="0"/>
    <w:rPr>
      <w:rFonts w:ascii="宋体" w:hAnsi="宋体" w:eastAsia="宋体" w:cs="宋体"/>
      <w:sz w:val="20"/>
      <w:szCs w:val="20"/>
      <w:lang w:val="en-US" w:eastAsia="en-US" w:bidi="ar-SA"/>
    </w:rPr>
  </w:style>
  <w:style w:type="table" w:customStyle="1" w:styleId="3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23F09-96A3-4E84-8C59-0A7CE84D102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7479</Words>
  <Characters>7771</Characters>
  <Lines>96</Lines>
  <Paragraphs>27</Paragraphs>
  <TotalTime>3</TotalTime>
  <ScaleCrop>false</ScaleCrop>
  <LinksUpToDate>false</LinksUpToDate>
  <CharactersWithSpaces>7931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2025-01-15T08:20:00Z</dcterms:created>
  <dc:creator>Administrator</dc:creator>
  <cp:lastModifiedBy>Zero</cp:lastModifiedBy>
  <cp:lastPrinted>2024-12-10T11:59:00Z</cp:lastPrinted>
  <dcterms:modified xsi:type="dcterms:W3CDTF">2025-07-05T04:13:49Z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CEB2F0851DFA44ADABB62C2E820C8000_13</vt:lpwstr>
  </property>
  <property fmtid="{D5CDD505-2E9C-101B-9397-08002B2CF9AE}" pid="4" name="KSOTemplateDocerSaveRecord">
    <vt:lpwstr>eyJoZGlkIjoiNTA0NjZhODU4OTkyNmZjOWU2NmUyMzkyMGVhYjM2MGUiLCJ1c2VySWQiOiIxNTI5NzkyMDA4In0=</vt:lpwstr>
  </property>
</Properties>
</file>