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ind w:firstLine="600" w:firstLineChars="200"/>
        <w:jc w:val="center"/>
        <w:rPr>
          <w:rFonts w:ascii="宋体" w:hAnsi="宋体" w:cs="宋体"/>
          <w:sz w:val="30"/>
          <w:szCs w:val="30"/>
        </w:rPr>
      </w:pPr>
    </w:p>
    <w:p>
      <w:pPr>
        <w:spacing w:line="500" w:lineRule="exact"/>
        <w:jc w:val="center"/>
        <w:rPr>
          <w:rFonts w:ascii="宋体" w:hAnsi="宋体" w:cs="宋体"/>
          <w:b/>
          <w:bCs/>
          <w:sz w:val="48"/>
          <w:szCs w:val="48"/>
        </w:rPr>
      </w:pPr>
      <w:bookmarkStart w:id="0" w:name="_Toc2127"/>
      <w:bookmarkStart w:id="1" w:name="_Toc31370"/>
      <w:bookmarkStart w:id="2" w:name="_Toc16779"/>
      <w:bookmarkStart w:id="3" w:name="_Toc7408"/>
      <w:bookmarkStart w:id="4" w:name="_Toc17591"/>
      <w:bookmarkStart w:id="5" w:name="_Toc30988"/>
      <w:bookmarkStart w:id="6" w:name="_Toc19609"/>
      <w:bookmarkStart w:id="7" w:name="_Toc31917"/>
    </w:p>
    <w:p>
      <w:pPr>
        <w:spacing w:line="500" w:lineRule="exact"/>
        <w:jc w:val="center"/>
        <w:rPr>
          <w:rFonts w:ascii="宋体" w:hAnsi="宋体" w:cs="宋体"/>
          <w:b/>
          <w:bCs/>
          <w:sz w:val="48"/>
          <w:szCs w:val="48"/>
        </w:rPr>
      </w:pPr>
    </w:p>
    <w:bookmarkEnd w:id="0"/>
    <w:bookmarkEnd w:id="1"/>
    <w:bookmarkEnd w:id="2"/>
    <w:bookmarkEnd w:id="3"/>
    <w:bookmarkEnd w:id="4"/>
    <w:bookmarkEnd w:id="5"/>
    <w:bookmarkEnd w:id="6"/>
    <w:bookmarkEnd w:id="7"/>
    <w:p>
      <w:pPr>
        <w:spacing w:line="1400" w:lineRule="exact"/>
        <w:jc w:val="center"/>
        <w:rPr>
          <w:rFonts w:ascii="方正小标宋简体" w:hAnsi="华文中宋" w:eastAsia="方正小标宋简体"/>
          <w:bCs/>
          <w:sz w:val="48"/>
          <w:szCs w:val="48"/>
        </w:rPr>
      </w:pPr>
      <w:r>
        <w:rPr>
          <w:rFonts w:hint="eastAsia" w:ascii="方正小标宋简体" w:hAnsi="华文中宋" w:eastAsia="方正小标宋简体"/>
          <w:bCs/>
          <w:sz w:val="48"/>
          <w:szCs w:val="48"/>
        </w:rPr>
        <w:t>重庆市沙坪坝区人民医院</w:t>
      </w:r>
    </w:p>
    <w:p>
      <w:pPr>
        <w:spacing w:line="1400" w:lineRule="exact"/>
        <w:jc w:val="center"/>
        <w:rPr>
          <w:rFonts w:ascii="方正小标宋简体" w:hAnsi="华文中宋" w:eastAsia="方正小标宋简体"/>
          <w:bCs/>
          <w:sz w:val="84"/>
          <w:szCs w:val="84"/>
        </w:rPr>
      </w:pPr>
      <w:r>
        <w:rPr>
          <w:rFonts w:hint="eastAsia" w:ascii="方正小标宋简体" w:hAnsi="华文中宋" w:eastAsia="方正小标宋简体"/>
          <w:bCs/>
          <w:sz w:val="84"/>
          <w:szCs w:val="84"/>
        </w:rPr>
        <w:t>网上竞采文件</w:t>
      </w:r>
    </w:p>
    <w:p>
      <w:pPr>
        <w:spacing w:line="1400" w:lineRule="exact"/>
        <w:jc w:val="center"/>
        <w:rPr>
          <w:rFonts w:ascii="宋体" w:hAnsi="宋体" w:cs="宋体"/>
          <w:b/>
          <w:bCs/>
          <w:sz w:val="52"/>
          <w:szCs w:val="52"/>
        </w:rPr>
      </w:pPr>
      <w:r>
        <w:rPr>
          <w:rFonts w:hint="eastAsia" w:ascii="宋体" w:hAnsi="宋体" w:cs="宋体"/>
          <w:b/>
          <w:bCs/>
          <w:sz w:val="52"/>
          <w:szCs w:val="52"/>
        </w:rPr>
        <w:t>（最低价评审法）</w:t>
      </w:r>
    </w:p>
    <w:p>
      <w:pPr>
        <w:spacing w:line="1000" w:lineRule="exact"/>
        <w:rPr>
          <w:rFonts w:ascii="宋体" w:hAnsi="宋体" w:cs="宋体"/>
          <w:sz w:val="32"/>
        </w:rPr>
      </w:pPr>
    </w:p>
    <w:p>
      <w:pPr>
        <w:spacing w:line="1000" w:lineRule="exact"/>
        <w:jc w:val="both"/>
        <w:rPr>
          <w:rFonts w:hint="eastAsia" w:ascii="宋体" w:hAnsi="宋体" w:cs="宋体"/>
          <w:b/>
          <w:sz w:val="36"/>
          <w:szCs w:val="30"/>
        </w:rPr>
      </w:pPr>
    </w:p>
    <w:p>
      <w:pPr>
        <w:spacing w:line="1000" w:lineRule="exact"/>
        <w:jc w:val="center"/>
        <w:rPr>
          <w:rFonts w:ascii="宋体" w:hAnsi="宋体"/>
          <w:bCs/>
          <w:snapToGrid w:val="0"/>
          <w:kern w:val="0"/>
          <w:sz w:val="36"/>
          <w:szCs w:val="36"/>
        </w:rPr>
      </w:pPr>
      <w:r>
        <w:rPr>
          <w:rFonts w:hint="eastAsia" w:ascii="宋体" w:hAnsi="宋体" w:cs="宋体"/>
          <w:b/>
          <w:sz w:val="36"/>
          <w:szCs w:val="30"/>
        </w:rPr>
        <w:t>项目名称：</w:t>
      </w:r>
      <w:r>
        <w:rPr>
          <w:rFonts w:hint="eastAsia" w:ascii="宋体" w:hAnsi="宋体" w:cs="宋体"/>
          <w:b/>
          <w:sz w:val="36"/>
          <w:szCs w:val="30"/>
          <w:u w:val="single"/>
          <w:lang w:val="en-US" w:eastAsia="zh-CN"/>
        </w:rPr>
        <w:t>重庆市沙坪坝区人民医院骨密度全保服务</w:t>
      </w:r>
    </w:p>
    <w:p>
      <w:pPr>
        <w:spacing w:line="1000" w:lineRule="exact"/>
        <w:jc w:val="center"/>
        <w:rPr>
          <w:rFonts w:hint="eastAsia" w:ascii="宋体" w:hAnsi="宋体" w:cs="宋体"/>
          <w:b w:val="0"/>
          <w:bCs/>
          <w:sz w:val="36"/>
          <w:szCs w:val="30"/>
          <w:u w:val="single"/>
          <w:lang w:val="en-US" w:eastAsia="zh-CN"/>
        </w:rPr>
      </w:pPr>
      <w:r>
        <w:rPr>
          <w:rFonts w:hint="eastAsia" w:ascii="宋体" w:hAnsi="宋体" w:cs="宋体"/>
          <w:b/>
          <w:sz w:val="36"/>
          <w:szCs w:val="30"/>
        </w:rPr>
        <w:t>项目计划号：</w:t>
      </w:r>
      <w:bookmarkStart w:id="83" w:name="_GoBack"/>
      <w:r>
        <w:rPr>
          <w:rFonts w:hint="eastAsia" w:ascii="宋体" w:hAnsi="宋体" w:cs="宋体"/>
          <w:b w:val="0"/>
          <w:bCs/>
          <w:sz w:val="36"/>
          <w:szCs w:val="30"/>
          <w:u w:val="single"/>
          <w:lang w:val="en-US" w:eastAsia="zh-CN"/>
        </w:rPr>
        <w:t>YN2025Y04-135150</w:t>
      </w:r>
      <w:bookmarkEnd w:id="83"/>
    </w:p>
    <w:p>
      <w:pPr>
        <w:pStyle w:val="13"/>
        <w:spacing w:line="1000" w:lineRule="exact"/>
        <w:jc w:val="center"/>
      </w:pPr>
    </w:p>
    <w:p>
      <w:pPr>
        <w:spacing w:line="1000" w:lineRule="exact"/>
        <w:jc w:val="center"/>
        <w:rPr>
          <w:rFonts w:ascii="宋体" w:hAnsi="宋体" w:cs="宋体"/>
          <w:b/>
          <w:sz w:val="36"/>
        </w:rPr>
      </w:pPr>
      <w:r>
        <w:rPr>
          <w:rFonts w:hint="eastAsia" w:ascii="宋体" w:hAnsi="宋体" w:cs="宋体"/>
          <w:b/>
          <w:sz w:val="36"/>
        </w:rPr>
        <w:t>采购人：重庆市沙坪坝区人民医院</w:t>
      </w:r>
    </w:p>
    <w:p>
      <w:pPr>
        <w:spacing w:line="1000" w:lineRule="exact"/>
        <w:jc w:val="center"/>
        <w:rPr>
          <w:rFonts w:ascii="宋体" w:hAnsi="宋体" w:cs="宋体"/>
          <w:b/>
          <w:sz w:val="36"/>
          <w:szCs w:val="36"/>
        </w:rPr>
      </w:pPr>
      <w:r>
        <w:rPr>
          <w:rFonts w:hint="eastAsia" w:ascii="宋体" w:hAnsi="宋体" w:cs="宋体"/>
          <w:b/>
          <w:sz w:val="36"/>
          <w:szCs w:val="36"/>
        </w:rPr>
        <w:t>202</w:t>
      </w:r>
      <w:r>
        <w:rPr>
          <w:rFonts w:hint="eastAsia" w:ascii="宋体" w:hAnsi="宋体" w:cs="宋体"/>
          <w:b/>
          <w:sz w:val="36"/>
          <w:szCs w:val="36"/>
          <w:lang w:val="en-US" w:eastAsia="zh-CN"/>
        </w:rPr>
        <w:t>5</w:t>
      </w:r>
      <w:r>
        <w:rPr>
          <w:rFonts w:hint="eastAsia" w:ascii="宋体" w:hAnsi="宋体" w:cs="宋体"/>
          <w:b/>
          <w:sz w:val="36"/>
          <w:szCs w:val="36"/>
        </w:rPr>
        <w:t>年</w:t>
      </w:r>
      <w:r>
        <w:rPr>
          <w:rFonts w:hint="eastAsia" w:ascii="宋体" w:hAnsi="宋体" w:cs="宋体"/>
          <w:b/>
          <w:sz w:val="36"/>
          <w:szCs w:val="36"/>
          <w:lang w:val="en-US" w:eastAsia="zh-CN"/>
        </w:rPr>
        <w:t>4</w:t>
      </w:r>
      <w:r>
        <w:rPr>
          <w:rFonts w:hint="eastAsia" w:ascii="宋体" w:hAnsi="宋体" w:cs="宋体"/>
          <w:b/>
          <w:sz w:val="36"/>
          <w:szCs w:val="36"/>
        </w:rPr>
        <w:t>月</w:t>
      </w:r>
    </w:p>
    <w:p>
      <w:pPr>
        <w:spacing w:line="1000" w:lineRule="exact"/>
        <w:jc w:val="center"/>
        <w:rPr>
          <w:rFonts w:ascii="方正小标宋简体" w:hAnsi="华文中宋" w:eastAsia="方正小标宋简体"/>
          <w:sz w:val="44"/>
          <w:szCs w:val="44"/>
        </w:rPr>
      </w:pPr>
    </w:p>
    <w:p>
      <w:pPr>
        <w:spacing w:line="500" w:lineRule="exact"/>
        <w:jc w:val="center"/>
        <w:rPr>
          <w:rFonts w:ascii="方正小标宋简体" w:hAnsi="华文中宋" w:eastAsia="方正小标宋简体"/>
          <w:sz w:val="44"/>
          <w:szCs w:val="44"/>
        </w:rPr>
      </w:pPr>
    </w:p>
    <w:p>
      <w:pPr>
        <w:spacing w:line="500" w:lineRule="exact"/>
        <w:jc w:val="center"/>
        <w:rPr>
          <w:rFonts w:ascii="方正小标宋简体" w:hAnsi="华文中宋" w:eastAsia="方正小标宋简体"/>
          <w:sz w:val="44"/>
          <w:szCs w:val="44"/>
        </w:rPr>
      </w:pPr>
      <w:r>
        <w:rPr>
          <w:rFonts w:hint="eastAsia" w:ascii="方正小标宋简体" w:hAnsi="华文中宋" w:eastAsia="方正小标宋简体"/>
          <w:sz w:val="44"/>
          <w:szCs w:val="44"/>
        </w:rPr>
        <w:t>目  录</w:t>
      </w:r>
    </w:p>
    <w:p>
      <w:pPr>
        <w:spacing w:line="1000" w:lineRule="exact"/>
        <w:ind w:left="697"/>
        <w:rPr>
          <w:rFonts w:ascii="宋体" w:hAnsi="宋体"/>
          <w:sz w:val="30"/>
          <w:szCs w:val="30"/>
        </w:rPr>
      </w:pPr>
      <w:r>
        <w:rPr>
          <w:rFonts w:hint="eastAsia" w:ascii="仿宋_GB2312" w:hAnsi="宋体" w:eastAsia="仿宋_GB2312"/>
          <w:szCs w:val="28"/>
        </w:rPr>
        <w:fldChar w:fldCharType="begin"/>
      </w:r>
      <w:r>
        <w:rPr>
          <w:rFonts w:hint="eastAsia" w:ascii="仿宋_GB2312" w:hAnsi="宋体" w:eastAsia="仿宋_GB2312"/>
          <w:szCs w:val="28"/>
        </w:rPr>
        <w:instrText xml:space="preserve">TOC \o "1-3" \h \u </w:instrText>
      </w:r>
      <w:r>
        <w:rPr>
          <w:rFonts w:hint="eastAsia" w:ascii="仿宋_GB2312" w:hAnsi="宋体" w:eastAsia="仿宋_GB2312"/>
          <w:szCs w:val="28"/>
        </w:rPr>
        <w:fldChar w:fldCharType="separate"/>
      </w:r>
      <w:r>
        <w:fldChar w:fldCharType="begin"/>
      </w:r>
      <w:r>
        <w:instrText xml:space="preserve"> HYPERLINK \l "_Toc24060" </w:instrText>
      </w:r>
      <w:r>
        <w:fldChar w:fldCharType="separate"/>
      </w:r>
      <w:r>
        <w:rPr>
          <w:rFonts w:hint="eastAsia" w:ascii="宋体" w:hAnsi="宋体"/>
          <w:sz w:val="30"/>
          <w:szCs w:val="30"/>
        </w:rPr>
        <w:t>第一篇  竞价采购公告</w:t>
      </w:r>
      <w:r>
        <w:rPr>
          <w:rFonts w:hint="eastAsia" w:ascii="宋体" w:hAnsi="宋体"/>
          <w:sz w:val="30"/>
          <w:szCs w:val="30"/>
        </w:rPr>
        <w:fldChar w:fldCharType="end"/>
      </w:r>
    </w:p>
    <w:p>
      <w:pPr>
        <w:spacing w:line="1000" w:lineRule="exact"/>
        <w:ind w:left="697"/>
        <w:rPr>
          <w:rFonts w:ascii="宋体" w:hAnsi="宋体"/>
          <w:sz w:val="30"/>
          <w:szCs w:val="30"/>
        </w:rPr>
      </w:pPr>
      <w:r>
        <w:fldChar w:fldCharType="begin"/>
      </w:r>
      <w:r>
        <w:instrText xml:space="preserve"> HYPERLINK \l "_Toc2011" </w:instrText>
      </w:r>
      <w:r>
        <w:fldChar w:fldCharType="separate"/>
      </w:r>
      <w:r>
        <w:rPr>
          <w:rFonts w:hint="eastAsia" w:ascii="宋体" w:hAnsi="宋体"/>
          <w:sz w:val="30"/>
          <w:szCs w:val="30"/>
        </w:rPr>
        <w:t>第二篇  采购项目需求</w:t>
      </w:r>
      <w:r>
        <w:rPr>
          <w:rFonts w:hint="eastAsia" w:ascii="宋体" w:hAnsi="宋体"/>
          <w:sz w:val="30"/>
          <w:szCs w:val="30"/>
        </w:rPr>
        <w:fldChar w:fldCharType="end"/>
      </w:r>
    </w:p>
    <w:p>
      <w:pPr>
        <w:spacing w:line="1000" w:lineRule="exact"/>
        <w:ind w:left="697"/>
        <w:rPr>
          <w:rFonts w:ascii="宋体" w:hAnsi="宋体"/>
          <w:sz w:val="30"/>
          <w:szCs w:val="30"/>
        </w:rPr>
      </w:pPr>
      <w:r>
        <w:fldChar w:fldCharType="begin"/>
      </w:r>
      <w:r>
        <w:instrText xml:space="preserve"> HYPERLINK \l "_Toc17673" </w:instrText>
      </w:r>
      <w:r>
        <w:fldChar w:fldCharType="separate"/>
      </w:r>
      <w:r>
        <w:rPr>
          <w:rFonts w:hint="eastAsia" w:ascii="宋体" w:hAnsi="宋体"/>
          <w:sz w:val="30"/>
          <w:szCs w:val="30"/>
        </w:rPr>
        <w:t>第三篇  项目商务需求</w:t>
      </w:r>
      <w:r>
        <w:rPr>
          <w:rFonts w:hint="eastAsia" w:ascii="宋体" w:hAnsi="宋体"/>
          <w:sz w:val="30"/>
          <w:szCs w:val="30"/>
        </w:rPr>
        <w:fldChar w:fldCharType="end"/>
      </w:r>
    </w:p>
    <w:p>
      <w:pPr>
        <w:spacing w:line="1000" w:lineRule="exact"/>
        <w:ind w:left="697"/>
        <w:rPr>
          <w:rFonts w:ascii="宋体" w:hAnsi="宋体"/>
          <w:sz w:val="30"/>
          <w:szCs w:val="30"/>
        </w:rPr>
      </w:pPr>
      <w:r>
        <w:fldChar w:fldCharType="begin"/>
      </w:r>
      <w:r>
        <w:instrText xml:space="preserve"> HYPERLINK \l "_Toc25600" </w:instrText>
      </w:r>
      <w:r>
        <w:fldChar w:fldCharType="separate"/>
      </w:r>
      <w:r>
        <w:rPr>
          <w:rFonts w:hint="eastAsia" w:ascii="宋体" w:hAnsi="宋体"/>
          <w:sz w:val="30"/>
          <w:szCs w:val="30"/>
        </w:rPr>
        <w:t>第四篇  响应文件格式要求</w:t>
      </w:r>
      <w:r>
        <w:rPr>
          <w:rFonts w:hint="eastAsia" w:ascii="宋体" w:hAnsi="宋体"/>
          <w:sz w:val="30"/>
          <w:szCs w:val="30"/>
        </w:rPr>
        <w:fldChar w:fldCharType="end"/>
      </w:r>
    </w:p>
    <w:p>
      <w:pPr>
        <w:spacing w:line="1000" w:lineRule="exact"/>
        <w:ind w:left="697"/>
        <w:rPr>
          <w:rFonts w:ascii="仿宋_GB2312" w:hAnsi="宋体" w:eastAsia="仿宋_GB2312"/>
          <w:szCs w:val="28"/>
        </w:rPr>
        <w:sectPr>
          <w:footerReference r:id="rId3" w:type="default"/>
          <w:pgSz w:w="11907" w:h="16840"/>
          <w:pgMar w:top="1440" w:right="1559" w:bottom="1440" w:left="1560" w:header="993" w:footer="992" w:gutter="0"/>
          <w:pgNumType w:fmt="numberInDash" w:start="1"/>
          <w:cols w:space="720" w:num="1"/>
          <w:titlePg/>
          <w:docGrid w:type="lines" w:linePitch="380" w:charSpace="-5735"/>
        </w:sectPr>
      </w:pPr>
      <w:r>
        <w:rPr>
          <w:rFonts w:hint="eastAsia" w:ascii="仿宋_GB2312" w:hAnsi="宋体" w:eastAsia="仿宋_GB2312"/>
          <w:szCs w:val="28"/>
        </w:rPr>
        <w:fldChar w:fldCharType="end"/>
      </w:r>
    </w:p>
    <w:p>
      <w:pPr>
        <w:pStyle w:val="3"/>
        <w:numPr>
          <w:ilvl w:val="0"/>
          <w:numId w:val="1"/>
        </w:numPr>
        <w:spacing w:line="500" w:lineRule="exact"/>
        <w:jc w:val="center"/>
        <w:rPr>
          <w:rFonts w:ascii="宋体" w:hAnsi="宋体" w:cs="仿宋_GB2312"/>
          <w:sz w:val="36"/>
          <w:szCs w:val="36"/>
        </w:rPr>
      </w:pPr>
      <w:bookmarkStart w:id="8" w:name="_Toc24060"/>
      <w:bookmarkStart w:id="9" w:name="_Toc109056840"/>
      <w:bookmarkStart w:id="10" w:name="_Toc7648"/>
      <w:bookmarkStart w:id="11" w:name="_Toc521661359"/>
      <w:bookmarkStart w:id="12" w:name="_Toc4745"/>
      <w:bookmarkStart w:id="13" w:name="_Toc1363"/>
      <w:bookmarkStart w:id="14" w:name="_Toc12680"/>
      <w:r>
        <w:rPr>
          <w:rFonts w:hint="eastAsia" w:ascii="宋体" w:hAnsi="宋体" w:cs="仿宋_GB2312"/>
          <w:sz w:val="36"/>
          <w:szCs w:val="36"/>
        </w:rPr>
        <w:t>竞采公告</w:t>
      </w:r>
      <w:bookmarkEnd w:id="8"/>
      <w:bookmarkEnd w:id="9"/>
      <w:bookmarkStart w:id="15" w:name="_Toc8905"/>
    </w:p>
    <w:p>
      <w:pPr>
        <w:autoSpaceDE w:val="0"/>
        <w:autoSpaceDN w:val="0"/>
        <w:adjustRightInd w:val="0"/>
        <w:snapToGrid w:val="0"/>
        <w:spacing w:line="500" w:lineRule="exact"/>
        <w:outlineLvl w:val="0"/>
        <w:rPr>
          <w:rFonts w:ascii="仿宋_GB2312" w:hAnsi="宋体" w:eastAsia="仿宋_GB2312"/>
          <w:szCs w:val="28"/>
        </w:rPr>
      </w:pPr>
      <w:r>
        <w:rPr>
          <w:rFonts w:hint="eastAsia" w:ascii="宋体" w:hAnsi="宋体" w:cs="仿宋_GB2312"/>
          <w:szCs w:val="28"/>
        </w:rPr>
        <w:t>我单位就以下项目进行</w:t>
      </w:r>
      <w:r>
        <w:rPr>
          <w:rFonts w:hint="eastAsia" w:ascii="宋体" w:hAnsi="宋体" w:cs="仿宋_GB2312"/>
          <w:szCs w:val="28"/>
          <w:highlight w:val="yellow"/>
        </w:rPr>
        <w:t>最低价法</w:t>
      </w:r>
      <w:r>
        <w:rPr>
          <w:rFonts w:hint="eastAsia" w:ascii="宋体" w:hAnsi="宋体" w:cs="仿宋_GB2312"/>
          <w:szCs w:val="28"/>
        </w:rPr>
        <w:t>采购，欢迎有资格的供应商参加。</w:t>
      </w:r>
    </w:p>
    <w:p>
      <w:pPr>
        <w:pStyle w:val="4"/>
        <w:spacing w:line="500" w:lineRule="exact"/>
      </w:pPr>
      <w:r>
        <w:rPr>
          <w:rFonts w:hint="eastAsia"/>
        </w:rPr>
        <w:t>一、竞价采购内容</w:t>
      </w:r>
      <w:bookmarkEnd w:id="15"/>
    </w:p>
    <w:tbl>
      <w:tblPr>
        <w:tblStyle w:val="14"/>
        <w:tblW w:w="9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7"/>
        <w:gridCol w:w="960"/>
        <w:gridCol w:w="1346"/>
        <w:gridCol w:w="2265"/>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2667" w:type="dxa"/>
            <w:tcBorders>
              <w:top w:val="single" w:color="auto" w:sz="4" w:space="0"/>
              <w:left w:val="single" w:color="auto" w:sz="4" w:space="0"/>
              <w:right w:val="single" w:color="auto" w:sz="4" w:space="0"/>
            </w:tcBorders>
            <w:vAlign w:val="center"/>
          </w:tcPr>
          <w:p>
            <w:pPr>
              <w:widowControl/>
              <w:spacing w:line="500" w:lineRule="exact"/>
              <w:jc w:val="center"/>
              <w:rPr>
                <w:rFonts w:ascii="宋体" w:hAnsi="宋体" w:cs="宋体"/>
                <w:b/>
                <w:bCs/>
                <w:kern w:val="0"/>
                <w:szCs w:val="28"/>
              </w:rPr>
            </w:pPr>
            <w:r>
              <w:rPr>
                <w:rFonts w:hint="eastAsia" w:ascii="宋体" w:hAnsi="宋体" w:cs="宋体"/>
                <w:b/>
                <w:bCs/>
                <w:kern w:val="0"/>
                <w:szCs w:val="28"/>
              </w:rPr>
              <w:t>项目名称</w:t>
            </w:r>
          </w:p>
        </w:tc>
        <w:tc>
          <w:tcPr>
            <w:tcW w:w="960" w:type="dxa"/>
            <w:tcBorders>
              <w:top w:val="single" w:color="auto" w:sz="4" w:space="0"/>
              <w:left w:val="single" w:color="auto" w:sz="4" w:space="0"/>
              <w:right w:val="single" w:color="auto" w:sz="4" w:space="0"/>
            </w:tcBorders>
            <w:vAlign w:val="center"/>
          </w:tcPr>
          <w:p>
            <w:pPr>
              <w:spacing w:line="500" w:lineRule="exact"/>
              <w:jc w:val="center"/>
              <w:rPr>
                <w:rFonts w:ascii="宋体" w:hAnsi="宋体" w:cs="宋体"/>
                <w:b/>
                <w:bCs/>
                <w:kern w:val="0"/>
                <w:szCs w:val="28"/>
              </w:rPr>
            </w:pPr>
            <w:r>
              <w:rPr>
                <w:rFonts w:hint="eastAsia" w:ascii="宋体" w:hAnsi="宋体" w:cs="宋体"/>
                <w:b/>
                <w:bCs/>
                <w:kern w:val="0"/>
                <w:szCs w:val="28"/>
              </w:rPr>
              <w:t>数量</w:t>
            </w:r>
          </w:p>
        </w:tc>
        <w:tc>
          <w:tcPr>
            <w:tcW w:w="1346" w:type="dxa"/>
            <w:tcBorders>
              <w:top w:val="single" w:color="auto" w:sz="4" w:space="0"/>
              <w:left w:val="single" w:color="auto" w:sz="4" w:space="0"/>
              <w:right w:val="single" w:color="auto" w:sz="4" w:space="0"/>
            </w:tcBorders>
            <w:vAlign w:val="center"/>
          </w:tcPr>
          <w:p>
            <w:pPr>
              <w:spacing w:line="500" w:lineRule="exact"/>
              <w:jc w:val="center"/>
              <w:rPr>
                <w:rFonts w:ascii="宋体" w:hAnsi="宋体" w:cs="宋体"/>
                <w:b/>
                <w:bCs/>
                <w:kern w:val="0"/>
                <w:szCs w:val="28"/>
              </w:rPr>
            </w:pPr>
            <w:r>
              <w:rPr>
                <w:rFonts w:hint="eastAsia" w:ascii="宋体" w:hAnsi="宋体" w:cs="宋体"/>
                <w:b/>
                <w:bCs/>
                <w:kern w:val="0"/>
                <w:szCs w:val="28"/>
              </w:rPr>
              <w:t>最高</w:t>
            </w:r>
          </w:p>
          <w:p>
            <w:pPr>
              <w:spacing w:line="500" w:lineRule="exact"/>
              <w:jc w:val="center"/>
              <w:rPr>
                <w:rFonts w:ascii="宋体" w:hAnsi="宋体" w:cs="宋体"/>
                <w:b/>
                <w:bCs/>
                <w:kern w:val="0"/>
                <w:szCs w:val="28"/>
              </w:rPr>
            </w:pPr>
            <w:r>
              <w:rPr>
                <w:rFonts w:hint="eastAsia" w:ascii="宋体" w:hAnsi="宋体" w:cs="宋体"/>
                <w:b/>
                <w:bCs/>
                <w:kern w:val="0"/>
                <w:szCs w:val="28"/>
              </w:rPr>
              <w:t>限价</w:t>
            </w:r>
          </w:p>
        </w:tc>
        <w:tc>
          <w:tcPr>
            <w:tcW w:w="2265" w:type="dxa"/>
            <w:tcBorders>
              <w:top w:val="single" w:color="auto" w:sz="4" w:space="0"/>
              <w:left w:val="single" w:color="auto" w:sz="4" w:space="0"/>
              <w:right w:val="single" w:color="auto" w:sz="4" w:space="0"/>
            </w:tcBorders>
            <w:vAlign w:val="center"/>
          </w:tcPr>
          <w:p>
            <w:pPr>
              <w:spacing w:line="500" w:lineRule="exact"/>
              <w:jc w:val="center"/>
              <w:rPr>
                <w:rFonts w:ascii="宋体" w:hAnsi="宋体" w:cs="宋体"/>
                <w:b/>
                <w:bCs/>
                <w:kern w:val="0"/>
                <w:szCs w:val="28"/>
              </w:rPr>
            </w:pPr>
            <w:r>
              <w:rPr>
                <w:rFonts w:hint="eastAsia" w:ascii="宋体" w:hAnsi="宋体" w:cs="宋体"/>
                <w:b/>
                <w:bCs/>
                <w:kern w:val="0"/>
                <w:szCs w:val="28"/>
              </w:rPr>
              <w:t>成交供应商数量（名）</w:t>
            </w:r>
          </w:p>
        </w:tc>
        <w:tc>
          <w:tcPr>
            <w:tcW w:w="2700" w:type="dxa"/>
            <w:tcBorders>
              <w:top w:val="single" w:color="auto" w:sz="4" w:space="0"/>
              <w:left w:val="single" w:color="auto" w:sz="4" w:space="0"/>
              <w:right w:val="single" w:color="auto" w:sz="4" w:space="0"/>
            </w:tcBorders>
            <w:vAlign w:val="center"/>
          </w:tcPr>
          <w:p>
            <w:pPr>
              <w:spacing w:line="500" w:lineRule="exact"/>
              <w:jc w:val="center"/>
              <w:rPr>
                <w:rFonts w:ascii="宋体" w:hAnsi="宋体" w:cs="宋体"/>
                <w:b/>
                <w:bCs/>
                <w:kern w:val="0"/>
                <w:szCs w:val="28"/>
              </w:rPr>
            </w:pPr>
            <w:r>
              <w:rPr>
                <w:rFonts w:hint="eastAsia" w:ascii="宋体" w:hAnsi="宋体" w:cs="宋体"/>
                <w:b/>
                <w:bCs/>
                <w:kern w:val="0"/>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2667" w:type="dxa"/>
            <w:tcBorders>
              <w:top w:val="single" w:color="auto" w:sz="4" w:space="0"/>
              <w:left w:val="single" w:color="auto" w:sz="4" w:space="0"/>
              <w:right w:val="single" w:color="auto" w:sz="4" w:space="0"/>
            </w:tcBorders>
            <w:vAlign w:val="center"/>
          </w:tcPr>
          <w:p>
            <w:pPr>
              <w:widowControl/>
              <w:spacing w:line="360" w:lineRule="exact"/>
              <w:jc w:val="center"/>
              <w:rPr>
                <w:rFonts w:ascii="宋体" w:hAnsi="宋体" w:cs="仿宋_GB2312"/>
                <w:szCs w:val="28"/>
              </w:rPr>
            </w:pPr>
            <w:r>
              <w:rPr>
                <w:rFonts w:hint="eastAsia" w:ascii="方正仿宋_GB2312" w:hAnsi="方正仿宋_GB2312" w:eastAsia="方正仿宋_GB2312" w:cs="方正仿宋_GB2312"/>
                <w:lang w:val="en-US" w:eastAsia="zh-CN"/>
              </w:rPr>
              <w:t>重庆市沙坪坝区人民医院骨密度全保服务</w:t>
            </w:r>
            <w:r>
              <w:rPr>
                <w:rFonts w:hint="eastAsia"/>
                <w:color w:val="auto"/>
                <w:highlight w:val="none"/>
              </w:rPr>
              <w:t xml:space="preserve"> </w:t>
            </w:r>
          </w:p>
        </w:tc>
        <w:tc>
          <w:tcPr>
            <w:tcW w:w="960" w:type="dxa"/>
            <w:tcBorders>
              <w:top w:val="single" w:color="auto" w:sz="4" w:space="0"/>
              <w:left w:val="single" w:color="auto" w:sz="4" w:space="0"/>
              <w:right w:val="single" w:color="auto" w:sz="4" w:space="0"/>
            </w:tcBorders>
            <w:vAlign w:val="center"/>
          </w:tcPr>
          <w:p>
            <w:pPr>
              <w:widowControl/>
              <w:spacing w:line="360" w:lineRule="exact"/>
              <w:jc w:val="center"/>
              <w:rPr>
                <w:rFonts w:ascii="宋体" w:hAnsi="宋体" w:cs="仿宋_GB2312"/>
                <w:szCs w:val="28"/>
              </w:rPr>
            </w:pPr>
            <w:r>
              <w:rPr>
                <w:rFonts w:hint="eastAsia" w:ascii="宋体" w:hAnsi="宋体" w:cs="仿宋_GB2312"/>
                <w:szCs w:val="28"/>
              </w:rPr>
              <w:t>1项</w:t>
            </w:r>
          </w:p>
        </w:tc>
        <w:tc>
          <w:tcPr>
            <w:tcW w:w="1346" w:type="dxa"/>
            <w:tcBorders>
              <w:top w:val="single" w:color="auto" w:sz="4" w:space="0"/>
              <w:left w:val="single" w:color="auto" w:sz="4" w:space="0"/>
              <w:right w:val="single" w:color="auto" w:sz="4" w:space="0"/>
            </w:tcBorders>
            <w:vAlign w:val="center"/>
          </w:tcPr>
          <w:p>
            <w:pPr>
              <w:widowControl/>
              <w:spacing w:line="360" w:lineRule="exact"/>
              <w:jc w:val="left"/>
              <w:rPr>
                <w:rFonts w:ascii="宋体" w:hAnsi="宋体" w:cs="仿宋_GB2312"/>
                <w:szCs w:val="28"/>
              </w:rPr>
            </w:pPr>
            <w:r>
              <w:rPr>
                <w:rFonts w:hint="eastAsia" w:ascii="宋体" w:hAnsi="宋体" w:cs="仿宋_GB2312"/>
                <w:szCs w:val="28"/>
                <w:lang w:val="en-US" w:eastAsia="zh-CN"/>
              </w:rPr>
              <w:t>3.8</w:t>
            </w:r>
            <w:r>
              <w:rPr>
                <w:rFonts w:hint="eastAsia" w:ascii="宋体" w:hAnsi="宋体" w:cs="仿宋_GB2312"/>
                <w:szCs w:val="28"/>
              </w:rPr>
              <w:t>万元</w:t>
            </w:r>
          </w:p>
        </w:tc>
        <w:tc>
          <w:tcPr>
            <w:tcW w:w="2265" w:type="dxa"/>
            <w:tcBorders>
              <w:top w:val="single" w:color="auto" w:sz="4" w:space="0"/>
              <w:left w:val="single" w:color="auto" w:sz="4" w:space="0"/>
              <w:right w:val="single" w:color="auto" w:sz="4" w:space="0"/>
            </w:tcBorders>
            <w:vAlign w:val="center"/>
          </w:tcPr>
          <w:p>
            <w:pPr>
              <w:widowControl/>
              <w:spacing w:line="360" w:lineRule="exact"/>
              <w:jc w:val="center"/>
              <w:rPr>
                <w:rFonts w:hint="eastAsia" w:ascii="宋体" w:hAnsi="宋体" w:eastAsia="宋体" w:cs="仿宋_GB2312"/>
                <w:szCs w:val="28"/>
                <w:lang w:val="en-US" w:eastAsia="zh-CN"/>
              </w:rPr>
            </w:pPr>
            <w:r>
              <w:rPr>
                <w:rFonts w:hint="eastAsia" w:ascii="宋体" w:hAnsi="宋体" w:cs="仿宋_GB2312"/>
                <w:szCs w:val="28"/>
              </w:rPr>
              <w:t>1</w:t>
            </w:r>
            <w:r>
              <w:rPr>
                <w:rFonts w:hint="eastAsia" w:ascii="宋体" w:hAnsi="宋体" w:cs="仿宋_GB2312"/>
                <w:szCs w:val="28"/>
                <w:lang w:val="en-US" w:eastAsia="zh-CN"/>
              </w:rPr>
              <w:t>名</w:t>
            </w:r>
          </w:p>
        </w:tc>
        <w:tc>
          <w:tcPr>
            <w:tcW w:w="2700" w:type="dxa"/>
            <w:tcBorders>
              <w:top w:val="single" w:color="auto" w:sz="4" w:space="0"/>
              <w:left w:val="single" w:color="auto" w:sz="4" w:space="0"/>
              <w:right w:val="single" w:color="auto" w:sz="4" w:space="0"/>
            </w:tcBorders>
            <w:vAlign w:val="center"/>
          </w:tcPr>
          <w:p>
            <w:pPr>
              <w:snapToGrid w:val="0"/>
              <w:spacing w:line="360" w:lineRule="exact"/>
              <w:rPr>
                <w:rFonts w:ascii="宋体" w:hAnsi="宋体" w:cs="仿宋_GB2312"/>
                <w:sz w:val="18"/>
                <w:szCs w:val="18"/>
              </w:rPr>
            </w:pPr>
            <w:r>
              <w:rPr>
                <w:rFonts w:hint="eastAsia" w:ascii="宋体" w:hAnsi="宋体" w:cs="仿宋_GB2312"/>
                <w:sz w:val="18"/>
                <w:szCs w:val="18"/>
              </w:rPr>
              <w:t>该价格已经包含制作、运输、仓储、安装、调试及使用培训等所有费用，供应商不得以任何理由向采购人再次收费。</w:t>
            </w:r>
          </w:p>
        </w:tc>
      </w:tr>
    </w:tbl>
    <w:p>
      <w:pPr>
        <w:pStyle w:val="4"/>
        <w:spacing w:line="440" w:lineRule="exact"/>
      </w:pPr>
      <w:bookmarkStart w:id="16" w:name="_Toc21511"/>
      <w:bookmarkStart w:id="17" w:name="_Toc107392563"/>
      <w:r>
        <w:rPr>
          <w:rFonts w:hint="eastAsia"/>
        </w:rPr>
        <w:t>二、供应商资格条件</w:t>
      </w:r>
    </w:p>
    <w:p>
      <w:pPr>
        <w:spacing w:line="440" w:lineRule="exact"/>
        <w:rPr>
          <w:rFonts w:ascii="宋体" w:hAnsi="宋体" w:cs="仿宋_GB2312"/>
          <w:szCs w:val="28"/>
        </w:rPr>
      </w:pPr>
      <w:r>
        <w:rPr>
          <w:rFonts w:hint="eastAsia" w:ascii="宋体" w:hAnsi="宋体" w:cs="仿宋_GB2312"/>
          <w:szCs w:val="28"/>
        </w:rPr>
        <w:t>（一）一般条件：具备《政府采购法》第二十二条规定的条件；</w:t>
      </w:r>
    </w:p>
    <w:p>
      <w:pPr>
        <w:spacing w:line="440" w:lineRule="exact"/>
        <w:ind w:right="-140" w:rightChars="-50"/>
        <w:rPr>
          <w:rFonts w:ascii="宋体" w:hAnsi="宋体" w:cs="仿宋_GB2312"/>
          <w:szCs w:val="28"/>
        </w:rPr>
      </w:pPr>
      <w:r>
        <w:rPr>
          <w:rFonts w:hint="eastAsia" w:ascii="宋体" w:hAnsi="宋体" w:cs="仿宋_GB2312"/>
          <w:szCs w:val="28"/>
        </w:rPr>
        <w:t>（二）落实政府采购政策需满足的资格要求：</w:t>
      </w:r>
      <w:r>
        <w:rPr>
          <w:rFonts w:hint="eastAsia" w:ascii="宋体" w:hAnsi="宋体" w:cs="仿宋_GB2312"/>
          <w:szCs w:val="28"/>
          <w:highlight w:val="yellow"/>
        </w:rPr>
        <w:t>本项目专门面向中小企业采购</w:t>
      </w:r>
    </w:p>
    <w:p>
      <w:pPr>
        <w:pStyle w:val="4"/>
        <w:spacing w:line="440" w:lineRule="exact"/>
      </w:pPr>
      <w:r>
        <w:rPr>
          <w:rFonts w:hint="eastAsia"/>
        </w:rPr>
        <w:t>三、</w:t>
      </w:r>
      <w:bookmarkEnd w:id="16"/>
      <w:bookmarkEnd w:id="17"/>
      <w:bookmarkStart w:id="18" w:name="_Toc101345639"/>
      <w:bookmarkStart w:id="19" w:name="_Toc109056844"/>
      <w:bookmarkStart w:id="20" w:name="_Toc3624"/>
      <w:r>
        <w:rPr>
          <w:rFonts w:hint="eastAsia"/>
        </w:rPr>
        <w:t>投标、开标相关说明</w:t>
      </w:r>
    </w:p>
    <w:p>
      <w:pPr>
        <w:snapToGrid w:val="0"/>
        <w:spacing w:line="440" w:lineRule="exact"/>
        <w:ind w:firstLine="560" w:firstLineChars="200"/>
        <w:rPr>
          <w:rFonts w:ascii="宋体" w:hAnsi="宋体" w:cs="仿宋_GB2312"/>
          <w:szCs w:val="28"/>
        </w:rPr>
      </w:pPr>
      <w:r>
        <w:rPr>
          <w:rFonts w:hint="eastAsia" w:ascii="宋体" w:hAnsi="宋体" w:cs="仿宋_GB2312"/>
          <w:szCs w:val="28"/>
        </w:rPr>
        <w:t>（一）凡有意参加本采购项目的供应商，请在“行采家”平台（https://www.gec123.com）进行注册并下载本项目采购文件以及图纸、澄清等公布的所有项目资料，无论供应商下载或领取与否，均视为已知晓所有本次采购项目实质性要求内容。</w:t>
      </w:r>
    </w:p>
    <w:p>
      <w:pPr>
        <w:snapToGrid w:val="0"/>
        <w:spacing w:line="440" w:lineRule="exact"/>
        <w:ind w:firstLine="560" w:firstLineChars="200"/>
        <w:rPr>
          <w:rFonts w:hint="default" w:ascii="宋体" w:hAnsi="宋体" w:eastAsia="宋体" w:cs="仿宋_GB2312"/>
          <w:szCs w:val="28"/>
          <w:highlight w:val="yellow"/>
          <w:lang w:val="en-US" w:eastAsia="zh-CN"/>
        </w:rPr>
      </w:pPr>
      <w:r>
        <w:rPr>
          <w:rFonts w:hint="eastAsia" w:ascii="宋体" w:hAnsi="宋体" w:cs="仿宋_GB2312"/>
          <w:szCs w:val="28"/>
        </w:rPr>
        <w:t>（二）采购公告期限：自采购公告发布之日起三个工作日，即：</w:t>
      </w:r>
      <w:r>
        <w:rPr>
          <w:rFonts w:hint="eastAsia" w:ascii="宋体" w:hAnsi="宋体" w:cs="仿宋_GB2312"/>
          <w:szCs w:val="28"/>
          <w:highlight w:val="yellow"/>
        </w:rPr>
        <w:t>202</w:t>
      </w:r>
      <w:r>
        <w:rPr>
          <w:rFonts w:hint="eastAsia" w:ascii="宋体" w:hAnsi="宋体" w:cs="仿宋_GB2312"/>
          <w:szCs w:val="28"/>
          <w:highlight w:val="yellow"/>
          <w:lang w:val="en-US" w:eastAsia="zh-CN"/>
        </w:rPr>
        <w:t>5</w:t>
      </w:r>
      <w:r>
        <w:rPr>
          <w:rFonts w:hint="eastAsia" w:ascii="宋体" w:hAnsi="宋体" w:cs="仿宋_GB2312"/>
          <w:szCs w:val="28"/>
          <w:highlight w:val="yellow"/>
        </w:rPr>
        <w:t>年</w:t>
      </w:r>
      <w:r>
        <w:rPr>
          <w:rFonts w:hint="eastAsia" w:ascii="宋体" w:hAnsi="宋体" w:cs="仿宋_GB2312"/>
          <w:szCs w:val="28"/>
          <w:highlight w:val="yellow"/>
          <w:lang w:val="en-US" w:eastAsia="zh-CN"/>
        </w:rPr>
        <w:t>4</w:t>
      </w:r>
      <w:r>
        <w:rPr>
          <w:rFonts w:hint="eastAsia" w:ascii="宋体" w:hAnsi="宋体" w:cs="仿宋_GB2312"/>
          <w:szCs w:val="28"/>
          <w:highlight w:val="yellow"/>
        </w:rPr>
        <w:t>月</w:t>
      </w:r>
      <w:r>
        <w:rPr>
          <w:rFonts w:hint="eastAsia" w:ascii="宋体" w:hAnsi="宋体" w:cs="仿宋_GB2312"/>
          <w:szCs w:val="28"/>
          <w:highlight w:val="yellow"/>
          <w:lang w:val="en-US" w:eastAsia="zh-CN"/>
        </w:rPr>
        <w:t>3</w:t>
      </w:r>
      <w:r>
        <w:rPr>
          <w:rFonts w:hint="eastAsia" w:ascii="宋体" w:hAnsi="宋体" w:cs="仿宋_GB2312"/>
          <w:szCs w:val="28"/>
          <w:highlight w:val="yellow"/>
        </w:rPr>
        <w:t>日</w:t>
      </w:r>
      <w:r>
        <w:rPr>
          <w:rFonts w:hint="eastAsia" w:ascii="宋体" w:hAnsi="宋体" w:cs="仿宋_GB2312"/>
          <w:szCs w:val="28"/>
          <w:highlight w:val="yellow"/>
          <w:lang w:val="en-US" w:eastAsia="zh-CN"/>
        </w:rPr>
        <w:t>12点</w:t>
      </w:r>
      <w:r>
        <w:rPr>
          <w:rFonts w:hint="eastAsia" w:ascii="宋体" w:hAnsi="宋体" w:cs="仿宋_GB2312"/>
          <w:szCs w:val="28"/>
          <w:highlight w:val="yellow"/>
        </w:rPr>
        <w:t>至202</w:t>
      </w:r>
      <w:r>
        <w:rPr>
          <w:rFonts w:hint="eastAsia" w:ascii="宋体" w:hAnsi="宋体" w:cs="仿宋_GB2312"/>
          <w:szCs w:val="28"/>
          <w:highlight w:val="yellow"/>
          <w:lang w:val="en-US" w:eastAsia="zh-CN"/>
        </w:rPr>
        <w:t>5</w:t>
      </w:r>
      <w:r>
        <w:rPr>
          <w:rFonts w:hint="eastAsia" w:ascii="宋体" w:hAnsi="宋体" w:cs="仿宋_GB2312"/>
          <w:szCs w:val="28"/>
          <w:highlight w:val="yellow"/>
        </w:rPr>
        <w:t>年</w:t>
      </w:r>
      <w:r>
        <w:rPr>
          <w:rFonts w:hint="eastAsia" w:ascii="宋体" w:hAnsi="宋体" w:cs="仿宋_GB2312"/>
          <w:szCs w:val="28"/>
          <w:highlight w:val="yellow"/>
          <w:lang w:val="en-US" w:eastAsia="zh-CN"/>
        </w:rPr>
        <w:t>4</w:t>
      </w:r>
      <w:r>
        <w:rPr>
          <w:rFonts w:hint="eastAsia" w:ascii="宋体" w:hAnsi="宋体" w:cs="仿宋_GB2312"/>
          <w:szCs w:val="28"/>
          <w:highlight w:val="yellow"/>
        </w:rPr>
        <w:t>月</w:t>
      </w:r>
      <w:r>
        <w:rPr>
          <w:rFonts w:hint="eastAsia" w:ascii="宋体" w:hAnsi="宋体" w:cs="仿宋_GB2312"/>
          <w:szCs w:val="28"/>
          <w:highlight w:val="yellow"/>
          <w:lang w:val="en-US" w:eastAsia="zh-CN"/>
        </w:rPr>
        <w:t>9</w:t>
      </w:r>
      <w:r>
        <w:rPr>
          <w:rFonts w:hint="eastAsia" w:ascii="宋体" w:hAnsi="宋体" w:cs="仿宋_GB2312"/>
          <w:szCs w:val="28"/>
          <w:highlight w:val="yellow"/>
        </w:rPr>
        <w:t>日</w:t>
      </w:r>
      <w:r>
        <w:rPr>
          <w:rFonts w:hint="eastAsia" w:ascii="宋体" w:hAnsi="宋体" w:cs="仿宋_GB2312"/>
          <w:szCs w:val="28"/>
          <w:highlight w:val="yellow"/>
          <w:lang w:val="en-US" w:eastAsia="zh-CN"/>
        </w:rPr>
        <w:t>12点</w:t>
      </w:r>
    </w:p>
    <w:p>
      <w:pPr>
        <w:snapToGrid w:val="0"/>
        <w:spacing w:line="440" w:lineRule="exact"/>
        <w:ind w:firstLine="560" w:firstLineChars="200"/>
        <w:rPr>
          <w:rFonts w:ascii="宋体" w:hAnsi="宋体" w:cs="仿宋_GB2312"/>
          <w:szCs w:val="28"/>
        </w:rPr>
      </w:pPr>
      <w:r>
        <w:rPr>
          <w:rFonts w:hint="eastAsia" w:ascii="宋体" w:hAnsi="宋体" w:cs="仿宋_GB2312"/>
          <w:szCs w:val="28"/>
        </w:rPr>
        <w:t>（三）递交响应文件时间、地点、方式</w:t>
      </w:r>
    </w:p>
    <w:p>
      <w:pPr>
        <w:snapToGrid w:val="0"/>
        <w:spacing w:line="440" w:lineRule="exact"/>
        <w:ind w:firstLine="560" w:firstLineChars="200"/>
        <w:rPr>
          <w:rFonts w:hint="default" w:ascii="宋体" w:hAnsi="宋体" w:eastAsia="宋体" w:cs="仿宋_GB2312"/>
          <w:szCs w:val="28"/>
          <w:lang w:val="en-US" w:eastAsia="zh-CN"/>
        </w:rPr>
      </w:pPr>
      <w:r>
        <w:rPr>
          <w:rFonts w:hint="eastAsia" w:ascii="宋体" w:hAnsi="宋体" w:cs="仿宋_GB2312"/>
          <w:szCs w:val="28"/>
          <w:highlight w:val="yellow"/>
        </w:rPr>
        <w:t>递交起止时间：202</w:t>
      </w:r>
      <w:r>
        <w:rPr>
          <w:rFonts w:hint="eastAsia" w:ascii="宋体" w:hAnsi="宋体" w:cs="仿宋_GB2312"/>
          <w:szCs w:val="28"/>
          <w:highlight w:val="yellow"/>
          <w:lang w:val="en-US" w:eastAsia="zh-CN"/>
        </w:rPr>
        <w:t>5</w:t>
      </w:r>
      <w:r>
        <w:rPr>
          <w:rFonts w:hint="eastAsia" w:ascii="宋体" w:hAnsi="宋体" w:cs="仿宋_GB2312"/>
          <w:szCs w:val="28"/>
          <w:highlight w:val="yellow"/>
        </w:rPr>
        <w:t>年</w:t>
      </w:r>
      <w:r>
        <w:rPr>
          <w:rFonts w:hint="eastAsia" w:ascii="宋体" w:hAnsi="宋体" w:cs="仿宋_GB2312"/>
          <w:szCs w:val="28"/>
          <w:highlight w:val="yellow"/>
          <w:lang w:val="en-US" w:eastAsia="zh-CN"/>
        </w:rPr>
        <w:t>4</w:t>
      </w:r>
      <w:r>
        <w:rPr>
          <w:rFonts w:hint="eastAsia" w:ascii="宋体" w:hAnsi="宋体" w:cs="仿宋_GB2312"/>
          <w:szCs w:val="28"/>
          <w:highlight w:val="yellow"/>
        </w:rPr>
        <w:t>月</w:t>
      </w:r>
      <w:r>
        <w:rPr>
          <w:rFonts w:hint="eastAsia" w:ascii="宋体" w:hAnsi="宋体" w:cs="仿宋_GB2312"/>
          <w:szCs w:val="28"/>
          <w:highlight w:val="yellow"/>
          <w:lang w:val="en-US" w:eastAsia="zh-CN"/>
        </w:rPr>
        <w:t>9</w:t>
      </w:r>
      <w:r>
        <w:rPr>
          <w:rFonts w:hint="eastAsia" w:ascii="宋体" w:hAnsi="宋体" w:cs="仿宋_GB2312"/>
          <w:szCs w:val="28"/>
          <w:highlight w:val="yellow"/>
        </w:rPr>
        <w:t>日</w:t>
      </w:r>
      <w:r>
        <w:rPr>
          <w:rFonts w:hint="eastAsia" w:ascii="宋体" w:hAnsi="宋体" w:cs="仿宋_GB2312"/>
          <w:szCs w:val="28"/>
          <w:highlight w:val="yellow"/>
          <w:lang w:val="en-US" w:eastAsia="zh-CN"/>
        </w:rPr>
        <w:t>下</w:t>
      </w:r>
      <w:r>
        <w:rPr>
          <w:rFonts w:hint="eastAsia" w:ascii="宋体" w:hAnsi="宋体" w:cs="仿宋_GB2312"/>
          <w:szCs w:val="28"/>
          <w:highlight w:val="yellow"/>
        </w:rPr>
        <w:t xml:space="preserve">午 </w:t>
      </w:r>
      <w:r>
        <w:rPr>
          <w:rFonts w:hint="eastAsia" w:ascii="宋体" w:hAnsi="宋体" w:cs="仿宋_GB2312"/>
          <w:szCs w:val="28"/>
          <w:highlight w:val="yellow"/>
          <w:lang w:val="en-US" w:eastAsia="zh-CN"/>
        </w:rPr>
        <w:t>14</w:t>
      </w:r>
      <w:r>
        <w:rPr>
          <w:rFonts w:hint="eastAsia" w:ascii="宋体" w:hAnsi="宋体" w:cs="仿宋_GB2312"/>
          <w:szCs w:val="28"/>
          <w:highlight w:val="yellow"/>
        </w:rPr>
        <w:t>点</w:t>
      </w:r>
      <w:r>
        <w:rPr>
          <w:rFonts w:hint="eastAsia" w:ascii="宋体" w:hAnsi="宋体" w:cs="仿宋_GB2312"/>
          <w:szCs w:val="28"/>
          <w:highlight w:val="yellow"/>
          <w:lang w:val="en-US" w:eastAsia="zh-CN"/>
        </w:rPr>
        <w:t>00</w:t>
      </w:r>
      <w:r>
        <w:rPr>
          <w:rFonts w:hint="eastAsia" w:ascii="宋体" w:hAnsi="宋体" w:cs="仿宋_GB2312"/>
          <w:szCs w:val="28"/>
          <w:highlight w:val="yellow"/>
        </w:rPr>
        <w:t>分-</w:t>
      </w:r>
      <w:r>
        <w:rPr>
          <w:rFonts w:hint="eastAsia" w:ascii="宋体" w:hAnsi="宋体" w:cs="仿宋_GB2312"/>
          <w:szCs w:val="28"/>
          <w:highlight w:val="yellow"/>
          <w:lang w:val="en-US" w:eastAsia="zh-CN"/>
        </w:rPr>
        <w:t>14</w:t>
      </w:r>
      <w:r>
        <w:rPr>
          <w:rFonts w:hint="eastAsia" w:ascii="宋体" w:hAnsi="宋体" w:cs="仿宋_GB2312"/>
          <w:szCs w:val="28"/>
          <w:highlight w:val="yellow"/>
        </w:rPr>
        <w:t>点</w:t>
      </w:r>
      <w:r>
        <w:rPr>
          <w:rFonts w:hint="eastAsia" w:ascii="宋体" w:hAnsi="宋体" w:cs="仿宋_GB2312"/>
          <w:szCs w:val="28"/>
          <w:highlight w:val="yellow"/>
          <w:lang w:val="en-US" w:eastAsia="zh-CN"/>
        </w:rPr>
        <w:t>30分</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rPr>
        <w:t>递交地点：重庆市沙坪坝区井口街道嘉朗路2号沙坪坝区人民医院新院区行政楼</w:t>
      </w:r>
      <w:r>
        <w:rPr>
          <w:rFonts w:hint="eastAsia" w:ascii="宋体" w:hAnsi="宋体" w:cs="仿宋_GB2312"/>
          <w:szCs w:val="28"/>
          <w:lang w:val="en-US" w:eastAsia="zh-CN"/>
        </w:rPr>
        <w:t>二</w:t>
      </w:r>
      <w:r>
        <w:rPr>
          <w:rFonts w:hint="eastAsia" w:ascii="宋体" w:hAnsi="宋体" w:cs="仿宋_GB2312"/>
          <w:szCs w:val="28"/>
        </w:rPr>
        <w:t>楼招标采购办</w:t>
      </w:r>
      <w:r>
        <w:rPr>
          <w:rFonts w:hint="eastAsia" w:ascii="宋体" w:hAnsi="宋体" w:cs="仿宋_GB2312"/>
          <w:szCs w:val="28"/>
          <w:lang w:val="en-US" w:eastAsia="zh-CN"/>
        </w:rPr>
        <w:t>213</w:t>
      </w:r>
    </w:p>
    <w:p>
      <w:pPr>
        <w:snapToGrid w:val="0"/>
        <w:spacing w:line="440" w:lineRule="exact"/>
        <w:ind w:firstLine="560" w:firstLineChars="200"/>
        <w:rPr>
          <w:rFonts w:hint="eastAsia" w:ascii="宋体" w:hAnsi="宋体" w:cs="仿宋_GB2312"/>
          <w:szCs w:val="28"/>
          <w:highlight w:val="yellow"/>
        </w:rPr>
      </w:pPr>
      <w:r>
        <w:rPr>
          <w:rFonts w:hint="eastAsia" w:ascii="宋体" w:hAnsi="宋体" w:cs="仿宋_GB2312"/>
          <w:szCs w:val="28"/>
        </w:rPr>
        <w:t>开标时间：</w:t>
      </w:r>
      <w:r>
        <w:rPr>
          <w:rFonts w:hint="eastAsia" w:ascii="宋体" w:hAnsi="宋体" w:cs="仿宋_GB2312"/>
          <w:szCs w:val="28"/>
          <w:highlight w:val="yellow"/>
        </w:rPr>
        <w:t>202</w:t>
      </w:r>
      <w:r>
        <w:rPr>
          <w:rFonts w:hint="eastAsia" w:ascii="宋体" w:hAnsi="宋体" w:cs="仿宋_GB2312"/>
          <w:szCs w:val="28"/>
          <w:highlight w:val="yellow"/>
          <w:lang w:val="en-US" w:eastAsia="zh-CN"/>
        </w:rPr>
        <w:t>5</w:t>
      </w:r>
      <w:r>
        <w:rPr>
          <w:rFonts w:hint="eastAsia" w:ascii="宋体" w:hAnsi="宋体" w:cs="仿宋_GB2312"/>
          <w:szCs w:val="28"/>
          <w:highlight w:val="yellow"/>
        </w:rPr>
        <w:t>年</w:t>
      </w:r>
      <w:r>
        <w:rPr>
          <w:rFonts w:hint="eastAsia" w:ascii="宋体" w:hAnsi="宋体" w:cs="仿宋_GB2312"/>
          <w:szCs w:val="28"/>
          <w:highlight w:val="yellow"/>
          <w:lang w:val="en-US" w:eastAsia="zh-CN"/>
        </w:rPr>
        <w:t>4</w:t>
      </w:r>
      <w:r>
        <w:rPr>
          <w:rFonts w:hint="eastAsia" w:ascii="宋体" w:hAnsi="宋体" w:cs="仿宋_GB2312"/>
          <w:szCs w:val="28"/>
          <w:highlight w:val="yellow"/>
        </w:rPr>
        <w:t>月</w:t>
      </w:r>
      <w:r>
        <w:rPr>
          <w:rFonts w:hint="eastAsia" w:ascii="宋体" w:hAnsi="宋体" w:cs="仿宋_GB2312"/>
          <w:szCs w:val="28"/>
          <w:highlight w:val="yellow"/>
          <w:lang w:val="en-US" w:eastAsia="zh-CN"/>
        </w:rPr>
        <w:t>9</w:t>
      </w:r>
      <w:r>
        <w:rPr>
          <w:rFonts w:hint="eastAsia" w:ascii="宋体" w:hAnsi="宋体" w:cs="仿宋_GB2312"/>
          <w:szCs w:val="28"/>
          <w:highlight w:val="yellow"/>
        </w:rPr>
        <w:t>日</w:t>
      </w:r>
      <w:r>
        <w:rPr>
          <w:rFonts w:hint="eastAsia" w:ascii="宋体" w:hAnsi="宋体" w:cs="仿宋_GB2312"/>
          <w:szCs w:val="28"/>
          <w:highlight w:val="yellow"/>
          <w:lang w:val="en-US" w:eastAsia="zh-CN"/>
        </w:rPr>
        <w:t>下</w:t>
      </w:r>
      <w:r>
        <w:rPr>
          <w:rFonts w:hint="eastAsia" w:ascii="宋体" w:hAnsi="宋体" w:cs="仿宋_GB2312"/>
          <w:szCs w:val="28"/>
          <w:highlight w:val="yellow"/>
        </w:rPr>
        <w:t>午</w:t>
      </w:r>
      <w:r>
        <w:rPr>
          <w:rFonts w:hint="eastAsia" w:ascii="宋体" w:hAnsi="宋体" w:cs="仿宋_GB2312"/>
          <w:szCs w:val="28"/>
          <w:highlight w:val="yellow"/>
          <w:lang w:val="en-US" w:eastAsia="zh-CN"/>
        </w:rPr>
        <w:t>15</w:t>
      </w:r>
      <w:r>
        <w:rPr>
          <w:rFonts w:hint="eastAsia" w:ascii="宋体" w:hAnsi="宋体" w:cs="仿宋_GB2312"/>
          <w:szCs w:val="28"/>
          <w:highlight w:val="yellow"/>
        </w:rPr>
        <w:t>点</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rPr>
        <w:t>开标地点：沙坪坝区人民医院新院区行政楼</w:t>
      </w:r>
      <w:r>
        <w:rPr>
          <w:rFonts w:hint="eastAsia" w:ascii="宋体" w:hAnsi="宋体" w:cs="仿宋_GB2312"/>
          <w:szCs w:val="28"/>
          <w:lang w:val="en-US" w:eastAsia="zh-CN"/>
        </w:rPr>
        <w:t>二</w:t>
      </w:r>
      <w:r>
        <w:rPr>
          <w:rFonts w:hint="eastAsia" w:ascii="宋体" w:hAnsi="宋体" w:cs="仿宋_GB2312"/>
          <w:szCs w:val="28"/>
        </w:rPr>
        <w:t>楼</w:t>
      </w:r>
      <w:r>
        <w:rPr>
          <w:rFonts w:hint="eastAsia" w:ascii="宋体" w:hAnsi="宋体" w:cs="仿宋_GB2312"/>
          <w:szCs w:val="28"/>
          <w:lang w:val="en-US" w:eastAsia="zh-CN"/>
        </w:rPr>
        <w:t>212</w:t>
      </w:r>
    </w:p>
    <w:p>
      <w:pPr>
        <w:snapToGrid w:val="0"/>
        <w:spacing w:line="440" w:lineRule="exact"/>
        <w:ind w:firstLine="560" w:firstLineChars="200"/>
        <w:rPr>
          <w:rFonts w:ascii="宋体" w:hAnsi="宋体" w:eastAsia="宋体" w:cs="仿宋_GB2312"/>
          <w:szCs w:val="28"/>
        </w:rPr>
      </w:pPr>
      <w:r>
        <w:rPr>
          <w:rFonts w:hint="eastAsia" w:ascii="宋体" w:hAnsi="宋体" w:eastAsia="宋体" w:cs="仿宋_GB2312"/>
          <w:szCs w:val="28"/>
        </w:rPr>
        <w:t>递交方式：</w:t>
      </w:r>
      <w:r>
        <w:rPr>
          <w:rFonts w:hint="eastAsia" w:ascii="宋体" w:hAnsi="宋体" w:eastAsia="宋体" w:cs="仿宋_GB2312"/>
          <w:szCs w:val="28"/>
          <w:highlight w:val="yellow"/>
        </w:rPr>
        <w:t>现场递交响应文件正本原件1份</w:t>
      </w:r>
      <w:r>
        <w:rPr>
          <w:rFonts w:hint="eastAsia" w:ascii="宋体" w:hAnsi="宋体" w:eastAsia="宋体" w:cs="仿宋_GB2312"/>
          <w:szCs w:val="28"/>
          <w:highlight w:val="yellow"/>
          <w:lang w:eastAsia="zh-CN"/>
        </w:rPr>
        <w:t>，</w:t>
      </w:r>
      <w:r>
        <w:rPr>
          <w:rFonts w:hint="eastAsia" w:ascii="宋体" w:hAnsi="宋体" w:eastAsia="宋体" w:cs="仿宋_GB2312"/>
          <w:szCs w:val="28"/>
          <w:highlight w:val="yellow"/>
          <w:lang w:val="en-US" w:eastAsia="zh-CN"/>
        </w:rPr>
        <w:t>副本1份</w:t>
      </w:r>
      <w:r>
        <w:rPr>
          <w:rFonts w:hint="eastAsia" w:ascii="宋体" w:hAnsi="宋体" w:eastAsia="宋体" w:cs="仿宋_GB2312"/>
          <w:szCs w:val="28"/>
        </w:rPr>
        <w:t>，用牛皮纸袋密封并在封口处加盖投标供应商公章鲜章（投标人为自然人的应本人亲笔签名）送达。不在规定递交时间内递交的响应文件不予接收，未按要求提供的响应文件不予接收。</w:t>
      </w:r>
      <w:r>
        <w:rPr>
          <w:rFonts w:hint="eastAsia" w:ascii="宋体" w:hAnsi="宋体" w:eastAsia="宋体" w:cs="仿宋_GB2312"/>
          <w:szCs w:val="28"/>
          <w:lang w:val="en-US" w:eastAsia="zh-CN"/>
        </w:rPr>
        <w:t>评审以线下递交的响应文件为准</w:t>
      </w:r>
      <w:r>
        <w:rPr>
          <w:rFonts w:hint="eastAsia" w:ascii="宋体" w:hAnsi="宋体" w:eastAsia="宋体" w:cs="仿宋_GB2312"/>
          <w:szCs w:val="28"/>
        </w:rPr>
        <w:t>。</w:t>
      </w:r>
    </w:p>
    <w:p>
      <w:pPr>
        <w:snapToGrid w:val="0"/>
        <w:spacing w:line="440" w:lineRule="exact"/>
        <w:ind w:firstLine="560" w:firstLineChars="200"/>
        <w:rPr>
          <w:rFonts w:ascii="宋体" w:hAnsi="宋体" w:cs="仿宋_GB2312"/>
          <w:szCs w:val="28"/>
        </w:rPr>
      </w:pPr>
      <w:r>
        <w:rPr>
          <w:rFonts w:hint="eastAsia" w:ascii="宋体" w:hAnsi="宋体" w:cs="仿宋_GB2312"/>
          <w:szCs w:val="28"/>
        </w:rPr>
        <w:t>（四）履约保证金</w:t>
      </w:r>
    </w:p>
    <w:p>
      <w:pPr>
        <w:snapToGrid w:val="0"/>
        <w:spacing w:line="440" w:lineRule="exact"/>
        <w:ind w:firstLine="560" w:firstLineChars="200"/>
        <w:rPr>
          <w:rFonts w:ascii="宋体" w:hAnsi="宋体" w:cs="仿宋_GB2312"/>
          <w:szCs w:val="28"/>
        </w:rPr>
      </w:pPr>
      <w:r>
        <w:rPr>
          <w:rFonts w:ascii="宋体" w:hAnsi="宋体" w:cs="仿宋_GB2312"/>
          <w:szCs w:val="28"/>
        </w:rPr>
        <w:t>中标供应商应在签订合同前将履约保证金以非现金形式提交至采购人指定账户（以支票、汇票、本票或者金融机构、担保机构出具的保函等非现金形式提交），</w:t>
      </w:r>
      <w:r>
        <w:rPr>
          <w:rFonts w:hint="eastAsia" w:ascii="宋体" w:hAnsi="宋体" w:cs="仿宋_GB2312"/>
          <w:szCs w:val="28"/>
        </w:rPr>
        <w:t>本项目</w:t>
      </w:r>
      <w:r>
        <w:rPr>
          <w:rFonts w:ascii="宋体" w:hAnsi="宋体" w:cs="仿宋_GB2312"/>
          <w:szCs w:val="28"/>
        </w:rPr>
        <w:t>履约保证金</w:t>
      </w:r>
      <w:r>
        <w:rPr>
          <w:rFonts w:hint="eastAsia" w:ascii="宋体" w:hAnsi="宋体" w:cs="仿宋_GB2312"/>
          <w:szCs w:val="28"/>
          <w:highlight w:val="yellow"/>
          <w:u w:val="single"/>
          <w:lang w:val="en-US" w:eastAsia="zh-CN"/>
        </w:rPr>
        <w:t>0%</w:t>
      </w:r>
      <w:r>
        <w:rPr>
          <w:rFonts w:ascii="宋体" w:hAnsi="宋体" w:cs="仿宋_GB2312"/>
          <w:szCs w:val="28"/>
        </w:rPr>
        <w:t>。</w:t>
      </w:r>
    </w:p>
    <w:p>
      <w:pPr>
        <w:snapToGrid w:val="0"/>
        <w:spacing w:line="440" w:lineRule="exact"/>
        <w:ind w:firstLine="560" w:firstLineChars="200"/>
        <w:rPr>
          <w:rFonts w:ascii="宋体" w:hAnsi="宋体" w:cs="仿宋_GB2312"/>
          <w:szCs w:val="28"/>
        </w:rPr>
      </w:pPr>
      <w:r>
        <w:rPr>
          <w:rFonts w:ascii="宋体" w:hAnsi="宋体" w:cs="仿宋_GB2312"/>
          <w:szCs w:val="28"/>
        </w:rPr>
        <w:t>采购人不得拒收供应商以金融机构、担保机构出具的保函形式提交的履约保证金。（参与我区政府采购的供应商可进入“沙坪坝区金融服务支撑平台”在线申请办理电子保函，网址：https://www.cqggzy.com/shapingbaweb/，平台技术咨询电话：023-65360409）。</w:t>
      </w:r>
    </w:p>
    <w:p>
      <w:pPr>
        <w:snapToGrid w:val="0"/>
        <w:spacing w:line="440" w:lineRule="exact"/>
        <w:ind w:firstLine="560" w:firstLineChars="200"/>
        <w:rPr>
          <w:rFonts w:ascii="宋体" w:hAnsi="宋体" w:cs="仿宋_GB2312"/>
          <w:szCs w:val="28"/>
        </w:rPr>
      </w:pPr>
      <w:r>
        <w:rPr>
          <w:rFonts w:ascii="宋体" w:hAnsi="宋体" w:cs="仿宋_GB2312"/>
          <w:szCs w:val="28"/>
        </w:rPr>
        <w:t>（</w:t>
      </w:r>
      <w:r>
        <w:rPr>
          <w:rFonts w:hint="eastAsia" w:ascii="宋体" w:hAnsi="宋体" w:cs="仿宋_GB2312"/>
          <w:szCs w:val="28"/>
        </w:rPr>
        <w:t>五</w:t>
      </w:r>
      <w:r>
        <w:rPr>
          <w:rFonts w:ascii="宋体" w:hAnsi="宋体" w:cs="仿宋_GB2312"/>
          <w:szCs w:val="28"/>
        </w:rPr>
        <w:t>）本项目不接受联合体参与投标，否则按无效投标处理。</w:t>
      </w:r>
    </w:p>
    <w:p>
      <w:pPr>
        <w:snapToGrid w:val="0"/>
        <w:spacing w:line="440" w:lineRule="exact"/>
        <w:ind w:firstLine="560" w:firstLineChars="200"/>
        <w:rPr>
          <w:rFonts w:ascii="宋体" w:hAnsi="宋体" w:cs="仿宋_GB2312"/>
          <w:szCs w:val="28"/>
        </w:rPr>
      </w:pPr>
      <w:r>
        <w:rPr>
          <w:rFonts w:ascii="宋体" w:hAnsi="宋体" w:cs="仿宋_GB2312"/>
          <w:szCs w:val="28"/>
        </w:rPr>
        <w:t>（</w:t>
      </w:r>
      <w:r>
        <w:rPr>
          <w:rFonts w:hint="eastAsia" w:ascii="宋体" w:hAnsi="宋体" w:cs="仿宋_GB2312"/>
          <w:szCs w:val="28"/>
        </w:rPr>
        <w:t>六</w:t>
      </w:r>
      <w:r>
        <w:rPr>
          <w:rFonts w:ascii="宋体" w:hAnsi="宋体" w:cs="仿宋_GB2312"/>
          <w:szCs w:val="28"/>
        </w:rPr>
        <w:t>）本项目不接受合同分包，否则按无效投标处理。</w:t>
      </w:r>
    </w:p>
    <w:p>
      <w:pPr>
        <w:snapToGrid w:val="0"/>
        <w:spacing w:line="440" w:lineRule="exact"/>
        <w:ind w:firstLine="560" w:firstLineChars="200"/>
        <w:rPr>
          <w:rFonts w:ascii="宋体" w:hAnsi="宋体" w:cs="仿宋_GB2312"/>
          <w:szCs w:val="28"/>
        </w:rPr>
      </w:pPr>
      <w:r>
        <w:rPr>
          <w:rFonts w:hint="eastAsia" w:ascii="宋体" w:hAnsi="宋体" w:cs="仿宋_GB2312"/>
          <w:szCs w:val="28"/>
        </w:rPr>
        <w:t>（七）在我院采购活动中有不良信息记录的供应商，</w:t>
      </w:r>
      <w:r>
        <w:rPr>
          <w:rFonts w:ascii="宋体" w:hAnsi="宋体" w:cs="仿宋_GB2312"/>
          <w:szCs w:val="28"/>
        </w:rPr>
        <w:t>将拒绝其参与采购活动。</w:t>
      </w:r>
    </w:p>
    <w:p>
      <w:pPr>
        <w:pStyle w:val="4"/>
        <w:spacing w:line="440" w:lineRule="exact"/>
      </w:pPr>
      <w:r>
        <w:rPr>
          <w:rFonts w:hint="eastAsia"/>
        </w:rPr>
        <w:t>四、供应商提交响应文件</w:t>
      </w:r>
    </w:p>
    <w:p>
      <w:pPr>
        <w:snapToGrid w:val="0"/>
        <w:spacing w:line="440" w:lineRule="exact"/>
        <w:ind w:firstLine="560" w:firstLineChars="200"/>
        <w:rPr>
          <w:rFonts w:ascii="宋体" w:hAnsi="宋体" w:cs="仿宋_GB2312"/>
          <w:szCs w:val="28"/>
        </w:rPr>
      </w:pPr>
      <w:r>
        <w:rPr>
          <w:rFonts w:hint="eastAsia" w:ascii="宋体" w:hAnsi="宋体" w:cs="仿宋_GB2312"/>
          <w:szCs w:val="28"/>
        </w:rPr>
        <w:t>（一）响应文件内容</w:t>
      </w:r>
    </w:p>
    <w:p>
      <w:pPr>
        <w:snapToGrid w:val="0"/>
        <w:spacing w:line="440" w:lineRule="exact"/>
        <w:ind w:firstLine="560" w:firstLineChars="200"/>
        <w:rPr>
          <w:rFonts w:hint="eastAsia" w:ascii="宋体" w:hAnsi="宋体" w:cs="仿宋_GB2312"/>
          <w:szCs w:val="28"/>
        </w:rPr>
      </w:pPr>
      <w:r>
        <w:rPr>
          <w:rFonts w:hint="eastAsia" w:ascii="宋体" w:hAnsi="宋体" w:cs="仿宋_GB2312"/>
          <w:szCs w:val="28"/>
        </w:rPr>
        <w:t>1.盖鲜章的《报价函》《明细报价表》各1份。</w:t>
      </w:r>
    </w:p>
    <w:p>
      <w:pPr>
        <w:snapToGrid w:val="0"/>
        <w:spacing w:line="440" w:lineRule="exact"/>
        <w:ind w:firstLine="560" w:firstLineChars="200"/>
        <w:rPr>
          <w:rFonts w:hint="eastAsia" w:ascii="宋体" w:hAnsi="宋体" w:cs="仿宋_GB2312"/>
          <w:szCs w:val="28"/>
        </w:rPr>
      </w:pPr>
      <w:r>
        <w:rPr>
          <w:rFonts w:hint="eastAsia" w:ascii="宋体" w:hAnsi="宋体" w:cs="仿宋_GB2312"/>
          <w:szCs w:val="28"/>
        </w:rPr>
        <w:t>2.盖鲜章的《法定代表人身份证明书》1份，其中应包含法定代表人身份证复印件。若法定代表人委托他人投标，请提供盖鲜章的《法定代表人授权委托书》1份，其中应包含法定代表人及被授权人身份证复印件各1份。</w:t>
      </w:r>
    </w:p>
    <w:p>
      <w:pPr>
        <w:snapToGrid w:val="0"/>
        <w:spacing w:line="440" w:lineRule="exact"/>
        <w:ind w:firstLine="560" w:firstLineChars="200"/>
        <w:rPr>
          <w:rFonts w:hint="eastAsia" w:ascii="宋体" w:hAnsi="宋体" w:cs="仿宋_GB2312"/>
          <w:szCs w:val="28"/>
        </w:rPr>
      </w:pPr>
      <w:r>
        <w:rPr>
          <w:rFonts w:hint="eastAsia" w:ascii="宋体" w:hAnsi="宋体" w:cs="仿宋_GB2312"/>
          <w:szCs w:val="28"/>
        </w:rPr>
        <w:t>3.盖鲜章的基本资格条件承诺函。</w:t>
      </w:r>
    </w:p>
    <w:p>
      <w:pPr>
        <w:snapToGrid w:val="0"/>
        <w:spacing w:line="440" w:lineRule="exact"/>
        <w:ind w:firstLine="560" w:firstLineChars="200"/>
        <w:rPr>
          <w:rFonts w:hint="eastAsia" w:ascii="宋体" w:hAnsi="宋体" w:cs="仿宋_GB2312"/>
          <w:szCs w:val="28"/>
        </w:rPr>
      </w:pPr>
      <w:r>
        <w:rPr>
          <w:rFonts w:hint="eastAsia" w:ascii="宋体" w:hAnsi="宋体" w:cs="仿宋_GB2312"/>
          <w:szCs w:val="28"/>
        </w:rPr>
        <w:t>4.其他应提供的资料。</w:t>
      </w:r>
    </w:p>
    <w:p>
      <w:pPr>
        <w:snapToGrid w:val="0"/>
        <w:spacing w:line="440" w:lineRule="exact"/>
        <w:ind w:firstLine="560" w:firstLineChars="200"/>
        <w:rPr>
          <w:rFonts w:ascii="宋体" w:hAnsi="宋体" w:cs="仿宋_GB2312"/>
          <w:szCs w:val="28"/>
        </w:rPr>
      </w:pPr>
      <w:r>
        <w:rPr>
          <w:rFonts w:hint="eastAsia" w:ascii="宋体" w:hAnsi="宋体" w:cs="仿宋_GB2312"/>
          <w:szCs w:val="28"/>
        </w:rPr>
        <w:t>（二）提交文件的要求</w:t>
      </w:r>
    </w:p>
    <w:p>
      <w:pPr>
        <w:snapToGrid w:val="0"/>
        <w:spacing w:line="440" w:lineRule="exact"/>
        <w:ind w:firstLine="560" w:firstLineChars="200"/>
        <w:rPr>
          <w:rFonts w:ascii="宋体" w:hAnsi="宋体" w:cs="仿宋_GB2312"/>
          <w:szCs w:val="28"/>
        </w:rPr>
      </w:pPr>
      <w:r>
        <w:rPr>
          <w:rFonts w:hint="eastAsia" w:ascii="宋体" w:hAnsi="宋体" w:cs="仿宋_GB2312"/>
          <w:szCs w:val="28"/>
        </w:rPr>
        <w:t>1</w:t>
      </w:r>
      <w:r>
        <w:rPr>
          <w:rFonts w:ascii="宋体" w:hAnsi="宋体" w:cs="仿宋_GB2312"/>
          <w:szCs w:val="28"/>
        </w:rPr>
        <w:t>.</w:t>
      </w:r>
      <w:r>
        <w:rPr>
          <w:rFonts w:hint="eastAsia" w:ascii="宋体" w:hAnsi="宋体" w:cs="仿宋_GB2312"/>
          <w:szCs w:val="28"/>
        </w:rPr>
        <w:t>供应商线上报名、报价时需上传盖鲜章后的电子文档一份。</w:t>
      </w:r>
    </w:p>
    <w:p>
      <w:pPr>
        <w:snapToGrid w:val="0"/>
        <w:spacing w:line="440" w:lineRule="exact"/>
        <w:ind w:firstLine="560" w:firstLineChars="200"/>
        <w:rPr>
          <w:rFonts w:ascii="宋体" w:hAnsi="宋体" w:cs="仿宋_GB2312"/>
          <w:szCs w:val="28"/>
        </w:rPr>
      </w:pPr>
      <w:r>
        <w:rPr>
          <w:rFonts w:hint="eastAsia" w:ascii="宋体" w:hAnsi="宋体" w:cs="仿宋_GB2312"/>
          <w:szCs w:val="28"/>
        </w:rPr>
        <w:t>2</w:t>
      </w:r>
      <w:r>
        <w:rPr>
          <w:rFonts w:ascii="宋体" w:hAnsi="宋体" w:cs="仿宋_GB2312"/>
          <w:szCs w:val="28"/>
        </w:rPr>
        <w:t>.</w:t>
      </w:r>
      <w:r>
        <w:rPr>
          <w:rFonts w:hint="eastAsia" w:ascii="宋体" w:hAnsi="宋体" w:cs="仿宋_GB2312"/>
          <w:szCs w:val="28"/>
        </w:rPr>
        <w:t xml:space="preserve"> 响应文件用牛皮纸袋密封，在封套上注明项目名称、供应商名称，并在封口处加盖报价单位公章。供应商在系统中的报价与响应文件中的报价不一致时</w:t>
      </w:r>
      <w:r>
        <w:rPr>
          <w:rFonts w:ascii="宋体" w:hAnsi="宋体" w:cs="仿宋_GB2312"/>
          <w:szCs w:val="28"/>
        </w:rPr>
        <w:t>，</w:t>
      </w:r>
      <w:r>
        <w:rPr>
          <w:rFonts w:hint="eastAsia" w:ascii="宋体" w:hAnsi="宋体" w:cs="仿宋_GB2312"/>
          <w:szCs w:val="28"/>
        </w:rPr>
        <w:t>采购人将以供应商现场递交的响应文件报价作为评判依据。</w:t>
      </w:r>
    </w:p>
    <w:p>
      <w:pPr>
        <w:snapToGrid w:val="0"/>
        <w:spacing w:line="440" w:lineRule="exact"/>
        <w:ind w:firstLine="560" w:firstLineChars="200"/>
        <w:rPr>
          <w:rFonts w:ascii="宋体" w:hAnsi="宋体" w:cs="仿宋_GB2312"/>
          <w:szCs w:val="28"/>
        </w:rPr>
      </w:pPr>
      <w:r>
        <w:rPr>
          <w:rFonts w:hint="eastAsia" w:ascii="宋体" w:hAnsi="宋体" w:cs="仿宋_GB2312"/>
          <w:szCs w:val="28"/>
        </w:rPr>
        <w:t>3</w:t>
      </w:r>
      <w:r>
        <w:rPr>
          <w:rFonts w:ascii="宋体" w:hAnsi="宋体" w:cs="仿宋_GB2312"/>
          <w:szCs w:val="28"/>
        </w:rPr>
        <w:t>.</w:t>
      </w:r>
      <w:r>
        <w:rPr>
          <w:rFonts w:hint="eastAsia" w:ascii="宋体" w:hAnsi="宋体" w:cs="仿宋_GB2312"/>
          <w:szCs w:val="28"/>
        </w:rPr>
        <w:t>供应商只能有一个有效报价，供应商只能以自己单位名义提交响应文件。</w:t>
      </w:r>
    </w:p>
    <w:p>
      <w:pPr>
        <w:snapToGrid w:val="0"/>
        <w:spacing w:line="440" w:lineRule="exact"/>
        <w:ind w:firstLine="560" w:firstLineChars="200"/>
        <w:rPr>
          <w:rFonts w:ascii="宋体" w:hAnsi="宋体" w:cs="仿宋_GB2312"/>
          <w:szCs w:val="28"/>
        </w:rPr>
      </w:pPr>
      <w:r>
        <w:rPr>
          <w:rFonts w:hint="eastAsia" w:ascii="宋体" w:hAnsi="宋体" w:cs="仿宋_GB2312"/>
          <w:szCs w:val="28"/>
        </w:rPr>
        <w:t>4.供应商制作的响应文件电子文档，须按照要求制作，规定签字、盖章的地方必须按规定签字、盖章，上传的文件需字迹清晰，未按要求制作响应文件的作废标处理。</w:t>
      </w:r>
    </w:p>
    <w:p>
      <w:pPr>
        <w:snapToGrid w:val="0"/>
        <w:spacing w:line="440" w:lineRule="exact"/>
        <w:ind w:firstLine="560" w:firstLineChars="200"/>
        <w:rPr>
          <w:rFonts w:ascii="宋体" w:hAnsi="宋体" w:cs="仿宋_GB2312"/>
          <w:szCs w:val="28"/>
        </w:rPr>
      </w:pPr>
      <w:r>
        <w:rPr>
          <w:rFonts w:hint="eastAsia" w:ascii="宋体" w:hAnsi="宋体" w:cs="仿宋_GB2312"/>
          <w:szCs w:val="28"/>
        </w:rPr>
        <w:t>5. 响应文件的正本应密封送达指定地点，逾期送达的概不接受。</w:t>
      </w:r>
    </w:p>
    <w:p>
      <w:pPr>
        <w:spacing w:line="440" w:lineRule="exact"/>
        <w:rPr>
          <w:rFonts w:ascii="方正仿宋_GBK" w:hAnsi="宋体" w:eastAsia="方正仿宋_GBK"/>
          <w:szCs w:val="24"/>
        </w:rPr>
      </w:pPr>
    </w:p>
    <w:bookmarkEnd w:id="18"/>
    <w:bookmarkEnd w:id="19"/>
    <w:bookmarkEnd w:id="20"/>
    <w:p>
      <w:pPr>
        <w:pStyle w:val="4"/>
        <w:spacing w:line="440" w:lineRule="exact"/>
      </w:pPr>
      <w:r>
        <w:rPr>
          <w:rFonts w:hint="eastAsia"/>
        </w:rPr>
        <w:t>五、报价要求</w:t>
      </w:r>
    </w:p>
    <w:p>
      <w:pPr>
        <w:snapToGrid w:val="0"/>
        <w:spacing w:line="440" w:lineRule="exact"/>
        <w:ind w:firstLine="560" w:firstLineChars="200"/>
        <w:rPr>
          <w:rFonts w:ascii="宋体" w:hAnsi="宋体" w:cs="仿宋_GB2312"/>
          <w:szCs w:val="28"/>
        </w:rPr>
      </w:pPr>
      <w:r>
        <w:rPr>
          <w:rFonts w:hint="eastAsia" w:ascii="宋体" w:hAnsi="宋体" w:cs="仿宋_GB2312"/>
          <w:szCs w:val="28"/>
        </w:rPr>
        <w:t>1.报价开始时间、报价截止时间、有效报价家数均以公告内容为准。</w:t>
      </w:r>
    </w:p>
    <w:p>
      <w:pPr>
        <w:snapToGrid w:val="0"/>
        <w:spacing w:line="440" w:lineRule="exact"/>
        <w:ind w:firstLine="560" w:firstLineChars="200"/>
        <w:rPr>
          <w:rFonts w:ascii="宋体" w:hAnsi="宋体" w:cs="仿宋_GB2312"/>
          <w:szCs w:val="28"/>
        </w:rPr>
      </w:pPr>
      <w:r>
        <w:rPr>
          <w:rFonts w:hint="eastAsia" w:ascii="宋体" w:hAnsi="宋体" w:cs="仿宋_GB2312"/>
          <w:szCs w:val="28"/>
        </w:rPr>
        <w:t>2.本次报价为人民币报价，包含：货物费、运输费、安装调试费、装卸费、培训费、保险费、税费（含关税）等所有费用。</w:t>
      </w:r>
    </w:p>
    <w:p>
      <w:pPr>
        <w:pStyle w:val="4"/>
        <w:spacing w:line="440" w:lineRule="exact"/>
      </w:pPr>
      <w:r>
        <w:rPr>
          <w:rFonts w:hint="eastAsia"/>
        </w:rPr>
        <w:t>六、评选方法</w:t>
      </w:r>
    </w:p>
    <w:p>
      <w:pPr>
        <w:snapToGrid w:val="0"/>
        <w:spacing w:line="440" w:lineRule="exact"/>
        <w:ind w:firstLine="560" w:firstLineChars="200"/>
        <w:rPr>
          <w:rFonts w:ascii="宋体" w:hAnsi="宋体" w:cs="仿宋_GB2312"/>
          <w:szCs w:val="28"/>
        </w:rPr>
      </w:pPr>
      <w:r>
        <w:rPr>
          <w:rFonts w:hint="eastAsia" w:ascii="宋体" w:hAnsi="宋体" w:cs="仿宋_GB2312"/>
          <w:szCs w:val="28"/>
        </w:rPr>
        <w:t>最低价评审法。评审小组对各供应商响应文件进行评比，确定满足技术要求和商务需求的最低报价者为成交供应商。</w:t>
      </w:r>
    </w:p>
    <w:p>
      <w:pPr>
        <w:pStyle w:val="4"/>
        <w:spacing w:line="440" w:lineRule="exact"/>
      </w:pPr>
      <w:bookmarkStart w:id="21" w:name="_Toc4452"/>
      <w:r>
        <w:rPr>
          <w:rFonts w:hint="eastAsia"/>
        </w:rPr>
        <w:t>七、竞价有关规定</w:t>
      </w:r>
      <w:bookmarkEnd w:id="21"/>
    </w:p>
    <w:p>
      <w:pPr>
        <w:snapToGrid w:val="0"/>
        <w:spacing w:line="440" w:lineRule="exact"/>
        <w:ind w:firstLine="480" w:firstLineChars="200"/>
        <w:rPr>
          <w:rFonts w:ascii="宋体" w:hAnsi="宋体" w:cs="仿宋_GB2312"/>
          <w:szCs w:val="28"/>
        </w:rPr>
      </w:pPr>
      <w:r>
        <w:rPr>
          <w:rFonts w:hint="eastAsia" w:ascii="宋体" w:hAnsi="宋体" w:cs="仿宋_GB2312"/>
          <w:sz w:val="24"/>
          <w:szCs w:val="24"/>
        </w:rPr>
        <w:t>（</w:t>
      </w:r>
      <w:r>
        <w:rPr>
          <w:rFonts w:hint="eastAsia" w:ascii="宋体" w:hAnsi="宋体" w:cs="仿宋_GB2312"/>
          <w:szCs w:val="28"/>
        </w:rPr>
        <w:t>一）单位负责人为同一人或者存在直接控股、管理关系的不同供应商，不得参加同一合同项下的政府采购活动，否则均为无效响应。</w:t>
      </w:r>
    </w:p>
    <w:p>
      <w:pPr>
        <w:snapToGrid w:val="0"/>
        <w:spacing w:line="440" w:lineRule="exact"/>
        <w:ind w:firstLine="560" w:firstLineChars="200"/>
        <w:rPr>
          <w:rFonts w:ascii="宋体" w:hAnsi="宋体" w:cs="仿宋_GB2312"/>
          <w:szCs w:val="28"/>
        </w:rPr>
      </w:pPr>
      <w:r>
        <w:rPr>
          <w:rFonts w:hint="eastAsia" w:ascii="宋体" w:hAnsi="宋体" w:cs="仿宋_GB2312"/>
          <w:szCs w:val="28"/>
        </w:rPr>
        <w:t>（二）为采购项目提供整体设计、规范编制或者项目管理、监理、检测等服务的供应商，不得再参加该采购项目的其他采购活动，否则均为无效响应。</w:t>
      </w:r>
    </w:p>
    <w:p>
      <w:pPr>
        <w:snapToGrid w:val="0"/>
        <w:spacing w:line="440" w:lineRule="exact"/>
        <w:ind w:firstLine="560" w:firstLineChars="200"/>
        <w:rPr>
          <w:rFonts w:ascii="宋体" w:hAnsi="宋体" w:cs="仿宋_GB2312"/>
          <w:szCs w:val="28"/>
        </w:rPr>
      </w:pPr>
      <w:r>
        <w:rPr>
          <w:rFonts w:hint="eastAsia" w:ascii="宋体" w:hAnsi="宋体" w:cs="仿宋_GB2312"/>
          <w:szCs w:val="28"/>
        </w:rPr>
        <w:t>（三）本项目的补遗文件（如果有）一律在“行采家”平台（https://www.gec123.com）上发布，请各供应商注意下载；无论供应商下载与否，均视同供应商已知晓本项目补遗文件（如果有）的内容。</w:t>
      </w:r>
    </w:p>
    <w:p>
      <w:pPr>
        <w:pStyle w:val="4"/>
        <w:spacing w:line="440" w:lineRule="exact"/>
        <w:rPr>
          <w:sz w:val="24"/>
          <w:szCs w:val="24"/>
        </w:rPr>
      </w:pPr>
      <w:bookmarkStart w:id="22" w:name="_Toc109056847"/>
      <w:bookmarkStart w:id="23" w:name="_Toc28045"/>
      <w:r>
        <w:rPr>
          <w:rFonts w:hint="eastAsia"/>
        </w:rPr>
        <w:t>八、联系方式</w:t>
      </w:r>
      <w:bookmarkEnd w:id="22"/>
      <w:bookmarkEnd w:id="23"/>
    </w:p>
    <w:p>
      <w:pPr>
        <w:snapToGrid w:val="0"/>
        <w:spacing w:line="440" w:lineRule="exact"/>
        <w:ind w:firstLine="560" w:firstLineChars="200"/>
        <w:rPr>
          <w:rFonts w:ascii="宋体" w:hAnsi="宋体" w:cs="仿宋_GB2312"/>
          <w:szCs w:val="28"/>
        </w:rPr>
      </w:pPr>
      <w:r>
        <w:rPr>
          <w:rFonts w:hint="eastAsia" w:ascii="宋体" w:hAnsi="宋体" w:cs="仿宋_GB2312"/>
          <w:szCs w:val="28"/>
        </w:rPr>
        <w:t>采购人：重庆市沙坪坝区人民医院</w:t>
      </w:r>
    </w:p>
    <w:p>
      <w:pPr>
        <w:snapToGrid w:val="0"/>
        <w:spacing w:line="440" w:lineRule="exact"/>
        <w:ind w:firstLine="560" w:firstLineChars="200"/>
        <w:rPr>
          <w:rFonts w:ascii="宋体" w:hAnsi="宋体" w:cs="仿宋_GB2312"/>
          <w:szCs w:val="28"/>
        </w:rPr>
      </w:pPr>
      <w:r>
        <w:rPr>
          <w:rFonts w:hint="eastAsia" w:ascii="宋体" w:hAnsi="宋体" w:cs="仿宋_GB2312"/>
          <w:szCs w:val="28"/>
        </w:rPr>
        <w:t>联系人：古老师</w:t>
      </w:r>
    </w:p>
    <w:p>
      <w:pPr>
        <w:snapToGrid w:val="0"/>
        <w:spacing w:line="440" w:lineRule="exact"/>
        <w:ind w:firstLine="560" w:firstLineChars="200"/>
        <w:rPr>
          <w:rFonts w:ascii="宋体" w:hAnsi="宋体" w:cs="仿宋_GB2312"/>
          <w:szCs w:val="28"/>
        </w:rPr>
      </w:pPr>
      <w:r>
        <w:rPr>
          <w:rFonts w:hint="eastAsia" w:ascii="宋体" w:hAnsi="宋体" w:cs="仿宋_GB2312"/>
          <w:szCs w:val="28"/>
        </w:rPr>
        <w:t>电  话：65542504</w:t>
      </w:r>
    </w:p>
    <w:p>
      <w:pPr>
        <w:snapToGrid w:val="0"/>
        <w:spacing w:line="440" w:lineRule="exact"/>
        <w:ind w:firstLine="560" w:firstLineChars="200"/>
        <w:rPr>
          <w:rFonts w:ascii="宋体" w:hAnsi="宋体" w:cs="仿宋_GB2312"/>
          <w:szCs w:val="28"/>
        </w:rPr>
      </w:pPr>
      <w:r>
        <w:rPr>
          <w:rFonts w:ascii="宋体" w:hAnsi="宋体" w:cs="仿宋_GB2312"/>
          <w:szCs w:val="28"/>
        </w:rPr>
        <w:t>地  址：</w:t>
      </w:r>
      <w:r>
        <w:rPr>
          <w:rFonts w:hint="eastAsia" w:ascii="宋体" w:hAnsi="宋体" w:cs="仿宋_GB2312"/>
          <w:szCs w:val="28"/>
        </w:rPr>
        <w:t>重庆市沙坪坝区井口街道嘉朗路2号</w:t>
      </w:r>
    </w:p>
    <w:p>
      <w:pPr>
        <w:pStyle w:val="2"/>
        <w:spacing w:line="440" w:lineRule="exact"/>
        <w:rPr>
          <w:rFonts w:hAnsi="宋体"/>
          <w:sz w:val="24"/>
          <w:szCs w:val="24"/>
        </w:rPr>
        <w:sectPr>
          <w:footerReference r:id="rId4" w:type="default"/>
          <w:pgSz w:w="11907" w:h="16840"/>
          <w:pgMar w:top="1440" w:right="1275" w:bottom="1440" w:left="1560" w:header="964" w:footer="992" w:gutter="0"/>
          <w:pgNumType w:fmt="numberInDash"/>
          <w:cols w:space="720" w:num="1"/>
          <w:docGrid w:type="linesAndChars" w:linePitch="312" w:charSpace="0"/>
        </w:sectPr>
      </w:pPr>
      <w:bookmarkStart w:id="24" w:name="_Toc102227313"/>
      <w:bookmarkStart w:id="25" w:name="_Toc152480141"/>
      <w:bookmarkStart w:id="26" w:name="_Toc376349875"/>
    </w:p>
    <w:bookmarkEnd w:id="24"/>
    <w:bookmarkEnd w:id="25"/>
    <w:bookmarkEnd w:id="26"/>
    <w:p>
      <w:pPr>
        <w:pStyle w:val="3"/>
        <w:spacing w:line="440" w:lineRule="exact"/>
        <w:jc w:val="center"/>
        <w:rPr>
          <w:rFonts w:ascii="宋体" w:hAnsi="宋体" w:cs="宋体"/>
          <w:sz w:val="30"/>
          <w:szCs w:val="30"/>
        </w:rPr>
      </w:pPr>
      <w:bookmarkStart w:id="27" w:name="_Toc2011"/>
      <w:r>
        <w:rPr>
          <w:rFonts w:hint="eastAsia"/>
          <w:sz w:val="36"/>
          <w:szCs w:val="36"/>
        </w:rPr>
        <w:t>第二篇  采购项目技术需求</w:t>
      </w:r>
      <w:bookmarkEnd w:id="27"/>
    </w:p>
    <w:p>
      <w:pPr>
        <w:spacing w:line="440" w:lineRule="exact"/>
        <w:rPr>
          <w:rFonts w:ascii="宋体" w:hAnsi="宋体" w:cs="宋体"/>
          <w:sz w:val="24"/>
          <w:szCs w:val="24"/>
        </w:rPr>
      </w:pPr>
      <w:bookmarkStart w:id="28" w:name="_Toc106030879"/>
      <w:bookmarkStart w:id="29" w:name="_Toc2953"/>
      <w:r>
        <w:rPr>
          <w:rFonts w:hint="eastAsia" w:ascii="宋体" w:hAnsi="宋体"/>
          <w:b/>
          <w:bCs/>
          <w:sz w:val="24"/>
          <w:szCs w:val="24"/>
          <w:highlight w:val="yellow"/>
        </w:rPr>
        <w:t>注：本篇项目技术需求为符合性审查中的实质性要求，响应文件若不满足按无效竞采处理。</w:t>
      </w:r>
    </w:p>
    <w:p>
      <w:pPr>
        <w:snapToGrid w:val="0"/>
        <w:spacing w:line="440" w:lineRule="exact"/>
        <w:ind w:firstLine="562" w:firstLineChars="200"/>
        <w:rPr>
          <w:rFonts w:hint="eastAsia" w:ascii="宋体" w:hAnsi="宋体" w:cs="仿宋_GB2312"/>
          <w:b/>
          <w:bCs/>
          <w:szCs w:val="28"/>
        </w:rPr>
      </w:pPr>
      <w:r>
        <w:rPr>
          <w:rFonts w:hint="eastAsia" w:ascii="宋体" w:hAnsi="宋体" w:cs="仿宋_GB2312"/>
          <w:b/>
          <w:bCs/>
          <w:szCs w:val="28"/>
        </w:rPr>
        <w:t>一、项目基本概况介绍</w:t>
      </w:r>
      <w:bookmarkEnd w:id="28"/>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1.项目名称：重庆市沙坪坝区人民医院骨密度全保服务。</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2.项目概况：沙坪坝区人民医院美国双能骨密度需购买全保服务，设备型号：XR-600目前正常使用，如需了解设备具体情况，需自行前往勘察。</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3.服务内容：双能骨密度全保服务，包含机器所有硬件和软件（含球管），打印机、电脑发生故障，由我院提供硬件更换，供应商安装软件并调试。</w:t>
      </w:r>
    </w:p>
    <w:p>
      <w:pPr>
        <w:snapToGrid w:val="0"/>
        <w:spacing w:line="440" w:lineRule="exact"/>
        <w:ind w:firstLine="562" w:firstLineChars="200"/>
        <w:rPr>
          <w:rFonts w:hint="eastAsia" w:ascii="宋体" w:hAnsi="宋体" w:cs="仿宋_GB2312"/>
          <w:b/>
          <w:bCs/>
          <w:szCs w:val="28"/>
          <w:lang w:val="en-US" w:eastAsia="zh-CN"/>
        </w:rPr>
      </w:pPr>
      <w:r>
        <w:rPr>
          <w:rFonts w:hint="eastAsia" w:ascii="宋体" w:hAnsi="宋体" w:cs="仿宋_GB2312"/>
          <w:b/>
          <w:bCs/>
          <w:szCs w:val="28"/>
          <w:lang w:val="en-US" w:eastAsia="zh-CN"/>
        </w:rPr>
        <w:t>二、服务要求</w:t>
      </w:r>
      <w:bookmarkEnd w:id="29"/>
      <w:r>
        <w:rPr>
          <w:rFonts w:hint="eastAsia" w:ascii="宋体" w:hAnsi="宋体" w:cs="仿宋_GB2312"/>
          <w:b/>
          <w:bCs/>
          <w:szCs w:val="28"/>
          <w:lang w:val="en-US" w:eastAsia="zh-CN"/>
        </w:rPr>
        <w:t>：</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1.更换配件均是来源正规、合法的原厂配件。</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2.服务内容包括但不限于：维修维护、安全检查、预防性保养、安全升级等。</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3.国内具有备件库，具备充足的备件供应能力，保证备件更快速地送达医院现场，所有故障维修均不超过2天。</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4.每年提供设备定期保养不少于2次，并提供书面保养报告。</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5.提供设备维保方案，包含但不限于备件更换、保养方案、应急方案等。</w:t>
      </w:r>
    </w:p>
    <w:p>
      <w:pPr>
        <w:snapToGrid w:val="0"/>
        <w:spacing w:line="440" w:lineRule="exact"/>
        <w:ind w:firstLine="562" w:firstLineChars="200"/>
        <w:rPr>
          <w:rFonts w:hint="eastAsia" w:ascii="宋体" w:hAnsi="宋体" w:cs="仿宋_GB2312"/>
          <w:b/>
          <w:bCs/>
          <w:szCs w:val="28"/>
          <w:lang w:val="en-US" w:eastAsia="zh-CN"/>
        </w:rPr>
      </w:pPr>
      <w:r>
        <w:rPr>
          <w:rFonts w:hint="eastAsia" w:ascii="宋体" w:hAnsi="宋体" w:cs="仿宋_GB2312"/>
          <w:b/>
          <w:bCs/>
          <w:szCs w:val="28"/>
          <w:lang w:val="en-US" w:eastAsia="zh-CN"/>
        </w:rPr>
        <w:t>三</w:t>
      </w:r>
      <w:r>
        <w:rPr>
          <w:rFonts w:hint="eastAsia" w:ascii="宋体" w:hAnsi="宋体" w:cs="仿宋_GB2312"/>
          <w:b/>
          <w:bCs/>
          <w:szCs w:val="28"/>
        </w:rPr>
        <w:t>、</w:t>
      </w:r>
      <w:r>
        <w:rPr>
          <w:rFonts w:hint="eastAsia" w:ascii="宋体" w:hAnsi="宋体" w:cs="仿宋_GB2312"/>
          <w:b/>
          <w:bCs/>
          <w:szCs w:val="28"/>
          <w:lang w:val="en-US" w:eastAsia="zh-CN"/>
        </w:rPr>
        <w:t>服务标准：</w:t>
      </w:r>
    </w:p>
    <w:p>
      <w:pPr>
        <w:snapToGrid w:val="0"/>
        <w:spacing w:line="440" w:lineRule="exact"/>
        <w:ind w:firstLine="560" w:firstLineChars="200"/>
        <w:rPr>
          <w:rFonts w:hint="eastAsia" w:ascii="宋体" w:hAnsi="宋体" w:cs="仿宋_GB2312"/>
          <w:szCs w:val="28"/>
          <w:lang w:val="en-US" w:eastAsia="zh-CN"/>
        </w:rPr>
      </w:pPr>
      <w:r>
        <w:rPr>
          <w:rFonts w:hint="eastAsia" w:ascii="宋体" w:hAnsi="宋体" w:cs="仿宋_GB2312"/>
          <w:szCs w:val="28"/>
          <w:lang w:val="en-US" w:eastAsia="zh-CN"/>
        </w:rPr>
        <w:t>设备各项功能齐全，设备使用正常，相关标准满足国家要求。</w:t>
      </w:r>
      <w:bookmarkStart w:id="30" w:name="_Toc109056862"/>
      <w:bookmarkStart w:id="31" w:name="_Toc17673"/>
    </w:p>
    <w:p>
      <w:pPr>
        <w:snapToGrid w:val="0"/>
        <w:spacing w:line="440" w:lineRule="exact"/>
        <w:ind w:firstLine="560" w:firstLineChars="200"/>
        <w:rPr>
          <w:rFonts w:hint="eastAsia" w:ascii="宋体" w:hAnsi="宋体" w:cs="仿宋_GB2312"/>
          <w:szCs w:val="28"/>
          <w:lang w:val="en-US" w:eastAsia="zh-CN"/>
        </w:rPr>
      </w:pPr>
    </w:p>
    <w:p>
      <w:pPr>
        <w:pStyle w:val="3"/>
        <w:spacing w:line="440" w:lineRule="exact"/>
        <w:jc w:val="center"/>
        <w:rPr>
          <w:rFonts w:hint="eastAsia" w:ascii="宋体" w:hAnsi="宋体" w:eastAsia="宋体" w:cs="宋体"/>
          <w:szCs w:val="28"/>
          <w:lang w:val="en-US" w:eastAsia="zh-CN"/>
        </w:rPr>
      </w:pPr>
    </w:p>
    <w:p>
      <w:pPr>
        <w:pStyle w:val="3"/>
        <w:spacing w:line="440" w:lineRule="exact"/>
        <w:jc w:val="center"/>
        <w:rPr>
          <w:rFonts w:hint="eastAsia" w:ascii="宋体" w:hAnsi="宋体" w:eastAsia="宋体" w:cs="宋体"/>
          <w:szCs w:val="28"/>
          <w:lang w:val="en-US" w:eastAsia="zh-CN"/>
        </w:rPr>
      </w:pPr>
    </w:p>
    <w:p>
      <w:pPr>
        <w:pStyle w:val="3"/>
        <w:spacing w:line="440" w:lineRule="exact"/>
        <w:jc w:val="center"/>
        <w:rPr>
          <w:rFonts w:hint="eastAsia" w:ascii="宋体" w:hAnsi="宋体" w:eastAsia="宋体" w:cs="宋体"/>
          <w:szCs w:val="28"/>
          <w:lang w:val="en-US" w:eastAsia="zh-CN"/>
        </w:rPr>
      </w:pPr>
    </w:p>
    <w:p>
      <w:pPr>
        <w:pStyle w:val="3"/>
        <w:spacing w:line="440" w:lineRule="exact"/>
        <w:jc w:val="center"/>
        <w:rPr>
          <w:rFonts w:hint="eastAsia" w:ascii="宋体" w:hAnsi="宋体" w:eastAsia="宋体" w:cs="宋体"/>
          <w:szCs w:val="28"/>
          <w:lang w:val="en-US" w:eastAsia="zh-CN"/>
        </w:rPr>
      </w:pPr>
    </w:p>
    <w:p>
      <w:pPr>
        <w:pStyle w:val="3"/>
        <w:spacing w:line="440" w:lineRule="exact"/>
        <w:jc w:val="both"/>
        <w:rPr>
          <w:rFonts w:hint="eastAsia" w:ascii="宋体" w:hAnsi="宋体" w:eastAsia="宋体" w:cs="宋体"/>
          <w:szCs w:val="28"/>
          <w:lang w:val="en-US" w:eastAsia="zh-CN"/>
        </w:rPr>
      </w:pPr>
    </w:p>
    <w:p>
      <w:pPr>
        <w:rPr>
          <w:rFonts w:hint="eastAsia"/>
          <w:lang w:val="en-US" w:eastAsia="zh-CN"/>
        </w:rPr>
      </w:pPr>
    </w:p>
    <w:p>
      <w:pPr>
        <w:pStyle w:val="3"/>
        <w:spacing w:line="440" w:lineRule="exact"/>
        <w:jc w:val="center"/>
        <w:rPr>
          <w:rFonts w:ascii="宋体" w:hAnsi="宋体"/>
        </w:rPr>
      </w:pPr>
      <w:r>
        <w:rPr>
          <w:rStyle w:val="20"/>
          <w:rFonts w:hint="eastAsia" w:ascii="宋体" w:hAnsi="宋体" w:cs="宋体"/>
          <w:b w:val="0"/>
        </w:rPr>
        <w:t>第三篇  项目商务需求</w:t>
      </w:r>
      <w:bookmarkEnd w:id="30"/>
      <w:bookmarkEnd w:id="31"/>
    </w:p>
    <w:p>
      <w:pPr>
        <w:spacing w:line="440" w:lineRule="exact"/>
        <w:rPr>
          <w:rFonts w:ascii="宋体" w:hAnsi="宋体" w:cs="宋体"/>
          <w:color w:val="auto"/>
          <w:sz w:val="24"/>
          <w:szCs w:val="24"/>
          <w:highlight w:val="yellow"/>
        </w:rPr>
      </w:pPr>
      <w:bookmarkStart w:id="32" w:name="_Toc487204789"/>
      <w:bookmarkStart w:id="33" w:name="_Toc344475120"/>
      <w:bookmarkStart w:id="34" w:name="_Toc29474"/>
      <w:r>
        <w:rPr>
          <w:rFonts w:hint="eastAsia" w:ascii="宋体" w:hAnsi="宋体"/>
          <w:b/>
          <w:bCs/>
          <w:color w:val="auto"/>
          <w:sz w:val="24"/>
          <w:szCs w:val="24"/>
          <w:highlight w:val="yellow"/>
        </w:rPr>
        <w:t>注：本篇项目商务需求为符合性审查中的实质性要求，响应文件若不满足按无效竞采处理。</w:t>
      </w:r>
    </w:p>
    <w:bookmarkEnd w:id="32"/>
    <w:bookmarkEnd w:id="33"/>
    <w:bookmarkEnd w:id="34"/>
    <w:p>
      <w:pPr>
        <w:pStyle w:val="4"/>
        <w:spacing w:line="440" w:lineRule="exact"/>
      </w:pPr>
      <w:bookmarkStart w:id="35" w:name="_Toc17300"/>
      <w:bookmarkStart w:id="36" w:name="_Toc109056863"/>
      <w:r>
        <w:rPr>
          <w:rFonts w:hint="eastAsia"/>
        </w:rPr>
        <w:t>一、服务（交货）时间</w:t>
      </w:r>
      <w:bookmarkEnd w:id="35"/>
      <w:bookmarkEnd w:id="36"/>
    </w:p>
    <w:p>
      <w:pPr>
        <w:pStyle w:val="4"/>
        <w:spacing w:line="440" w:lineRule="exact"/>
        <w:ind w:firstLine="560" w:firstLineChars="200"/>
        <w:rPr>
          <w:rFonts w:hint="eastAsia" w:ascii="方正仿宋_GBK" w:hAnsi="Times New Roman" w:eastAsia="方正仿宋_GBK" w:cs="仿宋"/>
          <w:b w:val="0"/>
          <w:bCs/>
          <w:color w:val="000000"/>
          <w:sz w:val="28"/>
          <w:szCs w:val="24"/>
          <w:lang w:val="en-US" w:eastAsia="zh-CN"/>
        </w:rPr>
      </w:pPr>
      <w:bookmarkStart w:id="37" w:name="_Toc109056864"/>
      <w:bookmarkStart w:id="38" w:name="_Toc67"/>
      <w:r>
        <w:rPr>
          <w:rFonts w:hint="eastAsia" w:ascii="方正仿宋_GBK" w:hAnsi="Times New Roman" w:eastAsia="方正仿宋_GBK" w:cs="仿宋"/>
          <w:b w:val="0"/>
          <w:bCs/>
          <w:color w:val="000000"/>
          <w:sz w:val="28"/>
          <w:szCs w:val="24"/>
          <w:lang w:val="en-US" w:eastAsia="zh-CN"/>
        </w:rPr>
        <w:t>合同签字之日起算1年。</w:t>
      </w:r>
    </w:p>
    <w:p>
      <w:pPr>
        <w:pStyle w:val="4"/>
        <w:spacing w:line="440" w:lineRule="exact"/>
      </w:pPr>
      <w:r>
        <w:rPr>
          <w:rFonts w:hint="eastAsia"/>
        </w:rPr>
        <w:t>二、服务（交货）地点</w:t>
      </w:r>
      <w:bookmarkEnd w:id="37"/>
      <w:bookmarkEnd w:id="38"/>
    </w:p>
    <w:p>
      <w:pPr>
        <w:spacing w:line="360" w:lineRule="exact"/>
        <w:ind w:firstLine="560" w:firstLineChars="200"/>
        <w:rPr>
          <w:rFonts w:hint="eastAsia" w:ascii="方正仿宋_GBK" w:hAnsi="Times New Roman" w:eastAsia="方正仿宋_GBK" w:cs="仿宋"/>
          <w:b w:val="0"/>
          <w:bCs/>
          <w:color w:val="000000"/>
          <w:kern w:val="2"/>
          <w:sz w:val="28"/>
          <w:szCs w:val="24"/>
          <w:lang w:val="en-US" w:eastAsia="zh-CN" w:bidi="ar-SA"/>
        </w:rPr>
      </w:pPr>
      <w:bookmarkStart w:id="39" w:name="_Toc109056865"/>
      <w:bookmarkStart w:id="40" w:name="_Toc31604"/>
      <w:r>
        <w:rPr>
          <w:rFonts w:hint="eastAsia" w:ascii="方正仿宋_GBK" w:hAnsi="Times New Roman" w:eastAsia="方正仿宋_GBK" w:cs="仿宋"/>
          <w:b w:val="0"/>
          <w:bCs/>
          <w:color w:val="000000"/>
          <w:kern w:val="2"/>
          <w:sz w:val="28"/>
          <w:szCs w:val="24"/>
          <w:lang w:val="en-US" w:eastAsia="zh-CN" w:bidi="ar-SA"/>
        </w:rPr>
        <w:t>重庆市沙坪坝人民医院（三峡广场院区）。</w:t>
      </w:r>
    </w:p>
    <w:p>
      <w:pPr>
        <w:pStyle w:val="4"/>
        <w:spacing w:line="440" w:lineRule="exact"/>
      </w:pPr>
      <w:r>
        <w:rPr>
          <w:rFonts w:hint="eastAsia"/>
        </w:rPr>
        <w:t>三、验收方式</w:t>
      </w:r>
      <w:bookmarkEnd w:id="39"/>
      <w:bookmarkEnd w:id="40"/>
    </w:p>
    <w:p>
      <w:pPr>
        <w:pStyle w:val="4"/>
        <w:spacing w:line="440" w:lineRule="exact"/>
        <w:ind w:firstLine="560" w:firstLineChars="200"/>
        <w:rPr>
          <w:rFonts w:hint="eastAsia" w:ascii="Times New Roman" w:hAnsi="Times New Roman" w:cs="Times New Roman"/>
          <w:b w:val="0"/>
          <w:sz w:val="28"/>
          <w:szCs w:val="20"/>
          <w:highlight w:val="none"/>
          <w:lang w:val="en-US" w:eastAsia="zh-CN"/>
        </w:rPr>
      </w:pPr>
      <w:bookmarkStart w:id="41" w:name="_Toc109056866"/>
      <w:bookmarkStart w:id="42" w:name="_Toc10134"/>
      <w:r>
        <w:rPr>
          <w:rFonts w:hint="eastAsia" w:ascii="Times New Roman" w:hAnsi="Times New Roman" w:cs="Times New Roman"/>
          <w:b w:val="0"/>
          <w:sz w:val="28"/>
          <w:szCs w:val="20"/>
          <w:highlight w:val="none"/>
          <w:lang w:val="en-US" w:eastAsia="zh-CN"/>
        </w:rPr>
        <w:t>维保期满，性能合格，功能健全，由使用科室和医学装备科出具验收报告，方视为验收合格。</w:t>
      </w:r>
    </w:p>
    <w:p>
      <w:pPr>
        <w:pStyle w:val="4"/>
        <w:spacing w:line="440" w:lineRule="exact"/>
        <w:rPr>
          <w:highlight w:val="none"/>
        </w:rPr>
      </w:pPr>
      <w:r>
        <w:rPr>
          <w:rFonts w:hint="eastAsia"/>
          <w:highlight w:val="none"/>
        </w:rPr>
        <w:t>四、</w:t>
      </w:r>
      <w:bookmarkEnd w:id="41"/>
      <w:bookmarkStart w:id="43" w:name="_Toc109056867"/>
      <w:r>
        <w:rPr>
          <w:rFonts w:hint="eastAsia"/>
          <w:highlight w:val="none"/>
        </w:rPr>
        <w:t>付款方式</w:t>
      </w:r>
      <w:bookmarkEnd w:id="42"/>
      <w:bookmarkEnd w:id="43"/>
    </w:p>
    <w:p>
      <w:pPr>
        <w:pStyle w:val="4"/>
        <w:spacing w:line="440" w:lineRule="exact"/>
        <w:ind w:firstLine="560" w:firstLineChars="200"/>
        <w:rPr>
          <w:rFonts w:hint="eastAsia" w:ascii="Times New Roman" w:hAnsi="Times New Roman" w:cs="Times New Roman"/>
          <w:b w:val="0"/>
          <w:sz w:val="28"/>
          <w:szCs w:val="20"/>
          <w:highlight w:val="yellow"/>
          <w:lang w:val="en-US" w:eastAsia="zh-CN"/>
        </w:rPr>
      </w:pPr>
      <w:r>
        <w:rPr>
          <w:rFonts w:hint="eastAsia" w:ascii="Times New Roman" w:hAnsi="Times New Roman" w:cs="Times New Roman"/>
          <w:b w:val="0"/>
          <w:sz w:val="28"/>
          <w:szCs w:val="20"/>
          <w:highlight w:val="yellow"/>
          <w:lang w:val="en-US" w:eastAsia="zh-CN"/>
        </w:rPr>
        <w:t>验收合格后1个月内，凭发票一次性支付全款。</w:t>
      </w:r>
    </w:p>
    <w:p>
      <w:pPr>
        <w:pStyle w:val="4"/>
        <w:spacing w:line="440" w:lineRule="exact"/>
      </w:pPr>
      <w:r>
        <w:rPr>
          <w:rFonts w:hint="eastAsia"/>
          <w:lang w:val="en-US" w:eastAsia="zh-CN"/>
        </w:rPr>
        <w:t>五</w:t>
      </w:r>
      <w:r>
        <w:rPr>
          <w:rFonts w:hint="eastAsia"/>
        </w:rPr>
        <w:t>、售后服务要求</w:t>
      </w:r>
    </w:p>
    <w:p>
      <w:pPr>
        <w:snapToGrid w:val="0"/>
        <w:spacing w:line="440" w:lineRule="exact"/>
        <w:ind w:firstLine="540"/>
        <w:rPr>
          <w:rFonts w:hint="eastAsia" w:ascii="方正仿宋_GBK" w:eastAsia="方正仿宋_GBK" w:cs="仿宋"/>
          <w:bCs/>
          <w:color w:val="000000"/>
          <w:szCs w:val="24"/>
          <w:lang w:val="en-US" w:eastAsia="zh-CN"/>
        </w:rPr>
      </w:pPr>
      <w:bookmarkStart w:id="44" w:name="_Toc403569793"/>
      <w:bookmarkStart w:id="45" w:name="_Toc109056869"/>
      <w:bookmarkStart w:id="46" w:name="_Toc344475123"/>
      <w:bookmarkStart w:id="47" w:name="_Toc20636"/>
      <w:r>
        <w:rPr>
          <w:rFonts w:hint="eastAsia" w:ascii="方正仿宋_GBK" w:eastAsia="方正仿宋_GBK" w:cs="仿宋"/>
          <w:bCs/>
          <w:color w:val="000000"/>
          <w:szCs w:val="24"/>
          <w:lang w:val="en-US" w:eastAsia="zh-CN"/>
        </w:rPr>
        <w:t>1.响应时间要求：电话立即响应，12小时内到场维修。</w:t>
      </w:r>
    </w:p>
    <w:p>
      <w:pPr>
        <w:snapToGrid w:val="0"/>
        <w:spacing w:line="440" w:lineRule="exact"/>
        <w:ind w:firstLine="540"/>
        <w:rPr>
          <w:rFonts w:hint="eastAsia" w:ascii="方正仿宋_GBK" w:eastAsia="方正仿宋_GBK" w:cs="仿宋"/>
          <w:bCs/>
          <w:color w:val="000000"/>
          <w:szCs w:val="24"/>
          <w:lang w:val="en-US" w:eastAsia="zh-CN"/>
        </w:rPr>
      </w:pPr>
      <w:r>
        <w:rPr>
          <w:rFonts w:hint="eastAsia" w:ascii="方正仿宋_GBK" w:eastAsia="方正仿宋_GBK" w:cs="仿宋"/>
          <w:bCs/>
          <w:color w:val="000000"/>
          <w:szCs w:val="24"/>
          <w:lang w:val="en-US" w:eastAsia="zh-CN"/>
        </w:rPr>
        <w:t>2.设备开机率不低于95%，如未达标，则每少一天，全保服务延长3天，累计顺延。</w:t>
      </w:r>
    </w:p>
    <w:p>
      <w:pPr>
        <w:pStyle w:val="4"/>
        <w:spacing w:line="440" w:lineRule="exact"/>
      </w:pPr>
      <w:r>
        <w:rPr>
          <w:rFonts w:hint="eastAsia"/>
          <w:lang w:val="en-US" w:eastAsia="zh-CN"/>
        </w:rPr>
        <w:t>六</w:t>
      </w:r>
      <w:r>
        <w:rPr>
          <w:rFonts w:hint="eastAsia"/>
        </w:rPr>
        <w:t>、人员和设备配备</w:t>
      </w:r>
    </w:p>
    <w:p>
      <w:pPr>
        <w:snapToGrid w:val="0"/>
        <w:spacing w:line="440" w:lineRule="exact"/>
        <w:ind w:firstLine="540"/>
        <w:rPr>
          <w:rFonts w:hint="eastAsia" w:ascii="方正仿宋_GBK" w:eastAsia="方正仿宋_GBK" w:cs="仿宋"/>
          <w:bCs/>
          <w:color w:val="000000"/>
          <w:szCs w:val="24"/>
          <w:lang w:eastAsia="zh-CN"/>
        </w:rPr>
      </w:pPr>
      <w:r>
        <w:rPr>
          <w:rFonts w:hint="eastAsia" w:ascii="方正仿宋_GBK" w:eastAsia="方正仿宋_GBK" w:cs="仿宋"/>
          <w:bCs/>
          <w:color w:val="000000"/>
          <w:szCs w:val="24"/>
          <w:lang w:val="en-US" w:eastAsia="zh-CN"/>
        </w:rPr>
        <w:t>国内</w:t>
      </w:r>
      <w:r>
        <w:rPr>
          <w:rFonts w:hint="eastAsia" w:ascii="方正仿宋_GBK" w:eastAsia="方正仿宋_GBK" w:cs="仿宋"/>
          <w:bCs/>
          <w:color w:val="000000"/>
          <w:szCs w:val="24"/>
        </w:rPr>
        <w:t>有长期稳定的售后服务机构，为本项目配备工程师≥</w:t>
      </w:r>
      <w:r>
        <w:rPr>
          <w:rFonts w:hint="eastAsia" w:ascii="方正仿宋_GBK" w:eastAsia="方正仿宋_GBK" w:cs="仿宋"/>
          <w:bCs/>
          <w:color w:val="000000"/>
          <w:szCs w:val="24"/>
          <w:lang w:val="en-US" w:eastAsia="zh-CN"/>
        </w:rPr>
        <w:t>1</w:t>
      </w:r>
      <w:r>
        <w:rPr>
          <w:rFonts w:hint="eastAsia" w:ascii="方正仿宋_GBK" w:eastAsia="方正仿宋_GBK" w:cs="仿宋"/>
          <w:bCs/>
          <w:color w:val="000000"/>
          <w:szCs w:val="24"/>
        </w:rPr>
        <w:t>名</w:t>
      </w:r>
      <w:r>
        <w:rPr>
          <w:rFonts w:hint="eastAsia" w:ascii="方正仿宋_GBK" w:eastAsia="方正仿宋_GBK" w:cs="仿宋"/>
          <w:bCs/>
          <w:color w:val="000000"/>
          <w:szCs w:val="24"/>
          <w:lang w:eastAsia="zh-CN"/>
        </w:rPr>
        <w:t>（</w:t>
      </w:r>
      <w:r>
        <w:rPr>
          <w:rFonts w:hint="eastAsia" w:ascii="方正仿宋_GBK" w:eastAsia="方正仿宋_GBK" w:cs="仿宋"/>
          <w:bCs/>
          <w:color w:val="000000"/>
          <w:szCs w:val="24"/>
          <w:lang w:val="en-US" w:eastAsia="zh-CN"/>
        </w:rPr>
        <w:t>提供工程师名单、工程师资质复印件</w:t>
      </w:r>
      <w:r>
        <w:rPr>
          <w:rFonts w:hint="eastAsia" w:ascii="方正仿宋_GBK" w:eastAsia="方正仿宋_GBK" w:cs="仿宋"/>
          <w:bCs/>
          <w:color w:val="000000"/>
          <w:szCs w:val="24"/>
          <w:lang w:eastAsia="zh-CN"/>
        </w:rPr>
        <w:t>）</w:t>
      </w:r>
    </w:p>
    <w:p>
      <w:pPr>
        <w:spacing w:line="360" w:lineRule="exact"/>
        <w:rPr>
          <w:rFonts w:ascii="宋体" w:hAnsi="宋体" w:cs="宋体"/>
          <w:b/>
          <w:sz w:val="30"/>
          <w:szCs w:val="30"/>
        </w:rPr>
      </w:pPr>
      <w:r>
        <w:rPr>
          <w:rFonts w:hint="eastAsia" w:ascii="宋体" w:hAnsi="宋体" w:cs="宋体"/>
          <w:b/>
          <w:sz w:val="30"/>
          <w:szCs w:val="30"/>
          <w:lang w:val="en-US" w:eastAsia="zh-CN"/>
        </w:rPr>
        <w:t>七</w:t>
      </w:r>
      <w:r>
        <w:rPr>
          <w:rFonts w:hint="eastAsia" w:ascii="宋体" w:hAnsi="宋体" w:cs="宋体"/>
          <w:b/>
          <w:sz w:val="30"/>
          <w:szCs w:val="30"/>
        </w:rPr>
        <w:t>、安全条款</w:t>
      </w:r>
    </w:p>
    <w:p>
      <w:pPr>
        <w:spacing w:line="360" w:lineRule="exact"/>
        <w:ind w:firstLine="560" w:firstLineChars="200"/>
        <w:rPr>
          <w:rFonts w:ascii="方正仿宋_GBK" w:eastAsia="方正仿宋_GBK" w:cs="仿宋"/>
          <w:bCs/>
          <w:color w:val="000000"/>
          <w:szCs w:val="24"/>
        </w:rPr>
      </w:pPr>
      <w:r>
        <w:rPr>
          <w:rFonts w:hint="eastAsia" w:ascii="方正仿宋_GBK" w:eastAsia="方正仿宋_GBK" w:cs="仿宋"/>
          <w:bCs/>
          <w:color w:val="000000"/>
          <w:szCs w:val="24"/>
        </w:rPr>
        <w:t>服务商在提供服务或交付产品过程中，全面负责现场安全，包括但不限于：双方工作人员人身安全、患者安全、双方财产安全。如造成安全不良事件，由服务商负全责。（不可抗拒力除外）</w:t>
      </w:r>
    </w:p>
    <w:bookmarkEnd w:id="44"/>
    <w:bookmarkEnd w:id="45"/>
    <w:bookmarkEnd w:id="46"/>
    <w:bookmarkEnd w:id="47"/>
    <w:p>
      <w:pPr>
        <w:pStyle w:val="4"/>
        <w:spacing w:line="440" w:lineRule="exact"/>
      </w:pPr>
      <w:bookmarkStart w:id="48" w:name="_Toc109056870"/>
      <w:bookmarkStart w:id="49" w:name="_Toc31031"/>
      <w:bookmarkStart w:id="50" w:name="_Toc403569794"/>
      <w:bookmarkStart w:id="51" w:name="_Toc344475124"/>
      <w:r>
        <w:rPr>
          <w:rFonts w:hint="eastAsia"/>
          <w:lang w:val="en-US" w:eastAsia="zh-CN"/>
        </w:rPr>
        <w:t>八</w:t>
      </w:r>
      <w:r>
        <w:rPr>
          <w:rFonts w:hint="eastAsia"/>
        </w:rPr>
        <w:t>、培训</w:t>
      </w:r>
      <w:bookmarkEnd w:id="48"/>
      <w:bookmarkEnd w:id="49"/>
      <w:bookmarkEnd w:id="50"/>
      <w:bookmarkEnd w:id="51"/>
    </w:p>
    <w:p>
      <w:pPr>
        <w:pStyle w:val="4"/>
        <w:spacing w:line="440" w:lineRule="exact"/>
        <w:ind w:firstLine="560" w:firstLineChars="200"/>
        <w:rPr>
          <w:rFonts w:hint="eastAsia" w:ascii="方正仿宋_GBK" w:hAnsi="Times New Roman" w:eastAsia="方正仿宋_GBK" w:cs="仿宋"/>
          <w:b w:val="0"/>
          <w:bCs/>
          <w:color w:val="000000"/>
          <w:kern w:val="2"/>
          <w:sz w:val="28"/>
          <w:szCs w:val="24"/>
          <w:lang w:val="en-US" w:eastAsia="zh-CN" w:bidi="ar-SA"/>
        </w:rPr>
      </w:pPr>
      <w:bookmarkStart w:id="52" w:name="_Toc30747"/>
      <w:bookmarkStart w:id="53" w:name="_Toc109056871"/>
      <w:bookmarkStart w:id="54" w:name="_Toc403569795"/>
      <w:r>
        <w:rPr>
          <w:rFonts w:hint="eastAsia" w:ascii="方正仿宋_GBK" w:hAnsi="Times New Roman" w:eastAsia="方正仿宋_GBK" w:cs="仿宋"/>
          <w:b w:val="0"/>
          <w:bCs/>
          <w:color w:val="000000"/>
          <w:kern w:val="2"/>
          <w:sz w:val="28"/>
          <w:szCs w:val="24"/>
          <w:lang w:val="en-US" w:eastAsia="zh-CN" w:bidi="ar-SA"/>
        </w:rPr>
        <w:t>根据使用科室需求，能提供必要使用、维护等简单培训。</w:t>
      </w:r>
    </w:p>
    <w:p>
      <w:pPr>
        <w:pStyle w:val="4"/>
        <w:spacing w:line="440" w:lineRule="exact"/>
      </w:pPr>
      <w:r>
        <w:rPr>
          <w:rFonts w:hint="eastAsia"/>
          <w:lang w:val="en-US" w:eastAsia="zh-CN"/>
        </w:rPr>
        <w:t>九</w:t>
      </w:r>
      <w:r>
        <w:rPr>
          <w:rFonts w:hint="eastAsia"/>
        </w:rPr>
        <w:t>、</w:t>
      </w:r>
      <w:bookmarkEnd w:id="52"/>
      <w:bookmarkEnd w:id="53"/>
      <w:bookmarkEnd w:id="54"/>
      <w:r>
        <w:rPr>
          <w:rFonts w:hint="eastAsia"/>
        </w:rPr>
        <w:t>知识产权</w:t>
      </w:r>
    </w:p>
    <w:p>
      <w:pPr>
        <w:snapToGrid w:val="0"/>
        <w:spacing w:line="440" w:lineRule="exact"/>
        <w:ind w:firstLine="540"/>
        <w:rPr>
          <w:rFonts w:hint="eastAsia" w:ascii="宋体" w:hAnsi="宋体" w:cs="宋体"/>
        </w:rPr>
      </w:pPr>
      <w:r>
        <w:rPr>
          <w:rFonts w:hint="eastAsia" w:ascii="方正仿宋_GBK" w:eastAsia="方正仿宋_GBK" w:cs="仿宋"/>
          <w:bCs/>
          <w:color w:val="000000"/>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bookmarkStart w:id="55" w:name="_Toc109056873"/>
      <w:bookmarkStart w:id="56" w:name="_Toc25600"/>
    </w:p>
    <w:p>
      <w:pPr>
        <w:pStyle w:val="3"/>
        <w:spacing w:line="500" w:lineRule="exact"/>
        <w:jc w:val="center"/>
        <w:rPr>
          <w:rFonts w:ascii="宋体" w:hAnsi="宋体" w:cs="宋体"/>
          <w:b w:val="0"/>
        </w:rPr>
      </w:pPr>
      <w:r>
        <w:rPr>
          <w:rFonts w:hint="eastAsia" w:ascii="宋体" w:hAnsi="宋体" w:cs="宋体"/>
        </w:rPr>
        <w:t>第四篇  响应文件格式要求</w:t>
      </w:r>
    </w:p>
    <w:p>
      <w:pPr>
        <w:pStyle w:val="3"/>
        <w:spacing w:line="500" w:lineRule="exact"/>
        <w:rPr>
          <w:rFonts w:ascii="宋体" w:hAnsi="宋体" w:cs="宋体"/>
        </w:rPr>
      </w:pPr>
    </w:p>
    <w:bookmarkEnd w:id="55"/>
    <w:bookmarkEnd w:id="56"/>
    <w:p>
      <w:pPr>
        <w:pStyle w:val="13"/>
        <w:spacing w:line="500" w:lineRule="exact"/>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pPr>
    </w:p>
    <w:p>
      <w:pPr>
        <w:spacing w:line="500" w:lineRule="exact"/>
        <w:rPr>
          <w:rFonts w:ascii="宋体" w:hAnsi="宋体" w:cs="宋体"/>
          <w:color w:val="000000"/>
          <w:kern w:val="0"/>
          <w:sz w:val="30"/>
          <w:szCs w:val="30"/>
        </w:rPr>
      </w:pPr>
    </w:p>
    <w:p>
      <w:pPr>
        <w:pStyle w:val="13"/>
        <w:spacing w:line="500" w:lineRule="exact"/>
        <w:rPr>
          <w:kern w:val="0"/>
        </w:rPr>
      </w:pPr>
    </w:p>
    <w:p>
      <w:pPr>
        <w:spacing w:line="500" w:lineRule="exact"/>
        <w:rPr>
          <w:rFonts w:ascii="宋体" w:hAnsi="宋体" w:cs="宋体"/>
          <w:color w:val="000000"/>
          <w:kern w:val="0"/>
          <w:sz w:val="30"/>
          <w:szCs w:val="30"/>
        </w:rPr>
      </w:pPr>
    </w:p>
    <w:p>
      <w:pPr>
        <w:pStyle w:val="13"/>
        <w:spacing w:line="500" w:lineRule="exact"/>
        <w:rPr>
          <w:kern w:val="0"/>
        </w:rPr>
      </w:pPr>
    </w:p>
    <w:p>
      <w:pPr>
        <w:pStyle w:val="13"/>
        <w:spacing w:line="500" w:lineRule="exact"/>
      </w:pPr>
    </w:p>
    <w:bookmarkEnd w:id="10"/>
    <w:bookmarkEnd w:id="11"/>
    <w:bookmarkEnd w:id="12"/>
    <w:bookmarkEnd w:id="13"/>
    <w:bookmarkEnd w:id="14"/>
    <w:p>
      <w:pPr>
        <w:spacing w:line="500" w:lineRule="exact"/>
        <w:jc w:val="center"/>
        <w:rPr>
          <w:rFonts w:ascii="方正小标宋简体" w:hAnsi="宋体" w:eastAsia="方正小标宋简体" w:cs="宋体"/>
          <w:b/>
          <w:sz w:val="48"/>
          <w:szCs w:val="48"/>
        </w:rPr>
      </w:pPr>
    </w:p>
    <w:p>
      <w:pPr>
        <w:spacing w:line="500" w:lineRule="exact"/>
        <w:jc w:val="center"/>
        <w:rPr>
          <w:rFonts w:ascii="方正小标宋简体" w:hAnsi="宋体" w:eastAsia="方正小标宋简体" w:cs="宋体"/>
          <w:b/>
          <w:sz w:val="48"/>
          <w:szCs w:val="48"/>
        </w:rPr>
      </w:pPr>
    </w:p>
    <w:p>
      <w:pPr>
        <w:spacing w:line="500" w:lineRule="exact"/>
        <w:jc w:val="center"/>
        <w:rPr>
          <w:rFonts w:ascii="方正小标宋简体" w:hAnsi="宋体" w:eastAsia="方正小标宋简体" w:cs="宋体"/>
          <w:b/>
          <w:sz w:val="48"/>
          <w:szCs w:val="48"/>
        </w:rPr>
      </w:pPr>
    </w:p>
    <w:p>
      <w:pPr>
        <w:spacing w:line="1000" w:lineRule="exact"/>
        <w:jc w:val="center"/>
        <w:rPr>
          <w:rFonts w:ascii="方正小标宋简体" w:hAnsi="宋体" w:eastAsia="方正小标宋简体" w:cs="宋体"/>
          <w:sz w:val="48"/>
          <w:szCs w:val="48"/>
        </w:rPr>
      </w:pPr>
      <w:r>
        <w:rPr>
          <w:rFonts w:hint="eastAsia" w:ascii="方正小标宋简体" w:hAnsi="宋体" w:eastAsia="方正小标宋简体" w:cs="宋体"/>
          <w:sz w:val="48"/>
          <w:szCs w:val="48"/>
        </w:rPr>
        <w:t>重庆市沙坪坝区人民医院</w:t>
      </w:r>
    </w:p>
    <w:p>
      <w:pPr>
        <w:spacing w:line="1000" w:lineRule="exact"/>
        <w:jc w:val="center"/>
        <w:rPr>
          <w:rFonts w:ascii="方正小标宋简体" w:hAnsi="宋体" w:eastAsia="方正小标宋简体" w:cs="宋体"/>
          <w:sz w:val="48"/>
          <w:szCs w:val="48"/>
          <w:u w:val="single"/>
        </w:rPr>
      </w:pPr>
    </w:p>
    <w:p>
      <w:pPr>
        <w:spacing w:line="1000" w:lineRule="exact"/>
        <w:jc w:val="center"/>
        <w:rPr>
          <w:rFonts w:ascii="方正小标宋简体" w:hAnsi="宋体" w:eastAsia="方正小标宋简体" w:cs="宋体"/>
          <w:sz w:val="48"/>
          <w:szCs w:val="48"/>
        </w:rPr>
      </w:pPr>
      <w:r>
        <w:rPr>
          <w:rFonts w:hint="eastAsia" w:ascii="方正小标宋简体" w:hAnsi="宋体" w:eastAsia="方正小标宋简体" w:cs="宋体"/>
          <w:sz w:val="48"/>
          <w:szCs w:val="48"/>
        </w:rPr>
        <w:t>（</w:t>
      </w:r>
      <w:r>
        <w:rPr>
          <w:rFonts w:hint="eastAsia" w:ascii="方正小标宋简体" w:hAnsi="宋体" w:eastAsia="方正小标宋简体" w:cs="宋体"/>
          <w:color w:val="FF0000"/>
          <w:sz w:val="48"/>
          <w:szCs w:val="48"/>
        </w:rPr>
        <w:t>项目名称</w:t>
      </w:r>
      <w:r>
        <w:rPr>
          <w:rFonts w:hint="eastAsia" w:ascii="方正小标宋简体" w:hAnsi="宋体" w:eastAsia="方正小标宋简体" w:cs="宋体"/>
          <w:sz w:val="48"/>
          <w:szCs w:val="48"/>
        </w:rPr>
        <w:t>）</w:t>
      </w:r>
    </w:p>
    <w:p>
      <w:pPr>
        <w:spacing w:line="1000" w:lineRule="exact"/>
        <w:rPr>
          <w:rFonts w:ascii="宋体" w:hAnsi="宋体" w:cs="宋体"/>
          <w:b/>
          <w:bCs/>
          <w:sz w:val="120"/>
          <w:szCs w:val="120"/>
        </w:rPr>
      </w:pPr>
    </w:p>
    <w:p>
      <w:pPr>
        <w:spacing w:line="1000" w:lineRule="exact"/>
        <w:jc w:val="center"/>
        <w:rPr>
          <w:rFonts w:ascii="方正小标宋简体" w:hAnsi="宋体" w:eastAsia="方正小标宋简体" w:cs="宋体"/>
          <w:b/>
          <w:bCs/>
          <w:sz w:val="84"/>
          <w:szCs w:val="84"/>
        </w:rPr>
      </w:pPr>
      <w:r>
        <w:rPr>
          <w:rFonts w:hint="eastAsia" w:ascii="方正小标宋简体" w:hAnsi="宋体" w:eastAsia="方正小标宋简体" w:cs="宋体"/>
          <w:b/>
          <w:bCs/>
          <w:sz w:val="84"/>
          <w:szCs w:val="84"/>
        </w:rPr>
        <w:t>响 应 文 件</w:t>
      </w:r>
    </w:p>
    <w:p>
      <w:pPr>
        <w:spacing w:line="1000" w:lineRule="exact"/>
        <w:ind w:firstLine="361" w:firstLineChars="100"/>
        <w:rPr>
          <w:rFonts w:ascii="宋体" w:hAnsi="宋体" w:cs="宋体"/>
          <w:b/>
          <w:sz w:val="36"/>
        </w:rPr>
      </w:pPr>
    </w:p>
    <w:p>
      <w:pPr>
        <w:spacing w:line="1000" w:lineRule="exact"/>
        <w:ind w:firstLine="361" w:firstLineChars="100"/>
        <w:rPr>
          <w:rFonts w:ascii="宋体" w:hAnsi="宋体" w:cs="宋体"/>
          <w:b/>
          <w:sz w:val="36"/>
        </w:rPr>
      </w:pPr>
    </w:p>
    <w:p>
      <w:pPr>
        <w:spacing w:line="1000" w:lineRule="exact"/>
        <w:ind w:firstLine="1800" w:firstLineChars="498"/>
        <w:rPr>
          <w:rFonts w:ascii="宋体" w:hAnsi="宋体" w:cs="宋体"/>
          <w:b/>
          <w:sz w:val="36"/>
          <w:u w:val="single"/>
        </w:rPr>
      </w:pPr>
      <w:r>
        <w:rPr>
          <w:rFonts w:hint="eastAsia" w:ascii="宋体" w:hAnsi="宋体" w:cs="宋体"/>
          <w:b/>
          <w:sz w:val="36"/>
        </w:rPr>
        <w:t>供应商：</w:t>
      </w:r>
      <w:r>
        <w:rPr>
          <w:rFonts w:hint="eastAsia" w:ascii="宋体" w:hAnsi="宋体" w:cs="宋体"/>
          <w:b/>
          <w:sz w:val="36"/>
          <w:u w:val="single"/>
        </w:rPr>
        <w:t xml:space="preserve">                  (盖章)</w:t>
      </w:r>
    </w:p>
    <w:p>
      <w:pPr>
        <w:spacing w:line="1000" w:lineRule="exact"/>
        <w:jc w:val="center"/>
        <w:rPr>
          <w:rFonts w:ascii="宋体" w:hAnsi="宋体" w:cs="宋体"/>
          <w:b/>
          <w:sz w:val="40"/>
          <w:szCs w:val="32"/>
        </w:rPr>
      </w:pPr>
      <w:r>
        <w:rPr>
          <w:rFonts w:hint="eastAsia" w:ascii="宋体" w:hAnsi="宋体" w:cs="宋体"/>
          <w:b/>
          <w:sz w:val="40"/>
          <w:szCs w:val="32"/>
        </w:rPr>
        <w:t>2024年  月  日</w:t>
      </w:r>
    </w:p>
    <w:p>
      <w:pPr>
        <w:spacing w:line="1000" w:lineRule="exact"/>
        <w:jc w:val="center"/>
        <w:rPr>
          <w:rFonts w:ascii="方正小标宋简体" w:eastAsia="方正小标宋简体"/>
          <w:sz w:val="32"/>
          <w:szCs w:val="32"/>
        </w:rPr>
      </w:pPr>
      <w:r>
        <w:br w:type="page"/>
      </w:r>
      <w:r>
        <w:rPr>
          <w:rFonts w:hint="eastAsia" w:ascii="宋体" w:hAnsi="宋体"/>
          <w:b/>
          <w:bCs/>
          <w:sz w:val="32"/>
          <w:szCs w:val="32"/>
        </w:rPr>
        <w:t>目  录</w:t>
      </w:r>
    </w:p>
    <w:p>
      <w:pPr>
        <w:spacing w:line="500" w:lineRule="exact"/>
        <w:rPr>
          <w:rFonts w:ascii="宋体" w:hAnsi="宋体"/>
          <w:b/>
          <w:bCs/>
          <w:sz w:val="24"/>
          <w:szCs w:val="24"/>
        </w:rPr>
      </w:pPr>
      <w:r>
        <w:rPr>
          <w:rFonts w:hint="eastAsia" w:ascii="宋体" w:hAnsi="宋体"/>
          <w:b/>
          <w:bCs/>
          <w:sz w:val="24"/>
          <w:szCs w:val="24"/>
        </w:rPr>
        <w:t>一、经济部分</w:t>
      </w:r>
    </w:p>
    <w:p>
      <w:pPr>
        <w:spacing w:line="500" w:lineRule="exact"/>
        <w:ind w:firstLine="480" w:firstLineChars="200"/>
        <w:rPr>
          <w:rFonts w:ascii="宋体" w:hAnsi="宋体"/>
          <w:sz w:val="24"/>
          <w:szCs w:val="24"/>
        </w:rPr>
      </w:pPr>
      <w:r>
        <w:rPr>
          <w:rFonts w:hint="eastAsia" w:ascii="宋体" w:hAnsi="宋体"/>
          <w:sz w:val="24"/>
          <w:szCs w:val="24"/>
        </w:rPr>
        <w:t>（一）报价函</w:t>
      </w:r>
    </w:p>
    <w:p>
      <w:pPr>
        <w:spacing w:line="500" w:lineRule="exact"/>
        <w:ind w:firstLine="480" w:firstLineChars="200"/>
      </w:pPr>
      <w:r>
        <w:rPr>
          <w:rFonts w:hint="eastAsia" w:ascii="宋体" w:hAnsi="宋体"/>
          <w:sz w:val="24"/>
          <w:szCs w:val="24"/>
        </w:rPr>
        <w:t>（二）明细报价表</w:t>
      </w:r>
    </w:p>
    <w:p>
      <w:pPr>
        <w:spacing w:line="500" w:lineRule="exact"/>
        <w:rPr>
          <w:rFonts w:ascii="宋体" w:hAnsi="宋体"/>
          <w:sz w:val="24"/>
          <w:szCs w:val="24"/>
        </w:rPr>
      </w:pPr>
      <w:r>
        <w:rPr>
          <w:rFonts w:hint="eastAsia" w:ascii="宋体" w:hAnsi="宋体"/>
          <w:b/>
          <w:bCs/>
          <w:sz w:val="24"/>
          <w:szCs w:val="24"/>
        </w:rPr>
        <w:t>二、货物及服务部分</w:t>
      </w:r>
    </w:p>
    <w:p>
      <w:pPr>
        <w:spacing w:line="500" w:lineRule="exact"/>
        <w:ind w:firstLine="480" w:firstLineChars="200"/>
        <w:rPr>
          <w:rFonts w:ascii="宋体" w:hAnsi="宋体"/>
          <w:sz w:val="24"/>
          <w:szCs w:val="24"/>
        </w:rPr>
      </w:pPr>
      <w:r>
        <w:rPr>
          <w:rFonts w:hint="eastAsia" w:ascii="宋体" w:hAnsi="宋体"/>
          <w:sz w:val="24"/>
          <w:szCs w:val="24"/>
        </w:rPr>
        <w:t>（一）响应偏离表</w:t>
      </w:r>
    </w:p>
    <w:p>
      <w:pPr>
        <w:spacing w:line="500" w:lineRule="exact"/>
        <w:rPr>
          <w:rFonts w:ascii="宋体" w:hAnsi="宋体"/>
          <w:b/>
          <w:bCs/>
          <w:sz w:val="24"/>
          <w:szCs w:val="24"/>
        </w:rPr>
      </w:pPr>
      <w:r>
        <w:rPr>
          <w:rFonts w:hint="eastAsia" w:ascii="宋体" w:hAnsi="宋体"/>
          <w:b/>
          <w:bCs/>
          <w:sz w:val="24"/>
          <w:szCs w:val="24"/>
        </w:rPr>
        <w:t>三、商务部分</w:t>
      </w:r>
    </w:p>
    <w:p>
      <w:pPr>
        <w:spacing w:line="500" w:lineRule="exact"/>
        <w:ind w:firstLine="480" w:firstLineChars="200"/>
        <w:rPr>
          <w:rFonts w:ascii="宋体" w:hAnsi="宋体"/>
          <w:sz w:val="24"/>
          <w:szCs w:val="24"/>
        </w:rPr>
      </w:pPr>
      <w:r>
        <w:rPr>
          <w:rFonts w:hint="eastAsia" w:ascii="宋体" w:hAnsi="宋体" w:cs="宋体"/>
          <w:sz w:val="24"/>
          <w:szCs w:val="24"/>
        </w:rPr>
        <w:t>（一）</w:t>
      </w:r>
      <w:r>
        <w:rPr>
          <w:rFonts w:hint="eastAsia" w:ascii="宋体" w:hAnsi="宋体"/>
          <w:sz w:val="24"/>
          <w:szCs w:val="24"/>
        </w:rPr>
        <w:t>商务响应偏离表</w:t>
      </w:r>
    </w:p>
    <w:p>
      <w:pPr>
        <w:spacing w:line="500" w:lineRule="exact"/>
        <w:ind w:firstLine="480" w:firstLineChars="200"/>
        <w:rPr>
          <w:rFonts w:ascii="宋体" w:hAnsi="宋体"/>
          <w:sz w:val="24"/>
          <w:szCs w:val="24"/>
        </w:rPr>
      </w:pPr>
      <w:r>
        <w:rPr>
          <w:rFonts w:hint="eastAsia" w:ascii="宋体" w:hAnsi="宋体"/>
          <w:sz w:val="24"/>
          <w:szCs w:val="24"/>
        </w:rPr>
        <w:t>（二）其它优惠承诺</w:t>
      </w:r>
    </w:p>
    <w:p>
      <w:pPr>
        <w:spacing w:line="500" w:lineRule="exact"/>
        <w:rPr>
          <w:rFonts w:ascii="宋体" w:hAnsi="宋体"/>
          <w:b/>
          <w:bCs/>
          <w:sz w:val="24"/>
          <w:szCs w:val="24"/>
        </w:rPr>
      </w:pPr>
      <w:r>
        <w:rPr>
          <w:rFonts w:hint="eastAsia" w:ascii="宋体" w:hAnsi="宋体"/>
          <w:b/>
          <w:bCs/>
          <w:sz w:val="24"/>
          <w:szCs w:val="24"/>
        </w:rPr>
        <w:t>四、资格条件及其他</w:t>
      </w:r>
    </w:p>
    <w:p>
      <w:pPr>
        <w:spacing w:line="500" w:lineRule="exact"/>
        <w:ind w:firstLine="480" w:firstLineChars="200"/>
        <w:rPr>
          <w:rFonts w:ascii="宋体" w:hAnsi="宋体" w:cs="宋体"/>
          <w:sz w:val="24"/>
          <w:szCs w:val="24"/>
        </w:rPr>
      </w:pPr>
      <w:r>
        <w:rPr>
          <w:rFonts w:hint="eastAsia" w:ascii="宋体" w:hAnsi="宋体" w:cs="宋体"/>
          <w:sz w:val="24"/>
          <w:szCs w:val="24"/>
        </w:rPr>
        <w:t>1. 法人营业执照（副本）</w:t>
      </w:r>
    </w:p>
    <w:p>
      <w:pPr>
        <w:spacing w:line="500" w:lineRule="exact"/>
        <w:ind w:firstLine="480" w:firstLineChars="200"/>
        <w:rPr>
          <w:rFonts w:ascii="宋体" w:hAnsi="宋体" w:cs="宋体"/>
          <w:sz w:val="24"/>
          <w:szCs w:val="24"/>
        </w:rPr>
      </w:pPr>
      <w:r>
        <w:rPr>
          <w:rFonts w:hint="eastAsia" w:ascii="宋体" w:hAnsi="宋体" w:cs="宋体"/>
          <w:sz w:val="24"/>
          <w:szCs w:val="24"/>
        </w:rPr>
        <w:t>2. 法定代表人资格证明书、法定代表人授权书(格式）（二选一）</w:t>
      </w:r>
    </w:p>
    <w:p>
      <w:pPr>
        <w:spacing w:line="500" w:lineRule="exact"/>
        <w:ind w:firstLine="480" w:firstLineChars="200"/>
        <w:rPr>
          <w:rFonts w:ascii="宋体" w:hAnsi="宋体" w:cs="宋体"/>
          <w:sz w:val="24"/>
          <w:szCs w:val="24"/>
        </w:rPr>
      </w:pPr>
      <w:r>
        <w:rPr>
          <w:rFonts w:hint="eastAsia" w:ascii="宋体" w:hAnsi="宋体" w:cs="宋体"/>
          <w:sz w:val="24"/>
          <w:szCs w:val="24"/>
        </w:rPr>
        <w:t>3. 基本资格条件承诺函（格式）</w:t>
      </w:r>
    </w:p>
    <w:p>
      <w:pPr>
        <w:spacing w:line="500" w:lineRule="exact"/>
        <w:ind w:firstLine="480" w:firstLineChars="200"/>
        <w:rPr>
          <w:rFonts w:ascii="宋体" w:hAnsi="宋体" w:cs="宋体"/>
          <w:sz w:val="24"/>
          <w:szCs w:val="24"/>
        </w:rPr>
      </w:pPr>
      <w:r>
        <w:rPr>
          <w:rFonts w:hint="eastAsia" w:ascii="宋体" w:hAnsi="宋体" w:cs="宋体"/>
          <w:sz w:val="24"/>
          <w:szCs w:val="24"/>
        </w:rPr>
        <w:t>4. 中小企业声明函（格式）（如有）</w:t>
      </w:r>
    </w:p>
    <w:p>
      <w:pPr>
        <w:spacing w:line="500" w:lineRule="exact"/>
        <w:ind w:firstLine="480" w:firstLineChars="200"/>
        <w:rPr>
          <w:rFonts w:ascii="宋体" w:hAnsi="宋体" w:cs="宋体"/>
          <w:sz w:val="24"/>
          <w:szCs w:val="24"/>
        </w:rPr>
      </w:pPr>
      <w:r>
        <w:rPr>
          <w:rFonts w:hint="eastAsia" w:ascii="宋体" w:hAnsi="宋体" w:cs="宋体"/>
          <w:sz w:val="24"/>
          <w:szCs w:val="24"/>
        </w:rPr>
        <w:t>5. 特定资格条件证书或证明文件</w:t>
      </w:r>
    </w:p>
    <w:p>
      <w:pPr>
        <w:spacing w:line="500" w:lineRule="exact"/>
        <w:ind w:firstLine="480" w:firstLineChars="200"/>
        <w:rPr>
          <w:rFonts w:ascii="宋体" w:hAnsi="宋体" w:cs="宋体"/>
          <w:sz w:val="24"/>
          <w:szCs w:val="24"/>
        </w:rPr>
      </w:pPr>
      <w:r>
        <w:rPr>
          <w:rFonts w:hint="eastAsia" w:ascii="宋体" w:hAnsi="宋体" w:cs="宋体"/>
          <w:sz w:val="24"/>
          <w:szCs w:val="24"/>
        </w:rPr>
        <w:t>6.购销诚信及不参与围标串标承诺书（格式）</w:t>
      </w:r>
    </w:p>
    <w:p>
      <w:pPr>
        <w:spacing w:line="500" w:lineRule="exact"/>
        <w:rPr>
          <w:rFonts w:ascii="宋体" w:hAnsi="宋体"/>
          <w:b/>
          <w:bCs/>
          <w:sz w:val="24"/>
          <w:szCs w:val="24"/>
        </w:rPr>
      </w:pPr>
      <w:r>
        <w:rPr>
          <w:rFonts w:hint="eastAsia" w:ascii="宋体" w:hAnsi="宋体"/>
          <w:b/>
          <w:bCs/>
          <w:sz w:val="24"/>
          <w:szCs w:val="24"/>
        </w:rPr>
        <w:t>五、其他应提供的资料</w:t>
      </w:r>
    </w:p>
    <w:p>
      <w:pPr>
        <w:spacing w:line="500" w:lineRule="exact"/>
        <w:ind w:firstLine="480" w:firstLineChars="200"/>
        <w:rPr>
          <w:rFonts w:ascii="宋体" w:hAnsi="宋体"/>
          <w:sz w:val="24"/>
          <w:szCs w:val="24"/>
        </w:rPr>
        <w:sectPr>
          <w:headerReference r:id="rId5" w:type="default"/>
          <w:footerReference r:id="rId6" w:type="default"/>
          <w:pgSz w:w="11907" w:h="16840"/>
          <w:pgMar w:top="1418" w:right="1191" w:bottom="1134" w:left="1304" w:header="851" w:footer="992" w:gutter="0"/>
          <w:pgNumType w:fmt="numberInDash"/>
          <w:cols w:space="720" w:num="1"/>
        </w:sectPr>
      </w:pPr>
      <w:bookmarkStart w:id="57" w:name="_Toc487204797"/>
      <w:bookmarkStart w:id="58" w:name="_Toc14854"/>
      <w:bookmarkStart w:id="59" w:name="_Toc486608277"/>
      <w:bookmarkStart w:id="60" w:name="_Toc486585240"/>
      <w:r>
        <w:rPr>
          <w:rFonts w:hint="eastAsia" w:ascii="宋体" w:hAnsi="宋体"/>
          <w:sz w:val="24"/>
          <w:szCs w:val="24"/>
        </w:rPr>
        <w:t>（一）其他与项目有关的资料（自附）</w:t>
      </w:r>
    </w:p>
    <w:p>
      <w:pPr>
        <w:pStyle w:val="4"/>
        <w:spacing w:line="500" w:lineRule="exact"/>
      </w:pPr>
      <w:bookmarkStart w:id="61" w:name="_Toc109056874"/>
      <w:bookmarkStart w:id="62" w:name="_Toc11918"/>
      <w:r>
        <w:rPr>
          <w:rFonts w:hint="eastAsia"/>
        </w:rPr>
        <w:t>一、经济部分</w:t>
      </w:r>
      <w:bookmarkEnd w:id="57"/>
      <w:bookmarkEnd w:id="58"/>
      <w:bookmarkEnd w:id="59"/>
      <w:bookmarkEnd w:id="60"/>
      <w:bookmarkEnd w:id="61"/>
      <w:bookmarkEnd w:id="62"/>
    </w:p>
    <w:p>
      <w:pPr>
        <w:tabs>
          <w:tab w:val="left" w:pos="6300"/>
        </w:tabs>
        <w:snapToGrid w:val="0"/>
        <w:spacing w:line="500" w:lineRule="exact"/>
        <w:rPr>
          <w:rFonts w:ascii="宋体" w:hAnsi="宋体"/>
          <w:sz w:val="24"/>
          <w:szCs w:val="24"/>
        </w:rPr>
      </w:pPr>
      <w:r>
        <w:rPr>
          <w:rFonts w:hint="eastAsia" w:ascii="宋体" w:hAnsi="宋体"/>
          <w:sz w:val="24"/>
          <w:szCs w:val="24"/>
        </w:rPr>
        <w:t>（一）报价函</w:t>
      </w:r>
    </w:p>
    <w:p>
      <w:pPr>
        <w:spacing w:line="500" w:lineRule="exact"/>
        <w:jc w:val="center"/>
        <w:rPr>
          <w:rFonts w:ascii="宋体" w:hAnsi="宋体"/>
          <w:b/>
          <w:sz w:val="24"/>
          <w:szCs w:val="24"/>
        </w:rPr>
      </w:pPr>
      <w:r>
        <w:rPr>
          <w:rFonts w:hint="eastAsia" w:ascii="宋体" w:hAnsi="宋体"/>
          <w:b/>
          <w:sz w:val="24"/>
          <w:szCs w:val="24"/>
        </w:rPr>
        <w:t>报价函</w:t>
      </w:r>
    </w:p>
    <w:p>
      <w:pPr>
        <w:tabs>
          <w:tab w:val="left" w:pos="6300"/>
        </w:tabs>
        <w:snapToGrid w:val="0"/>
        <w:spacing w:line="500" w:lineRule="exact"/>
        <w:rPr>
          <w:rFonts w:ascii="宋体" w:hAnsi="宋体"/>
          <w:sz w:val="24"/>
          <w:szCs w:val="24"/>
        </w:rPr>
      </w:pPr>
      <w:r>
        <w:rPr>
          <w:rFonts w:hint="eastAsia" w:ascii="宋体" w:hAnsi="宋体"/>
          <w:sz w:val="24"/>
          <w:szCs w:val="24"/>
          <w:u w:val="single"/>
        </w:rPr>
        <w:t>重庆市沙坪坝区人民医院</w:t>
      </w:r>
      <w:r>
        <w:rPr>
          <w:rFonts w:hint="eastAsia" w:ascii="宋体" w:hAnsi="宋体"/>
          <w:sz w:val="24"/>
          <w:szCs w:val="24"/>
        </w:rPr>
        <w:t>：</w:t>
      </w:r>
    </w:p>
    <w:p>
      <w:pPr>
        <w:spacing w:line="500" w:lineRule="exact"/>
        <w:ind w:firstLine="480" w:firstLineChars="200"/>
        <w:rPr>
          <w:rFonts w:ascii="宋体" w:hAnsi="宋体"/>
          <w:sz w:val="24"/>
          <w:szCs w:val="24"/>
        </w:rPr>
      </w:pPr>
      <w:r>
        <w:rPr>
          <w:rFonts w:hint="eastAsia" w:ascii="宋体" w:hAnsi="宋体"/>
          <w:sz w:val="24"/>
          <w:szCs w:val="24"/>
        </w:rPr>
        <w:t>我方收到</w:t>
      </w:r>
      <w:r>
        <w:rPr>
          <w:rFonts w:hint="eastAsia" w:ascii="宋体" w:hAnsi="宋体"/>
          <w:b/>
          <w:color w:val="FF0000"/>
          <w:sz w:val="24"/>
          <w:szCs w:val="24"/>
          <w:u w:val="single"/>
        </w:rPr>
        <w:t>项目名称</w:t>
      </w:r>
      <w:r>
        <w:rPr>
          <w:rFonts w:hint="eastAsia" w:ascii="宋体" w:hAnsi="宋体"/>
          <w:sz w:val="24"/>
          <w:szCs w:val="24"/>
        </w:rPr>
        <w:t>的竞采文件，经详细研究，决定参加该项目的竞采。</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1.愿意按照竞采文件中的一切要求，提供本项目的商品、及服务，报价为人民币大写：  ；人民币小写： 元。</w:t>
      </w:r>
    </w:p>
    <w:p>
      <w:pPr>
        <w:spacing w:line="500" w:lineRule="exact"/>
        <w:ind w:firstLine="480" w:firstLineChars="200"/>
        <w:rPr>
          <w:rStyle w:val="16"/>
          <w:rFonts w:ascii="仿宋_GB2312" w:hAnsi="仿宋_GB2312" w:eastAsia="仿宋_GB2312" w:cs="仿宋_GB2312"/>
          <w:iCs/>
          <w:color w:val="000000" w:themeColor="text1"/>
          <w:sz w:val="32"/>
          <w:szCs w:val="32"/>
        </w:rPr>
      </w:pPr>
      <w:r>
        <w:rPr>
          <w:rFonts w:hint="eastAsia" w:ascii="宋体" w:hAnsi="宋体"/>
          <w:sz w:val="24"/>
          <w:szCs w:val="24"/>
        </w:rPr>
        <w:t>2.我方现提交的响应文件为：</w:t>
      </w:r>
      <w:r>
        <w:rPr>
          <w:rFonts w:hint="eastAsia" w:ascii="宋体" w:hAnsi="宋体"/>
          <w:iCs/>
          <w:color w:val="000000" w:themeColor="text1"/>
          <w:sz w:val="24"/>
          <w:szCs w:val="24"/>
        </w:rPr>
        <w:t>响应文件正本</w:t>
      </w:r>
      <w:r>
        <w:rPr>
          <w:rFonts w:hint="eastAsia" w:ascii="宋体" w:hAnsi="宋体"/>
          <w:i/>
          <w:color w:val="C00000"/>
          <w:sz w:val="24"/>
          <w:szCs w:val="24"/>
          <w:u w:val="single"/>
        </w:rPr>
        <w:t>壹</w:t>
      </w:r>
      <w:r>
        <w:rPr>
          <w:rFonts w:hint="eastAsia" w:ascii="宋体" w:hAnsi="宋体"/>
          <w:iCs/>
          <w:color w:val="000000" w:themeColor="text1"/>
          <w:sz w:val="24"/>
          <w:szCs w:val="24"/>
        </w:rPr>
        <w:t>份。</w:t>
      </w:r>
    </w:p>
    <w:p>
      <w:pPr>
        <w:tabs>
          <w:tab w:val="left" w:pos="6300"/>
        </w:tabs>
        <w:snapToGrid w:val="0"/>
        <w:spacing w:line="500" w:lineRule="exact"/>
        <w:ind w:firstLine="480" w:firstLineChars="200"/>
        <w:rPr>
          <w:rFonts w:ascii="宋体" w:hAnsi="宋体"/>
          <w:i/>
          <w:color w:val="FF0000"/>
          <w:sz w:val="24"/>
          <w:szCs w:val="24"/>
        </w:rPr>
      </w:pPr>
      <w:r>
        <w:rPr>
          <w:rFonts w:hint="eastAsia" w:ascii="宋体" w:hAnsi="宋体"/>
          <w:sz w:val="24"/>
          <w:szCs w:val="24"/>
        </w:rPr>
        <w:t>3. 我方承诺：本次竞采报价的有效期为</w:t>
      </w:r>
      <w:r>
        <w:rPr>
          <w:rFonts w:hint="eastAsia" w:ascii="宋体" w:hAnsi="宋体"/>
          <w:i/>
          <w:color w:val="FF0000"/>
          <w:sz w:val="24"/>
          <w:szCs w:val="24"/>
          <w:u w:val="single"/>
        </w:rPr>
        <w:t>90</w:t>
      </w:r>
      <w:r>
        <w:rPr>
          <w:rFonts w:hint="eastAsia" w:ascii="宋体" w:hAnsi="宋体"/>
          <w:i/>
          <w:color w:val="FF0000"/>
          <w:sz w:val="24"/>
          <w:szCs w:val="24"/>
        </w:rPr>
        <w:t>天。</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4.我方完全理解和接受贵方竞采文件的一切规定和要求及竞采评审办法。</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5.在整个竞采过程中，我方若有违规行为，接受按照《中华人民共和国政府采购法》和《竞采文件》之规定给予惩罚。</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6.我方若成为成交供应商，将按照最终竞采结果签订合同，并且严格履行合同义务。本承诺函将成为合同不可分割的一部分，与合同具有同等的法律效力。</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7.我方同意按竞采文件规定，交纳竞采文件要求的保证金。如果我方成为成交供应商，保证在接到成交通知书后，向采购代理机构交纳竞采文件规定的采购代理服务费。</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8.我方未为采购项目提供整体设计、规范编制或者项目管理、监理、检测等服务。</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9.我方理解，最低报价不是成交的唯一条件。</w:t>
      </w:r>
    </w:p>
    <w:p>
      <w:pPr>
        <w:tabs>
          <w:tab w:val="left" w:pos="6300"/>
        </w:tabs>
        <w:snapToGrid w:val="0"/>
        <w:spacing w:line="500" w:lineRule="exact"/>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供应商（公章）：</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地址：</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电话：                传真：</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网址：                邮编：</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联系人：</w:t>
      </w:r>
    </w:p>
    <w:p>
      <w:pPr>
        <w:snapToGrid w:val="0"/>
        <w:spacing w:line="500" w:lineRule="exact"/>
        <w:ind w:firstLine="480" w:firstLineChars="200"/>
        <w:jc w:val="right"/>
        <w:rPr>
          <w:rFonts w:ascii="宋体" w:hAnsi="宋体"/>
          <w:sz w:val="24"/>
          <w:szCs w:val="24"/>
        </w:rPr>
      </w:pPr>
      <w:r>
        <w:rPr>
          <w:rFonts w:hint="eastAsia" w:ascii="宋体" w:hAnsi="宋体"/>
          <w:sz w:val="24"/>
          <w:szCs w:val="24"/>
        </w:rPr>
        <w:t xml:space="preserve">                               年   月   日</w:t>
      </w:r>
    </w:p>
    <w:p>
      <w:pPr>
        <w:pStyle w:val="13"/>
        <w:spacing w:line="500" w:lineRule="exact"/>
      </w:pPr>
    </w:p>
    <w:p>
      <w:pPr>
        <w:tabs>
          <w:tab w:val="left" w:pos="2895"/>
        </w:tabs>
        <w:spacing w:line="500" w:lineRule="exact"/>
        <w:rPr>
          <w:rFonts w:ascii="宋体" w:hAnsi="宋体" w:eastAsia="仿宋_GB2312"/>
          <w:sz w:val="24"/>
        </w:rPr>
      </w:pPr>
    </w:p>
    <w:p>
      <w:pPr>
        <w:tabs>
          <w:tab w:val="left" w:pos="2895"/>
        </w:tabs>
        <w:spacing w:line="500" w:lineRule="exact"/>
        <w:rPr>
          <w:rFonts w:ascii="宋体" w:hAnsi="宋体"/>
          <w:sz w:val="24"/>
          <w:szCs w:val="24"/>
        </w:rPr>
      </w:pPr>
      <w:r>
        <w:rPr>
          <w:rFonts w:hint="eastAsia" w:ascii="宋体" w:hAnsi="宋体"/>
          <w:sz w:val="24"/>
          <w:szCs w:val="24"/>
        </w:rPr>
        <w:t>（二）明细报价表</w:t>
      </w:r>
    </w:p>
    <w:p>
      <w:pPr>
        <w:pStyle w:val="4"/>
        <w:spacing w:line="500" w:lineRule="exact"/>
        <w:jc w:val="center"/>
      </w:pPr>
      <w:r>
        <w:rPr>
          <w:rFonts w:hint="eastAsia"/>
        </w:rPr>
        <w:t>明细报价表</w:t>
      </w:r>
    </w:p>
    <w:p>
      <w:pPr>
        <w:spacing w:line="500" w:lineRule="exact"/>
        <w:rPr>
          <w:rFonts w:ascii="宋体" w:hAnsi="宋体"/>
          <w:sz w:val="24"/>
          <w:szCs w:val="24"/>
        </w:rPr>
      </w:pPr>
      <w:r>
        <w:rPr>
          <w:rFonts w:hint="eastAsia" w:ascii="宋体" w:hAnsi="宋体"/>
          <w:sz w:val="24"/>
          <w:szCs w:val="24"/>
        </w:rPr>
        <w:t>项目名称：</w:t>
      </w:r>
    </w:p>
    <w:tbl>
      <w:tblPr>
        <w:tblStyle w:val="14"/>
        <w:tblW w:w="10632" w:type="dxa"/>
        <w:tblInd w:w="-459" w:type="dxa"/>
        <w:tblLayout w:type="fixed"/>
        <w:tblCellMar>
          <w:top w:w="0" w:type="dxa"/>
          <w:left w:w="108" w:type="dxa"/>
          <w:bottom w:w="0" w:type="dxa"/>
          <w:right w:w="108" w:type="dxa"/>
        </w:tblCellMar>
      </w:tblPr>
      <w:tblGrid>
        <w:gridCol w:w="851"/>
        <w:gridCol w:w="2126"/>
        <w:gridCol w:w="1134"/>
        <w:gridCol w:w="1134"/>
        <w:gridCol w:w="1134"/>
        <w:gridCol w:w="992"/>
        <w:gridCol w:w="1134"/>
        <w:gridCol w:w="851"/>
        <w:gridCol w:w="1276"/>
      </w:tblGrid>
      <w:tr>
        <w:tblPrEx>
          <w:tblCellMar>
            <w:top w:w="0" w:type="dxa"/>
            <w:left w:w="108" w:type="dxa"/>
            <w:bottom w:w="0" w:type="dxa"/>
            <w:right w:w="108" w:type="dxa"/>
          </w:tblCellMar>
        </w:tblPrEx>
        <w:trPr>
          <w:trHeight w:val="300" w:hRule="atLeast"/>
        </w:trPr>
        <w:tc>
          <w:tcPr>
            <w:tcW w:w="851" w:type="dxa"/>
            <w:tcBorders>
              <w:top w:val="single" w:color="auto" w:sz="4" w:space="0"/>
              <w:left w:val="single" w:color="auto" w:sz="4" w:space="0"/>
              <w:bottom w:val="single" w:color="auto" w:sz="4" w:space="0"/>
              <w:right w:val="single" w:color="auto" w:sz="4" w:space="0"/>
            </w:tcBorders>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序号</w:t>
            </w:r>
          </w:p>
        </w:tc>
        <w:tc>
          <w:tcPr>
            <w:tcW w:w="2126" w:type="dxa"/>
            <w:tcBorders>
              <w:top w:val="single" w:color="auto" w:sz="4" w:space="0"/>
              <w:left w:val="nil"/>
              <w:bottom w:val="single" w:color="auto" w:sz="4" w:space="0"/>
              <w:right w:val="single" w:color="auto" w:sz="4" w:space="0"/>
            </w:tcBorders>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产品名称</w:t>
            </w:r>
          </w:p>
        </w:tc>
        <w:tc>
          <w:tcPr>
            <w:tcW w:w="1134" w:type="dxa"/>
            <w:tcBorders>
              <w:top w:val="single" w:color="auto" w:sz="4" w:space="0"/>
              <w:left w:val="nil"/>
              <w:bottom w:val="single" w:color="auto" w:sz="4" w:space="0"/>
              <w:right w:val="single" w:color="auto" w:sz="4" w:space="0"/>
            </w:tcBorders>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数量</w:t>
            </w:r>
          </w:p>
        </w:tc>
        <w:tc>
          <w:tcPr>
            <w:tcW w:w="1134" w:type="dxa"/>
            <w:tcBorders>
              <w:top w:val="single" w:color="auto" w:sz="4" w:space="0"/>
              <w:left w:val="nil"/>
              <w:bottom w:val="single" w:color="auto" w:sz="4" w:space="0"/>
              <w:right w:val="single" w:color="auto" w:sz="4" w:space="0"/>
            </w:tcBorders>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单位</w:t>
            </w:r>
          </w:p>
        </w:tc>
        <w:tc>
          <w:tcPr>
            <w:tcW w:w="1134" w:type="dxa"/>
            <w:tcBorders>
              <w:top w:val="single" w:color="auto" w:sz="4" w:space="0"/>
              <w:left w:val="nil"/>
              <w:bottom w:val="single" w:color="auto" w:sz="4" w:space="0"/>
              <w:right w:val="single" w:color="auto" w:sz="4" w:space="0"/>
            </w:tcBorders>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品牌及产地</w:t>
            </w:r>
          </w:p>
        </w:tc>
        <w:tc>
          <w:tcPr>
            <w:tcW w:w="992" w:type="dxa"/>
            <w:tcBorders>
              <w:top w:val="single" w:color="auto" w:sz="4" w:space="0"/>
              <w:left w:val="nil"/>
              <w:bottom w:val="single" w:color="auto" w:sz="4" w:space="0"/>
              <w:right w:val="single" w:color="auto" w:sz="4" w:space="0"/>
            </w:tcBorders>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制造商名称</w:t>
            </w:r>
          </w:p>
        </w:tc>
        <w:tc>
          <w:tcPr>
            <w:tcW w:w="1134" w:type="dxa"/>
            <w:tcBorders>
              <w:top w:val="single" w:color="auto" w:sz="4" w:space="0"/>
              <w:left w:val="nil"/>
              <w:bottom w:val="single" w:color="auto" w:sz="4" w:space="0"/>
              <w:right w:val="single" w:color="auto" w:sz="4" w:space="0"/>
            </w:tcBorders>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规格型号</w:t>
            </w:r>
          </w:p>
        </w:tc>
        <w:tc>
          <w:tcPr>
            <w:tcW w:w="851" w:type="dxa"/>
            <w:tcBorders>
              <w:top w:val="single" w:color="auto" w:sz="4" w:space="0"/>
              <w:left w:val="nil"/>
              <w:bottom w:val="single" w:color="auto" w:sz="4" w:space="0"/>
              <w:right w:val="single" w:color="auto" w:sz="4" w:space="0"/>
            </w:tcBorders>
            <w:vAlign w:val="center"/>
          </w:tcPr>
          <w:p>
            <w:pPr>
              <w:pStyle w:val="8"/>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单价</w:t>
            </w:r>
          </w:p>
          <w:p>
            <w:pPr>
              <w:pStyle w:val="8"/>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（元）</w:t>
            </w:r>
          </w:p>
        </w:tc>
        <w:tc>
          <w:tcPr>
            <w:tcW w:w="1276" w:type="dxa"/>
            <w:tcBorders>
              <w:top w:val="single" w:color="auto" w:sz="4" w:space="0"/>
              <w:left w:val="nil"/>
              <w:bottom w:val="single" w:color="auto" w:sz="4" w:space="0"/>
              <w:right w:val="single" w:color="auto" w:sz="4" w:space="0"/>
            </w:tcBorders>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合计</w:t>
            </w:r>
          </w:p>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（元）</w:t>
            </w:r>
          </w:p>
        </w:tc>
      </w:tr>
      <w:tr>
        <w:tblPrEx>
          <w:tblCellMar>
            <w:top w:w="0" w:type="dxa"/>
            <w:left w:w="108" w:type="dxa"/>
            <w:bottom w:w="0" w:type="dxa"/>
            <w:right w:w="108" w:type="dxa"/>
          </w:tblCellMar>
        </w:tblPrEx>
        <w:trPr>
          <w:trHeight w:val="480" w:hRule="atLeast"/>
        </w:trPr>
        <w:tc>
          <w:tcPr>
            <w:tcW w:w="851" w:type="dxa"/>
            <w:tcBorders>
              <w:top w:val="nil"/>
              <w:left w:val="single" w:color="auto" w:sz="4" w:space="0"/>
              <w:bottom w:val="single" w:color="auto" w:sz="4" w:space="0"/>
              <w:right w:val="single" w:color="auto" w:sz="4" w:space="0"/>
            </w:tcBorders>
            <w:noWrap/>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1</w:t>
            </w:r>
          </w:p>
        </w:tc>
        <w:tc>
          <w:tcPr>
            <w:tcW w:w="2126"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276"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r>
      <w:tr>
        <w:tblPrEx>
          <w:tblCellMar>
            <w:top w:w="0" w:type="dxa"/>
            <w:left w:w="108" w:type="dxa"/>
            <w:bottom w:w="0" w:type="dxa"/>
            <w:right w:w="108" w:type="dxa"/>
          </w:tblCellMar>
        </w:tblPrEx>
        <w:trPr>
          <w:trHeight w:val="480" w:hRule="atLeast"/>
        </w:trPr>
        <w:tc>
          <w:tcPr>
            <w:tcW w:w="851" w:type="dxa"/>
            <w:tcBorders>
              <w:top w:val="nil"/>
              <w:left w:val="single" w:color="auto" w:sz="4" w:space="0"/>
              <w:bottom w:val="single" w:color="auto" w:sz="4" w:space="0"/>
              <w:right w:val="single" w:color="auto" w:sz="4" w:space="0"/>
            </w:tcBorders>
            <w:noWrap/>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2</w:t>
            </w:r>
          </w:p>
        </w:tc>
        <w:tc>
          <w:tcPr>
            <w:tcW w:w="2126"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276"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r>
      <w:tr>
        <w:tblPrEx>
          <w:tblCellMar>
            <w:top w:w="0" w:type="dxa"/>
            <w:left w:w="108" w:type="dxa"/>
            <w:bottom w:w="0" w:type="dxa"/>
            <w:right w:w="108" w:type="dxa"/>
          </w:tblCellMar>
        </w:tblPrEx>
        <w:trPr>
          <w:trHeight w:val="270" w:hRule="atLeast"/>
        </w:trPr>
        <w:tc>
          <w:tcPr>
            <w:tcW w:w="851" w:type="dxa"/>
            <w:tcBorders>
              <w:top w:val="nil"/>
              <w:left w:val="single" w:color="auto" w:sz="4" w:space="0"/>
              <w:bottom w:val="single" w:color="auto" w:sz="4" w:space="0"/>
              <w:right w:val="single" w:color="auto" w:sz="4" w:space="0"/>
            </w:tcBorders>
            <w:noWrap/>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3</w:t>
            </w:r>
          </w:p>
        </w:tc>
        <w:tc>
          <w:tcPr>
            <w:tcW w:w="2126"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276"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r>
      <w:tr>
        <w:tblPrEx>
          <w:tblCellMar>
            <w:top w:w="0" w:type="dxa"/>
            <w:left w:w="108" w:type="dxa"/>
            <w:bottom w:w="0" w:type="dxa"/>
            <w:right w:w="108" w:type="dxa"/>
          </w:tblCellMar>
        </w:tblPrEx>
        <w:trPr>
          <w:trHeight w:val="270" w:hRule="atLeast"/>
        </w:trPr>
        <w:tc>
          <w:tcPr>
            <w:tcW w:w="851" w:type="dxa"/>
            <w:tcBorders>
              <w:top w:val="nil"/>
              <w:left w:val="single" w:color="auto" w:sz="4" w:space="0"/>
              <w:bottom w:val="single" w:color="auto" w:sz="4" w:space="0"/>
              <w:right w:val="single" w:color="auto" w:sz="4" w:space="0"/>
            </w:tcBorders>
            <w:noWrap/>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4</w:t>
            </w:r>
          </w:p>
        </w:tc>
        <w:tc>
          <w:tcPr>
            <w:tcW w:w="2126"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widowControl/>
              <w:spacing w:line="500" w:lineRule="exact"/>
              <w:jc w:val="center"/>
              <w:textAlignment w:val="center"/>
              <w:rPr>
                <w:rFonts w:ascii="方正仿宋_GBK" w:hAnsi="方正仿宋_GBK" w:eastAsia="方正仿宋_GBK" w:cs="方正仿宋_GBK"/>
                <w:color w:val="000000"/>
                <w:kern w:val="0"/>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992"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134"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851"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c>
          <w:tcPr>
            <w:tcW w:w="1276" w:type="dxa"/>
            <w:tcBorders>
              <w:top w:val="nil"/>
              <w:left w:val="nil"/>
              <w:bottom w:val="single" w:color="auto" w:sz="4" w:space="0"/>
              <w:right w:val="single" w:color="auto" w:sz="4" w:space="0"/>
            </w:tcBorders>
            <w:vAlign w:val="center"/>
          </w:tcPr>
          <w:p>
            <w:pPr>
              <w:keepNext/>
              <w:snapToGrid w:val="0"/>
              <w:spacing w:line="500" w:lineRule="exact"/>
              <w:jc w:val="center"/>
              <w:outlineLvl w:val="0"/>
              <w:rPr>
                <w:rFonts w:ascii="方正仿宋_GBK" w:hAnsi="方正仿宋_GBK" w:eastAsia="方正仿宋_GBK" w:cs="方正仿宋_GBK"/>
                <w:sz w:val="24"/>
                <w:szCs w:val="24"/>
              </w:rPr>
            </w:pPr>
          </w:p>
        </w:tc>
      </w:tr>
      <w:tr>
        <w:tblPrEx>
          <w:tblCellMar>
            <w:top w:w="0" w:type="dxa"/>
            <w:left w:w="108" w:type="dxa"/>
            <w:bottom w:w="0" w:type="dxa"/>
            <w:right w:w="108" w:type="dxa"/>
          </w:tblCellMar>
        </w:tblPrEx>
        <w:trPr>
          <w:trHeight w:val="270" w:hRule="atLeast"/>
        </w:trPr>
        <w:tc>
          <w:tcPr>
            <w:tcW w:w="9356" w:type="dxa"/>
            <w:gridSpan w:val="8"/>
            <w:tcBorders>
              <w:top w:val="single" w:color="auto" w:sz="4" w:space="0"/>
              <w:left w:val="single" w:color="auto" w:sz="4" w:space="0"/>
              <w:bottom w:val="single" w:color="auto" w:sz="4" w:space="0"/>
              <w:right w:val="single" w:color="auto" w:sz="4" w:space="0"/>
            </w:tcBorders>
            <w:noWrap/>
            <w:vAlign w:val="center"/>
          </w:tcPr>
          <w:p>
            <w:pPr>
              <w:keepNext/>
              <w:widowControl/>
              <w:snapToGrid w:val="0"/>
              <w:spacing w:line="500" w:lineRule="exact"/>
              <w:jc w:val="center"/>
              <w:outlineLvl w:val="0"/>
              <w:rPr>
                <w:rFonts w:ascii="方正仿宋_GBK" w:hAnsi="方正仿宋_GBK" w:eastAsia="方正仿宋_GBK" w:cs="方正仿宋_GBK"/>
                <w:color w:val="000000"/>
                <w:kern w:val="0"/>
                <w:sz w:val="24"/>
                <w:szCs w:val="24"/>
              </w:rPr>
            </w:pPr>
            <w:r>
              <w:rPr>
                <w:rFonts w:hint="eastAsia" w:ascii="方正仿宋_GBK" w:hAnsi="方正仿宋_GBK" w:eastAsia="方正仿宋_GBK" w:cs="方正仿宋_GBK"/>
                <w:color w:val="000000"/>
                <w:kern w:val="0"/>
                <w:sz w:val="24"/>
                <w:szCs w:val="24"/>
              </w:rPr>
              <w:t>合计：小写：           无      大写：</w:t>
            </w:r>
          </w:p>
        </w:tc>
        <w:tc>
          <w:tcPr>
            <w:tcW w:w="1276" w:type="dxa"/>
            <w:tcBorders>
              <w:top w:val="single" w:color="auto" w:sz="4" w:space="0"/>
              <w:left w:val="nil"/>
              <w:bottom w:val="single" w:color="auto" w:sz="4" w:space="0"/>
              <w:right w:val="single" w:color="auto" w:sz="4" w:space="0"/>
            </w:tcBorders>
          </w:tcPr>
          <w:p>
            <w:pPr>
              <w:keepNext/>
              <w:widowControl/>
              <w:snapToGrid w:val="0"/>
              <w:spacing w:line="500" w:lineRule="exact"/>
              <w:jc w:val="center"/>
              <w:outlineLvl w:val="0"/>
              <w:rPr>
                <w:rFonts w:ascii="方正仿宋_GBK" w:hAnsi="方正仿宋_GBK" w:eastAsia="方正仿宋_GBK" w:cs="方正仿宋_GBK"/>
                <w:color w:val="000000"/>
                <w:kern w:val="0"/>
                <w:sz w:val="24"/>
                <w:szCs w:val="24"/>
              </w:rPr>
            </w:pPr>
          </w:p>
        </w:tc>
      </w:tr>
    </w:tbl>
    <w:p>
      <w:pPr>
        <w:tabs>
          <w:tab w:val="left" w:pos="6300"/>
        </w:tabs>
        <w:snapToGrid w:val="0"/>
        <w:spacing w:line="500" w:lineRule="exact"/>
        <w:ind w:firstLine="560" w:firstLineChars="200"/>
      </w:pP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填写要求：</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1</w:t>
      </w:r>
      <w:r>
        <w:rPr>
          <w:rFonts w:ascii="宋体" w:hAnsi="宋体"/>
          <w:sz w:val="24"/>
          <w:szCs w:val="24"/>
        </w:rPr>
        <w:t>.</w:t>
      </w:r>
      <w:r>
        <w:rPr>
          <w:rFonts w:hint="eastAsia" w:ascii="宋体" w:hAnsi="宋体"/>
          <w:sz w:val="24"/>
          <w:szCs w:val="24"/>
        </w:rPr>
        <w:t>供应商应完整填写本表，并逐页盖章。</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2</w:t>
      </w:r>
      <w:r>
        <w:rPr>
          <w:rFonts w:ascii="宋体" w:hAnsi="宋体"/>
          <w:sz w:val="24"/>
          <w:szCs w:val="24"/>
        </w:rPr>
        <w:t>.</w:t>
      </w:r>
      <w:r>
        <w:rPr>
          <w:rFonts w:hint="eastAsia" w:ascii="宋体" w:hAnsi="宋体"/>
          <w:sz w:val="24"/>
          <w:szCs w:val="24"/>
        </w:rPr>
        <w:t>该表内容不可扩展、不可变更。</w:t>
      </w:r>
    </w:p>
    <w:p>
      <w:pPr>
        <w:spacing w:line="500" w:lineRule="exact"/>
      </w:pPr>
    </w:p>
    <w:p>
      <w:pPr>
        <w:spacing w:line="500" w:lineRule="exact"/>
        <w:jc w:val="right"/>
      </w:pPr>
    </w:p>
    <w:p>
      <w:pPr>
        <w:spacing w:line="500" w:lineRule="exact"/>
        <w:jc w:val="right"/>
        <w:rPr>
          <w:rFonts w:ascii="宋体" w:hAnsi="宋体"/>
          <w:sz w:val="24"/>
          <w:szCs w:val="24"/>
        </w:rPr>
      </w:pPr>
    </w:p>
    <w:p>
      <w:pPr>
        <w:spacing w:line="500" w:lineRule="exact"/>
        <w:jc w:val="right"/>
        <w:rPr>
          <w:rFonts w:ascii="宋体" w:hAnsi="宋体"/>
          <w:sz w:val="24"/>
          <w:szCs w:val="24"/>
        </w:rPr>
      </w:pPr>
      <w:r>
        <w:rPr>
          <w:rFonts w:hint="eastAsia" w:ascii="宋体" w:hAnsi="宋体"/>
          <w:sz w:val="24"/>
          <w:szCs w:val="24"/>
        </w:rPr>
        <w:t>供应商名称（公章）：</w:t>
      </w:r>
    </w:p>
    <w:p>
      <w:pPr>
        <w:spacing w:line="500" w:lineRule="exact"/>
        <w:ind w:right="480" w:firstLine="6480" w:firstLineChars="2700"/>
        <w:jc w:val="right"/>
        <w:rPr>
          <w:rFonts w:ascii="宋体" w:hAnsi="宋体"/>
          <w:sz w:val="24"/>
          <w:szCs w:val="24"/>
        </w:rPr>
      </w:pPr>
      <w:r>
        <w:rPr>
          <w:rFonts w:hint="eastAsia" w:ascii="宋体" w:hAnsi="宋体"/>
          <w:sz w:val="24"/>
          <w:szCs w:val="24"/>
        </w:rPr>
        <w:t>年    月    日</w:t>
      </w:r>
    </w:p>
    <w:p>
      <w:pPr>
        <w:spacing w:line="500" w:lineRule="exact"/>
      </w:pPr>
    </w:p>
    <w:p>
      <w:pPr>
        <w:spacing w:line="500" w:lineRule="exact"/>
      </w:pPr>
    </w:p>
    <w:p>
      <w:pPr>
        <w:spacing w:line="500" w:lineRule="exact"/>
      </w:pPr>
    </w:p>
    <w:p>
      <w:pPr>
        <w:spacing w:line="500" w:lineRule="exact"/>
      </w:pPr>
    </w:p>
    <w:p>
      <w:pPr>
        <w:spacing w:line="500" w:lineRule="exact"/>
      </w:pPr>
    </w:p>
    <w:p>
      <w:pPr>
        <w:spacing w:line="500" w:lineRule="exact"/>
      </w:pPr>
    </w:p>
    <w:p>
      <w:pPr>
        <w:spacing w:line="500" w:lineRule="exact"/>
      </w:pPr>
    </w:p>
    <w:p>
      <w:pPr>
        <w:pStyle w:val="4"/>
        <w:spacing w:line="500" w:lineRule="exact"/>
        <w:jc w:val="both"/>
      </w:pPr>
    </w:p>
    <w:p>
      <w:pPr>
        <w:pStyle w:val="4"/>
        <w:spacing w:line="500" w:lineRule="exact"/>
        <w:jc w:val="both"/>
      </w:pPr>
      <w:r>
        <w:rPr>
          <w:rFonts w:hint="eastAsia"/>
        </w:rPr>
        <w:t>二、货物及服务部分</w:t>
      </w:r>
    </w:p>
    <w:p>
      <w:pPr>
        <w:spacing w:line="500" w:lineRule="exact"/>
        <w:jc w:val="center"/>
        <w:rPr>
          <w:rFonts w:ascii="宋体" w:hAnsi="宋体"/>
          <w:b/>
          <w:sz w:val="32"/>
          <w:szCs w:val="32"/>
        </w:rPr>
      </w:pPr>
      <w:r>
        <w:rPr>
          <w:rFonts w:hint="eastAsia" w:ascii="宋体" w:hAnsi="宋体"/>
          <w:b/>
          <w:sz w:val="32"/>
          <w:szCs w:val="32"/>
        </w:rPr>
        <w:t>技术响应偏离表</w:t>
      </w:r>
    </w:p>
    <w:p>
      <w:pPr>
        <w:spacing w:line="500" w:lineRule="exact"/>
        <w:ind w:firstLine="360" w:firstLineChars="150"/>
        <w:rPr>
          <w:rFonts w:ascii="宋体" w:hAnsi="宋体"/>
          <w:sz w:val="24"/>
          <w:szCs w:val="24"/>
        </w:rPr>
      </w:pPr>
      <w:r>
        <w:rPr>
          <w:rFonts w:hint="eastAsia" w:ascii="宋体" w:hAnsi="宋体" w:cs="宋体"/>
          <w:sz w:val="24"/>
        </w:rPr>
        <w:t>项目名称：</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序号</w:t>
            </w:r>
          </w:p>
        </w:tc>
        <w:tc>
          <w:tcPr>
            <w:tcW w:w="2658" w:type="dxa"/>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采购需求</w:t>
            </w:r>
          </w:p>
        </w:tc>
        <w:tc>
          <w:tcPr>
            <w:tcW w:w="2759" w:type="dxa"/>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响应情况</w:t>
            </w:r>
          </w:p>
        </w:tc>
        <w:tc>
          <w:tcPr>
            <w:tcW w:w="2067" w:type="dxa"/>
            <w:noWrap/>
            <w:vAlign w:val="center"/>
          </w:tcPr>
          <w:p>
            <w:pPr>
              <w:widowControl/>
              <w:spacing w:line="500" w:lineRule="exact"/>
              <w:jc w:val="center"/>
              <w:textAlignment w:val="center"/>
              <w:rPr>
                <w:rFonts w:ascii="宋体" w:hAnsi="宋体" w:cs="宋体"/>
                <w:b/>
                <w:color w:val="000000"/>
                <w:kern w:val="0"/>
                <w:sz w:val="24"/>
                <w:szCs w:val="24"/>
              </w:rPr>
            </w:pPr>
            <w:r>
              <w:rPr>
                <w:rFonts w:hint="eastAsia" w:ascii="宋体" w:hAnsi="宋体" w:cs="宋体"/>
                <w:b/>
                <w:color w:val="000000"/>
                <w:kern w:val="0"/>
                <w:sz w:val="24"/>
                <w:szCs w:val="24"/>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noWrap/>
            <w:vAlign w:val="center"/>
          </w:tcPr>
          <w:p>
            <w:pPr>
              <w:tabs>
                <w:tab w:val="left" w:pos="6300"/>
              </w:tabs>
              <w:snapToGrid w:val="0"/>
              <w:spacing w:line="500" w:lineRule="exact"/>
              <w:jc w:val="center"/>
              <w:outlineLvl w:val="0"/>
              <w:rPr>
                <w:rFonts w:ascii="宋体" w:hAnsi="宋体" w:cs="宋体"/>
                <w:sz w:val="21"/>
                <w:szCs w:val="21"/>
              </w:rPr>
            </w:pPr>
          </w:p>
        </w:tc>
        <w:tc>
          <w:tcPr>
            <w:tcW w:w="2658" w:type="dxa"/>
            <w:noWrap/>
            <w:vAlign w:val="center"/>
          </w:tcPr>
          <w:p>
            <w:pPr>
              <w:tabs>
                <w:tab w:val="left" w:pos="6300"/>
              </w:tabs>
              <w:snapToGrid w:val="0"/>
              <w:spacing w:line="500" w:lineRule="exact"/>
              <w:jc w:val="center"/>
              <w:outlineLvl w:val="0"/>
              <w:rPr>
                <w:rFonts w:ascii="宋体" w:hAnsi="宋体" w:cs="宋体"/>
                <w:sz w:val="21"/>
                <w:szCs w:val="21"/>
              </w:rPr>
            </w:pPr>
          </w:p>
        </w:tc>
        <w:tc>
          <w:tcPr>
            <w:tcW w:w="2759" w:type="dxa"/>
            <w:noWrap/>
            <w:vAlign w:val="center"/>
          </w:tcPr>
          <w:p>
            <w:pPr>
              <w:tabs>
                <w:tab w:val="left" w:pos="6300"/>
              </w:tabs>
              <w:snapToGrid w:val="0"/>
              <w:spacing w:line="500" w:lineRule="exact"/>
              <w:jc w:val="center"/>
              <w:outlineLvl w:val="0"/>
              <w:rPr>
                <w:rFonts w:ascii="宋体" w:hAnsi="宋体" w:cs="宋体"/>
                <w:sz w:val="21"/>
                <w:szCs w:val="21"/>
              </w:rPr>
            </w:pPr>
          </w:p>
        </w:tc>
        <w:tc>
          <w:tcPr>
            <w:tcW w:w="2067" w:type="dxa"/>
            <w:noWrap/>
            <w:vAlign w:val="center"/>
          </w:tcPr>
          <w:p>
            <w:pPr>
              <w:tabs>
                <w:tab w:val="left" w:pos="6300"/>
              </w:tabs>
              <w:snapToGrid w:val="0"/>
              <w:spacing w:line="500" w:lineRule="exact"/>
              <w:jc w:val="center"/>
              <w:outlineLvl w:val="0"/>
              <w:rPr>
                <w:rFonts w:ascii="宋体" w:hAnsi="宋体" w:cs="宋体"/>
                <w:sz w:val="21"/>
                <w:szCs w:val="21"/>
              </w:rPr>
            </w:pPr>
          </w:p>
        </w:tc>
      </w:tr>
    </w:tbl>
    <w:p>
      <w:pPr>
        <w:spacing w:line="500" w:lineRule="exact"/>
        <w:ind w:firstLine="600" w:firstLineChars="250"/>
        <w:rPr>
          <w:rFonts w:ascii="宋体" w:hAnsi="宋体" w:cs="宋体"/>
          <w:sz w:val="24"/>
        </w:rPr>
      </w:pPr>
      <w:r>
        <w:rPr>
          <w:rFonts w:hint="eastAsia" w:ascii="宋体" w:hAnsi="宋体" w:cs="宋体"/>
          <w:sz w:val="24"/>
        </w:rPr>
        <w:t>供应商：                                      法定代表人授权代表：</w:t>
      </w:r>
    </w:p>
    <w:p>
      <w:pPr>
        <w:spacing w:line="500" w:lineRule="exact"/>
        <w:rPr>
          <w:rFonts w:ascii="宋体" w:hAnsi="宋体" w:cs="宋体"/>
          <w:sz w:val="24"/>
        </w:rPr>
      </w:pPr>
    </w:p>
    <w:p>
      <w:pPr>
        <w:spacing w:line="500" w:lineRule="exact"/>
        <w:ind w:firstLine="720" w:firstLineChars="300"/>
        <w:rPr>
          <w:rFonts w:ascii="宋体" w:hAnsi="宋体" w:cs="宋体"/>
          <w:sz w:val="24"/>
        </w:rPr>
      </w:pPr>
      <w:r>
        <w:rPr>
          <w:rFonts w:hint="eastAsia" w:ascii="宋体" w:hAnsi="宋体" w:cs="宋体"/>
          <w:sz w:val="24"/>
        </w:rPr>
        <w:t>（供应商公章）                               （签字或盖章）</w:t>
      </w:r>
    </w:p>
    <w:p>
      <w:pPr>
        <w:tabs>
          <w:tab w:val="left" w:pos="6300"/>
        </w:tabs>
        <w:snapToGrid w:val="0"/>
        <w:spacing w:line="500" w:lineRule="exact"/>
        <w:ind w:firstLine="570"/>
        <w:rPr>
          <w:rFonts w:ascii="宋体" w:hAnsi="宋体" w:cs="宋体"/>
          <w:sz w:val="24"/>
        </w:rPr>
      </w:pPr>
      <w:r>
        <w:rPr>
          <w:rFonts w:hint="eastAsia" w:ascii="宋体" w:hAnsi="宋体" w:cs="宋体"/>
          <w:sz w:val="24"/>
        </w:rPr>
        <w:t xml:space="preserve">                                            年     月     日</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注：</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szCs w:val="24"/>
        </w:rPr>
        <w:t>1</w:t>
      </w:r>
      <w:r>
        <w:rPr>
          <w:rFonts w:hint="eastAsia" w:ascii="宋体" w:hAnsi="宋体" w:cs="宋体"/>
          <w:sz w:val="24"/>
        </w:rPr>
        <w:t>.本表即为对本项目“第二篇  采购需求”中所列货物、及服务要求进行比较和响应；</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2.该表必须按照竞采文件要求逐条如实填写，根据响应情况在“差异说明”项填写正偏离或负偏离及原因，完全符合的填写“无差异”；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3.该表可扩展，并逐页签字或盖章；</w:t>
      </w:r>
    </w:p>
    <w:p>
      <w:pPr>
        <w:tabs>
          <w:tab w:val="left" w:pos="6300"/>
        </w:tabs>
        <w:snapToGrid w:val="0"/>
        <w:spacing w:line="500" w:lineRule="exact"/>
        <w:ind w:firstLine="480" w:firstLineChars="200"/>
        <w:rPr>
          <w:rFonts w:ascii="宋体" w:hAnsi="宋体" w:cs="宋体"/>
          <w:sz w:val="24"/>
          <w:szCs w:val="24"/>
        </w:rPr>
      </w:pPr>
      <w:r>
        <w:rPr>
          <w:rFonts w:hint="eastAsia" w:ascii="宋体" w:hAnsi="宋体" w:cs="宋体"/>
          <w:sz w:val="24"/>
        </w:rPr>
        <w:t>4.若“响应情况”栏中仅填写“无偏离”或“有偏离”等内容而未作实质性参数描述，该供应商将</w:t>
      </w:r>
      <w:r>
        <w:rPr>
          <w:rFonts w:hint="eastAsia" w:ascii="宋体" w:hAnsi="宋体" w:cs="宋体"/>
          <w:sz w:val="24"/>
          <w:szCs w:val="24"/>
        </w:rPr>
        <w:t>失去成为成交供应商的资格，仅保留其合格供应商的身份。</w:t>
      </w:r>
    </w:p>
    <w:p>
      <w:pPr>
        <w:tabs>
          <w:tab w:val="left" w:pos="6300"/>
        </w:tabs>
        <w:snapToGrid w:val="0"/>
        <w:spacing w:line="500" w:lineRule="exact"/>
        <w:ind w:firstLine="480" w:firstLineChars="200"/>
        <w:rPr>
          <w:rFonts w:ascii="宋体" w:hAnsi="宋体" w:cs="宋体"/>
          <w:sz w:val="24"/>
          <w:szCs w:val="24"/>
        </w:rPr>
      </w:pPr>
    </w:p>
    <w:p>
      <w:pPr>
        <w:tabs>
          <w:tab w:val="left" w:pos="6300"/>
        </w:tabs>
        <w:snapToGrid w:val="0"/>
        <w:spacing w:line="500" w:lineRule="exact"/>
        <w:ind w:firstLine="480" w:firstLineChars="200"/>
        <w:rPr>
          <w:rFonts w:ascii="宋体" w:hAnsi="宋体" w:cs="宋体"/>
          <w:sz w:val="24"/>
          <w:szCs w:val="24"/>
        </w:rPr>
      </w:pPr>
    </w:p>
    <w:p>
      <w:pPr>
        <w:tabs>
          <w:tab w:val="left" w:pos="6300"/>
        </w:tabs>
        <w:snapToGrid w:val="0"/>
        <w:spacing w:line="500" w:lineRule="exact"/>
        <w:ind w:firstLine="480" w:firstLineChars="200"/>
        <w:rPr>
          <w:rFonts w:ascii="宋体" w:hAnsi="宋体" w:cs="宋体"/>
          <w:sz w:val="24"/>
          <w:szCs w:val="24"/>
        </w:rPr>
      </w:pPr>
    </w:p>
    <w:p>
      <w:pPr>
        <w:tabs>
          <w:tab w:val="left" w:pos="6300"/>
        </w:tabs>
        <w:snapToGrid w:val="0"/>
        <w:spacing w:line="500" w:lineRule="exact"/>
        <w:ind w:firstLine="480" w:firstLineChars="200"/>
        <w:rPr>
          <w:rFonts w:ascii="宋体" w:hAnsi="宋体" w:cs="宋体"/>
          <w:sz w:val="24"/>
          <w:szCs w:val="24"/>
        </w:rPr>
      </w:pPr>
    </w:p>
    <w:p>
      <w:pPr>
        <w:pStyle w:val="4"/>
        <w:spacing w:line="500" w:lineRule="exact"/>
      </w:pPr>
      <w:bookmarkStart w:id="63" w:name="_Toc16872"/>
      <w:bookmarkStart w:id="64" w:name="_Toc486585242"/>
      <w:bookmarkStart w:id="65" w:name="_Toc17029"/>
      <w:bookmarkStart w:id="66" w:name="_Toc486608279"/>
      <w:bookmarkStart w:id="67" w:name="_Toc109056876"/>
      <w:bookmarkStart w:id="68" w:name="_Toc487204799"/>
      <w:r>
        <w:rPr>
          <w:rFonts w:hint="eastAsia"/>
        </w:rPr>
        <w:t>三、商务部分</w:t>
      </w:r>
      <w:bookmarkEnd w:id="63"/>
      <w:bookmarkEnd w:id="64"/>
      <w:bookmarkEnd w:id="65"/>
      <w:bookmarkEnd w:id="66"/>
      <w:bookmarkEnd w:id="67"/>
      <w:bookmarkEnd w:id="68"/>
    </w:p>
    <w:p>
      <w:pPr>
        <w:spacing w:line="500" w:lineRule="exact"/>
        <w:ind w:firstLine="480" w:firstLineChars="200"/>
        <w:rPr>
          <w:rFonts w:ascii="宋体" w:hAnsi="宋体"/>
          <w:sz w:val="24"/>
          <w:szCs w:val="24"/>
        </w:rPr>
      </w:pPr>
      <w:r>
        <w:rPr>
          <w:rFonts w:hint="eastAsia" w:ascii="宋体" w:hAnsi="宋体" w:cs="宋体"/>
          <w:sz w:val="24"/>
          <w:szCs w:val="24"/>
        </w:rPr>
        <w:t>（一）</w:t>
      </w:r>
      <w:r>
        <w:rPr>
          <w:rFonts w:hint="eastAsia" w:ascii="宋体" w:hAnsi="宋体"/>
          <w:sz w:val="24"/>
          <w:szCs w:val="24"/>
        </w:rPr>
        <w:t>商务响应偏离表</w:t>
      </w:r>
    </w:p>
    <w:p>
      <w:pPr>
        <w:spacing w:line="500" w:lineRule="exact"/>
        <w:jc w:val="center"/>
        <w:rPr>
          <w:rFonts w:ascii="宋体" w:hAnsi="宋体"/>
          <w:b/>
          <w:sz w:val="32"/>
          <w:szCs w:val="32"/>
        </w:rPr>
      </w:pPr>
      <w:r>
        <w:rPr>
          <w:rFonts w:hint="eastAsia" w:ascii="宋体" w:hAnsi="宋体"/>
          <w:b/>
          <w:sz w:val="32"/>
          <w:szCs w:val="32"/>
        </w:rPr>
        <w:t>商务响应偏离表</w:t>
      </w:r>
    </w:p>
    <w:p>
      <w:pPr>
        <w:spacing w:line="500" w:lineRule="exact"/>
        <w:rPr>
          <w:rFonts w:ascii="宋体" w:hAnsi="宋体"/>
          <w:sz w:val="24"/>
          <w:szCs w:val="24"/>
        </w:rPr>
      </w:pPr>
      <w:r>
        <w:rPr>
          <w:rFonts w:hint="eastAsia" w:ascii="宋体" w:hAnsi="宋体" w:cs="宋体"/>
          <w:sz w:val="24"/>
        </w:rPr>
        <w:t>项目名称：</w:t>
      </w:r>
    </w:p>
    <w:p>
      <w:pPr>
        <w:snapToGrid w:val="0"/>
        <w:spacing w:line="500" w:lineRule="exact"/>
        <w:rPr>
          <w:rFonts w:ascii="宋体" w:hAnsi="宋体"/>
          <w:sz w:val="24"/>
          <w:szCs w:val="24"/>
        </w:rPr>
      </w:pPr>
      <w:r>
        <w:rPr>
          <w:rFonts w:hint="eastAsia" w:ascii="宋体" w:hAnsi="宋体"/>
          <w:sz w:val="24"/>
          <w:szCs w:val="24"/>
        </w:rPr>
        <w:t>对于竞采文件的商务要求，请如实填写下表：</w:t>
      </w:r>
    </w:p>
    <w:tbl>
      <w:tblPr>
        <w:tblStyle w:val="14"/>
        <w:tblpPr w:leftFromText="180" w:rightFromText="180" w:vertAnchor="text" w:horzAnchor="page" w:tblpX="1372" w:tblpY="48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510" w:type="dxa"/>
            <w:noWrap/>
            <w:vAlign w:val="center"/>
          </w:tcPr>
          <w:p>
            <w:pPr>
              <w:spacing w:line="500" w:lineRule="exact"/>
              <w:jc w:val="center"/>
              <w:rPr>
                <w:rFonts w:ascii="宋体" w:hAnsi="宋体"/>
                <w:sz w:val="24"/>
                <w:szCs w:val="24"/>
              </w:rPr>
            </w:pPr>
            <w:r>
              <w:rPr>
                <w:rFonts w:hint="eastAsia" w:ascii="宋体" w:hAnsi="宋体"/>
                <w:sz w:val="24"/>
                <w:szCs w:val="24"/>
              </w:rPr>
              <w:t>序号</w:t>
            </w:r>
          </w:p>
        </w:tc>
        <w:tc>
          <w:tcPr>
            <w:tcW w:w="3179" w:type="dxa"/>
            <w:noWrap/>
            <w:vAlign w:val="center"/>
          </w:tcPr>
          <w:p>
            <w:pPr>
              <w:spacing w:line="500" w:lineRule="exact"/>
              <w:jc w:val="center"/>
              <w:rPr>
                <w:rFonts w:ascii="宋体" w:hAnsi="宋体"/>
                <w:sz w:val="24"/>
                <w:szCs w:val="24"/>
              </w:rPr>
            </w:pPr>
            <w:r>
              <w:rPr>
                <w:rFonts w:hint="eastAsia" w:ascii="宋体" w:hAnsi="宋体"/>
                <w:sz w:val="24"/>
                <w:szCs w:val="24"/>
              </w:rPr>
              <w:t>商务需求</w:t>
            </w:r>
          </w:p>
        </w:tc>
        <w:tc>
          <w:tcPr>
            <w:tcW w:w="2434" w:type="dxa"/>
            <w:noWrap/>
            <w:vAlign w:val="center"/>
          </w:tcPr>
          <w:p>
            <w:pPr>
              <w:spacing w:line="500" w:lineRule="exact"/>
              <w:jc w:val="center"/>
              <w:rPr>
                <w:rFonts w:ascii="宋体" w:hAnsi="宋体"/>
                <w:sz w:val="24"/>
                <w:szCs w:val="24"/>
              </w:rPr>
            </w:pPr>
            <w:r>
              <w:rPr>
                <w:rFonts w:hint="eastAsia" w:ascii="宋体" w:hAnsi="宋体"/>
                <w:sz w:val="24"/>
                <w:szCs w:val="24"/>
              </w:rPr>
              <w:t>响应情况</w:t>
            </w:r>
          </w:p>
        </w:tc>
        <w:tc>
          <w:tcPr>
            <w:tcW w:w="2355" w:type="dxa"/>
            <w:noWrap/>
            <w:vAlign w:val="center"/>
          </w:tcPr>
          <w:p>
            <w:pPr>
              <w:spacing w:line="500" w:lineRule="exact"/>
              <w:jc w:val="center"/>
              <w:rPr>
                <w:rFonts w:ascii="宋体" w:hAnsi="宋体"/>
                <w:sz w:val="24"/>
                <w:szCs w:val="24"/>
              </w:rPr>
            </w:pPr>
            <w:r>
              <w:rPr>
                <w:rFonts w:hint="eastAsia" w:ascii="宋体" w:hAnsi="宋体" w:cs="宋体"/>
                <w:sz w:val="24"/>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ign w:val="center"/>
          </w:tcPr>
          <w:p>
            <w:pPr>
              <w:tabs>
                <w:tab w:val="left" w:pos="6300"/>
              </w:tabs>
              <w:snapToGrid w:val="0"/>
              <w:spacing w:line="500" w:lineRule="exact"/>
              <w:jc w:val="center"/>
              <w:outlineLvl w:val="0"/>
              <w:rPr>
                <w:rFonts w:ascii="宋体" w:hAnsi="宋体" w:cs="宋体"/>
                <w:sz w:val="21"/>
                <w:szCs w:val="24"/>
              </w:rPr>
            </w:pPr>
          </w:p>
        </w:tc>
        <w:tc>
          <w:tcPr>
            <w:tcW w:w="3179" w:type="dxa"/>
            <w:noWrap/>
            <w:vAlign w:val="center"/>
          </w:tcPr>
          <w:p>
            <w:pPr>
              <w:tabs>
                <w:tab w:val="left" w:pos="6300"/>
              </w:tabs>
              <w:snapToGrid w:val="0"/>
              <w:spacing w:line="500" w:lineRule="exact"/>
              <w:jc w:val="center"/>
              <w:outlineLvl w:val="0"/>
              <w:rPr>
                <w:rFonts w:ascii="宋体" w:hAnsi="宋体" w:cs="宋体"/>
                <w:sz w:val="21"/>
                <w:szCs w:val="24"/>
              </w:rPr>
            </w:pPr>
          </w:p>
        </w:tc>
        <w:tc>
          <w:tcPr>
            <w:tcW w:w="2434" w:type="dxa"/>
            <w:noWrap/>
            <w:vAlign w:val="center"/>
          </w:tcPr>
          <w:p>
            <w:pPr>
              <w:tabs>
                <w:tab w:val="left" w:pos="6300"/>
              </w:tabs>
              <w:snapToGrid w:val="0"/>
              <w:spacing w:line="500" w:lineRule="exact"/>
              <w:jc w:val="center"/>
              <w:outlineLvl w:val="0"/>
              <w:rPr>
                <w:rFonts w:ascii="宋体" w:hAnsi="宋体" w:cs="宋体"/>
                <w:sz w:val="21"/>
                <w:szCs w:val="24"/>
              </w:rPr>
            </w:pPr>
          </w:p>
        </w:tc>
        <w:tc>
          <w:tcPr>
            <w:tcW w:w="2355" w:type="dxa"/>
            <w:noWrap/>
            <w:vAlign w:val="center"/>
          </w:tcPr>
          <w:p>
            <w:pPr>
              <w:tabs>
                <w:tab w:val="left" w:pos="6300"/>
              </w:tabs>
              <w:snapToGrid w:val="0"/>
              <w:spacing w:line="500" w:lineRule="exact"/>
              <w:jc w:val="center"/>
              <w:outlineLvl w:val="0"/>
              <w:rPr>
                <w:rFonts w:ascii="宋体" w:hAnsi="宋体" w:cs="宋体"/>
                <w:sz w:val="21"/>
                <w:szCs w:val="24"/>
              </w:rPr>
            </w:pPr>
          </w:p>
        </w:tc>
      </w:tr>
    </w:tbl>
    <w:p>
      <w:pPr>
        <w:spacing w:line="500" w:lineRule="exact"/>
        <w:ind w:firstLine="600" w:firstLineChars="250"/>
        <w:rPr>
          <w:rFonts w:ascii="宋体" w:hAnsi="宋体" w:cs="宋体"/>
          <w:sz w:val="24"/>
        </w:rPr>
      </w:pPr>
    </w:p>
    <w:p>
      <w:pPr>
        <w:spacing w:line="500" w:lineRule="exact"/>
        <w:ind w:firstLine="600" w:firstLineChars="250"/>
        <w:rPr>
          <w:rFonts w:ascii="宋体" w:hAnsi="宋体" w:cs="宋体"/>
          <w:sz w:val="24"/>
        </w:rPr>
      </w:pPr>
      <w:r>
        <w:rPr>
          <w:rFonts w:hint="eastAsia" w:ascii="宋体" w:hAnsi="宋体" w:cs="宋体"/>
          <w:sz w:val="24"/>
        </w:rPr>
        <w:t>供应商：                                      法定代表人授权代表：</w:t>
      </w:r>
    </w:p>
    <w:p>
      <w:pPr>
        <w:spacing w:line="500" w:lineRule="exact"/>
        <w:ind w:firstLine="360" w:firstLineChars="150"/>
        <w:rPr>
          <w:rFonts w:ascii="宋体" w:hAnsi="宋体" w:cs="宋体"/>
          <w:sz w:val="24"/>
        </w:rPr>
      </w:pPr>
      <w:r>
        <w:rPr>
          <w:rFonts w:hint="eastAsia" w:ascii="宋体" w:hAnsi="宋体" w:cs="宋体"/>
          <w:sz w:val="24"/>
        </w:rPr>
        <w:t>（供应商公章）                                 （签字或盖章）</w:t>
      </w:r>
    </w:p>
    <w:p>
      <w:pPr>
        <w:tabs>
          <w:tab w:val="left" w:pos="6300"/>
        </w:tabs>
        <w:snapToGrid w:val="0"/>
        <w:spacing w:line="500" w:lineRule="exact"/>
        <w:ind w:firstLine="570"/>
        <w:rPr>
          <w:rFonts w:ascii="宋体" w:hAnsi="宋体" w:cs="宋体"/>
          <w:sz w:val="24"/>
        </w:rPr>
      </w:pPr>
      <w:r>
        <w:rPr>
          <w:rFonts w:hint="eastAsia" w:ascii="宋体" w:hAnsi="宋体" w:cs="宋体"/>
          <w:sz w:val="24"/>
        </w:rPr>
        <w:t xml:space="preserve">                                            年     月     日</w:t>
      </w:r>
    </w:p>
    <w:p>
      <w:pPr>
        <w:spacing w:line="500" w:lineRule="exact"/>
      </w:pP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注：</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szCs w:val="24"/>
        </w:rPr>
        <w:t>1</w:t>
      </w:r>
      <w:r>
        <w:rPr>
          <w:rFonts w:hint="eastAsia" w:ascii="宋体" w:hAnsi="宋体" w:cs="宋体"/>
          <w:sz w:val="24"/>
        </w:rPr>
        <w:t>.本表即为对本项目“第三篇 项目商务需求”中所列服务要求进行比较和响应；</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2.该表必须按照竞采要求逐条如实填写，根据响应情况在“差异说明”项填写正偏离或负偏离及原因，完全符合的填写“无差异”；</w:t>
      </w:r>
    </w:p>
    <w:p>
      <w:pPr>
        <w:tabs>
          <w:tab w:val="left" w:pos="6300"/>
        </w:tabs>
        <w:snapToGrid w:val="0"/>
        <w:spacing w:line="500" w:lineRule="exact"/>
        <w:ind w:firstLine="480" w:firstLineChars="200"/>
        <w:rPr>
          <w:rFonts w:ascii="宋体" w:hAnsi="宋体" w:cs="宋体"/>
          <w:sz w:val="24"/>
        </w:rPr>
      </w:pPr>
      <w:r>
        <w:rPr>
          <w:rFonts w:hint="eastAsia" w:ascii="宋体" w:hAnsi="宋体" w:cs="宋体"/>
          <w:sz w:val="24"/>
        </w:rPr>
        <w:t>3.该表可扩展，并逐页签字或盖章；</w:t>
      </w:r>
    </w:p>
    <w:p>
      <w:pPr>
        <w:tabs>
          <w:tab w:val="left" w:pos="6300"/>
        </w:tabs>
        <w:snapToGrid w:val="0"/>
        <w:spacing w:line="500" w:lineRule="exact"/>
        <w:ind w:firstLine="480" w:firstLineChars="200"/>
        <w:rPr>
          <w:rFonts w:ascii="宋体" w:hAnsi="宋体"/>
          <w:sz w:val="24"/>
          <w:szCs w:val="24"/>
          <w:u w:val="single"/>
        </w:rPr>
      </w:pPr>
      <w:r>
        <w:rPr>
          <w:rFonts w:hint="eastAsia" w:ascii="宋体" w:hAnsi="宋体" w:cs="宋体"/>
          <w:sz w:val="24"/>
        </w:rPr>
        <w:t>4.若“响应情况”栏中仅填写“无偏离”或“有偏离”等内容而未作实质性参数描述，该供应商将</w:t>
      </w:r>
      <w:r>
        <w:rPr>
          <w:rFonts w:hint="eastAsia" w:ascii="宋体" w:hAnsi="宋体" w:cs="宋体"/>
          <w:sz w:val="24"/>
          <w:szCs w:val="24"/>
        </w:rPr>
        <w:t>失去成为成交供应商的资格，仅保留其合格供应商的身份。</w:t>
      </w:r>
    </w:p>
    <w:p>
      <w:pPr>
        <w:spacing w:line="500" w:lineRule="exact"/>
        <w:ind w:firstLine="480" w:firstLineChars="200"/>
        <w:rPr>
          <w:rFonts w:ascii="宋体" w:hAnsi="宋体"/>
          <w:sz w:val="24"/>
          <w:szCs w:val="24"/>
        </w:rPr>
      </w:pPr>
      <w:r>
        <w:rPr>
          <w:rFonts w:hint="eastAsia" w:ascii="宋体" w:hAnsi="宋体"/>
          <w:sz w:val="24"/>
          <w:szCs w:val="24"/>
        </w:rPr>
        <w:br w:type="page"/>
      </w:r>
    </w:p>
    <w:p>
      <w:pPr>
        <w:spacing w:line="500" w:lineRule="exact"/>
        <w:rPr>
          <w:rFonts w:ascii="宋体" w:hAnsi="宋体"/>
        </w:rPr>
      </w:pPr>
      <w:r>
        <w:rPr>
          <w:rFonts w:hint="eastAsia" w:ascii="宋体" w:hAnsi="宋体"/>
          <w:sz w:val="24"/>
          <w:szCs w:val="24"/>
        </w:rPr>
        <w:t>（二）其它优惠承诺（格式自定）</w:t>
      </w:r>
    </w:p>
    <w:p>
      <w:pPr>
        <w:pStyle w:val="4"/>
        <w:spacing w:line="500" w:lineRule="exact"/>
      </w:pPr>
      <w:r>
        <w:rPr>
          <w:rFonts w:hint="eastAsia"/>
        </w:rPr>
        <w:br w:type="page"/>
      </w:r>
      <w:bookmarkStart w:id="69" w:name="_Toc486585243"/>
      <w:bookmarkStart w:id="70" w:name="_Toc24070"/>
      <w:bookmarkStart w:id="71" w:name="_Toc487204800"/>
      <w:bookmarkStart w:id="72" w:name="_Toc8290"/>
      <w:bookmarkStart w:id="73" w:name="_Toc109056877"/>
      <w:bookmarkStart w:id="74" w:name="_Toc486608280"/>
      <w:bookmarkStart w:id="75" w:name="_Toc23557"/>
      <w:r>
        <w:rPr>
          <w:rFonts w:hint="eastAsia"/>
        </w:rPr>
        <w:t>四、资格条件及其他</w:t>
      </w:r>
      <w:bookmarkEnd w:id="69"/>
      <w:bookmarkEnd w:id="70"/>
      <w:bookmarkEnd w:id="71"/>
      <w:bookmarkEnd w:id="72"/>
      <w:bookmarkEnd w:id="73"/>
      <w:bookmarkEnd w:id="74"/>
      <w:bookmarkEnd w:id="75"/>
    </w:p>
    <w:p>
      <w:pPr>
        <w:tabs>
          <w:tab w:val="left" w:pos="6300"/>
        </w:tabs>
        <w:snapToGrid w:val="0"/>
        <w:spacing w:line="500" w:lineRule="exact"/>
        <w:ind w:firstLine="570"/>
        <w:rPr>
          <w:rFonts w:ascii="宋体" w:hAnsi="宋体"/>
          <w:sz w:val="24"/>
          <w:szCs w:val="24"/>
        </w:rPr>
      </w:pPr>
      <w:r>
        <w:rPr>
          <w:rFonts w:hint="eastAsia" w:ascii="宋体" w:hAnsi="宋体"/>
          <w:sz w:val="24"/>
          <w:szCs w:val="24"/>
        </w:rPr>
        <w:t>1.法人营业执照（副本）复印件</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482" w:firstLineChars="200"/>
        <w:rPr>
          <w:rFonts w:ascii="宋体" w:hAnsi="宋体" w:cs="宋体"/>
          <w:b/>
          <w:sz w:val="24"/>
          <w:szCs w:val="24"/>
        </w:rPr>
      </w:pPr>
      <w:r>
        <w:rPr>
          <w:rFonts w:hint="eastAsia" w:ascii="宋体" w:hAnsi="宋体" w:cs="宋体"/>
          <w:b/>
          <w:sz w:val="24"/>
          <w:szCs w:val="24"/>
        </w:rPr>
        <w:t>说明：供应商按“三证合一”登记制度办理营业执照的，组织机构代码证、税务登记证（副本）以供应商所提供的法人营业执照（副本）复印件为准。</w:t>
      </w:r>
    </w:p>
    <w:p>
      <w:pPr>
        <w:tabs>
          <w:tab w:val="left" w:pos="6300"/>
        </w:tabs>
        <w:snapToGrid w:val="0"/>
        <w:spacing w:line="500" w:lineRule="exact"/>
        <w:ind w:firstLine="570"/>
        <w:rPr>
          <w:rFonts w:ascii="宋体" w:hAnsi="宋体"/>
          <w:sz w:val="24"/>
          <w:szCs w:val="24"/>
        </w:rPr>
      </w:pPr>
    </w:p>
    <w:p>
      <w:pPr>
        <w:pStyle w:val="4"/>
        <w:spacing w:line="500" w:lineRule="exact"/>
        <w:rPr>
          <w:i/>
          <w:color w:val="FF0000"/>
          <w:u w:val="single"/>
        </w:rPr>
      </w:pPr>
      <w:r>
        <w:rPr>
          <w:rFonts w:hint="eastAsia"/>
        </w:rPr>
        <w:br w:type="page"/>
      </w:r>
      <w:r>
        <w:rPr>
          <w:rFonts w:hint="eastAsia"/>
        </w:rPr>
        <w:t>2.法定代表人身份证明书（格式）/法定代表人授权委托书（格式）</w:t>
      </w:r>
      <w:r>
        <w:rPr>
          <w:rFonts w:hint="eastAsia"/>
          <w:color w:val="000000" w:themeColor="text1"/>
        </w:rPr>
        <w:t>（二选一）</w:t>
      </w:r>
    </w:p>
    <w:p>
      <w:pPr>
        <w:widowControl/>
        <w:spacing w:line="500" w:lineRule="exact"/>
        <w:jc w:val="left"/>
        <w:rPr>
          <w:rFonts w:ascii="宋体" w:hAnsi="宋体"/>
          <w:sz w:val="24"/>
          <w:szCs w:val="24"/>
        </w:rPr>
      </w:pPr>
    </w:p>
    <w:p>
      <w:pPr>
        <w:tabs>
          <w:tab w:val="left" w:pos="6300"/>
        </w:tabs>
        <w:snapToGrid w:val="0"/>
        <w:spacing w:line="500" w:lineRule="exact"/>
        <w:jc w:val="center"/>
        <w:rPr>
          <w:rFonts w:ascii="宋体" w:hAnsi="宋体"/>
          <w:b/>
        </w:rPr>
      </w:pPr>
    </w:p>
    <w:p>
      <w:pPr>
        <w:tabs>
          <w:tab w:val="left" w:pos="6300"/>
        </w:tabs>
        <w:snapToGrid w:val="0"/>
        <w:spacing w:line="500" w:lineRule="exact"/>
        <w:jc w:val="center"/>
        <w:rPr>
          <w:rFonts w:ascii="宋体" w:hAnsi="宋体"/>
          <w:b/>
        </w:rPr>
      </w:pPr>
      <w:r>
        <w:rPr>
          <w:rFonts w:hint="eastAsia" w:ascii="宋体" w:hAnsi="宋体"/>
          <w:b/>
        </w:rPr>
        <w:t>法定代表人身份证明书</w:t>
      </w:r>
    </w:p>
    <w:p>
      <w:pPr>
        <w:spacing w:line="500" w:lineRule="exact"/>
        <w:ind w:firstLine="480" w:firstLineChars="200"/>
        <w:rPr>
          <w:rFonts w:ascii="宋体" w:hAnsi="宋体"/>
          <w:color w:val="FF0000"/>
          <w:sz w:val="24"/>
          <w:szCs w:val="24"/>
          <w:u w:val="single"/>
        </w:rPr>
      </w:pPr>
      <w:r>
        <w:rPr>
          <w:rFonts w:hint="eastAsia" w:ascii="宋体" w:hAnsi="宋体"/>
          <w:sz w:val="24"/>
          <w:szCs w:val="24"/>
        </w:rPr>
        <w:t>项目名称：</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致：</w:t>
      </w:r>
      <w:r>
        <w:rPr>
          <w:rFonts w:hint="eastAsia" w:ascii="宋体" w:hAnsi="宋体"/>
          <w:sz w:val="24"/>
          <w:szCs w:val="24"/>
          <w:u w:val="single"/>
        </w:rPr>
        <w:t>重庆市沙坪坝区人民医院</w:t>
      </w:r>
      <w:r>
        <w:rPr>
          <w:rFonts w:hint="eastAsia" w:ascii="宋体" w:hAnsi="宋体"/>
          <w:sz w:val="24"/>
          <w:szCs w:val="24"/>
        </w:rPr>
        <w:t>：</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（法定代表人名称及身份证代码）是（供应商名称）的法定代表人，电话</w:t>
      </w:r>
      <w:r>
        <w:rPr>
          <w:rFonts w:ascii="宋体" w:hAnsi="宋体"/>
          <w:sz w:val="24"/>
          <w:szCs w:val="24"/>
        </w:rPr>
        <w:t>，</w:t>
      </w:r>
      <w:r>
        <w:rPr>
          <w:rFonts w:hint="eastAsia" w:ascii="宋体" w:hAnsi="宋体"/>
          <w:sz w:val="24"/>
          <w:szCs w:val="24"/>
        </w:rPr>
        <w:t>代表我单位全权办理上述项目的竞采报价、签约等具体工作，并签署全部有关文件、协议及合同。签字负全部责任。</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特此证明。</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008" w:firstLineChars="2087"/>
        <w:rPr>
          <w:rFonts w:ascii="宋体" w:hAnsi="宋体"/>
          <w:sz w:val="24"/>
          <w:szCs w:val="24"/>
        </w:rPr>
      </w:pPr>
      <w:r>
        <w:rPr>
          <w:rFonts w:hint="eastAsia" w:ascii="宋体" w:hAnsi="宋体"/>
          <w:sz w:val="24"/>
          <w:szCs w:val="24"/>
        </w:rPr>
        <w:t>法定代表人（签字或盖章）：</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 xml:space="preserve">                                             （供应商公章）</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 xml:space="preserve">                                             年   月   日</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（附：法定代表人身份证双面复印件或扫描件）</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rPr>
          <w:rFonts w:ascii="宋体" w:hAnsi="宋体"/>
          <w:sz w:val="24"/>
          <w:szCs w:val="24"/>
        </w:rPr>
      </w:pPr>
      <w:r>
        <w:rPr>
          <w:rFonts w:hint="eastAsia" w:ascii="宋体" w:hAnsi="宋体"/>
          <w:sz w:val="24"/>
          <w:szCs w:val="24"/>
        </w:rPr>
        <w:br w:type="column"/>
      </w:r>
    </w:p>
    <w:p>
      <w:pPr>
        <w:tabs>
          <w:tab w:val="left" w:pos="6300"/>
        </w:tabs>
        <w:snapToGrid w:val="0"/>
        <w:spacing w:line="500" w:lineRule="exact"/>
        <w:jc w:val="center"/>
        <w:rPr>
          <w:rFonts w:ascii="宋体" w:hAnsi="宋体"/>
          <w:b/>
        </w:rPr>
      </w:pPr>
    </w:p>
    <w:p>
      <w:pPr>
        <w:tabs>
          <w:tab w:val="left" w:pos="6300"/>
        </w:tabs>
        <w:snapToGrid w:val="0"/>
        <w:spacing w:line="500" w:lineRule="exact"/>
        <w:jc w:val="center"/>
        <w:rPr>
          <w:rFonts w:ascii="宋体" w:hAnsi="宋体"/>
          <w:b/>
        </w:rPr>
      </w:pPr>
      <w:r>
        <w:rPr>
          <w:rFonts w:hint="eastAsia" w:ascii="宋体" w:hAnsi="宋体"/>
          <w:b/>
        </w:rPr>
        <w:t>法定代表人授权委托书</w:t>
      </w:r>
    </w:p>
    <w:p>
      <w:pPr>
        <w:spacing w:line="500" w:lineRule="exact"/>
        <w:ind w:firstLine="480" w:firstLineChars="200"/>
        <w:rPr>
          <w:rFonts w:ascii="宋体" w:hAnsi="宋体"/>
          <w:sz w:val="24"/>
          <w:szCs w:val="24"/>
        </w:rPr>
      </w:pPr>
      <w:r>
        <w:rPr>
          <w:rFonts w:hint="eastAsia" w:ascii="宋体" w:hAnsi="宋体"/>
          <w:sz w:val="24"/>
          <w:szCs w:val="24"/>
        </w:rPr>
        <w:t>项目名称：</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致：</w:t>
      </w:r>
      <w:r>
        <w:rPr>
          <w:rFonts w:hint="eastAsia" w:ascii="宋体" w:hAnsi="宋体"/>
          <w:sz w:val="24"/>
          <w:szCs w:val="24"/>
          <w:u w:val="single"/>
        </w:rPr>
        <w:t>重庆市沙坪坝区人民医院</w:t>
      </w:r>
      <w:r>
        <w:rPr>
          <w:rFonts w:hint="eastAsia" w:ascii="宋体" w:hAnsi="宋体"/>
          <w:sz w:val="24"/>
          <w:szCs w:val="24"/>
        </w:rPr>
        <w:t>：</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u w:val="single"/>
        </w:rPr>
        <w:t>（供应商法定代表人名称）</w:t>
      </w:r>
      <w:r>
        <w:rPr>
          <w:rFonts w:hint="eastAsia" w:ascii="宋体" w:hAnsi="宋体"/>
          <w:sz w:val="24"/>
          <w:szCs w:val="24"/>
        </w:rPr>
        <w:t>是</w:t>
      </w:r>
      <w:r>
        <w:rPr>
          <w:rFonts w:hint="eastAsia" w:ascii="宋体" w:hAnsi="宋体"/>
          <w:sz w:val="24"/>
          <w:szCs w:val="24"/>
          <w:u w:val="single"/>
        </w:rPr>
        <w:t>（供应商名称）</w:t>
      </w:r>
      <w:r>
        <w:rPr>
          <w:rFonts w:hint="eastAsia" w:ascii="宋体" w:hAnsi="宋体"/>
          <w:sz w:val="24"/>
          <w:szCs w:val="24"/>
        </w:rPr>
        <w:t>的法定代表人，特授权</w:t>
      </w:r>
      <w:r>
        <w:rPr>
          <w:rFonts w:hint="eastAsia" w:ascii="宋体" w:hAnsi="宋体"/>
          <w:sz w:val="24"/>
          <w:szCs w:val="24"/>
          <w:u w:val="single"/>
        </w:rPr>
        <w:t>（被授权人姓名及身份证代码）</w:t>
      </w:r>
      <w:r>
        <w:rPr>
          <w:rFonts w:hint="eastAsia" w:ascii="宋体" w:hAnsi="宋体"/>
          <w:sz w:val="24"/>
          <w:szCs w:val="24"/>
        </w:rPr>
        <w:t>代表我单位全权办理上述项目的竞采、签约等具体工作，并签署全部有关文件、协议及合同。</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我单位对被授权人的签字负全部责任。</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t>在撤消授权的书面通知以前，本授权书一直有效。被授权人在授权书有效期内签署的所有文件不因授权的撤消而失效。</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被授权人：                                   供应商法定代表人：</w:t>
      </w:r>
    </w:p>
    <w:p>
      <w:pPr>
        <w:tabs>
          <w:tab w:val="left" w:pos="6300"/>
        </w:tabs>
        <w:snapToGrid w:val="0"/>
        <w:spacing w:line="500" w:lineRule="exact"/>
        <w:ind w:firstLine="570"/>
        <w:rPr>
          <w:rFonts w:ascii="宋体" w:hAnsi="宋体"/>
          <w:sz w:val="24"/>
          <w:szCs w:val="24"/>
        </w:rPr>
      </w:pPr>
      <w:r>
        <w:rPr>
          <w:rFonts w:hint="eastAsia" w:ascii="宋体" w:hAnsi="宋体"/>
          <w:sz w:val="24"/>
          <w:szCs w:val="24"/>
        </w:rPr>
        <w:t>（签字或盖章）                              （签字或盖章）</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r>
        <w:rPr>
          <w:rFonts w:hint="eastAsia" w:ascii="宋体" w:hAnsi="宋体"/>
          <w:sz w:val="24"/>
          <w:szCs w:val="24"/>
        </w:rPr>
        <w:t>（附：被授权人、法定代表人身份证正反面复印件）</w:t>
      </w: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firstLine="570"/>
        <w:rPr>
          <w:rFonts w:ascii="宋体" w:hAnsi="宋体"/>
          <w:sz w:val="24"/>
          <w:szCs w:val="24"/>
        </w:rPr>
      </w:pPr>
    </w:p>
    <w:p>
      <w:pPr>
        <w:tabs>
          <w:tab w:val="left" w:pos="6300"/>
        </w:tabs>
        <w:snapToGrid w:val="0"/>
        <w:spacing w:line="500" w:lineRule="exact"/>
        <w:ind w:right="480" w:firstLine="570"/>
        <w:jc w:val="right"/>
        <w:rPr>
          <w:rFonts w:ascii="宋体" w:hAnsi="宋体"/>
          <w:sz w:val="24"/>
          <w:szCs w:val="24"/>
        </w:rPr>
      </w:pPr>
      <w:r>
        <w:rPr>
          <w:rFonts w:hint="eastAsia" w:ascii="宋体" w:hAnsi="宋体"/>
          <w:sz w:val="24"/>
          <w:szCs w:val="24"/>
        </w:rPr>
        <w:t>（供应商公章）</w:t>
      </w:r>
    </w:p>
    <w:p>
      <w:pPr>
        <w:tabs>
          <w:tab w:val="left" w:pos="6300"/>
        </w:tabs>
        <w:snapToGrid w:val="0"/>
        <w:spacing w:line="500" w:lineRule="exact"/>
        <w:ind w:right="480" w:firstLine="570"/>
        <w:jc w:val="right"/>
        <w:rPr>
          <w:rFonts w:ascii="宋体" w:hAnsi="宋体"/>
          <w:sz w:val="24"/>
          <w:szCs w:val="24"/>
        </w:rPr>
      </w:pPr>
      <w:r>
        <w:rPr>
          <w:rFonts w:hint="eastAsia" w:ascii="宋体" w:hAnsi="宋体"/>
          <w:sz w:val="24"/>
          <w:szCs w:val="24"/>
        </w:rPr>
        <w:t>年   月   日</w:t>
      </w:r>
    </w:p>
    <w:p>
      <w:pPr>
        <w:pStyle w:val="5"/>
        <w:spacing w:line="500" w:lineRule="exact"/>
        <w:rPr>
          <w:rFonts w:ascii="宋体" w:hAnsi="宋体"/>
          <w:sz w:val="24"/>
          <w:szCs w:val="24"/>
        </w:rPr>
      </w:pPr>
    </w:p>
    <w:p>
      <w:pPr>
        <w:pStyle w:val="5"/>
        <w:spacing w:line="500" w:lineRule="exact"/>
        <w:rPr>
          <w:rFonts w:ascii="宋体" w:hAnsi="宋体"/>
          <w:sz w:val="24"/>
          <w:szCs w:val="24"/>
        </w:rPr>
      </w:pPr>
    </w:p>
    <w:p>
      <w:pPr>
        <w:pStyle w:val="5"/>
        <w:spacing w:line="500" w:lineRule="exact"/>
        <w:rPr>
          <w:rFonts w:ascii="宋体" w:hAnsi="宋体"/>
          <w:sz w:val="24"/>
          <w:szCs w:val="24"/>
        </w:rPr>
      </w:pPr>
    </w:p>
    <w:p>
      <w:pPr>
        <w:pStyle w:val="5"/>
        <w:spacing w:line="500" w:lineRule="exact"/>
        <w:rPr>
          <w:rFonts w:ascii="宋体" w:hAnsi="宋体"/>
          <w:sz w:val="24"/>
          <w:szCs w:val="24"/>
        </w:rPr>
      </w:pPr>
    </w:p>
    <w:p>
      <w:pPr>
        <w:pStyle w:val="6"/>
        <w:spacing w:line="500" w:lineRule="exact"/>
      </w:pPr>
    </w:p>
    <w:p>
      <w:pPr>
        <w:tabs>
          <w:tab w:val="left" w:pos="6300"/>
        </w:tabs>
        <w:snapToGrid w:val="0"/>
        <w:spacing w:line="500" w:lineRule="exact"/>
        <w:rPr>
          <w:sz w:val="44"/>
        </w:rPr>
      </w:pPr>
    </w:p>
    <w:p>
      <w:pPr>
        <w:tabs>
          <w:tab w:val="left" w:pos="6300"/>
        </w:tabs>
        <w:snapToGrid w:val="0"/>
        <w:spacing w:line="500" w:lineRule="exact"/>
        <w:rPr>
          <w:rFonts w:ascii="宋体" w:hAnsi="宋体"/>
          <w:sz w:val="24"/>
          <w:szCs w:val="24"/>
        </w:rPr>
      </w:pPr>
      <w:r>
        <w:rPr>
          <w:rFonts w:hint="eastAsia" w:ascii="宋体" w:hAnsi="宋体"/>
          <w:sz w:val="24"/>
          <w:szCs w:val="24"/>
        </w:rPr>
        <w:t>3.基本资格条件承诺函</w:t>
      </w:r>
    </w:p>
    <w:p>
      <w:pPr>
        <w:tabs>
          <w:tab w:val="left" w:pos="6300"/>
        </w:tabs>
        <w:snapToGrid w:val="0"/>
        <w:spacing w:line="500" w:lineRule="exact"/>
        <w:rPr>
          <w:rFonts w:ascii="宋体" w:hAnsi="宋体"/>
          <w:sz w:val="24"/>
          <w:szCs w:val="24"/>
        </w:rPr>
      </w:pPr>
    </w:p>
    <w:p>
      <w:pPr>
        <w:tabs>
          <w:tab w:val="left" w:pos="6300"/>
        </w:tabs>
        <w:snapToGrid w:val="0"/>
        <w:spacing w:line="500" w:lineRule="exact"/>
        <w:jc w:val="center"/>
        <w:rPr>
          <w:rFonts w:ascii="宋体" w:hAnsi="宋体"/>
          <w:b/>
        </w:rPr>
      </w:pPr>
      <w:r>
        <w:rPr>
          <w:rFonts w:hint="eastAsia" w:ascii="宋体" w:hAnsi="宋体"/>
          <w:b/>
        </w:rPr>
        <w:t>基本资格条件承诺函</w:t>
      </w:r>
    </w:p>
    <w:p>
      <w:pPr>
        <w:tabs>
          <w:tab w:val="left" w:pos="6300"/>
        </w:tabs>
        <w:snapToGrid w:val="0"/>
        <w:spacing w:line="500" w:lineRule="exact"/>
        <w:rPr>
          <w:rFonts w:ascii="宋体" w:hAnsi="宋体"/>
          <w:sz w:val="24"/>
        </w:rPr>
      </w:pPr>
      <w:r>
        <w:rPr>
          <w:rFonts w:hint="eastAsia" w:ascii="宋体" w:hAnsi="宋体"/>
          <w:sz w:val="24"/>
        </w:rPr>
        <w:t>致</w:t>
      </w:r>
      <w:r>
        <w:rPr>
          <w:rFonts w:hint="eastAsia" w:ascii="宋体" w:hAnsi="宋体"/>
          <w:sz w:val="24"/>
          <w:szCs w:val="24"/>
          <w:u w:val="single"/>
        </w:rPr>
        <w:t>重庆市沙坪坝区人民医院</w:t>
      </w:r>
      <w:r>
        <w:rPr>
          <w:rFonts w:hint="eastAsia" w:ascii="宋体" w:hAnsi="宋体"/>
          <w:sz w:val="24"/>
        </w:rPr>
        <w:t>：</w:t>
      </w:r>
    </w:p>
    <w:p>
      <w:pPr>
        <w:tabs>
          <w:tab w:val="left" w:pos="6300"/>
        </w:tabs>
        <w:snapToGrid w:val="0"/>
        <w:spacing w:line="500" w:lineRule="exact"/>
        <w:ind w:firstLine="480" w:firstLineChars="200"/>
        <w:rPr>
          <w:rFonts w:ascii="宋体" w:hAnsi="宋体"/>
          <w:sz w:val="24"/>
        </w:rPr>
      </w:pPr>
      <w:r>
        <w:rPr>
          <w:rFonts w:hint="eastAsia" w:ascii="宋体" w:hAnsi="宋体"/>
          <w:sz w:val="24"/>
        </w:rPr>
        <w:t>（供应商名称）郑重承诺：</w:t>
      </w:r>
    </w:p>
    <w:p>
      <w:pPr>
        <w:tabs>
          <w:tab w:val="left" w:pos="6300"/>
        </w:tabs>
        <w:snapToGrid w:val="0"/>
        <w:spacing w:line="500" w:lineRule="exact"/>
        <w:ind w:firstLine="480" w:firstLineChars="200"/>
        <w:rPr>
          <w:rFonts w:ascii="宋体" w:hAnsi="宋体"/>
          <w:sz w:val="24"/>
        </w:rPr>
      </w:pPr>
      <w:r>
        <w:rPr>
          <w:rFonts w:hint="eastAsia" w:ascii="宋体" w:hAnsi="宋体"/>
          <w:sz w:val="24"/>
        </w:rPr>
        <w:t>1.我方具有良好的商业信誉和健全的财务会计制度，具有履行合同所必需的设备和专业技术能力，具有依法缴纳税收和社会保障金的良好记录，参加本项目采购活动前三年内无重大违法活动记录。</w:t>
      </w:r>
    </w:p>
    <w:p>
      <w:pPr>
        <w:tabs>
          <w:tab w:val="left" w:pos="6300"/>
        </w:tabs>
        <w:snapToGrid w:val="0"/>
        <w:spacing w:line="500" w:lineRule="exact"/>
        <w:ind w:firstLine="480" w:firstLineChars="200"/>
        <w:rPr>
          <w:rFonts w:ascii="宋体" w:hAnsi="宋体"/>
          <w:sz w:val="24"/>
        </w:rPr>
      </w:pPr>
      <w:r>
        <w:rPr>
          <w:rFonts w:hint="eastAsia" w:ascii="宋体" w:hAnsi="宋体"/>
          <w:sz w:val="24"/>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ascii="宋体" w:hAnsi="宋体"/>
          <w:sz w:val="24"/>
        </w:rPr>
      </w:pPr>
      <w:r>
        <w:rPr>
          <w:rFonts w:hint="eastAsia" w:ascii="宋体" w:hAnsi="宋体"/>
          <w:sz w:val="24"/>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ascii="宋体" w:hAnsi="宋体"/>
          <w:sz w:val="24"/>
        </w:rPr>
      </w:pPr>
      <w:r>
        <w:rPr>
          <w:rFonts w:hint="eastAsia" w:ascii="宋体" w:hAnsi="宋体"/>
          <w:sz w:val="24"/>
        </w:rPr>
        <w:t>我方对以上承诺负全部法律责任。</w:t>
      </w:r>
    </w:p>
    <w:p>
      <w:pPr>
        <w:tabs>
          <w:tab w:val="left" w:pos="6300"/>
        </w:tabs>
        <w:snapToGrid w:val="0"/>
        <w:spacing w:line="500" w:lineRule="exact"/>
        <w:ind w:firstLine="480" w:firstLineChars="200"/>
        <w:rPr>
          <w:rFonts w:ascii="宋体" w:hAnsi="宋体"/>
          <w:sz w:val="24"/>
        </w:rPr>
      </w:pPr>
      <w:r>
        <w:rPr>
          <w:rFonts w:hint="eastAsia" w:ascii="宋体" w:hAnsi="宋体"/>
          <w:sz w:val="24"/>
        </w:rPr>
        <w:t>特此承诺。</w:t>
      </w: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firstLine="570"/>
        <w:rPr>
          <w:rFonts w:ascii="宋体" w:hAnsi="宋体"/>
          <w:sz w:val="24"/>
        </w:rPr>
      </w:pPr>
    </w:p>
    <w:p>
      <w:pPr>
        <w:tabs>
          <w:tab w:val="left" w:pos="6300"/>
        </w:tabs>
        <w:snapToGrid w:val="0"/>
        <w:spacing w:line="500" w:lineRule="exact"/>
        <w:ind w:right="424" w:firstLine="570"/>
        <w:jc w:val="right"/>
        <w:rPr>
          <w:rFonts w:ascii="宋体" w:hAnsi="宋体"/>
          <w:sz w:val="24"/>
        </w:rPr>
      </w:pPr>
      <w:r>
        <w:rPr>
          <w:rFonts w:hint="eastAsia" w:ascii="宋体" w:hAnsi="宋体"/>
          <w:sz w:val="24"/>
        </w:rPr>
        <w:t>（供应商公章）</w:t>
      </w:r>
    </w:p>
    <w:p>
      <w:pPr>
        <w:tabs>
          <w:tab w:val="left" w:pos="6300"/>
        </w:tabs>
        <w:snapToGrid w:val="0"/>
        <w:spacing w:line="500" w:lineRule="exact"/>
        <w:ind w:right="480" w:firstLine="570"/>
        <w:jc w:val="right"/>
        <w:rPr>
          <w:rFonts w:ascii="宋体" w:hAnsi="宋体"/>
          <w:sz w:val="24"/>
        </w:rPr>
      </w:pPr>
      <w:r>
        <w:rPr>
          <w:rFonts w:hint="eastAsia" w:ascii="宋体" w:hAnsi="宋体"/>
          <w:sz w:val="24"/>
        </w:rPr>
        <w:t>年   月   日</w:t>
      </w:r>
    </w:p>
    <w:p>
      <w:pPr>
        <w:tabs>
          <w:tab w:val="left" w:pos="6300"/>
        </w:tabs>
        <w:snapToGrid w:val="0"/>
        <w:spacing w:line="500" w:lineRule="exact"/>
        <w:ind w:firstLine="480" w:firstLineChars="200"/>
        <w:rPr>
          <w:rFonts w:ascii="宋体" w:hAnsi="宋体"/>
          <w:sz w:val="24"/>
          <w:szCs w:val="24"/>
        </w:rPr>
      </w:pPr>
      <w:r>
        <w:rPr>
          <w:rFonts w:hint="eastAsia" w:ascii="宋体" w:hAnsi="宋体"/>
          <w:sz w:val="24"/>
          <w:szCs w:val="24"/>
        </w:rPr>
        <w:br w:type="page"/>
      </w:r>
      <w:r>
        <w:rPr>
          <w:rFonts w:hint="eastAsia" w:ascii="宋体" w:hAnsi="宋体"/>
          <w:sz w:val="24"/>
          <w:szCs w:val="24"/>
        </w:rPr>
        <w:t>5.特定资格条件证书或证明文件（如有）</w:t>
      </w: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p>
    <w:p>
      <w:pPr>
        <w:tabs>
          <w:tab w:val="left" w:pos="6300"/>
        </w:tabs>
        <w:snapToGrid w:val="0"/>
        <w:spacing w:line="312" w:lineRule="auto"/>
        <w:rPr>
          <w:rFonts w:ascii="方正仿宋_GBK" w:hAnsi="宋体" w:eastAsia="方正仿宋_GBK"/>
          <w:szCs w:val="28"/>
        </w:rPr>
      </w:pPr>
      <w:r>
        <w:rPr>
          <w:rFonts w:hint="eastAsia" w:ascii="方正仿宋_GBK" w:hAnsi="宋体" w:eastAsia="方正仿宋_GBK"/>
          <w:szCs w:val="28"/>
        </w:rPr>
        <w:t>6.购销诚信及不参与围标串标承诺书（格式）</w:t>
      </w:r>
    </w:p>
    <w:p>
      <w:pPr>
        <w:spacing w:line="560" w:lineRule="exact"/>
        <w:jc w:val="center"/>
        <w:rPr>
          <w:rFonts w:ascii="方正黑体_GBK" w:hAnsi="方正黑体_GBK" w:eastAsia="方正黑体_GBK" w:cs="方正黑体_GBK"/>
          <w:kern w:val="44"/>
          <w:sz w:val="44"/>
        </w:rPr>
      </w:pPr>
      <w:r>
        <w:rPr>
          <w:rFonts w:hint="eastAsia" w:ascii="方正黑体_GBK" w:hAnsi="方正黑体_GBK" w:eastAsia="方正黑体_GBK" w:cs="方正黑体_GBK"/>
          <w:kern w:val="44"/>
          <w:sz w:val="44"/>
        </w:rPr>
        <w:t>购销诚信及不参与围标串标承诺书</w:t>
      </w:r>
    </w:p>
    <w:p>
      <w:pPr>
        <w:spacing w:line="560" w:lineRule="exact"/>
        <w:rPr>
          <w:rFonts w:ascii="方正仿宋_GBK" w:hAnsi="方正仿宋_GBK" w:eastAsia="方正仿宋_GBK" w:cs="方正仿宋_GBK"/>
          <w:b/>
          <w:kern w:val="0"/>
          <w:szCs w:val="28"/>
        </w:rPr>
      </w:pPr>
      <w:r>
        <w:rPr>
          <w:rFonts w:hint="eastAsia" w:ascii="方正仿宋_GBK" w:hAnsi="方正仿宋_GBK" w:eastAsia="方正仿宋_GBK" w:cs="方正仿宋_GBK"/>
          <w:b/>
          <w:kern w:val="0"/>
          <w:szCs w:val="28"/>
        </w:rPr>
        <w:t>重庆市沙坪坝区人民医院：</w:t>
      </w:r>
    </w:p>
    <w:p>
      <w:pPr>
        <w:spacing w:line="560" w:lineRule="exact"/>
        <w:ind w:firstLine="280" w:firstLineChars="100"/>
        <w:rPr>
          <w:rFonts w:ascii="方正仿宋_GBK" w:eastAsia="方正仿宋_GBK"/>
          <w:szCs w:val="28"/>
        </w:rPr>
      </w:pPr>
      <w:r>
        <w:rPr>
          <w:rFonts w:hint="eastAsia" w:ascii="方正仿宋_GBK" w:eastAsia="方正仿宋_GBK"/>
          <w:szCs w:val="28"/>
        </w:rPr>
        <w:t>我单位参加贵单位</w:t>
      </w:r>
      <w:r>
        <w:rPr>
          <w:rFonts w:hint="eastAsia" w:ascii="方正仿宋_GBK" w:eastAsia="方正仿宋_GBK"/>
          <w:szCs w:val="28"/>
          <w:u w:val="single"/>
        </w:rPr>
        <w:t>(</w:t>
      </w:r>
      <w:r>
        <w:rPr>
          <w:rFonts w:hint="eastAsia" w:ascii="方正仿宋_GBK" w:eastAsia="方正仿宋_GBK"/>
          <w:color w:val="FF0000"/>
          <w:szCs w:val="28"/>
          <w:u w:val="single"/>
        </w:rPr>
        <w:t>项目名称</w:t>
      </w:r>
      <w:r>
        <w:rPr>
          <w:rFonts w:hint="eastAsia" w:ascii="方正仿宋_GBK" w:eastAsia="方正仿宋_GBK"/>
          <w:szCs w:val="28"/>
        </w:rPr>
        <w:t>)的竞标，</w:t>
      </w:r>
      <w:r>
        <w:rPr>
          <w:rFonts w:ascii="方正仿宋_GBK" w:eastAsia="方正仿宋_GBK"/>
          <w:szCs w:val="28"/>
        </w:rPr>
        <w:t>为保</w:t>
      </w:r>
      <w:r>
        <w:rPr>
          <w:rFonts w:hint="eastAsia" w:ascii="方正仿宋_GBK" w:eastAsia="方正仿宋_GBK"/>
          <w:szCs w:val="28"/>
        </w:rPr>
        <w:t>证</w:t>
      </w:r>
      <w:r>
        <w:rPr>
          <w:rFonts w:ascii="方正仿宋_GBK" w:eastAsia="方正仿宋_GBK"/>
          <w:szCs w:val="28"/>
        </w:rPr>
        <w:t>采购活动公开、公平、公正，防止发生侵占、</w:t>
      </w:r>
      <w:r>
        <w:rPr>
          <w:rFonts w:hint="eastAsia" w:ascii="方正仿宋_GBK" w:eastAsia="方正仿宋_GBK"/>
          <w:szCs w:val="28"/>
        </w:rPr>
        <w:t>欺</w:t>
      </w:r>
      <w:r>
        <w:rPr>
          <w:rFonts w:ascii="方正仿宋_GBK" w:eastAsia="方正仿宋_GBK"/>
          <w:szCs w:val="28"/>
        </w:rPr>
        <w:t>诈</w:t>
      </w:r>
      <w:r>
        <w:rPr>
          <w:rFonts w:hint="eastAsia" w:ascii="方正仿宋_GBK" w:eastAsia="方正仿宋_GBK"/>
          <w:szCs w:val="28"/>
        </w:rPr>
        <w:t>、不正当竞争、行贿受贿</w:t>
      </w:r>
      <w:r>
        <w:rPr>
          <w:rFonts w:ascii="方正仿宋_GBK" w:eastAsia="方正仿宋_GBK"/>
          <w:szCs w:val="28"/>
        </w:rPr>
        <w:t>等违法违纪</w:t>
      </w:r>
      <w:r>
        <w:rPr>
          <w:rFonts w:hint="eastAsia" w:ascii="方正仿宋_GBK" w:eastAsia="方正仿宋_GBK"/>
          <w:szCs w:val="28"/>
        </w:rPr>
        <w:t>违规</w:t>
      </w:r>
      <w:r>
        <w:rPr>
          <w:rFonts w:ascii="方正仿宋_GBK" w:eastAsia="方正仿宋_GBK"/>
          <w:szCs w:val="28"/>
        </w:rPr>
        <w:t>行为，</w:t>
      </w:r>
      <w:r>
        <w:rPr>
          <w:rFonts w:hint="eastAsia" w:ascii="方正仿宋_GBK" w:eastAsia="方正仿宋_GBK"/>
          <w:szCs w:val="28"/>
        </w:rPr>
        <w:t>现我单位法定代表人/授权委托人对以下事项作出承诺:</w:t>
      </w:r>
    </w:p>
    <w:p>
      <w:pPr>
        <w:numPr>
          <w:ilvl w:val="0"/>
          <w:numId w:val="2"/>
        </w:numPr>
        <w:spacing w:line="560" w:lineRule="exact"/>
        <w:ind w:firstLine="640"/>
        <w:rPr>
          <w:rFonts w:ascii="方正仿宋_GBK" w:eastAsia="方正仿宋_GBK"/>
          <w:szCs w:val="28"/>
        </w:rPr>
      </w:pPr>
      <w:r>
        <w:rPr>
          <w:rFonts w:ascii="方正仿宋_GBK" w:eastAsia="方正仿宋_GBK"/>
          <w:szCs w:val="28"/>
        </w:rPr>
        <w:t>在任何采购环节，不以任何理由向</w:t>
      </w:r>
      <w:r>
        <w:rPr>
          <w:rFonts w:hint="eastAsia" w:ascii="方正仿宋_GBK" w:eastAsia="方正仿宋_GBK"/>
          <w:szCs w:val="28"/>
        </w:rPr>
        <w:t>医院或委托采购代理机构</w:t>
      </w:r>
      <w:r>
        <w:rPr>
          <w:rFonts w:ascii="方正仿宋_GBK" w:eastAsia="方正仿宋_GBK"/>
          <w:szCs w:val="28"/>
        </w:rPr>
        <w:t>人员行贿，包括但不限于送钱、物、购物卡、有价证券、免费提供劳务</w:t>
      </w:r>
      <w:r>
        <w:rPr>
          <w:rFonts w:hint="eastAsia" w:ascii="方正仿宋_GBK" w:eastAsia="方正仿宋_GBK"/>
          <w:szCs w:val="28"/>
        </w:rPr>
        <w:t>等</w:t>
      </w:r>
      <w:r>
        <w:rPr>
          <w:rFonts w:ascii="方正仿宋_GBK" w:eastAsia="方正仿宋_GBK"/>
          <w:szCs w:val="28"/>
        </w:rPr>
        <w:t>其他各种变相行贿行为</w:t>
      </w:r>
      <w:r>
        <w:rPr>
          <w:rFonts w:hint="eastAsia" w:ascii="方正仿宋_GBK" w:eastAsia="方正仿宋_GBK"/>
          <w:szCs w:val="28"/>
        </w:rPr>
        <w:t>或提供不正当利益</w:t>
      </w:r>
      <w:r>
        <w:rPr>
          <w:rFonts w:ascii="方正仿宋_GBK" w:eastAsia="方正仿宋_GBK"/>
          <w:szCs w:val="28"/>
        </w:rPr>
        <w:t>。</w:t>
      </w:r>
    </w:p>
    <w:p>
      <w:pPr>
        <w:numPr>
          <w:ilvl w:val="0"/>
          <w:numId w:val="2"/>
        </w:numPr>
        <w:spacing w:line="560" w:lineRule="exact"/>
        <w:ind w:firstLine="640"/>
        <w:rPr>
          <w:rFonts w:ascii="方正仿宋_GBK" w:eastAsia="方正仿宋_GBK"/>
          <w:szCs w:val="28"/>
        </w:rPr>
      </w:pPr>
      <w:r>
        <w:rPr>
          <w:rFonts w:hint="eastAsia" w:ascii="方正仿宋_GBK" w:eastAsia="方正仿宋_GBK"/>
          <w:szCs w:val="28"/>
        </w:rPr>
        <w:t>在本项目招投标活动中与招标人、与其它投标人均不存在关联关系。我单位和我本人在本项目招投标活动中，未参与围标、串标。</w:t>
      </w:r>
    </w:p>
    <w:p>
      <w:pPr>
        <w:numPr>
          <w:ilvl w:val="0"/>
          <w:numId w:val="2"/>
        </w:numPr>
        <w:spacing w:line="560" w:lineRule="exact"/>
        <w:ind w:firstLine="640"/>
        <w:rPr>
          <w:rFonts w:ascii="方正仿宋_GBK" w:eastAsia="方正仿宋_GBK"/>
          <w:szCs w:val="28"/>
        </w:rPr>
      </w:pPr>
      <w:r>
        <w:rPr>
          <w:rFonts w:ascii="方正仿宋_GBK" w:eastAsia="方正仿宋_GBK"/>
          <w:szCs w:val="28"/>
        </w:rPr>
        <w:t>诚信交易，</w:t>
      </w:r>
      <w:r>
        <w:rPr>
          <w:rFonts w:hint="eastAsia" w:ascii="方正仿宋_GBK" w:eastAsia="方正仿宋_GBK"/>
          <w:szCs w:val="28"/>
        </w:rPr>
        <w:t>所提供资料和所承诺事项真实可靠。</w:t>
      </w:r>
      <w:r>
        <w:rPr>
          <w:rFonts w:ascii="方正仿宋_GBK" w:eastAsia="方正仿宋_GBK"/>
          <w:szCs w:val="28"/>
        </w:rPr>
        <w:t>不掺杂掺假、以假充真、以次充好、以不合格冒充合格</w:t>
      </w:r>
      <w:r>
        <w:rPr>
          <w:rFonts w:hint="eastAsia" w:ascii="方正仿宋_GBK" w:eastAsia="方正仿宋_GBK"/>
          <w:szCs w:val="28"/>
        </w:rPr>
        <w:t>。</w:t>
      </w:r>
    </w:p>
    <w:p>
      <w:pPr>
        <w:numPr>
          <w:ilvl w:val="0"/>
          <w:numId w:val="2"/>
        </w:numPr>
        <w:spacing w:line="560" w:lineRule="exact"/>
        <w:ind w:firstLine="640"/>
        <w:rPr>
          <w:rFonts w:ascii="方正仿宋_GBK" w:eastAsia="方正仿宋_GBK"/>
          <w:szCs w:val="28"/>
        </w:rPr>
      </w:pPr>
      <w:r>
        <w:rPr>
          <w:rFonts w:hint="eastAsia" w:ascii="方正仿宋_GBK" w:eastAsia="方正仿宋_GBK"/>
          <w:szCs w:val="28"/>
        </w:rPr>
        <w:t>如发现医院或委托采购代理机构</w:t>
      </w:r>
      <w:r>
        <w:rPr>
          <w:rFonts w:ascii="方正仿宋_GBK" w:eastAsia="方正仿宋_GBK"/>
          <w:szCs w:val="28"/>
        </w:rPr>
        <w:t>人员提出拿、卡、要等违背本承诺书要求</w:t>
      </w:r>
      <w:r>
        <w:rPr>
          <w:rFonts w:hint="eastAsia" w:ascii="方正仿宋_GBK" w:eastAsia="方正仿宋_GBK"/>
          <w:szCs w:val="28"/>
        </w:rPr>
        <w:t>时</w:t>
      </w:r>
      <w:r>
        <w:rPr>
          <w:rFonts w:ascii="方正仿宋_GBK" w:eastAsia="方正仿宋_GBK"/>
          <w:szCs w:val="28"/>
        </w:rPr>
        <w:t>,我方及时主动</w:t>
      </w:r>
      <w:r>
        <w:rPr>
          <w:rFonts w:hint="eastAsia" w:ascii="方正仿宋_GBK" w:eastAsia="方正仿宋_GBK"/>
          <w:szCs w:val="28"/>
        </w:rPr>
        <w:t>向医院纪检</w:t>
      </w:r>
      <w:r>
        <w:rPr>
          <w:rFonts w:ascii="方正仿宋_GBK" w:eastAsia="方正仿宋_GBK"/>
          <w:szCs w:val="28"/>
        </w:rPr>
        <w:t>部门举报</w:t>
      </w:r>
      <w:r>
        <w:rPr>
          <w:rFonts w:hint="eastAsia" w:ascii="方正仿宋_GBK" w:eastAsia="方正仿宋_GBK"/>
          <w:szCs w:val="28"/>
        </w:rPr>
        <w:t>。我方知悉举报</w:t>
      </w:r>
      <w:r>
        <w:rPr>
          <w:rFonts w:ascii="方正仿宋_GBK" w:eastAsia="方正仿宋_GBK"/>
          <w:szCs w:val="28"/>
        </w:rPr>
        <w:t>电话:</w:t>
      </w:r>
      <w:r>
        <w:rPr>
          <w:rFonts w:hint="eastAsia" w:ascii="方正仿宋_GBK" w:eastAsia="方正仿宋_GBK"/>
          <w:szCs w:val="28"/>
        </w:rPr>
        <w:t>65542551。</w:t>
      </w:r>
    </w:p>
    <w:p>
      <w:pPr>
        <w:numPr>
          <w:ilvl w:val="0"/>
          <w:numId w:val="2"/>
        </w:numPr>
        <w:spacing w:line="560" w:lineRule="exact"/>
        <w:ind w:firstLine="640"/>
        <w:rPr>
          <w:rFonts w:ascii="方正仿宋_GBK" w:eastAsia="方正仿宋_GBK"/>
          <w:szCs w:val="28"/>
        </w:rPr>
      </w:pPr>
      <w:r>
        <w:rPr>
          <w:rFonts w:ascii="方正仿宋_GBK" w:eastAsia="方正仿宋_GBK"/>
          <w:szCs w:val="28"/>
        </w:rPr>
        <w:t>我方将严格遵守本承诺，如有违反，</w:t>
      </w:r>
      <w:r>
        <w:rPr>
          <w:rFonts w:hint="eastAsia" w:ascii="方正仿宋_GBK" w:eastAsia="方正仿宋_GBK"/>
          <w:szCs w:val="28"/>
        </w:rPr>
        <w:t>我单位和我本人承担相应法律责任，接受相应行政处罚和失信惩戒。医院</w:t>
      </w:r>
      <w:r>
        <w:rPr>
          <w:rFonts w:ascii="方正仿宋_GBK" w:eastAsia="方正仿宋_GBK"/>
          <w:szCs w:val="28"/>
        </w:rPr>
        <w:t>可单方面取消本次合作项目(如</w:t>
      </w:r>
      <w:r>
        <w:rPr>
          <w:rFonts w:hint="eastAsia" w:ascii="方正仿宋_GBK" w:eastAsia="方正仿宋_GBK"/>
          <w:szCs w:val="28"/>
        </w:rPr>
        <w:t>已</w:t>
      </w:r>
      <w:r>
        <w:rPr>
          <w:rFonts w:ascii="方正仿宋_GBK" w:eastAsia="方正仿宋_GBK"/>
          <w:szCs w:val="28"/>
        </w:rPr>
        <w:t>中标，则中标无效</w:t>
      </w:r>
      <w:r>
        <w:rPr>
          <w:rFonts w:hint="eastAsia" w:ascii="方正仿宋_GBK" w:eastAsia="方正仿宋_GBK"/>
          <w:szCs w:val="28"/>
        </w:rPr>
        <w:t>；已</w:t>
      </w:r>
      <w:r>
        <w:rPr>
          <w:rFonts w:ascii="方正仿宋_GBK" w:eastAsia="方正仿宋_GBK"/>
          <w:szCs w:val="28"/>
        </w:rPr>
        <w:t>签订合同的，中止或终止执行)</w:t>
      </w:r>
      <w:r>
        <w:rPr>
          <w:rFonts w:hint="eastAsia" w:ascii="方正仿宋_GBK" w:eastAsia="方正仿宋_GBK"/>
          <w:szCs w:val="28"/>
        </w:rPr>
        <w:t>，</w:t>
      </w:r>
      <w:r>
        <w:rPr>
          <w:rFonts w:ascii="方正仿宋_GBK" w:eastAsia="方正仿宋_GBK"/>
          <w:szCs w:val="28"/>
        </w:rPr>
        <w:t>同时</w:t>
      </w:r>
      <w:r>
        <w:rPr>
          <w:rFonts w:hint="eastAsia" w:ascii="方正仿宋_GBK" w:eastAsia="方正仿宋_GBK"/>
          <w:szCs w:val="28"/>
        </w:rPr>
        <w:t>两</w:t>
      </w:r>
      <w:r>
        <w:rPr>
          <w:rFonts w:ascii="方正仿宋_GBK" w:eastAsia="方正仿宋_GBK"/>
          <w:szCs w:val="28"/>
        </w:rPr>
        <w:t>年内不参</w:t>
      </w:r>
      <w:r>
        <w:rPr>
          <w:rFonts w:hint="eastAsia" w:ascii="方正仿宋_GBK" w:eastAsia="方正仿宋_GBK"/>
          <w:szCs w:val="28"/>
        </w:rPr>
        <w:t>医院</w:t>
      </w:r>
      <w:r>
        <w:rPr>
          <w:rFonts w:ascii="方正仿宋_GBK" w:eastAsia="方正仿宋_GBK"/>
          <w:szCs w:val="28"/>
        </w:rPr>
        <w:t>组织的所有采购活动。</w:t>
      </w:r>
    </w:p>
    <w:p>
      <w:pPr>
        <w:spacing w:line="560" w:lineRule="exact"/>
        <w:rPr>
          <w:rFonts w:ascii="方正仿宋_GBK" w:eastAsia="方正仿宋_GBK"/>
          <w:szCs w:val="28"/>
        </w:rPr>
      </w:pPr>
    </w:p>
    <w:p>
      <w:pPr>
        <w:spacing w:line="560" w:lineRule="exact"/>
        <w:ind w:firstLine="5600" w:firstLineChars="2000"/>
        <w:rPr>
          <w:rFonts w:ascii="方正仿宋_GBK" w:eastAsia="方正仿宋_GBK"/>
          <w:szCs w:val="28"/>
        </w:rPr>
      </w:pPr>
      <w:r>
        <w:rPr>
          <w:rFonts w:ascii="方正仿宋_GBK" w:eastAsia="方正仿宋_GBK"/>
          <w:szCs w:val="28"/>
        </w:rPr>
        <w:t>承诺人:</w:t>
      </w:r>
    </w:p>
    <w:p>
      <w:pPr>
        <w:spacing w:line="560" w:lineRule="exact"/>
        <w:ind w:firstLine="5040" w:firstLineChars="1800"/>
        <w:rPr>
          <w:rFonts w:ascii="方正仿宋_GBK" w:eastAsia="方正仿宋_GBK"/>
          <w:szCs w:val="28"/>
        </w:rPr>
      </w:pPr>
      <w:r>
        <w:rPr>
          <w:rFonts w:ascii="方正仿宋_GBK" w:eastAsia="方正仿宋_GBK"/>
          <w:szCs w:val="28"/>
        </w:rPr>
        <w:t>承诺日期:年月日</w:t>
      </w:r>
    </w:p>
    <w:p>
      <w:pPr>
        <w:tabs>
          <w:tab w:val="left" w:pos="6300"/>
        </w:tabs>
        <w:snapToGrid w:val="0"/>
        <w:spacing w:line="500" w:lineRule="exact"/>
        <w:ind w:firstLine="640" w:firstLineChars="200"/>
        <w:rPr>
          <w:rFonts w:ascii="黑体" w:hAnsi="黑体" w:eastAsia="黑体" w:cs="黑体"/>
          <w:sz w:val="32"/>
          <w:szCs w:val="32"/>
        </w:rPr>
      </w:pPr>
    </w:p>
    <w:p>
      <w:pPr>
        <w:tabs>
          <w:tab w:val="left" w:pos="6300"/>
        </w:tabs>
        <w:snapToGrid w:val="0"/>
        <w:spacing w:line="500" w:lineRule="exact"/>
        <w:jc w:val="left"/>
        <w:rPr>
          <w:rFonts w:ascii="宋体" w:hAnsi="宋体"/>
          <w:sz w:val="24"/>
          <w:szCs w:val="24"/>
        </w:rPr>
      </w:pPr>
    </w:p>
    <w:p>
      <w:pPr>
        <w:pStyle w:val="13"/>
        <w:spacing w:line="500" w:lineRule="exact"/>
      </w:pPr>
    </w:p>
    <w:p>
      <w:pPr>
        <w:pStyle w:val="4"/>
        <w:spacing w:line="500" w:lineRule="exact"/>
      </w:pPr>
      <w:r>
        <w:br w:type="page"/>
      </w:r>
      <w:bookmarkStart w:id="76" w:name="_Toc486585244"/>
      <w:bookmarkStart w:id="77" w:name="_Toc109056878"/>
      <w:bookmarkStart w:id="78" w:name="_Toc11824"/>
      <w:bookmarkStart w:id="79" w:name="_Toc487204801"/>
      <w:bookmarkStart w:id="80" w:name="_Toc29032"/>
      <w:bookmarkStart w:id="81" w:name="_Toc486608281"/>
      <w:bookmarkStart w:id="82" w:name="_Toc5759"/>
      <w:r>
        <w:t>五</w:t>
      </w:r>
      <w:r>
        <w:rPr>
          <w:rFonts w:hint="eastAsia"/>
        </w:rPr>
        <w:t>、其他应提供的资料</w:t>
      </w:r>
      <w:bookmarkEnd w:id="76"/>
      <w:bookmarkEnd w:id="77"/>
      <w:bookmarkEnd w:id="78"/>
      <w:bookmarkEnd w:id="79"/>
      <w:bookmarkEnd w:id="80"/>
      <w:bookmarkEnd w:id="81"/>
      <w:bookmarkEnd w:id="82"/>
    </w:p>
    <w:p>
      <w:pPr>
        <w:snapToGrid w:val="0"/>
        <w:spacing w:line="500" w:lineRule="exact"/>
        <w:ind w:firstLine="480" w:firstLineChars="200"/>
        <w:rPr>
          <w:rFonts w:ascii="宋体" w:hAnsi="宋体"/>
          <w:sz w:val="24"/>
        </w:rPr>
      </w:pPr>
      <w:r>
        <w:rPr>
          <w:rFonts w:hint="eastAsia" w:ascii="宋体" w:hAnsi="宋体"/>
          <w:sz w:val="24"/>
        </w:rPr>
        <w:t>（一）其他与项目有关的资料</w:t>
      </w:r>
    </w:p>
    <w:p>
      <w:pPr>
        <w:spacing w:line="500" w:lineRule="exact"/>
        <w:ind w:firstLine="480" w:firstLineChars="200"/>
        <w:rPr>
          <w:rFonts w:ascii="宋体" w:hAnsi="宋体"/>
          <w:sz w:val="24"/>
        </w:rPr>
      </w:pPr>
      <w:r>
        <w:rPr>
          <w:rFonts w:hint="eastAsia" w:ascii="宋体" w:hAnsi="宋体"/>
          <w:sz w:val="24"/>
        </w:rPr>
        <w:t>其他与项目有关的资料（自附）：供应商总体情况介绍、其他与本项目有关的资料等。</w:t>
      </w:r>
    </w:p>
    <w:p>
      <w:pPr>
        <w:pStyle w:val="13"/>
        <w:spacing w:line="500" w:lineRule="exact"/>
      </w:pPr>
    </w:p>
    <w:p>
      <w:pPr>
        <w:widowControl/>
        <w:spacing w:line="500" w:lineRule="exact"/>
        <w:jc w:val="center"/>
        <w:rPr>
          <w:rFonts w:ascii="宋体" w:hAnsi="宋体"/>
          <w:sz w:val="24"/>
          <w:szCs w:val="24"/>
        </w:rPr>
      </w:pPr>
    </w:p>
    <w:p>
      <w:pPr>
        <w:widowControl/>
        <w:spacing w:line="500" w:lineRule="exact"/>
        <w:jc w:val="center"/>
        <w:rPr>
          <w:rFonts w:ascii="宋体" w:hAnsi="宋体"/>
          <w:sz w:val="24"/>
          <w:szCs w:val="24"/>
        </w:rPr>
      </w:pPr>
    </w:p>
    <w:p>
      <w:pPr>
        <w:widowControl/>
        <w:spacing w:line="500" w:lineRule="exact"/>
        <w:jc w:val="center"/>
        <w:rPr>
          <w:rFonts w:ascii="宋体" w:hAnsi="宋体"/>
          <w:b/>
          <w:bCs/>
          <w:sz w:val="36"/>
          <w:szCs w:val="36"/>
        </w:rPr>
      </w:pPr>
    </w:p>
    <w:p>
      <w:pPr>
        <w:widowControl/>
        <w:spacing w:line="500" w:lineRule="exact"/>
        <w:jc w:val="center"/>
        <w:rPr>
          <w:rFonts w:ascii="宋体" w:hAnsi="宋体"/>
          <w:sz w:val="24"/>
          <w:szCs w:val="24"/>
        </w:rPr>
      </w:pPr>
    </w:p>
    <w:p>
      <w:pPr>
        <w:widowControl/>
        <w:spacing w:line="500" w:lineRule="exact"/>
        <w:jc w:val="center"/>
        <w:rPr>
          <w:rFonts w:ascii="宋体" w:hAnsi="宋体"/>
          <w:sz w:val="24"/>
          <w:szCs w:val="24"/>
        </w:rPr>
      </w:pPr>
    </w:p>
    <w:p>
      <w:pPr>
        <w:widowControl/>
        <w:spacing w:line="500" w:lineRule="exact"/>
        <w:jc w:val="center"/>
        <w:rPr>
          <w:rFonts w:ascii="宋体" w:hAnsi="宋体"/>
          <w:sz w:val="24"/>
          <w:szCs w:val="24"/>
        </w:rPr>
      </w:pPr>
      <w:r>
        <w:rPr>
          <w:rFonts w:hint="eastAsia" w:ascii="宋体" w:hAnsi="宋体"/>
          <w:sz w:val="24"/>
          <w:szCs w:val="24"/>
        </w:rPr>
        <w:t>（结束）</w:t>
      </w:r>
    </w:p>
    <w:p>
      <w:pPr>
        <w:tabs>
          <w:tab w:val="left" w:pos="6300"/>
        </w:tabs>
        <w:snapToGrid w:val="0"/>
        <w:spacing w:line="500" w:lineRule="exact"/>
        <w:ind w:right="480" w:firstLine="600" w:firstLineChars="200"/>
        <w:jc w:val="center"/>
        <w:rPr>
          <w:rFonts w:ascii="宋体" w:hAnsi="宋体" w:cs="宋体"/>
          <w:sz w:val="30"/>
          <w:szCs w:val="30"/>
        </w:rPr>
      </w:pPr>
    </w:p>
    <w:p>
      <w:pPr>
        <w:spacing w:line="500" w:lineRule="exact"/>
      </w:pPr>
    </w:p>
    <w:sectPr>
      <w:headerReference r:id="rId7" w:type="default"/>
      <w:footerReference r:id="rId8"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AA43E20-50B5-4039-8741-203EE40C1FD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8CA6CB85-23C5-4A07-86E2-428634A038F1}"/>
  </w:font>
  <w:font w:name="方正小标宋简体">
    <w:panose1 w:val="02010601030101010101"/>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embedRegular r:id="rId3" w:fontKey="{8BD42ACE-7E4B-4796-B339-67FDE0BAF084}"/>
  </w:font>
  <w:font w:name="方正仿宋_GB2312">
    <w:panose1 w:val="02000000000000000000"/>
    <w:charset w:val="86"/>
    <w:family w:val="auto"/>
    <w:pitch w:val="default"/>
    <w:sig w:usb0="A00002BF" w:usb1="184F6CFA" w:usb2="00000012" w:usb3="00000000" w:csb0="00040001" w:csb1="00000000"/>
    <w:embedRegular r:id="rId4" w:fontKey="{3697D64A-CB45-48EB-BE3E-11115C098A22}"/>
  </w:font>
  <w:font w:name="方正仿宋_GBK">
    <w:panose1 w:val="03000509000000000000"/>
    <w:charset w:val="86"/>
    <w:family w:val="script"/>
    <w:pitch w:val="default"/>
    <w:sig w:usb0="00000001" w:usb1="080E0000" w:usb2="00000000" w:usb3="00000000" w:csb0="00040000" w:csb1="00000000"/>
    <w:embedRegular r:id="rId5" w:fontKey="{AD18B641-AE04-482C-AAF7-43DC8BD28ED4}"/>
  </w:font>
  <w:font w:name="仿宋">
    <w:panose1 w:val="02010609060101010101"/>
    <w:charset w:val="86"/>
    <w:family w:val="modern"/>
    <w:pitch w:val="default"/>
    <w:sig w:usb0="800002BF" w:usb1="38CF7CFA" w:usb2="00000016" w:usb3="00000000" w:csb0="00040001" w:csb1="00000000"/>
    <w:embedRegular r:id="rId6" w:fontKey="{4BC01BA7-D5A7-43B3-9DA8-E10CDAA6874F}"/>
  </w:font>
  <w:font w:name="方正黑体_GBK">
    <w:panose1 w:val="03000509000000000000"/>
    <w:charset w:val="86"/>
    <w:family w:val="script"/>
    <w:pitch w:val="default"/>
    <w:sig w:usb0="00000001" w:usb1="080E0000" w:usb2="00000000" w:usb3="00000000" w:csb0="00040000" w:csb1="00000000"/>
    <w:embedRegular r:id="rId7" w:fontKey="{BA4DF925-80AA-45E5-9463-2197701FA11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118056"/>
    </w:sdtPr>
    <w:sdtContent>
      <w:sdt>
        <w:sdtPr>
          <w:id w:val="17118057"/>
        </w:sdtPr>
        <w:sdtContent>
          <w:p>
            <w:pPr>
              <w:pStyle w:val="11"/>
              <w:jc w:val="center"/>
            </w:pPr>
            <w:r>
              <w:rPr>
                <w:b/>
                <w:sz w:val="24"/>
                <w:szCs w:val="24"/>
              </w:rPr>
              <w:fldChar w:fldCharType="begin"/>
            </w:r>
            <w:r>
              <w:rPr>
                <w:b/>
              </w:rPr>
              <w:instrText xml:space="preserve">PAGE</w:instrText>
            </w:r>
            <w:r>
              <w:rPr>
                <w:b/>
                <w:sz w:val="24"/>
                <w:szCs w:val="24"/>
              </w:rPr>
              <w:fldChar w:fldCharType="separate"/>
            </w:r>
            <w:r>
              <w:rPr>
                <w:b/>
              </w:rPr>
              <w:t>- 2 -</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w:t>
            </w:r>
            <w:r>
              <w:rPr>
                <w:b/>
                <w:sz w:val="24"/>
                <w:szCs w:val="24"/>
              </w:rPr>
              <w:fldChar w:fldCharType="end"/>
            </w:r>
          </w:p>
        </w:sdtContent>
      </w:sdt>
    </w:sdtContent>
  </w:sdt>
  <w:p>
    <w:pPr>
      <w:pStyle w:val="1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0605397"/>
    </w:sdtPr>
    <w:sdtContent>
      <w:sdt>
        <w:sdtPr>
          <w:id w:val="30605398"/>
        </w:sdtPr>
        <w:sdtContent>
          <w:p>
            <w:pPr>
              <w:pStyle w:val="11"/>
              <w:jc w:val="center"/>
            </w:pPr>
            <w:r>
              <w:rPr>
                <w:b/>
                <w:sz w:val="24"/>
                <w:szCs w:val="24"/>
              </w:rPr>
              <w:fldChar w:fldCharType="begin"/>
            </w:r>
            <w:r>
              <w:rPr>
                <w:b/>
              </w:rPr>
              <w:instrText xml:space="preserve">PAGE</w:instrText>
            </w:r>
            <w:r>
              <w:rPr>
                <w:b/>
                <w:sz w:val="24"/>
                <w:szCs w:val="24"/>
              </w:rPr>
              <w:fldChar w:fldCharType="separate"/>
            </w:r>
            <w:r>
              <w:rPr>
                <w:b/>
              </w:rPr>
              <w:t>- 5 -</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22</w:t>
            </w:r>
            <w:r>
              <w:rPr>
                <w:b/>
                <w:sz w:val="24"/>
                <w:szCs w:val="24"/>
              </w:rPr>
              <w:fldChar w:fldCharType="end"/>
            </w:r>
          </w:p>
        </w:sdtContent>
      </w:sdt>
    </w:sdtContent>
  </w:sdt>
  <w:p>
    <w:pPr>
      <w:pStyle w:val="1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宋体"/>
        <w:sz w:val="21"/>
        <w:szCs w:val="21"/>
      </w:rPr>
    </w:pPr>
    <w:r>
      <w:rPr>
        <w:sz w:val="21"/>
        <w:szCs w:val="20"/>
      </w:rP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path/>
          <v:fill on="f" focussize="0,0"/>
          <v:stroke on="f" joinstyle="miter"/>
          <v:imagedata o:title=""/>
          <o:lock v:ext="edit"/>
          <v:textbox inset="0mm,0mm,0mm,0mm" style="mso-fit-shape-to-text:t;">
            <w:txbxContent>
              <w:p>
                <w:pPr>
                  <w:pStyle w:val="11"/>
                </w:pPr>
                <w:r>
                  <w:fldChar w:fldCharType="begin"/>
                </w:r>
                <w:r>
                  <w:instrText xml:space="preserve"> PAGE  \* MERGEFORMAT </w:instrText>
                </w:r>
                <w:r>
                  <w:fldChar w:fldCharType="separate"/>
                </w:r>
                <w:r>
                  <w:t>- 6 -</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pict>
        <v:shape id="文本框 11" o:spid="_x0000_s1027" o:spt="202" type="#_x0000_t202" style="position:absolute;left:0pt;margin-top:0pt;height:10.35pt;width:15pt;mso-position-horizontal:center;mso-position-horizontal-relative:margin;mso-wrap-style:none;z-index:251659264;mso-width-relative:page;mso-height-relative:page;" filled="f" stroked="f" coordsize="21600,21600" o:gfxdata="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ipFLs0AAAAAMBAAAPAAAAAAAAAAEAIAAAACIAAABk&#10;cnMvZG93bnJldi54bWxQSwECFAAUAAAACACHTuJAnyXBWQ4CAAARBAAADgAAAAAAAAABACAAAAAf&#10;AQAAZHJzL2Uyb0RvYy54bWxQSwUGAAAAAAYABgBZAQAAnwUAAAAA&#10;">
          <v:path/>
          <v:fill on="f" focussize="0,0"/>
          <v:stroke on="f" joinstyle="miter"/>
          <v:imagedata o:title=""/>
          <o:lock v:ext="edit"/>
          <v:textbox inset="0mm,0mm,0mm,0mm" style="mso-fit-shape-to-text:t;">
            <w:txbxContent>
              <w:p>
                <w:pPr>
                  <w:pStyle w:val="11"/>
                </w:pPr>
                <w:r>
                  <w:fldChar w:fldCharType="begin"/>
                </w:r>
                <w:r>
                  <w:instrText xml:space="preserve"> PAGE  \* MERGEFORMAT </w:instrText>
                </w:r>
                <w:r>
                  <w:fldChar w:fldCharType="separate"/>
                </w:r>
                <w:r>
                  <w:t>- 22 -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1"/>
      </w:pBdr>
      <w:jc w:val="both"/>
      <w:rPr>
        <w:rFonts w:ascii="方正仿宋_GBK" w:eastAsia="方正仿宋_GBK"/>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1C78C"/>
    <w:multiLevelType w:val="singleLevel"/>
    <w:tmpl w:val="D6B1C78C"/>
    <w:lvl w:ilvl="0" w:tentative="0">
      <w:start w:val="1"/>
      <w:numFmt w:val="decimal"/>
      <w:suff w:val="space"/>
      <w:lvlText w:val="%1."/>
      <w:lvlJc w:val="left"/>
      <w:pPr>
        <w:ind w:left="-10"/>
      </w:pPr>
    </w:lvl>
  </w:abstractNum>
  <w:abstractNum w:abstractNumId="1">
    <w:nsid w:val="3D36103E"/>
    <w:multiLevelType w:val="multilevel"/>
    <w:tmpl w:val="3D36103E"/>
    <w:lvl w:ilvl="0" w:tentative="0">
      <w:start w:val="1"/>
      <w:numFmt w:val="japaneseCounting"/>
      <w:lvlText w:val="第%1篇"/>
      <w:lvlJc w:val="left"/>
      <w:pPr>
        <w:ind w:left="1515" w:hanging="151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WExMmQzOThhN2U1NTJiOWZjZTZjOTAyZmJhYzIxNmIifQ=="/>
  </w:docVars>
  <w:rsids>
    <w:rsidRoot w:val="009A1997"/>
    <w:rsid w:val="00047E3A"/>
    <w:rsid w:val="000F0F40"/>
    <w:rsid w:val="00124363"/>
    <w:rsid w:val="00125595"/>
    <w:rsid w:val="00132293"/>
    <w:rsid w:val="00283F30"/>
    <w:rsid w:val="003606EF"/>
    <w:rsid w:val="00361DEA"/>
    <w:rsid w:val="00373EAA"/>
    <w:rsid w:val="00394A31"/>
    <w:rsid w:val="00412F0E"/>
    <w:rsid w:val="00492C9C"/>
    <w:rsid w:val="004A585B"/>
    <w:rsid w:val="004B3E0B"/>
    <w:rsid w:val="004F3EE1"/>
    <w:rsid w:val="004F584D"/>
    <w:rsid w:val="005B5067"/>
    <w:rsid w:val="00604E6A"/>
    <w:rsid w:val="006D3D92"/>
    <w:rsid w:val="006D5D09"/>
    <w:rsid w:val="006E0759"/>
    <w:rsid w:val="006E5410"/>
    <w:rsid w:val="006F557D"/>
    <w:rsid w:val="0075585F"/>
    <w:rsid w:val="00773AE1"/>
    <w:rsid w:val="007C74AF"/>
    <w:rsid w:val="007D74C4"/>
    <w:rsid w:val="00860B7B"/>
    <w:rsid w:val="00872200"/>
    <w:rsid w:val="00891D99"/>
    <w:rsid w:val="00892C73"/>
    <w:rsid w:val="00896870"/>
    <w:rsid w:val="008A2C0D"/>
    <w:rsid w:val="00935F17"/>
    <w:rsid w:val="00952D39"/>
    <w:rsid w:val="009A1997"/>
    <w:rsid w:val="009D2011"/>
    <w:rsid w:val="00A02996"/>
    <w:rsid w:val="00A27D04"/>
    <w:rsid w:val="00A64538"/>
    <w:rsid w:val="00AD406A"/>
    <w:rsid w:val="00AE2A9F"/>
    <w:rsid w:val="00AF1140"/>
    <w:rsid w:val="00B06862"/>
    <w:rsid w:val="00B34249"/>
    <w:rsid w:val="00B4635D"/>
    <w:rsid w:val="00B50CDE"/>
    <w:rsid w:val="00B6665C"/>
    <w:rsid w:val="00B95E2B"/>
    <w:rsid w:val="00BA0CB4"/>
    <w:rsid w:val="00BC1CDF"/>
    <w:rsid w:val="00BD5AAF"/>
    <w:rsid w:val="00BE5096"/>
    <w:rsid w:val="00C2525C"/>
    <w:rsid w:val="00C27DEF"/>
    <w:rsid w:val="00CD5BF8"/>
    <w:rsid w:val="00CD6F43"/>
    <w:rsid w:val="00CE1C32"/>
    <w:rsid w:val="00CE4544"/>
    <w:rsid w:val="00D04EBC"/>
    <w:rsid w:val="00D44C39"/>
    <w:rsid w:val="00D60588"/>
    <w:rsid w:val="00DA0747"/>
    <w:rsid w:val="00DC1B79"/>
    <w:rsid w:val="00E46B92"/>
    <w:rsid w:val="00E76574"/>
    <w:rsid w:val="00EA67CB"/>
    <w:rsid w:val="00EB69C6"/>
    <w:rsid w:val="00EC763A"/>
    <w:rsid w:val="00ED38E7"/>
    <w:rsid w:val="00EF581D"/>
    <w:rsid w:val="00F66A2C"/>
    <w:rsid w:val="00F6762E"/>
    <w:rsid w:val="00FF42D8"/>
    <w:rsid w:val="00FF441D"/>
    <w:rsid w:val="00FF7C4A"/>
    <w:rsid w:val="01911611"/>
    <w:rsid w:val="044603AF"/>
    <w:rsid w:val="09BE6D35"/>
    <w:rsid w:val="10EC6413"/>
    <w:rsid w:val="1346144D"/>
    <w:rsid w:val="15113EE2"/>
    <w:rsid w:val="227C7B45"/>
    <w:rsid w:val="23D61230"/>
    <w:rsid w:val="24AD486A"/>
    <w:rsid w:val="25B37EB2"/>
    <w:rsid w:val="272A7AB3"/>
    <w:rsid w:val="2A552E89"/>
    <w:rsid w:val="30470360"/>
    <w:rsid w:val="31827E27"/>
    <w:rsid w:val="319C292D"/>
    <w:rsid w:val="320D7387"/>
    <w:rsid w:val="3AF16365"/>
    <w:rsid w:val="3F163D1F"/>
    <w:rsid w:val="4B1901A7"/>
    <w:rsid w:val="5167665C"/>
    <w:rsid w:val="52291B63"/>
    <w:rsid w:val="53EE13A5"/>
    <w:rsid w:val="5BF20910"/>
    <w:rsid w:val="647E7AED"/>
    <w:rsid w:val="71100D58"/>
    <w:rsid w:val="7249173A"/>
    <w:rsid w:val="72612EAD"/>
    <w:rsid w:val="728D2AF0"/>
    <w:rsid w:val="737A1DC7"/>
    <w:rsid w:val="76562479"/>
    <w:rsid w:val="7DB303A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8"/>
      <w:lang w:val="en-US" w:eastAsia="zh-CN" w:bidi="ar-SA"/>
    </w:rPr>
  </w:style>
  <w:style w:type="paragraph" w:styleId="2">
    <w:name w:val="heading 1"/>
    <w:basedOn w:val="1"/>
    <w:next w:val="1"/>
    <w:link w:val="19"/>
    <w:autoRedefine/>
    <w:qFormat/>
    <w:uiPriority w:val="0"/>
    <w:pPr>
      <w:keepNext/>
      <w:snapToGrid w:val="0"/>
      <w:spacing w:line="360" w:lineRule="atLeast"/>
      <w:outlineLvl w:val="0"/>
    </w:pPr>
    <w:rPr>
      <w:rFonts w:ascii="宋体"/>
    </w:rPr>
  </w:style>
  <w:style w:type="paragraph" w:styleId="3">
    <w:name w:val="heading 2"/>
    <w:basedOn w:val="1"/>
    <w:next w:val="1"/>
    <w:link w:val="20"/>
    <w:autoRedefine/>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21"/>
    <w:autoRedefine/>
    <w:qFormat/>
    <w:uiPriority w:val="0"/>
    <w:pPr>
      <w:keepNext/>
      <w:keepLines/>
      <w:spacing w:line="312" w:lineRule="auto"/>
      <w:jc w:val="left"/>
      <w:outlineLvl w:val="2"/>
    </w:pPr>
    <w:rPr>
      <w:rFonts w:ascii="宋体" w:hAnsi="宋体" w:cs="宋体"/>
      <w:b/>
      <w:sz w:val="30"/>
      <w:szCs w:val="30"/>
    </w:rPr>
  </w:style>
  <w:style w:type="character" w:default="1" w:styleId="15">
    <w:name w:val="Default Paragraph Font"/>
    <w:autoRedefine/>
    <w:semiHidden/>
    <w:unhideWhenUsed/>
    <w:qFormat/>
    <w:uiPriority w:val="1"/>
  </w:style>
  <w:style w:type="table" w:default="1" w:styleId="14">
    <w:name w:val="Normal Table"/>
    <w:autoRedefine/>
    <w:semiHidden/>
    <w:unhideWhenUsed/>
    <w:qFormat/>
    <w:uiPriority w:val="99"/>
    <w:tblPr>
      <w:tblCellMar>
        <w:top w:w="0" w:type="dxa"/>
        <w:left w:w="108" w:type="dxa"/>
        <w:bottom w:w="0" w:type="dxa"/>
        <w:right w:w="108" w:type="dxa"/>
      </w:tblCellMar>
    </w:tblPr>
  </w:style>
  <w:style w:type="paragraph" w:styleId="5">
    <w:name w:val="Body Text"/>
    <w:basedOn w:val="1"/>
    <w:next w:val="6"/>
    <w:link w:val="22"/>
    <w:autoRedefine/>
    <w:qFormat/>
    <w:uiPriority w:val="0"/>
    <w:rPr>
      <w:rFonts w:ascii="仿宋_GB2312" w:eastAsia="仿宋_GB2312"/>
      <w:sz w:val="32"/>
    </w:rPr>
  </w:style>
  <w:style w:type="paragraph" w:styleId="6">
    <w:name w:val="Body Text Indent"/>
    <w:basedOn w:val="1"/>
    <w:link w:val="23"/>
    <w:autoRedefine/>
    <w:qFormat/>
    <w:uiPriority w:val="0"/>
    <w:pPr>
      <w:spacing w:line="700" w:lineRule="exact"/>
      <w:ind w:left="960"/>
    </w:pPr>
    <w:rPr>
      <w:sz w:val="44"/>
    </w:rPr>
  </w:style>
  <w:style w:type="paragraph" w:styleId="7">
    <w:name w:val="Plain Text"/>
    <w:basedOn w:val="1"/>
    <w:next w:val="1"/>
    <w:link w:val="24"/>
    <w:autoRedefine/>
    <w:qFormat/>
    <w:uiPriority w:val="99"/>
    <w:rPr>
      <w:rFonts w:ascii="宋体" w:hAnsi="Courier New"/>
      <w:sz w:val="21"/>
    </w:rPr>
  </w:style>
  <w:style w:type="paragraph" w:styleId="8">
    <w:name w:val="Date"/>
    <w:basedOn w:val="1"/>
    <w:next w:val="1"/>
    <w:link w:val="25"/>
    <w:autoRedefine/>
    <w:qFormat/>
    <w:uiPriority w:val="99"/>
  </w:style>
  <w:style w:type="paragraph" w:styleId="9">
    <w:name w:val="Body Text Indent 2"/>
    <w:basedOn w:val="1"/>
    <w:link w:val="26"/>
    <w:autoRedefine/>
    <w:qFormat/>
    <w:uiPriority w:val="0"/>
    <w:pPr>
      <w:snapToGrid w:val="0"/>
      <w:spacing w:line="560" w:lineRule="atLeast"/>
      <w:ind w:firstLine="540"/>
    </w:pPr>
  </w:style>
  <w:style w:type="paragraph" w:styleId="10">
    <w:name w:val="Balloon Text"/>
    <w:basedOn w:val="1"/>
    <w:link w:val="29"/>
    <w:autoRedefine/>
    <w:semiHidden/>
    <w:unhideWhenUsed/>
    <w:qFormat/>
    <w:uiPriority w:val="99"/>
    <w:rPr>
      <w:sz w:val="18"/>
      <w:szCs w:val="18"/>
    </w:rPr>
  </w:style>
  <w:style w:type="paragraph" w:styleId="11">
    <w:name w:val="footer"/>
    <w:basedOn w:val="1"/>
    <w:link w:val="18"/>
    <w:autoRedefine/>
    <w:unhideWhenUsed/>
    <w:qFormat/>
    <w:uiPriority w:val="99"/>
    <w:pPr>
      <w:tabs>
        <w:tab w:val="center" w:pos="4153"/>
        <w:tab w:val="right" w:pos="8306"/>
      </w:tabs>
      <w:snapToGrid w:val="0"/>
      <w:jc w:val="left"/>
    </w:pPr>
    <w:rPr>
      <w:sz w:val="18"/>
      <w:szCs w:val="18"/>
    </w:rPr>
  </w:style>
  <w:style w:type="paragraph" w:styleId="12">
    <w:name w:val="header"/>
    <w:basedOn w:val="1"/>
    <w:link w:val="17"/>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First Indent"/>
    <w:basedOn w:val="5"/>
    <w:next w:val="1"/>
    <w:link w:val="27"/>
    <w:autoRedefine/>
    <w:qFormat/>
    <w:uiPriority w:val="0"/>
    <w:pPr>
      <w:spacing w:line="360" w:lineRule="auto"/>
    </w:pPr>
    <w:rPr>
      <w:rFonts w:ascii="宋体" w:hAnsi="宋体"/>
      <w:sz w:val="24"/>
    </w:rPr>
  </w:style>
  <w:style w:type="character" w:styleId="16">
    <w:name w:val="Hyperlink"/>
    <w:autoRedefine/>
    <w:qFormat/>
    <w:uiPriority w:val="99"/>
    <w:rPr>
      <w:color w:val="333333"/>
      <w:u w:val="none"/>
    </w:rPr>
  </w:style>
  <w:style w:type="character" w:customStyle="1" w:styleId="17">
    <w:name w:val="页眉 Char"/>
    <w:basedOn w:val="15"/>
    <w:link w:val="12"/>
    <w:autoRedefine/>
    <w:qFormat/>
    <w:uiPriority w:val="99"/>
    <w:rPr>
      <w:sz w:val="18"/>
      <w:szCs w:val="18"/>
    </w:rPr>
  </w:style>
  <w:style w:type="character" w:customStyle="1" w:styleId="18">
    <w:name w:val="页脚 Char"/>
    <w:basedOn w:val="15"/>
    <w:link w:val="11"/>
    <w:autoRedefine/>
    <w:qFormat/>
    <w:uiPriority w:val="99"/>
    <w:rPr>
      <w:sz w:val="18"/>
      <w:szCs w:val="18"/>
    </w:rPr>
  </w:style>
  <w:style w:type="character" w:customStyle="1" w:styleId="19">
    <w:name w:val="标题 1 Char"/>
    <w:basedOn w:val="15"/>
    <w:link w:val="2"/>
    <w:autoRedefine/>
    <w:qFormat/>
    <w:uiPriority w:val="0"/>
    <w:rPr>
      <w:rFonts w:ascii="宋体" w:hAnsi="Times New Roman" w:eastAsia="宋体" w:cs="Times New Roman"/>
      <w:sz w:val="28"/>
      <w:szCs w:val="20"/>
    </w:rPr>
  </w:style>
  <w:style w:type="character" w:customStyle="1" w:styleId="20">
    <w:name w:val="标题 2 Char"/>
    <w:basedOn w:val="15"/>
    <w:link w:val="3"/>
    <w:autoRedefine/>
    <w:qFormat/>
    <w:uiPriority w:val="0"/>
    <w:rPr>
      <w:rFonts w:ascii="Arial" w:hAnsi="Arial" w:eastAsia="黑体" w:cs="Times New Roman"/>
      <w:b/>
      <w:sz w:val="32"/>
      <w:szCs w:val="20"/>
    </w:rPr>
  </w:style>
  <w:style w:type="character" w:customStyle="1" w:styleId="21">
    <w:name w:val="标题 3 Char"/>
    <w:basedOn w:val="15"/>
    <w:link w:val="4"/>
    <w:autoRedefine/>
    <w:qFormat/>
    <w:uiPriority w:val="0"/>
    <w:rPr>
      <w:rFonts w:ascii="宋体" w:hAnsi="宋体" w:eastAsia="宋体" w:cs="宋体"/>
      <w:b/>
      <w:sz w:val="30"/>
      <w:szCs w:val="30"/>
    </w:rPr>
  </w:style>
  <w:style w:type="character" w:customStyle="1" w:styleId="22">
    <w:name w:val="正文文本 Char"/>
    <w:basedOn w:val="15"/>
    <w:link w:val="5"/>
    <w:autoRedefine/>
    <w:qFormat/>
    <w:uiPriority w:val="0"/>
    <w:rPr>
      <w:rFonts w:ascii="仿宋_GB2312" w:hAnsi="Times New Roman" w:eastAsia="仿宋_GB2312" w:cs="Times New Roman"/>
      <w:sz w:val="32"/>
      <w:szCs w:val="20"/>
    </w:rPr>
  </w:style>
  <w:style w:type="character" w:customStyle="1" w:styleId="23">
    <w:name w:val="正文文本缩进 Char"/>
    <w:basedOn w:val="15"/>
    <w:link w:val="6"/>
    <w:autoRedefine/>
    <w:qFormat/>
    <w:uiPriority w:val="0"/>
    <w:rPr>
      <w:rFonts w:ascii="Times New Roman" w:hAnsi="Times New Roman" w:eastAsia="宋体" w:cs="Times New Roman"/>
      <w:sz w:val="44"/>
      <w:szCs w:val="20"/>
    </w:rPr>
  </w:style>
  <w:style w:type="character" w:customStyle="1" w:styleId="24">
    <w:name w:val="纯文本 Char"/>
    <w:basedOn w:val="15"/>
    <w:link w:val="7"/>
    <w:autoRedefine/>
    <w:qFormat/>
    <w:uiPriority w:val="99"/>
    <w:rPr>
      <w:rFonts w:ascii="宋体" w:hAnsi="Courier New" w:eastAsia="宋体" w:cs="Times New Roman"/>
      <w:szCs w:val="20"/>
    </w:rPr>
  </w:style>
  <w:style w:type="character" w:customStyle="1" w:styleId="25">
    <w:name w:val="日期 Char"/>
    <w:basedOn w:val="15"/>
    <w:link w:val="8"/>
    <w:autoRedefine/>
    <w:qFormat/>
    <w:uiPriority w:val="99"/>
    <w:rPr>
      <w:rFonts w:ascii="Times New Roman" w:hAnsi="Times New Roman" w:eastAsia="宋体" w:cs="Times New Roman"/>
      <w:sz w:val="28"/>
      <w:szCs w:val="20"/>
    </w:rPr>
  </w:style>
  <w:style w:type="character" w:customStyle="1" w:styleId="26">
    <w:name w:val="正文文本缩进 2 Char"/>
    <w:basedOn w:val="15"/>
    <w:link w:val="9"/>
    <w:autoRedefine/>
    <w:qFormat/>
    <w:uiPriority w:val="0"/>
    <w:rPr>
      <w:rFonts w:ascii="Times New Roman" w:hAnsi="Times New Roman" w:eastAsia="宋体" w:cs="Times New Roman"/>
      <w:sz w:val="28"/>
      <w:szCs w:val="20"/>
    </w:rPr>
  </w:style>
  <w:style w:type="character" w:customStyle="1" w:styleId="27">
    <w:name w:val="正文首行缩进 Char"/>
    <w:basedOn w:val="22"/>
    <w:link w:val="13"/>
    <w:autoRedefine/>
    <w:qFormat/>
    <w:uiPriority w:val="0"/>
    <w:rPr>
      <w:rFonts w:ascii="宋体" w:hAnsi="宋体"/>
      <w:sz w:val="24"/>
    </w:rPr>
  </w:style>
  <w:style w:type="paragraph" w:styleId="28">
    <w:name w:val="List Paragraph"/>
    <w:basedOn w:val="1"/>
    <w:autoRedefine/>
    <w:qFormat/>
    <w:uiPriority w:val="99"/>
    <w:pPr>
      <w:spacing w:line="440" w:lineRule="exact"/>
    </w:pPr>
  </w:style>
  <w:style w:type="character" w:customStyle="1" w:styleId="29">
    <w:name w:val="批注框文本 Char"/>
    <w:basedOn w:val="15"/>
    <w:link w:val="10"/>
    <w:autoRedefine/>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5358</Words>
  <Characters>5614</Characters>
  <Lines>51</Lines>
  <Paragraphs>14</Paragraphs>
  <TotalTime>55</TotalTime>
  <ScaleCrop>false</ScaleCrop>
  <LinksUpToDate>false</LinksUpToDate>
  <CharactersWithSpaces>6195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2024-05-10T07:29:00Z</dcterms:created>
  <dc:creator>古今</dc:creator>
  <cp:lastModifiedBy>古今</cp:lastModifiedBy>
  <cp:lastPrinted>2024-05-13T01:36:00Z</cp:lastPrinted>
  <dcterms:modified xsi:type="dcterms:W3CDTF">2025-04-03T03:26:30Z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AC8049558FA84EAEA197E240B49B8A5B_13</vt:lpwstr>
  </property>
</Properties>
</file>