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862026">
      <w:pPr>
        <w:spacing w:line="360" w:lineRule="auto"/>
        <w:jc w:val="center"/>
        <w:outlineLvl w:val="0"/>
        <w:rPr>
          <w:rFonts w:hint="eastAsia" w:ascii="方正仿宋_GBK" w:hAnsi="方正仿宋_GBK" w:eastAsia="方正仿宋_GBK" w:cs="方正仿宋_GBK"/>
          <w:b/>
          <w:sz w:val="24"/>
          <w:szCs w:val="24"/>
        </w:rPr>
      </w:pPr>
      <w:bookmarkStart w:id="0" w:name="_Toc13367"/>
    </w:p>
    <w:p w14:paraId="5604E5E0">
      <w:pPr>
        <w:spacing w:line="360" w:lineRule="auto"/>
        <w:jc w:val="center"/>
        <w:outlineLvl w:val="0"/>
        <w:rPr>
          <w:rFonts w:hint="eastAsia" w:ascii="方正仿宋_GBK" w:hAnsi="方正仿宋_GBK" w:eastAsia="方正仿宋_GBK" w:cs="方正仿宋_GBK"/>
          <w:sz w:val="44"/>
          <w:szCs w:val="44"/>
        </w:rPr>
      </w:pPr>
      <w:r>
        <w:rPr>
          <w:rFonts w:hint="eastAsia" w:ascii="方正仿宋_GBK" w:hAnsi="方正仿宋_GBK" w:eastAsia="方正仿宋_GBK" w:cs="方正仿宋_GBK"/>
          <w:b/>
          <w:sz w:val="44"/>
          <w:szCs w:val="44"/>
          <w:lang w:eastAsia="zh-CN"/>
        </w:rPr>
        <w:t>竞争性比选</w:t>
      </w:r>
      <w:r>
        <w:rPr>
          <w:rFonts w:hint="eastAsia" w:ascii="方正仿宋_GBK" w:hAnsi="方正仿宋_GBK" w:eastAsia="方正仿宋_GBK" w:cs="方正仿宋_GBK"/>
          <w:b/>
          <w:sz w:val="44"/>
          <w:szCs w:val="44"/>
        </w:rPr>
        <w:t>文件</w:t>
      </w:r>
      <w:bookmarkEnd w:id="0"/>
    </w:p>
    <w:p w14:paraId="26224D11">
      <w:pPr>
        <w:pStyle w:val="24"/>
        <w:spacing w:line="360" w:lineRule="auto"/>
        <w:ind w:left="0"/>
        <w:rPr>
          <w:rFonts w:hint="eastAsia" w:ascii="方正仿宋_GBK" w:hAnsi="方正仿宋_GBK" w:eastAsia="方正仿宋_GBK" w:cs="方正仿宋_GBK"/>
          <w:sz w:val="48"/>
          <w:szCs w:val="48"/>
        </w:rPr>
      </w:pPr>
    </w:p>
    <w:p w14:paraId="5CF73F62">
      <w:pPr>
        <w:pStyle w:val="24"/>
        <w:spacing w:line="360" w:lineRule="auto"/>
        <w:ind w:left="0"/>
        <w:jc w:val="center"/>
        <w:rPr>
          <w:rFonts w:hint="eastAsia" w:ascii="方正仿宋_GBK" w:hAnsi="方正仿宋_GBK" w:eastAsia="方正仿宋_GBK" w:cs="方正仿宋_GBK"/>
          <w:b/>
          <w:bCs/>
          <w:sz w:val="48"/>
          <w:szCs w:val="48"/>
        </w:rPr>
      </w:pPr>
      <w:r>
        <w:rPr>
          <w:rFonts w:hint="eastAsia" w:ascii="方正仿宋_GBK" w:hAnsi="方正仿宋_GBK" w:eastAsia="方正仿宋_GBK" w:cs="方正仿宋_GBK"/>
          <w:b/>
          <w:bCs/>
          <w:sz w:val="48"/>
          <w:szCs w:val="48"/>
        </w:rPr>
        <w:t>（综合评分）</w:t>
      </w:r>
    </w:p>
    <w:p w14:paraId="26432523">
      <w:pPr>
        <w:pStyle w:val="24"/>
        <w:spacing w:line="360" w:lineRule="auto"/>
        <w:ind w:left="0"/>
        <w:rPr>
          <w:rFonts w:hint="eastAsia" w:ascii="方正仿宋_GBK" w:hAnsi="方正仿宋_GBK" w:eastAsia="方正仿宋_GBK" w:cs="方正仿宋_GBK"/>
          <w:sz w:val="32"/>
          <w:szCs w:val="32"/>
        </w:rPr>
      </w:pPr>
    </w:p>
    <w:p w14:paraId="3FD84FD2">
      <w:pPr>
        <w:pStyle w:val="24"/>
        <w:spacing w:line="360" w:lineRule="auto"/>
        <w:ind w:left="0"/>
        <w:rPr>
          <w:rFonts w:hint="eastAsia" w:ascii="方正仿宋_GBK" w:hAnsi="方正仿宋_GBK" w:eastAsia="方正仿宋_GBK" w:cs="方正仿宋_GBK"/>
          <w:sz w:val="32"/>
          <w:szCs w:val="32"/>
        </w:rPr>
      </w:pPr>
    </w:p>
    <w:p w14:paraId="55D2D3DC">
      <w:pPr>
        <w:pStyle w:val="24"/>
        <w:spacing w:line="360" w:lineRule="auto"/>
        <w:ind w:left="0"/>
        <w:rPr>
          <w:rFonts w:hint="eastAsia" w:ascii="方正仿宋_GBK" w:hAnsi="方正仿宋_GBK" w:eastAsia="方正仿宋_GBK" w:cs="方正仿宋_GBK"/>
          <w:sz w:val="32"/>
          <w:szCs w:val="32"/>
        </w:rPr>
      </w:pPr>
    </w:p>
    <w:p w14:paraId="07ECFDF4">
      <w:pPr>
        <w:spacing w:line="360" w:lineRule="auto"/>
        <w:jc w:val="center"/>
        <w:outlineLvl w:val="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采购项目编号：ZLXM-CG-202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010602</w:t>
      </w:r>
    </w:p>
    <w:p w14:paraId="33DD766A">
      <w:pPr>
        <w:spacing w:line="360" w:lineRule="auto"/>
        <w:jc w:val="center"/>
        <w:outlineLvl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采购项目名称：</w:t>
      </w:r>
      <w:r>
        <w:rPr>
          <w:rFonts w:hint="eastAsia" w:ascii="方正仿宋_GBK" w:hAnsi="方正仿宋_GBK" w:eastAsia="方正仿宋_GBK" w:cs="方正仿宋_GBK"/>
          <w:sz w:val="32"/>
          <w:szCs w:val="32"/>
          <w:lang w:eastAsia="zh-CN"/>
        </w:rPr>
        <w:t>重庆市璧山区青山小学校学生校服采购项目</w:t>
      </w:r>
    </w:p>
    <w:p w14:paraId="12B50E08">
      <w:pPr>
        <w:spacing w:line="360" w:lineRule="auto"/>
        <w:ind w:left="1400" w:leftChars="500"/>
        <w:outlineLvl w:val="0"/>
        <w:rPr>
          <w:rFonts w:hint="eastAsia" w:ascii="方正仿宋_GBK" w:hAnsi="方正仿宋_GBK" w:eastAsia="方正仿宋_GBK" w:cs="方正仿宋_GBK"/>
          <w:bCs/>
          <w:sz w:val="32"/>
          <w:szCs w:val="32"/>
        </w:rPr>
      </w:pPr>
    </w:p>
    <w:p w14:paraId="2C12CEFC">
      <w:pPr>
        <w:spacing w:line="360" w:lineRule="auto"/>
        <w:ind w:left="1400" w:leftChars="500"/>
        <w:outlineLvl w:val="0"/>
        <w:rPr>
          <w:rFonts w:hint="eastAsia" w:ascii="方正仿宋_GBK" w:hAnsi="方正仿宋_GBK" w:eastAsia="方正仿宋_GBK" w:cs="方正仿宋_GBK"/>
          <w:sz w:val="32"/>
          <w:szCs w:val="32"/>
        </w:rPr>
      </w:pPr>
    </w:p>
    <w:p w14:paraId="7B3F7318">
      <w:pPr>
        <w:pStyle w:val="4"/>
        <w:spacing w:line="360" w:lineRule="auto"/>
        <w:ind w:left="1400" w:leftChars="500"/>
        <w:rPr>
          <w:rFonts w:hint="eastAsia" w:ascii="方正仿宋_GBK" w:hAnsi="方正仿宋_GBK" w:eastAsia="方正仿宋_GBK" w:cs="方正仿宋_GBK"/>
          <w:szCs w:val="32"/>
        </w:rPr>
      </w:pPr>
    </w:p>
    <w:p w14:paraId="033058AB">
      <w:pPr>
        <w:spacing w:line="360" w:lineRule="auto"/>
        <w:ind w:left="1400" w:leftChars="500"/>
        <w:rPr>
          <w:rFonts w:hint="eastAsia" w:ascii="方正仿宋_GBK" w:hAnsi="方正仿宋_GBK" w:eastAsia="方正仿宋_GBK" w:cs="方正仿宋_GBK"/>
          <w:sz w:val="32"/>
          <w:szCs w:val="32"/>
        </w:rPr>
      </w:pPr>
    </w:p>
    <w:p w14:paraId="027CE4A2">
      <w:pPr>
        <w:pStyle w:val="24"/>
        <w:spacing w:line="360" w:lineRule="auto"/>
        <w:ind w:left="0"/>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pacing w:val="240"/>
          <w:kern w:val="0"/>
          <w:sz w:val="32"/>
          <w:szCs w:val="32"/>
          <w:fitText w:val="1920" w:id="1136132918"/>
        </w:rPr>
        <w:t>采购</w:t>
      </w:r>
      <w:r>
        <w:rPr>
          <w:rFonts w:hint="eastAsia" w:ascii="方正仿宋_GBK" w:hAnsi="方正仿宋_GBK" w:eastAsia="方正仿宋_GBK" w:cs="方正仿宋_GBK"/>
          <w:spacing w:val="0"/>
          <w:kern w:val="0"/>
          <w:sz w:val="32"/>
          <w:szCs w:val="32"/>
          <w:fitText w:val="1920" w:id="1136132918"/>
        </w:rPr>
        <w:t>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重庆市璧山区青山小学校</w:t>
      </w:r>
    </w:p>
    <w:p w14:paraId="66FE074E">
      <w:pPr>
        <w:pStyle w:val="24"/>
        <w:spacing w:line="360" w:lineRule="auto"/>
        <w:ind w:lef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0"/>
          <w:kern w:val="0"/>
          <w:sz w:val="32"/>
          <w:szCs w:val="32"/>
          <w:fitText w:val="1920" w:id="1840066944"/>
        </w:rPr>
        <w:t>采购代理机构</w:t>
      </w:r>
      <w:r>
        <w:rPr>
          <w:rFonts w:hint="eastAsia" w:ascii="方正仿宋_GBK" w:hAnsi="方正仿宋_GBK" w:eastAsia="方正仿宋_GBK" w:cs="方正仿宋_GBK"/>
          <w:sz w:val="32"/>
          <w:szCs w:val="32"/>
        </w:rPr>
        <w:t>：中隆项目管理（重庆）有限责任公司</w:t>
      </w:r>
    </w:p>
    <w:p w14:paraId="2E2AA820">
      <w:pPr>
        <w:pStyle w:val="23"/>
        <w:spacing w:line="360" w:lineRule="auto"/>
        <w:rPr>
          <w:rFonts w:hint="eastAsia" w:ascii="方正仿宋_GBK" w:hAnsi="方正仿宋_GBK" w:eastAsia="方正仿宋_GBK" w:cs="方正仿宋_GBK"/>
          <w:szCs w:val="32"/>
        </w:rPr>
      </w:pPr>
    </w:p>
    <w:p w14:paraId="62F25FCE">
      <w:pPr>
        <w:snapToGrid w:val="0"/>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32"/>
          <w:szCs w:val="32"/>
        </w:rPr>
        <w:t>二○二</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24"/>
          <w:szCs w:val="24"/>
        </w:rPr>
        <w:br w:type="page"/>
      </w:r>
    </w:p>
    <w:p w14:paraId="062F79A4">
      <w:pPr>
        <w:spacing w:line="360" w:lineRule="auto"/>
        <w:jc w:val="center"/>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目   录</w:t>
      </w:r>
    </w:p>
    <w:p w14:paraId="03735630">
      <w:pPr>
        <w:pStyle w:val="50"/>
        <w:tabs>
          <w:tab w:val="right" w:leader="dot" w:pos="9412"/>
        </w:tabs>
        <w:spacing w:line="360" w:lineRule="auto"/>
        <w:ind w:left="56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TOC \o "1-3" \h \z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"_Toc13119"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第一篇  采购邀请书</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_Toc13119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- 3 -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2B73B21F">
      <w:pPr>
        <w:pStyle w:val="50"/>
        <w:tabs>
          <w:tab w:val="right" w:leader="dot" w:pos="9412"/>
        </w:tabs>
        <w:spacing w:line="360" w:lineRule="auto"/>
        <w:ind w:left="56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"_Toc1063"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第二篇  采购项目服务/技术需求</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_Toc1063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- 7 -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595779E0">
      <w:pPr>
        <w:pStyle w:val="50"/>
        <w:tabs>
          <w:tab w:val="right" w:leader="dot" w:pos="9412"/>
        </w:tabs>
        <w:spacing w:line="360" w:lineRule="auto"/>
        <w:ind w:left="56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"_Toc15924"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第三篇  采购项目商务需求</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_Toc15924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- 7 -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64AF806C">
      <w:pPr>
        <w:pStyle w:val="50"/>
        <w:tabs>
          <w:tab w:val="right" w:leader="dot" w:pos="9412"/>
        </w:tabs>
        <w:spacing w:line="360" w:lineRule="auto"/>
        <w:ind w:left="56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"_Toc17149"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 xml:space="preserve">第四篇  </w:t>
      </w:r>
      <w:r>
        <w:rPr>
          <w:rFonts w:hint="eastAsia" w:ascii="方正仿宋_GBK" w:hAnsi="方正仿宋_GBK" w:eastAsia="方正仿宋_GBK" w:cs="方正仿宋_GBK"/>
          <w:bCs/>
          <w:sz w:val="24"/>
          <w:szCs w:val="24"/>
          <w:lang w:eastAsia="zh-CN"/>
        </w:rPr>
        <w:t>竞争性比选</w:t>
      </w:r>
      <w:r>
        <w:rPr>
          <w:rFonts w:hint="eastAsia" w:ascii="方正仿宋_GBK" w:hAnsi="方正仿宋_GBK" w:eastAsia="方正仿宋_GBK" w:cs="方正仿宋_GBK"/>
          <w:bCs/>
          <w:sz w:val="24"/>
          <w:szCs w:val="24"/>
        </w:rPr>
        <w:t>程序及方法、评审标准、响应无效和采购终止</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_Toc17149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- 13 -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3E87C54E">
      <w:pPr>
        <w:pStyle w:val="50"/>
        <w:tabs>
          <w:tab w:val="right" w:leader="dot" w:pos="9412"/>
        </w:tabs>
        <w:spacing w:line="360" w:lineRule="auto"/>
        <w:ind w:left="56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"_Toc18819"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第五篇  供应商须知</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_Toc18819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- 19 -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5A411E8C">
      <w:pPr>
        <w:pStyle w:val="50"/>
        <w:tabs>
          <w:tab w:val="right" w:leader="dot" w:pos="9412"/>
        </w:tabs>
        <w:spacing w:line="360" w:lineRule="auto"/>
        <w:ind w:left="56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"_Toc31788"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第六篇  合同草案条款（以实际签订的合同条款为准）</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_Toc31788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- 25 -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01A527C5">
      <w:pPr>
        <w:pStyle w:val="50"/>
        <w:tabs>
          <w:tab w:val="right" w:leader="dot" w:pos="9412"/>
        </w:tabs>
        <w:spacing w:line="360" w:lineRule="auto"/>
        <w:ind w:left="56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"_Toc1878"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第七篇  响应文件编制要求</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_Toc1878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- 28 -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1C048C7E">
      <w:pPr>
        <w:spacing w:line="360" w:lineRule="auto"/>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fldChar w:fldCharType="end"/>
      </w:r>
      <w:bookmarkStart w:id="1" w:name="_Toc11641050"/>
      <w:bookmarkStart w:id="2" w:name="_Toc13119"/>
      <w:bookmarkStart w:id="3" w:name="_Toc12789052"/>
      <w:r>
        <w:rPr>
          <w:rFonts w:hint="eastAsia" w:ascii="方正仿宋_GBK" w:hAnsi="方正仿宋_GBK" w:eastAsia="方正仿宋_GBK" w:cs="方正仿宋_GBK"/>
          <w:bCs/>
          <w:sz w:val="24"/>
          <w:szCs w:val="24"/>
        </w:rPr>
        <w:t>第一篇  采购邀请书</w:t>
      </w:r>
      <w:bookmarkEnd w:id="1"/>
      <w:bookmarkEnd w:id="2"/>
      <w:bookmarkEnd w:id="3"/>
    </w:p>
    <w:p w14:paraId="781DC382">
      <w:pPr>
        <w:snapToGrid w:val="0"/>
        <w:spacing w:line="360" w:lineRule="auto"/>
        <w:ind w:firstLine="480" w:firstLineChars="200"/>
        <w:rPr>
          <w:rFonts w:hint="eastAsia" w:ascii="方正仿宋_GBK" w:hAnsi="方正仿宋_GBK" w:eastAsia="方正仿宋_GBK" w:cs="方正仿宋_GBK"/>
          <w:bCs/>
          <w:sz w:val="24"/>
          <w:szCs w:val="24"/>
          <w:u w:val="single"/>
        </w:rPr>
      </w:pPr>
      <w:r>
        <w:rPr>
          <w:rFonts w:hint="eastAsia" w:ascii="方正仿宋_GBK" w:hAnsi="方正仿宋_GBK" w:eastAsia="方正仿宋_GBK" w:cs="方正仿宋_GBK"/>
          <w:sz w:val="24"/>
          <w:szCs w:val="24"/>
          <w:u w:val="single"/>
        </w:rPr>
        <w:t>中隆项目管理（重庆）有限责任公司</w:t>
      </w:r>
      <w:r>
        <w:rPr>
          <w:rFonts w:hint="eastAsia" w:ascii="方正仿宋_GBK" w:hAnsi="方正仿宋_GBK" w:eastAsia="方正仿宋_GBK" w:cs="方正仿宋_GBK"/>
          <w:sz w:val="24"/>
          <w:szCs w:val="24"/>
        </w:rPr>
        <w:t>（以下简称：采购代理机构）接受</w:t>
      </w:r>
      <w:r>
        <w:rPr>
          <w:rFonts w:hint="eastAsia" w:ascii="方正仿宋_GBK" w:hAnsi="方正仿宋_GBK" w:eastAsia="方正仿宋_GBK" w:cs="方正仿宋_GBK"/>
          <w:sz w:val="24"/>
          <w:szCs w:val="24"/>
          <w:u w:val="single"/>
          <w:lang w:eastAsia="zh-CN"/>
        </w:rPr>
        <w:t>重庆市璧山区青山小学校</w:t>
      </w:r>
      <w:r>
        <w:rPr>
          <w:rFonts w:hint="eastAsia" w:ascii="方正仿宋_GBK" w:hAnsi="方正仿宋_GBK" w:eastAsia="方正仿宋_GBK" w:cs="方正仿宋_GBK"/>
          <w:sz w:val="24"/>
          <w:szCs w:val="24"/>
        </w:rPr>
        <w:t>（以下简称：采购人）的委托，对</w:t>
      </w:r>
      <w:r>
        <w:rPr>
          <w:rFonts w:hint="eastAsia" w:ascii="方正仿宋_GBK" w:hAnsi="方正仿宋_GBK" w:eastAsia="方正仿宋_GBK" w:cs="方正仿宋_GBK"/>
          <w:sz w:val="24"/>
          <w:szCs w:val="24"/>
          <w:u w:val="single"/>
          <w:lang w:eastAsia="zh-CN"/>
        </w:rPr>
        <w:t>重庆市璧山区青山小学校学生校服采购项目</w:t>
      </w:r>
      <w:r>
        <w:rPr>
          <w:rFonts w:hint="eastAsia" w:ascii="方正仿宋_GBK" w:hAnsi="方正仿宋_GBK" w:eastAsia="方正仿宋_GBK" w:cs="方正仿宋_GBK"/>
          <w:sz w:val="24"/>
          <w:szCs w:val="24"/>
        </w:rPr>
        <w:t>进行</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。欢迎有资格的供应商前来参与</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w:t>
      </w:r>
    </w:p>
    <w:p w14:paraId="35315582">
      <w:pPr>
        <w:pStyle w:val="4"/>
        <w:numPr>
          <w:ilvl w:val="0"/>
          <w:numId w:val="14"/>
        </w:numPr>
        <w:spacing w:before="240" w:beforeLines="100" w:after="0" w:line="360" w:lineRule="auto"/>
        <w:rPr>
          <w:rFonts w:hint="eastAsia" w:ascii="方正仿宋_GBK" w:hAnsi="方正仿宋_GBK" w:eastAsia="方正仿宋_GBK" w:cs="方正仿宋_GBK"/>
          <w:sz w:val="24"/>
          <w:szCs w:val="24"/>
        </w:rPr>
      </w:pPr>
      <w:bookmarkStart w:id="4" w:name="_Toc2406"/>
      <w:bookmarkStart w:id="5" w:name="_Toc25393"/>
      <w:bookmarkStart w:id="6" w:name="_Toc317775175"/>
      <w:bookmarkStart w:id="7" w:name="_Toc313893526"/>
      <w:bookmarkStart w:id="8" w:name="_Toc373860293"/>
      <w:bookmarkStart w:id="9" w:name="_Toc317775178"/>
      <w:r>
        <w:rPr>
          <w:rFonts w:hint="eastAsia" w:ascii="方正仿宋_GBK" w:hAnsi="方正仿宋_GBK" w:eastAsia="方正仿宋_GBK" w:cs="方正仿宋_GBK"/>
          <w:sz w:val="24"/>
          <w:szCs w:val="24"/>
        </w:rPr>
        <w:t>采购内容</w:t>
      </w:r>
      <w:bookmarkEnd w:id="4"/>
      <w:bookmarkEnd w:id="5"/>
      <w:bookmarkEnd w:id="6"/>
      <w:bookmarkEnd w:id="7"/>
    </w:p>
    <w:tbl>
      <w:tblPr>
        <w:tblStyle w:val="63"/>
        <w:tblW w:w="10057"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4188"/>
        <w:gridCol w:w="1320"/>
        <w:gridCol w:w="1778"/>
        <w:gridCol w:w="1418"/>
      </w:tblGrid>
      <w:tr w14:paraId="20AF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53" w:type="dxa"/>
            <w:tcBorders>
              <w:top w:val="single" w:color="auto" w:sz="4" w:space="0"/>
              <w:left w:val="single" w:color="auto" w:sz="4" w:space="0"/>
              <w:bottom w:val="single" w:color="auto" w:sz="4" w:space="0"/>
              <w:right w:val="single" w:color="auto" w:sz="4" w:space="0"/>
            </w:tcBorders>
            <w:vAlign w:val="center"/>
          </w:tcPr>
          <w:p w14:paraId="212631A8">
            <w:pPr>
              <w:spacing w:line="360" w:lineRule="auto"/>
              <w:jc w:val="center"/>
              <w:rPr>
                <w:rFonts w:hint="eastAsia" w:ascii="方正仿宋_GBK" w:hAnsi="方正仿宋_GBK" w:eastAsia="方正仿宋_GBK" w:cs="方正仿宋_GBK"/>
                <w:sz w:val="24"/>
                <w:szCs w:val="24"/>
              </w:rPr>
            </w:pPr>
            <w:bookmarkStart w:id="10" w:name="_Toc12559"/>
            <w:bookmarkStart w:id="11" w:name="_Toc25273"/>
            <w:r>
              <w:rPr>
                <w:rFonts w:hint="eastAsia" w:ascii="方正仿宋_GBK" w:hAnsi="方正仿宋_GBK" w:eastAsia="方正仿宋_GBK" w:cs="方正仿宋_GBK"/>
                <w:sz w:val="24"/>
                <w:szCs w:val="24"/>
              </w:rPr>
              <w:t>项目名称</w:t>
            </w:r>
          </w:p>
        </w:tc>
        <w:tc>
          <w:tcPr>
            <w:tcW w:w="4188" w:type="dxa"/>
            <w:tcBorders>
              <w:top w:val="single" w:color="auto" w:sz="4" w:space="0"/>
              <w:left w:val="single" w:color="auto" w:sz="4" w:space="0"/>
              <w:bottom w:val="single" w:color="auto" w:sz="4" w:space="0"/>
              <w:right w:val="single" w:color="auto" w:sz="4" w:space="0"/>
            </w:tcBorders>
            <w:vAlign w:val="center"/>
          </w:tcPr>
          <w:p w14:paraId="63903D6D">
            <w:pPr>
              <w:pStyle w:val="24"/>
              <w:spacing w:line="360" w:lineRule="auto"/>
              <w:ind w:left="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每一套校服包含内容</w:t>
            </w:r>
          </w:p>
        </w:tc>
        <w:tc>
          <w:tcPr>
            <w:tcW w:w="1320" w:type="dxa"/>
            <w:tcBorders>
              <w:top w:val="single" w:color="auto" w:sz="4" w:space="0"/>
              <w:left w:val="single" w:color="auto" w:sz="4" w:space="0"/>
              <w:bottom w:val="single" w:color="auto" w:sz="4" w:space="0"/>
              <w:right w:val="single" w:color="auto" w:sz="4" w:space="0"/>
            </w:tcBorders>
            <w:vAlign w:val="center"/>
          </w:tcPr>
          <w:p w14:paraId="0F8E2AE5">
            <w:pPr>
              <w:pStyle w:val="24"/>
              <w:spacing w:line="360" w:lineRule="auto"/>
              <w:ind w:left="240" w:hanging="240" w:hangingChars="10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采购数量</w:t>
            </w:r>
          </w:p>
          <w:p w14:paraId="597AACC8">
            <w:pPr>
              <w:pStyle w:val="24"/>
              <w:spacing w:line="360" w:lineRule="auto"/>
              <w:ind w:left="240" w:hanging="240" w:hangingChars="1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约（套）</w:t>
            </w:r>
          </w:p>
        </w:tc>
        <w:tc>
          <w:tcPr>
            <w:tcW w:w="1778" w:type="dxa"/>
            <w:tcBorders>
              <w:top w:val="single" w:color="auto" w:sz="4" w:space="0"/>
              <w:left w:val="single" w:color="auto" w:sz="4" w:space="0"/>
              <w:bottom w:val="single" w:color="auto" w:sz="4" w:space="0"/>
              <w:right w:val="single" w:color="auto" w:sz="4" w:space="0"/>
            </w:tcBorders>
          </w:tcPr>
          <w:p w14:paraId="2855B03C">
            <w:pPr>
              <w:pStyle w:val="24"/>
              <w:spacing w:line="360" w:lineRule="auto"/>
              <w:ind w:left="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最高限价</w:t>
            </w:r>
          </w:p>
          <w:p w14:paraId="0D974081">
            <w:pPr>
              <w:pStyle w:val="24"/>
              <w:spacing w:line="360" w:lineRule="auto"/>
              <w:ind w:left="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（单位：元/套）</w:t>
            </w:r>
          </w:p>
        </w:tc>
        <w:tc>
          <w:tcPr>
            <w:tcW w:w="1418" w:type="dxa"/>
            <w:tcBorders>
              <w:top w:val="single" w:color="auto" w:sz="4" w:space="0"/>
              <w:left w:val="single" w:color="auto" w:sz="4" w:space="0"/>
              <w:bottom w:val="single" w:color="auto" w:sz="4" w:space="0"/>
              <w:right w:val="single" w:color="auto" w:sz="4" w:space="0"/>
            </w:tcBorders>
            <w:vAlign w:val="center"/>
          </w:tcPr>
          <w:p w14:paraId="2DB8238C">
            <w:pPr>
              <w:pStyle w:val="24"/>
              <w:spacing w:line="360" w:lineRule="auto"/>
              <w:ind w:left="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 注</w:t>
            </w:r>
          </w:p>
        </w:tc>
      </w:tr>
      <w:tr w14:paraId="31FF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1353" w:type="dxa"/>
            <w:tcBorders>
              <w:top w:val="single" w:color="auto" w:sz="4" w:space="0"/>
              <w:left w:val="single" w:color="auto" w:sz="4" w:space="0"/>
              <w:right w:val="single" w:color="auto" w:sz="4" w:space="0"/>
            </w:tcBorders>
            <w:vAlign w:val="center"/>
          </w:tcPr>
          <w:p w14:paraId="4207BF5E">
            <w:pPr>
              <w:pStyle w:val="24"/>
              <w:spacing w:line="360" w:lineRule="auto"/>
              <w:ind w:left="0" w:hanging="10"/>
              <w:jc w:val="center"/>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重庆市璧山区青山小学校学生校服采购项目</w:t>
            </w:r>
          </w:p>
        </w:tc>
        <w:tc>
          <w:tcPr>
            <w:tcW w:w="4188" w:type="dxa"/>
            <w:tcBorders>
              <w:top w:val="single" w:color="auto" w:sz="4" w:space="0"/>
              <w:left w:val="single" w:color="auto" w:sz="4" w:space="0"/>
              <w:bottom w:val="single" w:color="auto" w:sz="4" w:space="0"/>
              <w:right w:val="single" w:color="auto" w:sz="4" w:space="0"/>
            </w:tcBorders>
            <w:vAlign w:val="center"/>
          </w:tcPr>
          <w:p w14:paraId="57997C53">
            <w:pPr>
              <w:pStyle w:val="24"/>
              <w:keepNext w:val="0"/>
              <w:keepLines w:val="0"/>
              <w:suppressLineNumbers w:val="0"/>
              <w:spacing w:before="0" w:beforeAutospacing="0" w:after="0" w:afterAutospacing="0" w:line="360" w:lineRule="auto"/>
              <w:ind w:left="0" w:leftChars="0" w:right="0" w:firstLine="0" w:firstLineChars="0"/>
              <w:jc w:val="left"/>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春秋运动装：上装、下装；</w:t>
            </w:r>
          </w:p>
          <w:p w14:paraId="3A49A99C">
            <w:pPr>
              <w:pStyle w:val="25"/>
              <w:spacing w:line="360" w:lineRule="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夏装运动装：上装、下装；</w:t>
            </w:r>
          </w:p>
          <w:p w14:paraId="640536DA">
            <w:pPr>
              <w:pStyle w:val="24"/>
              <w:spacing w:line="360" w:lineRule="auto"/>
              <w:ind w:left="0"/>
              <w:jc w:val="left"/>
              <w:rPr>
                <w:rFonts w:hint="eastAsia" w:ascii="方正仿宋_GBK" w:hAnsi="方正仿宋_GBK" w:eastAsia="方正仿宋_GBK" w:cs="方正仿宋_GBK"/>
              </w:rPr>
            </w:pPr>
            <w:r>
              <w:rPr>
                <w:rFonts w:hint="eastAsia" w:ascii="方正仿宋_GBK" w:hAnsi="方正仿宋_GBK" w:eastAsia="方正仿宋_GBK" w:cs="方正仿宋_GBK"/>
                <w:kern w:val="0"/>
                <w:sz w:val="24"/>
                <w:szCs w:val="24"/>
                <w:lang w:val="en-US" w:eastAsia="zh-CN"/>
              </w:rPr>
              <w:t>冬装：冲锋衣外壳、摇粒绒内胆。</w:t>
            </w:r>
          </w:p>
        </w:tc>
        <w:tc>
          <w:tcPr>
            <w:tcW w:w="1320" w:type="dxa"/>
            <w:tcBorders>
              <w:top w:val="single" w:color="auto" w:sz="4" w:space="0"/>
              <w:left w:val="single" w:color="auto" w:sz="4" w:space="0"/>
              <w:right w:val="single" w:color="auto" w:sz="4" w:space="0"/>
            </w:tcBorders>
            <w:vAlign w:val="center"/>
          </w:tcPr>
          <w:p w14:paraId="2D240B8D">
            <w:pPr>
              <w:pStyle w:val="24"/>
              <w:spacing w:line="360" w:lineRule="auto"/>
              <w:ind w:left="240" w:hanging="240" w:hangingChars="10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291</w:t>
            </w:r>
          </w:p>
        </w:tc>
        <w:tc>
          <w:tcPr>
            <w:tcW w:w="1778" w:type="dxa"/>
            <w:tcBorders>
              <w:top w:val="single" w:color="auto" w:sz="4" w:space="0"/>
              <w:left w:val="single" w:color="auto" w:sz="4" w:space="0"/>
              <w:right w:val="single" w:color="auto" w:sz="4" w:space="0"/>
            </w:tcBorders>
            <w:vAlign w:val="center"/>
          </w:tcPr>
          <w:p w14:paraId="7506306A">
            <w:pPr>
              <w:pStyle w:val="24"/>
              <w:spacing w:line="360" w:lineRule="auto"/>
              <w:ind w:left="240" w:hanging="240" w:hangingChars="100"/>
              <w:jc w:val="center"/>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431</w:t>
            </w:r>
          </w:p>
        </w:tc>
        <w:tc>
          <w:tcPr>
            <w:tcW w:w="1418" w:type="dxa"/>
            <w:tcBorders>
              <w:top w:val="single" w:color="auto" w:sz="4" w:space="0"/>
              <w:left w:val="single" w:color="auto" w:sz="4" w:space="0"/>
              <w:right w:val="single" w:color="auto" w:sz="4" w:space="0"/>
            </w:tcBorders>
            <w:vAlign w:val="center"/>
          </w:tcPr>
          <w:p w14:paraId="1E2D1238">
            <w:pPr>
              <w:pStyle w:val="24"/>
              <w:spacing w:line="360" w:lineRule="auto"/>
              <w:ind w:left="105"/>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预计采购</w:t>
            </w:r>
            <w:r>
              <w:rPr>
                <w:rFonts w:hint="eastAsia" w:ascii="方正仿宋_GBK" w:hAnsi="方正仿宋_GBK" w:eastAsia="方正仿宋_GBK" w:cs="方正仿宋_GBK"/>
                <w:kern w:val="0"/>
                <w:sz w:val="24"/>
                <w:szCs w:val="24"/>
                <w:lang w:val="en-US" w:eastAsia="zh-CN"/>
              </w:rPr>
              <w:t>291</w:t>
            </w:r>
            <w:r>
              <w:rPr>
                <w:rFonts w:hint="eastAsia" w:ascii="方正仿宋_GBK" w:hAnsi="方正仿宋_GBK" w:eastAsia="方正仿宋_GBK" w:cs="方正仿宋_GBK"/>
                <w:kern w:val="0"/>
                <w:sz w:val="24"/>
                <w:szCs w:val="24"/>
              </w:rPr>
              <w:t>套，具体以学生实际购买数量为准。</w:t>
            </w:r>
          </w:p>
        </w:tc>
      </w:tr>
      <w:bookmarkEnd w:id="10"/>
      <w:bookmarkEnd w:id="11"/>
    </w:tbl>
    <w:p w14:paraId="50E09FFB">
      <w:pPr>
        <w:pStyle w:val="4"/>
        <w:spacing w:before="240" w:beforeLines="100" w:after="0" w:line="360" w:lineRule="auto"/>
        <w:rPr>
          <w:rFonts w:hint="eastAsia" w:ascii="方正仿宋_GBK" w:hAnsi="方正仿宋_GBK" w:eastAsia="方正仿宋_GBK" w:cs="方正仿宋_GBK"/>
          <w:sz w:val="24"/>
          <w:szCs w:val="24"/>
        </w:rPr>
      </w:pPr>
      <w:bookmarkStart w:id="12" w:name="_Toc1752"/>
      <w:bookmarkStart w:id="13" w:name="_Toc20573"/>
      <w:r>
        <w:rPr>
          <w:rFonts w:hint="eastAsia" w:ascii="方正仿宋_GBK" w:hAnsi="方正仿宋_GBK" w:eastAsia="方正仿宋_GBK" w:cs="方正仿宋_GBK"/>
          <w:sz w:val="24"/>
          <w:szCs w:val="24"/>
        </w:rPr>
        <w:t>二、资金来源</w:t>
      </w:r>
      <w:bookmarkEnd w:id="12"/>
      <w:bookmarkEnd w:id="13"/>
    </w:p>
    <w:p w14:paraId="5C15935F">
      <w:pPr>
        <w:adjustRightInd w:val="0"/>
        <w:snapToGrid w:val="0"/>
        <w:spacing w:line="360" w:lineRule="auto"/>
        <w:ind w:firstLine="480" w:firstLineChars="200"/>
        <w:jc w:val="left"/>
        <w:rPr>
          <w:rFonts w:hint="eastAsia" w:ascii="方正仿宋_GBK" w:hAnsi="方正仿宋_GBK" w:eastAsia="方正仿宋_GBK" w:cs="方正仿宋_GBK"/>
          <w:sz w:val="24"/>
          <w:szCs w:val="24"/>
        </w:rPr>
      </w:pPr>
      <w:bookmarkStart w:id="14" w:name="_Toc30017"/>
      <w:bookmarkStart w:id="15" w:name="_Toc18111"/>
      <w:r>
        <w:rPr>
          <w:rFonts w:hint="eastAsia" w:ascii="方正仿宋_GBK" w:hAnsi="方正仿宋_GBK" w:eastAsia="方正仿宋_GBK" w:cs="方正仿宋_GBK"/>
          <w:sz w:val="24"/>
          <w:szCs w:val="24"/>
        </w:rPr>
        <w:t>学生自愿购买。</w:t>
      </w:r>
    </w:p>
    <w:p w14:paraId="197330CF">
      <w:pPr>
        <w:pStyle w:val="4"/>
        <w:spacing w:before="240" w:beforeLines="10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三、供应商资格条件</w:t>
      </w:r>
      <w:bookmarkEnd w:id="14"/>
      <w:bookmarkEnd w:id="15"/>
    </w:p>
    <w:p w14:paraId="415C4AD8">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（一）供应商是指向采购人提供服务或者货物的法人、其他组织或者自然人。合格的供应商应首先符合政府采购法第二十二条规定的基本资格条件。</w:t>
      </w:r>
    </w:p>
    <w:p w14:paraId="252324A7">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p w14:paraId="2BECC789">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2.具有良好的商业信誉和健全的财务会计制度；</w:t>
      </w:r>
    </w:p>
    <w:p w14:paraId="71BD7679">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3.具有履行合同所必需的设备和专业技术能力；</w:t>
      </w:r>
    </w:p>
    <w:p w14:paraId="423DD337">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4.有依法缴纳税收和社会保障资金的良好记录；</w:t>
      </w:r>
    </w:p>
    <w:p w14:paraId="1CC3D85C">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5.参加政府采购活动前三年内，在经营活动中没有重大违法记录；</w:t>
      </w:r>
    </w:p>
    <w:p w14:paraId="3BDCC92F">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6.法律、行政法规规定的其他条件。  </w:t>
      </w:r>
      <w:bookmarkStart w:id="16" w:name="_Toc14986"/>
      <w:bookmarkStart w:id="17" w:name="_Toc29805"/>
      <w:bookmarkStart w:id="18" w:name="_Toc29118"/>
      <w:bookmarkStart w:id="19" w:name="_Toc29004"/>
      <w:bookmarkStart w:id="20" w:name="_Toc8140"/>
    </w:p>
    <w:bookmarkEnd w:id="16"/>
    <w:bookmarkEnd w:id="17"/>
    <w:bookmarkEnd w:id="18"/>
    <w:bookmarkEnd w:id="19"/>
    <w:bookmarkEnd w:id="20"/>
    <w:p w14:paraId="0BE6F87A">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（二）落实政府采购政策需满足的资格要求：</w:t>
      </w:r>
    </w:p>
    <w:p w14:paraId="7442605A">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w:t>
      </w:r>
    </w:p>
    <w:p w14:paraId="4844B080">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（三）本项目的特定资格要求：</w:t>
      </w:r>
    </w:p>
    <w:p w14:paraId="36CE5874">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1.供应企业是具备相应资质的生产型企业。</w:t>
      </w:r>
    </w:p>
    <w:p w14:paraId="52DC6D04">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bookmarkStart w:id="21" w:name="OLE_LINK1"/>
      <w:r>
        <w:rPr>
          <w:rFonts w:hint="eastAsia" w:ascii="方正仿宋_GBK" w:hAnsi="方正仿宋_GBK" w:eastAsia="方正仿宋_GBK" w:cs="方正仿宋_GBK"/>
          <w:sz w:val="24"/>
          <w:szCs w:val="24"/>
        </w:rPr>
        <w:t>供</w:t>
      </w:r>
      <w:bookmarkEnd w:id="21"/>
      <w:r>
        <w:rPr>
          <w:rFonts w:hint="eastAsia" w:ascii="方正仿宋_GBK" w:hAnsi="方正仿宋_GBK" w:eastAsia="方正仿宋_GBK" w:cs="方正仿宋_GBK"/>
          <w:sz w:val="24"/>
          <w:szCs w:val="24"/>
        </w:rPr>
        <w:t>应企业是在公开平台入驻，在平台缴纳了保证金或有其他质量保障的企业。</w:t>
      </w:r>
    </w:p>
    <w:p w14:paraId="1D1FFA30">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3.供应企业入驻的平台，须确保学生和家长可自主在平台上采购、增补或更换校服。</w:t>
      </w:r>
    </w:p>
    <w:p w14:paraId="3D012FF9">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4.供应企业应不是区教委或学校列入黑名单的企业。</w:t>
      </w:r>
    </w:p>
    <w:p w14:paraId="43A786E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5.供应企业应积极为困难学生提供免费校服。</w:t>
      </w:r>
    </w:p>
    <w:p w14:paraId="0E77A796">
      <w:pPr>
        <w:pStyle w:val="4"/>
        <w:spacing w:before="0" w:after="0" w:line="360" w:lineRule="auto"/>
        <w:rPr>
          <w:rFonts w:hint="eastAsia" w:ascii="方正仿宋_GBK" w:hAnsi="方正仿宋_GBK" w:eastAsia="方正仿宋_GBK" w:cs="方正仿宋_GBK"/>
          <w:sz w:val="24"/>
          <w:szCs w:val="24"/>
        </w:rPr>
      </w:pPr>
      <w:bookmarkStart w:id="22" w:name="_Toc22282"/>
      <w:r>
        <w:rPr>
          <w:rFonts w:hint="eastAsia" w:ascii="方正仿宋_GBK" w:hAnsi="方正仿宋_GBK" w:eastAsia="方正仿宋_GBK" w:cs="方正仿宋_GBK"/>
          <w:sz w:val="24"/>
          <w:szCs w:val="24"/>
        </w:rPr>
        <w:t>四、报名及</w:t>
      </w:r>
      <w:bookmarkEnd w:id="8"/>
      <w:bookmarkEnd w:id="22"/>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文件获取</w:t>
      </w:r>
    </w:p>
    <w:bookmarkEnd w:id="9"/>
    <w:p w14:paraId="24C4C9FF">
      <w:pPr>
        <w:spacing w:line="360" w:lineRule="auto"/>
        <w:ind w:firstLine="480" w:firstLineChars="200"/>
        <w:rPr>
          <w:rFonts w:hint="eastAsia" w:ascii="方正仿宋_GBK" w:hAnsi="方正仿宋_GBK" w:eastAsia="方正仿宋_GBK" w:cs="方正仿宋_GBK"/>
          <w:sz w:val="24"/>
          <w:szCs w:val="24"/>
        </w:rPr>
      </w:pPr>
      <w:bookmarkStart w:id="23" w:name="_Toc9931"/>
      <w:bookmarkStart w:id="24" w:name="_Toc2493"/>
      <w:bookmarkStart w:id="25" w:name="_Toc101195582"/>
      <w:bookmarkStart w:id="26" w:name="_Toc480466699"/>
      <w:bookmarkStart w:id="27" w:name="_Toc8448"/>
      <w:bookmarkStart w:id="28" w:name="_Toc480466700"/>
      <w:r>
        <w:rPr>
          <w:rFonts w:hint="eastAsia" w:ascii="方正仿宋_GBK" w:hAnsi="方正仿宋_GBK" w:eastAsia="方正仿宋_GBK" w:cs="方正仿宋_GBK"/>
          <w:sz w:val="24"/>
          <w:szCs w:val="24"/>
        </w:rPr>
        <w:t>1.报名和采购文件发售期：202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12</w:t>
      </w:r>
      <w:r>
        <w:rPr>
          <w:rFonts w:hint="eastAsia" w:ascii="方正仿宋_GBK" w:hAnsi="方正仿宋_GBK" w:eastAsia="方正仿宋_GBK" w:cs="方正仿宋_GBK"/>
          <w:sz w:val="24"/>
          <w:szCs w:val="24"/>
        </w:rPr>
        <w:t>日至202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日17：00。</w:t>
      </w:r>
      <w:bookmarkEnd w:id="23"/>
      <w:bookmarkEnd w:id="24"/>
    </w:p>
    <w:p w14:paraId="408B9679">
      <w:pPr>
        <w:spacing w:line="360" w:lineRule="auto"/>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2.校服款式沿用现有款式，凡有意参加的供应商在报名期限截至前可到采购人处查看样服款式。无论供应商是否查看样服款式，均视为已了解全部情况。</w:t>
      </w:r>
    </w:p>
    <w:p w14:paraId="1EBD61CD">
      <w:pPr>
        <w:spacing w:line="360" w:lineRule="auto"/>
        <w:ind w:firstLine="480" w:firstLineChars="200"/>
        <w:rPr>
          <w:rFonts w:hint="eastAsia" w:ascii="方正仿宋_GBK" w:hAnsi="方正仿宋_GBK" w:eastAsia="方正仿宋_GBK" w:cs="方正仿宋_GBK"/>
          <w:sz w:val="24"/>
          <w:szCs w:val="24"/>
        </w:rPr>
      </w:pPr>
      <w:bookmarkStart w:id="29" w:name="_Toc14245"/>
      <w:bookmarkStart w:id="30" w:name="_Toc1826"/>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文件售价：人民币500元/份（售后不退）由供应商在报名时一并缴纳。未按规定报名的投标无效。</w:t>
      </w:r>
      <w:bookmarkEnd w:id="29"/>
      <w:bookmarkEnd w:id="30"/>
    </w:p>
    <w:p w14:paraId="4443E7A1">
      <w:pPr>
        <w:spacing w:line="360" w:lineRule="auto"/>
        <w:ind w:firstLine="480" w:firstLineChars="200"/>
        <w:rPr>
          <w:rFonts w:hint="eastAsia" w:ascii="方正仿宋_GBK" w:hAnsi="方正仿宋_GBK" w:eastAsia="方正仿宋_GBK" w:cs="方正仿宋_GBK"/>
          <w:sz w:val="24"/>
          <w:szCs w:val="24"/>
        </w:rPr>
      </w:pPr>
      <w:bookmarkStart w:id="31" w:name="_Toc537"/>
      <w:bookmarkStart w:id="32" w:name="_Toc14870"/>
      <w:bookmarkStart w:id="33" w:name="_Toc31606"/>
      <w:bookmarkStart w:id="34" w:name="_Toc13880"/>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.报名及</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文件购买：</w:t>
      </w:r>
      <w:bookmarkEnd w:id="31"/>
      <w:bookmarkEnd w:id="32"/>
      <w:r>
        <w:rPr>
          <w:rFonts w:hint="eastAsia" w:ascii="方正仿宋_GBK" w:hAnsi="方正仿宋_GBK" w:eastAsia="方正仿宋_GBK" w:cs="方正仿宋_GBK"/>
          <w:sz w:val="24"/>
          <w:szCs w:val="24"/>
        </w:rPr>
        <w:t>在文件发售期限内，供应商须将《附件1</w:t>
      </w:r>
      <w:r>
        <w:rPr>
          <w:rFonts w:hint="eastAsia" w:ascii="方正仿宋_GBK" w:hAnsi="方正仿宋_GBK" w:eastAsia="方正仿宋_GBK" w:cs="方正仿宋_GBK"/>
          <w:sz w:val="24"/>
          <w:szCs w:val="24"/>
          <w:lang w:val="en-US" w:eastAsia="zh-CN"/>
        </w:rPr>
        <w:t>比选</w:t>
      </w:r>
      <w:r>
        <w:rPr>
          <w:rFonts w:hint="eastAsia" w:ascii="方正仿宋_GBK" w:hAnsi="方正仿宋_GBK" w:eastAsia="方正仿宋_GBK" w:cs="方正仿宋_GBK"/>
          <w:sz w:val="24"/>
          <w:szCs w:val="24"/>
        </w:rPr>
        <w:t>文件发售登记表》（加盖供应商公章）扫描后发送至710665509@qq.com或到代理机构递交纸质件，按要求发送邮箱或递交纸质件的供应商方才报名成功。（通过邮件递交登记表的供应商，邮件主题为：项目名称+供应商</w:t>
      </w:r>
      <w:bookmarkStart w:id="35" w:name="OLE_LINK3"/>
      <w:bookmarkStart w:id="36" w:name="OLE_LINK2"/>
      <w:r>
        <w:rPr>
          <w:rFonts w:hint="eastAsia" w:ascii="方正仿宋_GBK" w:hAnsi="方正仿宋_GBK" w:eastAsia="方正仿宋_GBK" w:cs="方正仿宋_GBK"/>
          <w:color w:val="FF0000"/>
          <w:sz w:val="24"/>
          <w:szCs w:val="24"/>
        </w:rPr>
        <w:t>名称</w:t>
      </w:r>
      <w:bookmarkEnd w:id="35"/>
      <w:bookmarkEnd w:id="36"/>
      <w:r>
        <w:rPr>
          <w:rFonts w:hint="eastAsia" w:ascii="方正仿宋_GBK" w:hAnsi="方正仿宋_GBK" w:eastAsia="方正仿宋_GBK" w:cs="方正仿宋_GBK"/>
          <w:sz w:val="24"/>
          <w:szCs w:val="24"/>
        </w:rPr>
        <w:t>）</w:t>
      </w:r>
    </w:p>
    <w:p w14:paraId="4A38D799">
      <w:pPr>
        <w:spacing w:line="360"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注：在</w:t>
      </w:r>
      <w:r>
        <w:rPr>
          <w:rFonts w:hint="eastAsia" w:ascii="方正仿宋_GBK" w:hAnsi="方正仿宋_GBK" w:eastAsia="方正仿宋_GBK" w:cs="方正仿宋_GBK"/>
          <w:b/>
          <w:bCs/>
          <w:sz w:val="24"/>
          <w:szCs w:val="24"/>
          <w:lang w:eastAsia="zh-CN"/>
        </w:rPr>
        <w:t>比选</w:t>
      </w:r>
      <w:r>
        <w:rPr>
          <w:rFonts w:hint="eastAsia" w:ascii="方正仿宋_GBK" w:hAnsi="方正仿宋_GBK" w:eastAsia="方正仿宋_GBK" w:cs="方正仿宋_GBK"/>
          <w:b/>
          <w:bCs/>
          <w:sz w:val="24"/>
          <w:szCs w:val="24"/>
        </w:rPr>
        <w:t>文件发售期内，按时购买了</w:t>
      </w:r>
      <w:r>
        <w:rPr>
          <w:rFonts w:hint="eastAsia" w:ascii="方正仿宋_GBK" w:hAnsi="方正仿宋_GBK" w:eastAsia="方正仿宋_GBK" w:cs="方正仿宋_GBK"/>
          <w:b/>
          <w:bCs/>
          <w:sz w:val="24"/>
          <w:szCs w:val="24"/>
          <w:lang w:eastAsia="zh-CN"/>
        </w:rPr>
        <w:t>比选</w:t>
      </w:r>
      <w:r>
        <w:rPr>
          <w:rFonts w:hint="eastAsia" w:ascii="方正仿宋_GBK" w:hAnsi="方正仿宋_GBK" w:eastAsia="方正仿宋_GBK" w:cs="方正仿宋_GBK"/>
          <w:b/>
          <w:bCs/>
          <w:sz w:val="24"/>
          <w:szCs w:val="24"/>
        </w:rPr>
        <w:t>文件并完成登记的供应商，其报名和响应文件才能被接收。</w:t>
      </w:r>
      <w:bookmarkEnd w:id="33"/>
      <w:bookmarkEnd w:id="34"/>
    </w:p>
    <w:p w14:paraId="1D3B32D8">
      <w:pPr>
        <w:pStyle w:val="4"/>
        <w:spacing w:before="0" w:after="0" w:line="360" w:lineRule="auto"/>
        <w:rPr>
          <w:rFonts w:hint="eastAsia" w:ascii="方正仿宋_GBK" w:hAnsi="方正仿宋_GBK" w:eastAsia="方正仿宋_GBK" w:cs="方正仿宋_GBK"/>
          <w:sz w:val="24"/>
          <w:szCs w:val="24"/>
        </w:rPr>
      </w:pPr>
      <w:bookmarkStart w:id="37" w:name="_Toc1769"/>
      <w:r>
        <w:rPr>
          <w:rFonts w:hint="eastAsia" w:ascii="方正仿宋_GBK" w:hAnsi="方正仿宋_GBK" w:eastAsia="方正仿宋_GBK" w:cs="方正仿宋_GBK"/>
          <w:sz w:val="24"/>
          <w:szCs w:val="24"/>
        </w:rPr>
        <w:t>五、投标时间地点及程序</w:t>
      </w:r>
      <w:bookmarkEnd w:id="37"/>
    </w:p>
    <w:p w14:paraId="0F479CF5">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（一）响应文件的递交</w:t>
      </w:r>
    </w:p>
    <w:p w14:paraId="3BED4C0D">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1线下投标要求：响应文件正本一份，副本一份，响应文件应按照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文件规定格式装订成册，装入供应商自备的响应文件袋中并加盖供应商单位公章。（网上电子文档内容应与纸质文件正本、副本一致，如不一致不具备竞标资格，副本可为正本的复印件。）</w:t>
      </w:r>
    </w:p>
    <w:p w14:paraId="46E2978B">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1.1投标及开标地点：</w:t>
      </w:r>
      <w:r>
        <w:rPr>
          <w:rFonts w:hint="eastAsia" w:ascii="方正仿宋_GBK" w:hAnsi="方正仿宋_GBK" w:eastAsia="方正仿宋_GBK" w:cs="方正仿宋_GBK"/>
          <w:sz w:val="24"/>
          <w:szCs w:val="24"/>
          <w:lang w:eastAsia="zh-CN"/>
        </w:rPr>
        <w:t>重庆市璧山区青山小学校</w:t>
      </w:r>
      <w:r>
        <w:rPr>
          <w:rFonts w:hint="eastAsia" w:ascii="方正仿宋_GBK" w:hAnsi="方正仿宋_GBK" w:eastAsia="方正仿宋_GBK" w:cs="方正仿宋_GBK"/>
          <w:sz w:val="24"/>
          <w:szCs w:val="24"/>
          <w:lang w:val="en-US" w:eastAsia="zh-CN"/>
        </w:rPr>
        <w:t>会议室</w:t>
      </w:r>
      <w:r>
        <w:rPr>
          <w:rFonts w:hint="eastAsia" w:ascii="方正仿宋_GBK" w:hAnsi="方正仿宋_GBK" w:eastAsia="方正仿宋_GBK" w:cs="方正仿宋_GBK"/>
          <w:sz w:val="24"/>
          <w:szCs w:val="24"/>
        </w:rPr>
        <w:t>。</w:t>
      </w:r>
    </w:p>
    <w:p w14:paraId="2739E39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w:t>
      </w:r>
      <w:r>
        <w:rPr>
          <w:rFonts w:hint="eastAsia" w:ascii="方正仿宋_GBK" w:hAnsi="方正仿宋_GBK" w:eastAsia="方正仿宋_GBK" w:cs="方正仿宋_GBK"/>
          <w:color w:val="000000"/>
          <w:sz w:val="24"/>
          <w:szCs w:val="24"/>
        </w:rPr>
        <w:t>线下文件及样衣递交开始时间</w:t>
      </w:r>
      <w:r>
        <w:rPr>
          <w:rFonts w:hint="eastAsia" w:ascii="方正仿宋_GBK" w:hAnsi="方正仿宋_GBK" w:eastAsia="方正仿宋_GBK" w:cs="方正仿宋_GBK"/>
          <w:sz w:val="24"/>
          <w:szCs w:val="24"/>
        </w:rPr>
        <w:t>：202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日14:00北京时间。</w:t>
      </w:r>
    </w:p>
    <w:p w14:paraId="4595CEF4">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1.3线下文件及样衣递交</w:t>
      </w:r>
      <w:r>
        <w:rPr>
          <w:rFonts w:hint="eastAsia" w:ascii="方正仿宋_GBK" w:hAnsi="方正仿宋_GBK" w:eastAsia="方正仿宋_GBK" w:cs="方正仿宋_GBK"/>
          <w:sz w:val="24"/>
          <w:szCs w:val="24"/>
        </w:rPr>
        <w:t>截止时间：202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日:14:30北京时间。</w:t>
      </w:r>
    </w:p>
    <w:p w14:paraId="3EAC144C">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1.3线下开标开始时间：202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日14:30北京时间。</w:t>
      </w:r>
    </w:p>
    <w:p w14:paraId="2068B7DB">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2.线上报价</w:t>
      </w:r>
    </w:p>
    <w:p w14:paraId="5095E645">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2.1线上报价时间：按本项目网上公告规定的报价截止时间为准。</w:t>
      </w:r>
    </w:p>
    <w:p w14:paraId="06F776AC">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2.2线上报价要求：按本项目规定的时间在行采家https://www.gec123.com进行网上报价及上传响应文件，未在规定时间内进行网上报价及上传响应文件的将失去竞标资格。</w:t>
      </w:r>
    </w:p>
    <w:p w14:paraId="74F7347D">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2.3供应商在行采家https://www.gec123.com的网上需上传盖章签字后的完整响应文件（PDF格式）一份。</w:t>
      </w:r>
    </w:p>
    <w:p w14:paraId="5E93D195">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3.纸质响应文件逾期送达的或者未送达指定地点的响应文件，招标代理机构不予受理。</w:t>
      </w:r>
    </w:p>
    <w:p w14:paraId="3D56D7CD">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4.须满足以下三种要件，其响应文件才被接受，否则将失去竞标资格：</w:t>
      </w:r>
    </w:p>
    <w:p w14:paraId="6D53152E">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4.1按时到</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文件获取地点报名并缴纳了</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文件费；</w:t>
      </w:r>
    </w:p>
    <w:p w14:paraId="713BEDB0">
      <w:pPr>
        <w:spacing w:line="360" w:lineRule="auto"/>
        <w:ind w:firstLine="480" w:firstLineChars="200"/>
        <w:rPr>
          <w:rFonts w:hint="eastAsia" w:ascii="方正仿宋_GBK" w:hAnsi="方正仿宋_GBK" w:eastAsia="方正仿宋_GBK" w:cs="方正仿宋_GBK"/>
          <w:color w:val="FF0000"/>
          <w:sz w:val="24"/>
          <w:szCs w:val="24"/>
        </w:rPr>
      </w:pPr>
      <w:bookmarkStart w:id="38" w:name="OLE_LINK4"/>
      <w:r>
        <w:rPr>
          <w:rFonts w:hint="eastAsia" w:ascii="方正仿宋_GBK" w:hAnsi="方正仿宋_GBK" w:eastAsia="方正仿宋_GBK" w:cs="方正仿宋_GBK"/>
          <w:color w:val="auto"/>
          <w:sz w:val="24"/>
          <w:szCs w:val="24"/>
        </w:rPr>
        <w:t>4.2按时缴纳</w:t>
      </w:r>
      <w:r>
        <w:rPr>
          <w:rFonts w:hint="eastAsia" w:ascii="方正仿宋_GBK" w:hAnsi="方正仿宋_GBK" w:eastAsia="方正仿宋_GBK" w:cs="方正仿宋_GBK"/>
          <w:color w:val="auto"/>
          <w:sz w:val="24"/>
          <w:szCs w:val="24"/>
          <w:lang w:eastAsia="zh-CN"/>
        </w:rPr>
        <w:t>比选</w:t>
      </w:r>
      <w:r>
        <w:rPr>
          <w:rFonts w:hint="eastAsia" w:ascii="方正仿宋_GBK" w:hAnsi="方正仿宋_GBK" w:eastAsia="方正仿宋_GBK" w:cs="方正仿宋_GBK"/>
          <w:color w:val="auto"/>
          <w:sz w:val="24"/>
          <w:szCs w:val="24"/>
        </w:rPr>
        <w:t>保证金；（如果有）</w:t>
      </w:r>
    </w:p>
    <w:bookmarkEnd w:id="38"/>
    <w:p w14:paraId="42F31A52">
      <w:pPr>
        <w:spacing w:line="360" w:lineRule="auto"/>
        <w:ind w:firstLine="480" w:firstLineChars="200"/>
        <w:rPr>
          <w:rFonts w:hint="eastAsia" w:ascii="方正仿宋_GBK" w:hAnsi="方正仿宋_GBK" w:eastAsia="方正仿宋_GBK" w:cs="方正仿宋_GBK"/>
          <w:sz w:val="24"/>
          <w:szCs w:val="24"/>
        </w:rPr>
      </w:pPr>
      <w:bookmarkStart w:id="39" w:name="_Toc28894"/>
      <w:r>
        <w:rPr>
          <w:rFonts w:hint="eastAsia" w:ascii="方正仿宋_GBK" w:hAnsi="方正仿宋_GBK" w:eastAsia="方正仿宋_GBK" w:cs="方正仿宋_GBK"/>
          <w:sz w:val="24"/>
          <w:szCs w:val="24"/>
        </w:rPr>
        <w:t>4.3按</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文件的要求，按时上传响应文件和递交纸质响应文件及样衣。</w:t>
      </w:r>
      <w:bookmarkEnd w:id="39"/>
    </w:p>
    <w:p w14:paraId="5319E64F">
      <w:pPr>
        <w:pStyle w:val="4"/>
        <w:spacing w:before="0" w:after="0" w:line="360" w:lineRule="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六、投标保证金</w:t>
      </w:r>
    </w:p>
    <w:p w14:paraId="1C4C05D7">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w:t>
      </w:r>
    </w:p>
    <w:p w14:paraId="24D15C4E">
      <w:pPr>
        <w:pStyle w:val="4"/>
        <w:spacing w:before="0" w:after="0" w:line="360" w:lineRule="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Cs/>
          <w:sz w:val="24"/>
          <w:szCs w:val="24"/>
        </w:rPr>
        <w:t>七、其它有关规定</w:t>
      </w:r>
      <w:bookmarkEnd w:id="25"/>
      <w:bookmarkEnd w:id="26"/>
      <w:bookmarkEnd w:id="27"/>
    </w:p>
    <w:p w14:paraId="0390B5E3">
      <w:pPr>
        <w:spacing w:line="360" w:lineRule="auto"/>
        <w:ind w:firstLine="480" w:firstLineChars="200"/>
        <w:rPr>
          <w:rFonts w:hint="eastAsia" w:ascii="方正仿宋_GBK" w:hAnsi="方正仿宋_GBK" w:eastAsia="方正仿宋_GBK" w:cs="方正仿宋_GBK"/>
          <w:sz w:val="24"/>
          <w:szCs w:val="24"/>
        </w:rPr>
      </w:pPr>
      <w:bookmarkStart w:id="40" w:name="_Toc8957"/>
      <w:r>
        <w:rPr>
          <w:rFonts w:hint="eastAsia" w:ascii="方正仿宋_GBK" w:hAnsi="方正仿宋_GBK" w:eastAsia="方正仿宋_GBK" w:cs="方正仿宋_GBK"/>
          <w:sz w:val="24"/>
          <w:szCs w:val="24"/>
        </w:rPr>
        <w:t>（一）单位负责人为同一人或者存在直接控股、管理关系的不同供应商，不得参加同一合同项（包）下的政府采购活动，否则均为无效报价。</w:t>
      </w:r>
    </w:p>
    <w:p w14:paraId="5DB66BB0">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（二）为采购项目提供规范编制或者项目管理、监理、检测等服务的供应商，不得再参加该采购项目的其他采购活动。</w:t>
      </w:r>
    </w:p>
    <w:p w14:paraId="72408E51">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（三）同一合同项（包）下的货物，制造商参与报价的，不得再委托代理商参与报价。</w:t>
      </w:r>
    </w:p>
    <w:p w14:paraId="4EBED111">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（四）本项目的澄清文件（如果有）一律在行采家https://www.gec123.com进行网上发布，请各供应商注意下载；无论供应商下载或领取与否，均视同供应商已知晓本项目澄清文件（如果有）的内容。</w:t>
      </w:r>
    </w:p>
    <w:p w14:paraId="4E7F3D6B">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（五）超过响应文件截止时间递交的响应文件，恕不接收。</w:t>
      </w:r>
    </w:p>
    <w:p w14:paraId="2A7CE9F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费用：无论</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结果如何，供应商参与本项目</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的所有费用均应由供应商自行承担。</w:t>
      </w:r>
    </w:p>
    <w:p w14:paraId="555579D1">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（七）本项目不接受联合体参与报价，否则按无效处理。</w:t>
      </w:r>
    </w:p>
    <w:p w14:paraId="0DA931FC">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（八）本项目不接受合同分包，否则按无效处理。</w:t>
      </w:r>
    </w:p>
    <w:p w14:paraId="1C594F8A">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按照《财政部关于在政府采购活动中查询及使用信用记录有关问题的通知》财库〔2016〕125号，供应商列入失信被执行人、税收违法黑名单、政府采购严重违法失信行为记录名单及其他不符合《中华人民共和国政府采购法》第二十二条规定条件的供应商，将拒绝其参与政府采购活动。</w:t>
      </w:r>
    </w:p>
    <w:p w14:paraId="180B00ED">
      <w:pPr>
        <w:spacing w:line="360" w:lineRule="auto"/>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十）投标人被重庆市市场监管局列为自2022年以来校服监督抽查不合格企业名单的不得参与投标。</w:t>
      </w:r>
    </w:p>
    <w:p w14:paraId="0A309BE6">
      <w:pPr>
        <w:pStyle w:val="4"/>
        <w:spacing w:before="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八、联系方式</w:t>
      </w:r>
      <w:bookmarkEnd w:id="28"/>
      <w:bookmarkEnd w:id="40"/>
    </w:p>
    <w:p w14:paraId="102101F5">
      <w:pPr>
        <w:snapToGrid w:val="0"/>
        <w:spacing w:line="360" w:lineRule="auto"/>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（一）采购人：</w:t>
      </w:r>
      <w:r>
        <w:rPr>
          <w:rFonts w:hint="eastAsia" w:ascii="方正仿宋_GBK" w:hAnsi="方正仿宋_GBK" w:eastAsia="方正仿宋_GBK" w:cs="方正仿宋_GBK"/>
          <w:sz w:val="24"/>
          <w:szCs w:val="24"/>
          <w:lang w:eastAsia="zh-CN"/>
        </w:rPr>
        <w:t>重庆市璧山区青山小学校</w:t>
      </w:r>
    </w:p>
    <w:p w14:paraId="6FBDE1F3">
      <w:pPr>
        <w:snapToGrid w:val="0"/>
        <w:spacing w:line="360" w:lineRule="auto"/>
        <w:ind w:firstLine="1200" w:firstLineChars="5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r>
        <w:rPr>
          <w:rFonts w:hint="eastAsia" w:ascii="方正仿宋_GBK" w:hAnsi="方正仿宋_GBK" w:eastAsia="方正仿宋_GBK" w:cs="方正仿宋_GBK"/>
          <w:sz w:val="24"/>
          <w:szCs w:val="24"/>
          <w:lang w:val="en-US" w:eastAsia="zh-CN"/>
        </w:rPr>
        <w:t>张</w:t>
      </w:r>
      <w:r>
        <w:rPr>
          <w:rFonts w:hint="eastAsia" w:ascii="方正仿宋_GBK" w:hAnsi="方正仿宋_GBK" w:eastAsia="方正仿宋_GBK" w:cs="方正仿宋_GBK"/>
          <w:sz w:val="24"/>
          <w:szCs w:val="24"/>
        </w:rPr>
        <w:t>老师</w:t>
      </w:r>
    </w:p>
    <w:p w14:paraId="1179B3D1">
      <w:pPr>
        <w:snapToGrid w:val="0"/>
        <w:spacing w:line="360" w:lineRule="auto"/>
        <w:ind w:firstLine="1200" w:firstLineChars="500"/>
        <w:rPr>
          <w:rFonts w:hint="default" w:ascii="方正仿宋_GBK" w:hAnsi="方正仿宋_GBK" w:eastAsia="方正仿宋_GBK" w:cs="方正仿宋_GBK"/>
          <w:sz w:val="24"/>
          <w:szCs w:val="24"/>
          <w:highlight w:val="yellow"/>
          <w:lang w:val="en-US" w:eastAsia="zh-CN"/>
        </w:rPr>
      </w:pPr>
      <w:r>
        <w:rPr>
          <w:rFonts w:hint="eastAsia" w:ascii="方正仿宋_GBK" w:hAnsi="方正仿宋_GBK" w:eastAsia="方正仿宋_GBK" w:cs="方正仿宋_GBK"/>
          <w:sz w:val="24"/>
          <w:szCs w:val="24"/>
        </w:rPr>
        <w:t>电  话：</w:t>
      </w:r>
      <w:r>
        <w:rPr>
          <w:rFonts w:hint="eastAsia" w:ascii="方正仿宋_GBK" w:hAnsi="方正仿宋_GBK" w:eastAsia="方正仿宋_GBK" w:cs="方正仿宋_GBK"/>
          <w:sz w:val="24"/>
          <w:szCs w:val="24"/>
          <w:lang w:val="en-US" w:eastAsia="zh-CN"/>
        </w:rPr>
        <w:t>18983524942</w:t>
      </w:r>
      <w:bookmarkStart w:id="155" w:name="_GoBack"/>
      <w:bookmarkEnd w:id="155"/>
    </w:p>
    <w:p w14:paraId="73E66A43">
      <w:pPr>
        <w:snapToGrid w:val="0"/>
        <w:spacing w:line="360" w:lineRule="auto"/>
        <w:ind w:firstLine="1200" w:firstLineChars="500"/>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rPr>
        <w:t>地  址：</w:t>
      </w:r>
      <w:r>
        <w:rPr>
          <w:rFonts w:hint="eastAsia" w:ascii="方正仿宋_GBK" w:hAnsi="方正仿宋_GBK" w:eastAsia="方正仿宋_GBK" w:cs="方正仿宋_GBK"/>
          <w:color w:val="auto"/>
          <w:sz w:val="24"/>
          <w:szCs w:val="24"/>
          <w:highlight w:val="none"/>
          <w:lang w:val="en-US" w:eastAsia="zh-CN"/>
        </w:rPr>
        <w:t>重庆市璧山区青杠街道青山南路99号</w:t>
      </w:r>
    </w:p>
    <w:p w14:paraId="59A71583">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（二）采购代理机构：中隆项目管理（重庆）有限责任公司</w:t>
      </w:r>
    </w:p>
    <w:p w14:paraId="64FAA832">
      <w:pPr>
        <w:snapToGrid w:val="0"/>
        <w:spacing w:line="360" w:lineRule="auto"/>
        <w:ind w:firstLine="1200" w:firstLineChars="5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联系人：简老师</w:t>
      </w:r>
    </w:p>
    <w:p w14:paraId="1257EAFA">
      <w:pPr>
        <w:snapToGrid w:val="0"/>
        <w:spacing w:line="360" w:lineRule="auto"/>
        <w:ind w:firstLine="1200" w:firstLineChars="5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  话：13508371827</w:t>
      </w:r>
    </w:p>
    <w:p w14:paraId="5AD9338E">
      <w:pPr>
        <w:snapToGrid w:val="0"/>
        <w:spacing w:line="360" w:lineRule="auto"/>
        <w:ind w:firstLine="1200" w:firstLineChars="500"/>
        <w:rPr>
          <w:rFonts w:hint="eastAsia" w:ascii="方正仿宋_GBK" w:hAnsi="方正仿宋_GBK" w:eastAsia="方正仿宋_GBK" w:cs="方正仿宋_GBK"/>
          <w:b/>
          <w:sz w:val="24"/>
          <w:szCs w:val="24"/>
        </w:rPr>
        <w:sectPr>
          <w:headerReference r:id="rId3" w:type="default"/>
          <w:footerReference r:id="rId4" w:type="default"/>
          <w:pgSz w:w="11907" w:h="16840"/>
          <w:pgMar w:top="1134" w:right="1418" w:bottom="1134" w:left="1418" w:header="397" w:footer="992" w:gutter="0"/>
          <w:pgNumType w:fmt="numberInDash"/>
          <w:cols w:space="720" w:num="1"/>
          <w:docGrid w:linePitch="312" w:charSpace="0"/>
        </w:sectPr>
      </w:pPr>
      <w:r>
        <w:rPr>
          <w:rFonts w:hint="eastAsia" w:ascii="方正仿宋_GBK" w:hAnsi="方正仿宋_GBK" w:eastAsia="方正仿宋_GBK" w:cs="方正仿宋_GBK"/>
          <w:sz w:val="24"/>
          <w:szCs w:val="24"/>
        </w:rPr>
        <w:t>地  址：重庆市高新区含谷镇高龙大道（延长段）377号8栋4层4-1号</w:t>
      </w:r>
    </w:p>
    <w:p w14:paraId="5B0E53A5">
      <w:pPr>
        <w:pStyle w:val="3"/>
        <w:spacing w:line="360" w:lineRule="auto"/>
        <w:jc w:val="center"/>
        <w:rPr>
          <w:rFonts w:hint="eastAsia" w:ascii="方正仿宋_GBK" w:hAnsi="方正仿宋_GBK" w:eastAsia="方正仿宋_GBK" w:cs="方正仿宋_GBK"/>
          <w:bCs/>
          <w:sz w:val="24"/>
          <w:szCs w:val="24"/>
        </w:rPr>
      </w:pPr>
      <w:bookmarkStart w:id="41" w:name="_Toc1063"/>
      <w:bookmarkStart w:id="42" w:name="_Toc18586"/>
      <w:bookmarkStart w:id="43" w:name="_Toc12789058"/>
      <w:r>
        <w:rPr>
          <w:rFonts w:hint="eastAsia" w:ascii="方正仿宋_GBK" w:hAnsi="方正仿宋_GBK" w:eastAsia="方正仿宋_GBK" w:cs="方正仿宋_GBK"/>
          <w:bCs/>
          <w:sz w:val="24"/>
          <w:szCs w:val="24"/>
        </w:rPr>
        <w:t>第二篇  采购项目服务需求</w:t>
      </w:r>
      <w:bookmarkEnd w:id="41"/>
      <w:bookmarkEnd w:id="42"/>
    </w:p>
    <w:p w14:paraId="0D4DF6F7">
      <w:pPr>
        <w:wordWrap w:val="0"/>
        <w:adjustRightInd w:val="0"/>
        <w:snapToGrid w:val="0"/>
        <w:spacing w:line="360" w:lineRule="auto"/>
        <w:ind w:firstLine="482" w:firstLineChars="200"/>
        <w:jc w:val="left"/>
        <w:rPr>
          <w:rFonts w:hint="eastAsia" w:ascii="方正仿宋_GBK" w:hAnsi="方正仿宋_GBK" w:eastAsia="方正仿宋_GBK" w:cs="方正仿宋_GBK"/>
          <w:b/>
          <w:bCs/>
          <w:sz w:val="24"/>
          <w:szCs w:val="24"/>
        </w:rPr>
      </w:pPr>
      <w:bookmarkStart w:id="44" w:name="_Toc24476"/>
      <w:bookmarkStart w:id="45" w:name="_Toc29256"/>
      <w:r>
        <w:rPr>
          <w:rFonts w:hint="eastAsia" w:ascii="方正仿宋_GBK" w:hAnsi="方正仿宋_GBK" w:eastAsia="方正仿宋_GBK" w:cs="方正仿宋_GBK"/>
          <w:b/>
          <w:bCs/>
          <w:sz w:val="24"/>
          <w:szCs w:val="24"/>
        </w:rPr>
        <w:t xml:space="preserve"> </w:t>
      </w:r>
      <w:r>
        <w:rPr>
          <w:rFonts w:hint="eastAsia" w:ascii="方正仿宋_GBK" w:hAnsi="方正仿宋_GBK" w:eastAsia="方正仿宋_GBK" w:cs="方正仿宋_GBK"/>
          <w:b/>
          <w:sz w:val="24"/>
          <w:szCs w:val="24"/>
        </w:rPr>
        <w:t>注：本篇中的项目服务需求全部为符合性审查中的实质性要求，响应文件若不满足按无效投标处理。</w:t>
      </w:r>
    </w:p>
    <w:bookmarkEnd w:id="43"/>
    <w:bookmarkEnd w:id="44"/>
    <w:bookmarkEnd w:id="45"/>
    <w:p w14:paraId="69984D42">
      <w:pPr>
        <w:pStyle w:val="4"/>
        <w:numPr>
          <w:ilvl w:val="0"/>
          <w:numId w:val="15"/>
        </w:numPr>
        <w:adjustRightInd w:val="0"/>
        <w:snapToGrid w:val="0"/>
        <w:spacing w:before="0" w:after="0" w:line="360" w:lineRule="auto"/>
        <w:ind w:firstLine="482" w:firstLineChars="200"/>
        <w:jc w:val="left"/>
        <w:rPr>
          <w:rFonts w:hint="eastAsia" w:ascii="方正仿宋_GBK" w:hAnsi="方正仿宋_GBK" w:eastAsia="方正仿宋_GBK" w:cs="方正仿宋_GBK"/>
          <w:sz w:val="24"/>
          <w:szCs w:val="24"/>
        </w:rPr>
      </w:pPr>
      <w:bookmarkStart w:id="46" w:name="_Toc18424"/>
      <w:bookmarkStart w:id="47" w:name="_Toc2342"/>
      <w:bookmarkStart w:id="48" w:name="_Toc24473"/>
      <w:bookmarkStart w:id="49" w:name="_Toc15924"/>
      <w:r>
        <w:rPr>
          <w:rFonts w:hint="eastAsia" w:ascii="方正仿宋_GBK" w:hAnsi="方正仿宋_GBK" w:eastAsia="方正仿宋_GBK" w:cs="方正仿宋_GBK"/>
          <w:sz w:val="24"/>
          <w:szCs w:val="24"/>
        </w:rPr>
        <w:t>采购项目概况</w:t>
      </w:r>
      <w:bookmarkEnd w:id="46"/>
      <w:bookmarkEnd w:id="47"/>
    </w:p>
    <w:p w14:paraId="2D85C0C0">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为保障学生身心健康，维护学生、家长的合法权益，根据上级有关文件精神，特面向全国选取生产能力强、品质好、信誉高、价格合理及其它相关各方面均有优势的校服生产企业，作为我校校服供应企业。</w:t>
      </w:r>
    </w:p>
    <w:p w14:paraId="45605E6B">
      <w:pPr>
        <w:pStyle w:val="4"/>
        <w:numPr>
          <w:ilvl w:val="0"/>
          <w:numId w:val="15"/>
        </w:numPr>
        <w:adjustRightInd w:val="0"/>
        <w:snapToGrid w:val="0"/>
        <w:spacing w:before="0" w:after="0" w:line="360" w:lineRule="auto"/>
        <w:ind w:firstLine="482" w:firstLineChars="200"/>
        <w:jc w:val="left"/>
        <w:rPr>
          <w:rFonts w:hint="eastAsia" w:ascii="方正仿宋_GBK" w:hAnsi="方正仿宋_GBK" w:eastAsia="方正仿宋_GBK" w:cs="方正仿宋_GBK"/>
          <w:sz w:val="24"/>
          <w:szCs w:val="24"/>
        </w:rPr>
      </w:pPr>
      <w:bookmarkStart w:id="50" w:name="_Toc23460"/>
      <w:bookmarkStart w:id="51" w:name="_Toc26300"/>
      <w:r>
        <w:rPr>
          <w:rFonts w:hint="eastAsia" w:ascii="方正仿宋_GBK" w:hAnsi="方正仿宋_GBK" w:eastAsia="方正仿宋_GBK" w:cs="方正仿宋_GBK"/>
          <w:sz w:val="24"/>
          <w:szCs w:val="24"/>
        </w:rPr>
        <w:t>校服产品技术参数要求及限价表：</w:t>
      </w:r>
      <w:bookmarkEnd w:id="50"/>
      <w:bookmarkEnd w:id="51"/>
    </w:p>
    <w:p w14:paraId="263832CF">
      <w:pPr>
        <w:spacing w:line="360" w:lineRule="auto"/>
        <w:jc w:val="right"/>
        <w:rPr>
          <w:rFonts w:hint="eastAsia" w:ascii="方正仿宋_GBK" w:hAnsi="方正仿宋_GBK" w:eastAsia="方正仿宋_GBK" w:cs="方正仿宋_GBK"/>
        </w:rPr>
      </w:pPr>
      <w:r>
        <w:rPr>
          <w:rFonts w:hint="eastAsia" w:ascii="方正仿宋_GBK" w:hAnsi="方正仿宋_GBK" w:eastAsia="方正仿宋_GBK" w:cs="方正仿宋_GBK"/>
          <w:sz w:val="24"/>
          <w:szCs w:val="24"/>
        </w:rPr>
        <w:t>单位：元</w:t>
      </w:r>
    </w:p>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2"/>
        <w:gridCol w:w="936"/>
        <w:gridCol w:w="2004"/>
        <w:gridCol w:w="3423"/>
        <w:gridCol w:w="563"/>
        <w:gridCol w:w="563"/>
        <w:gridCol w:w="1577"/>
      </w:tblGrid>
      <w:tr w14:paraId="58D3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75A67">
            <w:pPr>
              <w:keepNext w:val="0"/>
              <w:keepLines w:val="0"/>
              <w:widowControl/>
              <w:suppressLineNumbers w:val="0"/>
              <w:jc w:val="center"/>
              <w:textAlignment w:val="center"/>
              <w:rPr>
                <w:rFonts w:ascii="方正仿宋_GBK" w:hAnsi="方正仿宋_GBK" w:eastAsia="方正仿宋_GBK" w:cs="方正仿宋_GBK"/>
                <w:i w:val="0"/>
                <w:iCs w:val="0"/>
                <w:color w:val="000000"/>
                <w:sz w:val="24"/>
                <w:szCs w:val="24"/>
                <w:u w:val="none"/>
              </w:rPr>
            </w:pPr>
            <w:bookmarkStart w:id="52" w:name="_Toc9333"/>
            <w:bookmarkStart w:id="53" w:name="_Toc7744"/>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A53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品类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0E9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B06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规格、技术参数要求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927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B01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4634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最高单价限价（元）</w:t>
            </w:r>
          </w:p>
        </w:tc>
      </w:tr>
      <w:tr w14:paraId="2324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4FF67C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3C0C27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春秋装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B7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春秋运动装</w:t>
            </w:r>
          </w:p>
          <w:p w14:paraId="75125F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sz w:val="24"/>
                <w:szCs w:val="24"/>
              </w:rPr>
              <w:t>（上装）</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5CF015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sz w:val="24"/>
                <w:szCs w:val="24"/>
              </w:rPr>
              <w:t>面料：卫衣面料80%棉，克重不低于280克。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11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46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CE3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70</w:t>
            </w:r>
          </w:p>
        </w:tc>
      </w:tr>
      <w:tr w14:paraId="509D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53E7EC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17FED3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C9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春秋运动装</w:t>
            </w:r>
          </w:p>
          <w:p w14:paraId="7E328AF2">
            <w:pPr>
              <w:keepNext w:val="0"/>
              <w:keepLines w:val="0"/>
              <w:widowControl/>
              <w:suppressLineNumbers w:val="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（下装）</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11CC8629">
            <w:pPr>
              <w:keepNext w:val="0"/>
              <w:keepLines w:val="0"/>
              <w:widowControl/>
              <w:suppressLineNumbers w:val="0"/>
              <w:jc w:val="center"/>
              <w:textAlignment w:val="center"/>
              <w:rPr>
                <w:rFonts w:hint="eastAsia" w:ascii="方正仿宋_GBK" w:hAnsi="方正仿宋_GBK" w:eastAsia="方正仿宋_GBK" w:cs="方正仿宋_GBK"/>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7B21">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CF7A">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D2EE">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65</w:t>
            </w:r>
          </w:p>
        </w:tc>
      </w:tr>
      <w:tr w14:paraId="2D53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6236EC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2F2DF9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夏装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646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夏装运动装</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（上装）</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77194C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面料：针织面料60%棉40%聚酯纤维；面料克重不低于210克。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B7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0A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0FD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r>
      <w:tr w14:paraId="456E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435866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202158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36C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夏装运动装</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（下装）</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4A5DE4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52C1">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D2F3">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00E5">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r>
      <w:tr w14:paraId="7A07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F1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47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冬装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DC1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学生冬装</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（冲锋衣外壳）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629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面料：100%聚酯纤维，面料克重150克以上。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F2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69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5A4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130</w:t>
            </w:r>
          </w:p>
        </w:tc>
      </w:tr>
      <w:tr w14:paraId="21A0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E5E2">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3FB2">
            <w:pPr>
              <w:jc w:val="center"/>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387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学生冬装</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（冲锋衣摇粒绒 内胆）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099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面料：100%聚酯纤维，克重：320克以上。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63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29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F63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56</w:t>
            </w:r>
          </w:p>
        </w:tc>
      </w:tr>
    </w:tbl>
    <w:p w14:paraId="61AB01F9">
      <w:pPr>
        <w:pStyle w:val="4"/>
        <w:numPr>
          <w:ilvl w:val="0"/>
          <w:numId w:val="0"/>
        </w:numPr>
        <w:adjustRightInd w:val="0"/>
        <w:snapToGrid w:val="0"/>
        <w:spacing w:before="0" w:after="0" w:line="360" w:lineRule="auto"/>
        <w:ind w:firstLine="482"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样品递交及退还</w:t>
      </w:r>
      <w:bookmarkEnd w:id="52"/>
      <w:bookmarkEnd w:id="53"/>
    </w:p>
    <w:p w14:paraId="54270F55">
      <w:pPr>
        <w:snapToGrid w:val="0"/>
        <w:spacing w:line="360" w:lineRule="auto"/>
        <w:ind w:firstLine="480" w:firstLineChars="200"/>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1.供应商在递交纸质响应文件时，需递交上表校服样衣各一件</w:t>
      </w:r>
      <w:r>
        <w:rPr>
          <w:rStyle w:val="277"/>
          <w:rFonts w:hint="eastAsia" w:ascii="方正仿宋_GBK" w:hAnsi="方正仿宋_GBK" w:eastAsia="方正仿宋_GBK" w:cs="方正仿宋_GBK"/>
          <w:b/>
          <w:bCs/>
          <w:szCs w:val="24"/>
          <w:lang w:eastAsia="zh-CN"/>
        </w:rPr>
        <w:t>（校服</w:t>
      </w:r>
      <w:r>
        <w:rPr>
          <w:rStyle w:val="277"/>
          <w:rFonts w:hint="eastAsia" w:ascii="方正仿宋_GBK" w:hAnsi="方正仿宋_GBK" w:eastAsia="方正仿宋_GBK" w:cs="方正仿宋_GBK"/>
          <w:b/>
          <w:bCs/>
          <w:szCs w:val="24"/>
          <w:lang w:val="en-US" w:eastAsia="zh-CN"/>
        </w:rPr>
        <w:t>沿用现有</w:t>
      </w:r>
      <w:r>
        <w:rPr>
          <w:rStyle w:val="277"/>
          <w:rFonts w:hint="eastAsia" w:ascii="方正仿宋_GBK" w:hAnsi="方正仿宋_GBK" w:eastAsia="方正仿宋_GBK" w:cs="方正仿宋_GBK"/>
          <w:b/>
          <w:bCs/>
          <w:szCs w:val="24"/>
          <w:lang w:eastAsia="zh-CN"/>
        </w:rPr>
        <w:t>款式，规格、技术参数</w:t>
      </w:r>
      <w:r>
        <w:rPr>
          <w:rStyle w:val="277"/>
          <w:rFonts w:hint="eastAsia" w:ascii="方正仿宋_GBK" w:hAnsi="方正仿宋_GBK" w:eastAsia="方正仿宋_GBK" w:cs="方正仿宋_GBK"/>
          <w:b/>
          <w:bCs/>
          <w:szCs w:val="24"/>
          <w:lang w:val="en-US" w:eastAsia="zh-CN"/>
        </w:rPr>
        <w:t>等</w:t>
      </w:r>
      <w:r>
        <w:rPr>
          <w:rStyle w:val="277"/>
          <w:rFonts w:hint="eastAsia" w:ascii="方正仿宋_GBK" w:hAnsi="方正仿宋_GBK" w:eastAsia="方正仿宋_GBK" w:cs="方正仿宋_GBK"/>
          <w:b/>
          <w:bCs/>
          <w:szCs w:val="24"/>
          <w:lang w:eastAsia="zh-CN"/>
        </w:rPr>
        <w:t>要求需达到本比选文件要求）</w:t>
      </w:r>
      <w:r>
        <w:rPr>
          <w:rStyle w:val="277"/>
          <w:rFonts w:hint="eastAsia" w:ascii="方正仿宋_GBK" w:hAnsi="方正仿宋_GBK" w:eastAsia="方正仿宋_GBK" w:cs="方正仿宋_GBK"/>
          <w:szCs w:val="24"/>
          <w:lang w:eastAsia="zh-CN"/>
        </w:rPr>
        <w:t>。</w:t>
      </w:r>
    </w:p>
    <w:p w14:paraId="7AEFA518">
      <w:pPr>
        <w:snapToGrid w:val="0"/>
        <w:spacing w:line="360" w:lineRule="auto"/>
        <w:ind w:firstLine="480" w:firstLineChars="200"/>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2.未提供样品或不按要求提供的或提供的样品在质量、用料等不符合比选文件要求的为无效响应。</w:t>
      </w:r>
    </w:p>
    <w:p w14:paraId="5727DEA8">
      <w:pPr>
        <w:snapToGrid w:val="0"/>
        <w:spacing w:line="360" w:lineRule="auto"/>
        <w:ind w:firstLine="480" w:firstLineChars="200"/>
        <w:textAlignment w:val="baseline"/>
        <w:rPr>
          <w:rFonts w:hint="eastAsia" w:ascii="方正仿宋_GBK" w:hAnsi="方正仿宋_GBK" w:eastAsia="方正仿宋_GBK" w:cs="方正仿宋_GBK"/>
          <w:sz w:val="24"/>
          <w:szCs w:val="24"/>
        </w:rPr>
      </w:pPr>
      <w:r>
        <w:rPr>
          <w:rStyle w:val="277"/>
          <w:rFonts w:hint="eastAsia" w:ascii="方正仿宋_GBK" w:hAnsi="方正仿宋_GBK" w:eastAsia="方正仿宋_GBK" w:cs="方正仿宋_GBK"/>
          <w:szCs w:val="24"/>
          <w:lang w:eastAsia="zh-CN"/>
        </w:rPr>
        <w:t>3.评审结束后，由采购人将排名前三的中标（成交）候选人的样品进行封存，其余供应商的样品在接到退还通知后自行撤离。未撤离的样品，视为供应商放弃其所有权，代理机构有权将其作为废品处理，由此造成的损失由供应商承担。</w:t>
      </w:r>
    </w:p>
    <w:bookmarkEnd w:id="48"/>
    <w:p w14:paraId="25903B0C">
      <w:pPr>
        <w:pStyle w:val="4"/>
        <w:numPr>
          <w:ilvl w:val="0"/>
          <w:numId w:val="0"/>
        </w:numPr>
        <w:adjustRightInd w:val="0"/>
        <w:snapToGrid w:val="0"/>
        <w:spacing w:before="0" w:after="0" w:line="360" w:lineRule="auto"/>
        <w:ind w:firstLine="482" w:firstLineChars="200"/>
        <w:jc w:val="left"/>
        <w:rPr>
          <w:rFonts w:hint="eastAsia" w:ascii="方正仿宋_GBK" w:hAnsi="方正仿宋_GBK" w:eastAsia="方正仿宋_GBK" w:cs="方正仿宋_GBK"/>
          <w:sz w:val="24"/>
          <w:szCs w:val="24"/>
        </w:rPr>
      </w:pPr>
      <w:bookmarkStart w:id="54" w:name="_Toc28974"/>
      <w:bookmarkStart w:id="55" w:name="_Toc21358"/>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质量标准</w:t>
      </w:r>
      <w:bookmarkEnd w:id="54"/>
      <w:bookmarkEnd w:id="55"/>
    </w:p>
    <w:p w14:paraId="50CD2DFC">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1.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6F68EB52">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2.产品质量：</w:t>
      </w:r>
    </w:p>
    <w:p w14:paraId="40B45E97">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2.1校服安全与质量应符合《国家纺织产品基本安全技术规范》（GB 18401-2010）、《婴幼儿及儿童纺织产品安全技术规范》（GB 31701-2015）、《中小学生校服》（GB/T 31888-2015）等国家标准。</w:t>
      </w:r>
    </w:p>
    <w:p w14:paraId="3EBE2FD4">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2.2若校服的国家标准有更新的则以新的规范为准。</w:t>
      </w:r>
    </w:p>
    <w:p w14:paraId="4D7A71FC">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3.交付学校的成衣需要按GB/T 8685-2008《纺织品 维护标签规范 符号法》缝制水洗标，水洗标需清晰标注，符号顺序不可颠倒，且必须包含至少 5项基本护理说明（洗涤、漂白、干燥、熨烫、干洗），否则视为产品不合格。</w:t>
      </w:r>
    </w:p>
    <w:p w14:paraId="4C84BD17">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4.成交供应商必须确保所提供的校服与样品一致，否则采购人有权终止合同。</w:t>
      </w:r>
    </w:p>
    <w:p w14:paraId="015117C3">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5.校服套装采购数量由学生自愿购买，具体数量以学生实际购买为准。</w:t>
      </w:r>
    </w:p>
    <w:p w14:paraId="37A1BF36">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6.成交供应商在供货时须随每批次货物提供成衣质量检测报告。</w:t>
      </w:r>
    </w:p>
    <w:p w14:paraId="1E786F78">
      <w:pPr>
        <w:pStyle w:val="4"/>
        <w:numPr>
          <w:ilvl w:val="0"/>
          <w:numId w:val="0"/>
        </w:numPr>
        <w:adjustRightInd w:val="0"/>
        <w:snapToGrid w:val="0"/>
        <w:spacing w:before="0" w:after="0" w:line="360" w:lineRule="auto"/>
        <w:ind w:firstLine="482"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其它要求</w:t>
      </w:r>
    </w:p>
    <w:p w14:paraId="3985F3E3">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1.学校要求将学校校徽、学校办学理念等相关文字或图案印制、绣制到校服上，中标企业不得拒绝且不得提高校服供应价格。</w:t>
      </w:r>
    </w:p>
    <w:p w14:paraId="002A7EFC">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2.成交供应商要按学校要求设置校服安全反光标志，并严格执行《中小学生交通安全反光校服》国家标准。</w:t>
      </w:r>
    </w:p>
    <w:p w14:paraId="291F4F8A">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3.供应商中标后要</w:t>
      </w:r>
      <w:bookmarkStart w:id="56" w:name="OLE_LINK5"/>
      <w:r>
        <w:rPr>
          <w:rStyle w:val="277"/>
          <w:rFonts w:hint="eastAsia" w:ascii="方正仿宋_GBK" w:hAnsi="方正仿宋_GBK" w:eastAsia="方正仿宋_GBK" w:cs="方正仿宋_GBK"/>
          <w:szCs w:val="24"/>
          <w:lang w:eastAsia="zh-CN"/>
        </w:rPr>
        <w:t>服从</w:t>
      </w:r>
      <w:bookmarkEnd w:id="56"/>
      <w:r>
        <w:rPr>
          <w:rStyle w:val="277"/>
          <w:rFonts w:hint="eastAsia" w:ascii="方正仿宋_GBK" w:hAnsi="方正仿宋_GBK" w:eastAsia="方正仿宋_GBK" w:cs="方正仿宋_GBK"/>
          <w:szCs w:val="24"/>
          <w:lang w:eastAsia="zh-CN"/>
        </w:rPr>
        <w:t>学校管理，不得影响学校正常的教育教学秩序。</w:t>
      </w:r>
    </w:p>
    <w:p w14:paraId="2BE19065">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4.成交供应商在中标期间不得向任何单位个人转包。</w:t>
      </w:r>
    </w:p>
    <w:p w14:paraId="49B3E47C">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5.成交供应商必须严格遵守我区校服生产的相关标准和面料要求，按时为学生提供合格的校服。</w:t>
      </w:r>
    </w:p>
    <w:p w14:paraId="520C724E">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6.成交供应商在学校开展经营活动中，在没有取得该批次校服质量检验合格报告书前，不得向学生发放校服，并认真做好售后服务。</w:t>
      </w:r>
    </w:p>
    <w:p w14:paraId="1D27E6BF">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7.供应商应是在公开平台入驻，在平台缴纳了保证金或有其它质量保障的企业。若供应商入驻的平台不需要缴纳保证金的，提供相关证明材料。（提供作证材料并加盖供应商公章）</w:t>
      </w:r>
    </w:p>
    <w:p w14:paraId="050C122A">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8.供应商入驻的平台，须确保学生和家长可自主在平台上采购、增补或更换校服。</w:t>
      </w:r>
    </w:p>
    <w:p w14:paraId="2CAB7C52">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9.供应商应不是区教委或学校列入黑名单的企业。</w:t>
      </w:r>
    </w:p>
    <w:p w14:paraId="1B890DBA">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10.供应商应承诺积极为困难学生提供免费校服（提供承诺函并加盖公章）。</w:t>
      </w:r>
    </w:p>
    <w:p w14:paraId="6853AB7B">
      <w:pPr>
        <w:rPr>
          <w:rFonts w:hint="eastAsia" w:ascii="方正仿宋_GBK" w:hAnsi="方正仿宋_GBK" w:eastAsia="方正仿宋_GBK" w:cs="方正仿宋_GBK"/>
        </w:rPr>
      </w:pPr>
      <w:r>
        <w:rPr>
          <w:rFonts w:hint="eastAsia" w:ascii="方正仿宋_GBK" w:hAnsi="方正仿宋_GBK" w:eastAsia="方正仿宋_GBK" w:cs="方正仿宋_GBK"/>
        </w:rPr>
        <w:br w:type="page"/>
      </w:r>
    </w:p>
    <w:p w14:paraId="1AFE2999">
      <w:pPr>
        <w:pStyle w:val="3"/>
        <w:spacing w:line="360" w:lineRule="auto"/>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"_一、服务期限及地点"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第三篇  采购项目商务需求</w:t>
      </w:r>
      <w:r>
        <w:rPr>
          <w:rFonts w:hint="eastAsia" w:ascii="方正仿宋_GBK" w:hAnsi="方正仿宋_GBK" w:eastAsia="方正仿宋_GBK" w:cs="方正仿宋_GBK"/>
          <w:bCs/>
          <w:sz w:val="24"/>
          <w:szCs w:val="24"/>
        </w:rPr>
        <w:fldChar w:fldCharType="end"/>
      </w:r>
      <w:bookmarkEnd w:id="49"/>
    </w:p>
    <w:p w14:paraId="4C314351">
      <w:pPr>
        <w:wordWrap w:val="0"/>
        <w:adjustRightInd w:val="0"/>
        <w:snapToGrid w:val="0"/>
        <w:spacing w:line="360" w:lineRule="auto"/>
        <w:ind w:firstLine="482" w:firstLineChars="200"/>
        <w:jc w:val="left"/>
        <w:rPr>
          <w:rFonts w:hint="eastAsia" w:ascii="方正仿宋_GBK" w:hAnsi="方正仿宋_GBK" w:eastAsia="方正仿宋_GBK" w:cs="方正仿宋_GBK"/>
          <w:b/>
          <w:bCs/>
          <w:sz w:val="24"/>
          <w:szCs w:val="24"/>
        </w:rPr>
      </w:pPr>
      <w:bookmarkStart w:id="57" w:name="_Toc43195291"/>
      <w:bookmarkStart w:id="58" w:name="_Toc513145912"/>
      <w:bookmarkStart w:id="59" w:name="_Toc14945"/>
      <w:bookmarkStart w:id="60" w:name="_Toc43125364"/>
      <w:bookmarkStart w:id="61" w:name="_Toc16683566"/>
      <w:bookmarkStart w:id="62" w:name="_Toc344475120"/>
      <w:bookmarkStart w:id="63" w:name="_Toc18381"/>
      <w:bookmarkStart w:id="64" w:name="_一、服务期限及地点"/>
      <w:r>
        <w:rPr>
          <w:rFonts w:hint="eastAsia" w:ascii="方正仿宋_GBK" w:hAnsi="方正仿宋_GBK" w:eastAsia="方正仿宋_GBK" w:cs="方正仿宋_GBK"/>
          <w:b/>
          <w:color w:val="0C0C0C"/>
          <w:sz w:val="24"/>
          <w:szCs w:val="24"/>
        </w:rPr>
        <w:t>注：本篇中的项目商务需求全部为符合性审查中的实质性要求，响应文件若不满足按无效投标处理。</w:t>
      </w:r>
    </w:p>
    <w:p w14:paraId="2257A11B">
      <w:pPr>
        <w:pStyle w:val="4"/>
        <w:spacing w:before="240" w:beforeLines="10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bookmarkEnd w:id="57"/>
      <w:bookmarkEnd w:id="58"/>
      <w:bookmarkEnd w:id="59"/>
      <w:bookmarkEnd w:id="60"/>
      <w:bookmarkEnd w:id="61"/>
      <w:bookmarkEnd w:id="62"/>
      <w:r>
        <w:rPr>
          <w:rFonts w:hint="eastAsia" w:ascii="方正仿宋_GBK" w:hAnsi="方正仿宋_GBK" w:eastAsia="方正仿宋_GBK" w:cs="方正仿宋_GBK"/>
          <w:sz w:val="24"/>
          <w:szCs w:val="24"/>
        </w:rPr>
        <w:t>服务期、地点及验收方式</w:t>
      </w:r>
      <w:bookmarkEnd w:id="63"/>
    </w:p>
    <w:bookmarkEnd w:id="64"/>
    <w:p w14:paraId="6C3B0F4A">
      <w:pPr>
        <w:spacing w:line="360" w:lineRule="auto"/>
        <w:ind w:firstLine="480" w:firstLineChars="200"/>
        <w:rPr>
          <w:rFonts w:hint="eastAsia" w:ascii="方正仿宋_GBK" w:hAnsi="方正仿宋_GBK" w:eastAsia="方正仿宋_GBK" w:cs="方正仿宋_GBK"/>
          <w:sz w:val="24"/>
          <w:szCs w:val="24"/>
        </w:rPr>
      </w:pPr>
      <w:bookmarkStart w:id="65" w:name="_Toc344475121"/>
      <w:bookmarkStart w:id="66" w:name="_Toc513145913"/>
      <w:bookmarkStart w:id="67" w:name="_Toc43195292"/>
      <w:bookmarkStart w:id="68" w:name="_Toc11508"/>
      <w:bookmarkStart w:id="69" w:name="_Toc466546914"/>
      <w:bookmarkStart w:id="70" w:name="_Toc43125365"/>
      <w:bookmarkStart w:id="71" w:name="_Toc16683567"/>
      <w:r>
        <w:rPr>
          <w:rFonts w:hint="eastAsia" w:ascii="方正仿宋_GBK" w:hAnsi="方正仿宋_GBK" w:eastAsia="方正仿宋_GBK" w:cs="方正仿宋_GBK"/>
          <w:sz w:val="24"/>
          <w:szCs w:val="24"/>
        </w:rPr>
        <w:t>（一）服务期：3年（合同一年一签）。</w:t>
      </w:r>
    </w:p>
    <w:p w14:paraId="6CB05BC4">
      <w:pPr>
        <w:spacing w:line="360"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lang w:val="en-US" w:eastAsia="zh-CN"/>
        </w:rPr>
        <w:t>注：</w:t>
      </w:r>
      <w:r>
        <w:rPr>
          <w:rFonts w:hint="eastAsia" w:ascii="方正仿宋_GBK" w:hAnsi="方正仿宋_GBK" w:eastAsia="方正仿宋_GBK" w:cs="方正仿宋_GBK"/>
          <w:b/>
          <w:bCs/>
          <w:sz w:val="24"/>
          <w:szCs w:val="24"/>
        </w:rPr>
        <w:t>学校校服选购合同期限原则上不超过一年，家长满意度调查结果在95%以上，且经校服选购组织投票决定，下一年度可续签合同。同一合同续签不超过两次，最后一次续签合同到期后，原则上要重新开展选购。</w:t>
      </w:r>
    </w:p>
    <w:p w14:paraId="59775046">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（二）服务地点：采购人指定地点。</w:t>
      </w:r>
    </w:p>
    <w:p w14:paraId="1C74D114">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（三）验收方式：</w:t>
      </w:r>
    </w:p>
    <w:p w14:paraId="1FCE307B">
      <w:pPr>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校服发放前，按照合同约定，采取随机抽样方式进行验收。重点查验法定检验机构出具的本批次成衣质量检验报告原件及成衣质量标识。学校应当将校服生产企业提供的校服男女样衣至少各1套保留一年以上，以备查验。</w:t>
      </w:r>
    </w:p>
    <w:p w14:paraId="739B1822">
      <w:pPr>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2.鼓励实行“双送检”制度，在供货企业送检的基础上，选购单位可结合实际，将一定数量校服送法定检验机构检验，检验费用由选购方与供货企业通过合同约定，不得向家长收取。</w:t>
      </w:r>
    </w:p>
    <w:p w14:paraId="552573D1">
      <w:pPr>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3.产品包装材料归购买人处置。</w:t>
      </w:r>
    </w:p>
    <w:p w14:paraId="1649CC1A">
      <w:pPr>
        <w:pStyle w:val="4"/>
        <w:spacing w:before="240" w:beforeLines="100" w:after="0" w:line="360" w:lineRule="auto"/>
        <w:rPr>
          <w:rFonts w:hint="eastAsia" w:ascii="方正仿宋_GBK" w:hAnsi="方正仿宋_GBK" w:eastAsia="方正仿宋_GBK" w:cs="方正仿宋_GBK"/>
          <w:sz w:val="24"/>
          <w:szCs w:val="24"/>
        </w:rPr>
      </w:pPr>
      <w:bookmarkStart w:id="72" w:name="_Toc7852"/>
      <w:r>
        <w:rPr>
          <w:rFonts w:hint="eastAsia" w:ascii="方正仿宋_GBK" w:hAnsi="方正仿宋_GBK" w:eastAsia="方正仿宋_GBK" w:cs="方正仿宋_GBK"/>
          <w:sz w:val="24"/>
          <w:szCs w:val="24"/>
        </w:rPr>
        <w:t>二、</w:t>
      </w:r>
      <w:bookmarkEnd w:id="65"/>
      <w:r>
        <w:rPr>
          <w:rFonts w:hint="eastAsia" w:ascii="方正仿宋_GBK" w:hAnsi="方正仿宋_GBK" w:eastAsia="方正仿宋_GBK" w:cs="方正仿宋_GBK"/>
          <w:sz w:val="24"/>
          <w:szCs w:val="24"/>
        </w:rPr>
        <w:t>报价要求</w:t>
      </w:r>
      <w:bookmarkEnd w:id="66"/>
      <w:bookmarkEnd w:id="67"/>
      <w:bookmarkEnd w:id="68"/>
      <w:bookmarkEnd w:id="69"/>
      <w:bookmarkEnd w:id="70"/>
      <w:bookmarkEnd w:id="71"/>
      <w:bookmarkEnd w:id="72"/>
    </w:p>
    <w:p w14:paraId="30594991">
      <w:pPr>
        <w:spacing w:line="360" w:lineRule="auto"/>
        <w:ind w:firstLine="480" w:firstLineChars="200"/>
        <w:rPr>
          <w:rFonts w:hint="eastAsia" w:ascii="方正仿宋_GBK" w:hAnsi="方正仿宋_GBK" w:eastAsia="方正仿宋_GBK" w:cs="方正仿宋_GBK"/>
          <w:sz w:val="24"/>
          <w:szCs w:val="24"/>
        </w:rPr>
      </w:pPr>
      <w:bookmarkStart w:id="73" w:name="_Toc25092"/>
      <w:bookmarkStart w:id="74" w:name="_Toc9577"/>
      <w:r>
        <w:rPr>
          <w:rFonts w:hint="eastAsia" w:ascii="方正仿宋_GBK" w:hAnsi="方正仿宋_GBK" w:eastAsia="方正仿宋_GBK" w:cs="方正仿宋_GBK"/>
          <w:sz w:val="24"/>
          <w:szCs w:val="24"/>
        </w:rPr>
        <w:t>1.采用人民币单价报价，总报价计价单位为“元/套”（保留2位小数一套装），总报价仅作为评审用，不作为结算依据。实际以学生购买单件单价为准。报价含材料、人工、设计、运输、仓储、包装、检验费、售后服务、税费以及困难学生无偿提供校服等所有一切费用，即所制作该项目服装成品送达到采购人指定地点的交货价。因中标人自身原因造成漏报、少报皆有其自行承担责任，采购人不再补偿。</w:t>
      </w:r>
    </w:p>
    <w:p w14:paraId="5238E786">
      <w:pPr>
        <w:adjustRightInd w:val="0"/>
        <w:snapToGrid w:val="0"/>
        <w:spacing w:line="360" w:lineRule="auto"/>
        <w:ind w:firstLine="482" w:firstLineChars="200"/>
        <w:jc w:val="left"/>
        <w:textAlignment w:val="baseline"/>
        <w:rPr>
          <w:rFonts w:hint="eastAsia" w:ascii="方正仿宋_GBK" w:hAnsi="方正仿宋_GBK" w:eastAsia="方正仿宋_GBK" w:cs="方正仿宋_GBK"/>
          <w:b/>
          <w:sz w:val="24"/>
          <w:szCs w:val="24"/>
          <w:lang w:val="zh-CN"/>
        </w:rPr>
      </w:pPr>
      <w:r>
        <w:rPr>
          <w:rFonts w:hint="eastAsia" w:ascii="方正仿宋_GBK" w:hAnsi="方正仿宋_GBK" w:eastAsia="方正仿宋_GBK" w:cs="方正仿宋_GBK"/>
          <w:b/>
          <w:color w:val="000000"/>
          <w:sz w:val="24"/>
          <w:szCs w:val="24"/>
        </w:rPr>
        <w:t>2.供应商的投标</w:t>
      </w:r>
      <w:r>
        <w:rPr>
          <w:rFonts w:hint="eastAsia" w:ascii="方正仿宋_GBK" w:hAnsi="方正仿宋_GBK" w:eastAsia="方正仿宋_GBK" w:cs="方正仿宋_GBK"/>
          <w:b/>
          <w:sz w:val="24"/>
          <w:szCs w:val="24"/>
          <w:lang w:val="zh-CN"/>
        </w:rPr>
        <w:t>总价</w:t>
      </w:r>
      <w:r>
        <w:rPr>
          <w:rFonts w:hint="eastAsia" w:ascii="方正仿宋_GBK" w:hAnsi="方正仿宋_GBK" w:eastAsia="方正仿宋_GBK" w:cs="方正仿宋_GBK"/>
          <w:b/>
          <w:sz w:val="24"/>
          <w:szCs w:val="24"/>
        </w:rPr>
        <w:t>及单项报价</w:t>
      </w:r>
      <w:r>
        <w:rPr>
          <w:rFonts w:hint="eastAsia" w:ascii="方正仿宋_GBK" w:hAnsi="方正仿宋_GBK" w:eastAsia="方正仿宋_GBK" w:cs="方正仿宋_GBK"/>
          <w:b/>
          <w:sz w:val="24"/>
          <w:szCs w:val="24"/>
          <w:lang w:val="zh-CN"/>
        </w:rPr>
        <w:t>不能超过本项目竞争性比选文件给出的最高限价，否则按无效投标处理。</w:t>
      </w:r>
    </w:p>
    <w:p w14:paraId="56D0B0A8">
      <w:pPr>
        <w:pStyle w:val="4"/>
        <w:spacing w:before="240" w:beforeLines="10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三、付款方式</w:t>
      </w:r>
    </w:p>
    <w:p w14:paraId="76A2BA47">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校服费用由学校向学生或家长代收。学生缴纳的校服经费存入学校代管资金账户，按代管资金使用办法进行管理。全部校服验收合格，并在学生试穿、调换等工作完成后，经校服选用组织同意方可向供应商按合同方式支付货款。</w:t>
      </w:r>
    </w:p>
    <w:p w14:paraId="0B25B449">
      <w:pPr>
        <w:pStyle w:val="4"/>
        <w:spacing w:before="240" w:beforeLines="10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四、履约保证金</w:t>
      </w:r>
    </w:p>
    <w:p w14:paraId="0BE76DF6">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1、成交供应商按人</w:t>
      </w:r>
      <w:r>
        <w:rPr>
          <w:rFonts w:hint="eastAsia" w:ascii="方正仿宋_GBK" w:hAnsi="方正仿宋_GBK" w:eastAsia="方正仿宋_GBK" w:cs="方正仿宋_GBK"/>
          <w:sz w:val="24"/>
          <w:szCs w:val="24"/>
          <w:lang w:val="en-US" w:eastAsia="zh-CN"/>
        </w:rPr>
        <w:t>民</w:t>
      </w:r>
      <w:r>
        <w:rPr>
          <w:rFonts w:hint="eastAsia" w:ascii="方正仿宋_GBK" w:hAnsi="方正仿宋_GBK" w:eastAsia="方正仿宋_GBK" w:cs="方正仿宋_GBK"/>
          <w:sz w:val="24"/>
          <w:szCs w:val="24"/>
        </w:rPr>
        <w:t>币</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000.00元提供，如不按时足额提供，视为中标供应商放弃中标，采购人有权报招标投标行政监督部门按照信用管理办法的规定处理，对中标供应商的不良行为直接记12分，纳入重点关注名单。</w:t>
      </w:r>
    </w:p>
    <w:p w14:paraId="2FDEC191">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2、中标供应商提供履约保证金的形式、金额及期限：</w:t>
      </w:r>
    </w:p>
    <w:p w14:paraId="43CC76A9">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2.1.履约保证金的形式：转账。</w:t>
      </w:r>
    </w:p>
    <w:p w14:paraId="2357210C">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2.2.履约保证金的金额：</w:t>
      </w:r>
      <w:r>
        <w:rPr>
          <w:rFonts w:hint="eastAsia" w:ascii="方正仿宋_GBK" w:hAnsi="方正仿宋_GBK" w:eastAsia="方正仿宋_GBK" w:cs="方正仿宋_GBK"/>
          <w:sz w:val="24"/>
          <w:szCs w:val="24"/>
          <w:lang w:val="en-US" w:eastAsia="zh-CN"/>
        </w:rPr>
        <w:t>50</w:t>
      </w:r>
      <w:r>
        <w:rPr>
          <w:rFonts w:hint="eastAsia" w:ascii="方正仿宋_GBK" w:hAnsi="方正仿宋_GBK" w:eastAsia="方正仿宋_GBK" w:cs="方正仿宋_GBK"/>
          <w:sz w:val="24"/>
          <w:szCs w:val="24"/>
        </w:rPr>
        <w:t>00.00元。</w:t>
      </w:r>
    </w:p>
    <w:p w14:paraId="7D93F55B">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2.3.履约保证金缴纳采购人的时间：从中标通知书送达拟中标供应商之日起 5 个工作日内缴纳到采购人账户。</w:t>
      </w:r>
    </w:p>
    <w:p w14:paraId="21F156B0">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2.4.中标供应商因自身原因未按中标通知书规定的时限与采购人签订合同的，采购人有权扣除其履约保证金并取消中标资格。</w:t>
      </w:r>
    </w:p>
    <w:p w14:paraId="37C59951">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2.5.履约保证金的期限：自履约保证金缴纳之日起至项目服务完成之日止。</w:t>
      </w:r>
    </w:p>
    <w:p w14:paraId="285D967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3、履约保证金的退还时间：履约保证金在项目服务完成后1个月内退还，履约保证金不计息。</w:t>
      </w:r>
    </w:p>
    <w:p w14:paraId="4DFE3FFF">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4、成交供应商提供的货物或服务未达到</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文件规定要求，且对采购人造成损失的，由成交供应商承担一切责任的同时，扣除履约保证金，并赔偿所造成的损失。</w:t>
      </w:r>
    </w:p>
    <w:p w14:paraId="22DDC80E">
      <w:pPr>
        <w:pStyle w:val="4"/>
        <w:spacing w:before="240" w:beforeLines="10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五、知识产权</w:t>
      </w:r>
      <w:bookmarkEnd w:id="73"/>
      <w:bookmarkEnd w:id="74"/>
    </w:p>
    <w:p w14:paraId="29B6360F">
      <w:pPr>
        <w:pStyle w:val="36"/>
        <w:spacing w:line="360" w:lineRule="auto"/>
        <w:ind w:firstLine="480" w:firstLineChars="200"/>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1、本项目参与比选的供应商所提供的设计样稿、款式版权，归本项目采购人。采购人均可使用。</w:t>
      </w:r>
    </w:p>
    <w:p w14:paraId="45CC7C3C">
      <w:pPr>
        <w:pStyle w:val="36"/>
        <w:spacing w:line="360" w:lineRule="auto"/>
        <w:ind w:firstLine="480" w:firstLineChars="200"/>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2、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0A5BCFAD">
      <w:pPr>
        <w:pStyle w:val="36"/>
        <w:spacing w:line="360" w:lineRule="auto"/>
        <w:ind w:firstLine="480" w:firstLineChars="200"/>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（注：若涉及软件开发、设计版权等服务类项目知识产权的，知识产权归采购人所有）。</w:t>
      </w:r>
    </w:p>
    <w:p w14:paraId="247FF6E2">
      <w:pPr>
        <w:pStyle w:val="4"/>
        <w:numPr>
          <w:ilvl w:val="0"/>
          <w:numId w:val="15"/>
        </w:numPr>
        <w:spacing w:before="240" w:beforeLines="100" w:after="0" w:line="360" w:lineRule="auto"/>
        <w:ind w:firstLine="482" w:firstLineChars="200"/>
        <w:rPr>
          <w:rFonts w:hint="eastAsia" w:ascii="方正仿宋_GBK" w:hAnsi="方正仿宋_GBK" w:eastAsia="方正仿宋_GBK" w:cs="方正仿宋_GBK"/>
          <w:sz w:val="24"/>
          <w:szCs w:val="24"/>
        </w:rPr>
      </w:pPr>
      <w:bookmarkStart w:id="75" w:name="_Toc414610285"/>
      <w:bookmarkStart w:id="76" w:name="_Toc16683571"/>
      <w:bookmarkStart w:id="77" w:name="_Toc43125368"/>
      <w:bookmarkStart w:id="78" w:name="_Toc1503"/>
      <w:bookmarkStart w:id="79" w:name="_Toc43195295"/>
      <w:bookmarkStart w:id="80" w:name="_Toc513145918"/>
      <w:bookmarkStart w:id="81" w:name="_Toc17146"/>
      <w:bookmarkStart w:id="82" w:name="_Toc4222"/>
      <w:bookmarkStart w:id="83" w:name="_Toc344475125"/>
      <w:r>
        <w:rPr>
          <w:rFonts w:hint="eastAsia" w:ascii="方正仿宋_GBK" w:hAnsi="方正仿宋_GBK" w:eastAsia="方正仿宋_GBK" w:cs="方正仿宋_GBK"/>
          <w:sz w:val="24"/>
          <w:szCs w:val="24"/>
        </w:rPr>
        <w:t>其他</w:t>
      </w:r>
      <w:bookmarkEnd w:id="75"/>
      <w:bookmarkEnd w:id="76"/>
      <w:bookmarkEnd w:id="77"/>
      <w:bookmarkEnd w:id="78"/>
      <w:bookmarkEnd w:id="79"/>
      <w:bookmarkEnd w:id="80"/>
      <w:bookmarkEnd w:id="81"/>
      <w:bookmarkEnd w:id="82"/>
    </w:p>
    <w:p w14:paraId="075A7420">
      <w:pPr>
        <w:snapToGrid w:val="0"/>
        <w:spacing w:line="360" w:lineRule="auto"/>
        <w:ind w:firstLine="480" w:firstLineChars="200"/>
        <w:rPr>
          <w:rFonts w:hint="eastAsia" w:ascii="方正仿宋_GBK" w:hAnsi="方正仿宋_GBK" w:eastAsia="方正仿宋_GBK" w:cs="方正仿宋_GBK"/>
        </w:rPr>
      </w:pPr>
      <w:r>
        <w:rPr>
          <w:rFonts w:hint="eastAsia" w:ascii="方正仿宋_GBK" w:hAnsi="方正仿宋_GBK" w:eastAsia="方正仿宋_GBK" w:cs="方正仿宋_GBK"/>
          <w:sz w:val="24"/>
          <w:szCs w:val="24"/>
        </w:rPr>
        <w:t>1、供应商入驻的平台，须确保学生和家长可自主在平台上采购、增补或更换校服。</w:t>
      </w:r>
    </w:p>
    <w:bookmarkEnd w:id="83"/>
    <w:p w14:paraId="41D25CFF">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2、供应商必须对以上条款和服务承诺明确列出，承诺内容必须达到要求。</w:t>
      </w:r>
    </w:p>
    <w:p w14:paraId="7C190660">
      <w:pPr>
        <w:pStyle w:val="62"/>
        <w:spacing w:line="360" w:lineRule="auto"/>
        <w:ind w:left="0" w:leftChars="0" w:firstLine="480"/>
        <w:rPr>
          <w:rStyle w:val="277"/>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 w:val="24"/>
          <w:szCs w:val="24"/>
        </w:rPr>
        <w:t>3、</w:t>
      </w:r>
      <w:r>
        <w:rPr>
          <w:rStyle w:val="277"/>
          <w:rFonts w:hint="eastAsia" w:ascii="方正仿宋_GBK" w:hAnsi="方正仿宋_GBK" w:eastAsia="方正仿宋_GBK" w:cs="方正仿宋_GBK"/>
          <w:szCs w:val="24"/>
          <w:lang w:eastAsia="zh-CN"/>
        </w:rPr>
        <w:t>成交供应商在出现产品质量问题时须立即整改（退换货），如未完成整改（退换货）的，采购人在接到学生家长投诉后书面通知成交供应商，成交供应商在接到通知后5日内仍未完成整改，采购人有权单方面解除合同，且不承担法律责任。</w:t>
      </w:r>
    </w:p>
    <w:p w14:paraId="2CB17445">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4、其他未尽事宜由供需双方在采购合同中详细约定。</w:t>
      </w:r>
    </w:p>
    <w:p w14:paraId="33CB4406">
      <w:pPr>
        <w:pStyle w:val="3"/>
        <w:pageBreakBefore/>
        <w:spacing w:before="0" w:after="0" w:line="360" w:lineRule="auto"/>
        <w:jc w:val="center"/>
        <w:rPr>
          <w:rFonts w:hint="eastAsia" w:ascii="方正仿宋_GBK" w:hAnsi="方正仿宋_GBK" w:eastAsia="方正仿宋_GBK" w:cs="方正仿宋_GBK"/>
          <w:bCs/>
          <w:sz w:val="24"/>
          <w:szCs w:val="24"/>
        </w:rPr>
      </w:pPr>
      <w:bookmarkStart w:id="84" w:name="_Toc17149"/>
      <w:r>
        <w:rPr>
          <w:rFonts w:hint="eastAsia" w:ascii="方正仿宋_GBK" w:hAnsi="方正仿宋_GBK" w:eastAsia="方正仿宋_GBK" w:cs="方正仿宋_GBK"/>
          <w:bCs/>
          <w:sz w:val="24"/>
          <w:szCs w:val="24"/>
        </w:rPr>
        <w:t xml:space="preserve">第四篇  </w:t>
      </w:r>
      <w:r>
        <w:rPr>
          <w:rFonts w:hint="eastAsia" w:ascii="方正仿宋_GBK" w:hAnsi="方正仿宋_GBK" w:eastAsia="方正仿宋_GBK" w:cs="方正仿宋_GBK"/>
          <w:bCs/>
          <w:sz w:val="24"/>
          <w:szCs w:val="24"/>
          <w:lang w:eastAsia="zh-CN"/>
        </w:rPr>
        <w:t>竞争性比选</w:t>
      </w:r>
      <w:r>
        <w:rPr>
          <w:rFonts w:hint="eastAsia" w:ascii="方正仿宋_GBK" w:hAnsi="方正仿宋_GBK" w:eastAsia="方正仿宋_GBK" w:cs="方正仿宋_GBK"/>
          <w:bCs/>
          <w:sz w:val="24"/>
          <w:szCs w:val="24"/>
        </w:rPr>
        <w:t>程序及方法、评审标准、响应无效和采购终止</w:t>
      </w:r>
      <w:bookmarkEnd w:id="84"/>
    </w:p>
    <w:p w14:paraId="0393E7D1">
      <w:pPr>
        <w:pStyle w:val="4"/>
        <w:spacing w:before="0" w:after="0" w:line="360" w:lineRule="auto"/>
        <w:rPr>
          <w:rFonts w:hint="eastAsia" w:ascii="方正仿宋_GBK" w:hAnsi="方正仿宋_GBK" w:eastAsia="方正仿宋_GBK" w:cs="方正仿宋_GBK"/>
          <w:sz w:val="24"/>
          <w:szCs w:val="24"/>
        </w:rPr>
      </w:pPr>
      <w:bookmarkStart w:id="85" w:name="_Toc2306"/>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程序及方法</w:t>
      </w:r>
      <w:bookmarkEnd w:id="85"/>
    </w:p>
    <w:p w14:paraId="68C1A247">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（一）评审小组对各投标供应商的资格条件、响应文件的有效性、完整性和响应程度进行审查。各投标供应商只有在完全符合要求的前提下，才能参与正式</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w:t>
      </w:r>
    </w:p>
    <w:p w14:paraId="22328C96">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kern w:val="0"/>
          <w:sz w:val="24"/>
          <w:szCs w:val="24"/>
        </w:rPr>
        <w:t>资格性检查。依据法律法规和</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文件的规定，对响应文件中的资格证明进行审查，以确定投标供应商是否具备</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资格。资格性检查资料表如下：</w:t>
      </w:r>
    </w:p>
    <w:tbl>
      <w:tblPr>
        <w:tblStyle w:val="6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4840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vAlign w:val="center"/>
          </w:tcPr>
          <w:p w14:paraId="6329B44E">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序号</w:t>
            </w:r>
          </w:p>
        </w:tc>
        <w:tc>
          <w:tcPr>
            <w:tcW w:w="4394" w:type="dxa"/>
            <w:gridSpan w:val="2"/>
            <w:vAlign w:val="center"/>
          </w:tcPr>
          <w:p w14:paraId="0B979FC8">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检查因素</w:t>
            </w:r>
          </w:p>
        </w:tc>
        <w:tc>
          <w:tcPr>
            <w:tcW w:w="4558" w:type="dxa"/>
            <w:vAlign w:val="center"/>
          </w:tcPr>
          <w:p w14:paraId="2D673032">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检查内容</w:t>
            </w:r>
          </w:p>
        </w:tc>
      </w:tr>
      <w:tr w14:paraId="5222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6A0354C3">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709" w:type="dxa"/>
            <w:vMerge w:val="restart"/>
            <w:vAlign w:val="center"/>
          </w:tcPr>
          <w:p w14:paraId="079981AC">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《中华人民共和国政府采购法》第二十二条规定</w:t>
            </w:r>
          </w:p>
        </w:tc>
        <w:tc>
          <w:tcPr>
            <w:tcW w:w="3685" w:type="dxa"/>
            <w:vAlign w:val="center"/>
          </w:tcPr>
          <w:p w14:paraId="4B72E3FF">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tc>
        <w:tc>
          <w:tcPr>
            <w:tcW w:w="4558" w:type="dxa"/>
            <w:vAlign w:val="center"/>
          </w:tcPr>
          <w:p w14:paraId="664DD88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投标供应商法人营业执照（副本）或事业单位法人证书（副本）或个体工商户营业执照或有效的自然人身份证明、组织机构代码证复印件（注</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eq \o\ac(</w:instrText>
            </w:r>
            <w:r>
              <w:rPr>
                <w:rFonts w:hint="eastAsia" w:ascii="方正仿宋_GBK" w:hAnsi="方正仿宋_GBK" w:eastAsia="方正仿宋_GBK" w:cs="方正仿宋_GBK"/>
                <w:position w:val="-4"/>
                <w:sz w:val="36"/>
                <w:szCs w:val="24"/>
              </w:rPr>
              <w:instrText xml:space="preserve">○</w:instrText>
            </w:r>
            <w:r>
              <w:rPr>
                <w:rFonts w:hint="eastAsia" w:ascii="方正仿宋_GBK" w:hAnsi="方正仿宋_GBK" w:eastAsia="方正仿宋_GBK" w:cs="方正仿宋_GBK"/>
                <w:sz w:val="24"/>
                <w:szCs w:val="24"/>
              </w:rPr>
              <w:instrText xml:space="preserve">,2)</w:instrTex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p w14:paraId="268C719C">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投标供应商法定代表人身份证明和法定代表人授权代表委托书。</w:t>
            </w:r>
          </w:p>
        </w:tc>
      </w:tr>
      <w:tr w14:paraId="3574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6" w:type="dxa"/>
            <w:vMerge w:val="continue"/>
            <w:vAlign w:val="center"/>
          </w:tcPr>
          <w:p w14:paraId="20151934">
            <w:pPr>
              <w:spacing w:line="360" w:lineRule="auto"/>
              <w:jc w:val="center"/>
              <w:rPr>
                <w:rFonts w:hint="eastAsia" w:ascii="方正仿宋_GBK" w:hAnsi="方正仿宋_GBK" w:eastAsia="方正仿宋_GBK" w:cs="方正仿宋_GBK"/>
                <w:sz w:val="24"/>
                <w:szCs w:val="24"/>
              </w:rPr>
            </w:pPr>
          </w:p>
        </w:tc>
        <w:tc>
          <w:tcPr>
            <w:tcW w:w="709" w:type="dxa"/>
            <w:vMerge w:val="continue"/>
            <w:vAlign w:val="center"/>
          </w:tcPr>
          <w:p w14:paraId="1E88B812">
            <w:pPr>
              <w:spacing w:line="360" w:lineRule="auto"/>
              <w:rPr>
                <w:rFonts w:hint="eastAsia" w:ascii="方正仿宋_GBK" w:hAnsi="方正仿宋_GBK" w:eastAsia="方正仿宋_GBK" w:cs="方正仿宋_GBK"/>
                <w:sz w:val="24"/>
                <w:szCs w:val="24"/>
                <w:lang w:val="zh-CN"/>
              </w:rPr>
            </w:pPr>
          </w:p>
        </w:tc>
        <w:tc>
          <w:tcPr>
            <w:tcW w:w="3685" w:type="dxa"/>
            <w:vAlign w:val="center"/>
          </w:tcPr>
          <w:p w14:paraId="1F42033C">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zh-CN"/>
              </w:rPr>
              <w:t>（2）</w:t>
            </w:r>
            <w:r>
              <w:rPr>
                <w:rFonts w:hint="eastAsia" w:ascii="方正仿宋_GBK" w:hAnsi="方正仿宋_GBK" w:eastAsia="方正仿宋_GBK" w:cs="方正仿宋_GBK"/>
                <w:sz w:val="24"/>
                <w:szCs w:val="24"/>
              </w:rPr>
              <w:t>具有良好的商业信誉和健全的财务会计制度</w:t>
            </w:r>
          </w:p>
        </w:tc>
        <w:tc>
          <w:tcPr>
            <w:tcW w:w="4558" w:type="dxa"/>
            <w:vMerge w:val="restart"/>
            <w:vAlign w:val="center"/>
          </w:tcPr>
          <w:p w14:paraId="56089398">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基本资格条件承诺函（详见第七篇格式）</w:t>
            </w:r>
          </w:p>
        </w:tc>
      </w:tr>
      <w:tr w14:paraId="0906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5E23B283">
            <w:pPr>
              <w:spacing w:line="360" w:lineRule="auto"/>
              <w:jc w:val="center"/>
              <w:rPr>
                <w:rFonts w:hint="eastAsia" w:ascii="方正仿宋_GBK" w:hAnsi="方正仿宋_GBK" w:eastAsia="方正仿宋_GBK" w:cs="方正仿宋_GBK"/>
                <w:sz w:val="24"/>
                <w:szCs w:val="24"/>
              </w:rPr>
            </w:pPr>
          </w:p>
        </w:tc>
        <w:tc>
          <w:tcPr>
            <w:tcW w:w="709" w:type="dxa"/>
            <w:vMerge w:val="continue"/>
            <w:vAlign w:val="center"/>
          </w:tcPr>
          <w:p w14:paraId="6115C915">
            <w:pPr>
              <w:spacing w:line="360" w:lineRule="auto"/>
              <w:rPr>
                <w:rFonts w:hint="eastAsia" w:ascii="方正仿宋_GBK" w:hAnsi="方正仿宋_GBK" w:eastAsia="方正仿宋_GBK" w:cs="方正仿宋_GBK"/>
                <w:sz w:val="24"/>
                <w:szCs w:val="24"/>
                <w:lang w:val="zh-CN"/>
              </w:rPr>
            </w:pPr>
          </w:p>
        </w:tc>
        <w:tc>
          <w:tcPr>
            <w:tcW w:w="3685" w:type="dxa"/>
            <w:vAlign w:val="center"/>
          </w:tcPr>
          <w:p w14:paraId="6E14B3A5">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（3）具有履行合同所必需的设备和专业技术能力</w:t>
            </w:r>
          </w:p>
        </w:tc>
        <w:tc>
          <w:tcPr>
            <w:tcW w:w="4558" w:type="dxa"/>
            <w:vMerge w:val="continue"/>
            <w:vAlign w:val="center"/>
          </w:tcPr>
          <w:p w14:paraId="19D2ACAC">
            <w:pPr>
              <w:spacing w:line="360" w:lineRule="auto"/>
              <w:rPr>
                <w:rFonts w:hint="eastAsia" w:ascii="方正仿宋_GBK" w:hAnsi="方正仿宋_GBK" w:eastAsia="方正仿宋_GBK" w:cs="方正仿宋_GBK"/>
                <w:sz w:val="24"/>
                <w:szCs w:val="24"/>
              </w:rPr>
            </w:pPr>
          </w:p>
        </w:tc>
      </w:tr>
      <w:tr w14:paraId="72EB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3F20453A">
            <w:pPr>
              <w:spacing w:line="360" w:lineRule="auto"/>
              <w:jc w:val="center"/>
              <w:rPr>
                <w:rFonts w:hint="eastAsia" w:ascii="方正仿宋_GBK" w:hAnsi="方正仿宋_GBK" w:eastAsia="方正仿宋_GBK" w:cs="方正仿宋_GBK"/>
                <w:sz w:val="24"/>
                <w:szCs w:val="24"/>
              </w:rPr>
            </w:pPr>
          </w:p>
        </w:tc>
        <w:tc>
          <w:tcPr>
            <w:tcW w:w="709" w:type="dxa"/>
            <w:vMerge w:val="continue"/>
            <w:vAlign w:val="center"/>
          </w:tcPr>
          <w:p w14:paraId="0C61DFED">
            <w:pPr>
              <w:spacing w:line="360" w:lineRule="auto"/>
              <w:rPr>
                <w:rFonts w:hint="eastAsia" w:ascii="方正仿宋_GBK" w:hAnsi="方正仿宋_GBK" w:eastAsia="方正仿宋_GBK" w:cs="方正仿宋_GBK"/>
                <w:sz w:val="24"/>
                <w:szCs w:val="24"/>
                <w:lang w:val="zh-CN"/>
              </w:rPr>
            </w:pPr>
          </w:p>
        </w:tc>
        <w:tc>
          <w:tcPr>
            <w:tcW w:w="3685" w:type="dxa"/>
            <w:vAlign w:val="center"/>
          </w:tcPr>
          <w:p w14:paraId="7728B989">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（4）有依法缴纳税收和社会保障金的良好记录</w:t>
            </w:r>
          </w:p>
        </w:tc>
        <w:tc>
          <w:tcPr>
            <w:tcW w:w="4558" w:type="dxa"/>
            <w:vMerge w:val="continue"/>
            <w:vAlign w:val="center"/>
          </w:tcPr>
          <w:p w14:paraId="04E149BE">
            <w:pPr>
              <w:spacing w:line="360" w:lineRule="auto"/>
              <w:rPr>
                <w:rFonts w:hint="eastAsia" w:ascii="方正仿宋_GBK" w:hAnsi="方正仿宋_GBK" w:eastAsia="方正仿宋_GBK" w:cs="方正仿宋_GBK"/>
                <w:sz w:val="24"/>
                <w:szCs w:val="24"/>
              </w:rPr>
            </w:pPr>
          </w:p>
        </w:tc>
      </w:tr>
      <w:tr w14:paraId="02B3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76" w:type="dxa"/>
            <w:vMerge w:val="continue"/>
            <w:vAlign w:val="center"/>
          </w:tcPr>
          <w:p w14:paraId="7C888DED">
            <w:pPr>
              <w:spacing w:line="360" w:lineRule="auto"/>
              <w:jc w:val="center"/>
              <w:rPr>
                <w:rFonts w:hint="eastAsia" w:ascii="方正仿宋_GBK" w:hAnsi="方正仿宋_GBK" w:eastAsia="方正仿宋_GBK" w:cs="方正仿宋_GBK"/>
                <w:sz w:val="24"/>
                <w:szCs w:val="24"/>
              </w:rPr>
            </w:pPr>
          </w:p>
        </w:tc>
        <w:tc>
          <w:tcPr>
            <w:tcW w:w="709" w:type="dxa"/>
            <w:vMerge w:val="continue"/>
            <w:vAlign w:val="center"/>
          </w:tcPr>
          <w:p w14:paraId="013B074B">
            <w:pPr>
              <w:spacing w:line="360" w:lineRule="auto"/>
              <w:rPr>
                <w:rFonts w:hint="eastAsia" w:ascii="方正仿宋_GBK" w:hAnsi="方正仿宋_GBK" w:eastAsia="方正仿宋_GBK" w:cs="方正仿宋_GBK"/>
                <w:sz w:val="24"/>
                <w:szCs w:val="24"/>
                <w:lang w:val="zh-CN"/>
              </w:rPr>
            </w:pPr>
          </w:p>
        </w:tc>
        <w:tc>
          <w:tcPr>
            <w:tcW w:w="3685" w:type="dxa"/>
            <w:vAlign w:val="center"/>
          </w:tcPr>
          <w:p w14:paraId="61528B15">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（5）参加政府采购活动前三年内，在经营活动中没有重大违法记录（注</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eq \o\ac(</w:instrText>
            </w:r>
            <w:r>
              <w:rPr>
                <w:rFonts w:hint="eastAsia" w:ascii="方正仿宋_GBK" w:hAnsi="方正仿宋_GBK" w:eastAsia="方正仿宋_GBK" w:cs="方正仿宋_GBK"/>
                <w:position w:val="-4"/>
                <w:sz w:val="36"/>
                <w:szCs w:val="24"/>
              </w:rPr>
              <w:instrText xml:space="preserve">○</w:instrText>
            </w:r>
            <w:r>
              <w:rPr>
                <w:rFonts w:hint="eastAsia" w:ascii="方正仿宋_GBK" w:hAnsi="方正仿宋_GBK" w:eastAsia="方正仿宋_GBK" w:cs="方正仿宋_GBK"/>
                <w:sz w:val="24"/>
                <w:szCs w:val="24"/>
              </w:rPr>
              <w:instrText xml:space="preserve">,3)</w:instrTex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w:t>
            </w:r>
          </w:p>
        </w:tc>
        <w:tc>
          <w:tcPr>
            <w:tcW w:w="4558" w:type="dxa"/>
            <w:vMerge w:val="continue"/>
            <w:vAlign w:val="center"/>
          </w:tcPr>
          <w:p w14:paraId="3DA57BF9">
            <w:pPr>
              <w:spacing w:line="360" w:lineRule="auto"/>
              <w:rPr>
                <w:rFonts w:hint="eastAsia" w:ascii="方正仿宋_GBK" w:hAnsi="方正仿宋_GBK" w:eastAsia="方正仿宋_GBK" w:cs="方正仿宋_GBK"/>
                <w:sz w:val="24"/>
                <w:szCs w:val="24"/>
              </w:rPr>
            </w:pPr>
          </w:p>
        </w:tc>
      </w:tr>
      <w:tr w14:paraId="5031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6" w:type="dxa"/>
            <w:vMerge w:val="continue"/>
            <w:vAlign w:val="center"/>
          </w:tcPr>
          <w:p w14:paraId="6D599DE2">
            <w:pPr>
              <w:spacing w:line="360" w:lineRule="auto"/>
              <w:jc w:val="center"/>
              <w:rPr>
                <w:rFonts w:hint="eastAsia" w:ascii="方正仿宋_GBK" w:hAnsi="方正仿宋_GBK" w:eastAsia="方正仿宋_GBK" w:cs="方正仿宋_GBK"/>
                <w:sz w:val="24"/>
                <w:szCs w:val="24"/>
              </w:rPr>
            </w:pPr>
          </w:p>
        </w:tc>
        <w:tc>
          <w:tcPr>
            <w:tcW w:w="709" w:type="dxa"/>
            <w:vMerge w:val="continue"/>
            <w:vAlign w:val="center"/>
          </w:tcPr>
          <w:p w14:paraId="4865DD3F">
            <w:pPr>
              <w:spacing w:line="360" w:lineRule="auto"/>
              <w:rPr>
                <w:rFonts w:hint="eastAsia" w:ascii="方正仿宋_GBK" w:hAnsi="方正仿宋_GBK" w:eastAsia="方正仿宋_GBK" w:cs="方正仿宋_GBK"/>
                <w:sz w:val="24"/>
                <w:szCs w:val="24"/>
                <w:lang w:val="zh-CN"/>
              </w:rPr>
            </w:pPr>
          </w:p>
        </w:tc>
        <w:tc>
          <w:tcPr>
            <w:tcW w:w="3685" w:type="dxa"/>
            <w:vAlign w:val="center"/>
          </w:tcPr>
          <w:p w14:paraId="67F92D69">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（6）法律、行政法规规定的其他条件</w:t>
            </w:r>
          </w:p>
        </w:tc>
        <w:tc>
          <w:tcPr>
            <w:tcW w:w="4558" w:type="dxa"/>
            <w:vMerge w:val="continue"/>
            <w:vAlign w:val="center"/>
          </w:tcPr>
          <w:p w14:paraId="36C67FC2">
            <w:pPr>
              <w:spacing w:line="360" w:lineRule="auto"/>
              <w:rPr>
                <w:rFonts w:hint="eastAsia" w:ascii="方正仿宋_GBK" w:hAnsi="方正仿宋_GBK" w:eastAsia="方正仿宋_GBK" w:cs="方正仿宋_GBK"/>
                <w:sz w:val="24"/>
                <w:szCs w:val="24"/>
              </w:rPr>
            </w:pPr>
          </w:p>
        </w:tc>
      </w:tr>
      <w:tr w14:paraId="2F36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6" w:type="dxa"/>
            <w:vMerge w:val="continue"/>
            <w:vAlign w:val="center"/>
          </w:tcPr>
          <w:p w14:paraId="11679467">
            <w:pPr>
              <w:spacing w:line="360" w:lineRule="auto"/>
              <w:jc w:val="center"/>
              <w:rPr>
                <w:rFonts w:hint="eastAsia" w:ascii="方正仿宋_GBK" w:hAnsi="方正仿宋_GBK" w:eastAsia="方正仿宋_GBK" w:cs="方正仿宋_GBK"/>
                <w:sz w:val="24"/>
                <w:szCs w:val="24"/>
              </w:rPr>
            </w:pPr>
          </w:p>
        </w:tc>
        <w:tc>
          <w:tcPr>
            <w:tcW w:w="709" w:type="dxa"/>
            <w:vMerge w:val="continue"/>
            <w:vAlign w:val="center"/>
          </w:tcPr>
          <w:p w14:paraId="19B54EA5">
            <w:pPr>
              <w:spacing w:line="360" w:lineRule="auto"/>
              <w:rPr>
                <w:rFonts w:hint="eastAsia" w:ascii="方正仿宋_GBK" w:hAnsi="方正仿宋_GBK" w:eastAsia="方正仿宋_GBK" w:cs="方正仿宋_GBK"/>
                <w:sz w:val="24"/>
                <w:szCs w:val="24"/>
                <w:lang w:val="zh-CN"/>
              </w:rPr>
            </w:pPr>
          </w:p>
        </w:tc>
        <w:tc>
          <w:tcPr>
            <w:tcW w:w="3685" w:type="dxa"/>
            <w:vAlign w:val="center"/>
          </w:tcPr>
          <w:p w14:paraId="55745255">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（7）特定资格条件</w:t>
            </w:r>
          </w:p>
        </w:tc>
        <w:tc>
          <w:tcPr>
            <w:tcW w:w="4558" w:type="dxa"/>
            <w:vAlign w:val="center"/>
          </w:tcPr>
          <w:p w14:paraId="289E6466">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详见“第一篇三、供应商资格条件（三）特定资格条件”的要求提交（如果有）</w:t>
            </w:r>
          </w:p>
        </w:tc>
      </w:tr>
      <w:tr w14:paraId="0A01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76" w:type="dxa"/>
            <w:vAlign w:val="center"/>
          </w:tcPr>
          <w:p w14:paraId="190B2702">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4394" w:type="dxa"/>
            <w:gridSpan w:val="2"/>
            <w:vAlign w:val="center"/>
          </w:tcPr>
          <w:p w14:paraId="5705B7D1">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保证金</w:t>
            </w:r>
          </w:p>
        </w:tc>
        <w:tc>
          <w:tcPr>
            <w:tcW w:w="4558" w:type="dxa"/>
            <w:vAlign w:val="center"/>
          </w:tcPr>
          <w:p w14:paraId="3B7A785C">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w:t>
            </w:r>
          </w:p>
        </w:tc>
      </w:tr>
    </w:tbl>
    <w:p w14:paraId="38EC8080">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w:t>
      </w:r>
    </w:p>
    <w:p w14:paraId="68976AA7">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sz w:val="24"/>
          <w:szCs w:val="24"/>
        </w:rPr>
        <w:instrText xml:space="preserve">,2)</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rPr>
        <w:t>投标供应商按“多证合一”登记制度办理营业执照的，组织机构代码证、税务登记证（副本）和社会保险登记证以投标供应商所提供的营业执照（副本）复印件为准。</w:t>
      </w:r>
    </w:p>
    <w:p w14:paraId="5208AE94">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sz w:val="24"/>
          <w:szCs w:val="24"/>
        </w:rPr>
        <w:instrText xml:space="preserve">,3)</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rPr>
        <w:t>根据《中华人民共和国政府采购法实施条例》第十九条“参加政府采购活动前三年内，在经营活动中没有重大违法记录”中“重大违法记录”，是指投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2EF23839">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2.符合性检查。依据</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文件的规定，从响应文件的有效性、完整性和对</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文件的响应程度进行审查，以确定是否对</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文件的实质性要求作出响应。符合性检查资料表如下：</w:t>
      </w:r>
    </w:p>
    <w:tbl>
      <w:tblPr>
        <w:tblStyle w:val="6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97A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0EABFDC">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序号</w:t>
            </w:r>
          </w:p>
        </w:tc>
        <w:tc>
          <w:tcPr>
            <w:tcW w:w="3544" w:type="dxa"/>
            <w:gridSpan w:val="2"/>
            <w:vAlign w:val="center"/>
          </w:tcPr>
          <w:p w14:paraId="0C1D2BED">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评审因素</w:t>
            </w:r>
          </w:p>
        </w:tc>
        <w:tc>
          <w:tcPr>
            <w:tcW w:w="5409" w:type="dxa"/>
            <w:vAlign w:val="center"/>
          </w:tcPr>
          <w:p w14:paraId="1F1964F0">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评审标准</w:t>
            </w:r>
          </w:p>
        </w:tc>
      </w:tr>
      <w:tr w14:paraId="2E56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CD3D862">
            <w:pPr>
              <w:spacing w:line="360" w:lineRule="auto"/>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1560" w:type="dxa"/>
            <w:vMerge w:val="restart"/>
            <w:vAlign w:val="center"/>
          </w:tcPr>
          <w:p w14:paraId="6CB560D5">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有效性审查</w:t>
            </w:r>
          </w:p>
        </w:tc>
        <w:tc>
          <w:tcPr>
            <w:tcW w:w="1984" w:type="dxa"/>
            <w:vAlign w:val="center"/>
          </w:tcPr>
          <w:p w14:paraId="5C767D3B">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响应文件签署</w:t>
            </w:r>
          </w:p>
        </w:tc>
        <w:tc>
          <w:tcPr>
            <w:tcW w:w="5409" w:type="dxa"/>
            <w:vAlign w:val="center"/>
          </w:tcPr>
          <w:p w14:paraId="3D85FE9F">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网上电子文档及响应文件上法定代表人或其授权代表人的签字齐全。</w:t>
            </w:r>
          </w:p>
        </w:tc>
      </w:tr>
      <w:tr w14:paraId="390B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741F3262">
            <w:pPr>
              <w:spacing w:line="360" w:lineRule="auto"/>
              <w:jc w:val="center"/>
              <w:rPr>
                <w:rFonts w:hint="eastAsia" w:ascii="方正仿宋_GBK" w:hAnsi="方正仿宋_GBK" w:eastAsia="方正仿宋_GBK" w:cs="方正仿宋_GBK"/>
                <w:kern w:val="0"/>
                <w:sz w:val="24"/>
                <w:szCs w:val="24"/>
              </w:rPr>
            </w:pPr>
          </w:p>
        </w:tc>
        <w:tc>
          <w:tcPr>
            <w:tcW w:w="1560" w:type="dxa"/>
            <w:vMerge w:val="continue"/>
            <w:vAlign w:val="center"/>
          </w:tcPr>
          <w:p w14:paraId="141A9D36">
            <w:pPr>
              <w:spacing w:line="360" w:lineRule="auto"/>
              <w:rPr>
                <w:rFonts w:hint="eastAsia" w:ascii="方正仿宋_GBK" w:hAnsi="方正仿宋_GBK" w:eastAsia="方正仿宋_GBK" w:cs="方正仿宋_GBK"/>
                <w:kern w:val="0"/>
                <w:sz w:val="24"/>
                <w:szCs w:val="24"/>
              </w:rPr>
            </w:pPr>
          </w:p>
        </w:tc>
        <w:tc>
          <w:tcPr>
            <w:tcW w:w="1984" w:type="dxa"/>
            <w:vAlign w:val="center"/>
          </w:tcPr>
          <w:p w14:paraId="665B5BD6">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法定代表人身份证明及授权委托书</w:t>
            </w:r>
          </w:p>
        </w:tc>
        <w:tc>
          <w:tcPr>
            <w:tcW w:w="5409" w:type="dxa"/>
            <w:vAlign w:val="center"/>
          </w:tcPr>
          <w:p w14:paraId="2E5A860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法定代表人身份证明及授权委托书有效，符合</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文件规定的格式，签字或盖章齐全。</w:t>
            </w:r>
          </w:p>
        </w:tc>
      </w:tr>
      <w:tr w14:paraId="3700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A827148">
            <w:pPr>
              <w:spacing w:line="360" w:lineRule="auto"/>
              <w:jc w:val="center"/>
              <w:rPr>
                <w:rFonts w:hint="eastAsia" w:ascii="方正仿宋_GBK" w:hAnsi="方正仿宋_GBK" w:eastAsia="方正仿宋_GBK" w:cs="方正仿宋_GBK"/>
                <w:kern w:val="0"/>
                <w:sz w:val="24"/>
                <w:szCs w:val="24"/>
              </w:rPr>
            </w:pPr>
          </w:p>
        </w:tc>
        <w:tc>
          <w:tcPr>
            <w:tcW w:w="1560" w:type="dxa"/>
            <w:vMerge w:val="continue"/>
            <w:vAlign w:val="center"/>
          </w:tcPr>
          <w:p w14:paraId="634859A6">
            <w:pPr>
              <w:spacing w:line="360" w:lineRule="auto"/>
              <w:rPr>
                <w:rFonts w:hint="eastAsia" w:ascii="方正仿宋_GBK" w:hAnsi="方正仿宋_GBK" w:eastAsia="方正仿宋_GBK" w:cs="方正仿宋_GBK"/>
                <w:kern w:val="0"/>
                <w:sz w:val="24"/>
                <w:szCs w:val="24"/>
              </w:rPr>
            </w:pPr>
          </w:p>
        </w:tc>
        <w:tc>
          <w:tcPr>
            <w:tcW w:w="1984" w:type="dxa"/>
            <w:vAlign w:val="center"/>
          </w:tcPr>
          <w:p w14:paraId="7B95C8EC">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方案</w:t>
            </w:r>
          </w:p>
        </w:tc>
        <w:tc>
          <w:tcPr>
            <w:tcW w:w="5409" w:type="dxa"/>
            <w:vAlign w:val="center"/>
          </w:tcPr>
          <w:p w14:paraId="35465B98">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lang w:val="zh-CN"/>
              </w:rPr>
              <w:t>只能有一个</w:t>
            </w: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方案。</w:t>
            </w:r>
          </w:p>
        </w:tc>
      </w:tr>
      <w:tr w14:paraId="2648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FB88561">
            <w:pPr>
              <w:spacing w:line="360" w:lineRule="auto"/>
              <w:jc w:val="center"/>
              <w:rPr>
                <w:rFonts w:hint="eastAsia" w:ascii="方正仿宋_GBK" w:hAnsi="方正仿宋_GBK" w:eastAsia="方正仿宋_GBK" w:cs="方正仿宋_GBK"/>
                <w:kern w:val="0"/>
                <w:sz w:val="24"/>
                <w:szCs w:val="24"/>
              </w:rPr>
            </w:pPr>
          </w:p>
        </w:tc>
        <w:tc>
          <w:tcPr>
            <w:tcW w:w="1560" w:type="dxa"/>
            <w:vMerge w:val="continue"/>
            <w:vAlign w:val="center"/>
          </w:tcPr>
          <w:p w14:paraId="52CEAA67">
            <w:pPr>
              <w:spacing w:line="360" w:lineRule="auto"/>
              <w:rPr>
                <w:rFonts w:hint="eastAsia" w:ascii="方正仿宋_GBK" w:hAnsi="方正仿宋_GBK" w:eastAsia="方正仿宋_GBK" w:cs="方正仿宋_GBK"/>
                <w:kern w:val="0"/>
                <w:sz w:val="24"/>
                <w:szCs w:val="24"/>
              </w:rPr>
            </w:pPr>
          </w:p>
        </w:tc>
        <w:tc>
          <w:tcPr>
            <w:tcW w:w="1984" w:type="dxa"/>
            <w:vAlign w:val="center"/>
          </w:tcPr>
          <w:p w14:paraId="2A351E72">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报价唯一</w:t>
            </w:r>
          </w:p>
        </w:tc>
        <w:tc>
          <w:tcPr>
            <w:tcW w:w="5409" w:type="dxa"/>
            <w:vAlign w:val="center"/>
          </w:tcPr>
          <w:p w14:paraId="70539570">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lang w:val="zh-CN"/>
              </w:rPr>
              <w:t>只能在采购预算范围内报价，</w:t>
            </w:r>
            <w:r>
              <w:rPr>
                <w:rFonts w:hint="eastAsia" w:ascii="方正仿宋_GBK" w:hAnsi="方正仿宋_GBK" w:eastAsia="方正仿宋_GBK" w:cs="方正仿宋_GBK"/>
                <w:sz w:val="24"/>
                <w:szCs w:val="24"/>
              </w:rPr>
              <w:t>只能有一个有效报价，不得提交选择性报价。</w:t>
            </w:r>
          </w:p>
        </w:tc>
      </w:tr>
      <w:tr w14:paraId="4B93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5" w:type="dxa"/>
            <w:vAlign w:val="center"/>
          </w:tcPr>
          <w:p w14:paraId="07689811">
            <w:pPr>
              <w:spacing w:line="360" w:lineRule="auto"/>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w:t>
            </w:r>
          </w:p>
        </w:tc>
        <w:tc>
          <w:tcPr>
            <w:tcW w:w="1560" w:type="dxa"/>
            <w:vAlign w:val="center"/>
          </w:tcPr>
          <w:p w14:paraId="603673F9">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完整性审查</w:t>
            </w:r>
          </w:p>
        </w:tc>
        <w:tc>
          <w:tcPr>
            <w:tcW w:w="1984" w:type="dxa"/>
            <w:vAlign w:val="center"/>
          </w:tcPr>
          <w:p w14:paraId="4CAE551E">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文件份数</w:t>
            </w:r>
          </w:p>
        </w:tc>
        <w:tc>
          <w:tcPr>
            <w:tcW w:w="5409" w:type="dxa"/>
            <w:vAlign w:val="center"/>
          </w:tcPr>
          <w:p w14:paraId="67BFD860">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文件数量符合</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lang w:val="zh-CN"/>
              </w:rPr>
              <w:t>文件要求。</w:t>
            </w:r>
          </w:p>
        </w:tc>
      </w:tr>
      <w:tr w14:paraId="2B51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5" w:type="dxa"/>
            <w:vMerge w:val="restart"/>
            <w:vAlign w:val="center"/>
          </w:tcPr>
          <w:p w14:paraId="6EBE4BBF">
            <w:pPr>
              <w:spacing w:line="360" w:lineRule="auto"/>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w:t>
            </w:r>
          </w:p>
        </w:tc>
        <w:tc>
          <w:tcPr>
            <w:tcW w:w="1560" w:type="dxa"/>
            <w:vMerge w:val="restart"/>
            <w:vAlign w:val="center"/>
          </w:tcPr>
          <w:p w14:paraId="35AE7B44">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文件的响应程度审查</w:t>
            </w:r>
          </w:p>
        </w:tc>
        <w:tc>
          <w:tcPr>
            <w:tcW w:w="1984" w:type="dxa"/>
            <w:vAlign w:val="center"/>
          </w:tcPr>
          <w:p w14:paraId="38900F16">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响应文件内容</w:t>
            </w:r>
          </w:p>
        </w:tc>
        <w:tc>
          <w:tcPr>
            <w:tcW w:w="5409" w:type="dxa"/>
            <w:vAlign w:val="center"/>
          </w:tcPr>
          <w:p w14:paraId="489E9CF5">
            <w:pPr>
              <w:pStyle w:val="35"/>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对</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文件第二篇、第三篇规定的</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内容作出响应。</w:t>
            </w:r>
          </w:p>
        </w:tc>
      </w:tr>
      <w:tr w14:paraId="3B42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27275A1F">
            <w:pPr>
              <w:spacing w:line="360" w:lineRule="auto"/>
              <w:jc w:val="center"/>
              <w:rPr>
                <w:rFonts w:hint="eastAsia" w:ascii="方正仿宋_GBK" w:hAnsi="方正仿宋_GBK" w:eastAsia="方正仿宋_GBK" w:cs="方正仿宋_GBK"/>
                <w:kern w:val="0"/>
                <w:sz w:val="24"/>
                <w:szCs w:val="24"/>
              </w:rPr>
            </w:pPr>
          </w:p>
        </w:tc>
        <w:tc>
          <w:tcPr>
            <w:tcW w:w="1560" w:type="dxa"/>
            <w:vMerge w:val="continue"/>
            <w:vAlign w:val="center"/>
          </w:tcPr>
          <w:p w14:paraId="4C831831">
            <w:pPr>
              <w:spacing w:line="360" w:lineRule="auto"/>
              <w:rPr>
                <w:rFonts w:hint="eastAsia" w:ascii="方正仿宋_GBK" w:hAnsi="方正仿宋_GBK" w:eastAsia="方正仿宋_GBK" w:cs="方正仿宋_GBK"/>
                <w:sz w:val="24"/>
                <w:szCs w:val="24"/>
                <w:lang w:val="zh-CN"/>
              </w:rPr>
            </w:pPr>
          </w:p>
        </w:tc>
        <w:tc>
          <w:tcPr>
            <w:tcW w:w="1984" w:type="dxa"/>
            <w:vAlign w:val="center"/>
          </w:tcPr>
          <w:p w14:paraId="075F0B57">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有效期</w:t>
            </w:r>
          </w:p>
        </w:tc>
        <w:tc>
          <w:tcPr>
            <w:tcW w:w="5409" w:type="dxa"/>
            <w:vAlign w:val="center"/>
          </w:tcPr>
          <w:p w14:paraId="4BFCC494">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满足</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w:t>
            </w:r>
            <w:r>
              <w:rPr>
                <w:rFonts w:hint="eastAsia" w:ascii="方正仿宋_GBK" w:hAnsi="方正仿宋_GBK" w:eastAsia="方正仿宋_GBK" w:cs="方正仿宋_GBK"/>
                <w:sz w:val="24"/>
                <w:szCs w:val="24"/>
                <w:lang w:val="zh-CN"/>
              </w:rPr>
              <w:t>规定。</w:t>
            </w:r>
          </w:p>
        </w:tc>
      </w:tr>
    </w:tbl>
    <w:p w14:paraId="1894092D">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（三）评审小组采用综合评分法对合格的投标供应商的响应文件进行综合评分。</w:t>
      </w:r>
      <w:r>
        <w:rPr>
          <w:rFonts w:hint="eastAsia" w:ascii="方正仿宋_GBK" w:hAnsi="方正仿宋_GBK" w:eastAsia="方正仿宋_GBK" w:cs="方正仿宋_GBK"/>
          <w:kern w:val="0"/>
          <w:sz w:val="24"/>
          <w:szCs w:val="24"/>
        </w:rPr>
        <w:t>综合评分法，是指响应文件满足</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全部实质性要求且按照评审因素的量化指标评审得分最高的投标供应商为成交候选投标供应商的评审方法。投标供应商总得分为价格、技术、商务等评定因素分别按照相应权重值计算分项得分后相加，满分为100分</w:t>
      </w:r>
      <w:r>
        <w:rPr>
          <w:rFonts w:hint="eastAsia" w:ascii="方正仿宋_GBK" w:hAnsi="方正仿宋_GBK" w:eastAsia="方正仿宋_GBK" w:cs="方正仿宋_GBK"/>
          <w:sz w:val="24"/>
          <w:szCs w:val="24"/>
        </w:rPr>
        <w:t>。</w:t>
      </w:r>
    </w:p>
    <w:p w14:paraId="1844B8C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评审小组各成员独立对每个有效响应（通过资格性检查、符合性检查的供应商）的文件进行评价、打分，然后汇总每个供应商每项评分因素的得分，并根据综合评分情况按照评审得分由高到低顺序推荐3名及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42CF8960">
      <w:pPr>
        <w:pStyle w:val="4"/>
        <w:spacing w:before="0" w:after="0" w:line="360" w:lineRule="auto"/>
        <w:rPr>
          <w:rFonts w:hint="eastAsia" w:ascii="方正仿宋_GBK" w:hAnsi="方正仿宋_GBK" w:eastAsia="方正仿宋_GBK" w:cs="方正仿宋_GBK"/>
          <w:sz w:val="24"/>
          <w:szCs w:val="24"/>
        </w:rPr>
      </w:pPr>
      <w:bookmarkStart w:id="86" w:name="_Toc13370"/>
      <w:r>
        <w:rPr>
          <w:rFonts w:hint="eastAsia" w:ascii="方正仿宋_GBK" w:hAnsi="方正仿宋_GBK" w:eastAsia="方正仿宋_GBK" w:cs="方正仿宋_GBK"/>
          <w:sz w:val="24"/>
          <w:szCs w:val="24"/>
        </w:rPr>
        <w:t>二、评审标准</w:t>
      </w:r>
      <w:bookmarkEnd w:id="86"/>
    </w:p>
    <w:tbl>
      <w:tblPr>
        <w:tblStyle w:val="6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44"/>
        <w:gridCol w:w="981"/>
        <w:gridCol w:w="3327"/>
        <w:gridCol w:w="3376"/>
      </w:tblGrid>
      <w:tr w14:paraId="3D60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00" w:type="dxa"/>
            <w:vAlign w:val="center"/>
          </w:tcPr>
          <w:p w14:paraId="2F8C11D3">
            <w:pPr>
              <w:snapToGrid w:val="0"/>
              <w:spacing w:line="240" w:lineRule="auto"/>
              <w:ind w:left="0" w:leftChars="0" w:right="0" w:rightChars="0" w:firstLine="0" w:firstLineChars="0"/>
              <w:jc w:val="center"/>
              <w:rPr>
                <w:rFonts w:hint="eastAsia" w:ascii="方正仿宋_GBK" w:hAnsi="方正仿宋_GBK" w:eastAsia="方正仿宋_GBK" w:cs="方正仿宋_GBK"/>
                <w:b/>
                <w:kern w:val="0"/>
                <w:sz w:val="22"/>
                <w:szCs w:val="22"/>
              </w:rPr>
            </w:pPr>
            <w:bookmarkStart w:id="87" w:name="_Toc342913394"/>
            <w:bookmarkStart w:id="88" w:name="_Toc102227320"/>
            <w:r>
              <w:rPr>
                <w:rFonts w:hint="eastAsia" w:ascii="方正仿宋_GBK" w:hAnsi="方正仿宋_GBK" w:eastAsia="方正仿宋_GBK" w:cs="方正仿宋_GBK"/>
                <w:b/>
                <w:kern w:val="0"/>
                <w:sz w:val="22"/>
                <w:szCs w:val="22"/>
              </w:rPr>
              <w:t>序号</w:t>
            </w:r>
          </w:p>
        </w:tc>
        <w:tc>
          <w:tcPr>
            <w:tcW w:w="1144" w:type="dxa"/>
            <w:vAlign w:val="center"/>
          </w:tcPr>
          <w:p w14:paraId="257DE105">
            <w:pPr>
              <w:snapToGrid w:val="0"/>
              <w:spacing w:line="240" w:lineRule="auto"/>
              <w:ind w:left="0" w:leftChars="0" w:right="0" w:rightChars="0" w:firstLine="0" w:firstLineChars="0"/>
              <w:jc w:val="center"/>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评分因素及权重</w:t>
            </w:r>
          </w:p>
        </w:tc>
        <w:tc>
          <w:tcPr>
            <w:tcW w:w="981" w:type="dxa"/>
            <w:vAlign w:val="center"/>
          </w:tcPr>
          <w:p w14:paraId="3AE84640">
            <w:pPr>
              <w:snapToGrid w:val="0"/>
              <w:spacing w:line="240" w:lineRule="auto"/>
              <w:ind w:left="0" w:leftChars="0" w:right="0" w:rightChars="0" w:firstLine="0" w:firstLineChars="0"/>
              <w:jc w:val="center"/>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分值</w:t>
            </w:r>
          </w:p>
        </w:tc>
        <w:tc>
          <w:tcPr>
            <w:tcW w:w="3327" w:type="dxa"/>
            <w:vAlign w:val="center"/>
          </w:tcPr>
          <w:p w14:paraId="3FB24E6F">
            <w:pPr>
              <w:snapToGrid w:val="0"/>
              <w:spacing w:line="240" w:lineRule="auto"/>
              <w:ind w:left="0" w:leftChars="0" w:right="0" w:rightChars="0" w:firstLine="0" w:firstLineChars="0"/>
              <w:jc w:val="center"/>
              <w:rPr>
                <w:rFonts w:hint="eastAsia" w:ascii="方正仿宋_GBK" w:hAnsi="方正仿宋_GBK" w:eastAsia="方正仿宋_GBK" w:cs="方正仿宋_GBK"/>
                <w:b/>
                <w:kern w:val="0"/>
                <w:sz w:val="22"/>
                <w:szCs w:val="24"/>
              </w:rPr>
            </w:pPr>
            <w:r>
              <w:rPr>
                <w:rFonts w:hint="eastAsia" w:ascii="方正仿宋_GBK" w:hAnsi="方正仿宋_GBK" w:eastAsia="方正仿宋_GBK" w:cs="方正仿宋_GBK"/>
                <w:b/>
                <w:kern w:val="0"/>
                <w:sz w:val="22"/>
                <w:szCs w:val="24"/>
              </w:rPr>
              <w:t>评分标准</w:t>
            </w:r>
          </w:p>
        </w:tc>
        <w:tc>
          <w:tcPr>
            <w:tcW w:w="3376" w:type="dxa"/>
            <w:vAlign w:val="center"/>
          </w:tcPr>
          <w:p w14:paraId="3F18CAC2">
            <w:pPr>
              <w:snapToGrid w:val="0"/>
              <w:spacing w:line="240" w:lineRule="auto"/>
              <w:ind w:left="0" w:leftChars="0" w:right="0" w:rightChars="0" w:firstLine="0" w:firstLineChars="0"/>
              <w:jc w:val="center"/>
              <w:rPr>
                <w:rFonts w:hint="eastAsia" w:ascii="方正仿宋_GBK" w:hAnsi="方正仿宋_GBK" w:eastAsia="方正仿宋_GBK" w:cs="方正仿宋_GBK"/>
                <w:b/>
                <w:kern w:val="0"/>
                <w:sz w:val="22"/>
                <w:szCs w:val="24"/>
              </w:rPr>
            </w:pPr>
            <w:r>
              <w:rPr>
                <w:rFonts w:hint="eastAsia" w:ascii="方正仿宋_GBK" w:hAnsi="方正仿宋_GBK" w:eastAsia="方正仿宋_GBK" w:cs="方正仿宋_GBK"/>
                <w:b/>
                <w:kern w:val="0"/>
                <w:sz w:val="22"/>
                <w:szCs w:val="24"/>
              </w:rPr>
              <w:t>备注</w:t>
            </w:r>
          </w:p>
        </w:tc>
      </w:tr>
      <w:tr w14:paraId="71EF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vAlign w:val="center"/>
          </w:tcPr>
          <w:p w14:paraId="6DA97A2E">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1</w:t>
            </w:r>
          </w:p>
        </w:tc>
        <w:tc>
          <w:tcPr>
            <w:tcW w:w="1144" w:type="dxa"/>
            <w:vAlign w:val="center"/>
          </w:tcPr>
          <w:p w14:paraId="6E2C83EE">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投标报价</w:t>
            </w:r>
          </w:p>
          <w:p w14:paraId="6848F53D">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(30%)</w:t>
            </w:r>
          </w:p>
        </w:tc>
        <w:tc>
          <w:tcPr>
            <w:tcW w:w="981" w:type="dxa"/>
            <w:vAlign w:val="center"/>
          </w:tcPr>
          <w:p w14:paraId="7ADA1C89">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30分</w:t>
            </w:r>
          </w:p>
        </w:tc>
        <w:tc>
          <w:tcPr>
            <w:tcW w:w="3327" w:type="dxa"/>
            <w:vAlign w:val="center"/>
          </w:tcPr>
          <w:p w14:paraId="703651BB">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满足资格性、符合性要求且报价最低的供应商的价格为评标基准价，其价格分为满分。其他供应商的价格分统一按照下列公式计算：</w:t>
            </w:r>
          </w:p>
          <w:p w14:paraId="3F68FED5">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auto"/>
                <w:sz w:val="21"/>
                <w:szCs w:val="21"/>
              </w:rPr>
              <w:t>投标报价得分=（评标基准价/供应商报价）×价格权值×100</w:t>
            </w:r>
          </w:p>
        </w:tc>
        <w:tc>
          <w:tcPr>
            <w:tcW w:w="3376" w:type="dxa"/>
            <w:vAlign w:val="center"/>
          </w:tcPr>
          <w:p w14:paraId="542A2659">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4"/>
              </w:rPr>
            </w:pPr>
            <w:r>
              <w:rPr>
                <w:rFonts w:hint="eastAsia" w:ascii="方正仿宋_GBK" w:hAnsi="方正仿宋_GBK" w:eastAsia="方正仿宋_GBK" w:cs="方正仿宋_GBK"/>
                <w:sz w:val="21"/>
                <w:szCs w:val="21"/>
              </w:rPr>
              <w:t>高于最高单价限价为无效报价。</w:t>
            </w:r>
          </w:p>
        </w:tc>
      </w:tr>
      <w:tr w14:paraId="4D8B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vMerge w:val="restart"/>
            <w:vAlign w:val="center"/>
          </w:tcPr>
          <w:p w14:paraId="430A790E">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2</w:t>
            </w:r>
          </w:p>
        </w:tc>
        <w:tc>
          <w:tcPr>
            <w:tcW w:w="1144" w:type="dxa"/>
            <w:vMerge w:val="restart"/>
            <w:vAlign w:val="center"/>
          </w:tcPr>
          <w:p w14:paraId="48990D29">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技术部分</w:t>
            </w:r>
          </w:p>
          <w:p w14:paraId="5EF9B6A7">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w:t>
            </w:r>
            <w:r>
              <w:rPr>
                <w:rFonts w:hint="eastAsia" w:ascii="方正仿宋_GBK" w:hAnsi="方正仿宋_GBK" w:eastAsia="方正仿宋_GBK" w:cs="方正仿宋_GBK"/>
                <w:kern w:val="0"/>
                <w:sz w:val="21"/>
                <w:szCs w:val="22"/>
                <w:lang w:val="en-US" w:eastAsia="zh-CN"/>
              </w:rPr>
              <w:t>50</w:t>
            </w:r>
            <w:r>
              <w:rPr>
                <w:rFonts w:hint="eastAsia" w:ascii="方正仿宋_GBK" w:hAnsi="方正仿宋_GBK" w:eastAsia="方正仿宋_GBK" w:cs="方正仿宋_GBK"/>
                <w:kern w:val="0"/>
                <w:sz w:val="21"/>
                <w:szCs w:val="22"/>
              </w:rPr>
              <w:t>%）</w:t>
            </w:r>
          </w:p>
        </w:tc>
        <w:tc>
          <w:tcPr>
            <w:tcW w:w="981" w:type="dxa"/>
            <w:vAlign w:val="center"/>
          </w:tcPr>
          <w:p w14:paraId="226C2F92">
            <w:pPr>
              <w:snapToGrid w:val="0"/>
              <w:ind w:left="0" w:leftChars="0" w:right="0" w:rightChars="0" w:firstLine="0" w:firstLineChars="0"/>
              <w:jc w:val="left"/>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sz w:val="21"/>
                <w:szCs w:val="21"/>
                <w:lang w:eastAsia="zh-CN"/>
              </w:rPr>
              <w:t>生产及售后服务方案</w:t>
            </w:r>
            <w:r>
              <w:rPr>
                <w:rFonts w:hint="eastAsia" w:ascii="方正仿宋_GBK" w:hAnsi="方正仿宋_GBK" w:eastAsia="方正仿宋_GBK" w:cs="方正仿宋_GBK"/>
                <w:sz w:val="21"/>
                <w:szCs w:val="22"/>
              </w:rPr>
              <w:t>（</w:t>
            </w:r>
            <w:r>
              <w:rPr>
                <w:rFonts w:hint="eastAsia" w:ascii="方正仿宋_GBK" w:hAnsi="方正仿宋_GBK" w:eastAsia="方正仿宋_GBK" w:cs="方正仿宋_GBK"/>
                <w:sz w:val="21"/>
                <w:szCs w:val="22"/>
                <w:lang w:val="en-US" w:eastAsia="zh-CN"/>
              </w:rPr>
              <w:t>35</w:t>
            </w:r>
            <w:r>
              <w:rPr>
                <w:rFonts w:hint="eastAsia" w:ascii="方正仿宋_GBK" w:hAnsi="方正仿宋_GBK" w:eastAsia="方正仿宋_GBK" w:cs="方正仿宋_GBK"/>
                <w:sz w:val="21"/>
                <w:szCs w:val="22"/>
              </w:rPr>
              <w:t>分）</w:t>
            </w:r>
          </w:p>
        </w:tc>
        <w:tc>
          <w:tcPr>
            <w:tcW w:w="3327" w:type="dxa"/>
            <w:vAlign w:val="center"/>
          </w:tcPr>
          <w:p w14:paraId="55FBB10B">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对投标人提供针对本项目的生产及售后服务方案进行打分，包含但不限于：</w:t>
            </w:r>
            <w:r>
              <w:rPr>
                <w:rFonts w:hint="eastAsia" w:ascii="方正仿宋_GBK" w:hAnsi="宋体" w:eastAsia="方正仿宋_GBK" w:cs="宋体"/>
                <w:sz w:val="21"/>
                <w:szCs w:val="21"/>
                <w:lang w:eastAsia="zh-CN"/>
              </w:rPr>
              <w:t>①</w:t>
            </w:r>
            <w:r>
              <w:rPr>
                <w:rFonts w:hint="eastAsia" w:ascii="方正仿宋_GBK" w:hAnsi="方正仿宋_GBK" w:eastAsia="方正仿宋_GBK" w:cs="方正仿宋_GBK"/>
                <w:sz w:val="21"/>
                <w:szCs w:val="21"/>
                <w:lang w:eastAsia="zh-CN"/>
              </w:rPr>
              <w:t>生产计划安排；</w:t>
            </w:r>
            <w:r>
              <w:rPr>
                <w:rFonts w:hint="eastAsia" w:ascii="方正仿宋_GBK" w:hAnsi="宋体" w:eastAsia="方正仿宋_GBK" w:cs="宋体"/>
                <w:sz w:val="21"/>
                <w:szCs w:val="21"/>
                <w:lang w:eastAsia="zh-CN"/>
              </w:rPr>
              <w:t>②</w:t>
            </w:r>
            <w:r>
              <w:rPr>
                <w:rFonts w:hint="eastAsia" w:ascii="方正仿宋_GBK" w:hAnsi="方正仿宋_GBK" w:eastAsia="方正仿宋_GBK" w:cs="方正仿宋_GBK"/>
                <w:sz w:val="21"/>
                <w:szCs w:val="21"/>
                <w:lang w:eastAsia="zh-CN"/>
              </w:rPr>
              <w:t>生产工艺流程；</w:t>
            </w:r>
            <w:r>
              <w:rPr>
                <w:rFonts w:hint="eastAsia" w:ascii="方正仿宋_GBK" w:hAnsi="宋体" w:eastAsia="方正仿宋_GBK" w:cs="宋体"/>
                <w:sz w:val="21"/>
                <w:szCs w:val="21"/>
                <w:lang w:eastAsia="zh-CN"/>
              </w:rPr>
              <w:t>③</w:t>
            </w:r>
            <w:r>
              <w:rPr>
                <w:rFonts w:hint="eastAsia" w:ascii="方正仿宋_GBK" w:hAnsi="方正仿宋_GBK" w:eastAsia="方正仿宋_GBK" w:cs="方正仿宋_GBK"/>
                <w:sz w:val="21"/>
                <w:szCs w:val="21"/>
                <w:lang w:eastAsia="zh-CN"/>
              </w:rPr>
              <w:t>包装与运输方案；④交货与验收方案；⑤</w:t>
            </w:r>
            <w:r>
              <w:rPr>
                <w:rFonts w:hint="eastAsia" w:ascii="方正仿宋_GBK" w:hAnsi="方正仿宋_GBK" w:eastAsia="方正仿宋_GBK" w:cs="方正仿宋_GBK"/>
                <w:sz w:val="21"/>
                <w:szCs w:val="21"/>
                <w:lang w:val="en-US" w:eastAsia="zh-CN"/>
              </w:rPr>
              <w:t>质量保障方案；</w:t>
            </w:r>
            <w:r>
              <w:rPr>
                <w:rFonts w:hint="eastAsia" w:ascii="方正仿宋_GB2312" w:hAnsi="方正仿宋_GB2312" w:eastAsia="方正仿宋_GB2312" w:cs="方正仿宋_GB2312"/>
                <w:sz w:val="21"/>
                <w:szCs w:val="21"/>
                <w:lang w:val="en-US" w:eastAsia="zh-CN"/>
              </w:rPr>
              <w:t>⑥</w:t>
            </w:r>
            <w:r>
              <w:rPr>
                <w:rFonts w:hint="eastAsia" w:ascii="方正仿宋_GBK" w:hAnsi="方正仿宋_GBK" w:eastAsia="方正仿宋_GBK" w:cs="方正仿宋_GBK"/>
                <w:sz w:val="21"/>
                <w:szCs w:val="21"/>
                <w:lang w:val="en-US" w:eastAsia="zh-CN"/>
              </w:rPr>
              <w:t>购买渠道，方式；</w:t>
            </w:r>
            <w:r>
              <w:rPr>
                <w:rFonts w:hint="eastAsia" w:ascii="方正仿宋_GB2312" w:hAnsi="方正仿宋_GB2312" w:eastAsia="方正仿宋_GB2312" w:cs="方正仿宋_GB2312"/>
                <w:sz w:val="21"/>
                <w:szCs w:val="21"/>
                <w:lang w:val="en-US" w:eastAsia="zh-CN"/>
              </w:rPr>
              <w:t>⑦</w:t>
            </w:r>
            <w:r>
              <w:rPr>
                <w:rFonts w:hint="eastAsia" w:ascii="方正仿宋_GBK" w:hAnsi="方正仿宋_GBK" w:eastAsia="方正仿宋_GBK" w:cs="方正仿宋_GBK"/>
                <w:sz w:val="21"/>
                <w:szCs w:val="21"/>
                <w:lang w:eastAsia="zh-CN"/>
              </w:rPr>
              <w:t>人员配备，售后服务等。</w:t>
            </w:r>
          </w:p>
          <w:p w14:paraId="126BAA16">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根据方案进行评分，方案内容完整详尽、无缺项、符合项目实际情况且描述清晰合理，可实施性强的得基础分</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5分，每有一项缺项扣5分，每有一处不足或有缺陷或内容不完整或不够详尽之处的或内容描述不够清晰或针对性不够强的一处扣1分，扣完为止。</w:t>
            </w:r>
          </w:p>
          <w:p w14:paraId="410CB7E5">
            <w:pPr>
              <w:snapToGrid w:val="0"/>
              <w:spacing w:line="240" w:lineRule="auto"/>
              <w:ind w:left="0" w:leftChars="0" w:right="0" w:rightChars="0" w:firstLine="422" w:firstLineChars="200"/>
              <w:jc w:val="left"/>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kern w:val="0"/>
                <w:sz w:val="21"/>
                <w:szCs w:val="21"/>
                <w:lang w:val="en-US" w:eastAsia="zh-CN"/>
              </w:rPr>
              <w:t>供应商应提供本批次样品相应的检测报告。</w:t>
            </w:r>
          </w:p>
          <w:p w14:paraId="1877534F">
            <w:pPr>
              <w:snapToGrid w:val="0"/>
              <w:spacing w:line="240" w:lineRule="auto"/>
              <w:ind w:left="0" w:leftChars="0" w:right="0" w:rightChars="0" w:firstLine="0" w:firstLineChars="0"/>
              <w:jc w:val="left"/>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sz w:val="21"/>
                <w:szCs w:val="21"/>
                <w:lang w:val="en-US" w:eastAsia="zh-CN"/>
              </w:rPr>
              <w:t>注：</w:t>
            </w:r>
            <w:r>
              <w:rPr>
                <w:rFonts w:hint="eastAsia" w:ascii="方正仿宋_GBK" w:hAnsi="方正仿宋_GBK" w:eastAsia="方正仿宋_GBK" w:cs="方正仿宋_GBK"/>
                <w:kern w:val="0"/>
                <w:sz w:val="21"/>
                <w:szCs w:val="21"/>
              </w:rPr>
              <w:t>①</w:t>
            </w:r>
            <w:r>
              <w:rPr>
                <w:rFonts w:hint="eastAsia" w:ascii="方正仿宋_GBK" w:hAnsi="方正仿宋_GBK" w:eastAsia="方正仿宋_GBK" w:cs="方正仿宋_GBK"/>
                <w:b/>
                <w:bCs/>
                <w:kern w:val="0"/>
                <w:sz w:val="21"/>
                <w:szCs w:val="21"/>
              </w:rPr>
              <w:t>（提供的样品检测报告不齐全、提供的样品检测报告与招标文件要求不一致、提供的样品检测报告中检测成分与招标文件要求不符的，本项得0分）</w:t>
            </w:r>
          </w:p>
          <w:p w14:paraId="15F1D1A9">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kern w:val="0"/>
                <w:sz w:val="21"/>
                <w:szCs w:val="21"/>
              </w:rPr>
              <w:t>②样品参数要求：需提供省（直辖市）级及以上纤维检测部门出具的服装检测报告，检测报告内容至少包含：面料成分、甲醛含量、PH值、色牢度（至少含一种类型），提供检测报告复印件并加盖供应商公章</w:t>
            </w:r>
            <w:r>
              <w:rPr>
                <w:rFonts w:hint="eastAsia" w:ascii="方正仿宋_GBK" w:hAnsi="方正仿宋_GBK" w:eastAsia="方正仿宋_GBK" w:cs="方正仿宋_GBK"/>
                <w:b/>
                <w:bCs/>
                <w:kern w:val="0"/>
                <w:sz w:val="21"/>
                <w:szCs w:val="21"/>
                <w:lang w:eastAsia="zh-CN"/>
              </w:rPr>
              <w:t>。</w:t>
            </w:r>
          </w:p>
        </w:tc>
        <w:tc>
          <w:tcPr>
            <w:tcW w:w="3376" w:type="dxa"/>
            <w:vAlign w:val="center"/>
          </w:tcPr>
          <w:p w14:paraId="268EA7D1">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编制相应方案（格式自定），方案要求简明扼要突出重点。</w:t>
            </w:r>
          </w:p>
          <w:p w14:paraId="0205E235">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注：评审标准内容中所称的“每有一处不足或有缺陷或内容不完整或不够详尽之处的或内容描述不够清晰或针对性不够强的”：</w:t>
            </w:r>
          </w:p>
          <w:p w14:paraId="64B3C757">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①内容表述不完整或缺少关键分析点；</w:t>
            </w:r>
          </w:p>
          <w:p w14:paraId="45F42060">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②计划及措施不合理；</w:t>
            </w:r>
          </w:p>
          <w:p w14:paraId="79ECCAE0">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③内容表述前后矛盾、无连贯性、内容存在逻辑漏洞；</w:t>
            </w:r>
          </w:p>
          <w:p w14:paraId="33B41D5A">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④常识性错误；</w:t>
            </w:r>
          </w:p>
          <w:p w14:paraId="5F70A9F6">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⑤技术方案并不适用本项目特性或非专门针对本项目制定；</w:t>
            </w:r>
          </w:p>
          <w:p w14:paraId="6F2F60DF">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⑥方案中提出的措施举措不利于本项目目标的实现；</w:t>
            </w:r>
          </w:p>
          <w:p w14:paraId="5BBAF80D">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⑦现有技术条件下不可能实现的目标；</w:t>
            </w:r>
          </w:p>
          <w:p w14:paraId="14860206">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上述任意一种情形为1处“描述不够清晰或针对性不够强”。</w:t>
            </w:r>
          </w:p>
        </w:tc>
      </w:tr>
      <w:tr w14:paraId="3DBB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vMerge w:val="continue"/>
            <w:vAlign w:val="center"/>
          </w:tcPr>
          <w:p w14:paraId="3369C2BE">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1144" w:type="dxa"/>
            <w:vMerge w:val="continue"/>
            <w:vAlign w:val="center"/>
          </w:tcPr>
          <w:p w14:paraId="0771C399">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981" w:type="dxa"/>
            <w:vAlign w:val="center"/>
          </w:tcPr>
          <w:p w14:paraId="52FA026C">
            <w:pPr>
              <w:snapToGrid w:val="0"/>
              <w:ind w:left="0" w:leftChars="0" w:right="0" w:rightChars="0" w:firstLine="0" w:firstLineChars="0"/>
              <w:jc w:val="left"/>
              <w:rPr>
                <w:rFonts w:hint="eastAsia" w:ascii="方正仿宋_GBK" w:hAnsi="方正仿宋_GBK" w:eastAsia="方正仿宋_GBK" w:cs="方正仿宋_GBK"/>
                <w:sz w:val="21"/>
                <w:szCs w:val="22"/>
              </w:rPr>
            </w:pPr>
            <w:r>
              <w:rPr>
                <w:rFonts w:hint="eastAsia" w:ascii="方正仿宋_GBK" w:hAnsi="方正仿宋_GBK" w:eastAsia="方正仿宋_GBK" w:cs="方正仿宋_GBK"/>
                <w:sz w:val="21"/>
                <w:szCs w:val="22"/>
              </w:rPr>
              <w:t>样品</w:t>
            </w:r>
          </w:p>
          <w:p w14:paraId="49A6EBA2">
            <w:pPr>
              <w:snapToGrid w:val="0"/>
              <w:ind w:left="0" w:leftChars="0" w:right="0" w:rightChars="0" w:firstLine="0" w:firstLineChars="0"/>
              <w:jc w:val="left"/>
              <w:rPr>
                <w:rFonts w:hint="eastAsia" w:ascii="方正仿宋_GBK" w:hAnsi="方正仿宋_GBK" w:eastAsia="方正仿宋_GBK" w:cs="方正仿宋_GBK"/>
                <w:sz w:val="21"/>
                <w:szCs w:val="22"/>
              </w:rPr>
            </w:pPr>
            <w:r>
              <w:rPr>
                <w:rFonts w:hint="eastAsia" w:ascii="方正仿宋_GBK" w:hAnsi="方正仿宋_GBK" w:eastAsia="方正仿宋_GBK" w:cs="方正仿宋_GBK"/>
                <w:spacing w:val="-11"/>
                <w:sz w:val="21"/>
                <w:szCs w:val="22"/>
              </w:rPr>
              <w:t>（</w:t>
            </w:r>
            <w:r>
              <w:rPr>
                <w:rFonts w:hint="eastAsia" w:ascii="方正仿宋_GBK" w:hAnsi="方正仿宋_GBK" w:eastAsia="方正仿宋_GBK" w:cs="方正仿宋_GBK"/>
                <w:spacing w:val="-11"/>
                <w:sz w:val="21"/>
                <w:szCs w:val="22"/>
                <w:lang w:val="en-US" w:eastAsia="zh-CN"/>
              </w:rPr>
              <w:t>1</w:t>
            </w:r>
            <w:r>
              <w:rPr>
                <w:rFonts w:hint="eastAsia" w:ascii="方正仿宋_GBK" w:hAnsi="方正仿宋_GBK" w:eastAsia="方正仿宋_GBK" w:cs="方正仿宋_GBK"/>
                <w:spacing w:val="-11"/>
                <w:sz w:val="21"/>
                <w:szCs w:val="22"/>
              </w:rPr>
              <w:t>5分）</w:t>
            </w:r>
          </w:p>
        </w:tc>
        <w:tc>
          <w:tcPr>
            <w:tcW w:w="3327" w:type="dxa"/>
            <w:vAlign w:val="center"/>
          </w:tcPr>
          <w:p w14:paraId="618CCD1B">
            <w:pPr>
              <w:snapToGrid w:val="0"/>
              <w:spacing w:line="240" w:lineRule="auto"/>
              <w:ind w:left="0" w:leftChars="0" w:right="0" w:rightChars="0" w:firstLine="0" w:firstLineChars="0"/>
              <w:jc w:val="left"/>
              <w:rPr>
                <w:rFonts w:hint="eastAsia" w:ascii="仿宋" w:hAnsi="仿宋" w:eastAsia="仿宋" w:cs="仿宋"/>
                <w:sz w:val="21"/>
                <w:szCs w:val="21"/>
                <w:lang w:eastAsia="zh-CN"/>
              </w:rPr>
            </w:pPr>
            <w:r>
              <w:rPr>
                <w:rFonts w:hint="eastAsia" w:ascii="方正仿宋_GBK" w:hAnsi="方正仿宋_GBK" w:eastAsia="方正仿宋_GBK" w:cs="方正仿宋_GBK"/>
                <w:sz w:val="21"/>
                <w:szCs w:val="21"/>
              </w:rPr>
              <w:t>样衣：</w:t>
            </w:r>
            <w:r>
              <w:rPr>
                <w:rFonts w:hint="eastAsia" w:ascii="仿宋" w:hAnsi="仿宋" w:eastAsia="仿宋" w:cs="仿宋"/>
                <w:sz w:val="21"/>
                <w:szCs w:val="21"/>
              </w:rPr>
              <w:t>校服款式沿用现有款式</w:t>
            </w:r>
            <w:r>
              <w:rPr>
                <w:rFonts w:hint="eastAsia" w:ascii="仿宋" w:hAnsi="仿宋" w:eastAsia="仿宋" w:cs="仿宋"/>
                <w:sz w:val="21"/>
                <w:szCs w:val="21"/>
                <w:lang w:eastAsia="zh-CN"/>
              </w:rPr>
              <w:t>（</w:t>
            </w:r>
            <w:r>
              <w:rPr>
                <w:rFonts w:hint="eastAsia" w:ascii="仿宋" w:hAnsi="仿宋" w:eastAsia="仿宋" w:cs="仿宋"/>
                <w:b/>
                <w:bCs/>
                <w:sz w:val="21"/>
                <w:szCs w:val="21"/>
              </w:rPr>
              <w:t>提供的样衣规格、技术参数要求需达到本</w:t>
            </w:r>
            <w:r>
              <w:rPr>
                <w:rFonts w:hint="eastAsia" w:ascii="仿宋" w:hAnsi="仿宋" w:eastAsia="仿宋" w:cs="仿宋"/>
                <w:b/>
                <w:bCs/>
                <w:sz w:val="21"/>
                <w:szCs w:val="21"/>
                <w:lang w:val="en-US" w:eastAsia="zh-CN"/>
              </w:rPr>
              <w:t>比选</w:t>
            </w:r>
            <w:r>
              <w:rPr>
                <w:rFonts w:hint="eastAsia" w:ascii="仿宋" w:hAnsi="仿宋" w:eastAsia="仿宋" w:cs="仿宋"/>
                <w:b/>
                <w:bCs/>
                <w:sz w:val="21"/>
                <w:szCs w:val="21"/>
              </w:rPr>
              <w:t>文件要求</w:t>
            </w:r>
            <w:r>
              <w:rPr>
                <w:rFonts w:hint="eastAsia" w:ascii="仿宋" w:hAnsi="仿宋" w:eastAsia="仿宋" w:cs="仿宋"/>
                <w:b/>
                <w:bCs/>
                <w:sz w:val="21"/>
                <w:szCs w:val="21"/>
                <w:lang w:eastAsia="zh-CN"/>
              </w:rPr>
              <w:t>）</w:t>
            </w:r>
          </w:p>
          <w:p w14:paraId="1F8ED14C">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评标小组根据投标人提供的样品对投标样品的完整性、设计理念、制作工艺、服装面料、色彩搭配、整体效果，进行综合评价。优秀得</w:t>
            </w:r>
            <w:r>
              <w:rPr>
                <w:rFonts w:hint="eastAsia" w:ascii="方正仿宋_GBK" w:hAnsi="方正仿宋_GBK" w:eastAsia="方正仿宋_GBK" w:cs="方正仿宋_GBK"/>
                <w:kern w:val="0"/>
                <w:sz w:val="21"/>
                <w:szCs w:val="21"/>
                <w:lang w:val="en-US" w:eastAsia="zh-CN"/>
              </w:rPr>
              <w:t>1</w:t>
            </w:r>
            <w:r>
              <w:rPr>
                <w:rFonts w:hint="eastAsia" w:ascii="方正仿宋_GBK" w:hAnsi="方正仿宋_GBK" w:eastAsia="方正仿宋_GBK" w:cs="方正仿宋_GBK"/>
                <w:kern w:val="0"/>
                <w:sz w:val="21"/>
                <w:szCs w:val="21"/>
              </w:rPr>
              <w:t>5分，良好得</w:t>
            </w:r>
            <w:r>
              <w:rPr>
                <w:rFonts w:hint="eastAsia" w:ascii="方正仿宋_GBK" w:hAnsi="方正仿宋_GBK" w:eastAsia="方正仿宋_GBK" w:cs="方正仿宋_GBK"/>
                <w:kern w:val="0"/>
                <w:sz w:val="21"/>
                <w:szCs w:val="21"/>
                <w:lang w:val="en-US" w:eastAsia="zh-CN"/>
              </w:rPr>
              <w:t>10</w:t>
            </w:r>
            <w:r>
              <w:rPr>
                <w:rFonts w:hint="eastAsia" w:ascii="方正仿宋_GBK" w:hAnsi="方正仿宋_GBK" w:eastAsia="方正仿宋_GBK" w:cs="方正仿宋_GBK"/>
                <w:kern w:val="0"/>
                <w:sz w:val="21"/>
                <w:szCs w:val="21"/>
              </w:rPr>
              <w:t>分，中等得</w:t>
            </w:r>
            <w:r>
              <w:rPr>
                <w:rFonts w:hint="eastAsia" w:ascii="方正仿宋_GBK" w:hAnsi="方正仿宋_GBK" w:eastAsia="方正仿宋_GBK" w:cs="方正仿宋_GBK"/>
                <w:kern w:val="0"/>
                <w:sz w:val="21"/>
                <w:szCs w:val="21"/>
                <w:lang w:val="en-US" w:eastAsia="zh-CN"/>
              </w:rPr>
              <w:t>5</w:t>
            </w:r>
            <w:r>
              <w:rPr>
                <w:rFonts w:hint="eastAsia" w:ascii="方正仿宋_GBK" w:hAnsi="方正仿宋_GBK" w:eastAsia="方正仿宋_GBK" w:cs="方正仿宋_GBK"/>
                <w:kern w:val="0"/>
                <w:sz w:val="21"/>
                <w:szCs w:val="21"/>
              </w:rPr>
              <w:t>分，一般得</w:t>
            </w:r>
            <w:r>
              <w:rPr>
                <w:rFonts w:hint="eastAsia" w:ascii="方正仿宋_GBK" w:hAnsi="方正仿宋_GBK" w:eastAsia="方正仿宋_GBK" w:cs="方正仿宋_GBK"/>
                <w:kern w:val="0"/>
                <w:sz w:val="21"/>
                <w:szCs w:val="21"/>
                <w:lang w:val="en-US" w:eastAsia="zh-CN"/>
              </w:rPr>
              <w:t>3</w:t>
            </w:r>
            <w:r>
              <w:rPr>
                <w:rFonts w:hint="eastAsia" w:ascii="方正仿宋_GBK" w:hAnsi="方正仿宋_GBK" w:eastAsia="方正仿宋_GBK" w:cs="方正仿宋_GBK"/>
                <w:kern w:val="0"/>
                <w:sz w:val="21"/>
                <w:szCs w:val="21"/>
              </w:rPr>
              <w:t>分，较差得1分，极差得0分。</w:t>
            </w:r>
          </w:p>
          <w:p w14:paraId="577920CE">
            <w:pPr>
              <w:snapToGrid w:val="0"/>
              <w:spacing w:line="240" w:lineRule="auto"/>
              <w:ind w:left="0" w:leftChars="0" w:right="0" w:rightChars="0" w:firstLine="0" w:firstLineChars="0"/>
              <w:jc w:val="left"/>
              <w:rPr>
                <w:rFonts w:hint="eastAsia" w:ascii="方正仿宋_GBK" w:hAnsi="方正仿宋_GBK" w:eastAsia="方正仿宋_GBK" w:cs="方正仿宋_GBK"/>
                <w:sz w:val="21"/>
              </w:rPr>
            </w:pPr>
            <w:r>
              <w:rPr>
                <w:rFonts w:hint="eastAsia" w:ascii="方正仿宋_GBK" w:hAnsi="方正仿宋_GBK" w:eastAsia="方正仿宋_GBK" w:cs="方正仿宋_GBK"/>
                <w:kern w:val="0"/>
                <w:sz w:val="21"/>
                <w:szCs w:val="21"/>
              </w:rPr>
              <w:t>注：通过资格性审查与符合性审查的投标人在现场进行抽签编号，评委根据编号进行评分。</w:t>
            </w:r>
          </w:p>
        </w:tc>
        <w:tc>
          <w:tcPr>
            <w:tcW w:w="3376" w:type="dxa"/>
            <w:vAlign w:val="center"/>
          </w:tcPr>
          <w:p w14:paraId="54053FA9">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注：①提供样品为盲样（样品服装上只能出现规格、型号、成份等，不能出现生产企业的名称，）</w:t>
            </w:r>
          </w:p>
          <w:p w14:paraId="1D199107">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②如样品服装出现生产企业标识的，样品评分得0分。</w:t>
            </w:r>
          </w:p>
          <w:p w14:paraId="4F03751A">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fldChar w:fldCharType="begin"/>
            </w:r>
            <w:r>
              <w:rPr>
                <w:rFonts w:hint="eastAsia" w:ascii="方正仿宋_GBK" w:hAnsi="方正仿宋_GBK" w:eastAsia="方正仿宋_GBK" w:cs="方正仿宋_GBK"/>
                <w:kern w:val="0"/>
                <w:sz w:val="21"/>
                <w:szCs w:val="21"/>
              </w:rPr>
              <w:instrText xml:space="preserve"> = 3 \* GB3 </w:instrText>
            </w:r>
            <w:r>
              <w:rPr>
                <w:rFonts w:hint="eastAsia" w:ascii="方正仿宋_GBK" w:hAnsi="方正仿宋_GBK" w:eastAsia="方正仿宋_GBK" w:cs="方正仿宋_GBK"/>
                <w:kern w:val="0"/>
                <w:sz w:val="21"/>
                <w:szCs w:val="21"/>
              </w:rPr>
              <w:fldChar w:fldCharType="separate"/>
            </w:r>
            <w:r>
              <w:rPr>
                <w:rFonts w:hint="eastAsia" w:ascii="方正仿宋_GBK" w:hAnsi="方正仿宋_GBK" w:eastAsia="方正仿宋_GBK" w:cs="方正仿宋_GBK"/>
                <w:kern w:val="0"/>
                <w:sz w:val="21"/>
                <w:szCs w:val="21"/>
              </w:rPr>
              <w:t>③</w:t>
            </w:r>
            <w:r>
              <w:rPr>
                <w:rFonts w:hint="eastAsia" w:ascii="方正仿宋_GBK" w:hAnsi="方正仿宋_GBK" w:eastAsia="方正仿宋_GBK" w:cs="方正仿宋_GBK"/>
                <w:kern w:val="0"/>
                <w:sz w:val="21"/>
                <w:szCs w:val="21"/>
              </w:rPr>
              <w:fldChar w:fldCharType="end"/>
            </w:r>
            <w:r>
              <w:rPr>
                <w:rFonts w:hint="eastAsia" w:ascii="方正仿宋_GBK" w:hAnsi="方正仿宋_GBK" w:eastAsia="方正仿宋_GBK" w:cs="方正仿宋_GBK"/>
                <w:kern w:val="0"/>
                <w:sz w:val="21"/>
                <w:szCs w:val="21"/>
              </w:rPr>
              <w:t>样品由学校管理人员、家长委员会代表、教师代表、家长代表与社会代表组成的评委小组进行打分。</w:t>
            </w:r>
          </w:p>
        </w:tc>
      </w:tr>
      <w:tr w14:paraId="20F4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vMerge w:val="restart"/>
            <w:vAlign w:val="center"/>
          </w:tcPr>
          <w:p w14:paraId="67EFD621">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3</w:t>
            </w:r>
          </w:p>
        </w:tc>
        <w:tc>
          <w:tcPr>
            <w:tcW w:w="1144" w:type="dxa"/>
            <w:vMerge w:val="restart"/>
            <w:vAlign w:val="center"/>
          </w:tcPr>
          <w:p w14:paraId="3AFBB915">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商务部分（</w:t>
            </w:r>
            <w:r>
              <w:rPr>
                <w:rFonts w:hint="eastAsia" w:ascii="方正仿宋_GBK" w:hAnsi="方正仿宋_GBK" w:eastAsia="方正仿宋_GBK" w:cs="方正仿宋_GBK"/>
                <w:kern w:val="0"/>
                <w:sz w:val="21"/>
                <w:szCs w:val="22"/>
                <w:lang w:val="en-US" w:eastAsia="zh-CN"/>
              </w:rPr>
              <w:t>2</w:t>
            </w:r>
            <w:r>
              <w:rPr>
                <w:rFonts w:hint="eastAsia" w:ascii="方正仿宋_GBK" w:hAnsi="方正仿宋_GBK" w:eastAsia="方正仿宋_GBK" w:cs="方正仿宋_GBK"/>
                <w:kern w:val="0"/>
                <w:sz w:val="21"/>
                <w:szCs w:val="22"/>
              </w:rPr>
              <w:t>0%）</w:t>
            </w:r>
          </w:p>
        </w:tc>
        <w:tc>
          <w:tcPr>
            <w:tcW w:w="981" w:type="dxa"/>
            <w:vAlign w:val="center"/>
          </w:tcPr>
          <w:p w14:paraId="7A53E8F4">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2"/>
              </w:rPr>
            </w:pPr>
            <w:r>
              <w:rPr>
                <w:rFonts w:hint="eastAsia" w:ascii="方正仿宋_GBK" w:hAnsi="方正仿宋_GBK" w:eastAsia="方正仿宋_GBK" w:cs="方正仿宋_GBK"/>
                <w:sz w:val="21"/>
                <w:szCs w:val="21"/>
              </w:rPr>
              <w:t>生产及设计能力保障（6分）</w:t>
            </w:r>
          </w:p>
        </w:tc>
        <w:tc>
          <w:tcPr>
            <w:tcW w:w="3327" w:type="dxa"/>
            <w:vAlign w:val="center"/>
          </w:tcPr>
          <w:p w14:paraId="6D63F960">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（1）生产经营场地（3分）</w:t>
            </w:r>
          </w:p>
          <w:p w14:paraId="2F8EA48F">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租赁</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自有</w:t>
            </w:r>
            <w:r>
              <w:rPr>
                <w:rFonts w:hint="eastAsia" w:ascii="方正仿宋_GBK" w:hAnsi="方正仿宋_GBK" w:eastAsia="方正仿宋_GBK" w:cs="方正仿宋_GBK"/>
                <w:sz w:val="21"/>
                <w:szCs w:val="21"/>
              </w:rPr>
              <w:t>生产经营场地面积在</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000－</w:t>
            </w:r>
            <w:r>
              <w:rPr>
                <w:rFonts w:hint="eastAsia" w:ascii="方正仿宋_GBK" w:hAnsi="方正仿宋_GBK" w:eastAsia="方正仿宋_GBK" w:cs="方正仿宋_GBK"/>
                <w:sz w:val="21"/>
                <w:szCs w:val="21"/>
                <w:lang w:val="en-US" w:eastAsia="zh-CN"/>
              </w:rPr>
              <w:t>6999</w:t>
            </w:r>
            <w:r>
              <w:rPr>
                <w:rFonts w:hint="eastAsia" w:ascii="方正仿宋_GBK" w:hAnsi="方正仿宋_GBK" w:eastAsia="方正仿宋_GBK" w:cs="方正仿宋_GBK"/>
                <w:sz w:val="21"/>
                <w:szCs w:val="21"/>
              </w:rPr>
              <w:t>平方米的得1分，</w:t>
            </w:r>
            <w:r>
              <w:rPr>
                <w:rFonts w:hint="eastAsia" w:ascii="方正仿宋_GBK" w:hAnsi="方正仿宋_GBK" w:eastAsia="方正仿宋_GBK" w:cs="方正仿宋_GBK"/>
                <w:sz w:val="21"/>
                <w:szCs w:val="21"/>
                <w:lang w:val="en-US" w:eastAsia="zh-CN"/>
              </w:rPr>
              <w:t>7</w:t>
            </w:r>
            <w:r>
              <w:rPr>
                <w:rFonts w:hint="eastAsia" w:ascii="方正仿宋_GBK" w:hAnsi="方正仿宋_GBK" w:eastAsia="方正仿宋_GBK" w:cs="方正仿宋_GBK"/>
                <w:sz w:val="21"/>
                <w:szCs w:val="21"/>
              </w:rPr>
              <w:t>000－</w:t>
            </w:r>
            <w:r>
              <w:rPr>
                <w:rFonts w:hint="eastAsia" w:ascii="方正仿宋_GBK" w:hAnsi="方正仿宋_GBK" w:eastAsia="方正仿宋_GBK" w:cs="方正仿宋_GBK"/>
                <w:sz w:val="21"/>
                <w:szCs w:val="21"/>
                <w:lang w:val="en-US" w:eastAsia="zh-CN"/>
              </w:rPr>
              <w:t>9999</w:t>
            </w:r>
            <w:r>
              <w:rPr>
                <w:rFonts w:hint="eastAsia" w:ascii="方正仿宋_GBK" w:hAnsi="方正仿宋_GBK" w:eastAsia="方正仿宋_GBK" w:cs="方正仿宋_GBK"/>
                <w:sz w:val="21"/>
                <w:szCs w:val="21"/>
              </w:rPr>
              <w:t>平方米的得2分，</w:t>
            </w:r>
            <w:r>
              <w:rPr>
                <w:rFonts w:hint="eastAsia" w:ascii="方正仿宋_GBK" w:hAnsi="方正仿宋_GBK" w:eastAsia="方正仿宋_GBK" w:cs="方正仿宋_GBK"/>
                <w:sz w:val="21"/>
                <w:szCs w:val="21"/>
                <w:lang w:val="en-US" w:eastAsia="zh-CN"/>
              </w:rPr>
              <w:t>10000</w:t>
            </w:r>
            <w:r>
              <w:rPr>
                <w:rFonts w:hint="eastAsia" w:ascii="方正仿宋_GBK" w:hAnsi="方正仿宋_GBK" w:eastAsia="方正仿宋_GBK" w:cs="方正仿宋_GBK"/>
                <w:sz w:val="21"/>
                <w:szCs w:val="21"/>
              </w:rPr>
              <w:t>平方米以上的得3分，生产经营场地面积在</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000平方米以下或未提供的不得分。</w:t>
            </w:r>
          </w:p>
          <w:p w14:paraId="6E69E1DD">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（2）生产能力保障人员（</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分）</w:t>
            </w:r>
          </w:p>
          <w:p w14:paraId="50DA5D54">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在投标人单位工作，具备正常的生产劳动能力，为企业提供合格产品的人员均为生产能力保障人员。10-</w:t>
            </w:r>
            <w:r>
              <w:rPr>
                <w:rFonts w:hint="eastAsia" w:ascii="方正仿宋_GBK" w:hAnsi="方正仿宋_GBK" w:eastAsia="方正仿宋_GBK" w:cs="方正仿宋_GBK"/>
                <w:sz w:val="21"/>
                <w:szCs w:val="21"/>
                <w:lang w:val="en-US" w:eastAsia="zh-CN"/>
              </w:rPr>
              <w:t>49</w:t>
            </w:r>
            <w:r>
              <w:rPr>
                <w:rFonts w:hint="eastAsia" w:ascii="方正仿宋_GBK" w:hAnsi="方正仿宋_GBK" w:eastAsia="方正仿宋_GBK" w:cs="方正仿宋_GBK"/>
                <w:sz w:val="21"/>
                <w:szCs w:val="21"/>
              </w:rPr>
              <w:t>人得1分，</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0-</w:t>
            </w:r>
            <w:r>
              <w:rPr>
                <w:rFonts w:hint="eastAsia" w:ascii="方正仿宋_GBK" w:hAnsi="方正仿宋_GBK" w:eastAsia="方正仿宋_GBK" w:cs="方正仿宋_GBK"/>
                <w:sz w:val="21"/>
                <w:szCs w:val="21"/>
                <w:lang w:val="en-US" w:eastAsia="zh-CN"/>
              </w:rPr>
              <w:t>79</w:t>
            </w:r>
            <w:r>
              <w:rPr>
                <w:rFonts w:hint="eastAsia" w:ascii="方正仿宋_GBK" w:hAnsi="方正仿宋_GBK" w:eastAsia="方正仿宋_GBK" w:cs="方正仿宋_GBK"/>
                <w:sz w:val="21"/>
                <w:szCs w:val="21"/>
              </w:rPr>
              <w:t>人得2分，</w:t>
            </w:r>
            <w:r>
              <w:rPr>
                <w:rFonts w:hint="eastAsia" w:ascii="方正仿宋_GBK" w:hAnsi="方正仿宋_GBK" w:eastAsia="方正仿宋_GBK" w:cs="方正仿宋_GBK"/>
                <w:sz w:val="21"/>
                <w:szCs w:val="21"/>
                <w:lang w:val="en-US" w:eastAsia="zh-CN"/>
              </w:rPr>
              <w:t>80</w:t>
            </w:r>
            <w:r>
              <w:rPr>
                <w:rFonts w:hint="eastAsia" w:ascii="方正仿宋_GBK" w:hAnsi="方正仿宋_GBK" w:eastAsia="方正仿宋_GBK" w:cs="方正仿宋_GBK"/>
                <w:sz w:val="21"/>
                <w:szCs w:val="21"/>
              </w:rPr>
              <w:t>人以上得3分，10人及以下不得分。</w:t>
            </w:r>
          </w:p>
          <w:p w14:paraId="4047D890">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注：提供2025年</w:t>
            </w:r>
            <w:r>
              <w:rPr>
                <w:rFonts w:hint="eastAsia" w:ascii="方正仿宋_GBK" w:hAnsi="方正仿宋_GBK" w:eastAsia="方正仿宋_GBK" w:cs="方正仿宋_GBK"/>
                <w:sz w:val="21"/>
                <w:szCs w:val="21"/>
                <w:lang w:val="en-US" w:eastAsia="zh-CN"/>
              </w:rPr>
              <w:t>10</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11</w:t>
            </w: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月期间，投标人为其缴纳社保的证明材料复印件，并加盖投标人公章。</w:t>
            </w:r>
          </w:p>
        </w:tc>
        <w:tc>
          <w:tcPr>
            <w:tcW w:w="3376" w:type="dxa"/>
            <w:vAlign w:val="center"/>
          </w:tcPr>
          <w:p w14:paraId="5D4E06BB">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注：第“（1）”项提供：①生产经营场地为租赁的，需提供《房屋产权证》和有效期内的租赁合同，还需提供响应文件现场递交截止时间前6个月的租金发票或转账证明、水电气转账凭证等证明资料，如无《房屋产权证》，需提供区县级及以上国土房管部门出具证明的材料。②生产经营场地为自有</w:t>
            </w:r>
            <w:r>
              <w:rPr>
                <w:rFonts w:hint="eastAsia" w:ascii="方正仿宋_GBK" w:hAnsi="方正仿宋_GBK" w:eastAsia="方正仿宋_GBK" w:cs="方正仿宋_GBK"/>
                <w:sz w:val="21"/>
                <w:szCs w:val="21"/>
                <w:lang w:val="en-US" w:eastAsia="zh-CN"/>
              </w:rPr>
              <w:t>或全资子公司持有</w:t>
            </w:r>
            <w:r>
              <w:rPr>
                <w:rFonts w:hint="eastAsia" w:ascii="方正仿宋_GBK" w:hAnsi="方正仿宋_GBK" w:eastAsia="方正仿宋_GBK" w:cs="方正仿宋_GBK"/>
                <w:sz w:val="21"/>
                <w:szCs w:val="21"/>
              </w:rPr>
              <w:t>的，需提供《房屋产权证》，如无《房屋产权证》，需提供区县级及以上国土房管部门出具证明的材料。</w:t>
            </w:r>
          </w:p>
          <w:p w14:paraId="36BB5878">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fldChar w:fldCharType="begin"/>
            </w:r>
            <w:r>
              <w:rPr>
                <w:rFonts w:hint="eastAsia" w:ascii="方正仿宋_GBK" w:hAnsi="方正仿宋_GBK" w:eastAsia="方正仿宋_GBK" w:cs="方正仿宋_GBK"/>
                <w:sz w:val="21"/>
                <w:szCs w:val="21"/>
              </w:rPr>
              <w:instrText xml:space="preserve"> = 3 \* GB3 </w:instrText>
            </w:r>
            <w:r>
              <w:rPr>
                <w:rFonts w:hint="eastAsia" w:ascii="方正仿宋_GBK" w:hAnsi="方正仿宋_GBK" w:eastAsia="方正仿宋_GBK" w:cs="方正仿宋_GBK"/>
                <w:sz w:val="21"/>
                <w:szCs w:val="21"/>
              </w:rPr>
              <w:fldChar w:fldCharType="separate"/>
            </w:r>
            <w:r>
              <w:rPr>
                <w:rFonts w:hint="eastAsia" w:ascii="方正仿宋_GBK" w:hAnsi="方正仿宋_GBK" w:eastAsia="方正仿宋_GBK" w:cs="方正仿宋_GBK"/>
                <w:sz w:val="21"/>
                <w:szCs w:val="21"/>
              </w:rPr>
              <w:t>③</w:t>
            </w:r>
            <w:r>
              <w:rPr>
                <w:rFonts w:hint="eastAsia" w:ascii="方正仿宋_GBK" w:hAnsi="方正仿宋_GBK" w:eastAsia="方正仿宋_GBK" w:cs="方正仿宋_GBK"/>
                <w:sz w:val="21"/>
                <w:szCs w:val="21"/>
              </w:rPr>
              <w:fldChar w:fldCharType="end"/>
            </w:r>
            <w:r>
              <w:rPr>
                <w:rFonts w:hint="eastAsia" w:ascii="方正仿宋_GBK" w:hAnsi="方正仿宋_GBK" w:eastAsia="方正仿宋_GBK" w:cs="方正仿宋_GBK"/>
                <w:sz w:val="21"/>
                <w:szCs w:val="21"/>
              </w:rPr>
              <w:t>提供以上证明材料复印件加盖供应商公章。</w:t>
            </w:r>
          </w:p>
          <w:p w14:paraId="64BF6880">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4"/>
              </w:rPr>
            </w:pPr>
            <w:r>
              <w:rPr>
                <w:rFonts w:hint="eastAsia" w:ascii="方正仿宋_GBK" w:hAnsi="方正仿宋_GBK" w:eastAsia="方正仿宋_GBK" w:cs="方正仿宋_GBK"/>
                <w:sz w:val="21"/>
                <w:szCs w:val="21"/>
              </w:rPr>
              <w:t>第（2）项提供：供应商为其缴纳社保的证明材料（2025年</w:t>
            </w:r>
            <w:r>
              <w:rPr>
                <w:rFonts w:hint="eastAsia" w:ascii="方正仿宋_GBK" w:hAnsi="方正仿宋_GBK" w:eastAsia="方正仿宋_GBK" w:cs="方正仿宋_GBK"/>
                <w:sz w:val="21"/>
                <w:szCs w:val="21"/>
                <w:lang w:val="en-US" w:eastAsia="zh-CN"/>
              </w:rPr>
              <w:t>10</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11</w:t>
            </w: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月）复印件和相关证书复印件，并加盖供应商公章。</w:t>
            </w:r>
          </w:p>
        </w:tc>
      </w:tr>
      <w:tr w14:paraId="0908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vMerge w:val="continue"/>
            <w:vAlign w:val="center"/>
          </w:tcPr>
          <w:p w14:paraId="3535FBA7">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1144" w:type="dxa"/>
            <w:vMerge w:val="continue"/>
            <w:vAlign w:val="center"/>
          </w:tcPr>
          <w:p w14:paraId="685A2728">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981" w:type="dxa"/>
            <w:vAlign w:val="center"/>
          </w:tcPr>
          <w:p w14:paraId="7CBEC51C">
            <w:pPr>
              <w:snapToGrid w:val="0"/>
              <w:ind w:left="0" w:leftChars="0" w:right="0" w:rightChars="0" w:firstLine="0" w:firstLineChars="0"/>
              <w:jc w:val="left"/>
              <w:rPr>
                <w:rFonts w:hint="eastAsia" w:ascii="方正仿宋_GBK" w:hAnsi="方正仿宋_GBK" w:eastAsia="方正仿宋_GBK" w:cs="方正仿宋_GBK"/>
                <w:sz w:val="21"/>
                <w:szCs w:val="22"/>
              </w:rPr>
            </w:pPr>
            <w:r>
              <w:rPr>
                <w:rFonts w:hint="eastAsia" w:ascii="方正仿宋_GBK" w:hAnsi="方正仿宋_GBK" w:eastAsia="方正仿宋_GBK" w:cs="方正仿宋_GBK"/>
                <w:sz w:val="21"/>
                <w:szCs w:val="22"/>
              </w:rPr>
              <w:t>企业实力（4分）</w:t>
            </w:r>
          </w:p>
        </w:tc>
        <w:tc>
          <w:tcPr>
            <w:tcW w:w="3327" w:type="dxa"/>
            <w:vAlign w:val="center"/>
          </w:tcPr>
          <w:p w14:paraId="037D2B44">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①投标人具备安全生产标准化证书的得1分。</w:t>
            </w:r>
          </w:p>
          <w:p w14:paraId="1206B3CD">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②供应商具有质量管理体系认证证书（认证范围须含有校服生产或制造或加工）、环境管理体系认证证书（认证范围须含有校服生产或制造或加工）、职业健康安全管理体系认证证书（认证范围须含有校服生产或制造或加工）3个证书的得3分，缺少一个证书本项不得分。</w:t>
            </w:r>
          </w:p>
        </w:tc>
        <w:tc>
          <w:tcPr>
            <w:tcW w:w="3376" w:type="dxa"/>
            <w:vAlign w:val="center"/>
          </w:tcPr>
          <w:p w14:paraId="20A42D62">
            <w:pPr>
              <w:snapToGrid w:val="0"/>
              <w:spacing w:line="240" w:lineRule="auto"/>
              <w:jc w:val="left"/>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注：</w:t>
            </w:r>
            <w:r>
              <w:rPr>
                <w:rFonts w:hint="eastAsia" w:ascii="方正仿宋_GBK" w:hAnsi="方正仿宋_GBK" w:eastAsia="方正仿宋_GBK" w:cs="方正仿宋_GBK"/>
                <w:kern w:val="0"/>
                <w:sz w:val="21"/>
                <w:szCs w:val="21"/>
              </w:rPr>
              <w:t>提供证书复印件并加盖供应商公章。</w:t>
            </w:r>
          </w:p>
        </w:tc>
      </w:tr>
      <w:tr w14:paraId="0E03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vMerge w:val="continue"/>
            <w:vAlign w:val="center"/>
          </w:tcPr>
          <w:p w14:paraId="0CA88763">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1144" w:type="dxa"/>
            <w:vMerge w:val="continue"/>
            <w:vAlign w:val="center"/>
          </w:tcPr>
          <w:p w14:paraId="1BC8D546">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981" w:type="dxa"/>
            <w:vAlign w:val="center"/>
          </w:tcPr>
          <w:p w14:paraId="7B2F7F2E">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售后服务能力（5分）</w:t>
            </w:r>
          </w:p>
        </w:tc>
        <w:tc>
          <w:tcPr>
            <w:tcW w:w="3327" w:type="dxa"/>
            <w:vAlign w:val="center"/>
          </w:tcPr>
          <w:p w14:paraId="21F47769">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（1）投标人具有售后服务五星级及以上认证证书的得3分。</w:t>
            </w:r>
          </w:p>
          <w:p w14:paraId="3D927B34">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（2）每配备1名售后服务管理师得0.5分，最高得2分。</w:t>
            </w:r>
          </w:p>
        </w:tc>
        <w:tc>
          <w:tcPr>
            <w:tcW w:w="3376" w:type="dxa"/>
            <w:vAlign w:val="center"/>
          </w:tcPr>
          <w:p w14:paraId="6C7C1D8C">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注：</w:t>
            </w:r>
            <w:r>
              <w:rPr>
                <w:rFonts w:hint="eastAsia" w:ascii="方正仿宋_GBK" w:hAnsi="方正仿宋_GBK" w:eastAsia="方正仿宋_GBK" w:cs="方正仿宋_GBK"/>
                <w:b/>
                <w:bCs/>
                <w:sz w:val="21"/>
                <w:szCs w:val="21"/>
              </w:rPr>
              <w:t>第“（1）”项提供：</w:t>
            </w:r>
            <w:r>
              <w:rPr>
                <w:rFonts w:hint="eastAsia" w:ascii="方正仿宋_GBK" w:hAnsi="方正仿宋_GBK" w:eastAsia="方正仿宋_GBK" w:cs="方正仿宋_GBK"/>
                <w:sz w:val="21"/>
                <w:szCs w:val="21"/>
              </w:rPr>
              <w:t>加盖投标人公章的证书复印件及全国认证认可信息公共服务平台（http://cx.cnca.cn/CertECloud/index/index/page）查询结果截图（已失效或撤销的不得分），未提供或未按要求提供的不得分。</w:t>
            </w:r>
          </w:p>
          <w:p w14:paraId="04E8A0C6">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第“（2）”项提供：</w:t>
            </w:r>
            <w:r>
              <w:rPr>
                <w:rFonts w:hint="eastAsia" w:ascii="方正仿宋_GBK" w:hAnsi="方正仿宋_GBK" w:eastAsia="方正仿宋_GBK" w:cs="方正仿宋_GBK"/>
                <w:sz w:val="21"/>
                <w:szCs w:val="21"/>
              </w:rPr>
              <w:t>供应商为其缴纳社保的证明材料（2025年</w:t>
            </w:r>
            <w:r>
              <w:rPr>
                <w:rFonts w:hint="eastAsia" w:ascii="方正仿宋_GBK" w:hAnsi="方正仿宋_GBK" w:eastAsia="方正仿宋_GBK" w:cs="方正仿宋_GBK"/>
                <w:sz w:val="21"/>
                <w:szCs w:val="21"/>
                <w:lang w:val="en-US" w:eastAsia="zh-CN"/>
              </w:rPr>
              <w:t>10</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11</w:t>
            </w: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月）复印件、相关证书复印件或相关网站截图复印件，复印件均需加盖供应商公章。</w:t>
            </w:r>
          </w:p>
        </w:tc>
      </w:tr>
      <w:tr w14:paraId="29DE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vMerge w:val="continue"/>
            <w:vAlign w:val="center"/>
          </w:tcPr>
          <w:p w14:paraId="1748700C">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1144" w:type="dxa"/>
            <w:vMerge w:val="continue"/>
            <w:vAlign w:val="center"/>
          </w:tcPr>
          <w:p w14:paraId="3814E695">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981" w:type="dxa"/>
            <w:vAlign w:val="center"/>
          </w:tcPr>
          <w:p w14:paraId="1B9F4250">
            <w:pPr>
              <w:snapToGrid w:val="0"/>
              <w:ind w:left="0" w:leftChars="0" w:right="0" w:rightChars="0" w:firstLine="0" w:firstLineChars="0"/>
              <w:jc w:val="left"/>
              <w:rPr>
                <w:rFonts w:hint="eastAsia" w:ascii="方正仿宋_GBK" w:hAnsi="方正仿宋_GBK" w:eastAsia="方正仿宋_GBK" w:cs="方正仿宋_GBK"/>
                <w:sz w:val="21"/>
                <w:szCs w:val="22"/>
              </w:rPr>
            </w:pPr>
            <w:r>
              <w:rPr>
                <w:rFonts w:hint="eastAsia" w:ascii="方正仿宋_GBK" w:hAnsi="方正仿宋_GBK" w:eastAsia="方正仿宋_GBK" w:cs="方正仿宋_GBK"/>
                <w:sz w:val="21"/>
                <w:szCs w:val="22"/>
              </w:rPr>
              <w:t>业绩</w:t>
            </w:r>
          </w:p>
          <w:p w14:paraId="6D00E806">
            <w:pPr>
              <w:snapToGrid w:val="0"/>
              <w:ind w:left="0" w:leftChars="0" w:right="0" w:rightChars="0" w:firstLine="0" w:firstLineChars="0"/>
              <w:jc w:val="left"/>
              <w:rPr>
                <w:rFonts w:hint="eastAsia" w:ascii="方正仿宋_GBK" w:hAnsi="方正仿宋_GBK" w:eastAsia="方正仿宋_GBK" w:cs="方正仿宋_GBK"/>
                <w:sz w:val="21"/>
                <w:szCs w:val="22"/>
              </w:rPr>
            </w:pPr>
            <w:r>
              <w:rPr>
                <w:rFonts w:hint="eastAsia" w:ascii="方正仿宋_GBK" w:hAnsi="方正仿宋_GBK" w:eastAsia="方正仿宋_GBK" w:cs="方正仿宋_GBK"/>
                <w:sz w:val="21"/>
                <w:szCs w:val="22"/>
              </w:rPr>
              <w:t>（5分）</w:t>
            </w:r>
          </w:p>
        </w:tc>
        <w:tc>
          <w:tcPr>
            <w:tcW w:w="3327" w:type="dxa"/>
            <w:vAlign w:val="center"/>
          </w:tcPr>
          <w:p w14:paraId="6FF7E398">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2022年1月1日至响应文件递交截止时间止（以合同签订日期为准），供应商承担过类似业绩的，每提供一个得</w:t>
            </w: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分，此项最高得5分。</w:t>
            </w:r>
          </w:p>
        </w:tc>
        <w:tc>
          <w:tcPr>
            <w:tcW w:w="3376" w:type="dxa"/>
            <w:vAlign w:val="center"/>
          </w:tcPr>
          <w:p w14:paraId="426F4BAB">
            <w:pPr>
              <w:snapToGrid w:val="0"/>
              <w:ind w:left="0" w:leftChars="0" w:right="0" w:rightChars="0" w:firstLine="0" w:firstLineChars="0"/>
              <w:jc w:val="left"/>
              <w:rPr>
                <w:rFonts w:hint="eastAsia" w:ascii="方正仿宋_GBK" w:hAnsi="方正仿宋_GBK" w:eastAsia="方正仿宋_GBK" w:cs="方正仿宋_GBK"/>
                <w:kern w:val="0"/>
                <w:sz w:val="21"/>
                <w:szCs w:val="24"/>
              </w:rPr>
            </w:pPr>
            <w:r>
              <w:rPr>
                <w:rFonts w:hint="eastAsia" w:ascii="方正仿宋_GBK" w:hAnsi="方正仿宋_GBK" w:eastAsia="方正仿宋_GBK" w:cs="方正仿宋_GBK"/>
                <w:kern w:val="0"/>
                <w:sz w:val="21"/>
                <w:szCs w:val="21"/>
              </w:rPr>
              <w:t>提供合同或协议书复印件并加供应商盖公章。</w:t>
            </w:r>
          </w:p>
        </w:tc>
      </w:tr>
    </w:tbl>
    <w:p w14:paraId="474257DD">
      <w:pPr>
        <w:spacing w:line="360" w:lineRule="auto"/>
        <w:ind w:firstLine="480" w:firstLineChars="200"/>
        <w:rPr>
          <w:rFonts w:hint="eastAsia" w:ascii="方正仿宋_GBK" w:hAnsi="方正仿宋_GBK" w:eastAsia="方正仿宋_GBK" w:cs="方正仿宋_GBK"/>
          <w:kern w:val="0"/>
          <w:sz w:val="24"/>
          <w:szCs w:val="24"/>
        </w:rPr>
      </w:pPr>
    </w:p>
    <w:p w14:paraId="2F59939A">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说明：评审小组认为排名在前面的成交候选供应商的报价或者某些分项报价明显不合理或者低于成本，有可能影响服务质量和不能诚信履约的，将要求其在规定的期限内提供书面文件予以解释说明，并提交相关证明材料；否则，评审小组可以取消该成交候选供应商资格，按顺序由排在后一位的成交候选供应商递补，以此类推。</w:t>
      </w:r>
    </w:p>
    <w:bookmarkEnd w:id="87"/>
    <w:bookmarkEnd w:id="88"/>
    <w:p w14:paraId="13025138">
      <w:pPr>
        <w:pStyle w:val="4"/>
        <w:spacing w:before="0" w:after="0" w:line="360" w:lineRule="auto"/>
        <w:rPr>
          <w:rFonts w:hint="eastAsia" w:ascii="方正仿宋_GBK" w:hAnsi="方正仿宋_GBK" w:eastAsia="方正仿宋_GBK" w:cs="方正仿宋_GBK"/>
          <w:sz w:val="24"/>
          <w:szCs w:val="24"/>
        </w:rPr>
      </w:pPr>
      <w:bookmarkStart w:id="89" w:name="_Toc3176"/>
      <w:bookmarkStart w:id="90" w:name="_Toc102227313"/>
      <w:r>
        <w:rPr>
          <w:rFonts w:hint="eastAsia" w:ascii="方正仿宋_GBK" w:hAnsi="方正仿宋_GBK" w:eastAsia="方正仿宋_GBK" w:cs="方正仿宋_GBK"/>
          <w:sz w:val="24"/>
          <w:szCs w:val="24"/>
        </w:rPr>
        <w:t>三、响应无效</w:t>
      </w:r>
      <w:bookmarkEnd w:id="89"/>
    </w:p>
    <w:p w14:paraId="19CC6A18">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供应商发生以下条款情况之一者，视为响应无效，其响应文件将被拒绝：</w:t>
      </w:r>
    </w:p>
    <w:p w14:paraId="43720EC1">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（一）投标供应商不符合规定的基本资格条件或特定资格条件的；</w:t>
      </w:r>
    </w:p>
    <w:p w14:paraId="65E5D69F">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（二）投标供应商所提交的响应文件不按第七篇“响应文件编制要求”规定签字、盖章；</w:t>
      </w:r>
    </w:p>
    <w:p w14:paraId="3AFC56AC">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（三）投标供应商的报价超过采购预算或总价最高限价或单价最高限价的；</w:t>
      </w:r>
    </w:p>
    <w:p w14:paraId="40580478">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（四）未提供各样品检测报告或提供的样品检测报告不合格的；</w:t>
      </w:r>
    </w:p>
    <w:p w14:paraId="5CF5EDA5">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（五）未按招标文件提供投标样品的；</w:t>
      </w:r>
    </w:p>
    <w:p w14:paraId="51C00527">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（六）法定代表人为同一个人的两个及两个以上法人，母公司、全资子公司及其控股公司，在同一分包采购中同时参与</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w:t>
      </w:r>
    </w:p>
    <w:p w14:paraId="455F4C84">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（七）投标供应商的平台报价与上传的网上电子响应文件报价函中的报价不一致的；</w:t>
      </w:r>
    </w:p>
    <w:p w14:paraId="1AF4C043">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（八）单位负责人为同一人或者存在直接控股、管理关系的不同投标供应商，参加同一合同项下的采购活动的；</w:t>
      </w:r>
    </w:p>
    <w:p w14:paraId="0A8C8245">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（九）为采购项目提供整体设计、规范编制或者项目管理、监理、检测等服务的投标供应商，再参加该采购项目的其他采购活动；</w:t>
      </w:r>
    </w:p>
    <w:p w14:paraId="4A9C0C35">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（十）投标供应商的服务期、质量保证期及</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有效期不满足</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文件要求的；</w:t>
      </w:r>
    </w:p>
    <w:p w14:paraId="5568D971">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（十一）投标供应商响应文件内容有与国家现行法律法规相违背的内容，或附有采购人无法接受的条件。</w:t>
      </w:r>
    </w:p>
    <w:p w14:paraId="4247368F">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（十二）投标供应商被列入失信被执行人、税收违法黑名单、政府采购严重违法失信行为记录名单及其他不符合《中华人民共和国政府采购法》第二十二条规定条件的。</w:t>
      </w:r>
    </w:p>
    <w:p w14:paraId="49F5E5B8">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采购代理机构将通过“信用中国”网站(www.creditchina.gov.cn)、中国政府采购网(www.ccgp.gov.cn)等渠道查询投标供应商信用记录，对列入失信被执行人、税收违法黑名单、政府采购严重违法失信行为记录名单及其他不符合《中华人民共和国政府采购法》第二十二条规定条件的投标供应商，应当拒绝其参与政府采购活动。</w:t>
      </w:r>
    </w:p>
    <w:p w14:paraId="36B9D0A8">
      <w:pPr>
        <w:pStyle w:val="4"/>
        <w:spacing w:before="0" w:after="0" w:line="360" w:lineRule="auto"/>
        <w:rPr>
          <w:rFonts w:hint="eastAsia" w:ascii="方正仿宋_GBK" w:hAnsi="方正仿宋_GBK" w:eastAsia="方正仿宋_GBK" w:cs="方正仿宋_GBK"/>
          <w:sz w:val="24"/>
          <w:szCs w:val="24"/>
        </w:rPr>
      </w:pPr>
      <w:bookmarkStart w:id="91" w:name="_Toc16717"/>
      <w:r>
        <w:rPr>
          <w:rFonts w:hint="eastAsia" w:ascii="方正仿宋_GBK" w:hAnsi="方正仿宋_GBK" w:eastAsia="方正仿宋_GBK" w:cs="方正仿宋_GBK"/>
          <w:sz w:val="24"/>
          <w:szCs w:val="24"/>
        </w:rPr>
        <w:t>四、采购终止</w:t>
      </w:r>
      <w:bookmarkEnd w:id="91"/>
    </w:p>
    <w:p w14:paraId="676B07AC">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出现下列情形之一的，采购人或者采购代理机构应当终止</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活动，发布项目终止公告并说明原因，重新开展采购活动：</w:t>
      </w:r>
    </w:p>
    <w:p w14:paraId="7E0A4E0A">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（一）因情况变化，不再符合规定的</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采购方式适用情形的；</w:t>
      </w:r>
    </w:p>
    <w:p w14:paraId="7C4C8580">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（二）出现影响采购公正的违法、违规行为的；</w:t>
      </w:r>
    </w:p>
    <w:p w14:paraId="0B3B8BF7">
      <w:pPr>
        <w:snapToGrid w:val="0"/>
        <w:spacing w:line="360" w:lineRule="auto"/>
        <w:ind w:firstLine="465"/>
        <w:rPr>
          <w:rFonts w:hint="eastAsia" w:ascii="方正仿宋_GBK" w:hAnsi="方正仿宋_GBK" w:eastAsia="方正仿宋_GBK" w:cs="方正仿宋_GBK"/>
          <w:strike/>
          <w:sz w:val="24"/>
          <w:szCs w:val="24"/>
        </w:rPr>
      </w:pPr>
      <w:r>
        <w:rPr>
          <w:rFonts w:hint="eastAsia" w:ascii="方正仿宋_GBK" w:hAnsi="方正仿宋_GBK" w:eastAsia="方正仿宋_GBK" w:cs="方正仿宋_GBK"/>
          <w:sz w:val="24"/>
          <w:szCs w:val="24"/>
        </w:rPr>
        <w:t>（三）通过资格性审查及符合性审查的投标供应商不足3家的，终止本次采购活动，并发布终止采购活动公告。</w:t>
      </w:r>
    </w:p>
    <w:p w14:paraId="4DF8C66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27CE415B">
      <w:pPr>
        <w:pStyle w:val="3"/>
        <w:pageBreakBefore/>
        <w:spacing w:before="0" w:after="0" w:line="360" w:lineRule="auto"/>
        <w:jc w:val="center"/>
        <w:rPr>
          <w:rFonts w:hint="eastAsia" w:ascii="方正仿宋_GBK" w:hAnsi="方正仿宋_GBK" w:eastAsia="方正仿宋_GBK" w:cs="方正仿宋_GBK"/>
          <w:bCs/>
          <w:sz w:val="24"/>
          <w:szCs w:val="24"/>
        </w:rPr>
      </w:pPr>
      <w:bookmarkStart w:id="92" w:name="_Toc18819"/>
      <w:r>
        <w:rPr>
          <w:rFonts w:hint="eastAsia" w:ascii="方正仿宋_GBK" w:hAnsi="方正仿宋_GBK" w:eastAsia="方正仿宋_GBK" w:cs="方正仿宋_GBK"/>
          <w:bCs/>
          <w:sz w:val="24"/>
          <w:szCs w:val="24"/>
        </w:rPr>
        <w:t>第五篇  供应商须知</w:t>
      </w:r>
      <w:bookmarkEnd w:id="90"/>
      <w:bookmarkEnd w:id="92"/>
    </w:p>
    <w:p w14:paraId="0741738C">
      <w:pPr>
        <w:pStyle w:val="4"/>
        <w:spacing w:before="0" w:after="0" w:line="360" w:lineRule="auto"/>
        <w:rPr>
          <w:rFonts w:hint="eastAsia" w:ascii="方正仿宋_GBK" w:hAnsi="方正仿宋_GBK" w:eastAsia="方正仿宋_GBK" w:cs="方正仿宋_GBK"/>
          <w:sz w:val="24"/>
          <w:szCs w:val="24"/>
        </w:rPr>
      </w:pPr>
      <w:bookmarkStart w:id="93" w:name="_Toc24224"/>
      <w:bookmarkStart w:id="94" w:name="_Toc342913389"/>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费用</w:t>
      </w:r>
      <w:bookmarkEnd w:id="93"/>
      <w:bookmarkEnd w:id="94"/>
    </w:p>
    <w:p w14:paraId="4343AF10">
      <w:pPr>
        <w:pStyle w:val="27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参与</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的投标供应商应承担其编制响应文件与递交响应文件所涉及的一切费用，不论</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结果如何，采购人和采购代理机构在任何情况下无义务也无责任承担这些费用。</w:t>
      </w:r>
    </w:p>
    <w:p w14:paraId="49FFA522">
      <w:pPr>
        <w:pStyle w:val="4"/>
        <w:tabs>
          <w:tab w:val="left" w:pos="2640"/>
        </w:tabs>
        <w:spacing w:before="0" w:after="0" w:line="360" w:lineRule="auto"/>
        <w:rPr>
          <w:rFonts w:hint="eastAsia" w:ascii="方正仿宋_GBK" w:hAnsi="方正仿宋_GBK" w:eastAsia="方正仿宋_GBK" w:cs="方正仿宋_GBK"/>
          <w:sz w:val="24"/>
          <w:szCs w:val="24"/>
        </w:rPr>
      </w:pPr>
      <w:bookmarkStart w:id="95" w:name="_Toc342913391"/>
      <w:bookmarkStart w:id="96" w:name="_Toc28349"/>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w:t>
      </w:r>
      <w:bookmarkEnd w:id="95"/>
      <w:bookmarkEnd w:id="96"/>
    </w:p>
    <w:p w14:paraId="7E2D6133">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文件由采购邀请书、采购项目技术需求、采购项目商务需求、</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程序及方法、评审标准、响应无效和采购终止、投标供应商须知</w:t>
      </w:r>
      <w:r>
        <w:rPr>
          <w:rFonts w:hint="eastAsia" w:ascii="方正仿宋_GBK" w:hAnsi="方正仿宋_GBK" w:eastAsia="方正仿宋_GBK" w:cs="方正仿宋_GBK"/>
          <w:b/>
          <w:sz w:val="24"/>
          <w:szCs w:val="24"/>
        </w:rPr>
        <w:t>、</w:t>
      </w:r>
      <w:r>
        <w:rPr>
          <w:rFonts w:hint="eastAsia" w:ascii="方正仿宋_GBK" w:hAnsi="方正仿宋_GBK" w:eastAsia="方正仿宋_GBK" w:cs="方正仿宋_GBK"/>
          <w:sz w:val="24"/>
          <w:szCs w:val="24"/>
        </w:rPr>
        <w:t>合同主要条款和格式合同</w:t>
      </w:r>
      <w:r>
        <w:rPr>
          <w:rFonts w:hint="eastAsia" w:ascii="方正仿宋_GBK" w:hAnsi="方正仿宋_GBK" w:eastAsia="方正仿宋_GBK" w:cs="方正仿宋_GBK"/>
          <w:b/>
          <w:sz w:val="24"/>
          <w:szCs w:val="24"/>
        </w:rPr>
        <w:t>、</w:t>
      </w:r>
      <w:r>
        <w:rPr>
          <w:rFonts w:hint="eastAsia" w:ascii="方正仿宋_GBK" w:hAnsi="方正仿宋_GBK" w:eastAsia="方正仿宋_GBK" w:cs="方正仿宋_GBK"/>
          <w:sz w:val="24"/>
          <w:szCs w:val="24"/>
        </w:rPr>
        <w:t>响应文件编制要求七部分组成。</w:t>
      </w:r>
    </w:p>
    <w:p w14:paraId="109DDFF7">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（二）采购人（或采购代理机构）所作的一切有效的书面通知、修改及补充，都是</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文件不可分割的部分。</w:t>
      </w:r>
    </w:p>
    <w:p w14:paraId="2A83FEA2">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文件的解释</w:t>
      </w:r>
    </w:p>
    <w:p w14:paraId="2F1AE715">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投标供应商如对</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有疑问，必须以书面形式在提交响应文件截止时间2个工作日前向采购人（或采购代理机构）要求澄清，采购人（或采购代理机构）可视具体情况做出处理或答复。如投标供应商未提出疑问，视为完全理解并同意本</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文件。一经进入</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程序，即视为投标供应商已详细阅读全部文件资料，完全理解</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文件所有条款内容并同意放弃对这方面有不明白及误解的权利。</w:t>
      </w:r>
      <w:bookmarkStart w:id="97" w:name="_Toc318159160"/>
      <w:bookmarkStart w:id="98" w:name="_Toc318159780"/>
      <w:bookmarkStart w:id="99" w:name="_Toc318159349"/>
      <w:bookmarkStart w:id="100" w:name="_Toc318166429"/>
    </w:p>
    <w:p w14:paraId="59DC6ABD">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（四）本</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文件中，</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小组根据与投标供应商进行</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可能实质性变动的内容为</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文件第二、三、四篇全部内容。</w:t>
      </w:r>
    </w:p>
    <w:p w14:paraId="3C84928B">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（五）评审的依据为</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文件和响应文件（含有效的书面承诺）。评审小组判断响应文件对</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文件的响应，仅基于响应文件本身而不靠外部证据。</w:t>
      </w:r>
    </w:p>
    <w:bookmarkEnd w:id="97"/>
    <w:bookmarkEnd w:id="98"/>
    <w:bookmarkEnd w:id="99"/>
    <w:bookmarkEnd w:id="100"/>
    <w:p w14:paraId="466A6ED0">
      <w:pPr>
        <w:pStyle w:val="4"/>
        <w:spacing w:before="0" w:after="0" w:line="360" w:lineRule="auto"/>
        <w:rPr>
          <w:rFonts w:hint="eastAsia" w:ascii="方正仿宋_GBK" w:hAnsi="方正仿宋_GBK" w:eastAsia="方正仿宋_GBK" w:cs="方正仿宋_GBK"/>
          <w:sz w:val="24"/>
          <w:szCs w:val="24"/>
        </w:rPr>
      </w:pPr>
      <w:bookmarkStart w:id="101" w:name="_Toc342913392"/>
      <w:bookmarkStart w:id="102" w:name="_Toc1530"/>
      <w:bookmarkStart w:id="103" w:name="_Toc102227318"/>
      <w:bookmarkStart w:id="104" w:name="_Toc179714297"/>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要求</w:t>
      </w:r>
      <w:bookmarkEnd w:id="101"/>
      <w:bookmarkEnd w:id="102"/>
      <w:bookmarkEnd w:id="103"/>
      <w:bookmarkEnd w:id="104"/>
    </w:p>
    <w:p w14:paraId="440EB6B5">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（一）响应文件</w:t>
      </w:r>
    </w:p>
    <w:p w14:paraId="01C9CD3D">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1.投标供应商应当按照</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文件的要求编制响应文件，并对</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文件提出的要求和条件作出实质性响应，同时应编制完整的页码、目录。</w:t>
      </w:r>
    </w:p>
    <w:p w14:paraId="5A337738">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2.响应文件组成</w:t>
      </w:r>
    </w:p>
    <w:p w14:paraId="70800A5F">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18076AE0">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3.供应商须对所提供资料的真实性和准确性负责，一旦发现有弄虚作假的情况，按相应法律法规予以处罚。</w:t>
      </w:r>
    </w:p>
    <w:p w14:paraId="353678B6">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（二）联合体</w:t>
      </w:r>
    </w:p>
    <w:p w14:paraId="01A1ED55">
      <w:pPr>
        <w:spacing w:line="360" w:lineRule="auto"/>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本项目不接受联合体竞标。</w:t>
      </w:r>
    </w:p>
    <w:p w14:paraId="57F2CE68">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有效期：响应文件及有关承诺文件有效期为提交响应文件截止时间起90天。</w:t>
      </w:r>
    </w:p>
    <w:p w14:paraId="6BB6647C">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（四）提交响应文件的份数和签署</w:t>
      </w:r>
    </w:p>
    <w:p w14:paraId="653E07A0">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1.纸质响应文件一式二份，正本一份，副本一份。</w:t>
      </w:r>
    </w:p>
    <w:p w14:paraId="16294654">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2.上传响应文件电子档一份。</w:t>
      </w:r>
    </w:p>
    <w:p w14:paraId="77AE16A8">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3.在响应文件正本中，</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文件第七篇响应文件格式中规定签字、盖公章的地方必须按其规定签字、盖公章。</w:t>
      </w:r>
    </w:p>
    <w:p w14:paraId="045CE4F8">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4.若供应商对响应文件的错处作必要修改，则应在修改处加盖供应商公章或由法人或法人授权代表签字确认。</w:t>
      </w:r>
    </w:p>
    <w:p w14:paraId="1754E82C">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5.电报、电话、传真形式的响应文件概不接受。</w:t>
      </w:r>
    </w:p>
    <w:p w14:paraId="7C45E9D9">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（五）响应文件的递交</w:t>
      </w:r>
    </w:p>
    <w:p w14:paraId="3179773D">
      <w:pPr>
        <w:pStyle w:val="33"/>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1线下投标要求：响应文件正本一份，副本一份，响应文件应按照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文件规定格式装订成册，装入供应商自备的响应文件袋中并加盖供应商单位公章。（网上电子文档内容应与纸质文件正本、副本一致，如不一致不具备竞标资格，副本可为正本的复印件。）</w:t>
      </w:r>
    </w:p>
    <w:p w14:paraId="45B77BE9">
      <w:pPr>
        <w:pStyle w:val="33"/>
        <w:snapToGrid w:val="0"/>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1.1投标及开标地点：</w:t>
      </w:r>
      <w:r>
        <w:rPr>
          <w:rFonts w:hint="eastAsia" w:ascii="方正仿宋_GBK" w:hAnsi="方正仿宋_GBK" w:eastAsia="方正仿宋_GBK" w:cs="方正仿宋_GBK"/>
          <w:sz w:val="24"/>
          <w:szCs w:val="24"/>
          <w:lang w:eastAsia="zh-CN"/>
        </w:rPr>
        <w:t>重庆市璧山区青山小学校</w:t>
      </w:r>
      <w:r>
        <w:rPr>
          <w:rFonts w:hint="eastAsia" w:ascii="方正仿宋_GBK" w:hAnsi="方正仿宋_GBK" w:eastAsia="方正仿宋_GBK" w:cs="方正仿宋_GBK"/>
          <w:sz w:val="24"/>
          <w:szCs w:val="24"/>
          <w:lang w:val="en-US" w:eastAsia="zh-CN"/>
        </w:rPr>
        <w:t>会议室</w:t>
      </w:r>
      <w:r>
        <w:rPr>
          <w:rFonts w:hint="eastAsia" w:ascii="方正仿宋_GBK" w:hAnsi="方正仿宋_GBK" w:eastAsia="方正仿宋_GBK" w:cs="方正仿宋_GBK"/>
          <w:sz w:val="24"/>
          <w:szCs w:val="24"/>
        </w:rPr>
        <w:t>。</w:t>
      </w:r>
    </w:p>
    <w:p w14:paraId="06A54CC8">
      <w:pPr>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1.2线下文件及样衣递交开始时间：202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日14:00北京时间。</w:t>
      </w:r>
    </w:p>
    <w:p w14:paraId="356FD7C7">
      <w:pPr>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1.3线下文件及样衣递交截止时间：202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日:14:30北京时间。</w:t>
      </w:r>
    </w:p>
    <w:p w14:paraId="31D12968">
      <w:pPr>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1.3线下开标开始时间：202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日14:30北京时间。</w:t>
      </w:r>
    </w:p>
    <w:p w14:paraId="2CD37509">
      <w:pPr>
        <w:pStyle w:val="33"/>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2.线上报价</w:t>
      </w:r>
    </w:p>
    <w:p w14:paraId="7FFCA87B">
      <w:pPr>
        <w:pStyle w:val="33"/>
        <w:snapToGrid w:val="0"/>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2.1线上报价时间：按本项目网上公告规定的报价截止时间为准。</w:t>
      </w:r>
    </w:p>
    <w:p w14:paraId="08D0021A">
      <w:pPr>
        <w:pStyle w:val="33"/>
        <w:snapToGrid w:val="0"/>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2.2线上报价要求：按本项目规定的时间在行采家https://www.gec123.com进行网上报价及上传响应文件，未在规定时间内进行网上报价及上传响应文件的将失去竞标资格。</w:t>
      </w:r>
    </w:p>
    <w:p w14:paraId="6445040D">
      <w:pPr>
        <w:pStyle w:val="33"/>
        <w:snapToGrid w:val="0"/>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2.3供应商在行采家https://www.gec123.com的网上需上传盖章签字后的完整响应文件（PDF格式）一份。</w:t>
      </w:r>
    </w:p>
    <w:p w14:paraId="05852BCE">
      <w:pPr>
        <w:pStyle w:val="33"/>
        <w:snapToGrid w:val="0"/>
        <w:spacing w:line="360" w:lineRule="auto"/>
        <w:ind w:firstLine="523" w:firstLineChars="218"/>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3.纸质响应文件逾期送达的或者未送达指定地点的响应文件，招标代理机构不予受理。</w:t>
      </w:r>
    </w:p>
    <w:p w14:paraId="5A2F8D99">
      <w:pPr>
        <w:pStyle w:val="33"/>
        <w:snapToGrid w:val="0"/>
        <w:spacing w:line="360" w:lineRule="auto"/>
        <w:ind w:firstLine="523" w:firstLineChars="218"/>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4.须满足以下三种要件，其响应文件才被接受，否则将失去竞标资格：</w:t>
      </w:r>
    </w:p>
    <w:p w14:paraId="35CACBDB">
      <w:pPr>
        <w:pStyle w:val="33"/>
        <w:snapToGrid w:val="0"/>
        <w:spacing w:line="360" w:lineRule="auto"/>
        <w:ind w:firstLine="763" w:firstLineChars="318"/>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4.1按时到</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文件获取地点报名并缴纳了</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文件费；</w:t>
      </w:r>
    </w:p>
    <w:p w14:paraId="7B5E2D31">
      <w:pPr>
        <w:pStyle w:val="33"/>
        <w:snapToGrid w:val="0"/>
        <w:spacing w:line="360" w:lineRule="auto"/>
        <w:ind w:firstLine="763" w:firstLineChars="318"/>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4.2按时缴纳</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保证金；（如果有）</w:t>
      </w:r>
    </w:p>
    <w:p w14:paraId="32B78421">
      <w:pPr>
        <w:spacing w:line="360" w:lineRule="auto"/>
        <w:ind w:left="200" w:firstLine="518" w:firstLineChars="21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4.3按</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文件的要求，按时上传响应文件和递交纸质响应文件及样衣。</w:t>
      </w:r>
    </w:p>
    <w:p w14:paraId="68ECA4DC">
      <w:pPr>
        <w:pStyle w:val="4"/>
        <w:spacing w:before="0" w:after="0" w:line="360" w:lineRule="auto"/>
        <w:rPr>
          <w:rFonts w:hint="eastAsia" w:ascii="方正仿宋_GBK" w:hAnsi="方正仿宋_GBK" w:eastAsia="方正仿宋_GBK" w:cs="方正仿宋_GBK"/>
          <w:sz w:val="24"/>
          <w:szCs w:val="24"/>
        </w:rPr>
      </w:pPr>
      <w:bookmarkStart w:id="105" w:name="_Toc1981"/>
      <w:r>
        <w:rPr>
          <w:rFonts w:hint="eastAsia" w:ascii="方正仿宋_GBK" w:hAnsi="方正仿宋_GBK" w:eastAsia="方正仿宋_GBK" w:cs="方正仿宋_GBK"/>
          <w:sz w:val="24"/>
          <w:szCs w:val="24"/>
        </w:rPr>
        <w:t>四、成交供应商的确认和变更</w:t>
      </w:r>
      <w:bookmarkEnd w:id="105"/>
    </w:p>
    <w:p w14:paraId="13B33378">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（一）成交供应商的确认</w:t>
      </w:r>
    </w:p>
    <w:p w14:paraId="3B02DF11">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0A596E8E">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（二）成交供应商的变更</w:t>
      </w:r>
    </w:p>
    <w:p w14:paraId="115E6CCC">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成交供应商拒绝与采购人签订合同的，采购人可以按照评标报告推荐的成交候选供应商顺序，确定排名下一位的候选人为成交供应商，也可以重新开展采购活动。</w:t>
      </w:r>
    </w:p>
    <w:p w14:paraId="27D6D978">
      <w:pPr>
        <w:pStyle w:val="4"/>
        <w:spacing w:before="0" w:after="0" w:line="360" w:lineRule="auto"/>
        <w:rPr>
          <w:rFonts w:hint="eastAsia" w:ascii="方正仿宋_GBK" w:hAnsi="方正仿宋_GBK" w:eastAsia="方正仿宋_GBK" w:cs="方正仿宋_GBK"/>
          <w:sz w:val="24"/>
          <w:szCs w:val="24"/>
        </w:rPr>
      </w:pPr>
      <w:bookmarkStart w:id="106" w:name="_Toc102227321"/>
      <w:bookmarkStart w:id="107" w:name="_Toc4467"/>
      <w:bookmarkStart w:id="108" w:name="_Toc342913395"/>
      <w:r>
        <w:rPr>
          <w:rFonts w:hint="eastAsia" w:ascii="方正仿宋_GBK" w:hAnsi="方正仿宋_GBK" w:eastAsia="方正仿宋_GBK" w:cs="方正仿宋_GBK"/>
          <w:sz w:val="24"/>
          <w:szCs w:val="24"/>
        </w:rPr>
        <w:t>五、成交通知</w:t>
      </w:r>
      <w:bookmarkEnd w:id="106"/>
      <w:bookmarkEnd w:id="107"/>
      <w:bookmarkEnd w:id="108"/>
    </w:p>
    <w:p w14:paraId="4429D178">
      <w:pPr>
        <w:wordWrap w:val="0"/>
        <w:topLinePunct/>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（一）成交供应商经采购人确定后，采购人或采购代理机构将在行采家电子</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平台（https://www.gec123.com/xe/）上发布成交结果公告。</w:t>
      </w:r>
    </w:p>
    <w:p w14:paraId="1BBB0D8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（二）公示期不少于5个工作日。公示期内无异议的，公示期满后采购代理机构以书面形式向成交供应商发出《成交通知书》，《成交通知书》一经发出即发生法律效力。</w:t>
      </w:r>
    </w:p>
    <w:p w14:paraId="671D0DBB">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（三）《成交通知书》将作为签订合同的依据。</w:t>
      </w:r>
    </w:p>
    <w:p w14:paraId="4A768307">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（四）如有投标供应商对成交结果提出质疑的，在质疑处理完毕后发出成交通知书。</w:t>
      </w:r>
    </w:p>
    <w:p w14:paraId="1DA77012">
      <w:pPr>
        <w:pStyle w:val="4"/>
        <w:spacing w:before="0" w:after="0" w:line="360" w:lineRule="auto"/>
        <w:rPr>
          <w:rFonts w:hint="eastAsia" w:ascii="方正仿宋_GBK" w:hAnsi="方正仿宋_GBK" w:eastAsia="方正仿宋_GBK" w:cs="方正仿宋_GBK"/>
          <w:sz w:val="24"/>
          <w:szCs w:val="24"/>
        </w:rPr>
      </w:pPr>
      <w:bookmarkStart w:id="109" w:name="_Toc22273"/>
      <w:r>
        <w:rPr>
          <w:rFonts w:hint="eastAsia" w:ascii="方正仿宋_GBK" w:hAnsi="方正仿宋_GBK" w:eastAsia="方正仿宋_GBK" w:cs="方正仿宋_GBK"/>
          <w:sz w:val="24"/>
          <w:szCs w:val="24"/>
        </w:rPr>
        <w:t>六、采购代理服务费</w:t>
      </w:r>
      <w:bookmarkEnd w:id="109"/>
    </w:p>
    <w:p w14:paraId="22001DDF">
      <w:pPr>
        <w:spacing w:line="360" w:lineRule="auto"/>
        <w:ind w:firstLine="480" w:firstLineChars="200"/>
        <w:rPr>
          <w:rFonts w:hint="eastAsia" w:ascii="方正仿宋_GBK" w:hAnsi="方正仿宋_GBK" w:eastAsia="方正仿宋_GBK" w:cs="方正仿宋_GBK"/>
          <w:sz w:val="24"/>
          <w:szCs w:val="24"/>
        </w:rPr>
      </w:pPr>
      <w:bookmarkStart w:id="110" w:name="OLE_LINK7"/>
      <w:r>
        <w:rPr>
          <w:rFonts w:hint="eastAsia" w:ascii="方正仿宋_GBK" w:hAnsi="方正仿宋_GBK" w:eastAsia="方正仿宋_GBK" w:cs="方正仿宋_GBK"/>
          <w:sz w:val="24"/>
          <w:szCs w:val="24"/>
        </w:rPr>
        <w:t>（一）</w:t>
      </w:r>
      <w:bookmarkEnd w:id="110"/>
      <w:r>
        <w:rPr>
          <w:rFonts w:hint="eastAsia" w:ascii="方正仿宋_GBK" w:hAnsi="方正仿宋_GBK" w:eastAsia="方正仿宋_GBK" w:cs="方正仿宋_GBK"/>
          <w:sz w:val="24"/>
          <w:szCs w:val="24"/>
        </w:rPr>
        <w:t>本项目采购代理服务费：投标人中标后向采购代理机构缴纳招标代理服务费，本次采购项目代理服务费按</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000元收取。</w:t>
      </w:r>
    </w:p>
    <w:p w14:paraId="142B281E">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（二）采购代理服务费缴纳账号：</w:t>
      </w:r>
    </w:p>
    <w:p w14:paraId="6702BEDC">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户  名：中隆项目管理（重庆）有限责任公司  </w:t>
      </w:r>
    </w:p>
    <w:p w14:paraId="0E38416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开户行：中国农业银行重庆高新技术产业开发区台资园支行</w:t>
      </w:r>
    </w:p>
    <w:p w14:paraId="2FDC575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账  号：31042701040004924</w:t>
      </w:r>
    </w:p>
    <w:p w14:paraId="417F25E2">
      <w:pPr>
        <w:pStyle w:val="4"/>
        <w:spacing w:before="0" w:after="0" w:line="360" w:lineRule="auto"/>
        <w:rPr>
          <w:rFonts w:hint="eastAsia" w:ascii="方正仿宋_GBK" w:hAnsi="方正仿宋_GBK" w:eastAsia="方正仿宋_GBK" w:cs="方正仿宋_GBK"/>
          <w:sz w:val="24"/>
          <w:szCs w:val="24"/>
        </w:rPr>
      </w:pPr>
      <w:bookmarkStart w:id="111" w:name="_Toc28471"/>
      <w:r>
        <w:rPr>
          <w:rFonts w:hint="eastAsia" w:ascii="方正仿宋_GBK" w:hAnsi="方正仿宋_GBK" w:eastAsia="方正仿宋_GBK" w:cs="方正仿宋_GBK"/>
          <w:sz w:val="24"/>
          <w:szCs w:val="24"/>
        </w:rPr>
        <w:t>七、关于质疑和投诉</w:t>
      </w:r>
      <w:bookmarkEnd w:id="111"/>
    </w:p>
    <w:p w14:paraId="111F6689">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（一）质疑</w:t>
      </w:r>
    </w:p>
    <w:p w14:paraId="3C0A6279">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投标供应商认为采购文件、采购过程和成交结果使自己的权益受到伤害的，可向采购人或采购代理机构以书面形式提出质疑。</w:t>
      </w:r>
    </w:p>
    <w:p w14:paraId="00E2C69B">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提出质疑的应当是参与所质疑项目采购活动的投标供应商。 </w:t>
      </w:r>
    </w:p>
    <w:p w14:paraId="2865A235">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1.质疑时限、内容</w:t>
      </w:r>
    </w:p>
    <w:p w14:paraId="094414DB">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1.1投标供应商认为采购文件、采购过程、成交结果使自己的权益受到损害的，可以在知道或者应知其权益受到损害之日起7个工作日内，以书面形式向采购人、采购代理机构提出质疑。</w:t>
      </w:r>
    </w:p>
    <w:p w14:paraId="76EA4834">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 投标供应商对采购过程提出质疑的，应在各采购程序环节结束之日起七个工作日内提出。</w:t>
      </w:r>
    </w:p>
    <w:p w14:paraId="7A0C21EB">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1.3投标供应商对成交结果提出质疑的，应当在成交结果公告期限届满之日起七个工作日内提出。</w:t>
      </w:r>
    </w:p>
    <w:p w14:paraId="4E9FA00A">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1.4投标供应商提出质疑应当提交质疑函和必要的证明材料，质疑函应当包括下列内容：</w:t>
      </w:r>
    </w:p>
    <w:p w14:paraId="69B8A3D0">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1.4.1投标供应商的姓名或者名称、地址、邮编、联系人及联系电话；</w:t>
      </w:r>
    </w:p>
    <w:p w14:paraId="732062DF">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1.4.2质疑项目的名称、项目号以及项目编号；</w:t>
      </w:r>
    </w:p>
    <w:p w14:paraId="2B4C3D3F">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1.4.3具体、明确的质疑事项和与质疑事项相关的请求；</w:t>
      </w:r>
    </w:p>
    <w:p w14:paraId="6DF55A72">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1.4.4事实依据；</w:t>
      </w:r>
    </w:p>
    <w:p w14:paraId="63F2EA1B">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1.4.5必要的法律依据；</w:t>
      </w:r>
    </w:p>
    <w:p w14:paraId="3FB4995A">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1.4.6提出质疑的日期；</w:t>
      </w:r>
    </w:p>
    <w:p w14:paraId="2AFF1863">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1.4.7营业执照（或事业单位法人证书，或个体工商户营业执照或有效的自然人身份证明、组织机构代码证）复印件；</w:t>
      </w:r>
    </w:p>
    <w:p w14:paraId="5DB1C5B5">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1.4.8法定代表人授权委托书原件、法定代表人身份证复印件和其授权代表的身份证复印件（投标供应商为自然人的提供自然人身份证复印件）；</w:t>
      </w:r>
    </w:p>
    <w:p w14:paraId="1A89A52E">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1.5投标供应商为自然人的，质疑函应当由本人签字；投标供应商为法人或者其他组织的，质疑函应当由法定代表人、主要负责人，或者其授权代表签字或者盖章，并加盖公章。</w:t>
      </w:r>
    </w:p>
    <w:p w14:paraId="5B9E793C">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2.质疑答复</w:t>
      </w:r>
    </w:p>
    <w:p w14:paraId="3A605925">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采购人、采购代理机构应当在收到投标供应商的书面质疑后七个工作日内作出答复，并以书面形式通知质疑投标供应商和其他有关投标供应商。</w:t>
      </w:r>
    </w:p>
    <w:p w14:paraId="6930B75C">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3.其他</w:t>
      </w:r>
    </w:p>
    <w:p w14:paraId="311C67AC">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3.1投标供应商应按照《政府采购质疑和投诉办法》（财政部令第94号）及相关法律法规要求，在法定质疑期内一次性提出针对同一采购程序环节的质疑。</w:t>
      </w:r>
    </w:p>
    <w:p w14:paraId="2340F92D">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3.2质疑函范本可在财政部门户网站和中国政府采购网下载。</w:t>
      </w:r>
    </w:p>
    <w:p w14:paraId="5695D482">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（二）投诉</w:t>
      </w:r>
    </w:p>
    <w:p w14:paraId="0D118C92">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1.投标供应商对采购人、采购代理机构的答复不满意，或者采购人、采购代理机构未在规定时间内作出答复的，可以在答复期满后15个工作日内按照相关法律法规向采购人监督部门提起投诉。</w:t>
      </w:r>
    </w:p>
    <w:p w14:paraId="7358E7C5">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2.投标供应商应按照《政府采购质疑和投诉办法》（财政部令第94号）及相关法律法规要求递交投诉书和必要的证明材料。投诉书范本可在财政部门户网站和中国政府采购网下载。</w:t>
      </w:r>
    </w:p>
    <w:p w14:paraId="2148AB45">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24DC274">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4.在确定受理投诉后，监督部门自受理投诉之日起30个工作日内（需要检验、检测、鉴定、专家评审以及需要投诉人补正材料的，所需时间不计算在投诉处理期限内）对投诉事项做出处理决定。</w:t>
      </w:r>
    </w:p>
    <w:p w14:paraId="2B0400B8">
      <w:pPr>
        <w:pStyle w:val="4"/>
        <w:spacing w:before="0" w:after="0" w:line="360" w:lineRule="auto"/>
        <w:rPr>
          <w:rFonts w:hint="eastAsia" w:ascii="方正仿宋_GBK" w:hAnsi="方正仿宋_GBK" w:eastAsia="方正仿宋_GBK" w:cs="方正仿宋_GBK"/>
          <w:sz w:val="24"/>
          <w:szCs w:val="24"/>
        </w:rPr>
      </w:pPr>
      <w:bookmarkStart w:id="112" w:name="_Toc102227322"/>
      <w:bookmarkStart w:id="113" w:name="_Toc31011"/>
      <w:bookmarkStart w:id="114" w:name="_Toc342913396"/>
      <w:bookmarkStart w:id="115" w:name="_Toc11641055"/>
      <w:bookmarkStart w:id="116" w:name="_Toc12789059"/>
      <w:r>
        <w:rPr>
          <w:rFonts w:hint="eastAsia" w:ascii="方正仿宋_GBK" w:hAnsi="方正仿宋_GBK" w:eastAsia="方正仿宋_GBK" w:cs="方正仿宋_GBK"/>
          <w:sz w:val="24"/>
          <w:szCs w:val="24"/>
        </w:rPr>
        <w:t>八、签订</w:t>
      </w:r>
      <w:bookmarkEnd w:id="112"/>
      <w:r>
        <w:rPr>
          <w:rFonts w:hint="eastAsia" w:ascii="方正仿宋_GBK" w:hAnsi="方正仿宋_GBK" w:eastAsia="方正仿宋_GBK" w:cs="方正仿宋_GBK"/>
          <w:sz w:val="24"/>
          <w:szCs w:val="24"/>
        </w:rPr>
        <w:t>合同</w:t>
      </w:r>
      <w:bookmarkEnd w:id="113"/>
      <w:bookmarkEnd w:id="114"/>
    </w:p>
    <w:p w14:paraId="1F526BC2">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（一）采购人应当自成交通知书发出之日起二十日内，按照</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文件和成交供应商响应文件的约定，与成交供应商签订书面合同。所签订的合同不得对</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文件和投标供应商的响应文件作实质性修改。</w:t>
      </w:r>
    </w:p>
    <w:p w14:paraId="4B71D082">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文件、投标供应商的响应文件及澄清文件等，均为签订采购合同的依据。</w:t>
      </w:r>
    </w:p>
    <w:p w14:paraId="6D4F7B6C">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（三）合同生效条款由供需双方约定，法律、行政法规规定应当办理批准、登记等手续后生效的合同，依照其规定。</w:t>
      </w:r>
    </w:p>
    <w:p w14:paraId="5EDB9999">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（四）合同原则上应按照《采购合同》签订，相关单位要求适用合同通用格式版本的，应按其要求另行签订其他合同。</w:t>
      </w:r>
    </w:p>
    <w:bookmarkEnd w:id="115"/>
    <w:bookmarkEnd w:id="116"/>
    <w:p w14:paraId="25D410F4">
      <w:pPr>
        <w:pStyle w:val="3"/>
        <w:spacing w:line="360" w:lineRule="auto"/>
        <w:jc w:val="left"/>
        <w:rPr>
          <w:rFonts w:hint="eastAsia" w:ascii="方正仿宋_GBK" w:hAnsi="方正仿宋_GBK" w:eastAsia="方正仿宋_GBK" w:cs="方正仿宋_GBK"/>
          <w:sz w:val="24"/>
          <w:szCs w:val="24"/>
        </w:rPr>
      </w:pPr>
      <w:bookmarkStart w:id="117" w:name="_Toc27139866"/>
    </w:p>
    <w:p w14:paraId="0F577C1C">
      <w:pPr>
        <w:spacing w:line="360" w:lineRule="auto"/>
        <w:jc w:val="left"/>
        <w:rPr>
          <w:rFonts w:hint="eastAsia" w:ascii="方正仿宋_GBK" w:hAnsi="方正仿宋_GBK" w:eastAsia="方正仿宋_GBK" w:cs="方正仿宋_GBK"/>
          <w:sz w:val="24"/>
          <w:szCs w:val="24"/>
        </w:rPr>
      </w:pPr>
    </w:p>
    <w:p w14:paraId="40592C26">
      <w:pPr>
        <w:spacing w:line="360" w:lineRule="auto"/>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55149977">
      <w:pPr>
        <w:pStyle w:val="3"/>
        <w:pageBreakBefore/>
        <w:spacing w:before="0" w:after="0" w:line="360" w:lineRule="auto"/>
        <w:jc w:val="center"/>
        <w:rPr>
          <w:rFonts w:hint="eastAsia" w:ascii="方正仿宋_GBK" w:hAnsi="方正仿宋_GBK" w:eastAsia="方正仿宋_GBK" w:cs="方正仿宋_GBK"/>
          <w:bCs/>
          <w:sz w:val="24"/>
          <w:szCs w:val="24"/>
        </w:rPr>
      </w:pPr>
      <w:bookmarkStart w:id="118" w:name="_Toc31788"/>
      <w:r>
        <w:rPr>
          <w:rFonts w:hint="eastAsia" w:ascii="方正仿宋_GBK" w:hAnsi="方正仿宋_GBK" w:eastAsia="方正仿宋_GBK" w:cs="方正仿宋_GBK"/>
          <w:bCs/>
          <w:sz w:val="24"/>
          <w:szCs w:val="24"/>
        </w:rPr>
        <w:t xml:space="preserve">第六篇  </w:t>
      </w:r>
      <w:bookmarkEnd w:id="117"/>
      <w:r>
        <w:rPr>
          <w:rFonts w:hint="eastAsia" w:ascii="方正仿宋_GBK" w:hAnsi="方正仿宋_GBK" w:eastAsia="方正仿宋_GBK" w:cs="方正仿宋_GBK"/>
          <w:bCs/>
          <w:sz w:val="24"/>
          <w:szCs w:val="24"/>
        </w:rPr>
        <w:t>合同草案条款（范本）</w:t>
      </w:r>
      <w:bookmarkEnd w:id="118"/>
    </w:p>
    <w:p w14:paraId="2C2EEA75">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重庆市璧山区**学校校服采购合同（范本）</w:t>
      </w:r>
    </w:p>
    <w:p w14:paraId="27B98750">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（合同编号：          ）</w:t>
      </w:r>
    </w:p>
    <w:p w14:paraId="6FDF01FE">
      <w:pPr>
        <w:spacing w:line="360" w:lineRule="auto"/>
        <w:rPr>
          <w:rFonts w:hint="eastAsia" w:ascii="方正仿宋_GBK" w:hAnsi="方正仿宋_GBK" w:eastAsia="方正仿宋_GBK" w:cs="方正仿宋_GBK"/>
          <w:sz w:val="24"/>
          <w:szCs w:val="24"/>
        </w:rPr>
      </w:pPr>
    </w:p>
    <w:p w14:paraId="1B6B3E1D">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            （以下简称甲方）</w:t>
      </w:r>
    </w:p>
    <w:p w14:paraId="07C5BC5D">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中标人：            （以下简称乙方）</w:t>
      </w:r>
      <w:r>
        <w:rPr>
          <w:rFonts w:hint="eastAsia" w:ascii="方正仿宋_GBK" w:hAnsi="方正仿宋_GBK" w:eastAsia="方正仿宋_GBK" w:cs="方正仿宋_GBK"/>
          <w:sz w:val="24"/>
          <w:szCs w:val="24"/>
        </w:rPr>
        <w:br w:type="textWrapping"/>
      </w:r>
    </w:p>
    <w:p w14:paraId="14FA9ACE">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根据《中华人民共和国合同法》及相关法律法规，甲乙双方本着平等、自愿、公平的原则，就校服采购事宜达成如下合同：</w:t>
      </w:r>
    </w:p>
    <w:p w14:paraId="50DE627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第一条 产品名称、规格、数量及价格</w:t>
      </w:r>
    </w:p>
    <w:p w14:paraId="2284FB51">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1.1产品名称：***校服（具体分为春秋季、夏季校服、冬季校服等，可列明细表）。</w:t>
      </w:r>
    </w:p>
    <w:p w14:paraId="3361F4E9">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 规格型号：详见附件《校服规格明细表》。</w:t>
      </w:r>
    </w:p>
    <w:p w14:paraId="41BCC0EE">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 数量：本合同项下预估总采购量约为________套，最终数量以甲方在合同有效期内发出的各批次书面《采购订单》为准。</w:t>
      </w:r>
    </w:p>
    <w:p w14:paraId="2C3D36C1">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 单价：详见本合同附件一《校服价格明细表》。该单价为含税包干价，已包括将校徽、学校办学理念等相关文字或图案印制、绣制到校服上的全部费用。</w:t>
      </w:r>
    </w:p>
    <w:p w14:paraId="4291445D">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 总金额：暂定人民币________元（大写：________）。最终结算总金额以甲方实际验收合格的校服数量乘以对应单价进行计算。</w:t>
      </w:r>
    </w:p>
    <w:p w14:paraId="7D5983C1">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第二条 质量要求</w:t>
      </w:r>
    </w:p>
    <w:p w14:paraId="420EDFEC">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 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6169B979">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产品质量：达到GB/T31888-2015《中小学生校服》要求、GB18401-2010《国家纺织产品基本安全技术规范》强制性标准B类要求、GB18401《国家纺织产品基本安全技术规范》、执行《中小学生交通安全反光校服》国家标准。若规范更新以更新后的规范为准。</w:t>
      </w:r>
    </w:p>
    <w:p w14:paraId="0835DA19">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2.3交付学校的成衣需要按GB/T 8685-2008《纺织品 维护标签规范 符号法》缝制水洗标，水洗标需清晰标注，符号顺序不可颠倒，且必须包含但不限于基本护理说明（洗涤、漂白、干燥、熨烫、干洗），否则视为产品不合格。</w:t>
      </w:r>
    </w:p>
    <w:p w14:paraId="469F1EA6">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第三条 交货时间及地点</w:t>
      </w:r>
    </w:p>
    <w:p w14:paraId="065C70C0">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 交货时间：乙方应于________年____月____日前完成交货。</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 xml:space="preserve">    3.2 交货地点：______________________（甲方指定地点）。</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 xml:space="preserve">    3.3 运输方式及费用：由乙方负责运输并承担相关费用。</w:t>
      </w:r>
    </w:p>
    <w:p w14:paraId="3DD14F21">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第四条 验收标准及方式</w:t>
      </w:r>
    </w:p>
    <w:p w14:paraId="4DAD1D33">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 甲方在收到校服并取得乙方提供的本批次产品合格检验报告后15个工作日内，依据本合同第二条及封存样品完成验收。验收中发现质量问题的，应电话或书面通知乙方。乙方在收到通知后应在 7个工作日内完成退换或修复，并承担因此产生的一切费用。若乙方逾期未完成或修复/更换后仍不符合合同约定，甲方有权拒收该批次产品，并按照本合同第六条第6.3款追究乙方违约责任。</w:t>
      </w:r>
    </w:p>
    <w:p w14:paraId="7FE474ED">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4.2校服供应企业要服从学校管理，不得影响学校正常的教育教学秩序。</w:t>
      </w:r>
    </w:p>
    <w:p w14:paraId="11F48F52">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第五条 付款及保证金退还</w:t>
      </w:r>
    </w:p>
    <w:p w14:paraId="71E4F3C4">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5.1本项目服务完成，经采购人验收合格并交付所有资料后，支付至合同金额的100%。付款时，成交供应商提供合法有效发票，款项支付到成交供应商银行基本账户。</w:t>
      </w:r>
    </w:p>
    <w:p w14:paraId="4F7C91AA">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5.2 保证金退还：若乙方在合同履行过程中出现任何违约行为（包括但不限于逾期交货、交付产品不符合质量标准等），甲方有权根据违约情节的严重程度，直接从履约保证金中扣除相应数额的违约金或赔偿金，直至履行完毕所有售后服务义务后无息退还。</w:t>
      </w:r>
    </w:p>
    <w:p w14:paraId="3F9D430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第六条 违约责任</w:t>
      </w:r>
    </w:p>
    <w:p w14:paraId="4D0A96BE">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6.1 乙方逾期交货的，每逾期一日，应按合同总金额的1%向甲方支付违约金，逾期15日未交货甲方有权单方面解除合同且不予支付任何费用。</w:t>
      </w:r>
    </w:p>
    <w:p w14:paraId="7795940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6.2 甲方逾期付款的，每逾期一日，应按合同总金额的1%向乙方支付违约金。</w:t>
      </w:r>
    </w:p>
    <w:p w14:paraId="220033D5">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6.3 因校服质量问题导致甲方损失的，乙方应承担全部赔偿责任。</w:t>
      </w:r>
    </w:p>
    <w:p w14:paraId="5D7077DE">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第七条 售后服务</w:t>
      </w:r>
    </w:p>
    <w:p w14:paraId="393D6FB1">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7.1 乙方应提供校服的尺码调换服务（具体期限双方协商）。</w:t>
      </w:r>
    </w:p>
    <w:p w14:paraId="69459074">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7.2 校服在正常使用情况下出现质量问题，乙方应免费维修或更换。</w:t>
      </w:r>
    </w:p>
    <w:p w14:paraId="534B36E2">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第八条 争议解决</w:t>
      </w:r>
    </w:p>
    <w:p w14:paraId="55456AA5">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因本合同引起的争议，双方应协商解决；协商不成的，可向甲方所在地人民法院提起诉讼。</w:t>
      </w:r>
    </w:p>
    <w:p w14:paraId="60E915A9">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第九条 其他约定</w:t>
      </w:r>
    </w:p>
    <w:p w14:paraId="194F861D">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9.1 本项目招标文件、投标文件和承诺是本合同不可分割的部分。本合同未尽事宜，双方可签订补充协议，补充协议与本合同具有同等法律效力。</w:t>
      </w:r>
    </w:p>
    <w:p w14:paraId="0B7704EB">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9.2 本合同一式____份，甲乙双方各执____份，自双方签字盖章之日起生效。</w:t>
      </w:r>
    </w:p>
    <w:p w14:paraId="080608CF">
      <w:pPr>
        <w:spacing w:line="360" w:lineRule="auto"/>
        <w:rPr>
          <w:rFonts w:hint="eastAsia" w:ascii="方正仿宋_GBK" w:hAnsi="方正仿宋_GBK" w:eastAsia="方正仿宋_GBK" w:cs="方正仿宋_GBK"/>
          <w:sz w:val="24"/>
          <w:szCs w:val="24"/>
        </w:rPr>
      </w:pPr>
    </w:p>
    <w:p w14:paraId="4CEECD13">
      <w:pPr>
        <w:spacing w:line="360" w:lineRule="auto"/>
        <w:rPr>
          <w:rFonts w:hint="eastAsia" w:ascii="方正仿宋_GBK" w:hAnsi="方正仿宋_GBK" w:eastAsia="方正仿宋_GBK" w:cs="方正仿宋_GBK"/>
          <w:sz w:val="24"/>
          <w:szCs w:val="24"/>
        </w:rPr>
      </w:pPr>
    </w:p>
    <w:p w14:paraId="22FD2C56">
      <w:pPr>
        <w:spacing w:line="360" w:lineRule="auto"/>
        <w:rPr>
          <w:rFonts w:hint="eastAsia" w:ascii="方正仿宋_GBK" w:hAnsi="方正仿宋_GBK" w:eastAsia="方正仿宋_GBK" w:cs="方正仿宋_GBK"/>
          <w:sz w:val="24"/>
          <w:szCs w:val="24"/>
        </w:rPr>
      </w:pPr>
    </w:p>
    <w:p w14:paraId="0842B8EA">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甲方（盖章）：              乙方（盖章）：</w:t>
      </w:r>
    </w:p>
    <w:p w14:paraId="452F6660">
      <w:pPr>
        <w:spacing w:line="360" w:lineRule="auto"/>
        <w:rPr>
          <w:rFonts w:hint="eastAsia" w:ascii="方正仿宋_GBK" w:hAnsi="方正仿宋_GBK" w:eastAsia="方正仿宋_GBK" w:cs="方正仿宋_GBK"/>
          <w:sz w:val="24"/>
          <w:szCs w:val="24"/>
        </w:rPr>
      </w:pPr>
    </w:p>
    <w:p w14:paraId="3EFD694C">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法定代表人/授权代表：        法定代表人/授权代表：       </w:t>
      </w:r>
    </w:p>
    <w:p w14:paraId="7C866F9C">
      <w:pPr>
        <w:spacing w:line="360" w:lineRule="auto"/>
        <w:rPr>
          <w:rFonts w:hint="eastAsia" w:ascii="方正仿宋_GBK" w:hAnsi="方正仿宋_GBK" w:eastAsia="方正仿宋_GBK" w:cs="方正仿宋_GBK"/>
          <w:sz w:val="24"/>
          <w:szCs w:val="24"/>
        </w:rPr>
      </w:pPr>
    </w:p>
    <w:p w14:paraId="3FEA2664">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日期：___________          日期：____________</w:t>
      </w:r>
    </w:p>
    <w:p w14:paraId="01F95EA4">
      <w:pPr>
        <w:spacing w:line="360" w:lineRule="auto"/>
        <w:rPr>
          <w:rFonts w:hint="eastAsia" w:ascii="方正仿宋_GBK" w:hAnsi="方正仿宋_GBK" w:eastAsia="方正仿宋_GBK" w:cs="方正仿宋_GBK"/>
          <w:sz w:val="24"/>
          <w:szCs w:val="24"/>
        </w:rPr>
      </w:pPr>
    </w:p>
    <w:p w14:paraId="5FBE3084">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签约地点：</w:t>
      </w:r>
    </w:p>
    <w:p w14:paraId="11D956E3">
      <w:pPr>
        <w:spacing w:line="360" w:lineRule="auto"/>
        <w:rPr>
          <w:rFonts w:hint="eastAsia" w:ascii="方正仿宋_GBK" w:hAnsi="方正仿宋_GBK" w:eastAsia="方正仿宋_GBK" w:cs="方正仿宋_GBK"/>
          <w:sz w:val="24"/>
          <w:szCs w:val="24"/>
        </w:rPr>
      </w:pPr>
    </w:p>
    <w:p w14:paraId="7936A5CB">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附件：学校自行制作《校服规格及价格明细表》</w:t>
      </w:r>
    </w:p>
    <w:p w14:paraId="276E0C4C">
      <w:pPr>
        <w:spacing w:line="360" w:lineRule="auto"/>
        <w:rPr>
          <w:rFonts w:hint="eastAsia" w:ascii="方正仿宋_GBK" w:hAnsi="方正仿宋_GBK" w:eastAsia="方正仿宋_GBK" w:cs="方正仿宋_GBK"/>
          <w:sz w:val="24"/>
          <w:szCs w:val="24"/>
        </w:rPr>
      </w:pPr>
    </w:p>
    <w:p w14:paraId="47F99975">
      <w:pPr>
        <w:pStyle w:val="3"/>
        <w:pageBreakBefore/>
        <w:spacing w:before="0" w:after="0" w:line="360" w:lineRule="auto"/>
        <w:jc w:val="center"/>
        <w:rPr>
          <w:rFonts w:hint="eastAsia" w:ascii="方正仿宋_GBK" w:hAnsi="方正仿宋_GBK" w:eastAsia="方正仿宋_GBK" w:cs="方正仿宋_GBK"/>
          <w:bCs/>
          <w:sz w:val="24"/>
          <w:szCs w:val="24"/>
        </w:rPr>
      </w:pPr>
      <w:bookmarkStart w:id="119" w:name="_Toc103679698"/>
      <w:bookmarkStart w:id="120" w:name="_Toc1878"/>
      <w:r>
        <w:rPr>
          <w:rFonts w:hint="eastAsia" w:ascii="方正仿宋_GBK" w:hAnsi="方正仿宋_GBK" w:eastAsia="方正仿宋_GBK" w:cs="方正仿宋_GBK"/>
          <w:bCs/>
          <w:sz w:val="24"/>
          <w:szCs w:val="24"/>
        </w:rPr>
        <w:t>第七篇  响应文件编制要求</w:t>
      </w:r>
      <w:bookmarkEnd w:id="119"/>
      <w:bookmarkEnd w:id="120"/>
    </w:p>
    <w:p w14:paraId="08C535A6">
      <w:pPr>
        <w:spacing w:line="360" w:lineRule="auto"/>
        <w:jc w:val="left"/>
        <w:outlineLvl w:val="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封面格式</w:t>
      </w:r>
    </w:p>
    <w:p w14:paraId="51BD5913">
      <w:pPr>
        <w:spacing w:line="360" w:lineRule="auto"/>
        <w:jc w:val="center"/>
        <w:outlineLvl w:val="0"/>
        <w:rPr>
          <w:rFonts w:hint="eastAsia" w:ascii="方正仿宋_GBK" w:hAnsi="方正仿宋_GBK" w:eastAsia="方正仿宋_GBK" w:cs="方正仿宋_GBK"/>
          <w:sz w:val="32"/>
          <w:szCs w:val="32"/>
        </w:rPr>
      </w:pPr>
    </w:p>
    <w:p w14:paraId="46C75523">
      <w:pPr>
        <w:spacing w:line="360" w:lineRule="auto"/>
        <w:jc w:val="center"/>
        <w:outlineLvl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采购项目编号：</w:t>
      </w:r>
      <w:r>
        <w:rPr>
          <w:rFonts w:hint="eastAsia" w:ascii="方正仿宋_GBK" w:hAnsi="方正仿宋_GBK" w:eastAsia="方正仿宋_GBK" w:cs="方正仿宋_GBK"/>
          <w:sz w:val="32"/>
          <w:szCs w:val="32"/>
          <w:lang w:val="en-US" w:eastAsia="zh-CN"/>
        </w:rPr>
        <w:t xml:space="preserve"> </w:t>
      </w:r>
    </w:p>
    <w:p w14:paraId="34EF108A">
      <w:pPr>
        <w:spacing w:line="360" w:lineRule="auto"/>
        <w:jc w:val="center"/>
        <w:outlineLvl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采购项目名称：</w:t>
      </w:r>
      <w:r>
        <w:rPr>
          <w:rFonts w:hint="eastAsia" w:ascii="方正仿宋_GBK" w:hAnsi="方正仿宋_GBK" w:eastAsia="方正仿宋_GBK" w:cs="方正仿宋_GBK"/>
          <w:sz w:val="32"/>
          <w:szCs w:val="32"/>
          <w:lang w:val="en-US" w:eastAsia="zh-CN"/>
        </w:rPr>
        <w:t xml:space="preserve"> </w:t>
      </w:r>
    </w:p>
    <w:p w14:paraId="7AD49F3D">
      <w:pPr>
        <w:spacing w:line="360" w:lineRule="auto"/>
        <w:jc w:val="center"/>
        <w:outlineLvl w:val="0"/>
        <w:rPr>
          <w:rFonts w:hint="eastAsia" w:ascii="方正仿宋_GBK" w:hAnsi="方正仿宋_GBK" w:eastAsia="方正仿宋_GBK" w:cs="方正仿宋_GBK"/>
          <w:bCs/>
          <w:sz w:val="32"/>
          <w:szCs w:val="32"/>
          <w:lang w:val="en-US" w:eastAsia="zh-CN"/>
        </w:rPr>
      </w:pPr>
    </w:p>
    <w:p w14:paraId="6FC10EDA">
      <w:pPr>
        <w:spacing w:line="360" w:lineRule="auto"/>
        <w:jc w:val="center"/>
        <w:outlineLvl w:val="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响</w:t>
      </w:r>
    </w:p>
    <w:p w14:paraId="2CACF318">
      <w:pPr>
        <w:spacing w:line="360" w:lineRule="auto"/>
        <w:jc w:val="center"/>
        <w:outlineLvl w:val="0"/>
        <w:rPr>
          <w:rFonts w:hint="eastAsia" w:ascii="方正仿宋_GBK" w:hAnsi="方正仿宋_GBK" w:eastAsia="方正仿宋_GBK" w:cs="方正仿宋_GBK"/>
          <w:bCs/>
          <w:sz w:val="32"/>
          <w:szCs w:val="32"/>
          <w:lang w:val="en-US" w:eastAsia="zh-CN"/>
        </w:rPr>
      </w:pPr>
    </w:p>
    <w:p w14:paraId="347782D2">
      <w:pPr>
        <w:spacing w:line="360" w:lineRule="auto"/>
        <w:jc w:val="center"/>
        <w:outlineLvl w:val="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应</w:t>
      </w:r>
    </w:p>
    <w:p w14:paraId="6E4A1B3F">
      <w:pPr>
        <w:spacing w:line="360" w:lineRule="auto"/>
        <w:jc w:val="center"/>
        <w:outlineLvl w:val="0"/>
        <w:rPr>
          <w:rFonts w:hint="eastAsia" w:ascii="方正仿宋_GBK" w:hAnsi="方正仿宋_GBK" w:eastAsia="方正仿宋_GBK" w:cs="方正仿宋_GBK"/>
          <w:bCs/>
          <w:sz w:val="32"/>
          <w:szCs w:val="32"/>
          <w:lang w:val="en-US" w:eastAsia="zh-CN"/>
        </w:rPr>
      </w:pPr>
    </w:p>
    <w:p w14:paraId="64D0F8A6">
      <w:pPr>
        <w:spacing w:line="360" w:lineRule="auto"/>
        <w:jc w:val="center"/>
        <w:outlineLvl w:val="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文</w:t>
      </w:r>
    </w:p>
    <w:p w14:paraId="24B40C99">
      <w:pPr>
        <w:spacing w:line="360" w:lineRule="auto"/>
        <w:jc w:val="center"/>
        <w:outlineLvl w:val="0"/>
        <w:rPr>
          <w:rFonts w:hint="eastAsia" w:ascii="方正仿宋_GBK" w:hAnsi="方正仿宋_GBK" w:eastAsia="方正仿宋_GBK" w:cs="方正仿宋_GBK"/>
          <w:bCs/>
          <w:sz w:val="32"/>
          <w:szCs w:val="32"/>
          <w:lang w:val="en-US" w:eastAsia="zh-CN"/>
        </w:rPr>
      </w:pPr>
    </w:p>
    <w:p w14:paraId="5A6E338C">
      <w:pPr>
        <w:spacing w:line="360" w:lineRule="auto"/>
        <w:jc w:val="center"/>
        <w:outlineLvl w:val="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件</w:t>
      </w:r>
    </w:p>
    <w:p w14:paraId="4A7D51AD">
      <w:pPr>
        <w:spacing w:line="360" w:lineRule="auto"/>
        <w:rPr>
          <w:rFonts w:hint="eastAsia" w:ascii="方正仿宋_GBK" w:hAnsi="方正仿宋_GBK" w:eastAsia="方正仿宋_GBK" w:cs="方正仿宋_GBK"/>
          <w:sz w:val="32"/>
          <w:szCs w:val="32"/>
        </w:rPr>
      </w:pPr>
    </w:p>
    <w:p w14:paraId="0F02E13A">
      <w:pPr>
        <w:pStyle w:val="24"/>
        <w:spacing w:line="360" w:lineRule="auto"/>
        <w:ind w:left="0"/>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pacing w:val="240"/>
          <w:kern w:val="0"/>
          <w:sz w:val="32"/>
          <w:szCs w:val="32"/>
          <w:fitText w:val="1920" w:id="1455424064"/>
        </w:rPr>
        <w:t>采购</w:t>
      </w:r>
      <w:r>
        <w:rPr>
          <w:rFonts w:hint="eastAsia" w:ascii="方正仿宋_GBK" w:hAnsi="方正仿宋_GBK" w:eastAsia="方正仿宋_GBK" w:cs="方正仿宋_GBK"/>
          <w:spacing w:val="0"/>
          <w:kern w:val="0"/>
          <w:sz w:val="32"/>
          <w:szCs w:val="32"/>
          <w:fitText w:val="1920" w:id="1455424064"/>
        </w:rPr>
        <w:t>人</w:t>
      </w:r>
      <w:r>
        <w:rPr>
          <w:rFonts w:hint="eastAsia" w:ascii="方正仿宋_GBK" w:hAnsi="方正仿宋_GBK" w:eastAsia="方正仿宋_GBK" w:cs="方正仿宋_GBK"/>
          <w:sz w:val="32"/>
          <w:szCs w:val="32"/>
        </w:rPr>
        <w:t>：</w:t>
      </w:r>
    </w:p>
    <w:p w14:paraId="4AD8B846">
      <w:pPr>
        <w:pStyle w:val="24"/>
        <w:spacing w:line="360" w:lineRule="auto"/>
        <w:ind w:left="0" w:leftChars="0" w:firstLine="0" w:firstLineChars="0"/>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pacing w:val="240"/>
          <w:kern w:val="0"/>
          <w:sz w:val="32"/>
          <w:szCs w:val="32"/>
          <w:fitText w:val="1920" w:id="1582131117"/>
          <w:lang w:val="en-US" w:eastAsia="zh-CN"/>
        </w:rPr>
        <w:t>供应</w:t>
      </w:r>
      <w:r>
        <w:rPr>
          <w:rFonts w:hint="eastAsia" w:ascii="方正仿宋_GBK" w:hAnsi="方正仿宋_GBK" w:eastAsia="方正仿宋_GBK" w:cs="方正仿宋_GBK"/>
          <w:spacing w:val="0"/>
          <w:kern w:val="0"/>
          <w:sz w:val="32"/>
          <w:szCs w:val="32"/>
          <w:fitText w:val="1920" w:id="1582131117"/>
          <w:lang w:val="en-US" w:eastAsia="zh-CN"/>
        </w:rPr>
        <w:t>商</w:t>
      </w:r>
      <w:r>
        <w:rPr>
          <w:rFonts w:hint="eastAsia" w:ascii="方正仿宋_GBK" w:hAnsi="方正仿宋_GBK" w:eastAsia="方正仿宋_GBK" w:cs="方正仿宋_GBK"/>
          <w:sz w:val="32"/>
          <w:szCs w:val="32"/>
        </w:rPr>
        <w:t>：</w:t>
      </w:r>
    </w:p>
    <w:p w14:paraId="19C83C67">
      <w:pPr>
        <w:pStyle w:val="23"/>
        <w:spacing w:line="360" w:lineRule="auto"/>
        <w:rPr>
          <w:rFonts w:hint="eastAsia" w:ascii="方正仿宋_GBK" w:hAnsi="方正仿宋_GBK" w:eastAsia="方正仿宋_GBK" w:cs="方正仿宋_GBK"/>
          <w:szCs w:val="32"/>
        </w:rPr>
      </w:pPr>
    </w:p>
    <w:p w14:paraId="022DE3A9">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日</w:t>
      </w:r>
      <w:r>
        <w:rPr>
          <w:rFonts w:hint="eastAsia" w:ascii="方正仿宋_GBK" w:hAnsi="方正仿宋_GBK" w:eastAsia="方正仿宋_GBK" w:cs="方正仿宋_GBK"/>
          <w:sz w:val="24"/>
          <w:szCs w:val="24"/>
        </w:rPr>
        <w:br w:type="page"/>
      </w:r>
    </w:p>
    <w:p w14:paraId="1B9B3589">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一、经济部分</w:t>
      </w:r>
    </w:p>
    <w:p w14:paraId="16D5F2A5">
      <w:pPr>
        <w:snapToGrid w:val="0"/>
        <w:spacing w:line="360" w:lineRule="auto"/>
        <w:ind w:firstLine="480" w:firstLineChars="200"/>
        <w:rPr>
          <w:rFonts w:hint="eastAsia" w:ascii="方正仿宋_GBK" w:hAnsi="方正仿宋_GBK" w:eastAsia="方正仿宋_GBK" w:cs="方正仿宋_GBK"/>
          <w:sz w:val="24"/>
          <w:szCs w:val="24"/>
        </w:rPr>
      </w:pPr>
      <w:bookmarkStart w:id="121" w:name="_Toc313888360"/>
      <w:bookmarkStart w:id="122" w:name="_Toc342913419"/>
      <w:bookmarkStart w:id="123" w:name="_Toc313008356"/>
      <w:bookmarkStart w:id="124" w:name="_Toc283382454"/>
      <w:bookmarkStart w:id="125" w:name="_Toc12789073"/>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报价函</w:t>
      </w:r>
    </w:p>
    <w:p w14:paraId="6D2CE3AD">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p w14:paraId="1294AFD7">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二、服务/技术部分</w:t>
      </w:r>
    </w:p>
    <w:p w14:paraId="130C6CE0">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（一）服务/技术响应偏离表</w:t>
      </w:r>
    </w:p>
    <w:p w14:paraId="6E84C4AC">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（二）服务/技术部分资料（格式自定，建议按照评审标准技术部分编写）</w:t>
      </w:r>
    </w:p>
    <w:p w14:paraId="68F3883A">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三、商务部分</w:t>
      </w:r>
    </w:p>
    <w:p w14:paraId="7A230258">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（一）商务响应偏离表</w:t>
      </w:r>
    </w:p>
    <w:p w14:paraId="25ABD8D3">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（二）商务部分资料（格式自定，建议按照评审标准商务部分编写）</w:t>
      </w:r>
    </w:p>
    <w:p w14:paraId="2277E53B">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四、资格条件及其他</w:t>
      </w:r>
    </w:p>
    <w:p w14:paraId="4FE70D2C">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（一）营业执照（副本）或事业单位法人证书（副本）复印件</w:t>
      </w:r>
    </w:p>
    <w:p w14:paraId="19FE4DB6">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70F21C3F">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4D15F181">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w:t>
      </w:r>
    </w:p>
    <w:p w14:paraId="27C6F247">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（五）特定资格条件证明文件</w:t>
      </w:r>
    </w:p>
    <w:p w14:paraId="6ED3A514">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五、其他应提供的资料</w:t>
      </w:r>
    </w:p>
    <w:p w14:paraId="11614A2E">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（一）其他与项目有关的资料（自附）。</w:t>
      </w:r>
    </w:p>
    <w:p w14:paraId="6714054D">
      <w:pPr>
        <w:snapToGrid w:val="0"/>
        <w:spacing w:line="360" w:lineRule="auto"/>
        <w:ind w:firstLine="480" w:firstLineChars="200"/>
        <w:rPr>
          <w:rFonts w:hint="eastAsia" w:ascii="方正仿宋_GBK" w:hAnsi="方正仿宋_GBK" w:eastAsia="方正仿宋_GBK" w:cs="方正仿宋_GBK"/>
          <w:sz w:val="24"/>
          <w:szCs w:val="24"/>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p w14:paraId="0F38AE74">
      <w:pPr>
        <w:pStyle w:val="4"/>
        <w:spacing w:before="0" w:after="0" w:line="360" w:lineRule="auto"/>
        <w:rPr>
          <w:rFonts w:hint="eastAsia" w:ascii="方正仿宋_GBK" w:hAnsi="方正仿宋_GBK" w:eastAsia="方正仿宋_GBK" w:cs="方正仿宋_GBK"/>
          <w:sz w:val="24"/>
          <w:szCs w:val="24"/>
        </w:rPr>
      </w:pPr>
      <w:bookmarkStart w:id="126" w:name="_Toc1270"/>
      <w:bookmarkStart w:id="127" w:name="_Toc103679699"/>
      <w:r>
        <w:rPr>
          <w:rFonts w:hint="eastAsia" w:ascii="方正仿宋_GBK" w:hAnsi="方正仿宋_GBK" w:eastAsia="方正仿宋_GBK" w:cs="方正仿宋_GBK"/>
          <w:sz w:val="24"/>
          <w:szCs w:val="24"/>
        </w:rPr>
        <w:t>一、经济部分</w:t>
      </w:r>
      <w:bookmarkEnd w:id="121"/>
      <w:bookmarkEnd w:id="122"/>
      <w:bookmarkEnd w:id="123"/>
      <w:bookmarkEnd w:id="126"/>
      <w:bookmarkEnd w:id="127"/>
    </w:p>
    <w:bookmarkEnd w:id="124"/>
    <w:bookmarkEnd w:id="125"/>
    <w:p w14:paraId="55DC6BDB">
      <w:pPr>
        <w:tabs>
          <w:tab w:val="left" w:pos="6300"/>
        </w:tabs>
        <w:snapToGrid w:val="0"/>
        <w:spacing w:line="360" w:lineRule="auto"/>
        <w:jc w:val="left"/>
        <w:outlineLvl w:val="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w:t>
      </w:r>
      <w:r>
        <w:rPr>
          <w:rFonts w:hint="eastAsia" w:ascii="方正仿宋_GBK" w:hAnsi="方正仿宋_GBK" w:eastAsia="方正仿宋_GBK" w:cs="方正仿宋_GBK"/>
          <w:bCs/>
          <w:sz w:val="24"/>
          <w:szCs w:val="24"/>
          <w:lang w:eastAsia="zh-CN"/>
        </w:rPr>
        <w:t>竞争性比选</w:t>
      </w:r>
      <w:r>
        <w:rPr>
          <w:rFonts w:hint="eastAsia" w:ascii="方正仿宋_GBK" w:hAnsi="方正仿宋_GBK" w:eastAsia="方正仿宋_GBK" w:cs="方正仿宋_GBK"/>
          <w:bCs/>
          <w:sz w:val="24"/>
          <w:szCs w:val="24"/>
        </w:rPr>
        <w:t>报价函</w:t>
      </w:r>
    </w:p>
    <w:p w14:paraId="0BA08987">
      <w:pPr>
        <w:snapToGrid w:val="0"/>
        <w:spacing w:line="360" w:lineRule="auto"/>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eastAsia="zh-CN"/>
        </w:rPr>
        <w:t>竞争性比选</w:t>
      </w:r>
      <w:r>
        <w:rPr>
          <w:rFonts w:hint="eastAsia" w:ascii="方正仿宋_GBK" w:hAnsi="方正仿宋_GBK" w:eastAsia="方正仿宋_GBK" w:cs="方正仿宋_GBK"/>
          <w:b/>
          <w:sz w:val="24"/>
          <w:szCs w:val="24"/>
        </w:rPr>
        <w:t>报价函</w:t>
      </w:r>
    </w:p>
    <w:p w14:paraId="59BCCD26">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 xml:space="preserve"> </w:t>
      </w:r>
      <w:r>
        <w:rPr>
          <w:rFonts w:hint="eastAsia" w:ascii="方正仿宋_GBK" w:hAnsi="方正仿宋_GBK" w:eastAsia="方正仿宋_GBK" w:cs="方正仿宋_GBK"/>
          <w:sz w:val="24"/>
          <w:szCs w:val="24"/>
        </w:rPr>
        <w:t>（采购人名称）：</w:t>
      </w:r>
      <w:r>
        <w:rPr>
          <w:rFonts w:hint="eastAsia" w:ascii="方正仿宋_GBK" w:hAnsi="方正仿宋_GBK" w:eastAsia="方正仿宋_GBK" w:cs="方正仿宋_GBK"/>
          <w:b/>
          <w:sz w:val="24"/>
          <w:szCs w:val="24"/>
          <w:u w:val="single"/>
        </w:rPr>
        <w:t xml:space="preserve">                 </w:t>
      </w:r>
    </w:p>
    <w:p w14:paraId="2822F07E">
      <w:pPr>
        <w:tabs>
          <w:tab w:val="left" w:pos="6300"/>
        </w:tabs>
        <w:snapToGrid w:val="0"/>
        <w:spacing w:line="360" w:lineRule="auto"/>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文件，经详细研究，决定参加该项目的</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w:t>
      </w:r>
    </w:p>
    <w:p w14:paraId="79B641F8">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文件中的一切要求，提供本项目采购内容及相关服务，总报价为人民币大写：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；人民币小写：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p>
    <w:p w14:paraId="4FA5B683">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2.我方现提交的响应文件为：上传响应文件电子文档</w:t>
      </w:r>
      <w:r>
        <w:rPr>
          <w:rFonts w:hint="eastAsia" w:ascii="方正仿宋_GBK" w:hAnsi="方正仿宋_GBK" w:eastAsia="方正仿宋_GBK" w:cs="方正仿宋_GBK"/>
          <w:sz w:val="24"/>
          <w:szCs w:val="24"/>
          <w:u w:val="single"/>
        </w:rPr>
        <w:t>壹</w:t>
      </w:r>
      <w:r>
        <w:rPr>
          <w:rFonts w:hint="eastAsia" w:ascii="方正仿宋_GBK" w:hAnsi="方正仿宋_GBK" w:eastAsia="方正仿宋_GBK" w:cs="方正仿宋_GBK"/>
          <w:sz w:val="24"/>
          <w:szCs w:val="24"/>
        </w:rPr>
        <w:t>份，递交纸质响应文件正本</w:t>
      </w:r>
      <w:r>
        <w:rPr>
          <w:rFonts w:hint="eastAsia" w:ascii="方正仿宋_GBK" w:hAnsi="方正仿宋_GBK" w:eastAsia="方正仿宋_GBK" w:cs="方正仿宋_GBK"/>
          <w:sz w:val="24"/>
          <w:szCs w:val="24"/>
          <w:u w:val="single"/>
        </w:rPr>
        <w:t>壹</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壹</w:t>
      </w:r>
      <w:r>
        <w:rPr>
          <w:rFonts w:hint="eastAsia" w:ascii="方正仿宋_GBK" w:hAnsi="方正仿宋_GBK" w:eastAsia="方正仿宋_GBK" w:cs="方正仿宋_GBK"/>
          <w:sz w:val="24"/>
          <w:szCs w:val="24"/>
        </w:rPr>
        <w:t>份。</w:t>
      </w:r>
    </w:p>
    <w:p w14:paraId="7E560ECA">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的有效期为90天。</w:t>
      </w:r>
    </w:p>
    <w:p w14:paraId="12604D93">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文件的一切规定和要求及评审办法。</w:t>
      </w:r>
    </w:p>
    <w:p w14:paraId="4DA9F3B5">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过程中，我方若有违规行为，接受按照《中华人民共和国政府采购法》和《</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文件》之规定给予惩罚。</w:t>
      </w:r>
    </w:p>
    <w:p w14:paraId="4638A236">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6.我方若成为成交供应商，将按照最终</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结果签订合同，并且严格履行合同义务。本承诺函将成为合同不可分割的一部分，与合同具有同等的法律效力。</w:t>
      </w:r>
    </w:p>
    <w:p w14:paraId="1C56BA0C">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7.我方同意按</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文件规定。如果我方成为成交供应商，保证在接到成交通知书前，向采购代理机构缴纳</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文件规定的采购代理服务费。</w:t>
      </w:r>
    </w:p>
    <w:p w14:paraId="642D9813">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8.我方未为采购项目提供整体设计、规范编制或者项目管理、监理、检测等服务。</w:t>
      </w:r>
    </w:p>
    <w:p w14:paraId="75BC30DA">
      <w:pPr>
        <w:pStyle w:val="23"/>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9.我方理解，最低报价不是成交的唯一条件。</w:t>
      </w:r>
    </w:p>
    <w:p w14:paraId="4A828F5D">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2C8A0507">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14:paraId="61C50E86">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14:paraId="79C6F32D">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14:paraId="758EB65C">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14:paraId="67AB12BF">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000CD690">
      <w:pPr>
        <w:pStyle w:val="131"/>
        <w:spacing w:line="360" w:lineRule="auto"/>
        <w:rPr>
          <w:rFonts w:hint="eastAsia" w:ascii="方正仿宋_GBK" w:hAnsi="方正仿宋_GBK" w:eastAsia="方正仿宋_GBK" w:cs="方正仿宋_GBK"/>
          <w:sz w:val="24"/>
          <w:szCs w:val="24"/>
        </w:rPr>
      </w:pPr>
    </w:p>
    <w:p w14:paraId="192E93FA">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184B9CB3">
      <w:pPr>
        <w:spacing w:line="360" w:lineRule="auto"/>
        <w:rPr>
          <w:rFonts w:hint="eastAsia" w:ascii="方正仿宋_GBK" w:hAnsi="方正仿宋_GBK" w:eastAsia="方正仿宋_GBK" w:cs="方正仿宋_GBK"/>
          <w:sz w:val="24"/>
          <w:szCs w:val="24"/>
        </w:rPr>
      </w:pPr>
    </w:p>
    <w:p w14:paraId="7D0FC0FD">
      <w:pPr>
        <w:tabs>
          <w:tab w:val="left" w:pos="6300"/>
        </w:tabs>
        <w:snapToGrid w:val="0"/>
        <w:spacing w:line="360" w:lineRule="auto"/>
        <w:jc w:val="left"/>
        <w:outlineLvl w:val="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（二）明细报价表</w:t>
      </w:r>
    </w:p>
    <w:p w14:paraId="69792DC5">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校服套装分项报价表</w:t>
      </w:r>
    </w:p>
    <w:p w14:paraId="2FC8E3E6">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项目名称：                                                       </w:t>
      </w:r>
    </w:p>
    <w:p w14:paraId="466DB76E">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单位：元</w:t>
      </w:r>
    </w:p>
    <w:tbl>
      <w:tblPr>
        <w:tblStyle w:val="63"/>
        <w:tblpPr w:leftFromText="180" w:rightFromText="180" w:vertAnchor="text" w:horzAnchor="page" w:tblpX="1037" w:tblpY="476"/>
        <w:tblOverlap w:val="never"/>
        <w:tblW w:w="4995" w:type="pct"/>
        <w:tblInd w:w="0" w:type="dxa"/>
        <w:tblLayout w:type="autofit"/>
        <w:tblCellMar>
          <w:top w:w="0" w:type="dxa"/>
          <w:left w:w="108" w:type="dxa"/>
          <w:bottom w:w="0" w:type="dxa"/>
          <w:right w:w="108" w:type="dxa"/>
        </w:tblCellMar>
      </w:tblPr>
      <w:tblGrid>
        <w:gridCol w:w="1620"/>
        <w:gridCol w:w="1167"/>
        <w:gridCol w:w="1758"/>
        <w:gridCol w:w="1713"/>
        <w:gridCol w:w="1120"/>
        <w:gridCol w:w="1120"/>
        <w:gridCol w:w="1120"/>
      </w:tblGrid>
      <w:tr w14:paraId="3999CF6E">
        <w:tblPrEx>
          <w:tblCellMar>
            <w:top w:w="0" w:type="dxa"/>
            <w:left w:w="108" w:type="dxa"/>
            <w:bottom w:w="0" w:type="dxa"/>
            <w:right w:w="108" w:type="dxa"/>
          </w:tblCellMar>
        </w:tblPrEx>
        <w:trPr>
          <w:trHeight w:val="470" w:hRule="atLeast"/>
        </w:trPr>
        <w:tc>
          <w:tcPr>
            <w:tcW w:w="1621" w:type="dxa"/>
            <w:tcBorders>
              <w:top w:val="single" w:color="auto" w:sz="4" w:space="0"/>
              <w:left w:val="single" w:color="auto" w:sz="4" w:space="0"/>
              <w:bottom w:val="single" w:color="auto" w:sz="4" w:space="0"/>
              <w:right w:val="single" w:color="auto" w:sz="4" w:space="0"/>
            </w:tcBorders>
            <w:vAlign w:val="center"/>
          </w:tcPr>
          <w:p w14:paraId="687388D2">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序号</w:t>
            </w:r>
          </w:p>
        </w:tc>
        <w:tc>
          <w:tcPr>
            <w:tcW w:w="1168" w:type="dxa"/>
            <w:tcBorders>
              <w:top w:val="single" w:color="auto" w:sz="4" w:space="0"/>
              <w:left w:val="single" w:color="auto" w:sz="4" w:space="0"/>
              <w:bottom w:val="single" w:color="auto" w:sz="4" w:space="0"/>
              <w:right w:val="single" w:color="auto" w:sz="4" w:space="0"/>
            </w:tcBorders>
            <w:vAlign w:val="center"/>
          </w:tcPr>
          <w:p w14:paraId="5D631C2F">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品类</w:t>
            </w:r>
          </w:p>
        </w:tc>
        <w:tc>
          <w:tcPr>
            <w:tcW w:w="1758" w:type="dxa"/>
            <w:tcBorders>
              <w:top w:val="single" w:color="auto" w:sz="4" w:space="0"/>
              <w:left w:val="single" w:color="auto" w:sz="4" w:space="0"/>
              <w:bottom w:val="single" w:color="auto" w:sz="4" w:space="0"/>
              <w:right w:val="single" w:color="auto" w:sz="4" w:space="0"/>
            </w:tcBorders>
            <w:vAlign w:val="center"/>
          </w:tcPr>
          <w:p w14:paraId="70E02EC9">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产品名称</w:t>
            </w:r>
          </w:p>
        </w:tc>
        <w:tc>
          <w:tcPr>
            <w:tcW w:w="1713" w:type="dxa"/>
            <w:tcBorders>
              <w:top w:val="single" w:color="auto" w:sz="4" w:space="0"/>
              <w:left w:val="single" w:color="auto" w:sz="4" w:space="0"/>
              <w:bottom w:val="single" w:color="auto" w:sz="4" w:space="0"/>
              <w:right w:val="single" w:color="auto" w:sz="4" w:space="0"/>
            </w:tcBorders>
            <w:vAlign w:val="center"/>
          </w:tcPr>
          <w:p w14:paraId="0A79A806">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规格、技术参数要求</w:t>
            </w:r>
          </w:p>
        </w:tc>
        <w:tc>
          <w:tcPr>
            <w:tcW w:w="1120" w:type="dxa"/>
            <w:tcBorders>
              <w:top w:val="single" w:color="auto" w:sz="4" w:space="0"/>
              <w:left w:val="single" w:color="auto" w:sz="4" w:space="0"/>
              <w:bottom w:val="single" w:color="auto" w:sz="4" w:space="0"/>
              <w:right w:val="single" w:color="auto" w:sz="4" w:space="0"/>
            </w:tcBorders>
            <w:vAlign w:val="center"/>
          </w:tcPr>
          <w:p w14:paraId="4CB8AF44">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数量</w:t>
            </w:r>
          </w:p>
        </w:tc>
        <w:tc>
          <w:tcPr>
            <w:tcW w:w="1120" w:type="dxa"/>
            <w:tcBorders>
              <w:top w:val="single" w:color="auto" w:sz="4" w:space="0"/>
              <w:left w:val="single" w:color="auto" w:sz="4" w:space="0"/>
              <w:bottom w:val="single" w:color="auto" w:sz="4" w:space="0"/>
              <w:right w:val="single" w:color="auto" w:sz="4" w:space="0"/>
            </w:tcBorders>
            <w:vAlign w:val="center"/>
          </w:tcPr>
          <w:p w14:paraId="00730B48">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单位</w:t>
            </w:r>
          </w:p>
        </w:tc>
        <w:tc>
          <w:tcPr>
            <w:tcW w:w="1120" w:type="dxa"/>
            <w:tcBorders>
              <w:top w:val="single" w:color="auto" w:sz="4" w:space="0"/>
              <w:left w:val="single" w:color="auto" w:sz="4" w:space="0"/>
              <w:bottom w:val="single" w:color="auto" w:sz="4" w:space="0"/>
              <w:right w:val="single" w:color="auto" w:sz="4" w:space="0"/>
            </w:tcBorders>
            <w:vAlign w:val="center"/>
          </w:tcPr>
          <w:p w14:paraId="2C49A573">
            <w:pPr>
              <w:spacing w:line="400" w:lineRule="exact"/>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投标报价</w:t>
            </w:r>
          </w:p>
        </w:tc>
      </w:tr>
      <w:tr w14:paraId="1CBD3401">
        <w:tblPrEx>
          <w:tblCellMar>
            <w:top w:w="0" w:type="dxa"/>
            <w:left w:w="108" w:type="dxa"/>
            <w:bottom w:w="0" w:type="dxa"/>
            <w:right w:w="108" w:type="dxa"/>
          </w:tblCellMar>
        </w:tblPrEx>
        <w:trPr>
          <w:trHeight w:val="550" w:hRule="atLeast"/>
        </w:trPr>
        <w:tc>
          <w:tcPr>
            <w:tcW w:w="1621" w:type="dxa"/>
            <w:tcBorders>
              <w:top w:val="single" w:color="auto" w:sz="4" w:space="0"/>
              <w:left w:val="single" w:color="auto" w:sz="4" w:space="0"/>
              <w:bottom w:val="single" w:color="auto" w:sz="4" w:space="0"/>
              <w:right w:val="single" w:color="auto" w:sz="4" w:space="0"/>
            </w:tcBorders>
          </w:tcPr>
          <w:p w14:paraId="20964A2B">
            <w:pPr>
              <w:spacing w:line="360" w:lineRule="auto"/>
              <w:rPr>
                <w:rFonts w:hint="eastAsia" w:ascii="方正仿宋_GBK" w:hAnsi="方正仿宋_GBK" w:eastAsia="方正仿宋_GBK" w:cs="方正仿宋_GBK"/>
                <w:sz w:val="24"/>
                <w:szCs w:val="24"/>
              </w:rPr>
            </w:pPr>
          </w:p>
        </w:tc>
        <w:tc>
          <w:tcPr>
            <w:tcW w:w="1168" w:type="dxa"/>
            <w:tcBorders>
              <w:top w:val="single" w:color="auto" w:sz="4" w:space="0"/>
              <w:left w:val="single" w:color="auto" w:sz="4" w:space="0"/>
              <w:bottom w:val="single" w:color="auto" w:sz="4" w:space="0"/>
              <w:right w:val="single" w:color="auto" w:sz="4" w:space="0"/>
            </w:tcBorders>
          </w:tcPr>
          <w:p w14:paraId="7124B40A">
            <w:pPr>
              <w:spacing w:line="360" w:lineRule="auto"/>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03853130">
            <w:pPr>
              <w:spacing w:line="360" w:lineRule="auto"/>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4A9187C8">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EDEC4AE">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21AFCFE1">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B3B8EB3">
            <w:pPr>
              <w:spacing w:line="360" w:lineRule="auto"/>
              <w:rPr>
                <w:rFonts w:hint="eastAsia" w:ascii="方正仿宋_GBK" w:hAnsi="方正仿宋_GBK" w:eastAsia="方正仿宋_GBK" w:cs="方正仿宋_GBK"/>
                <w:sz w:val="24"/>
                <w:szCs w:val="24"/>
              </w:rPr>
            </w:pPr>
          </w:p>
        </w:tc>
      </w:tr>
      <w:tr w14:paraId="603F2B60">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tcPr>
          <w:p w14:paraId="5ACCDD0B">
            <w:pPr>
              <w:spacing w:line="360" w:lineRule="auto"/>
              <w:rPr>
                <w:rFonts w:hint="eastAsia" w:ascii="方正仿宋_GBK" w:hAnsi="方正仿宋_GBK" w:eastAsia="方正仿宋_GBK" w:cs="方正仿宋_GBK"/>
                <w:sz w:val="24"/>
                <w:szCs w:val="24"/>
              </w:rPr>
            </w:pPr>
          </w:p>
        </w:tc>
        <w:tc>
          <w:tcPr>
            <w:tcW w:w="1168" w:type="dxa"/>
            <w:tcBorders>
              <w:top w:val="single" w:color="auto" w:sz="4" w:space="0"/>
              <w:left w:val="single" w:color="auto" w:sz="4" w:space="0"/>
              <w:bottom w:val="single" w:color="auto" w:sz="4" w:space="0"/>
              <w:right w:val="single" w:color="auto" w:sz="4" w:space="0"/>
            </w:tcBorders>
          </w:tcPr>
          <w:p w14:paraId="09C2EF22">
            <w:pPr>
              <w:spacing w:line="360" w:lineRule="auto"/>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281FB1CA">
            <w:pPr>
              <w:spacing w:line="360" w:lineRule="auto"/>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0FB946F0">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45B309D">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57D0978C">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EEC7DFA">
            <w:pPr>
              <w:spacing w:line="360" w:lineRule="auto"/>
              <w:rPr>
                <w:rFonts w:hint="eastAsia" w:ascii="方正仿宋_GBK" w:hAnsi="方正仿宋_GBK" w:eastAsia="方正仿宋_GBK" w:cs="方正仿宋_GBK"/>
                <w:sz w:val="24"/>
                <w:szCs w:val="24"/>
              </w:rPr>
            </w:pPr>
          </w:p>
        </w:tc>
      </w:tr>
      <w:tr w14:paraId="104E2DF1">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tcPr>
          <w:p w14:paraId="34A161FD">
            <w:pPr>
              <w:spacing w:line="360" w:lineRule="auto"/>
              <w:rPr>
                <w:rFonts w:hint="eastAsia" w:ascii="方正仿宋_GBK" w:hAnsi="方正仿宋_GBK" w:eastAsia="方正仿宋_GBK" w:cs="方正仿宋_GBK"/>
                <w:sz w:val="24"/>
                <w:szCs w:val="24"/>
              </w:rPr>
            </w:pPr>
          </w:p>
        </w:tc>
        <w:tc>
          <w:tcPr>
            <w:tcW w:w="1168" w:type="dxa"/>
            <w:tcBorders>
              <w:top w:val="single" w:color="auto" w:sz="4" w:space="0"/>
              <w:left w:val="single" w:color="auto" w:sz="4" w:space="0"/>
              <w:bottom w:val="single" w:color="auto" w:sz="4" w:space="0"/>
              <w:right w:val="single" w:color="auto" w:sz="4" w:space="0"/>
            </w:tcBorders>
          </w:tcPr>
          <w:p w14:paraId="0FB39021">
            <w:pPr>
              <w:spacing w:line="360" w:lineRule="auto"/>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1362695A">
            <w:pPr>
              <w:spacing w:line="360" w:lineRule="auto"/>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438492E5">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7C93136">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6040A6C">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ECB5DF8">
            <w:pPr>
              <w:spacing w:line="360" w:lineRule="auto"/>
              <w:rPr>
                <w:rFonts w:hint="eastAsia" w:ascii="方正仿宋_GBK" w:hAnsi="方正仿宋_GBK" w:eastAsia="方正仿宋_GBK" w:cs="方正仿宋_GBK"/>
                <w:sz w:val="24"/>
                <w:szCs w:val="24"/>
              </w:rPr>
            </w:pPr>
          </w:p>
        </w:tc>
      </w:tr>
      <w:tr w14:paraId="2585AFB5">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shd w:val="clear" w:color="auto" w:fill="auto"/>
          </w:tcPr>
          <w:p w14:paraId="4317E8B2">
            <w:pPr>
              <w:spacing w:line="360" w:lineRule="auto"/>
              <w:rPr>
                <w:rFonts w:hint="eastAsia" w:ascii="方正仿宋_GBK" w:hAnsi="方正仿宋_GBK" w:eastAsia="方正仿宋_GBK" w:cs="方正仿宋_GBK"/>
                <w:sz w:val="24"/>
                <w:szCs w:val="24"/>
              </w:rPr>
            </w:pPr>
          </w:p>
        </w:tc>
        <w:tc>
          <w:tcPr>
            <w:tcW w:w="1168" w:type="dxa"/>
            <w:tcBorders>
              <w:top w:val="single" w:color="auto" w:sz="4" w:space="0"/>
              <w:left w:val="single" w:color="auto" w:sz="4" w:space="0"/>
              <w:bottom w:val="single" w:color="auto" w:sz="4" w:space="0"/>
              <w:right w:val="single" w:color="auto" w:sz="4" w:space="0"/>
            </w:tcBorders>
          </w:tcPr>
          <w:p w14:paraId="5568EF9D">
            <w:pPr>
              <w:spacing w:line="360" w:lineRule="auto"/>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6B13F86E">
            <w:pPr>
              <w:spacing w:line="360" w:lineRule="auto"/>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249005CB">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A013E12">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DD0B7EC">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410F102">
            <w:pPr>
              <w:spacing w:line="360" w:lineRule="auto"/>
              <w:rPr>
                <w:rFonts w:hint="eastAsia" w:ascii="方正仿宋_GBK" w:hAnsi="方正仿宋_GBK" w:eastAsia="方正仿宋_GBK" w:cs="方正仿宋_GBK"/>
                <w:sz w:val="24"/>
                <w:szCs w:val="24"/>
              </w:rPr>
            </w:pPr>
          </w:p>
        </w:tc>
      </w:tr>
      <w:tr w14:paraId="1D0FC54D">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tcPr>
          <w:p w14:paraId="0CC7D353">
            <w:pPr>
              <w:spacing w:line="360" w:lineRule="auto"/>
              <w:rPr>
                <w:rFonts w:hint="eastAsia" w:ascii="方正仿宋_GBK" w:hAnsi="方正仿宋_GBK" w:eastAsia="方正仿宋_GBK" w:cs="方正仿宋_GBK"/>
                <w:sz w:val="24"/>
                <w:szCs w:val="24"/>
              </w:rPr>
            </w:pPr>
          </w:p>
        </w:tc>
        <w:tc>
          <w:tcPr>
            <w:tcW w:w="1168" w:type="dxa"/>
            <w:tcBorders>
              <w:top w:val="single" w:color="auto" w:sz="4" w:space="0"/>
              <w:left w:val="single" w:color="auto" w:sz="4" w:space="0"/>
              <w:bottom w:val="single" w:color="auto" w:sz="4" w:space="0"/>
              <w:right w:val="single" w:color="auto" w:sz="4" w:space="0"/>
            </w:tcBorders>
          </w:tcPr>
          <w:p w14:paraId="16069CA7">
            <w:pPr>
              <w:spacing w:line="360" w:lineRule="auto"/>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5D7FE81B">
            <w:pPr>
              <w:spacing w:line="360" w:lineRule="auto"/>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45CC7BC8">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1EC76E6D">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766E65E">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249BE93">
            <w:pPr>
              <w:spacing w:line="360" w:lineRule="auto"/>
              <w:rPr>
                <w:rFonts w:hint="eastAsia" w:ascii="方正仿宋_GBK" w:hAnsi="方正仿宋_GBK" w:eastAsia="方正仿宋_GBK" w:cs="方正仿宋_GBK"/>
                <w:sz w:val="24"/>
                <w:szCs w:val="24"/>
              </w:rPr>
            </w:pPr>
          </w:p>
        </w:tc>
      </w:tr>
      <w:tr w14:paraId="774A3C88">
        <w:tblPrEx>
          <w:tblCellMar>
            <w:top w:w="0" w:type="dxa"/>
            <w:left w:w="108" w:type="dxa"/>
            <w:bottom w:w="0" w:type="dxa"/>
            <w:right w:w="108" w:type="dxa"/>
          </w:tblCellMar>
        </w:tblPrEx>
        <w:trPr>
          <w:trHeight w:val="430" w:hRule="atLeast"/>
        </w:trPr>
        <w:tc>
          <w:tcPr>
            <w:tcW w:w="1621" w:type="dxa"/>
            <w:tcBorders>
              <w:top w:val="single" w:color="auto" w:sz="4" w:space="0"/>
              <w:left w:val="single" w:color="auto" w:sz="6" w:space="0"/>
              <w:bottom w:val="single" w:color="auto" w:sz="6" w:space="0"/>
              <w:right w:val="single" w:color="auto" w:sz="6" w:space="0"/>
            </w:tcBorders>
          </w:tcPr>
          <w:p w14:paraId="3BFDB3D2">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合计（元/套）</w:t>
            </w:r>
          </w:p>
        </w:tc>
        <w:tc>
          <w:tcPr>
            <w:tcW w:w="6879" w:type="dxa"/>
            <w:gridSpan w:val="5"/>
            <w:tcBorders>
              <w:top w:val="single" w:color="auto" w:sz="4" w:space="0"/>
              <w:left w:val="single" w:color="auto" w:sz="6" w:space="0"/>
              <w:bottom w:val="single" w:color="auto" w:sz="6" w:space="0"/>
              <w:right w:val="single" w:color="auto" w:sz="6" w:space="0"/>
            </w:tcBorders>
          </w:tcPr>
          <w:p w14:paraId="778102AC">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大写：                    （¥：      ）</w:t>
            </w:r>
          </w:p>
        </w:tc>
        <w:tc>
          <w:tcPr>
            <w:tcW w:w="1120" w:type="dxa"/>
            <w:tcBorders>
              <w:top w:val="single" w:color="auto" w:sz="4" w:space="0"/>
              <w:left w:val="single" w:color="auto" w:sz="6" w:space="0"/>
              <w:bottom w:val="single" w:color="auto" w:sz="6" w:space="0"/>
              <w:right w:val="single" w:color="auto" w:sz="6" w:space="0"/>
            </w:tcBorders>
          </w:tcPr>
          <w:p w14:paraId="7D6C8B9E">
            <w:pPr>
              <w:spacing w:line="360" w:lineRule="auto"/>
              <w:rPr>
                <w:rFonts w:hint="eastAsia" w:ascii="方正仿宋_GBK" w:hAnsi="方正仿宋_GBK" w:eastAsia="方正仿宋_GBK" w:cs="方正仿宋_GBK"/>
                <w:sz w:val="24"/>
                <w:szCs w:val="24"/>
              </w:rPr>
            </w:pPr>
          </w:p>
        </w:tc>
      </w:tr>
    </w:tbl>
    <w:p w14:paraId="66FEA98E">
      <w:pPr>
        <w:snapToGrid w:val="0"/>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79BAEC0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674C841E">
      <w:pPr>
        <w:snapToGrid w:val="0"/>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                           法定代表人或法定代表人授权代表：</w:t>
      </w:r>
    </w:p>
    <w:p w14:paraId="3925E2D8">
      <w:pPr>
        <w:snapToGrid w:val="0"/>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                               （签字或盖章）</w:t>
      </w:r>
    </w:p>
    <w:p w14:paraId="623A475B">
      <w:pPr>
        <w:snapToGrid w:val="0"/>
        <w:spacing w:line="360" w:lineRule="auto"/>
        <w:rPr>
          <w:rFonts w:hint="eastAsia" w:ascii="方正仿宋_GBK" w:hAnsi="方正仿宋_GBK" w:eastAsia="方正仿宋_GBK" w:cs="方正仿宋_GBK"/>
          <w:sz w:val="24"/>
          <w:szCs w:val="24"/>
        </w:rPr>
      </w:pPr>
    </w:p>
    <w:p w14:paraId="49729483">
      <w:pPr>
        <w:snapToGrid w:val="0"/>
        <w:spacing w:line="360" w:lineRule="auto"/>
        <w:ind w:firstLine="480" w:firstLineChars="200"/>
        <w:jc w:val="center"/>
        <w:rPr>
          <w:rFonts w:hint="eastAsia" w:ascii="方正仿宋_GBK" w:hAnsi="方正仿宋_GBK" w:eastAsia="方正仿宋_GBK" w:cs="方正仿宋_GBK"/>
          <w:sz w:val="24"/>
          <w:szCs w:val="24"/>
        </w:rPr>
      </w:pPr>
    </w:p>
    <w:p w14:paraId="42D8F3C4">
      <w:pPr>
        <w:pStyle w:val="23"/>
        <w:spacing w:line="360" w:lineRule="auto"/>
        <w:jc w:val="right"/>
        <w:rPr>
          <w:rFonts w:hint="eastAsia" w:ascii="方正仿宋_GBK" w:hAnsi="方正仿宋_GBK" w:eastAsia="方正仿宋_GBK" w:cs="方正仿宋_GBK"/>
          <w:sz w:val="24"/>
          <w:szCs w:val="24"/>
        </w:rPr>
      </w:pPr>
    </w:p>
    <w:p w14:paraId="669AA031">
      <w:pPr>
        <w:pStyle w:val="23"/>
        <w:spacing w:line="360" w:lineRule="auto"/>
        <w:jc w:val="right"/>
        <w:rPr>
          <w:rFonts w:hint="eastAsia" w:ascii="方正仿宋_GBK" w:hAnsi="方正仿宋_GBK" w:eastAsia="方正仿宋_GBK" w:cs="方正仿宋_GBK"/>
          <w:sz w:val="24"/>
          <w:szCs w:val="24"/>
        </w:rPr>
      </w:pPr>
    </w:p>
    <w:p w14:paraId="5E7C0EE1">
      <w:pPr>
        <w:pStyle w:val="23"/>
        <w:spacing w:line="360" w:lineRule="auto"/>
        <w:ind w:firstLine="6960" w:firstLineChars="29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126D15EB">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注：</w:t>
      </w:r>
    </w:p>
    <w:p w14:paraId="51D1226A">
      <w:pPr>
        <w:numPr>
          <w:ilvl w:val="0"/>
          <w:numId w:val="16"/>
        </w:numPr>
        <w:snapToGrid w:val="0"/>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请供应商根据实际情况填写本表；</w:t>
      </w:r>
    </w:p>
    <w:p w14:paraId="7C530CF4">
      <w:pPr>
        <w:snapToGrid w:val="0"/>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2.该表可扩展，并逐页签字或加盖单位公章。</w:t>
      </w:r>
    </w:p>
    <w:p w14:paraId="6114109B">
      <w:pPr>
        <w:snapToGrid w:val="0"/>
        <w:spacing w:line="360" w:lineRule="auto"/>
        <w:ind w:firstLine="480" w:firstLineChars="200"/>
        <w:rPr>
          <w:rFonts w:hint="eastAsia" w:ascii="方正仿宋_GBK" w:hAnsi="方正仿宋_GBK" w:eastAsia="方正仿宋_GBK" w:cs="方正仿宋_GBK"/>
          <w:sz w:val="24"/>
          <w:szCs w:val="24"/>
        </w:rPr>
        <w:sectPr>
          <w:pgSz w:w="11907" w:h="16840"/>
          <w:pgMar w:top="1134" w:right="1191" w:bottom="1134" w:left="1304" w:header="680" w:footer="992" w:gutter="0"/>
          <w:pgNumType w:fmt="numberInDash"/>
          <w:cols w:space="720" w:num="1"/>
          <w:docGrid w:linePitch="380" w:charSpace="-5735"/>
        </w:sectPr>
      </w:pPr>
    </w:p>
    <w:p w14:paraId="373EAD35">
      <w:pPr>
        <w:pStyle w:val="4"/>
        <w:spacing w:before="0" w:after="0" w:line="360" w:lineRule="auto"/>
        <w:rPr>
          <w:rFonts w:hint="eastAsia" w:ascii="方正仿宋_GBK" w:hAnsi="方正仿宋_GBK" w:eastAsia="方正仿宋_GBK" w:cs="方正仿宋_GBK"/>
          <w:sz w:val="24"/>
          <w:szCs w:val="24"/>
        </w:rPr>
      </w:pPr>
      <w:bookmarkStart w:id="128" w:name="_Toc31257"/>
      <w:bookmarkStart w:id="129" w:name="_Toc313888361"/>
      <w:bookmarkStart w:id="130" w:name="_Toc313008357"/>
      <w:bookmarkStart w:id="131" w:name="_Toc103679700"/>
      <w:bookmarkStart w:id="132" w:name="_Toc11802"/>
      <w:bookmarkStart w:id="133" w:name="_Toc342913420"/>
      <w:bookmarkStart w:id="134" w:name="_Toc23278"/>
      <w:r>
        <w:rPr>
          <w:rFonts w:hint="eastAsia" w:ascii="方正仿宋_GBK" w:hAnsi="方正仿宋_GBK" w:eastAsia="方正仿宋_GBK" w:cs="方正仿宋_GBK"/>
          <w:sz w:val="24"/>
          <w:szCs w:val="24"/>
        </w:rPr>
        <w:t>二、服务/技术服务部分</w:t>
      </w:r>
      <w:bookmarkEnd w:id="128"/>
      <w:bookmarkEnd w:id="129"/>
      <w:bookmarkEnd w:id="130"/>
      <w:bookmarkEnd w:id="131"/>
      <w:bookmarkEnd w:id="132"/>
      <w:bookmarkEnd w:id="133"/>
      <w:bookmarkEnd w:id="134"/>
    </w:p>
    <w:p w14:paraId="6813FF4C">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条款差异表</w:t>
      </w:r>
    </w:p>
    <w:p w14:paraId="43E26AD4">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项目名称：</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294C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450A156A">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序号</w:t>
            </w:r>
          </w:p>
        </w:tc>
        <w:tc>
          <w:tcPr>
            <w:tcW w:w="2969" w:type="dxa"/>
            <w:noWrap w:val="0"/>
            <w:vAlign w:val="center"/>
          </w:tcPr>
          <w:p w14:paraId="2BE08EB4">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需求</w:t>
            </w:r>
          </w:p>
        </w:tc>
        <w:tc>
          <w:tcPr>
            <w:tcW w:w="3081" w:type="dxa"/>
            <w:noWrap w:val="0"/>
            <w:vAlign w:val="center"/>
          </w:tcPr>
          <w:p w14:paraId="262155AB">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应答</w:t>
            </w:r>
          </w:p>
        </w:tc>
        <w:tc>
          <w:tcPr>
            <w:tcW w:w="2307" w:type="dxa"/>
            <w:noWrap w:val="0"/>
            <w:vAlign w:val="center"/>
          </w:tcPr>
          <w:p w14:paraId="4B18F351">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差异说明</w:t>
            </w:r>
          </w:p>
        </w:tc>
      </w:tr>
      <w:tr w14:paraId="5F58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D8C59F0">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1E2024F9">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554F1A56">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69861DF0">
            <w:pPr>
              <w:snapToGrid w:val="0"/>
              <w:spacing w:line="360" w:lineRule="auto"/>
              <w:rPr>
                <w:rFonts w:hint="eastAsia" w:ascii="方正仿宋_GBK" w:hAnsi="方正仿宋_GBK" w:eastAsia="方正仿宋_GBK" w:cs="方正仿宋_GBK"/>
                <w:color w:val="000000"/>
                <w:sz w:val="24"/>
                <w:szCs w:val="24"/>
              </w:rPr>
            </w:pPr>
          </w:p>
        </w:tc>
      </w:tr>
      <w:tr w14:paraId="1571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754BAF7">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6DE86046">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7E86EEAF">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6C59D0C5">
            <w:pPr>
              <w:snapToGrid w:val="0"/>
              <w:spacing w:line="360" w:lineRule="auto"/>
              <w:rPr>
                <w:rFonts w:hint="eastAsia" w:ascii="方正仿宋_GBK" w:hAnsi="方正仿宋_GBK" w:eastAsia="方正仿宋_GBK" w:cs="方正仿宋_GBK"/>
                <w:color w:val="000000"/>
                <w:sz w:val="24"/>
                <w:szCs w:val="24"/>
              </w:rPr>
            </w:pPr>
          </w:p>
        </w:tc>
      </w:tr>
      <w:tr w14:paraId="3A89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3CBC155">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39BAFFE9">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63CA5189">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74E9B5B7">
            <w:pPr>
              <w:snapToGrid w:val="0"/>
              <w:spacing w:line="360" w:lineRule="auto"/>
              <w:rPr>
                <w:rFonts w:hint="eastAsia" w:ascii="方正仿宋_GBK" w:hAnsi="方正仿宋_GBK" w:eastAsia="方正仿宋_GBK" w:cs="方正仿宋_GBK"/>
                <w:color w:val="000000"/>
                <w:sz w:val="24"/>
                <w:szCs w:val="24"/>
              </w:rPr>
            </w:pPr>
          </w:p>
        </w:tc>
      </w:tr>
      <w:tr w14:paraId="700D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B0A177A">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7EC35850">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00C3EE70">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3A15FD81">
            <w:pPr>
              <w:snapToGrid w:val="0"/>
              <w:spacing w:line="360" w:lineRule="auto"/>
              <w:rPr>
                <w:rFonts w:hint="eastAsia" w:ascii="方正仿宋_GBK" w:hAnsi="方正仿宋_GBK" w:eastAsia="方正仿宋_GBK" w:cs="方正仿宋_GBK"/>
                <w:color w:val="000000"/>
                <w:sz w:val="24"/>
                <w:szCs w:val="24"/>
              </w:rPr>
            </w:pPr>
          </w:p>
        </w:tc>
      </w:tr>
      <w:tr w14:paraId="5D50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E421478">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463AAE9A">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56937FD8">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74763C23">
            <w:pPr>
              <w:snapToGrid w:val="0"/>
              <w:spacing w:line="360" w:lineRule="auto"/>
              <w:rPr>
                <w:rFonts w:hint="eastAsia" w:ascii="方正仿宋_GBK" w:hAnsi="方正仿宋_GBK" w:eastAsia="方正仿宋_GBK" w:cs="方正仿宋_GBK"/>
                <w:color w:val="000000"/>
                <w:sz w:val="24"/>
                <w:szCs w:val="24"/>
              </w:rPr>
            </w:pPr>
          </w:p>
        </w:tc>
      </w:tr>
      <w:tr w14:paraId="1005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88403E1">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67D86510">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181FD4AA">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1A7B7AC5">
            <w:pPr>
              <w:snapToGrid w:val="0"/>
              <w:spacing w:line="360" w:lineRule="auto"/>
              <w:rPr>
                <w:rFonts w:hint="eastAsia" w:ascii="方正仿宋_GBK" w:hAnsi="方正仿宋_GBK" w:eastAsia="方正仿宋_GBK" w:cs="方正仿宋_GBK"/>
                <w:color w:val="000000"/>
                <w:sz w:val="24"/>
                <w:szCs w:val="24"/>
              </w:rPr>
            </w:pPr>
          </w:p>
        </w:tc>
      </w:tr>
      <w:tr w14:paraId="5DE2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266B874">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33E6446C">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78E78E53">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1B7D9EEF">
            <w:pPr>
              <w:snapToGrid w:val="0"/>
              <w:spacing w:line="360" w:lineRule="auto"/>
              <w:rPr>
                <w:rFonts w:hint="eastAsia" w:ascii="方正仿宋_GBK" w:hAnsi="方正仿宋_GBK" w:eastAsia="方正仿宋_GBK" w:cs="方正仿宋_GBK"/>
                <w:color w:val="000000"/>
                <w:sz w:val="24"/>
                <w:szCs w:val="24"/>
              </w:rPr>
            </w:pPr>
          </w:p>
        </w:tc>
      </w:tr>
      <w:tr w14:paraId="65E4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F8AF31A">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632DC250">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21546CB3">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502D91D6">
            <w:pPr>
              <w:snapToGrid w:val="0"/>
              <w:spacing w:line="360" w:lineRule="auto"/>
              <w:rPr>
                <w:rFonts w:hint="eastAsia" w:ascii="方正仿宋_GBK" w:hAnsi="方正仿宋_GBK" w:eastAsia="方正仿宋_GBK" w:cs="方正仿宋_GBK"/>
                <w:color w:val="000000"/>
                <w:sz w:val="24"/>
                <w:szCs w:val="24"/>
              </w:rPr>
            </w:pPr>
          </w:p>
        </w:tc>
      </w:tr>
      <w:tr w14:paraId="3581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F01A7D8">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29FB590A">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12FADD54">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71513501">
            <w:pPr>
              <w:snapToGrid w:val="0"/>
              <w:spacing w:line="360" w:lineRule="auto"/>
              <w:rPr>
                <w:rFonts w:hint="eastAsia" w:ascii="方正仿宋_GBK" w:hAnsi="方正仿宋_GBK" w:eastAsia="方正仿宋_GBK" w:cs="方正仿宋_GBK"/>
                <w:color w:val="000000"/>
                <w:sz w:val="24"/>
                <w:szCs w:val="24"/>
              </w:rPr>
            </w:pPr>
          </w:p>
        </w:tc>
      </w:tr>
      <w:tr w14:paraId="3A2E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0FBACE6">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4B7F69BB">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7DE1D003">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0F7F9AB9">
            <w:pPr>
              <w:snapToGrid w:val="0"/>
              <w:spacing w:line="360" w:lineRule="auto"/>
              <w:rPr>
                <w:rFonts w:hint="eastAsia" w:ascii="方正仿宋_GBK" w:hAnsi="方正仿宋_GBK" w:eastAsia="方正仿宋_GBK" w:cs="方正仿宋_GBK"/>
                <w:color w:val="000000"/>
                <w:sz w:val="24"/>
                <w:szCs w:val="24"/>
              </w:rPr>
            </w:pPr>
          </w:p>
        </w:tc>
      </w:tr>
    </w:tbl>
    <w:p w14:paraId="536F1E68">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                          法定代表人（或其授权代表）或自然人：</w:t>
      </w:r>
    </w:p>
    <w:p w14:paraId="65BE6681">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w:t>
      </w:r>
    </w:p>
    <w:p w14:paraId="151F832D">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（供应商公章）                               （签署或盖章）</w:t>
      </w:r>
    </w:p>
    <w:p w14:paraId="2BAED4D7">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年     月     日</w:t>
      </w:r>
    </w:p>
    <w:p w14:paraId="051B6B17">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14:paraId="58AB37B1">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1.本表即为对本项目“第二篇  </w:t>
      </w:r>
      <w:r>
        <w:rPr>
          <w:rFonts w:hint="eastAsia" w:ascii="方正仿宋_GBK" w:hAnsi="方正仿宋_GBK" w:eastAsia="方正仿宋_GBK" w:cs="方正仿宋_GBK"/>
          <w:color w:val="000000"/>
          <w:sz w:val="24"/>
          <w:szCs w:val="24"/>
          <w:lang w:val="en-US" w:eastAsia="zh-CN"/>
        </w:rPr>
        <w:t>项目服务</w:t>
      </w:r>
      <w:r>
        <w:rPr>
          <w:rFonts w:hint="eastAsia" w:ascii="方正仿宋_GBK" w:hAnsi="方正仿宋_GBK" w:eastAsia="方正仿宋_GBK" w:cs="方正仿宋_GBK"/>
          <w:color w:val="000000"/>
          <w:sz w:val="24"/>
          <w:szCs w:val="24"/>
        </w:rPr>
        <w:t>需求”中所列条款进行比较和响应，应逐条如实填写，“</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应答”中必须列出具体数值或内容。如供应商未应答或只注明“符合”、“满足”等类似无具体数值或内容的表述，视为不满足对应条款；</w:t>
      </w:r>
    </w:p>
    <w:p w14:paraId="0B58BF71">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2.本表可扩展；</w:t>
      </w:r>
    </w:p>
    <w:p w14:paraId="3E125C30">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3.可附相关技术支撑材料。（格式自定）</w:t>
      </w:r>
    </w:p>
    <w:p w14:paraId="20E53E67">
      <w:pPr>
        <w:snapToGrid w:val="0"/>
        <w:spacing w:line="360" w:lineRule="auto"/>
        <w:rPr>
          <w:rFonts w:hint="eastAsia" w:ascii="方正仿宋_GBK" w:hAnsi="方正仿宋_GBK" w:eastAsia="方正仿宋_GBK" w:cs="方正仿宋_GBK"/>
          <w:color w:val="000000"/>
          <w:sz w:val="24"/>
          <w:szCs w:val="24"/>
        </w:rPr>
      </w:pPr>
    </w:p>
    <w:p w14:paraId="0E4AFED5">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0DEFAEB5">
      <w:pPr>
        <w:snapToGrid w:val="0"/>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（二）服务/技术部分资料（格式自定，建议按照技术部分评审标准因素编写）</w:t>
      </w:r>
    </w:p>
    <w:p w14:paraId="1C492C30">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p>
    <w:p w14:paraId="7FB2E291">
      <w:pPr>
        <w:pStyle w:val="4"/>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bookmarkStart w:id="135" w:name="_Toc103679701"/>
      <w:bookmarkStart w:id="136" w:name="_Toc30551"/>
      <w:bookmarkStart w:id="137" w:name="_Toc313008358"/>
      <w:bookmarkStart w:id="138" w:name="_Toc342913421"/>
      <w:bookmarkStart w:id="139" w:name="_Toc10223"/>
      <w:bookmarkStart w:id="140" w:name="_Toc18617"/>
      <w:bookmarkStart w:id="141" w:name="_Toc313888362"/>
      <w:r>
        <w:rPr>
          <w:rFonts w:hint="eastAsia" w:ascii="方正仿宋_GBK" w:hAnsi="方正仿宋_GBK" w:eastAsia="方正仿宋_GBK" w:cs="方正仿宋_GBK"/>
          <w:sz w:val="24"/>
          <w:szCs w:val="24"/>
        </w:rPr>
        <w:t>三、商务部分</w:t>
      </w:r>
      <w:bookmarkEnd w:id="135"/>
      <w:bookmarkEnd w:id="136"/>
      <w:bookmarkEnd w:id="137"/>
      <w:bookmarkEnd w:id="138"/>
      <w:bookmarkEnd w:id="139"/>
      <w:bookmarkEnd w:id="140"/>
      <w:bookmarkEnd w:id="141"/>
    </w:p>
    <w:p w14:paraId="32B2650A">
      <w:pPr>
        <w:spacing w:line="360" w:lineRule="auto"/>
        <w:rPr>
          <w:rFonts w:hint="eastAsia" w:ascii="方正仿宋_GBK" w:hAnsi="方正仿宋_GBK" w:eastAsia="方正仿宋_GBK" w:cs="方正仿宋_GBK"/>
          <w:sz w:val="24"/>
          <w:szCs w:val="24"/>
        </w:rPr>
      </w:pPr>
      <w:bookmarkStart w:id="142" w:name="_Toc283382459"/>
      <w:r>
        <w:rPr>
          <w:rFonts w:hint="eastAsia" w:ascii="方正仿宋_GBK" w:hAnsi="方正仿宋_GBK" w:eastAsia="方正仿宋_GBK" w:cs="方正仿宋_GBK"/>
          <w:sz w:val="24"/>
          <w:szCs w:val="24"/>
        </w:rPr>
        <w:t>（一）商务响应偏离表</w:t>
      </w:r>
    </w:p>
    <w:p w14:paraId="05560306">
      <w:pPr>
        <w:spacing w:line="360" w:lineRule="auto"/>
        <w:rPr>
          <w:rFonts w:hint="eastAsia" w:ascii="方正仿宋_GBK" w:hAnsi="方正仿宋_GBK" w:eastAsia="方正仿宋_GBK" w:cs="方正仿宋_GBK"/>
          <w:sz w:val="24"/>
          <w:szCs w:val="24"/>
        </w:rPr>
      </w:pPr>
    </w:p>
    <w:p w14:paraId="5BEE020F">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项目名称： </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AF0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2E5A18F">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3179" w:type="dxa"/>
            <w:noWrap w:val="0"/>
            <w:vAlign w:val="center"/>
          </w:tcPr>
          <w:p w14:paraId="231FD273">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项目商务需求</w:t>
            </w:r>
          </w:p>
        </w:tc>
        <w:tc>
          <w:tcPr>
            <w:tcW w:w="2434" w:type="dxa"/>
            <w:noWrap w:val="0"/>
            <w:vAlign w:val="center"/>
          </w:tcPr>
          <w:p w14:paraId="48B335BD">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响应情况</w:t>
            </w:r>
          </w:p>
        </w:tc>
        <w:tc>
          <w:tcPr>
            <w:tcW w:w="2355" w:type="dxa"/>
            <w:noWrap w:val="0"/>
            <w:vAlign w:val="center"/>
          </w:tcPr>
          <w:p w14:paraId="7A5B8D28">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偏离说明</w:t>
            </w:r>
          </w:p>
        </w:tc>
      </w:tr>
      <w:tr w14:paraId="1DE8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C80DFB2">
            <w:pPr>
              <w:spacing w:line="360" w:lineRule="auto"/>
              <w:rPr>
                <w:rFonts w:hint="eastAsia" w:ascii="方正仿宋_GBK" w:hAnsi="方正仿宋_GBK" w:eastAsia="方正仿宋_GBK" w:cs="方正仿宋_GBK"/>
                <w:sz w:val="24"/>
                <w:szCs w:val="24"/>
              </w:rPr>
            </w:pPr>
          </w:p>
        </w:tc>
        <w:tc>
          <w:tcPr>
            <w:tcW w:w="3179" w:type="dxa"/>
            <w:noWrap w:val="0"/>
            <w:vAlign w:val="center"/>
          </w:tcPr>
          <w:p w14:paraId="2CEB98D1">
            <w:pPr>
              <w:spacing w:line="360" w:lineRule="auto"/>
              <w:rPr>
                <w:rFonts w:hint="eastAsia" w:ascii="方正仿宋_GBK" w:hAnsi="方正仿宋_GBK" w:eastAsia="方正仿宋_GBK" w:cs="方正仿宋_GBK"/>
                <w:sz w:val="24"/>
                <w:szCs w:val="24"/>
              </w:rPr>
            </w:pPr>
          </w:p>
        </w:tc>
        <w:tc>
          <w:tcPr>
            <w:tcW w:w="2434" w:type="dxa"/>
            <w:noWrap w:val="0"/>
            <w:vAlign w:val="center"/>
          </w:tcPr>
          <w:p w14:paraId="1A39682C">
            <w:pPr>
              <w:spacing w:line="360" w:lineRule="auto"/>
              <w:rPr>
                <w:rFonts w:hint="eastAsia" w:ascii="方正仿宋_GBK" w:hAnsi="方正仿宋_GBK" w:eastAsia="方正仿宋_GBK" w:cs="方正仿宋_GBK"/>
                <w:sz w:val="24"/>
                <w:szCs w:val="24"/>
              </w:rPr>
            </w:pPr>
          </w:p>
        </w:tc>
        <w:tc>
          <w:tcPr>
            <w:tcW w:w="2355" w:type="dxa"/>
            <w:noWrap w:val="0"/>
            <w:vAlign w:val="center"/>
          </w:tcPr>
          <w:p w14:paraId="3DCE0049">
            <w:pPr>
              <w:spacing w:line="360" w:lineRule="auto"/>
              <w:rPr>
                <w:rFonts w:hint="eastAsia" w:ascii="方正仿宋_GBK" w:hAnsi="方正仿宋_GBK" w:eastAsia="方正仿宋_GBK" w:cs="方正仿宋_GBK"/>
                <w:sz w:val="24"/>
                <w:szCs w:val="24"/>
              </w:rPr>
            </w:pPr>
          </w:p>
        </w:tc>
      </w:tr>
      <w:tr w14:paraId="42AD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5F113CD">
            <w:pPr>
              <w:spacing w:line="360" w:lineRule="auto"/>
              <w:rPr>
                <w:rFonts w:hint="eastAsia" w:ascii="方正仿宋_GBK" w:hAnsi="方正仿宋_GBK" w:eastAsia="方正仿宋_GBK" w:cs="方正仿宋_GBK"/>
                <w:sz w:val="24"/>
                <w:szCs w:val="24"/>
              </w:rPr>
            </w:pPr>
          </w:p>
        </w:tc>
        <w:tc>
          <w:tcPr>
            <w:tcW w:w="3179" w:type="dxa"/>
            <w:noWrap w:val="0"/>
            <w:vAlign w:val="center"/>
          </w:tcPr>
          <w:p w14:paraId="336ED229">
            <w:pPr>
              <w:spacing w:line="360" w:lineRule="auto"/>
              <w:rPr>
                <w:rFonts w:hint="eastAsia" w:ascii="方正仿宋_GBK" w:hAnsi="方正仿宋_GBK" w:eastAsia="方正仿宋_GBK" w:cs="方正仿宋_GBK"/>
                <w:sz w:val="24"/>
                <w:szCs w:val="24"/>
              </w:rPr>
            </w:pPr>
          </w:p>
        </w:tc>
        <w:tc>
          <w:tcPr>
            <w:tcW w:w="2434" w:type="dxa"/>
            <w:noWrap w:val="0"/>
            <w:vAlign w:val="center"/>
          </w:tcPr>
          <w:p w14:paraId="6CF0BAB7">
            <w:pPr>
              <w:spacing w:line="360" w:lineRule="auto"/>
              <w:rPr>
                <w:rFonts w:hint="eastAsia" w:ascii="方正仿宋_GBK" w:hAnsi="方正仿宋_GBK" w:eastAsia="方正仿宋_GBK" w:cs="方正仿宋_GBK"/>
                <w:sz w:val="24"/>
                <w:szCs w:val="24"/>
              </w:rPr>
            </w:pPr>
          </w:p>
        </w:tc>
        <w:tc>
          <w:tcPr>
            <w:tcW w:w="2355" w:type="dxa"/>
            <w:noWrap w:val="0"/>
            <w:vAlign w:val="center"/>
          </w:tcPr>
          <w:p w14:paraId="67707FF3">
            <w:pPr>
              <w:spacing w:line="360" w:lineRule="auto"/>
              <w:rPr>
                <w:rFonts w:hint="eastAsia" w:ascii="方正仿宋_GBK" w:hAnsi="方正仿宋_GBK" w:eastAsia="方正仿宋_GBK" w:cs="方正仿宋_GBK"/>
                <w:sz w:val="24"/>
                <w:szCs w:val="24"/>
              </w:rPr>
            </w:pPr>
          </w:p>
        </w:tc>
      </w:tr>
      <w:tr w14:paraId="1D65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510" w:type="dxa"/>
            <w:noWrap w:val="0"/>
            <w:vAlign w:val="center"/>
          </w:tcPr>
          <w:p w14:paraId="71F483D7">
            <w:pPr>
              <w:spacing w:line="360" w:lineRule="auto"/>
              <w:rPr>
                <w:rFonts w:hint="eastAsia" w:ascii="方正仿宋_GBK" w:hAnsi="方正仿宋_GBK" w:eastAsia="方正仿宋_GBK" w:cs="方正仿宋_GBK"/>
                <w:sz w:val="24"/>
                <w:szCs w:val="24"/>
              </w:rPr>
            </w:pPr>
          </w:p>
        </w:tc>
        <w:tc>
          <w:tcPr>
            <w:tcW w:w="3179" w:type="dxa"/>
            <w:noWrap w:val="0"/>
            <w:vAlign w:val="center"/>
          </w:tcPr>
          <w:p w14:paraId="6785C956">
            <w:pPr>
              <w:spacing w:line="360" w:lineRule="auto"/>
              <w:rPr>
                <w:rFonts w:hint="eastAsia" w:ascii="方正仿宋_GBK" w:hAnsi="方正仿宋_GBK" w:eastAsia="方正仿宋_GBK" w:cs="方正仿宋_GBK"/>
                <w:sz w:val="24"/>
                <w:szCs w:val="24"/>
              </w:rPr>
            </w:pPr>
          </w:p>
        </w:tc>
        <w:tc>
          <w:tcPr>
            <w:tcW w:w="2434" w:type="dxa"/>
            <w:noWrap w:val="0"/>
            <w:vAlign w:val="center"/>
          </w:tcPr>
          <w:p w14:paraId="5A25D937">
            <w:pPr>
              <w:spacing w:line="360" w:lineRule="auto"/>
              <w:rPr>
                <w:rFonts w:hint="eastAsia" w:ascii="方正仿宋_GBK" w:hAnsi="方正仿宋_GBK" w:eastAsia="方正仿宋_GBK" w:cs="方正仿宋_GBK"/>
                <w:sz w:val="24"/>
                <w:szCs w:val="24"/>
              </w:rPr>
            </w:pPr>
          </w:p>
        </w:tc>
        <w:tc>
          <w:tcPr>
            <w:tcW w:w="2355" w:type="dxa"/>
            <w:noWrap w:val="0"/>
            <w:vAlign w:val="center"/>
          </w:tcPr>
          <w:p w14:paraId="0725EAB3">
            <w:pPr>
              <w:spacing w:line="360" w:lineRule="auto"/>
              <w:rPr>
                <w:rFonts w:hint="eastAsia" w:ascii="方正仿宋_GBK" w:hAnsi="方正仿宋_GBK" w:eastAsia="方正仿宋_GBK" w:cs="方正仿宋_GBK"/>
                <w:sz w:val="24"/>
                <w:szCs w:val="24"/>
              </w:rPr>
            </w:pPr>
          </w:p>
        </w:tc>
      </w:tr>
      <w:tr w14:paraId="6B00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E33B32D">
            <w:pPr>
              <w:spacing w:line="360" w:lineRule="auto"/>
              <w:rPr>
                <w:rFonts w:hint="eastAsia" w:ascii="方正仿宋_GBK" w:hAnsi="方正仿宋_GBK" w:eastAsia="方正仿宋_GBK" w:cs="方正仿宋_GBK"/>
                <w:sz w:val="24"/>
                <w:szCs w:val="24"/>
              </w:rPr>
            </w:pPr>
          </w:p>
        </w:tc>
        <w:tc>
          <w:tcPr>
            <w:tcW w:w="3179" w:type="dxa"/>
            <w:noWrap w:val="0"/>
            <w:vAlign w:val="center"/>
          </w:tcPr>
          <w:p w14:paraId="4D023377">
            <w:pPr>
              <w:spacing w:line="360" w:lineRule="auto"/>
              <w:rPr>
                <w:rFonts w:hint="eastAsia" w:ascii="方正仿宋_GBK" w:hAnsi="方正仿宋_GBK" w:eastAsia="方正仿宋_GBK" w:cs="方正仿宋_GBK"/>
                <w:sz w:val="24"/>
                <w:szCs w:val="24"/>
              </w:rPr>
            </w:pPr>
          </w:p>
        </w:tc>
        <w:tc>
          <w:tcPr>
            <w:tcW w:w="2434" w:type="dxa"/>
            <w:noWrap w:val="0"/>
            <w:vAlign w:val="center"/>
          </w:tcPr>
          <w:p w14:paraId="68123EC7">
            <w:pPr>
              <w:spacing w:line="360" w:lineRule="auto"/>
              <w:rPr>
                <w:rFonts w:hint="eastAsia" w:ascii="方正仿宋_GBK" w:hAnsi="方正仿宋_GBK" w:eastAsia="方正仿宋_GBK" w:cs="方正仿宋_GBK"/>
                <w:sz w:val="24"/>
                <w:szCs w:val="24"/>
              </w:rPr>
            </w:pPr>
          </w:p>
        </w:tc>
        <w:tc>
          <w:tcPr>
            <w:tcW w:w="2355" w:type="dxa"/>
            <w:noWrap w:val="0"/>
            <w:vAlign w:val="center"/>
          </w:tcPr>
          <w:p w14:paraId="1945F6B2">
            <w:pPr>
              <w:spacing w:line="360" w:lineRule="auto"/>
              <w:rPr>
                <w:rFonts w:hint="eastAsia" w:ascii="方正仿宋_GBK" w:hAnsi="方正仿宋_GBK" w:eastAsia="方正仿宋_GBK" w:cs="方正仿宋_GBK"/>
                <w:sz w:val="24"/>
                <w:szCs w:val="24"/>
              </w:rPr>
            </w:pPr>
          </w:p>
        </w:tc>
      </w:tr>
      <w:tr w14:paraId="3297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7ED37E1">
            <w:pPr>
              <w:spacing w:line="360" w:lineRule="auto"/>
              <w:rPr>
                <w:rFonts w:hint="eastAsia" w:ascii="方正仿宋_GBK" w:hAnsi="方正仿宋_GBK" w:eastAsia="方正仿宋_GBK" w:cs="方正仿宋_GBK"/>
                <w:sz w:val="24"/>
                <w:szCs w:val="24"/>
              </w:rPr>
            </w:pPr>
          </w:p>
        </w:tc>
        <w:tc>
          <w:tcPr>
            <w:tcW w:w="3179" w:type="dxa"/>
            <w:noWrap w:val="0"/>
            <w:vAlign w:val="center"/>
          </w:tcPr>
          <w:p w14:paraId="40F7CA2B">
            <w:pPr>
              <w:spacing w:line="360" w:lineRule="auto"/>
              <w:rPr>
                <w:rFonts w:hint="eastAsia" w:ascii="方正仿宋_GBK" w:hAnsi="方正仿宋_GBK" w:eastAsia="方正仿宋_GBK" w:cs="方正仿宋_GBK"/>
                <w:sz w:val="24"/>
                <w:szCs w:val="24"/>
              </w:rPr>
            </w:pPr>
          </w:p>
        </w:tc>
        <w:tc>
          <w:tcPr>
            <w:tcW w:w="2434" w:type="dxa"/>
            <w:noWrap w:val="0"/>
            <w:vAlign w:val="center"/>
          </w:tcPr>
          <w:p w14:paraId="788028EC">
            <w:pPr>
              <w:spacing w:line="360" w:lineRule="auto"/>
              <w:rPr>
                <w:rFonts w:hint="eastAsia" w:ascii="方正仿宋_GBK" w:hAnsi="方正仿宋_GBK" w:eastAsia="方正仿宋_GBK" w:cs="方正仿宋_GBK"/>
                <w:sz w:val="24"/>
                <w:szCs w:val="24"/>
              </w:rPr>
            </w:pPr>
          </w:p>
        </w:tc>
        <w:tc>
          <w:tcPr>
            <w:tcW w:w="2355" w:type="dxa"/>
            <w:noWrap w:val="0"/>
            <w:vAlign w:val="center"/>
          </w:tcPr>
          <w:p w14:paraId="0B670FB2">
            <w:pPr>
              <w:spacing w:line="360" w:lineRule="auto"/>
              <w:rPr>
                <w:rFonts w:hint="eastAsia" w:ascii="方正仿宋_GBK" w:hAnsi="方正仿宋_GBK" w:eastAsia="方正仿宋_GBK" w:cs="方正仿宋_GBK"/>
                <w:sz w:val="24"/>
                <w:szCs w:val="24"/>
              </w:rPr>
            </w:pPr>
          </w:p>
        </w:tc>
      </w:tr>
      <w:tr w14:paraId="280E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510" w:type="dxa"/>
            <w:noWrap w:val="0"/>
            <w:vAlign w:val="center"/>
          </w:tcPr>
          <w:p w14:paraId="167ECC44">
            <w:pPr>
              <w:spacing w:line="360" w:lineRule="auto"/>
              <w:rPr>
                <w:rFonts w:hint="eastAsia" w:ascii="方正仿宋_GBK" w:hAnsi="方正仿宋_GBK" w:eastAsia="方正仿宋_GBK" w:cs="方正仿宋_GBK"/>
                <w:sz w:val="24"/>
                <w:szCs w:val="24"/>
              </w:rPr>
            </w:pPr>
          </w:p>
        </w:tc>
        <w:tc>
          <w:tcPr>
            <w:tcW w:w="3179" w:type="dxa"/>
            <w:noWrap w:val="0"/>
            <w:vAlign w:val="center"/>
          </w:tcPr>
          <w:p w14:paraId="601A08C3">
            <w:pPr>
              <w:spacing w:line="360" w:lineRule="auto"/>
              <w:rPr>
                <w:rFonts w:hint="eastAsia" w:ascii="方正仿宋_GBK" w:hAnsi="方正仿宋_GBK" w:eastAsia="方正仿宋_GBK" w:cs="方正仿宋_GBK"/>
                <w:sz w:val="24"/>
                <w:szCs w:val="24"/>
              </w:rPr>
            </w:pPr>
          </w:p>
        </w:tc>
        <w:tc>
          <w:tcPr>
            <w:tcW w:w="2434" w:type="dxa"/>
            <w:noWrap w:val="0"/>
            <w:vAlign w:val="center"/>
          </w:tcPr>
          <w:p w14:paraId="41F475F6">
            <w:pPr>
              <w:spacing w:line="360" w:lineRule="auto"/>
              <w:rPr>
                <w:rFonts w:hint="eastAsia" w:ascii="方正仿宋_GBK" w:hAnsi="方正仿宋_GBK" w:eastAsia="方正仿宋_GBK" w:cs="方正仿宋_GBK"/>
                <w:sz w:val="24"/>
                <w:szCs w:val="24"/>
              </w:rPr>
            </w:pPr>
          </w:p>
        </w:tc>
        <w:tc>
          <w:tcPr>
            <w:tcW w:w="2355" w:type="dxa"/>
            <w:noWrap w:val="0"/>
            <w:vAlign w:val="center"/>
          </w:tcPr>
          <w:p w14:paraId="425AF37A">
            <w:pPr>
              <w:spacing w:line="360" w:lineRule="auto"/>
              <w:rPr>
                <w:rFonts w:hint="eastAsia" w:ascii="方正仿宋_GBK" w:hAnsi="方正仿宋_GBK" w:eastAsia="方正仿宋_GBK" w:cs="方正仿宋_GBK"/>
                <w:sz w:val="24"/>
                <w:szCs w:val="24"/>
              </w:rPr>
            </w:pPr>
          </w:p>
        </w:tc>
      </w:tr>
    </w:tbl>
    <w:p w14:paraId="3201A22D">
      <w:pPr>
        <w:spacing w:line="360" w:lineRule="auto"/>
        <w:rPr>
          <w:rFonts w:hint="eastAsia" w:ascii="方正仿宋_GBK" w:hAnsi="方正仿宋_GBK" w:eastAsia="方正仿宋_GBK" w:cs="方正仿宋_GBK"/>
          <w:sz w:val="24"/>
          <w:szCs w:val="24"/>
        </w:rPr>
      </w:pPr>
    </w:p>
    <w:p w14:paraId="5AA6ACBB">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                            法定代表人（或其授权代表）或自然人：</w:t>
      </w:r>
    </w:p>
    <w:p w14:paraId="752CAEC9">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287D858">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                                 （签署或盖章）</w:t>
      </w:r>
    </w:p>
    <w:p w14:paraId="4FD639C8">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CAAB832">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1D811838">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1.本表即为对本项目“第三篇 项目商务需求”中所列条款进行比较和响应，应逐条如实填写，“响应情况”中必须列出具体数值或内容。如供应商未应答或只注明“符合”、“满足”等类似无具体数值或内容的表述，视为不满足对应条款；</w:t>
      </w:r>
    </w:p>
    <w:p w14:paraId="08BF2363">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2.本表可扩展。</w:t>
      </w:r>
    </w:p>
    <w:p w14:paraId="5C50313A">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4918BE98">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（二）商务部分资料（格式自定，建议按照商务部分评审标准因素编写）</w:t>
      </w:r>
    </w:p>
    <w:p w14:paraId="43F463F9">
      <w:pPr>
        <w:pStyle w:val="4"/>
        <w:spacing w:before="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bookmarkEnd w:id="142"/>
      <w:bookmarkStart w:id="143" w:name="_Toc313888363"/>
      <w:bookmarkStart w:id="144" w:name="_Toc25059"/>
      <w:bookmarkStart w:id="145" w:name="_Toc103679702"/>
      <w:bookmarkStart w:id="146" w:name="_Toc342913422"/>
      <w:bookmarkStart w:id="147" w:name="_Toc26076"/>
      <w:bookmarkStart w:id="148" w:name="_Toc16819"/>
      <w:bookmarkStart w:id="149" w:name="_Toc313008359"/>
      <w:r>
        <w:rPr>
          <w:rFonts w:hint="eastAsia" w:ascii="方正仿宋_GBK" w:hAnsi="方正仿宋_GBK" w:eastAsia="方正仿宋_GBK" w:cs="方正仿宋_GBK"/>
          <w:sz w:val="24"/>
          <w:szCs w:val="24"/>
        </w:rPr>
        <w:t>四、资格条件及其他</w:t>
      </w:r>
      <w:bookmarkEnd w:id="143"/>
      <w:bookmarkEnd w:id="144"/>
      <w:bookmarkEnd w:id="145"/>
      <w:bookmarkEnd w:id="146"/>
      <w:bookmarkEnd w:id="147"/>
      <w:bookmarkEnd w:id="148"/>
      <w:bookmarkEnd w:id="149"/>
    </w:p>
    <w:p w14:paraId="52964F74">
      <w:pPr>
        <w:snapToGrid w:val="0"/>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（一）营业执照（副本）或事业单位法人证书（副本）复印件</w:t>
      </w:r>
    </w:p>
    <w:p w14:paraId="55D731A8">
      <w:pPr>
        <w:snapToGrid w:val="0"/>
        <w:spacing w:line="360" w:lineRule="auto"/>
        <w:rPr>
          <w:rFonts w:hint="eastAsia" w:ascii="方正仿宋_GBK" w:hAnsi="方正仿宋_GBK" w:eastAsia="方正仿宋_GBK" w:cs="方正仿宋_GBK"/>
          <w:sz w:val="24"/>
          <w:szCs w:val="24"/>
        </w:rPr>
      </w:pPr>
    </w:p>
    <w:p w14:paraId="3B452AA3">
      <w:pPr>
        <w:pStyle w:val="62"/>
        <w:spacing w:line="360" w:lineRule="auto"/>
        <w:ind w:left="560" w:firstLine="480"/>
        <w:rPr>
          <w:rFonts w:hint="eastAsia" w:ascii="方正仿宋_GBK" w:hAnsi="方正仿宋_GBK" w:eastAsia="方正仿宋_GBK" w:cs="方正仿宋_GBK"/>
          <w:sz w:val="24"/>
          <w:szCs w:val="24"/>
        </w:rPr>
      </w:pPr>
    </w:p>
    <w:p w14:paraId="367AE4A5">
      <w:pPr>
        <w:pStyle w:val="62"/>
        <w:spacing w:line="360" w:lineRule="auto"/>
        <w:ind w:left="560" w:firstLine="480"/>
        <w:rPr>
          <w:rFonts w:hint="eastAsia" w:ascii="方正仿宋_GBK" w:hAnsi="方正仿宋_GBK" w:eastAsia="方正仿宋_GBK" w:cs="方正仿宋_GBK"/>
          <w:sz w:val="24"/>
          <w:szCs w:val="24"/>
        </w:rPr>
      </w:pPr>
    </w:p>
    <w:p w14:paraId="0BF9052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3EA55805">
      <w:pPr>
        <w:snapToGrid w:val="0"/>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4C2E996B">
      <w:pPr>
        <w:snapToGrid w:val="0"/>
        <w:spacing w:before="120" w:beforeLines="50" w:line="360" w:lineRule="auto"/>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法定代表人身份证明书</w:t>
      </w:r>
    </w:p>
    <w:p w14:paraId="634A49AF">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p w14:paraId="6FFF1ED3">
      <w:pPr>
        <w:tabs>
          <w:tab w:val="left" w:pos="6300"/>
        </w:tabs>
        <w:snapToGrid w:val="0"/>
        <w:spacing w:line="360" w:lineRule="auto"/>
        <w:ind w:firstLine="570"/>
        <w:rPr>
          <w:rFonts w:hint="eastAsia" w:ascii="方正仿宋_GBK" w:hAnsi="方正仿宋_GBK" w:eastAsia="方正仿宋_GBK" w:cs="方正仿宋_GBK"/>
          <w:sz w:val="24"/>
          <w:szCs w:val="24"/>
        </w:rPr>
      </w:pPr>
    </w:p>
    <w:p w14:paraId="2B76466D">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r>
        <w:rPr>
          <w:rFonts w:hint="eastAsia" w:ascii="方正仿宋_GBK" w:hAnsi="方正仿宋_GBK" w:eastAsia="方正仿宋_GBK" w:cs="方正仿宋_GBK"/>
          <w:sz w:val="24"/>
          <w:szCs w:val="24"/>
        </w:rPr>
        <w:cr/>
      </w:r>
      <w:r>
        <w:rPr>
          <w:rFonts w:hint="eastAsia" w:ascii="方正仿宋_GBK" w:hAnsi="方正仿宋_GBK" w:eastAsia="方正仿宋_GBK" w:cs="方正仿宋_GBK"/>
          <w:sz w:val="24"/>
          <w:szCs w:val="24"/>
        </w:rPr>
        <w:t> </w:t>
      </w:r>
    </w:p>
    <w:p w14:paraId="10B0836B">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（供应商名称）的法定代表人。</w:t>
      </w:r>
    </w:p>
    <w:p w14:paraId="745257A7">
      <w:pPr>
        <w:tabs>
          <w:tab w:val="left" w:pos="6300"/>
        </w:tabs>
        <w:snapToGrid w:val="0"/>
        <w:spacing w:line="360" w:lineRule="auto"/>
        <w:ind w:firstLine="570"/>
        <w:rPr>
          <w:rFonts w:hint="eastAsia" w:ascii="方正仿宋_GBK" w:hAnsi="方正仿宋_GBK" w:eastAsia="方正仿宋_GBK" w:cs="方正仿宋_GBK"/>
          <w:sz w:val="24"/>
          <w:szCs w:val="24"/>
        </w:rPr>
      </w:pPr>
    </w:p>
    <w:p w14:paraId="244CE6C1">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37AB74DA">
      <w:pPr>
        <w:tabs>
          <w:tab w:val="left" w:pos="6300"/>
        </w:tabs>
        <w:snapToGrid w:val="0"/>
        <w:spacing w:line="360" w:lineRule="auto"/>
        <w:ind w:firstLine="570"/>
        <w:rPr>
          <w:rFonts w:hint="eastAsia" w:ascii="方正仿宋_GBK" w:hAnsi="方正仿宋_GBK" w:eastAsia="方正仿宋_GBK" w:cs="方正仿宋_GBK"/>
          <w:sz w:val="24"/>
          <w:szCs w:val="24"/>
        </w:rPr>
      </w:pPr>
    </w:p>
    <w:p w14:paraId="409AFF96">
      <w:pPr>
        <w:tabs>
          <w:tab w:val="left" w:pos="6300"/>
        </w:tabs>
        <w:snapToGrid w:val="0"/>
        <w:spacing w:line="360" w:lineRule="auto"/>
        <w:ind w:firstLine="570"/>
        <w:rPr>
          <w:rFonts w:hint="eastAsia" w:ascii="方正仿宋_GBK" w:hAnsi="方正仿宋_GBK" w:eastAsia="方正仿宋_GBK" w:cs="方正仿宋_GBK"/>
          <w:sz w:val="24"/>
          <w:szCs w:val="24"/>
        </w:rPr>
      </w:pPr>
    </w:p>
    <w:p w14:paraId="55D77503">
      <w:pPr>
        <w:tabs>
          <w:tab w:val="left" w:pos="6300"/>
        </w:tabs>
        <w:snapToGrid w:val="0"/>
        <w:spacing w:line="360" w:lineRule="auto"/>
        <w:ind w:firstLine="570"/>
        <w:rPr>
          <w:rFonts w:hint="eastAsia" w:ascii="方正仿宋_GBK" w:hAnsi="方正仿宋_GBK" w:eastAsia="方正仿宋_GBK" w:cs="方正仿宋_GBK"/>
          <w:sz w:val="24"/>
          <w:szCs w:val="24"/>
        </w:rPr>
      </w:pPr>
    </w:p>
    <w:p w14:paraId="4C31F7D5">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1D54AF5C">
      <w:pPr>
        <w:tabs>
          <w:tab w:val="left" w:pos="6300"/>
        </w:tabs>
        <w:snapToGrid w:val="0"/>
        <w:spacing w:line="360" w:lineRule="auto"/>
        <w:ind w:firstLine="570"/>
        <w:rPr>
          <w:rFonts w:hint="eastAsia" w:ascii="方正仿宋_GBK" w:hAnsi="方正仿宋_GBK" w:eastAsia="方正仿宋_GBK" w:cs="方正仿宋_GBK"/>
          <w:sz w:val="24"/>
          <w:szCs w:val="24"/>
        </w:rPr>
      </w:pPr>
    </w:p>
    <w:p w14:paraId="4A94E68E">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F919530">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法定代表人电话：</w:t>
      </w:r>
      <w:r>
        <w:rPr>
          <w:rFonts w:hint="eastAsia" w:ascii="方正仿宋_GBK" w:hAnsi="方正仿宋_GBK" w:eastAsia="方正仿宋_GBK" w:cs="方正仿宋_GBK"/>
          <w:sz w:val="24"/>
          <w:szCs w:val="24"/>
          <w:u w:val="single"/>
        </w:rPr>
        <w:t>XXXXXXX</w:t>
      </w:r>
      <w:r>
        <w:rPr>
          <w:rFonts w:hint="eastAsia" w:ascii="方正仿宋_GBK" w:hAnsi="方正仿宋_GBK" w:eastAsia="方正仿宋_GBK" w:cs="方正仿宋_GBK"/>
          <w:sz w:val="24"/>
          <w:szCs w:val="24"/>
        </w:rPr>
        <w:t xml:space="preserve">      电子邮箱：</w:t>
      </w:r>
      <w:r>
        <w:rPr>
          <w:rFonts w:hint="eastAsia" w:ascii="方正仿宋_GBK" w:hAnsi="方正仿宋_GBK" w:eastAsia="方正仿宋_GBK" w:cs="方正仿宋_GBK"/>
          <w:sz w:val="24"/>
          <w:szCs w:val="24"/>
          <w:u w:val="single"/>
        </w:rPr>
        <w:t>XXXXXX@XXXXX</w:t>
      </w:r>
      <w:r>
        <w:rPr>
          <w:rFonts w:hint="eastAsia" w:ascii="方正仿宋_GBK" w:hAnsi="方正仿宋_GBK" w:eastAsia="方正仿宋_GBK" w:cs="方正仿宋_GBK"/>
          <w:sz w:val="24"/>
          <w:szCs w:val="24"/>
        </w:rPr>
        <w:t>（若授权他人办理并签署投标文件的可不填写）</w:t>
      </w:r>
    </w:p>
    <w:p w14:paraId="2BB68C10">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28D94087">
      <w:pPr>
        <w:tabs>
          <w:tab w:val="left" w:pos="6300"/>
        </w:tabs>
        <w:snapToGrid w:val="0"/>
        <w:spacing w:line="360" w:lineRule="auto"/>
        <w:ind w:firstLine="570"/>
        <w:rPr>
          <w:rFonts w:hint="eastAsia" w:ascii="方正仿宋_GBK" w:hAnsi="方正仿宋_GBK" w:eastAsia="方正仿宋_GBK" w:cs="方正仿宋_GBK"/>
          <w:sz w:val="24"/>
          <w:szCs w:val="24"/>
        </w:rPr>
      </w:pPr>
    </w:p>
    <w:p w14:paraId="5D0EBC1C">
      <w:pPr>
        <w:tabs>
          <w:tab w:val="left" w:pos="6300"/>
        </w:tabs>
        <w:snapToGrid w:val="0"/>
        <w:spacing w:line="360" w:lineRule="auto"/>
        <w:ind w:firstLine="570"/>
        <w:rPr>
          <w:rFonts w:hint="eastAsia" w:ascii="方正仿宋_GBK" w:hAnsi="方正仿宋_GBK" w:eastAsia="方正仿宋_GBK" w:cs="方正仿宋_GBK"/>
          <w:sz w:val="24"/>
          <w:szCs w:val="24"/>
        </w:rPr>
      </w:pPr>
    </w:p>
    <w:p w14:paraId="1021184E">
      <w:pPr>
        <w:tabs>
          <w:tab w:val="left" w:pos="6300"/>
        </w:tabs>
        <w:snapToGrid w:val="0"/>
        <w:spacing w:line="360" w:lineRule="auto"/>
        <w:ind w:firstLine="570"/>
        <w:rPr>
          <w:rFonts w:hint="eastAsia" w:ascii="方正仿宋_GBK" w:hAnsi="方正仿宋_GBK" w:eastAsia="方正仿宋_GBK" w:cs="方正仿宋_GBK"/>
          <w:sz w:val="24"/>
          <w:szCs w:val="24"/>
        </w:rPr>
      </w:pPr>
    </w:p>
    <w:p w14:paraId="13320CDD">
      <w:pPr>
        <w:tabs>
          <w:tab w:val="left" w:pos="6300"/>
        </w:tabs>
        <w:snapToGrid w:val="0"/>
        <w:spacing w:line="360" w:lineRule="auto"/>
        <w:ind w:firstLine="570"/>
        <w:rPr>
          <w:rFonts w:hint="eastAsia" w:ascii="方正仿宋_GBK" w:hAnsi="方正仿宋_GBK" w:eastAsia="方正仿宋_GBK" w:cs="方正仿宋_GBK"/>
          <w:sz w:val="24"/>
          <w:szCs w:val="24"/>
        </w:rPr>
      </w:pPr>
    </w:p>
    <w:p w14:paraId="73348DCA">
      <w:pPr>
        <w:tabs>
          <w:tab w:val="left" w:pos="6300"/>
        </w:tabs>
        <w:snapToGrid w:val="0"/>
        <w:spacing w:line="360" w:lineRule="auto"/>
        <w:ind w:firstLine="570"/>
        <w:rPr>
          <w:rFonts w:hint="eastAsia" w:ascii="方正仿宋_GBK" w:hAnsi="方正仿宋_GBK" w:eastAsia="方正仿宋_GBK" w:cs="方正仿宋_GBK"/>
          <w:sz w:val="24"/>
          <w:szCs w:val="24"/>
        </w:rPr>
      </w:pPr>
    </w:p>
    <w:p w14:paraId="4A4D902A">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column"/>
      </w:r>
      <w:r>
        <w:rPr>
          <w:rFonts w:hint="eastAsia" w:ascii="方正仿宋_GBK" w:hAnsi="方正仿宋_GBK" w:eastAsia="方正仿宋_GBK" w:cs="方正仿宋_GBK"/>
          <w:sz w:val="24"/>
          <w:szCs w:val="24"/>
        </w:rPr>
        <w:t>（三）法定代表人授权委托书（格式）</w:t>
      </w:r>
    </w:p>
    <w:p w14:paraId="779CF034">
      <w:pPr>
        <w:snapToGrid w:val="0"/>
        <w:spacing w:before="120" w:beforeLines="50" w:line="360" w:lineRule="auto"/>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法定代表人授权委托书</w:t>
      </w:r>
    </w:p>
    <w:p w14:paraId="41879DCD">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p w14:paraId="7099401C">
      <w:pPr>
        <w:tabs>
          <w:tab w:val="left" w:pos="6300"/>
        </w:tabs>
        <w:snapToGrid w:val="0"/>
        <w:spacing w:line="360" w:lineRule="auto"/>
        <w:ind w:firstLine="570"/>
        <w:rPr>
          <w:rFonts w:hint="eastAsia" w:ascii="方正仿宋_GBK" w:hAnsi="方正仿宋_GBK" w:eastAsia="方正仿宋_GBK" w:cs="方正仿宋_GBK"/>
          <w:sz w:val="24"/>
          <w:szCs w:val="24"/>
        </w:rPr>
      </w:pPr>
    </w:p>
    <w:p w14:paraId="46FD190C">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r>
        <w:rPr>
          <w:rFonts w:hint="eastAsia" w:ascii="方正仿宋_GBK" w:hAnsi="方正仿宋_GBK" w:eastAsia="方正仿宋_GBK" w:cs="方正仿宋_GBK"/>
          <w:sz w:val="24"/>
          <w:szCs w:val="24"/>
        </w:rPr>
        <w:cr/>
      </w:r>
      <w:r>
        <w:rPr>
          <w:rFonts w:hint="eastAsia" w:ascii="方正仿宋_GBK" w:hAnsi="方正仿宋_GBK" w:eastAsia="方正仿宋_GBK" w:cs="方正仿宋_GBK"/>
          <w:sz w:val="24"/>
          <w:szCs w:val="24"/>
        </w:rPr>
        <w:t> </w:t>
      </w:r>
    </w:p>
    <w:p w14:paraId="254B3E54">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（被授权人姓名及身份证号码）代表我单位全权办理上述项目的</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、签约等具体工作，并签署全部有关文件、协议及合同。</w:t>
      </w:r>
    </w:p>
    <w:p w14:paraId="1517B8AF">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14:paraId="20E21E3E">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27A8B92C">
      <w:pPr>
        <w:tabs>
          <w:tab w:val="left" w:pos="6300"/>
        </w:tabs>
        <w:snapToGrid w:val="0"/>
        <w:spacing w:line="360" w:lineRule="auto"/>
        <w:ind w:firstLine="570"/>
        <w:rPr>
          <w:rFonts w:hint="eastAsia" w:ascii="方正仿宋_GBK" w:hAnsi="方正仿宋_GBK" w:eastAsia="方正仿宋_GBK" w:cs="方正仿宋_GBK"/>
          <w:sz w:val="24"/>
          <w:szCs w:val="24"/>
        </w:rPr>
      </w:pPr>
    </w:p>
    <w:p w14:paraId="20D59ED6">
      <w:pPr>
        <w:tabs>
          <w:tab w:val="left" w:pos="6300"/>
        </w:tabs>
        <w:snapToGrid w:val="0"/>
        <w:spacing w:line="360" w:lineRule="auto"/>
        <w:ind w:firstLine="570"/>
        <w:rPr>
          <w:rFonts w:hint="eastAsia" w:ascii="方正仿宋_GBK" w:hAnsi="方正仿宋_GBK" w:eastAsia="方正仿宋_GBK" w:cs="方正仿宋_GBK"/>
          <w:sz w:val="24"/>
          <w:szCs w:val="24"/>
        </w:rPr>
      </w:pPr>
    </w:p>
    <w:p w14:paraId="1540C1F0">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供应商法定代表人：</w:t>
      </w:r>
    </w:p>
    <w:p w14:paraId="07A8822A">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（签字或盖章）                                （签字或盖章）</w:t>
      </w:r>
    </w:p>
    <w:p w14:paraId="0E8ADB70">
      <w:pPr>
        <w:tabs>
          <w:tab w:val="left" w:pos="6300"/>
        </w:tabs>
        <w:snapToGrid w:val="0"/>
        <w:spacing w:line="360" w:lineRule="auto"/>
        <w:ind w:firstLine="570"/>
        <w:rPr>
          <w:rFonts w:hint="eastAsia" w:ascii="方正仿宋_GBK" w:hAnsi="方正仿宋_GBK" w:eastAsia="方正仿宋_GBK" w:cs="方正仿宋_GBK"/>
          <w:sz w:val="24"/>
          <w:szCs w:val="24"/>
        </w:rPr>
      </w:pPr>
    </w:p>
    <w:p w14:paraId="0B3DA06D">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被授权人电话：</w:t>
      </w:r>
      <w:r>
        <w:rPr>
          <w:rFonts w:hint="eastAsia" w:ascii="方正仿宋_GBK" w:hAnsi="方正仿宋_GBK" w:eastAsia="方正仿宋_GBK" w:cs="方正仿宋_GBK"/>
          <w:sz w:val="24"/>
          <w:szCs w:val="24"/>
          <w:u w:val="single"/>
        </w:rPr>
        <w:t xml:space="preserve">XXXXXXX </w:t>
      </w:r>
      <w:r>
        <w:rPr>
          <w:rFonts w:hint="eastAsia" w:ascii="方正仿宋_GBK" w:hAnsi="方正仿宋_GBK" w:eastAsia="方正仿宋_GBK" w:cs="方正仿宋_GBK"/>
          <w:sz w:val="24"/>
          <w:szCs w:val="24"/>
        </w:rPr>
        <w:t xml:space="preserve">    电子邮箱：</w:t>
      </w:r>
      <w:r>
        <w:rPr>
          <w:rFonts w:hint="eastAsia" w:ascii="方正仿宋_GBK" w:hAnsi="方正仿宋_GBK" w:eastAsia="方正仿宋_GBK" w:cs="方正仿宋_GBK"/>
          <w:sz w:val="24"/>
          <w:szCs w:val="24"/>
          <w:u w:val="single"/>
        </w:rPr>
        <w:t>XXXXXX@XXXXX</w:t>
      </w:r>
      <w:r>
        <w:rPr>
          <w:rFonts w:hint="eastAsia" w:ascii="方正仿宋_GBK" w:hAnsi="方正仿宋_GBK" w:eastAsia="方正仿宋_GBK" w:cs="方正仿宋_GBK"/>
          <w:sz w:val="24"/>
          <w:szCs w:val="24"/>
        </w:rPr>
        <w:t>（若法定代表人办理并签署投标文件的可不填写）</w:t>
      </w:r>
    </w:p>
    <w:p w14:paraId="2C5F3A2C">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p>
    <w:p w14:paraId="69771A23">
      <w:pPr>
        <w:tabs>
          <w:tab w:val="left" w:pos="6300"/>
        </w:tabs>
        <w:snapToGrid w:val="0"/>
        <w:spacing w:line="360" w:lineRule="auto"/>
        <w:ind w:firstLine="570"/>
        <w:rPr>
          <w:rFonts w:hint="eastAsia" w:ascii="方正仿宋_GBK" w:hAnsi="方正仿宋_GBK" w:eastAsia="方正仿宋_GBK" w:cs="方正仿宋_GBK"/>
          <w:sz w:val="24"/>
          <w:szCs w:val="24"/>
        </w:rPr>
      </w:pPr>
    </w:p>
    <w:p w14:paraId="058F8951">
      <w:pPr>
        <w:tabs>
          <w:tab w:val="left" w:pos="6300"/>
        </w:tabs>
        <w:snapToGrid w:val="0"/>
        <w:spacing w:line="360" w:lineRule="auto"/>
        <w:ind w:firstLine="570"/>
        <w:rPr>
          <w:rFonts w:hint="eastAsia" w:ascii="方正仿宋_GBK" w:hAnsi="方正仿宋_GBK" w:eastAsia="方正仿宋_GBK" w:cs="方正仿宋_GBK"/>
          <w:sz w:val="24"/>
          <w:szCs w:val="24"/>
        </w:rPr>
      </w:pPr>
    </w:p>
    <w:p w14:paraId="0EFDA8D2">
      <w:pPr>
        <w:tabs>
          <w:tab w:val="left" w:pos="6300"/>
        </w:tabs>
        <w:snapToGrid w:val="0"/>
        <w:spacing w:line="360" w:lineRule="auto"/>
        <w:ind w:firstLine="570"/>
        <w:rPr>
          <w:rFonts w:hint="eastAsia" w:ascii="方正仿宋_GBK" w:hAnsi="方正仿宋_GBK" w:eastAsia="方正仿宋_GBK" w:cs="方正仿宋_GBK"/>
          <w:sz w:val="24"/>
          <w:szCs w:val="24"/>
        </w:rPr>
      </w:pPr>
    </w:p>
    <w:p w14:paraId="75C29C8C">
      <w:pPr>
        <w:tabs>
          <w:tab w:val="left" w:pos="6300"/>
        </w:tabs>
        <w:snapToGrid w:val="0"/>
        <w:spacing w:line="360" w:lineRule="auto"/>
        <w:ind w:right="480"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27F8A9D3">
      <w:pPr>
        <w:tabs>
          <w:tab w:val="left" w:pos="6300"/>
        </w:tabs>
        <w:snapToGrid w:val="0"/>
        <w:spacing w:line="360" w:lineRule="auto"/>
        <w:ind w:right="480"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06FDE5EB">
      <w:pPr>
        <w:tabs>
          <w:tab w:val="left" w:pos="6300"/>
        </w:tabs>
        <w:snapToGrid w:val="0"/>
        <w:spacing w:line="360" w:lineRule="auto"/>
        <w:ind w:right="480" w:firstLine="57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注：若为法定代表人办理并签署响应文件的，不提供此文件。</w:t>
      </w:r>
      <w:r>
        <w:rPr>
          <w:rFonts w:hint="eastAsia" w:ascii="方正仿宋_GBK" w:hAnsi="方正仿宋_GBK" w:eastAsia="方正仿宋_GBK" w:cs="方正仿宋_GBK"/>
          <w:sz w:val="24"/>
          <w:szCs w:val="24"/>
        </w:rPr>
        <w:br w:type="page"/>
      </w:r>
    </w:p>
    <w:p w14:paraId="14455F7D">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w:t>
      </w:r>
    </w:p>
    <w:p w14:paraId="71B4E8EC">
      <w:pPr>
        <w:tabs>
          <w:tab w:val="left" w:pos="6300"/>
        </w:tabs>
        <w:snapToGrid w:val="0"/>
        <w:spacing w:line="360" w:lineRule="auto"/>
        <w:ind w:firstLine="570"/>
        <w:rPr>
          <w:rFonts w:hint="eastAsia" w:ascii="方正仿宋_GBK" w:hAnsi="方正仿宋_GBK" w:eastAsia="方正仿宋_GBK" w:cs="方正仿宋_GBK"/>
          <w:sz w:val="24"/>
          <w:szCs w:val="24"/>
        </w:rPr>
      </w:pPr>
    </w:p>
    <w:p w14:paraId="58CA3008">
      <w:pPr>
        <w:tabs>
          <w:tab w:val="left" w:pos="6300"/>
        </w:tabs>
        <w:snapToGrid w:val="0"/>
        <w:spacing w:line="360" w:lineRule="auto"/>
        <w:ind w:firstLine="482" w:firstLineChars="20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基本资格条件承诺函</w:t>
      </w:r>
    </w:p>
    <w:p w14:paraId="1FF79C2A">
      <w:pPr>
        <w:tabs>
          <w:tab w:val="left" w:pos="6300"/>
        </w:tabs>
        <w:snapToGrid w:val="0"/>
        <w:spacing w:line="360" w:lineRule="auto"/>
        <w:rPr>
          <w:rFonts w:hint="eastAsia" w:ascii="方正仿宋_GBK" w:hAnsi="方正仿宋_GBK" w:eastAsia="方正仿宋_GBK" w:cs="方正仿宋_GBK"/>
          <w:sz w:val="24"/>
          <w:szCs w:val="24"/>
        </w:rPr>
      </w:pPr>
    </w:p>
    <w:p w14:paraId="250BCEB1">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r>
        <w:rPr>
          <w:rFonts w:hint="eastAsia" w:ascii="方正仿宋_GBK" w:hAnsi="方正仿宋_GBK" w:eastAsia="方正仿宋_GBK" w:cs="方正仿宋_GBK"/>
          <w:sz w:val="24"/>
          <w:szCs w:val="24"/>
        </w:rPr>
        <w:cr/>
      </w:r>
      <w:r>
        <w:rPr>
          <w:rFonts w:hint="eastAsia" w:ascii="方正仿宋_GBK" w:hAnsi="方正仿宋_GBK" w:eastAsia="方正仿宋_GBK" w:cs="方正仿宋_GBK"/>
          <w:sz w:val="24"/>
          <w:szCs w:val="24"/>
        </w:rPr>
        <w:t> </w:t>
      </w:r>
    </w:p>
    <w:p w14:paraId="7EC6EE7A">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（供应商名称）郑重承诺：</w:t>
      </w:r>
    </w:p>
    <w:p w14:paraId="56735154">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1.我方具有良好的商业信誉和健全的财务会计制度，具有履行合同所必需的设备和专业技术能力，具</w:t>
      </w:r>
      <w:r>
        <w:rPr>
          <w:rFonts w:hint="eastAsia" w:ascii="方正仿宋_GBK" w:hAnsi="方正仿宋_GBK" w:eastAsia="方正仿宋_GBK" w:cs="方正仿宋_GBK"/>
          <w:sz w:val="24"/>
          <w:szCs w:val="24"/>
          <w:lang w:val="zh-CN"/>
        </w:rPr>
        <w:t>有依法缴纳税收和社会保障金的良好记录</w:t>
      </w:r>
      <w:r>
        <w:rPr>
          <w:rFonts w:hint="eastAsia" w:ascii="方正仿宋_GBK" w:hAnsi="方正仿宋_GBK" w:eastAsia="方正仿宋_GBK" w:cs="方正仿宋_GBK"/>
          <w:sz w:val="24"/>
          <w:szCs w:val="24"/>
        </w:rPr>
        <w:t>，参加本项目采购活动前三年内无重大违法活动记录。</w:t>
      </w:r>
    </w:p>
    <w:p w14:paraId="4F521D43">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2.我方未列入在信用中国网站（www.creditchina.gov.cn）“失信被执行人”、“重大税收违法案件当事人名单”中，也未列入中国政府采购网（www.ccgp.gov.cn）“政府采购严重违法失信行为记录名单”中。</w:t>
      </w:r>
    </w:p>
    <w:p w14:paraId="54E33F2C">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3.我方在采购项目评审（评标）环节结束后，随时接受采购人、采购代理机构的检查验证，配合提供相关证明材料，证明符合《中华人民共和国政府采购法》规定的供应商基本资格条件。</w:t>
      </w:r>
    </w:p>
    <w:p w14:paraId="0DCF055D">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我方对以上承诺负全部法律责任。</w:t>
      </w:r>
    </w:p>
    <w:p w14:paraId="2DC26764">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特此承诺。</w:t>
      </w:r>
    </w:p>
    <w:p w14:paraId="21054259">
      <w:pPr>
        <w:tabs>
          <w:tab w:val="left" w:pos="6300"/>
        </w:tabs>
        <w:snapToGrid w:val="0"/>
        <w:spacing w:line="360" w:lineRule="auto"/>
        <w:ind w:firstLine="570"/>
        <w:rPr>
          <w:rFonts w:hint="eastAsia" w:ascii="方正仿宋_GBK" w:hAnsi="方正仿宋_GBK" w:eastAsia="方正仿宋_GBK" w:cs="方正仿宋_GBK"/>
          <w:sz w:val="24"/>
          <w:szCs w:val="24"/>
        </w:rPr>
      </w:pPr>
    </w:p>
    <w:p w14:paraId="6A71C1FF">
      <w:pPr>
        <w:tabs>
          <w:tab w:val="left" w:pos="6300"/>
        </w:tabs>
        <w:snapToGrid w:val="0"/>
        <w:spacing w:line="360" w:lineRule="auto"/>
        <w:ind w:firstLine="570"/>
        <w:rPr>
          <w:rFonts w:hint="eastAsia" w:ascii="方正仿宋_GBK" w:hAnsi="方正仿宋_GBK" w:eastAsia="方正仿宋_GBK" w:cs="方正仿宋_GBK"/>
          <w:sz w:val="24"/>
          <w:szCs w:val="24"/>
        </w:rPr>
      </w:pPr>
    </w:p>
    <w:p w14:paraId="152C733F">
      <w:pPr>
        <w:tabs>
          <w:tab w:val="left" w:pos="6300"/>
        </w:tabs>
        <w:snapToGrid w:val="0"/>
        <w:spacing w:line="360" w:lineRule="auto"/>
        <w:ind w:right="424"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6A499306">
      <w:pPr>
        <w:tabs>
          <w:tab w:val="left" w:pos="6300"/>
        </w:tabs>
        <w:snapToGrid w:val="0"/>
        <w:spacing w:line="360" w:lineRule="auto"/>
        <w:ind w:right="480"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6917ECDB">
      <w:pPr>
        <w:tabs>
          <w:tab w:val="left" w:pos="6300"/>
        </w:tabs>
        <w:snapToGrid w:val="0"/>
        <w:spacing w:line="360" w:lineRule="auto"/>
        <w:ind w:right="16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t>（五）特定资格条件证明材料（如果有）</w:t>
      </w:r>
    </w:p>
    <w:p w14:paraId="1DA7F47F">
      <w:pPr>
        <w:pStyle w:val="4"/>
        <w:spacing w:before="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bookmarkStart w:id="150" w:name="_Toc26636"/>
      <w:bookmarkStart w:id="151" w:name="_Toc9819"/>
      <w:r>
        <w:rPr>
          <w:rFonts w:hint="eastAsia" w:ascii="方正仿宋_GBK" w:hAnsi="方正仿宋_GBK" w:eastAsia="方正仿宋_GBK" w:cs="方正仿宋_GBK"/>
          <w:sz w:val="24"/>
          <w:szCs w:val="24"/>
        </w:rPr>
        <w:t>五、其他应提供的资料</w:t>
      </w:r>
      <w:bookmarkEnd w:id="150"/>
      <w:bookmarkEnd w:id="151"/>
    </w:p>
    <w:p w14:paraId="3DA84D84">
      <w:pPr>
        <w:spacing w:line="360" w:lineRule="auto"/>
        <w:ind w:firstLine="480" w:firstLineChars="200"/>
        <w:jc w:val="center"/>
        <w:rPr>
          <w:rFonts w:hint="eastAsia" w:ascii="方正仿宋_GBK" w:hAnsi="方正仿宋_GBK" w:eastAsia="方正仿宋_GBK" w:cs="方正仿宋_GBK"/>
          <w:sz w:val="24"/>
          <w:szCs w:val="24"/>
        </w:rPr>
      </w:pPr>
    </w:p>
    <w:p w14:paraId="554B5AC6">
      <w:pPr>
        <w:spacing w:line="360" w:lineRule="auto"/>
        <w:ind w:firstLine="480" w:firstLineChars="200"/>
        <w:jc w:val="center"/>
        <w:rPr>
          <w:rFonts w:hint="eastAsia" w:ascii="方正仿宋_GBK" w:hAnsi="方正仿宋_GBK" w:eastAsia="方正仿宋_GBK" w:cs="方正仿宋_GBK"/>
          <w:sz w:val="24"/>
          <w:szCs w:val="24"/>
        </w:rPr>
      </w:pPr>
    </w:p>
    <w:p w14:paraId="4D0F2AA2">
      <w:pPr>
        <w:spacing w:line="360" w:lineRule="auto"/>
        <w:ind w:firstLine="480" w:firstLineChars="200"/>
        <w:jc w:val="center"/>
        <w:rPr>
          <w:rFonts w:hint="eastAsia" w:ascii="方正仿宋_GBK" w:hAnsi="方正仿宋_GBK" w:eastAsia="方正仿宋_GBK" w:cs="方正仿宋_GBK"/>
          <w:sz w:val="24"/>
          <w:szCs w:val="24"/>
        </w:rPr>
      </w:pPr>
    </w:p>
    <w:p w14:paraId="063C2311">
      <w:pPr>
        <w:spacing w:line="360" w:lineRule="auto"/>
        <w:ind w:firstLine="480" w:firstLineChars="200"/>
        <w:jc w:val="center"/>
        <w:rPr>
          <w:rFonts w:hint="eastAsia" w:ascii="方正仿宋_GBK" w:hAnsi="方正仿宋_GBK" w:eastAsia="方正仿宋_GBK" w:cs="方正仿宋_GBK"/>
          <w:sz w:val="24"/>
          <w:szCs w:val="24"/>
        </w:rPr>
      </w:pPr>
    </w:p>
    <w:p w14:paraId="33ED7F79">
      <w:pPr>
        <w:spacing w:line="360" w:lineRule="auto"/>
        <w:ind w:firstLine="480" w:firstLine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（结束）</w:t>
      </w:r>
    </w:p>
    <w:p w14:paraId="79B4BD2E">
      <w:pPr>
        <w:pStyle w:val="62"/>
        <w:spacing w:line="360" w:lineRule="auto"/>
        <w:ind w:left="560" w:firstLine="480"/>
        <w:rPr>
          <w:rFonts w:hint="eastAsia" w:ascii="方正仿宋_GBK" w:hAnsi="方正仿宋_GBK" w:eastAsia="方正仿宋_GBK" w:cs="方正仿宋_GBK"/>
          <w:sz w:val="24"/>
          <w:szCs w:val="24"/>
        </w:rPr>
      </w:pPr>
    </w:p>
    <w:p w14:paraId="2236CA5F">
      <w:pPr>
        <w:pStyle w:val="62"/>
        <w:spacing w:line="360" w:lineRule="auto"/>
        <w:ind w:left="560" w:firstLine="480"/>
        <w:rPr>
          <w:rFonts w:hint="eastAsia" w:ascii="方正仿宋_GBK" w:hAnsi="方正仿宋_GBK" w:eastAsia="方正仿宋_GBK" w:cs="方正仿宋_GBK"/>
          <w:sz w:val="24"/>
          <w:szCs w:val="24"/>
        </w:rPr>
      </w:pPr>
    </w:p>
    <w:p w14:paraId="74FFE8EF">
      <w:pPr>
        <w:pStyle w:val="62"/>
        <w:spacing w:line="360" w:lineRule="auto"/>
        <w:ind w:left="560" w:firstLine="480"/>
        <w:rPr>
          <w:rFonts w:hint="eastAsia" w:ascii="方正仿宋_GBK" w:hAnsi="方正仿宋_GBK" w:eastAsia="方正仿宋_GBK" w:cs="方正仿宋_GBK"/>
          <w:sz w:val="24"/>
          <w:szCs w:val="24"/>
        </w:rPr>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pPr>
    </w:p>
    <w:p w14:paraId="78C3FACD">
      <w:pPr>
        <w:spacing w:line="360" w:lineRule="auto"/>
        <w:jc w:val="left"/>
        <w:outlineLvl w:val="0"/>
        <w:rPr>
          <w:rFonts w:hint="eastAsia" w:ascii="方正仿宋_GBK" w:hAnsi="方正仿宋_GBK" w:eastAsia="方正仿宋_GBK" w:cs="方正仿宋_GBK"/>
          <w:b/>
          <w:bCs/>
          <w:sz w:val="24"/>
          <w:szCs w:val="24"/>
        </w:rPr>
      </w:pPr>
      <w:bookmarkStart w:id="152" w:name="_Toc25457"/>
      <w:r>
        <w:rPr>
          <w:rFonts w:hint="eastAsia" w:ascii="方正仿宋_GBK" w:hAnsi="方正仿宋_GBK" w:eastAsia="方正仿宋_GBK" w:cs="方正仿宋_GBK"/>
          <w:b/>
          <w:bCs/>
          <w:sz w:val="24"/>
          <w:szCs w:val="24"/>
        </w:rPr>
        <w:t>附件1：</w:t>
      </w:r>
      <w:bookmarkEnd w:id="152"/>
    </w:p>
    <w:p w14:paraId="12A9FA28">
      <w:pPr>
        <w:spacing w:line="360" w:lineRule="auto"/>
        <w:jc w:val="center"/>
        <w:outlineLvl w:val="0"/>
        <w:rPr>
          <w:rFonts w:hint="eastAsia" w:ascii="方正仿宋_GBK" w:hAnsi="方正仿宋_GBK" w:eastAsia="方正仿宋_GBK" w:cs="方正仿宋_GBK"/>
          <w:b/>
          <w:bCs/>
          <w:sz w:val="24"/>
          <w:szCs w:val="24"/>
        </w:rPr>
      </w:pPr>
      <w:bookmarkStart w:id="153" w:name="_Toc7865"/>
      <w:bookmarkStart w:id="154" w:name="_Toc25274"/>
      <w:r>
        <w:rPr>
          <w:rFonts w:hint="eastAsia" w:ascii="方正仿宋_GBK" w:hAnsi="方正仿宋_GBK" w:eastAsia="方正仿宋_GBK" w:cs="方正仿宋_GBK"/>
          <w:b/>
          <w:bCs/>
          <w:sz w:val="24"/>
          <w:szCs w:val="24"/>
          <w:lang w:eastAsia="zh-CN"/>
        </w:rPr>
        <w:t>比选</w:t>
      </w:r>
      <w:r>
        <w:rPr>
          <w:rFonts w:hint="eastAsia" w:ascii="方正仿宋_GBK" w:hAnsi="方正仿宋_GBK" w:eastAsia="方正仿宋_GBK" w:cs="方正仿宋_GBK"/>
          <w:b/>
          <w:bCs/>
          <w:sz w:val="24"/>
          <w:szCs w:val="24"/>
        </w:rPr>
        <w:t>文件发售登记表</w:t>
      </w:r>
      <w:bookmarkEnd w:id="153"/>
      <w:bookmarkEnd w:id="154"/>
    </w:p>
    <w:p w14:paraId="6505F558">
      <w:pPr>
        <w:spacing w:line="360" w:lineRule="auto"/>
        <w:jc w:val="left"/>
        <w:rPr>
          <w:rFonts w:hint="eastAsia" w:ascii="方正仿宋_GBK" w:hAnsi="方正仿宋_GBK" w:eastAsia="方正仿宋_GBK" w:cs="方正仿宋_GBK"/>
          <w:b/>
          <w:bCs/>
          <w:spacing w:val="40"/>
          <w:sz w:val="24"/>
          <w:szCs w:val="24"/>
        </w:rPr>
      </w:pPr>
    </w:p>
    <w:tbl>
      <w:tblPr>
        <w:tblStyle w:val="6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606"/>
        <w:gridCol w:w="1266"/>
        <w:gridCol w:w="3931"/>
      </w:tblGrid>
      <w:tr w14:paraId="53F81F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96" w:type="dxa"/>
            <w:noWrap/>
            <w:vAlign w:val="center"/>
          </w:tcPr>
          <w:p w14:paraId="47F17D54">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项目编号</w:t>
            </w:r>
          </w:p>
        </w:tc>
        <w:tc>
          <w:tcPr>
            <w:tcW w:w="6803" w:type="dxa"/>
            <w:gridSpan w:val="3"/>
            <w:noWrap/>
            <w:vAlign w:val="center"/>
          </w:tcPr>
          <w:p w14:paraId="1FACE40A">
            <w:pPr>
              <w:spacing w:line="360" w:lineRule="auto"/>
              <w:jc w:val="left"/>
              <w:rPr>
                <w:rFonts w:hint="eastAsia" w:ascii="方正仿宋_GBK" w:hAnsi="方正仿宋_GBK" w:eastAsia="方正仿宋_GBK" w:cs="方正仿宋_GBK"/>
                <w:sz w:val="24"/>
                <w:szCs w:val="24"/>
              </w:rPr>
            </w:pPr>
          </w:p>
        </w:tc>
      </w:tr>
      <w:tr w14:paraId="0DD7D2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596" w:type="dxa"/>
            <w:noWrap/>
            <w:vAlign w:val="center"/>
          </w:tcPr>
          <w:p w14:paraId="473EE6C0">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c>
        <w:tc>
          <w:tcPr>
            <w:tcW w:w="6803" w:type="dxa"/>
            <w:gridSpan w:val="3"/>
            <w:noWrap/>
            <w:vAlign w:val="center"/>
          </w:tcPr>
          <w:p w14:paraId="3AD47CED">
            <w:pPr>
              <w:spacing w:line="360" w:lineRule="auto"/>
              <w:jc w:val="left"/>
              <w:rPr>
                <w:rFonts w:hint="eastAsia" w:ascii="方正仿宋_GBK" w:hAnsi="方正仿宋_GBK" w:eastAsia="方正仿宋_GBK" w:cs="方正仿宋_GBK"/>
                <w:sz w:val="24"/>
                <w:szCs w:val="24"/>
              </w:rPr>
            </w:pPr>
          </w:p>
        </w:tc>
      </w:tr>
      <w:tr w14:paraId="51A0FD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1596" w:type="dxa"/>
            <w:noWrap/>
            <w:vAlign w:val="center"/>
          </w:tcPr>
          <w:p w14:paraId="2DE97703">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投标人名称</w:t>
            </w:r>
          </w:p>
        </w:tc>
        <w:tc>
          <w:tcPr>
            <w:tcW w:w="6803" w:type="dxa"/>
            <w:gridSpan w:val="3"/>
            <w:noWrap/>
            <w:vAlign w:val="bottom"/>
          </w:tcPr>
          <w:p w14:paraId="43E74A5E">
            <w:pPr>
              <w:spacing w:line="360" w:lineRule="auto"/>
              <w:ind w:right="600" w:firstLine="3000" w:firstLineChars="12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tc>
      </w:tr>
      <w:tr w14:paraId="770C75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596" w:type="dxa"/>
            <w:noWrap/>
            <w:vAlign w:val="center"/>
          </w:tcPr>
          <w:p w14:paraId="0C944DDE">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tc>
        <w:tc>
          <w:tcPr>
            <w:tcW w:w="1606" w:type="dxa"/>
            <w:noWrap/>
            <w:vAlign w:val="center"/>
          </w:tcPr>
          <w:p w14:paraId="38FF7789">
            <w:pPr>
              <w:spacing w:line="360" w:lineRule="auto"/>
              <w:jc w:val="left"/>
              <w:rPr>
                <w:rFonts w:hint="eastAsia" w:ascii="方正仿宋_GBK" w:hAnsi="方正仿宋_GBK" w:eastAsia="方正仿宋_GBK" w:cs="方正仿宋_GBK"/>
                <w:sz w:val="24"/>
                <w:szCs w:val="24"/>
              </w:rPr>
            </w:pPr>
          </w:p>
        </w:tc>
        <w:tc>
          <w:tcPr>
            <w:tcW w:w="1266" w:type="dxa"/>
            <w:noWrap/>
            <w:vAlign w:val="center"/>
          </w:tcPr>
          <w:p w14:paraId="31898558">
            <w:pPr>
              <w:spacing w:line="360" w:lineRule="auto"/>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手机</w:t>
            </w:r>
          </w:p>
        </w:tc>
        <w:tc>
          <w:tcPr>
            <w:tcW w:w="3931" w:type="dxa"/>
            <w:noWrap/>
            <w:vAlign w:val="center"/>
          </w:tcPr>
          <w:p w14:paraId="7A81F0A6">
            <w:pPr>
              <w:spacing w:line="360" w:lineRule="auto"/>
              <w:jc w:val="left"/>
              <w:rPr>
                <w:rFonts w:hint="eastAsia" w:ascii="方正仿宋_GBK" w:hAnsi="方正仿宋_GBK" w:eastAsia="方正仿宋_GBK" w:cs="方正仿宋_GBK"/>
                <w:sz w:val="24"/>
                <w:szCs w:val="24"/>
              </w:rPr>
            </w:pPr>
          </w:p>
        </w:tc>
      </w:tr>
      <w:tr w14:paraId="68AC26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596" w:type="dxa"/>
            <w:noWrap/>
            <w:vAlign w:val="center"/>
          </w:tcPr>
          <w:p w14:paraId="5D70C549">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办公电话</w:t>
            </w:r>
          </w:p>
        </w:tc>
        <w:tc>
          <w:tcPr>
            <w:tcW w:w="1606" w:type="dxa"/>
            <w:noWrap/>
            <w:vAlign w:val="center"/>
          </w:tcPr>
          <w:p w14:paraId="1CC8C805">
            <w:pPr>
              <w:spacing w:line="360" w:lineRule="auto"/>
              <w:jc w:val="left"/>
              <w:rPr>
                <w:rFonts w:hint="eastAsia" w:ascii="方正仿宋_GBK" w:hAnsi="方正仿宋_GBK" w:eastAsia="方正仿宋_GBK" w:cs="方正仿宋_GBK"/>
                <w:sz w:val="24"/>
                <w:szCs w:val="24"/>
              </w:rPr>
            </w:pPr>
          </w:p>
        </w:tc>
        <w:tc>
          <w:tcPr>
            <w:tcW w:w="1266" w:type="dxa"/>
            <w:noWrap/>
            <w:vAlign w:val="center"/>
          </w:tcPr>
          <w:p w14:paraId="605D4758">
            <w:pPr>
              <w:spacing w:line="360" w:lineRule="auto"/>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传真</w:t>
            </w:r>
          </w:p>
        </w:tc>
        <w:tc>
          <w:tcPr>
            <w:tcW w:w="3931" w:type="dxa"/>
            <w:noWrap/>
            <w:vAlign w:val="center"/>
          </w:tcPr>
          <w:p w14:paraId="08F9ED6F">
            <w:pPr>
              <w:spacing w:line="360" w:lineRule="auto"/>
              <w:jc w:val="left"/>
              <w:rPr>
                <w:rFonts w:hint="eastAsia" w:ascii="方正仿宋_GBK" w:hAnsi="方正仿宋_GBK" w:eastAsia="方正仿宋_GBK" w:cs="方正仿宋_GBK"/>
                <w:sz w:val="24"/>
                <w:szCs w:val="24"/>
              </w:rPr>
            </w:pPr>
          </w:p>
        </w:tc>
      </w:tr>
      <w:tr w14:paraId="2FF888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96" w:type="dxa"/>
            <w:noWrap/>
            <w:vAlign w:val="center"/>
          </w:tcPr>
          <w:p w14:paraId="1D8D9F65">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E-mail</w:t>
            </w:r>
          </w:p>
        </w:tc>
        <w:tc>
          <w:tcPr>
            <w:tcW w:w="6803" w:type="dxa"/>
            <w:gridSpan w:val="3"/>
            <w:noWrap/>
            <w:vAlign w:val="center"/>
          </w:tcPr>
          <w:p w14:paraId="21F015AD">
            <w:pPr>
              <w:spacing w:line="360" w:lineRule="auto"/>
              <w:jc w:val="left"/>
              <w:rPr>
                <w:rFonts w:hint="eastAsia" w:ascii="方正仿宋_GBK" w:hAnsi="方正仿宋_GBK" w:eastAsia="方正仿宋_GBK" w:cs="方正仿宋_GBK"/>
                <w:sz w:val="24"/>
                <w:szCs w:val="24"/>
              </w:rPr>
            </w:pPr>
          </w:p>
        </w:tc>
      </w:tr>
      <w:tr w14:paraId="41D0D3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96" w:type="dxa"/>
            <w:noWrap/>
            <w:vAlign w:val="center"/>
          </w:tcPr>
          <w:p w14:paraId="34C71E52">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单位地址</w:t>
            </w:r>
          </w:p>
        </w:tc>
        <w:tc>
          <w:tcPr>
            <w:tcW w:w="6803" w:type="dxa"/>
            <w:gridSpan w:val="3"/>
            <w:noWrap/>
            <w:vAlign w:val="center"/>
          </w:tcPr>
          <w:p w14:paraId="032A122F">
            <w:pPr>
              <w:spacing w:line="360" w:lineRule="auto"/>
              <w:jc w:val="left"/>
              <w:rPr>
                <w:rFonts w:hint="eastAsia" w:ascii="方正仿宋_GBK" w:hAnsi="方正仿宋_GBK" w:eastAsia="方正仿宋_GBK" w:cs="方正仿宋_GBK"/>
                <w:sz w:val="24"/>
                <w:szCs w:val="24"/>
              </w:rPr>
            </w:pPr>
          </w:p>
        </w:tc>
      </w:tr>
      <w:tr w14:paraId="7C2D26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596" w:type="dxa"/>
            <w:noWrap/>
            <w:vAlign w:val="center"/>
          </w:tcPr>
          <w:p w14:paraId="29B92369">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购买时间</w:t>
            </w:r>
          </w:p>
        </w:tc>
        <w:tc>
          <w:tcPr>
            <w:tcW w:w="6803" w:type="dxa"/>
            <w:gridSpan w:val="3"/>
            <w:noWrap/>
            <w:vAlign w:val="center"/>
          </w:tcPr>
          <w:p w14:paraId="04FF2FC9">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tc>
      </w:tr>
      <w:tr w14:paraId="4A9A0A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596" w:type="dxa"/>
            <w:noWrap/>
            <w:vAlign w:val="center"/>
          </w:tcPr>
          <w:p w14:paraId="6AA2A79B">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文件售价</w:t>
            </w:r>
          </w:p>
        </w:tc>
        <w:tc>
          <w:tcPr>
            <w:tcW w:w="6803" w:type="dxa"/>
            <w:gridSpan w:val="3"/>
            <w:noWrap/>
            <w:vAlign w:val="center"/>
          </w:tcPr>
          <w:p w14:paraId="74FA0627">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人民币：500元/份（售后不退）</w:t>
            </w:r>
          </w:p>
        </w:tc>
      </w:tr>
      <w:tr w14:paraId="423CB6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1596" w:type="dxa"/>
            <w:noWrap/>
            <w:vAlign w:val="center"/>
          </w:tcPr>
          <w:p w14:paraId="78D151F0">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c>
          <w:tcPr>
            <w:tcW w:w="6803" w:type="dxa"/>
            <w:gridSpan w:val="3"/>
            <w:noWrap/>
            <w:vAlign w:val="center"/>
          </w:tcPr>
          <w:p w14:paraId="645708A7">
            <w:pPr>
              <w:spacing w:line="360" w:lineRule="auto"/>
              <w:ind w:left="2142" w:leftChars="765"/>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drawing>
                <wp:anchor distT="0" distB="0" distL="114300" distR="114300" simplePos="0" relativeHeight="251659264" behindDoc="1" locked="0" layoutInCell="1" allowOverlap="1">
                  <wp:simplePos x="0" y="0"/>
                  <wp:positionH relativeFrom="column">
                    <wp:posOffset>2540</wp:posOffset>
                  </wp:positionH>
                  <wp:positionV relativeFrom="paragraph">
                    <wp:posOffset>177800</wp:posOffset>
                  </wp:positionV>
                  <wp:extent cx="1306830" cy="1277620"/>
                  <wp:effectExtent l="0" t="0" r="7620" b="17780"/>
                  <wp:wrapTight wrapText="bothSides">
                    <wp:wrapPolygon>
                      <wp:start x="0" y="0"/>
                      <wp:lineTo x="0" y="21256"/>
                      <wp:lineTo x="21411" y="21256"/>
                      <wp:lineTo x="21411" y="0"/>
                      <wp:lineTo x="0" y="0"/>
                    </wp:wrapPolygon>
                  </wp:wrapTight>
                  <wp:docPr id="2" name="图片 2" descr="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收款码"/>
                          <pic:cNvPicPr>
                            <a:picLocks noChangeAspect="1"/>
                          </pic:cNvPicPr>
                        </pic:nvPicPr>
                        <pic:blipFill>
                          <a:blip r:embed="rId10"/>
                          <a:stretch>
                            <a:fillRect/>
                          </a:stretch>
                        </pic:blipFill>
                        <pic:spPr>
                          <a:xfrm>
                            <a:off x="0" y="0"/>
                            <a:ext cx="1306830" cy="1277620"/>
                          </a:xfrm>
                          <a:prstGeom prst="rect">
                            <a:avLst/>
                          </a:prstGeom>
                        </pic:spPr>
                      </pic:pic>
                    </a:graphicData>
                  </a:graphic>
                </wp:anchor>
              </w:drawing>
            </w:r>
            <w:r>
              <w:rPr>
                <w:rFonts w:hint="eastAsia" w:ascii="方正仿宋_GBK" w:hAnsi="方正仿宋_GBK" w:eastAsia="方正仿宋_GBK" w:cs="方正仿宋_GBK"/>
                <w:sz w:val="24"/>
                <w:szCs w:val="24"/>
                <w:lang w:bidi="ar"/>
              </w:rPr>
              <w:t>1.为方便供应商报名，可用二维码进行转账支付。</w:t>
            </w:r>
          </w:p>
          <w:p w14:paraId="1953D9A1">
            <w:pPr>
              <w:spacing w:line="360" w:lineRule="auto"/>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2.扫描二维码后的相关信息请按要求完整填写。</w:t>
            </w:r>
          </w:p>
          <w:p w14:paraId="25FE0D8C">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3.</w:t>
            </w:r>
            <w:r>
              <w:rPr>
                <w:rFonts w:hint="eastAsia" w:ascii="方正仿宋_GBK" w:hAnsi="方正仿宋_GBK" w:eastAsia="方正仿宋_GBK" w:cs="方正仿宋_GBK"/>
                <w:sz w:val="24"/>
                <w:szCs w:val="24"/>
                <w:lang w:eastAsia="zh-CN" w:bidi="ar"/>
              </w:rPr>
              <w:t>比选</w:t>
            </w:r>
            <w:r>
              <w:rPr>
                <w:rFonts w:hint="eastAsia" w:ascii="方正仿宋_GBK" w:hAnsi="方正仿宋_GBK" w:eastAsia="方正仿宋_GBK" w:cs="方正仿宋_GBK"/>
                <w:sz w:val="24"/>
                <w:szCs w:val="24"/>
                <w:lang w:bidi="ar"/>
              </w:rPr>
              <w:t>文件发售登记表盖章件可删除备注行内容。</w:t>
            </w:r>
          </w:p>
        </w:tc>
      </w:tr>
    </w:tbl>
    <w:p w14:paraId="25245DC1">
      <w:pPr>
        <w:rPr>
          <w:rFonts w:hint="default" w:ascii="方正仿宋_GBK" w:hAnsi="方正仿宋_GBK" w:eastAsia="方正仿宋_GBK" w:cs="方正仿宋_GBK"/>
          <w:sz w:val="24"/>
          <w:szCs w:val="24"/>
          <w:lang w:val="en-US" w:eastAsia="zh-CN"/>
        </w:rPr>
      </w:pPr>
    </w:p>
    <w:sectPr>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AB5657D0-D388-4050-9E89-A740C2873C6C}"/>
  </w:font>
  <w:font w:name="Helvetica">
    <w:altName w:val="Arial"/>
    <w:panose1 w:val="020B0604020202020204"/>
    <w:charset w:val="00"/>
    <w:family w:val="swiss"/>
    <w:pitch w:val="default"/>
    <w:sig w:usb0="00000000" w:usb1="00000000" w:usb2="00000009" w:usb3="00000000" w:csb0="000001FF"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script"/>
    <w:pitch w:val="default"/>
    <w:sig w:usb0="A00002BF" w:usb1="38CF7CFA" w:usb2="00082016" w:usb3="00000000" w:csb0="00040001" w:csb1="00000000"/>
    <w:embedRegular r:id="rId2" w:fontKey="{FE630A9B-1515-46DC-8253-883E6AC7AF8D}"/>
  </w:font>
  <w:font w:name="方正仿宋_GB2312">
    <w:panose1 w:val="02000000000000000000"/>
    <w:charset w:val="86"/>
    <w:family w:val="auto"/>
    <w:pitch w:val="default"/>
    <w:sig w:usb0="A00002BF" w:usb1="184F6CFA" w:usb2="00000012" w:usb3="00000000" w:csb0="00040001" w:csb1="00000000"/>
    <w:embedRegular r:id="rId3" w:fontKey="{51687302-9B2C-4C61-B5E4-ABF6134455E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22B5">
    <w:pPr>
      <w:pStyle w:val="38"/>
      <w:framePr w:wrap="around" w:vAnchor="text" w:hAnchor="margin" w:xAlign="center" w:y="1"/>
      <w:jc w:val="center"/>
      <w:rPr>
        <w:rStyle w:val="67"/>
        <w:rFonts w:ascii="宋体"/>
        <w:sz w:val="21"/>
        <w:szCs w:val="21"/>
      </w:rPr>
    </w:pPr>
    <w:r>
      <w:rPr>
        <w:rFonts w:ascii="宋体"/>
        <w:sz w:val="21"/>
        <w:szCs w:val="21"/>
      </w:rPr>
      <w:fldChar w:fldCharType="begin"/>
    </w:r>
    <w:r>
      <w:rPr>
        <w:rStyle w:val="67"/>
        <w:rFonts w:ascii="宋体"/>
        <w:sz w:val="21"/>
        <w:szCs w:val="21"/>
      </w:rPr>
      <w:instrText xml:space="preserve">PAGE  </w:instrText>
    </w:r>
    <w:r>
      <w:rPr>
        <w:rFonts w:ascii="宋体"/>
        <w:sz w:val="21"/>
        <w:szCs w:val="21"/>
      </w:rPr>
      <w:fldChar w:fldCharType="separate"/>
    </w:r>
    <w:r>
      <w:rPr>
        <w:rStyle w:val="67"/>
        <w:rFonts w:ascii="宋体"/>
        <w:sz w:val="21"/>
        <w:szCs w:val="21"/>
      </w:rPr>
      <w:t>- 6 -</w:t>
    </w:r>
    <w:r>
      <w:rPr>
        <w:rFonts w:ascii="宋体"/>
        <w:sz w:val="21"/>
        <w:szCs w:val="21"/>
      </w:rPr>
      <w:fldChar w:fldCharType="end"/>
    </w:r>
  </w:p>
  <w:p w14:paraId="01BED194">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2FED3">
    <w:pPr>
      <w:pStyle w:val="38"/>
      <w:ind w:right="360"/>
      <w:jc w:val="center"/>
    </w:pPr>
    <w:r>
      <w:rPr>
        <w:rStyle w:val="67"/>
      </w:rPr>
      <w:fldChar w:fldCharType="begin"/>
    </w:r>
    <w:r>
      <w:rPr>
        <w:rStyle w:val="67"/>
      </w:rPr>
      <w:instrText xml:space="preserve"> PAGE </w:instrText>
    </w:r>
    <w:r>
      <w:fldChar w:fldCharType="separate"/>
    </w:r>
    <w:r>
      <w:rPr>
        <w:rStyle w:val="67"/>
      </w:rPr>
      <w:t>- 34 -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F5A2B">
    <w:pPr>
      <w:pStyle w:val="38"/>
      <w:jc w:val="center"/>
      <w:rPr>
        <w:rFonts w:ascii="仿宋" w:hAnsi="仿宋" w:eastAsia="仿宋" w:cs="仿宋"/>
        <w:sz w:val="24"/>
        <w:szCs w:val="24"/>
      </w:rPr>
    </w:pPr>
    <w:r>
      <w:rPr>
        <w:rFonts w:hint="eastAsia" w:ascii="仿宋" w:hAnsi="仿宋" w:eastAsia="仿宋" w:cs="仿宋"/>
        <w:sz w:val="24"/>
        <w:szCs w:val="24"/>
      </w:rPr>
      <w:fldChar w:fldCharType="begin"/>
    </w:r>
    <w:r>
      <w:rPr>
        <w:rStyle w:val="67"/>
        <w:rFonts w:hint="eastAsia" w:ascii="仿宋" w:hAnsi="仿宋" w:eastAsia="仿宋" w:cs="仿宋"/>
        <w:sz w:val="24"/>
        <w:szCs w:val="24"/>
      </w:rPr>
      <w:instrText xml:space="preserve"> PAGE </w:instrText>
    </w:r>
    <w:r>
      <w:rPr>
        <w:rFonts w:hint="eastAsia" w:ascii="仿宋" w:hAnsi="仿宋" w:eastAsia="仿宋" w:cs="仿宋"/>
        <w:sz w:val="24"/>
        <w:szCs w:val="24"/>
      </w:rPr>
      <w:fldChar w:fldCharType="separate"/>
    </w:r>
    <w:r>
      <w:rPr>
        <w:rStyle w:val="67"/>
        <w:rFonts w:ascii="仿宋" w:hAnsi="仿宋" w:eastAsia="仿宋" w:cs="仿宋"/>
        <w:sz w:val="24"/>
        <w:szCs w:val="24"/>
      </w:rPr>
      <w:t>- 44 -</w:t>
    </w:r>
    <w:r>
      <w:rPr>
        <w:rFonts w:hint="eastAsia" w:ascii="仿宋" w:hAnsi="仿宋" w:eastAsia="仿宋" w:cs="仿宋"/>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12592">
    <w:pPr>
      <w:pStyle w:val="39"/>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中隆项目管理（重庆）有限责任公司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87E6C">
    <w:pPr>
      <w:pStyle w:val="39"/>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中隆项目管理（重庆）有限责任公司         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8D22">
    <w:pPr>
      <w:pStyle w:val="39"/>
      <w:jc w:val="both"/>
    </w:pPr>
    <w:r>
      <w:rPr>
        <w:rFonts w:hint="eastAsia" w:ascii="仿宋" w:hAnsi="仿宋" w:eastAsia="仿宋" w:cs="仿宋"/>
        <w:sz w:val="24"/>
        <w:szCs w:val="24"/>
      </w:rPr>
      <w:t xml:space="preserve">中隆项目管理（重庆）有限责任公司  </w:t>
    </w:r>
    <w:r>
      <w:rPr>
        <w:rFonts w:hint="eastAsia" w:ascii="仿宋" w:hAnsi="仿宋" w:eastAsia="仿宋" w:cs="仿宋"/>
        <w:sz w:val="24"/>
        <w:szCs w:val="24"/>
        <w:lang w:eastAsia="zh-CN"/>
      </w:rPr>
      <w:t>竞争性比选</w:t>
    </w:r>
    <w:r>
      <w:rPr>
        <w:rFonts w:hint="eastAsia" w:ascii="仿宋" w:hAnsi="仿宋" w:eastAsia="仿宋" w:cs="仿宋"/>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00000003"/>
    <w:multiLevelType w:val="singleLevel"/>
    <w:tmpl w:val="00000003"/>
    <w:lvl w:ilvl="0" w:tentative="0">
      <w:start w:val="1"/>
      <w:numFmt w:val="chineseCounting"/>
      <w:suff w:val="nothing"/>
      <w:lvlText w:val="%1、"/>
      <w:lvlJc w:val="left"/>
      <w:rPr>
        <w:rFonts w:hint="eastAsia"/>
      </w:rPr>
    </w:lvl>
  </w:abstractNum>
  <w:abstractNum w:abstractNumId="2">
    <w:nsid w:val="00000009"/>
    <w:multiLevelType w:val="multilevel"/>
    <w:tmpl w:val="00000009"/>
    <w:lvl w:ilvl="0" w:tentative="0">
      <w:start w:val="1"/>
      <w:numFmt w:val="upperLetter"/>
      <w:pStyle w:val="182"/>
      <w:suff w:val="nothing"/>
      <w:lvlText w:val="附　录　%1"/>
      <w:lvlJc w:val="left"/>
      <w:pPr>
        <w:ind w:left="0" w:firstLine="0"/>
      </w:pPr>
      <w:rPr>
        <w:rFonts w:hint="eastAsia" w:ascii="黑体" w:hAnsi="Times New Roman" w:eastAsia="黑体"/>
        <w:b w:val="0"/>
        <w:i w:val="0"/>
        <w:sz w:val="21"/>
      </w:rPr>
    </w:lvl>
    <w:lvl w:ilvl="1" w:tentative="0">
      <w:start w:val="1"/>
      <w:numFmt w:val="decimal"/>
      <w:pStyle w:val="20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7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9"/>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6"/>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5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81"/>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1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32"/>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3"/>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749700C"/>
    <w:multiLevelType w:val="multilevel"/>
    <w:tmpl w:val="4749700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4"/>
  </w:num>
  <w:num w:numId="10">
    <w:abstractNumId w:val="8"/>
  </w:num>
  <w:num w:numId="11">
    <w:abstractNumId w:val="9"/>
  </w:num>
  <w:num w:numId="12">
    <w:abstractNumId w:val="5"/>
  </w:num>
  <w:num w:numId="13">
    <w:abstractNumId w:val="13"/>
  </w:num>
  <w:num w:numId="14">
    <w:abstractNumId w:val="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MDMxMzUxODg5NzFmOWZkN2Q0ZGViMTRhN2ZhMWEifQ=="/>
  </w:docVars>
  <w:rsids>
    <w:rsidRoot w:val="00172A27"/>
    <w:rsid w:val="00003626"/>
    <w:rsid w:val="00003672"/>
    <w:rsid w:val="000040DE"/>
    <w:rsid w:val="00005F84"/>
    <w:rsid w:val="000074B1"/>
    <w:rsid w:val="000075E8"/>
    <w:rsid w:val="00011B4B"/>
    <w:rsid w:val="000120EC"/>
    <w:rsid w:val="00016273"/>
    <w:rsid w:val="00016B79"/>
    <w:rsid w:val="00016C0C"/>
    <w:rsid w:val="00017816"/>
    <w:rsid w:val="00017B04"/>
    <w:rsid w:val="00026521"/>
    <w:rsid w:val="000276C2"/>
    <w:rsid w:val="00027C40"/>
    <w:rsid w:val="00030C39"/>
    <w:rsid w:val="0003258D"/>
    <w:rsid w:val="0003632F"/>
    <w:rsid w:val="00036348"/>
    <w:rsid w:val="000372E9"/>
    <w:rsid w:val="000408A6"/>
    <w:rsid w:val="00041B66"/>
    <w:rsid w:val="0004739C"/>
    <w:rsid w:val="0005298B"/>
    <w:rsid w:val="00052BB5"/>
    <w:rsid w:val="0005398D"/>
    <w:rsid w:val="0005417C"/>
    <w:rsid w:val="00056D3D"/>
    <w:rsid w:val="000576E1"/>
    <w:rsid w:val="00061E4A"/>
    <w:rsid w:val="00063981"/>
    <w:rsid w:val="0006562F"/>
    <w:rsid w:val="00066B5A"/>
    <w:rsid w:val="00067704"/>
    <w:rsid w:val="00070F05"/>
    <w:rsid w:val="00072061"/>
    <w:rsid w:val="00072ED6"/>
    <w:rsid w:val="000744B3"/>
    <w:rsid w:val="000745D7"/>
    <w:rsid w:val="00075D20"/>
    <w:rsid w:val="000760D1"/>
    <w:rsid w:val="00076322"/>
    <w:rsid w:val="000820FF"/>
    <w:rsid w:val="000834C1"/>
    <w:rsid w:val="00083F03"/>
    <w:rsid w:val="00084999"/>
    <w:rsid w:val="000855D0"/>
    <w:rsid w:val="00090C5A"/>
    <w:rsid w:val="00091B1C"/>
    <w:rsid w:val="00091D22"/>
    <w:rsid w:val="00092883"/>
    <w:rsid w:val="000A164E"/>
    <w:rsid w:val="000A3057"/>
    <w:rsid w:val="000A7112"/>
    <w:rsid w:val="000B21A9"/>
    <w:rsid w:val="000B42F4"/>
    <w:rsid w:val="000B6731"/>
    <w:rsid w:val="000B7377"/>
    <w:rsid w:val="000B7F54"/>
    <w:rsid w:val="000C6553"/>
    <w:rsid w:val="000C6D89"/>
    <w:rsid w:val="000D01C6"/>
    <w:rsid w:val="000D1A63"/>
    <w:rsid w:val="000D787D"/>
    <w:rsid w:val="000E01C9"/>
    <w:rsid w:val="000E039E"/>
    <w:rsid w:val="000E0759"/>
    <w:rsid w:val="000E0DD7"/>
    <w:rsid w:val="000E3259"/>
    <w:rsid w:val="000E5799"/>
    <w:rsid w:val="000E6437"/>
    <w:rsid w:val="000E7D9A"/>
    <w:rsid w:val="000F1AEC"/>
    <w:rsid w:val="000F7DBF"/>
    <w:rsid w:val="0010014A"/>
    <w:rsid w:val="00100639"/>
    <w:rsid w:val="00105638"/>
    <w:rsid w:val="00107162"/>
    <w:rsid w:val="00111729"/>
    <w:rsid w:val="0011315B"/>
    <w:rsid w:val="00115337"/>
    <w:rsid w:val="00116856"/>
    <w:rsid w:val="00116FBF"/>
    <w:rsid w:val="0011780F"/>
    <w:rsid w:val="00120259"/>
    <w:rsid w:val="00121612"/>
    <w:rsid w:val="00121E78"/>
    <w:rsid w:val="00122009"/>
    <w:rsid w:val="00122F9D"/>
    <w:rsid w:val="001266BF"/>
    <w:rsid w:val="00130513"/>
    <w:rsid w:val="00132A86"/>
    <w:rsid w:val="00132DC3"/>
    <w:rsid w:val="00133D16"/>
    <w:rsid w:val="00133E15"/>
    <w:rsid w:val="00134037"/>
    <w:rsid w:val="00134E3D"/>
    <w:rsid w:val="001351C4"/>
    <w:rsid w:val="00142356"/>
    <w:rsid w:val="00147FB4"/>
    <w:rsid w:val="0015011C"/>
    <w:rsid w:val="00150429"/>
    <w:rsid w:val="00152B00"/>
    <w:rsid w:val="00153F3D"/>
    <w:rsid w:val="00154A1E"/>
    <w:rsid w:val="00156183"/>
    <w:rsid w:val="00157DBF"/>
    <w:rsid w:val="001673BF"/>
    <w:rsid w:val="00171E05"/>
    <w:rsid w:val="00172A27"/>
    <w:rsid w:val="001736A3"/>
    <w:rsid w:val="001738A2"/>
    <w:rsid w:val="001757CE"/>
    <w:rsid w:val="00175879"/>
    <w:rsid w:val="00180ACB"/>
    <w:rsid w:val="00182F47"/>
    <w:rsid w:val="00183B60"/>
    <w:rsid w:val="00183F9B"/>
    <w:rsid w:val="00186623"/>
    <w:rsid w:val="001879FD"/>
    <w:rsid w:val="00194CF2"/>
    <w:rsid w:val="001A3B6A"/>
    <w:rsid w:val="001A565C"/>
    <w:rsid w:val="001A6DCC"/>
    <w:rsid w:val="001A73AF"/>
    <w:rsid w:val="001B16EE"/>
    <w:rsid w:val="001B25AF"/>
    <w:rsid w:val="001B3DBD"/>
    <w:rsid w:val="001B4377"/>
    <w:rsid w:val="001C50F0"/>
    <w:rsid w:val="001C7054"/>
    <w:rsid w:val="001C7351"/>
    <w:rsid w:val="001C773A"/>
    <w:rsid w:val="001D2321"/>
    <w:rsid w:val="001D2DCD"/>
    <w:rsid w:val="001D3AB1"/>
    <w:rsid w:val="001D494B"/>
    <w:rsid w:val="001D4E10"/>
    <w:rsid w:val="001D4F36"/>
    <w:rsid w:val="001D5055"/>
    <w:rsid w:val="001D630C"/>
    <w:rsid w:val="001E1304"/>
    <w:rsid w:val="001E1D2E"/>
    <w:rsid w:val="001E201B"/>
    <w:rsid w:val="001E2873"/>
    <w:rsid w:val="001E4AA3"/>
    <w:rsid w:val="001E5CAC"/>
    <w:rsid w:val="001E5F52"/>
    <w:rsid w:val="001E6841"/>
    <w:rsid w:val="001E70DC"/>
    <w:rsid w:val="001E725F"/>
    <w:rsid w:val="001F1AF7"/>
    <w:rsid w:val="001F4964"/>
    <w:rsid w:val="001F7063"/>
    <w:rsid w:val="00201278"/>
    <w:rsid w:val="00202B04"/>
    <w:rsid w:val="00204936"/>
    <w:rsid w:val="002051CF"/>
    <w:rsid w:val="002100EE"/>
    <w:rsid w:val="00210E74"/>
    <w:rsid w:val="00211426"/>
    <w:rsid w:val="0021704D"/>
    <w:rsid w:val="0021749D"/>
    <w:rsid w:val="00222097"/>
    <w:rsid w:val="00224BA8"/>
    <w:rsid w:val="002259EB"/>
    <w:rsid w:val="00227202"/>
    <w:rsid w:val="00227377"/>
    <w:rsid w:val="00227851"/>
    <w:rsid w:val="002348E0"/>
    <w:rsid w:val="00234984"/>
    <w:rsid w:val="002351C5"/>
    <w:rsid w:val="0023753B"/>
    <w:rsid w:val="00240BD3"/>
    <w:rsid w:val="002413CF"/>
    <w:rsid w:val="002426DA"/>
    <w:rsid w:val="00242AB7"/>
    <w:rsid w:val="00244225"/>
    <w:rsid w:val="00252F55"/>
    <w:rsid w:val="002537A8"/>
    <w:rsid w:val="00253A6B"/>
    <w:rsid w:val="00253E8A"/>
    <w:rsid w:val="00255F7F"/>
    <w:rsid w:val="002575D8"/>
    <w:rsid w:val="00260BE9"/>
    <w:rsid w:val="00260F5D"/>
    <w:rsid w:val="00261CE4"/>
    <w:rsid w:val="0026418D"/>
    <w:rsid w:val="002643C1"/>
    <w:rsid w:val="00265203"/>
    <w:rsid w:val="0027199E"/>
    <w:rsid w:val="00271D47"/>
    <w:rsid w:val="002721EA"/>
    <w:rsid w:val="0027413A"/>
    <w:rsid w:val="00280E8A"/>
    <w:rsid w:val="00282528"/>
    <w:rsid w:val="00283084"/>
    <w:rsid w:val="00285164"/>
    <w:rsid w:val="00290F05"/>
    <w:rsid w:val="00292821"/>
    <w:rsid w:val="00294BEC"/>
    <w:rsid w:val="0029588C"/>
    <w:rsid w:val="00296713"/>
    <w:rsid w:val="002968D9"/>
    <w:rsid w:val="00297B53"/>
    <w:rsid w:val="002A25E7"/>
    <w:rsid w:val="002A4956"/>
    <w:rsid w:val="002A6710"/>
    <w:rsid w:val="002B51B5"/>
    <w:rsid w:val="002B578B"/>
    <w:rsid w:val="002B7904"/>
    <w:rsid w:val="002C2507"/>
    <w:rsid w:val="002C2E6E"/>
    <w:rsid w:val="002C3623"/>
    <w:rsid w:val="002C3ACC"/>
    <w:rsid w:val="002C6C41"/>
    <w:rsid w:val="002C75D0"/>
    <w:rsid w:val="002C7927"/>
    <w:rsid w:val="002D0D1C"/>
    <w:rsid w:val="002D5864"/>
    <w:rsid w:val="002D5F4A"/>
    <w:rsid w:val="002D7725"/>
    <w:rsid w:val="002E63AD"/>
    <w:rsid w:val="002F0071"/>
    <w:rsid w:val="002F0ED3"/>
    <w:rsid w:val="002F303E"/>
    <w:rsid w:val="002F3DE3"/>
    <w:rsid w:val="002F632E"/>
    <w:rsid w:val="003010D1"/>
    <w:rsid w:val="003021BC"/>
    <w:rsid w:val="0030415A"/>
    <w:rsid w:val="003059F0"/>
    <w:rsid w:val="00305E18"/>
    <w:rsid w:val="00310AF9"/>
    <w:rsid w:val="00314220"/>
    <w:rsid w:val="0031465E"/>
    <w:rsid w:val="00314C0B"/>
    <w:rsid w:val="00315742"/>
    <w:rsid w:val="00316249"/>
    <w:rsid w:val="003163B3"/>
    <w:rsid w:val="00320734"/>
    <w:rsid w:val="00322362"/>
    <w:rsid w:val="00322A7A"/>
    <w:rsid w:val="00325E62"/>
    <w:rsid w:val="00326C5B"/>
    <w:rsid w:val="00335564"/>
    <w:rsid w:val="00336B80"/>
    <w:rsid w:val="00341DEB"/>
    <w:rsid w:val="00344A31"/>
    <w:rsid w:val="00346A3D"/>
    <w:rsid w:val="00350C20"/>
    <w:rsid w:val="00351616"/>
    <w:rsid w:val="0035412A"/>
    <w:rsid w:val="003548FA"/>
    <w:rsid w:val="00355A74"/>
    <w:rsid w:val="00357533"/>
    <w:rsid w:val="00361427"/>
    <w:rsid w:val="0036458B"/>
    <w:rsid w:val="0036548C"/>
    <w:rsid w:val="00371D2F"/>
    <w:rsid w:val="00373122"/>
    <w:rsid w:val="003733A4"/>
    <w:rsid w:val="0038033A"/>
    <w:rsid w:val="003816ED"/>
    <w:rsid w:val="003828AB"/>
    <w:rsid w:val="003828DA"/>
    <w:rsid w:val="003835DB"/>
    <w:rsid w:val="00384161"/>
    <w:rsid w:val="00386FB1"/>
    <w:rsid w:val="00387610"/>
    <w:rsid w:val="003934A6"/>
    <w:rsid w:val="00395C2F"/>
    <w:rsid w:val="00396304"/>
    <w:rsid w:val="00396DAC"/>
    <w:rsid w:val="003973D3"/>
    <w:rsid w:val="00397F89"/>
    <w:rsid w:val="003A0892"/>
    <w:rsid w:val="003A449E"/>
    <w:rsid w:val="003A5701"/>
    <w:rsid w:val="003A71F3"/>
    <w:rsid w:val="003A7A91"/>
    <w:rsid w:val="003B19F5"/>
    <w:rsid w:val="003B351C"/>
    <w:rsid w:val="003B5898"/>
    <w:rsid w:val="003B787B"/>
    <w:rsid w:val="003C0734"/>
    <w:rsid w:val="003D0E0A"/>
    <w:rsid w:val="003D1C64"/>
    <w:rsid w:val="003D3684"/>
    <w:rsid w:val="003D3B22"/>
    <w:rsid w:val="003D4380"/>
    <w:rsid w:val="003D7B3D"/>
    <w:rsid w:val="003E1D18"/>
    <w:rsid w:val="003E2F53"/>
    <w:rsid w:val="003E30AE"/>
    <w:rsid w:val="003E531F"/>
    <w:rsid w:val="003E5DE4"/>
    <w:rsid w:val="003E676C"/>
    <w:rsid w:val="003E7E6D"/>
    <w:rsid w:val="003F626F"/>
    <w:rsid w:val="00401C02"/>
    <w:rsid w:val="00402B32"/>
    <w:rsid w:val="00405B9E"/>
    <w:rsid w:val="004061B4"/>
    <w:rsid w:val="00407B9C"/>
    <w:rsid w:val="00410C93"/>
    <w:rsid w:val="00411AE7"/>
    <w:rsid w:val="00411B4A"/>
    <w:rsid w:val="004134DD"/>
    <w:rsid w:val="0041477F"/>
    <w:rsid w:val="00415A50"/>
    <w:rsid w:val="00417E99"/>
    <w:rsid w:val="00421AF3"/>
    <w:rsid w:val="004227C5"/>
    <w:rsid w:val="00423088"/>
    <w:rsid w:val="004326E4"/>
    <w:rsid w:val="00432B1D"/>
    <w:rsid w:val="00433249"/>
    <w:rsid w:val="00435C5E"/>
    <w:rsid w:val="004433E4"/>
    <w:rsid w:val="00443B7E"/>
    <w:rsid w:val="00444077"/>
    <w:rsid w:val="0044758D"/>
    <w:rsid w:val="00447EBD"/>
    <w:rsid w:val="0045120D"/>
    <w:rsid w:val="00453B8F"/>
    <w:rsid w:val="00460B42"/>
    <w:rsid w:val="004618C1"/>
    <w:rsid w:val="00462878"/>
    <w:rsid w:val="00465B7A"/>
    <w:rsid w:val="00470232"/>
    <w:rsid w:val="00472AA2"/>
    <w:rsid w:val="00473B39"/>
    <w:rsid w:val="00474F9B"/>
    <w:rsid w:val="00475299"/>
    <w:rsid w:val="00476D58"/>
    <w:rsid w:val="004774DA"/>
    <w:rsid w:val="004818B5"/>
    <w:rsid w:val="00481A14"/>
    <w:rsid w:val="00490566"/>
    <w:rsid w:val="00494491"/>
    <w:rsid w:val="004953EC"/>
    <w:rsid w:val="004971DB"/>
    <w:rsid w:val="00497581"/>
    <w:rsid w:val="004A0331"/>
    <w:rsid w:val="004A0D29"/>
    <w:rsid w:val="004A0DE1"/>
    <w:rsid w:val="004A2410"/>
    <w:rsid w:val="004A27AC"/>
    <w:rsid w:val="004A2879"/>
    <w:rsid w:val="004A354F"/>
    <w:rsid w:val="004A3995"/>
    <w:rsid w:val="004A7BA2"/>
    <w:rsid w:val="004B1A8A"/>
    <w:rsid w:val="004B2216"/>
    <w:rsid w:val="004B2C62"/>
    <w:rsid w:val="004B7322"/>
    <w:rsid w:val="004C1DD0"/>
    <w:rsid w:val="004C2F09"/>
    <w:rsid w:val="004C4D05"/>
    <w:rsid w:val="004C5732"/>
    <w:rsid w:val="004C64E4"/>
    <w:rsid w:val="004D1B31"/>
    <w:rsid w:val="004D2334"/>
    <w:rsid w:val="004D3ED5"/>
    <w:rsid w:val="004D43AC"/>
    <w:rsid w:val="004D4C7A"/>
    <w:rsid w:val="004E156F"/>
    <w:rsid w:val="004E55DB"/>
    <w:rsid w:val="004E67C6"/>
    <w:rsid w:val="004E6E83"/>
    <w:rsid w:val="004F294F"/>
    <w:rsid w:val="004F7C44"/>
    <w:rsid w:val="00501BE4"/>
    <w:rsid w:val="00501E63"/>
    <w:rsid w:val="00502B2F"/>
    <w:rsid w:val="00507C97"/>
    <w:rsid w:val="00512D00"/>
    <w:rsid w:val="00514179"/>
    <w:rsid w:val="00514B0C"/>
    <w:rsid w:val="00516123"/>
    <w:rsid w:val="005213CE"/>
    <w:rsid w:val="0053578E"/>
    <w:rsid w:val="00535D37"/>
    <w:rsid w:val="0053630F"/>
    <w:rsid w:val="00536370"/>
    <w:rsid w:val="00544BEA"/>
    <w:rsid w:val="005460D5"/>
    <w:rsid w:val="00546567"/>
    <w:rsid w:val="005503B0"/>
    <w:rsid w:val="00553CF0"/>
    <w:rsid w:val="00561E04"/>
    <w:rsid w:val="005624F3"/>
    <w:rsid w:val="00565750"/>
    <w:rsid w:val="00566A85"/>
    <w:rsid w:val="00570AB1"/>
    <w:rsid w:val="005717C2"/>
    <w:rsid w:val="0057363D"/>
    <w:rsid w:val="00573AE3"/>
    <w:rsid w:val="00573EA8"/>
    <w:rsid w:val="0058355F"/>
    <w:rsid w:val="00584701"/>
    <w:rsid w:val="00585F00"/>
    <w:rsid w:val="005877BE"/>
    <w:rsid w:val="005902D9"/>
    <w:rsid w:val="00591E34"/>
    <w:rsid w:val="005954E2"/>
    <w:rsid w:val="00596AB7"/>
    <w:rsid w:val="005A16EC"/>
    <w:rsid w:val="005A1D76"/>
    <w:rsid w:val="005A1EA7"/>
    <w:rsid w:val="005A5F58"/>
    <w:rsid w:val="005B0724"/>
    <w:rsid w:val="005B1E46"/>
    <w:rsid w:val="005B7E66"/>
    <w:rsid w:val="005C0090"/>
    <w:rsid w:val="005C0587"/>
    <w:rsid w:val="005C3F4B"/>
    <w:rsid w:val="005C42AC"/>
    <w:rsid w:val="005C4F84"/>
    <w:rsid w:val="005D01AF"/>
    <w:rsid w:val="005D3639"/>
    <w:rsid w:val="005D37D0"/>
    <w:rsid w:val="005D615F"/>
    <w:rsid w:val="005D636E"/>
    <w:rsid w:val="005D703E"/>
    <w:rsid w:val="005E0F64"/>
    <w:rsid w:val="005E5525"/>
    <w:rsid w:val="005F1360"/>
    <w:rsid w:val="005F6806"/>
    <w:rsid w:val="005F7390"/>
    <w:rsid w:val="0060078B"/>
    <w:rsid w:val="006055C2"/>
    <w:rsid w:val="00611E32"/>
    <w:rsid w:val="00613410"/>
    <w:rsid w:val="00617986"/>
    <w:rsid w:val="006212A6"/>
    <w:rsid w:val="00621ADA"/>
    <w:rsid w:val="00621C82"/>
    <w:rsid w:val="006238EF"/>
    <w:rsid w:val="00624E6D"/>
    <w:rsid w:val="00627729"/>
    <w:rsid w:val="00627F21"/>
    <w:rsid w:val="0063458A"/>
    <w:rsid w:val="00635C3E"/>
    <w:rsid w:val="006376A5"/>
    <w:rsid w:val="00637716"/>
    <w:rsid w:val="0064583B"/>
    <w:rsid w:val="006502D8"/>
    <w:rsid w:val="00651127"/>
    <w:rsid w:val="0065190C"/>
    <w:rsid w:val="00651BB7"/>
    <w:rsid w:val="00651E63"/>
    <w:rsid w:val="0065370C"/>
    <w:rsid w:val="00653CA1"/>
    <w:rsid w:val="00654A48"/>
    <w:rsid w:val="00654A85"/>
    <w:rsid w:val="0065651B"/>
    <w:rsid w:val="00664607"/>
    <w:rsid w:val="00670089"/>
    <w:rsid w:val="00673C67"/>
    <w:rsid w:val="00680AE4"/>
    <w:rsid w:val="006814BC"/>
    <w:rsid w:val="00682205"/>
    <w:rsid w:val="00684E51"/>
    <w:rsid w:val="00686DBD"/>
    <w:rsid w:val="0068726B"/>
    <w:rsid w:val="00696C07"/>
    <w:rsid w:val="006A100B"/>
    <w:rsid w:val="006A143A"/>
    <w:rsid w:val="006A3285"/>
    <w:rsid w:val="006A45BE"/>
    <w:rsid w:val="006A4D64"/>
    <w:rsid w:val="006B0567"/>
    <w:rsid w:val="006B5FA2"/>
    <w:rsid w:val="006B72DE"/>
    <w:rsid w:val="006B763A"/>
    <w:rsid w:val="006C2C01"/>
    <w:rsid w:val="006C32C0"/>
    <w:rsid w:val="006C5FC1"/>
    <w:rsid w:val="006C7587"/>
    <w:rsid w:val="006D02A7"/>
    <w:rsid w:val="006D0407"/>
    <w:rsid w:val="006D1572"/>
    <w:rsid w:val="006D44E1"/>
    <w:rsid w:val="006D4899"/>
    <w:rsid w:val="006D5D12"/>
    <w:rsid w:val="006E158D"/>
    <w:rsid w:val="006E21FA"/>
    <w:rsid w:val="006E477D"/>
    <w:rsid w:val="006E6D5F"/>
    <w:rsid w:val="006F0FB7"/>
    <w:rsid w:val="006F43A4"/>
    <w:rsid w:val="006F56BC"/>
    <w:rsid w:val="006F5925"/>
    <w:rsid w:val="00701D7F"/>
    <w:rsid w:val="00702166"/>
    <w:rsid w:val="00704569"/>
    <w:rsid w:val="00704E5D"/>
    <w:rsid w:val="00705739"/>
    <w:rsid w:val="00707482"/>
    <w:rsid w:val="00710AE5"/>
    <w:rsid w:val="00714BF1"/>
    <w:rsid w:val="00715BCB"/>
    <w:rsid w:val="00715EFF"/>
    <w:rsid w:val="00715FB5"/>
    <w:rsid w:val="00716F31"/>
    <w:rsid w:val="007171A6"/>
    <w:rsid w:val="0071799D"/>
    <w:rsid w:val="00725D25"/>
    <w:rsid w:val="00726088"/>
    <w:rsid w:val="00730B6A"/>
    <w:rsid w:val="0073172B"/>
    <w:rsid w:val="00736D88"/>
    <w:rsid w:val="00736DD2"/>
    <w:rsid w:val="00740EC7"/>
    <w:rsid w:val="0074681C"/>
    <w:rsid w:val="00746EC2"/>
    <w:rsid w:val="00747C66"/>
    <w:rsid w:val="00757E02"/>
    <w:rsid w:val="007675FA"/>
    <w:rsid w:val="0077305F"/>
    <w:rsid w:val="00787FCA"/>
    <w:rsid w:val="00790B21"/>
    <w:rsid w:val="007929A6"/>
    <w:rsid w:val="00794382"/>
    <w:rsid w:val="00794ADB"/>
    <w:rsid w:val="007959AC"/>
    <w:rsid w:val="007A0CDD"/>
    <w:rsid w:val="007A20E0"/>
    <w:rsid w:val="007B2204"/>
    <w:rsid w:val="007B4B60"/>
    <w:rsid w:val="007B6BEB"/>
    <w:rsid w:val="007C17F1"/>
    <w:rsid w:val="007C4014"/>
    <w:rsid w:val="007C62A7"/>
    <w:rsid w:val="007C6B0F"/>
    <w:rsid w:val="007D47A4"/>
    <w:rsid w:val="007D5365"/>
    <w:rsid w:val="007D641C"/>
    <w:rsid w:val="007D763D"/>
    <w:rsid w:val="007D7A44"/>
    <w:rsid w:val="007D7E65"/>
    <w:rsid w:val="007E19E0"/>
    <w:rsid w:val="007E2EAF"/>
    <w:rsid w:val="007E78B4"/>
    <w:rsid w:val="007F411F"/>
    <w:rsid w:val="00800D2E"/>
    <w:rsid w:val="00801B2D"/>
    <w:rsid w:val="008020CF"/>
    <w:rsid w:val="008041D4"/>
    <w:rsid w:val="0081156A"/>
    <w:rsid w:val="00812C9B"/>
    <w:rsid w:val="00813391"/>
    <w:rsid w:val="00825D43"/>
    <w:rsid w:val="00827398"/>
    <w:rsid w:val="00830FAD"/>
    <w:rsid w:val="00834ABA"/>
    <w:rsid w:val="00842974"/>
    <w:rsid w:val="00842BB3"/>
    <w:rsid w:val="00842F87"/>
    <w:rsid w:val="0084325A"/>
    <w:rsid w:val="008517D1"/>
    <w:rsid w:val="008521A5"/>
    <w:rsid w:val="0085550A"/>
    <w:rsid w:val="0086008B"/>
    <w:rsid w:val="008616EF"/>
    <w:rsid w:val="00862EF1"/>
    <w:rsid w:val="00863C25"/>
    <w:rsid w:val="00863CCF"/>
    <w:rsid w:val="008641B7"/>
    <w:rsid w:val="00864DC1"/>
    <w:rsid w:val="00866A28"/>
    <w:rsid w:val="008705BC"/>
    <w:rsid w:val="008712F2"/>
    <w:rsid w:val="008714D2"/>
    <w:rsid w:val="00871C30"/>
    <w:rsid w:val="00875A42"/>
    <w:rsid w:val="008904A8"/>
    <w:rsid w:val="00891B54"/>
    <w:rsid w:val="00891D94"/>
    <w:rsid w:val="008955DE"/>
    <w:rsid w:val="00895C23"/>
    <w:rsid w:val="00896BAE"/>
    <w:rsid w:val="008A19AF"/>
    <w:rsid w:val="008A20FB"/>
    <w:rsid w:val="008A34D7"/>
    <w:rsid w:val="008A4D2A"/>
    <w:rsid w:val="008A77DF"/>
    <w:rsid w:val="008B6969"/>
    <w:rsid w:val="008C2CDC"/>
    <w:rsid w:val="008C2E41"/>
    <w:rsid w:val="008C3A07"/>
    <w:rsid w:val="008C3CDB"/>
    <w:rsid w:val="008C4C84"/>
    <w:rsid w:val="008C510F"/>
    <w:rsid w:val="008C62D7"/>
    <w:rsid w:val="008C7C27"/>
    <w:rsid w:val="008D067F"/>
    <w:rsid w:val="008D599A"/>
    <w:rsid w:val="008E510A"/>
    <w:rsid w:val="008E66B8"/>
    <w:rsid w:val="008E7F09"/>
    <w:rsid w:val="008F0A2E"/>
    <w:rsid w:val="008F1455"/>
    <w:rsid w:val="008F1988"/>
    <w:rsid w:val="008F315E"/>
    <w:rsid w:val="008F6252"/>
    <w:rsid w:val="008F69CC"/>
    <w:rsid w:val="008F7095"/>
    <w:rsid w:val="009023F3"/>
    <w:rsid w:val="009034A9"/>
    <w:rsid w:val="0090383C"/>
    <w:rsid w:val="00910AE5"/>
    <w:rsid w:val="00912132"/>
    <w:rsid w:val="00913FC4"/>
    <w:rsid w:val="00914E7A"/>
    <w:rsid w:val="00921161"/>
    <w:rsid w:val="00922FAD"/>
    <w:rsid w:val="00923FFD"/>
    <w:rsid w:val="00924F0A"/>
    <w:rsid w:val="00926157"/>
    <w:rsid w:val="0092708B"/>
    <w:rsid w:val="0093049D"/>
    <w:rsid w:val="00937713"/>
    <w:rsid w:val="009460FF"/>
    <w:rsid w:val="0094759E"/>
    <w:rsid w:val="00947BE4"/>
    <w:rsid w:val="00950969"/>
    <w:rsid w:val="0095455E"/>
    <w:rsid w:val="0095547F"/>
    <w:rsid w:val="009614A0"/>
    <w:rsid w:val="00962BF1"/>
    <w:rsid w:val="00964053"/>
    <w:rsid w:val="00964999"/>
    <w:rsid w:val="00966820"/>
    <w:rsid w:val="00967A59"/>
    <w:rsid w:val="00971E57"/>
    <w:rsid w:val="009723CF"/>
    <w:rsid w:val="009732A3"/>
    <w:rsid w:val="0097652A"/>
    <w:rsid w:val="00980037"/>
    <w:rsid w:val="00983B43"/>
    <w:rsid w:val="009854F7"/>
    <w:rsid w:val="0098619D"/>
    <w:rsid w:val="009916B7"/>
    <w:rsid w:val="00991B37"/>
    <w:rsid w:val="00995B14"/>
    <w:rsid w:val="00997D03"/>
    <w:rsid w:val="009A000A"/>
    <w:rsid w:val="009A140C"/>
    <w:rsid w:val="009A270D"/>
    <w:rsid w:val="009A54D7"/>
    <w:rsid w:val="009A6496"/>
    <w:rsid w:val="009B2DE9"/>
    <w:rsid w:val="009C12CA"/>
    <w:rsid w:val="009C149E"/>
    <w:rsid w:val="009C17F8"/>
    <w:rsid w:val="009C3034"/>
    <w:rsid w:val="009C57D3"/>
    <w:rsid w:val="009C7522"/>
    <w:rsid w:val="009D0FDD"/>
    <w:rsid w:val="009D295E"/>
    <w:rsid w:val="009D3162"/>
    <w:rsid w:val="009D3181"/>
    <w:rsid w:val="009D586B"/>
    <w:rsid w:val="009D70FB"/>
    <w:rsid w:val="009E1803"/>
    <w:rsid w:val="009E1970"/>
    <w:rsid w:val="009E1C44"/>
    <w:rsid w:val="009E4A4C"/>
    <w:rsid w:val="009E5F18"/>
    <w:rsid w:val="009E6D82"/>
    <w:rsid w:val="009E717E"/>
    <w:rsid w:val="009E737D"/>
    <w:rsid w:val="009E7558"/>
    <w:rsid w:val="009F0F6A"/>
    <w:rsid w:val="009F5F20"/>
    <w:rsid w:val="009F6F0C"/>
    <w:rsid w:val="00A03977"/>
    <w:rsid w:val="00A10C6A"/>
    <w:rsid w:val="00A12A3A"/>
    <w:rsid w:val="00A13E12"/>
    <w:rsid w:val="00A15281"/>
    <w:rsid w:val="00A16A3D"/>
    <w:rsid w:val="00A22646"/>
    <w:rsid w:val="00A230F5"/>
    <w:rsid w:val="00A26FF7"/>
    <w:rsid w:val="00A30230"/>
    <w:rsid w:val="00A31363"/>
    <w:rsid w:val="00A3567D"/>
    <w:rsid w:val="00A37A20"/>
    <w:rsid w:val="00A41FF5"/>
    <w:rsid w:val="00A4348E"/>
    <w:rsid w:val="00A445DC"/>
    <w:rsid w:val="00A44BEA"/>
    <w:rsid w:val="00A50CC8"/>
    <w:rsid w:val="00A51253"/>
    <w:rsid w:val="00A52F5E"/>
    <w:rsid w:val="00A536E7"/>
    <w:rsid w:val="00A55B14"/>
    <w:rsid w:val="00A569E8"/>
    <w:rsid w:val="00A57FAF"/>
    <w:rsid w:val="00A601C4"/>
    <w:rsid w:val="00A62C1D"/>
    <w:rsid w:val="00A711C6"/>
    <w:rsid w:val="00A715DC"/>
    <w:rsid w:val="00A73ED0"/>
    <w:rsid w:val="00A74620"/>
    <w:rsid w:val="00A81885"/>
    <w:rsid w:val="00A831ED"/>
    <w:rsid w:val="00A839D5"/>
    <w:rsid w:val="00A84863"/>
    <w:rsid w:val="00A86A72"/>
    <w:rsid w:val="00A9064A"/>
    <w:rsid w:val="00A90EB0"/>
    <w:rsid w:val="00A94259"/>
    <w:rsid w:val="00A95D95"/>
    <w:rsid w:val="00A977EC"/>
    <w:rsid w:val="00AA3FD1"/>
    <w:rsid w:val="00AA52DE"/>
    <w:rsid w:val="00AB03FF"/>
    <w:rsid w:val="00AB11B3"/>
    <w:rsid w:val="00AB1418"/>
    <w:rsid w:val="00AB5C37"/>
    <w:rsid w:val="00AB5ED3"/>
    <w:rsid w:val="00AB6B0C"/>
    <w:rsid w:val="00AB70CD"/>
    <w:rsid w:val="00AC0153"/>
    <w:rsid w:val="00AC4898"/>
    <w:rsid w:val="00AC48B3"/>
    <w:rsid w:val="00AC7AC9"/>
    <w:rsid w:val="00AD387D"/>
    <w:rsid w:val="00AD7A01"/>
    <w:rsid w:val="00AE1920"/>
    <w:rsid w:val="00AF01B3"/>
    <w:rsid w:val="00AF0F13"/>
    <w:rsid w:val="00AF1E76"/>
    <w:rsid w:val="00AF54AB"/>
    <w:rsid w:val="00AF741D"/>
    <w:rsid w:val="00AF7992"/>
    <w:rsid w:val="00B00AB3"/>
    <w:rsid w:val="00B0240D"/>
    <w:rsid w:val="00B0498F"/>
    <w:rsid w:val="00B05ABD"/>
    <w:rsid w:val="00B05C4E"/>
    <w:rsid w:val="00B100B0"/>
    <w:rsid w:val="00B11266"/>
    <w:rsid w:val="00B12F22"/>
    <w:rsid w:val="00B14C52"/>
    <w:rsid w:val="00B1648A"/>
    <w:rsid w:val="00B200AA"/>
    <w:rsid w:val="00B2010B"/>
    <w:rsid w:val="00B2318C"/>
    <w:rsid w:val="00B24669"/>
    <w:rsid w:val="00B2488E"/>
    <w:rsid w:val="00B25EB3"/>
    <w:rsid w:val="00B30F32"/>
    <w:rsid w:val="00B310AA"/>
    <w:rsid w:val="00B32AC8"/>
    <w:rsid w:val="00B35AD9"/>
    <w:rsid w:val="00B40B6C"/>
    <w:rsid w:val="00B414F1"/>
    <w:rsid w:val="00B478C3"/>
    <w:rsid w:val="00B503D2"/>
    <w:rsid w:val="00B504BC"/>
    <w:rsid w:val="00B52715"/>
    <w:rsid w:val="00B55E04"/>
    <w:rsid w:val="00B5720F"/>
    <w:rsid w:val="00B60B09"/>
    <w:rsid w:val="00B60EF6"/>
    <w:rsid w:val="00B61348"/>
    <w:rsid w:val="00B6263F"/>
    <w:rsid w:val="00B642DE"/>
    <w:rsid w:val="00B67114"/>
    <w:rsid w:val="00B73B6D"/>
    <w:rsid w:val="00B73EC0"/>
    <w:rsid w:val="00B7521D"/>
    <w:rsid w:val="00B75449"/>
    <w:rsid w:val="00B7754B"/>
    <w:rsid w:val="00B81284"/>
    <w:rsid w:val="00B81DB1"/>
    <w:rsid w:val="00B878A8"/>
    <w:rsid w:val="00B97CB5"/>
    <w:rsid w:val="00BA288D"/>
    <w:rsid w:val="00BA29D8"/>
    <w:rsid w:val="00BA3D38"/>
    <w:rsid w:val="00BA527C"/>
    <w:rsid w:val="00BA7F6B"/>
    <w:rsid w:val="00BB17AE"/>
    <w:rsid w:val="00BB6E44"/>
    <w:rsid w:val="00BB7494"/>
    <w:rsid w:val="00BC0206"/>
    <w:rsid w:val="00BC0E1A"/>
    <w:rsid w:val="00BC2390"/>
    <w:rsid w:val="00BC775D"/>
    <w:rsid w:val="00BD5A75"/>
    <w:rsid w:val="00BD6780"/>
    <w:rsid w:val="00BE07A9"/>
    <w:rsid w:val="00BE1C12"/>
    <w:rsid w:val="00BE2E36"/>
    <w:rsid w:val="00BE4D8F"/>
    <w:rsid w:val="00BF17FF"/>
    <w:rsid w:val="00BF2141"/>
    <w:rsid w:val="00BF46A7"/>
    <w:rsid w:val="00BF5230"/>
    <w:rsid w:val="00C00289"/>
    <w:rsid w:val="00C040C9"/>
    <w:rsid w:val="00C1090C"/>
    <w:rsid w:val="00C229E8"/>
    <w:rsid w:val="00C240C8"/>
    <w:rsid w:val="00C26513"/>
    <w:rsid w:val="00C328C9"/>
    <w:rsid w:val="00C3366E"/>
    <w:rsid w:val="00C35BA8"/>
    <w:rsid w:val="00C36B5B"/>
    <w:rsid w:val="00C37F72"/>
    <w:rsid w:val="00C41DFE"/>
    <w:rsid w:val="00C420C1"/>
    <w:rsid w:val="00C43FEE"/>
    <w:rsid w:val="00C45963"/>
    <w:rsid w:val="00C472B8"/>
    <w:rsid w:val="00C529FD"/>
    <w:rsid w:val="00C53124"/>
    <w:rsid w:val="00C53B2E"/>
    <w:rsid w:val="00C54722"/>
    <w:rsid w:val="00C56961"/>
    <w:rsid w:val="00C573AA"/>
    <w:rsid w:val="00C57FD0"/>
    <w:rsid w:val="00C6160A"/>
    <w:rsid w:val="00C626B9"/>
    <w:rsid w:val="00C63337"/>
    <w:rsid w:val="00C63DA1"/>
    <w:rsid w:val="00C644F6"/>
    <w:rsid w:val="00C65711"/>
    <w:rsid w:val="00C74C2C"/>
    <w:rsid w:val="00C74EF6"/>
    <w:rsid w:val="00C76ECD"/>
    <w:rsid w:val="00C82883"/>
    <w:rsid w:val="00C82DE1"/>
    <w:rsid w:val="00C84E04"/>
    <w:rsid w:val="00C87582"/>
    <w:rsid w:val="00C87D18"/>
    <w:rsid w:val="00C910BE"/>
    <w:rsid w:val="00C91EB8"/>
    <w:rsid w:val="00C922BE"/>
    <w:rsid w:val="00C93D9D"/>
    <w:rsid w:val="00C97722"/>
    <w:rsid w:val="00CA1C37"/>
    <w:rsid w:val="00CA1E23"/>
    <w:rsid w:val="00CA583F"/>
    <w:rsid w:val="00CA5844"/>
    <w:rsid w:val="00CA7415"/>
    <w:rsid w:val="00CB032F"/>
    <w:rsid w:val="00CB265C"/>
    <w:rsid w:val="00CB32BC"/>
    <w:rsid w:val="00CB4540"/>
    <w:rsid w:val="00CB4A66"/>
    <w:rsid w:val="00CB6CFA"/>
    <w:rsid w:val="00CB7A07"/>
    <w:rsid w:val="00CC0E5B"/>
    <w:rsid w:val="00CC59BB"/>
    <w:rsid w:val="00CC5A52"/>
    <w:rsid w:val="00CC5CAF"/>
    <w:rsid w:val="00CD01DD"/>
    <w:rsid w:val="00CD3BD4"/>
    <w:rsid w:val="00CD5DFA"/>
    <w:rsid w:val="00CD635D"/>
    <w:rsid w:val="00CD6DEE"/>
    <w:rsid w:val="00CD7CED"/>
    <w:rsid w:val="00CE04C7"/>
    <w:rsid w:val="00CE04D6"/>
    <w:rsid w:val="00CE54A3"/>
    <w:rsid w:val="00CF156B"/>
    <w:rsid w:val="00CF1E02"/>
    <w:rsid w:val="00CF3C62"/>
    <w:rsid w:val="00CF5056"/>
    <w:rsid w:val="00CF597A"/>
    <w:rsid w:val="00D0103F"/>
    <w:rsid w:val="00D026F1"/>
    <w:rsid w:val="00D0336B"/>
    <w:rsid w:val="00D05BAA"/>
    <w:rsid w:val="00D06BC8"/>
    <w:rsid w:val="00D07904"/>
    <w:rsid w:val="00D07F26"/>
    <w:rsid w:val="00D10F16"/>
    <w:rsid w:val="00D11A09"/>
    <w:rsid w:val="00D13044"/>
    <w:rsid w:val="00D13B7A"/>
    <w:rsid w:val="00D14BE3"/>
    <w:rsid w:val="00D1725B"/>
    <w:rsid w:val="00D2148E"/>
    <w:rsid w:val="00D226DA"/>
    <w:rsid w:val="00D22C4B"/>
    <w:rsid w:val="00D230C7"/>
    <w:rsid w:val="00D23E7D"/>
    <w:rsid w:val="00D2405F"/>
    <w:rsid w:val="00D25F38"/>
    <w:rsid w:val="00D30C7F"/>
    <w:rsid w:val="00D344FE"/>
    <w:rsid w:val="00D358A0"/>
    <w:rsid w:val="00D37325"/>
    <w:rsid w:val="00D40324"/>
    <w:rsid w:val="00D41BA9"/>
    <w:rsid w:val="00D429B6"/>
    <w:rsid w:val="00D4511A"/>
    <w:rsid w:val="00D5008B"/>
    <w:rsid w:val="00D50ED7"/>
    <w:rsid w:val="00D52376"/>
    <w:rsid w:val="00D5396B"/>
    <w:rsid w:val="00D54487"/>
    <w:rsid w:val="00D55000"/>
    <w:rsid w:val="00D55235"/>
    <w:rsid w:val="00D612C2"/>
    <w:rsid w:val="00D614CC"/>
    <w:rsid w:val="00D61FE1"/>
    <w:rsid w:val="00D629B4"/>
    <w:rsid w:val="00D62AF2"/>
    <w:rsid w:val="00D66427"/>
    <w:rsid w:val="00D67821"/>
    <w:rsid w:val="00D745E0"/>
    <w:rsid w:val="00D7537C"/>
    <w:rsid w:val="00D76AA3"/>
    <w:rsid w:val="00D80136"/>
    <w:rsid w:val="00D80604"/>
    <w:rsid w:val="00D841D8"/>
    <w:rsid w:val="00D86F6B"/>
    <w:rsid w:val="00D870DF"/>
    <w:rsid w:val="00D87346"/>
    <w:rsid w:val="00D87CE2"/>
    <w:rsid w:val="00D92475"/>
    <w:rsid w:val="00D94F30"/>
    <w:rsid w:val="00D9706F"/>
    <w:rsid w:val="00DA0040"/>
    <w:rsid w:val="00DA086B"/>
    <w:rsid w:val="00DA1D7A"/>
    <w:rsid w:val="00DA4B82"/>
    <w:rsid w:val="00DA5DF4"/>
    <w:rsid w:val="00DA6834"/>
    <w:rsid w:val="00DA6CBB"/>
    <w:rsid w:val="00DA7145"/>
    <w:rsid w:val="00DA7A21"/>
    <w:rsid w:val="00DA7E05"/>
    <w:rsid w:val="00DB2472"/>
    <w:rsid w:val="00DB283F"/>
    <w:rsid w:val="00DB4794"/>
    <w:rsid w:val="00DB5C3E"/>
    <w:rsid w:val="00DB5CC1"/>
    <w:rsid w:val="00DB628E"/>
    <w:rsid w:val="00DB6F22"/>
    <w:rsid w:val="00DE1E39"/>
    <w:rsid w:val="00DE20B3"/>
    <w:rsid w:val="00DE61FA"/>
    <w:rsid w:val="00DE69B4"/>
    <w:rsid w:val="00DE79FC"/>
    <w:rsid w:val="00DF3959"/>
    <w:rsid w:val="00DF47D6"/>
    <w:rsid w:val="00DF4D5A"/>
    <w:rsid w:val="00DF5425"/>
    <w:rsid w:val="00DF782C"/>
    <w:rsid w:val="00E01EA5"/>
    <w:rsid w:val="00E030A0"/>
    <w:rsid w:val="00E04F16"/>
    <w:rsid w:val="00E075A1"/>
    <w:rsid w:val="00E1198B"/>
    <w:rsid w:val="00E124E3"/>
    <w:rsid w:val="00E14812"/>
    <w:rsid w:val="00E15231"/>
    <w:rsid w:val="00E15DDE"/>
    <w:rsid w:val="00E17B01"/>
    <w:rsid w:val="00E2339E"/>
    <w:rsid w:val="00E3245B"/>
    <w:rsid w:val="00E32DCD"/>
    <w:rsid w:val="00E33FF6"/>
    <w:rsid w:val="00E3707B"/>
    <w:rsid w:val="00E373EE"/>
    <w:rsid w:val="00E40D0B"/>
    <w:rsid w:val="00E43307"/>
    <w:rsid w:val="00E43BCD"/>
    <w:rsid w:val="00E456E6"/>
    <w:rsid w:val="00E46D1B"/>
    <w:rsid w:val="00E50685"/>
    <w:rsid w:val="00E5286D"/>
    <w:rsid w:val="00E57F6B"/>
    <w:rsid w:val="00E6234F"/>
    <w:rsid w:val="00E62E89"/>
    <w:rsid w:val="00E66982"/>
    <w:rsid w:val="00E67AC7"/>
    <w:rsid w:val="00E7076B"/>
    <w:rsid w:val="00E720F4"/>
    <w:rsid w:val="00E7342C"/>
    <w:rsid w:val="00E736F7"/>
    <w:rsid w:val="00E753F9"/>
    <w:rsid w:val="00E75D8A"/>
    <w:rsid w:val="00E76363"/>
    <w:rsid w:val="00E7781A"/>
    <w:rsid w:val="00E77C78"/>
    <w:rsid w:val="00E80E65"/>
    <w:rsid w:val="00E81660"/>
    <w:rsid w:val="00E84D0F"/>
    <w:rsid w:val="00E85479"/>
    <w:rsid w:val="00E90BE3"/>
    <w:rsid w:val="00E91D81"/>
    <w:rsid w:val="00E92BC2"/>
    <w:rsid w:val="00E97617"/>
    <w:rsid w:val="00EA010E"/>
    <w:rsid w:val="00EA5B63"/>
    <w:rsid w:val="00EA5E18"/>
    <w:rsid w:val="00EB1E33"/>
    <w:rsid w:val="00EB223E"/>
    <w:rsid w:val="00EB700A"/>
    <w:rsid w:val="00EC06D9"/>
    <w:rsid w:val="00EC0881"/>
    <w:rsid w:val="00EC1CF8"/>
    <w:rsid w:val="00ED40CA"/>
    <w:rsid w:val="00EE1C19"/>
    <w:rsid w:val="00EE7286"/>
    <w:rsid w:val="00EF6D51"/>
    <w:rsid w:val="00F018DF"/>
    <w:rsid w:val="00F032B4"/>
    <w:rsid w:val="00F0650A"/>
    <w:rsid w:val="00F16313"/>
    <w:rsid w:val="00F20FF1"/>
    <w:rsid w:val="00F27592"/>
    <w:rsid w:val="00F27654"/>
    <w:rsid w:val="00F31EAF"/>
    <w:rsid w:val="00F3217B"/>
    <w:rsid w:val="00F32641"/>
    <w:rsid w:val="00F35457"/>
    <w:rsid w:val="00F3595B"/>
    <w:rsid w:val="00F367F3"/>
    <w:rsid w:val="00F36A26"/>
    <w:rsid w:val="00F41F54"/>
    <w:rsid w:val="00F426A6"/>
    <w:rsid w:val="00F429FD"/>
    <w:rsid w:val="00F4623C"/>
    <w:rsid w:val="00F56399"/>
    <w:rsid w:val="00F614F8"/>
    <w:rsid w:val="00F62561"/>
    <w:rsid w:val="00F67FD4"/>
    <w:rsid w:val="00F73226"/>
    <w:rsid w:val="00F7709C"/>
    <w:rsid w:val="00F7750A"/>
    <w:rsid w:val="00F80006"/>
    <w:rsid w:val="00F80084"/>
    <w:rsid w:val="00F811C7"/>
    <w:rsid w:val="00F81700"/>
    <w:rsid w:val="00F86829"/>
    <w:rsid w:val="00F90211"/>
    <w:rsid w:val="00F905AD"/>
    <w:rsid w:val="00F906FC"/>
    <w:rsid w:val="00F91B07"/>
    <w:rsid w:val="00F92C65"/>
    <w:rsid w:val="00F95676"/>
    <w:rsid w:val="00F96401"/>
    <w:rsid w:val="00FA2698"/>
    <w:rsid w:val="00FA3F8B"/>
    <w:rsid w:val="00FA5808"/>
    <w:rsid w:val="00FA67CD"/>
    <w:rsid w:val="00FA767D"/>
    <w:rsid w:val="00FB10C5"/>
    <w:rsid w:val="00FB5358"/>
    <w:rsid w:val="00FC3C96"/>
    <w:rsid w:val="00FC4EC2"/>
    <w:rsid w:val="00FC63AB"/>
    <w:rsid w:val="00FC7633"/>
    <w:rsid w:val="00FD2470"/>
    <w:rsid w:val="00FD5823"/>
    <w:rsid w:val="00FD6DD9"/>
    <w:rsid w:val="00FE1C27"/>
    <w:rsid w:val="00FE1CF1"/>
    <w:rsid w:val="00FE34AE"/>
    <w:rsid w:val="00FE5C31"/>
    <w:rsid w:val="00FE610A"/>
    <w:rsid w:val="00FF1B0E"/>
    <w:rsid w:val="00FF748B"/>
    <w:rsid w:val="01056664"/>
    <w:rsid w:val="01186D0C"/>
    <w:rsid w:val="011C0103"/>
    <w:rsid w:val="01246812"/>
    <w:rsid w:val="012604AC"/>
    <w:rsid w:val="01266B4B"/>
    <w:rsid w:val="012F50E1"/>
    <w:rsid w:val="01327A82"/>
    <w:rsid w:val="01372DC6"/>
    <w:rsid w:val="013A66DD"/>
    <w:rsid w:val="013A68B9"/>
    <w:rsid w:val="013F3A77"/>
    <w:rsid w:val="014B4F7B"/>
    <w:rsid w:val="01514AC5"/>
    <w:rsid w:val="01530B13"/>
    <w:rsid w:val="015D6670"/>
    <w:rsid w:val="016246EC"/>
    <w:rsid w:val="01656A08"/>
    <w:rsid w:val="01673A74"/>
    <w:rsid w:val="0168051F"/>
    <w:rsid w:val="016D351E"/>
    <w:rsid w:val="0172227D"/>
    <w:rsid w:val="017768FF"/>
    <w:rsid w:val="01815229"/>
    <w:rsid w:val="01962FD2"/>
    <w:rsid w:val="01964B22"/>
    <w:rsid w:val="01985A6F"/>
    <w:rsid w:val="019948FF"/>
    <w:rsid w:val="019A5CA0"/>
    <w:rsid w:val="019E748A"/>
    <w:rsid w:val="01A854A2"/>
    <w:rsid w:val="01AE557C"/>
    <w:rsid w:val="01C50B57"/>
    <w:rsid w:val="01C55117"/>
    <w:rsid w:val="01C94987"/>
    <w:rsid w:val="01D435A5"/>
    <w:rsid w:val="01D61794"/>
    <w:rsid w:val="01D978C9"/>
    <w:rsid w:val="01DC464C"/>
    <w:rsid w:val="01DE7DB1"/>
    <w:rsid w:val="01E76B17"/>
    <w:rsid w:val="01EC6ED3"/>
    <w:rsid w:val="01F37D39"/>
    <w:rsid w:val="020515F7"/>
    <w:rsid w:val="02064FCA"/>
    <w:rsid w:val="020940A9"/>
    <w:rsid w:val="02111989"/>
    <w:rsid w:val="02147E04"/>
    <w:rsid w:val="021C2BDE"/>
    <w:rsid w:val="021F0D77"/>
    <w:rsid w:val="02210B4C"/>
    <w:rsid w:val="022620ED"/>
    <w:rsid w:val="02381D9F"/>
    <w:rsid w:val="02393119"/>
    <w:rsid w:val="02395941"/>
    <w:rsid w:val="023D5DE9"/>
    <w:rsid w:val="02420477"/>
    <w:rsid w:val="02440CF8"/>
    <w:rsid w:val="024D3FD4"/>
    <w:rsid w:val="02637303"/>
    <w:rsid w:val="0265564A"/>
    <w:rsid w:val="026E7E1D"/>
    <w:rsid w:val="026F7C66"/>
    <w:rsid w:val="027431B7"/>
    <w:rsid w:val="027B7EDC"/>
    <w:rsid w:val="027E49FA"/>
    <w:rsid w:val="02830AE3"/>
    <w:rsid w:val="02842CBB"/>
    <w:rsid w:val="02932232"/>
    <w:rsid w:val="0294463C"/>
    <w:rsid w:val="02A20E42"/>
    <w:rsid w:val="02A93D50"/>
    <w:rsid w:val="02AC72EA"/>
    <w:rsid w:val="02B04B7F"/>
    <w:rsid w:val="02B16EA6"/>
    <w:rsid w:val="02B3728F"/>
    <w:rsid w:val="02B75B9A"/>
    <w:rsid w:val="02B7624C"/>
    <w:rsid w:val="02CB04E9"/>
    <w:rsid w:val="02D00C06"/>
    <w:rsid w:val="02D4293B"/>
    <w:rsid w:val="02E0420E"/>
    <w:rsid w:val="02E45CCA"/>
    <w:rsid w:val="02F41B9B"/>
    <w:rsid w:val="02FA3649"/>
    <w:rsid w:val="0302061B"/>
    <w:rsid w:val="03021945"/>
    <w:rsid w:val="03041A7E"/>
    <w:rsid w:val="03096539"/>
    <w:rsid w:val="03224369"/>
    <w:rsid w:val="03232523"/>
    <w:rsid w:val="03260ADF"/>
    <w:rsid w:val="032A6C66"/>
    <w:rsid w:val="032C4E8C"/>
    <w:rsid w:val="033705FE"/>
    <w:rsid w:val="033C5E0D"/>
    <w:rsid w:val="034B7137"/>
    <w:rsid w:val="035345EF"/>
    <w:rsid w:val="03545863"/>
    <w:rsid w:val="03574F05"/>
    <w:rsid w:val="035B58BA"/>
    <w:rsid w:val="036B4775"/>
    <w:rsid w:val="03702EA5"/>
    <w:rsid w:val="037B196F"/>
    <w:rsid w:val="03861F08"/>
    <w:rsid w:val="038F1A25"/>
    <w:rsid w:val="03953737"/>
    <w:rsid w:val="039706A5"/>
    <w:rsid w:val="0398181B"/>
    <w:rsid w:val="03984DDF"/>
    <w:rsid w:val="039876CD"/>
    <w:rsid w:val="039B63FA"/>
    <w:rsid w:val="039C7443"/>
    <w:rsid w:val="039D4E8E"/>
    <w:rsid w:val="03AD2F6B"/>
    <w:rsid w:val="03B70147"/>
    <w:rsid w:val="03B8409E"/>
    <w:rsid w:val="03BA26C0"/>
    <w:rsid w:val="03BB5EB1"/>
    <w:rsid w:val="03BF010F"/>
    <w:rsid w:val="03C06164"/>
    <w:rsid w:val="03C63FB3"/>
    <w:rsid w:val="03C920ED"/>
    <w:rsid w:val="03CF3C93"/>
    <w:rsid w:val="03CF4D7B"/>
    <w:rsid w:val="03DA0D79"/>
    <w:rsid w:val="03DA330E"/>
    <w:rsid w:val="03DD130B"/>
    <w:rsid w:val="03E27CBD"/>
    <w:rsid w:val="03E75E55"/>
    <w:rsid w:val="03F17EE3"/>
    <w:rsid w:val="03F30FB2"/>
    <w:rsid w:val="03F4408D"/>
    <w:rsid w:val="03FA54F8"/>
    <w:rsid w:val="03FA6689"/>
    <w:rsid w:val="040160A2"/>
    <w:rsid w:val="040224BB"/>
    <w:rsid w:val="04046FA4"/>
    <w:rsid w:val="04065F03"/>
    <w:rsid w:val="040A2994"/>
    <w:rsid w:val="040B55D0"/>
    <w:rsid w:val="04113FEB"/>
    <w:rsid w:val="0413544B"/>
    <w:rsid w:val="04186EF4"/>
    <w:rsid w:val="041D77FC"/>
    <w:rsid w:val="042042C5"/>
    <w:rsid w:val="04277401"/>
    <w:rsid w:val="043826BA"/>
    <w:rsid w:val="04383E6E"/>
    <w:rsid w:val="043F3085"/>
    <w:rsid w:val="044131A2"/>
    <w:rsid w:val="044272AF"/>
    <w:rsid w:val="04480C5A"/>
    <w:rsid w:val="044B17BC"/>
    <w:rsid w:val="04506958"/>
    <w:rsid w:val="04592726"/>
    <w:rsid w:val="046C7126"/>
    <w:rsid w:val="047418B2"/>
    <w:rsid w:val="047832FC"/>
    <w:rsid w:val="04792E06"/>
    <w:rsid w:val="04810F1A"/>
    <w:rsid w:val="04877EA0"/>
    <w:rsid w:val="04894A74"/>
    <w:rsid w:val="048D46C1"/>
    <w:rsid w:val="049115B6"/>
    <w:rsid w:val="04916795"/>
    <w:rsid w:val="04932810"/>
    <w:rsid w:val="049422C9"/>
    <w:rsid w:val="049C61FC"/>
    <w:rsid w:val="04A974FE"/>
    <w:rsid w:val="04AA40EF"/>
    <w:rsid w:val="04AD368C"/>
    <w:rsid w:val="04AF4C7D"/>
    <w:rsid w:val="04AF678D"/>
    <w:rsid w:val="04B32ED9"/>
    <w:rsid w:val="04B64D3C"/>
    <w:rsid w:val="04B67B98"/>
    <w:rsid w:val="04BE6918"/>
    <w:rsid w:val="04C92FB5"/>
    <w:rsid w:val="04DA7714"/>
    <w:rsid w:val="04E5490C"/>
    <w:rsid w:val="04E732ED"/>
    <w:rsid w:val="04E903A7"/>
    <w:rsid w:val="04ED23F9"/>
    <w:rsid w:val="04F60562"/>
    <w:rsid w:val="04F86C6C"/>
    <w:rsid w:val="050C6C36"/>
    <w:rsid w:val="051C185E"/>
    <w:rsid w:val="051D030C"/>
    <w:rsid w:val="05205AFD"/>
    <w:rsid w:val="05261CB8"/>
    <w:rsid w:val="05334DC9"/>
    <w:rsid w:val="05380D96"/>
    <w:rsid w:val="053E4293"/>
    <w:rsid w:val="05401C2D"/>
    <w:rsid w:val="05515A58"/>
    <w:rsid w:val="055A7C97"/>
    <w:rsid w:val="055E6E53"/>
    <w:rsid w:val="0567561A"/>
    <w:rsid w:val="056E3781"/>
    <w:rsid w:val="057220CC"/>
    <w:rsid w:val="05762493"/>
    <w:rsid w:val="057C6238"/>
    <w:rsid w:val="058B3E67"/>
    <w:rsid w:val="059211F2"/>
    <w:rsid w:val="05932929"/>
    <w:rsid w:val="059554DA"/>
    <w:rsid w:val="059850E1"/>
    <w:rsid w:val="059A7C54"/>
    <w:rsid w:val="059C5893"/>
    <w:rsid w:val="05A253A9"/>
    <w:rsid w:val="05A41DF0"/>
    <w:rsid w:val="05A4669D"/>
    <w:rsid w:val="05A946D5"/>
    <w:rsid w:val="05AC4BAC"/>
    <w:rsid w:val="05AF1B60"/>
    <w:rsid w:val="05B03EDB"/>
    <w:rsid w:val="05B0754C"/>
    <w:rsid w:val="05B61ED4"/>
    <w:rsid w:val="05B86E6A"/>
    <w:rsid w:val="05BC4295"/>
    <w:rsid w:val="05BF1F25"/>
    <w:rsid w:val="05C236AF"/>
    <w:rsid w:val="05C50CB2"/>
    <w:rsid w:val="05C55124"/>
    <w:rsid w:val="05DF3456"/>
    <w:rsid w:val="05E11883"/>
    <w:rsid w:val="05E65019"/>
    <w:rsid w:val="05E666F6"/>
    <w:rsid w:val="05EB6B22"/>
    <w:rsid w:val="05F2358A"/>
    <w:rsid w:val="05FC6EA6"/>
    <w:rsid w:val="06005C70"/>
    <w:rsid w:val="060471D3"/>
    <w:rsid w:val="0608308D"/>
    <w:rsid w:val="060D7B7F"/>
    <w:rsid w:val="061D727E"/>
    <w:rsid w:val="06243E1D"/>
    <w:rsid w:val="062A4F87"/>
    <w:rsid w:val="062A71AC"/>
    <w:rsid w:val="06325BF4"/>
    <w:rsid w:val="063B590B"/>
    <w:rsid w:val="063D47E5"/>
    <w:rsid w:val="06401EF3"/>
    <w:rsid w:val="06431377"/>
    <w:rsid w:val="064A33B4"/>
    <w:rsid w:val="06547798"/>
    <w:rsid w:val="065A4D69"/>
    <w:rsid w:val="06615EC2"/>
    <w:rsid w:val="06645072"/>
    <w:rsid w:val="067322B0"/>
    <w:rsid w:val="06747E2F"/>
    <w:rsid w:val="06795232"/>
    <w:rsid w:val="067B126A"/>
    <w:rsid w:val="067D21B2"/>
    <w:rsid w:val="06833B6B"/>
    <w:rsid w:val="068511F9"/>
    <w:rsid w:val="06911105"/>
    <w:rsid w:val="06921C7D"/>
    <w:rsid w:val="069D20B4"/>
    <w:rsid w:val="06A04B10"/>
    <w:rsid w:val="06A507B2"/>
    <w:rsid w:val="06AC6D49"/>
    <w:rsid w:val="06CB769A"/>
    <w:rsid w:val="06D3063D"/>
    <w:rsid w:val="06DB6DFB"/>
    <w:rsid w:val="06DD0EB4"/>
    <w:rsid w:val="06E24909"/>
    <w:rsid w:val="06E70DC4"/>
    <w:rsid w:val="06E86AEC"/>
    <w:rsid w:val="06EA7A80"/>
    <w:rsid w:val="06F72991"/>
    <w:rsid w:val="06FB3C45"/>
    <w:rsid w:val="0701085F"/>
    <w:rsid w:val="07030734"/>
    <w:rsid w:val="07076D6F"/>
    <w:rsid w:val="07092E7D"/>
    <w:rsid w:val="070C4BC3"/>
    <w:rsid w:val="070D040C"/>
    <w:rsid w:val="0719774D"/>
    <w:rsid w:val="071A68C7"/>
    <w:rsid w:val="071C6DD1"/>
    <w:rsid w:val="07202D92"/>
    <w:rsid w:val="0723482F"/>
    <w:rsid w:val="072365A6"/>
    <w:rsid w:val="072710BF"/>
    <w:rsid w:val="072A2D82"/>
    <w:rsid w:val="07381E43"/>
    <w:rsid w:val="07392F8E"/>
    <w:rsid w:val="073C1416"/>
    <w:rsid w:val="073C66EB"/>
    <w:rsid w:val="074841EC"/>
    <w:rsid w:val="0749550B"/>
    <w:rsid w:val="07535BC6"/>
    <w:rsid w:val="0757243F"/>
    <w:rsid w:val="075A7AEE"/>
    <w:rsid w:val="076B0951"/>
    <w:rsid w:val="076C5619"/>
    <w:rsid w:val="07777405"/>
    <w:rsid w:val="0780578B"/>
    <w:rsid w:val="078538A6"/>
    <w:rsid w:val="078D428E"/>
    <w:rsid w:val="078F66BB"/>
    <w:rsid w:val="07904175"/>
    <w:rsid w:val="079469D8"/>
    <w:rsid w:val="07950BB8"/>
    <w:rsid w:val="079B5A9B"/>
    <w:rsid w:val="07A025FC"/>
    <w:rsid w:val="07A30258"/>
    <w:rsid w:val="07A65996"/>
    <w:rsid w:val="07A9589C"/>
    <w:rsid w:val="07B0189D"/>
    <w:rsid w:val="07B01B10"/>
    <w:rsid w:val="07CB5F71"/>
    <w:rsid w:val="07CE6F21"/>
    <w:rsid w:val="07D82685"/>
    <w:rsid w:val="07D9535D"/>
    <w:rsid w:val="07DB4C44"/>
    <w:rsid w:val="07E273C8"/>
    <w:rsid w:val="07F87BDD"/>
    <w:rsid w:val="07FE638D"/>
    <w:rsid w:val="07FF401F"/>
    <w:rsid w:val="08024FC0"/>
    <w:rsid w:val="08122176"/>
    <w:rsid w:val="081622D1"/>
    <w:rsid w:val="08193505"/>
    <w:rsid w:val="081C478C"/>
    <w:rsid w:val="081E2A5F"/>
    <w:rsid w:val="082014D9"/>
    <w:rsid w:val="08274EA1"/>
    <w:rsid w:val="082D10CF"/>
    <w:rsid w:val="083A5BA6"/>
    <w:rsid w:val="083B6FA9"/>
    <w:rsid w:val="08430A92"/>
    <w:rsid w:val="084F54D5"/>
    <w:rsid w:val="08513123"/>
    <w:rsid w:val="08520E83"/>
    <w:rsid w:val="085B790A"/>
    <w:rsid w:val="086234FA"/>
    <w:rsid w:val="086B2057"/>
    <w:rsid w:val="087A025D"/>
    <w:rsid w:val="087A061F"/>
    <w:rsid w:val="087C5E83"/>
    <w:rsid w:val="088613DE"/>
    <w:rsid w:val="088B7CBB"/>
    <w:rsid w:val="08982261"/>
    <w:rsid w:val="089C5A04"/>
    <w:rsid w:val="08A444E1"/>
    <w:rsid w:val="08AC6809"/>
    <w:rsid w:val="08B20F06"/>
    <w:rsid w:val="08BA3379"/>
    <w:rsid w:val="08C84E5F"/>
    <w:rsid w:val="08CF4B03"/>
    <w:rsid w:val="08D16C79"/>
    <w:rsid w:val="08D40888"/>
    <w:rsid w:val="08D91607"/>
    <w:rsid w:val="08DC6402"/>
    <w:rsid w:val="08E13590"/>
    <w:rsid w:val="08E82B72"/>
    <w:rsid w:val="08EB57B3"/>
    <w:rsid w:val="08EC4981"/>
    <w:rsid w:val="08F12AD4"/>
    <w:rsid w:val="08FA76FC"/>
    <w:rsid w:val="08FC5DC2"/>
    <w:rsid w:val="08FD01AA"/>
    <w:rsid w:val="08FF77BF"/>
    <w:rsid w:val="09067A3E"/>
    <w:rsid w:val="09173111"/>
    <w:rsid w:val="092343EE"/>
    <w:rsid w:val="0925342B"/>
    <w:rsid w:val="09265C5A"/>
    <w:rsid w:val="09274E52"/>
    <w:rsid w:val="092832E0"/>
    <w:rsid w:val="092D053D"/>
    <w:rsid w:val="092E42B3"/>
    <w:rsid w:val="093729E1"/>
    <w:rsid w:val="093802CC"/>
    <w:rsid w:val="093B47AB"/>
    <w:rsid w:val="093C1419"/>
    <w:rsid w:val="093D6E32"/>
    <w:rsid w:val="09460B2C"/>
    <w:rsid w:val="095078F6"/>
    <w:rsid w:val="09547283"/>
    <w:rsid w:val="095C1E56"/>
    <w:rsid w:val="09617E80"/>
    <w:rsid w:val="09657494"/>
    <w:rsid w:val="096F7AC1"/>
    <w:rsid w:val="09741D15"/>
    <w:rsid w:val="0978475E"/>
    <w:rsid w:val="097C06E7"/>
    <w:rsid w:val="099059EB"/>
    <w:rsid w:val="099318F4"/>
    <w:rsid w:val="09943661"/>
    <w:rsid w:val="09945541"/>
    <w:rsid w:val="09A02008"/>
    <w:rsid w:val="09A950C0"/>
    <w:rsid w:val="09AA41BB"/>
    <w:rsid w:val="09AE1D08"/>
    <w:rsid w:val="09B57309"/>
    <w:rsid w:val="09C003E3"/>
    <w:rsid w:val="09C4222A"/>
    <w:rsid w:val="09C450C5"/>
    <w:rsid w:val="09C94430"/>
    <w:rsid w:val="09C9564B"/>
    <w:rsid w:val="09CC24CE"/>
    <w:rsid w:val="09D03ABE"/>
    <w:rsid w:val="09D61B29"/>
    <w:rsid w:val="09D97A7C"/>
    <w:rsid w:val="09DA7220"/>
    <w:rsid w:val="09FE29B2"/>
    <w:rsid w:val="0A110978"/>
    <w:rsid w:val="0A16051D"/>
    <w:rsid w:val="0A1B48E6"/>
    <w:rsid w:val="0A1D023F"/>
    <w:rsid w:val="0A1D319C"/>
    <w:rsid w:val="0A1F5F84"/>
    <w:rsid w:val="0A2A3A0C"/>
    <w:rsid w:val="0A2E4B32"/>
    <w:rsid w:val="0A3012D1"/>
    <w:rsid w:val="0A31311B"/>
    <w:rsid w:val="0A317AB6"/>
    <w:rsid w:val="0A3522FF"/>
    <w:rsid w:val="0A42023E"/>
    <w:rsid w:val="0A477CF0"/>
    <w:rsid w:val="0A4A0770"/>
    <w:rsid w:val="0A4B7454"/>
    <w:rsid w:val="0A4F35AF"/>
    <w:rsid w:val="0A4F467E"/>
    <w:rsid w:val="0A5A1ABE"/>
    <w:rsid w:val="0A5D1EFF"/>
    <w:rsid w:val="0A615356"/>
    <w:rsid w:val="0A6305E4"/>
    <w:rsid w:val="0A6B32CB"/>
    <w:rsid w:val="0A6C2012"/>
    <w:rsid w:val="0A716E32"/>
    <w:rsid w:val="0A743A6D"/>
    <w:rsid w:val="0A74770A"/>
    <w:rsid w:val="0A753A36"/>
    <w:rsid w:val="0A76531C"/>
    <w:rsid w:val="0A7C7DD3"/>
    <w:rsid w:val="0A7E24E5"/>
    <w:rsid w:val="0A8455AD"/>
    <w:rsid w:val="0A860399"/>
    <w:rsid w:val="0A88564D"/>
    <w:rsid w:val="0A8F5509"/>
    <w:rsid w:val="0A91756E"/>
    <w:rsid w:val="0A985E65"/>
    <w:rsid w:val="0AA04520"/>
    <w:rsid w:val="0AA55391"/>
    <w:rsid w:val="0AA631A2"/>
    <w:rsid w:val="0AA76525"/>
    <w:rsid w:val="0AAE79D7"/>
    <w:rsid w:val="0AB40540"/>
    <w:rsid w:val="0AB637A5"/>
    <w:rsid w:val="0ABB259F"/>
    <w:rsid w:val="0ABD2A88"/>
    <w:rsid w:val="0ABE12AE"/>
    <w:rsid w:val="0AC05ED5"/>
    <w:rsid w:val="0AC5351A"/>
    <w:rsid w:val="0AC85794"/>
    <w:rsid w:val="0ACA0AE6"/>
    <w:rsid w:val="0ACB6C95"/>
    <w:rsid w:val="0ADF0E97"/>
    <w:rsid w:val="0AE47F3E"/>
    <w:rsid w:val="0AE5475F"/>
    <w:rsid w:val="0AE76079"/>
    <w:rsid w:val="0AEA05E4"/>
    <w:rsid w:val="0B024FFB"/>
    <w:rsid w:val="0B034DC8"/>
    <w:rsid w:val="0B062F5C"/>
    <w:rsid w:val="0B0C5B9C"/>
    <w:rsid w:val="0B0F74C9"/>
    <w:rsid w:val="0B1535D5"/>
    <w:rsid w:val="0B1773D1"/>
    <w:rsid w:val="0B1C6496"/>
    <w:rsid w:val="0B1E164C"/>
    <w:rsid w:val="0B2D5E77"/>
    <w:rsid w:val="0B32462C"/>
    <w:rsid w:val="0B3463AF"/>
    <w:rsid w:val="0B36253D"/>
    <w:rsid w:val="0B383554"/>
    <w:rsid w:val="0B394341"/>
    <w:rsid w:val="0B3B55D7"/>
    <w:rsid w:val="0B5807E8"/>
    <w:rsid w:val="0B5C547F"/>
    <w:rsid w:val="0B5D0762"/>
    <w:rsid w:val="0B5F0E66"/>
    <w:rsid w:val="0B68270C"/>
    <w:rsid w:val="0B726562"/>
    <w:rsid w:val="0B7548CD"/>
    <w:rsid w:val="0B786794"/>
    <w:rsid w:val="0B7E029C"/>
    <w:rsid w:val="0B800A52"/>
    <w:rsid w:val="0B867103"/>
    <w:rsid w:val="0B8E5257"/>
    <w:rsid w:val="0B945521"/>
    <w:rsid w:val="0B9B5591"/>
    <w:rsid w:val="0B9F3D21"/>
    <w:rsid w:val="0BA12F8A"/>
    <w:rsid w:val="0BA428EE"/>
    <w:rsid w:val="0BA45E9D"/>
    <w:rsid w:val="0BAA1044"/>
    <w:rsid w:val="0BAE00DB"/>
    <w:rsid w:val="0BB26308"/>
    <w:rsid w:val="0BB97AC8"/>
    <w:rsid w:val="0BBA5F6F"/>
    <w:rsid w:val="0BBD3C62"/>
    <w:rsid w:val="0BC07C10"/>
    <w:rsid w:val="0BC12B5D"/>
    <w:rsid w:val="0BC7722C"/>
    <w:rsid w:val="0BC82FE5"/>
    <w:rsid w:val="0BCF528E"/>
    <w:rsid w:val="0BD2745A"/>
    <w:rsid w:val="0BDA11FD"/>
    <w:rsid w:val="0BDC6238"/>
    <w:rsid w:val="0BDD68A6"/>
    <w:rsid w:val="0BDE524E"/>
    <w:rsid w:val="0BDE599A"/>
    <w:rsid w:val="0BE10258"/>
    <w:rsid w:val="0BE45EF1"/>
    <w:rsid w:val="0BE77517"/>
    <w:rsid w:val="0BE8099C"/>
    <w:rsid w:val="0BE82804"/>
    <w:rsid w:val="0BF15BF3"/>
    <w:rsid w:val="0BF22A95"/>
    <w:rsid w:val="0BF30FA6"/>
    <w:rsid w:val="0BF46F3F"/>
    <w:rsid w:val="0BF621FF"/>
    <w:rsid w:val="0C0156B0"/>
    <w:rsid w:val="0C030C22"/>
    <w:rsid w:val="0C0A58E5"/>
    <w:rsid w:val="0C104C1F"/>
    <w:rsid w:val="0C120977"/>
    <w:rsid w:val="0C156140"/>
    <w:rsid w:val="0C1B3130"/>
    <w:rsid w:val="0C1B5A9E"/>
    <w:rsid w:val="0C244578"/>
    <w:rsid w:val="0C255844"/>
    <w:rsid w:val="0C2B38F0"/>
    <w:rsid w:val="0C2E7655"/>
    <w:rsid w:val="0C311A54"/>
    <w:rsid w:val="0C316624"/>
    <w:rsid w:val="0C377C06"/>
    <w:rsid w:val="0C43388C"/>
    <w:rsid w:val="0C4C60A6"/>
    <w:rsid w:val="0C4F5B19"/>
    <w:rsid w:val="0C5D2722"/>
    <w:rsid w:val="0C5E145C"/>
    <w:rsid w:val="0C600B53"/>
    <w:rsid w:val="0C612659"/>
    <w:rsid w:val="0C612C5C"/>
    <w:rsid w:val="0C6F2BF3"/>
    <w:rsid w:val="0C716AE3"/>
    <w:rsid w:val="0C8068C9"/>
    <w:rsid w:val="0C833FFA"/>
    <w:rsid w:val="0C843673"/>
    <w:rsid w:val="0C865540"/>
    <w:rsid w:val="0C915237"/>
    <w:rsid w:val="0C926606"/>
    <w:rsid w:val="0C995F76"/>
    <w:rsid w:val="0C9E047D"/>
    <w:rsid w:val="0CA13F40"/>
    <w:rsid w:val="0CA5100F"/>
    <w:rsid w:val="0CA5667F"/>
    <w:rsid w:val="0CAC2DE1"/>
    <w:rsid w:val="0CB056F8"/>
    <w:rsid w:val="0CB1198F"/>
    <w:rsid w:val="0CB138A1"/>
    <w:rsid w:val="0CB21F81"/>
    <w:rsid w:val="0CBA5EBF"/>
    <w:rsid w:val="0CC300B9"/>
    <w:rsid w:val="0CC36A50"/>
    <w:rsid w:val="0CD257B7"/>
    <w:rsid w:val="0CD970CC"/>
    <w:rsid w:val="0CE2480D"/>
    <w:rsid w:val="0CE865C3"/>
    <w:rsid w:val="0CF2202E"/>
    <w:rsid w:val="0CF47761"/>
    <w:rsid w:val="0D0425B6"/>
    <w:rsid w:val="0D075E3F"/>
    <w:rsid w:val="0D0A17D8"/>
    <w:rsid w:val="0D0B0CD9"/>
    <w:rsid w:val="0D137A8C"/>
    <w:rsid w:val="0D137FC4"/>
    <w:rsid w:val="0D146EBC"/>
    <w:rsid w:val="0D150730"/>
    <w:rsid w:val="0D242BD2"/>
    <w:rsid w:val="0D2619B3"/>
    <w:rsid w:val="0D2A76B4"/>
    <w:rsid w:val="0D2F0EA5"/>
    <w:rsid w:val="0D383ABB"/>
    <w:rsid w:val="0D424DB8"/>
    <w:rsid w:val="0D4255C5"/>
    <w:rsid w:val="0D44770F"/>
    <w:rsid w:val="0D4A5F0F"/>
    <w:rsid w:val="0D4C4C43"/>
    <w:rsid w:val="0D6C2A58"/>
    <w:rsid w:val="0D6C5846"/>
    <w:rsid w:val="0D6D14C9"/>
    <w:rsid w:val="0D6F20D5"/>
    <w:rsid w:val="0D7D357F"/>
    <w:rsid w:val="0D801F16"/>
    <w:rsid w:val="0D820E50"/>
    <w:rsid w:val="0D966267"/>
    <w:rsid w:val="0D990137"/>
    <w:rsid w:val="0D9E4AD2"/>
    <w:rsid w:val="0DA0060C"/>
    <w:rsid w:val="0DA01C86"/>
    <w:rsid w:val="0DA2444C"/>
    <w:rsid w:val="0DAA07C7"/>
    <w:rsid w:val="0DB2095D"/>
    <w:rsid w:val="0DCE0DA5"/>
    <w:rsid w:val="0DCE4936"/>
    <w:rsid w:val="0DDD73ED"/>
    <w:rsid w:val="0DE5433B"/>
    <w:rsid w:val="0DE74F5C"/>
    <w:rsid w:val="0DE95727"/>
    <w:rsid w:val="0DEA192A"/>
    <w:rsid w:val="0DEA2DB1"/>
    <w:rsid w:val="0DEA5D45"/>
    <w:rsid w:val="0DEB662B"/>
    <w:rsid w:val="0DF01FA3"/>
    <w:rsid w:val="0DF70922"/>
    <w:rsid w:val="0DFC3F7B"/>
    <w:rsid w:val="0E0000AB"/>
    <w:rsid w:val="0E093542"/>
    <w:rsid w:val="0E0F69C3"/>
    <w:rsid w:val="0E134EB6"/>
    <w:rsid w:val="0E1D3E75"/>
    <w:rsid w:val="0E1E3299"/>
    <w:rsid w:val="0E22513F"/>
    <w:rsid w:val="0E270784"/>
    <w:rsid w:val="0E29090C"/>
    <w:rsid w:val="0E2A1EE7"/>
    <w:rsid w:val="0E316F1C"/>
    <w:rsid w:val="0E3278CE"/>
    <w:rsid w:val="0E331874"/>
    <w:rsid w:val="0E3441DC"/>
    <w:rsid w:val="0E3A0F64"/>
    <w:rsid w:val="0E417772"/>
    <w:rsid w:val="0E421FA4"/>
    <w:rsid w:val="0E4968FD"/>
    <w:rsid w:val="0E530A5A"/>
    <w:rsid w:val="0E552DCB"/>
    <w:rsid w:val="0E5A35EF"/>
    <w:rsid w:val="0E5C01E8"/>
    <w:rsid w:val="0E5D1038"/>
    <w:rsid w:val="0E625709"/>
    <w:rsid w:val="0E640E2C"/>
    <w:rsid w:val="0E6A6868"/>
    <w:rsid w:val="0E782F1A"/>
    <w:rsid w:val="0E786D24"/>
    <w:rsid w:val="0E7E366C"/>
    <w:rsid w:val="0E7F1819"/>
    <w:rsid w:val="0E7F235C"/>
    <w:rsid w:val="0E823C27"/>
    <w:rsid w:val="0E843C55"/>
    <w:rsid w:val="0E8631D1"/>
    <w:rsid w:val="0E8E30AE"/>
    <w:rsid w:val="0E8F20EF"/>
    <w:rsid w:val="0E9A6F8B"/>
    <w:rsid w:val="0E9B1A11"/>
    <w:rsid w:val="0E9C6962"/>
    <w:rsid w:val="0E9C7B73"/>
    <w:rsid w:val="0EA00B67"/>
    <w:rsid w:val="0EA2615A"/>
    <w:rsid w:val="0EA51EF3"/>
    <w:rsid w:val="0EA65827"/>
    <w:rsid w:val="0EB41EF8"/>
    <w:rsid w:val="0EB62159"/>
    <w:rsid w:val="0EB66DE3"/>
    <w:rsid w:val="0EC27BE1"/>
    <w:rsid w:val="0EC7294B"/>
    <w:rsid w:val="0EC872A1"/>
    <w:rsid w:val="0ECA57CC"/>
    <w:rsid w:val="0ECB0B43"/>
    <w:rsid w:val="0ED65A7E"/>
    <w:rsid w:val="0ED72DE7"/>
    <w:rsid w:val="0EDD4036"/>
    <w:rsid w:val="0EDF2EF7"/>
    <w:rsid w:val="0EE16C2C"/>
    <w:rsid w:val="0EE247D9"/>
    <w:rsid w:val="0EE309BA"/>
    <w:rsid w:val="0EEC2D4A"/>
    <w:rsid w:val="0EED7365"/>
    <w:rsid w:val="0EF4268D"/>
    <w:rsid w:val="0F016078"/>
    <w:rsid w:val="0F022360"/>
    <w:rsid w:val="0F164AFD"/>
    <w:rsid w:val="0F1C1800"/>
    <w:rsid w:val="0F2D4960"/>
    <w:rsid w:val="0F375198"/>
    <w:rsid w:val="0F3B3437"/>
    <w:rsid w:val="0F3E1484"/>
    <w:rsid w:val="0F421325"/>
    <w:rsid w:val="0F4366A5"/>
    <w:rsid w:val="0F4437CE"/>
    <w:rsid w:val="0F460CBE"/>
    <w:rsid w:val="0F461DBA"/>
    <w:rsid w:val="0F474774"/>
    <w:rsid w:val="0F4864ED"/>
    <w:rsid w:val="0F492155"/>
    <w:rsid w:val="0F4C20AF"/>
    <w:rsid w:val="0F5565E1"/>
    <w:rsid w:val="0F6E5828"/>
    <w:rsid w:val="0F790EA8"/>
    <w:rsid w:val="0F792383"/>
    <w:rsid w:val="0F794C09"/>
    <w:rsid w:val="0F7979C1"/>
    <w:rsid w:val="0F824B26"/>
    <w:rsid w:val="0F927F95"/>
    <w:rsid w:val="0F930A6E"/>
    <w:rsid w:val="0F94195D"/>
    <w:rsid w:val="0F9811B3"/>
    <w:rsid w:val="0F9B283C"/>
    <w:rsid w:val="0F9B5C79"/>
    <w:rsid w:val="0FA3266F"/>
    <w:rsid w:val="0FA37174"/>
    <w:rsid w:val="0FAA274B"/>
    <w:rsid w:val="0FAD464E"/>
    <w:rsid w:val="0FB0279A"/>
    <w:rsid w:val="0FB14BA2"/>
    <w:rsid w:val="0FB5389D"/>
    <w:rsid w:val="0FBE3C62"/>
    <w:rsid w:val="0FBF5D4B"/>
    <w:rsid w:val="0FC9397E"/>
    <w:rsid w:val="0FD10748"/>
    <w:rsid w:val="0FDD2339"/>
    <w:rsid w:val="0FEF0536"/>
    <w:rsid w:val="100346D6"/>
    <w:rsid w:val="1004359D"/>
    <w:rsid w:val="101008B4"/>
    <w:rsid w:val="101322D8"/>
    <w:rsid w:val="10170DD1"/>
    <w:rsid w:val="101A42BE"/>
    <w:rsid w:val="10273A11"/>
    <w:rsid w:val="10283506"/>
    <w:rsid w:val="102A32D9"/>
    <w:rsid w:val="102B26D0"/>
    <w:rsid w:val="10352179"/>
    <w:rsid w:val="103A04BC"/>
    <w:rsid w:val="104273E7"/>
    <w:rsid w:val="1043652C"/>
    <w:rsid w:val="10437BBE"/>
    <w:rsid w:val="10465DB3"/>
    <w:rsid w:val="1048276D"/>
    <w:rsid w:val="104B22B9"/>
    <w:rsid w:val="1058227D"/>
    <w:rsid w:val="10644076"/>
    <w:rsid w:val="106C6806"/>
    <w:rsid w:val="10824ED5"/>
    <w:rsid w:val="108304E9"/>
    <w:rsid w:val="10857D2C"/>
    <w:rsid w:val="109602FB"/>
    <w:rsid w:val="10973CDC"/>
    <w:rsid w:val="109C77C7"/>
    <w:rsid w:val="10A0111F"/>
    <w:rsid w:val="10AB340E"/>
    <w:rsid w:val="10AC658C"/>
    <w:rsid w:val="10B95885"/>
    <w:rsid w:val="10C92680"/>
    <w:rsid w:val="10CA77B7"/>
    <w:rsid w:val="10CF2C7A"/>
    <w:rsid w:val="10E55D23"/>
    <w:rsid w:val="10EE48C8"/>
    <w:rsid w:val="10FA5350"/>
    <w:rsid w:val="10FD540D"/>
    <w:rsid w:val="10FE0287"/>
    <w:rsid w:val="110033E0"/>
    <w:rsid w:val="11072A94"/>
    <w:rsid w:val="1109192F"/>
    <w:rsid w:val="110C4B24"/>
    <w:rsid w:val="110E2E47"/>
    <w:rsid w:val="110F7ADC"/>
    <w:rsid w:val="11112A4D"/>
    <w:rsid w:val="112D017C"/>
    <w:rsid w:val="112D4261"/>
    <w:rsid w:val="112D4BA4"/>
    <w:rsid w:val="1139431F"/>
    <w:rsid w:val="113E16DA"/>
    <w:rsid w:val="114268CC"/>
    <w:rsid w:val="11495E2D"/>
    <w:rsid w:val="114A7A50"/>
    <w:rsid w:val="114C5709"/>
    <w:rsid w:val="114D4E4D"/>
    <w:rsid w:val="1151565E"/>
    <w:rsid w:val="11553800"/>
    <w:rsid w:val="115A722B"/>
    <w:rsid w:val="1160162E"/>
    <w:rsid w:val="11614619"/>
    <w:rsid w:val="11630AB5"/>
    <w:rsid w:val="1179708C"/>
    <w:rsid w:val="117A6C71"/>
    <w:rsid w:val="11853D3E"/>
    <w:rsid w:val="118D0D7D"/>
    <w:rsid w:val="118E17F0"/>
    <w:rsid w:val="118E434D"/>
    <w:rsid w:val="11915109"/>
    <w:rsid w:val="11A169D9"/>
    <w:rsid w:val="11A31F0C"/>
    <w:rsid w:val="11AF0BB2"/>
    <w:rsid w:val="11B20E52"/>
    <w:rsid w:val="11BC3F35"/>
    <w:rsid w:val="11C05193"/>
    <w:rsid w:val="11C24C0D"/>
    <w:rsid w:val="11C67F8F"/>
    <w:rsid w:val="11CD38FF"/>
    <w:rsid w:val="11D40F89"/>
    <w:rsid w:val="11D42709"/>
    <w:rsid w:val="11DD5835"/>
    <w:rsid w:val="11E03E1A"/>
    <w:rsid w:val="11E43855"/>
    <w:rsid w:val="11E55115"/>
    <w:rsid w:val="11E76C56"/>
    <w:rsid w:val="11E8230D"/>
    <w:rsid w:val="11EB5672"/>
    <w:rsid w:val="11F07011"/>
    <w:rsid w:val="11F65A72"/>
    <w:rsid w:val="11F71A89"/>
    <w:rsid w:val="12051714"/>
    <w:rsid w:val="1209283C"/>
    <w:rsid w:val="120B0362"/>
    <w:rsid w:val="120B590B"/>
    <w:rsid w:val="120E21E1"/>
    <w:rsid w:val="12105979"/>
    <w:rsid w:val="12107CE1"/>
    <w:rsid w:val="121104BF"/>
    <w:rsid w:val="12174DB0"/>
    <w:rsid w:val="122D5386"/>
    <w:rsid w:val="12397936"/>
    <w:rsid w:val="123C771A"/>
    <w:rsid w:val="12477874"/>
    <w:rsid w:val="124803C3"/>
    <w:rsid w:val="124E3344"/>
    <w:rsid w:val="124F5746"/>
    <w:rsid w:val="125A2318"/>
    <w:rsid w:val="1265546F"/>
    <w:rsid w:val="126578B2"/>
    <w:rsid w:val="12664FCB"/>
    <w:rsid w:val="1269635D"/>
    <w:rsid w:val="126A1714"/>
    <w:rsid w:val="126A20C1"/>
    <w:rsid w:val="12737CE7"/>
    <w:rsid w:val="127A0009"/>
    <w:rsid w:val="127A6B9D"/>
    <w:rsid w:val="127C013F"/>
    <w:rsid w:val="1281224D"/>
    <w:rsid w:val="12815C04"/>
    <w:rsid w:val="12823238"/>
    <w:rsid w:val="12854BF1"/>
    <w:rsid w:val="12863108"/>
    <w:rsid w:val="1290334C"/>
    <w:rsid w:val="1294268A"/>
    <w:rsid w:val="12A8487B"/>
    <w:rsid w:val="12AA3DB2"/>
    <w:rsid w:val="12AD79D4"/>
    <w:rsid w:val="12AF3B4F"/>
    <w:rsid w:val="12AF6B7D"/>
    <w:rsid w:val="12B00A58"/>
    <w:rsid w:val="12B37C61"/>
    <w:rsid w:val="12B52348"/>
    <w:rsid w:val="12B94205"/>
    <w:rsid w:val="12CF1470"/>
    <w:rsid w:val="12DE6A1B"/>
    <w:rsid w:val="12E72545"/>
    <w:rsid w:val="13021F82"/>
    <w:rsid w:val="130E18A1"/>
    <w:rsid w:val="1315662A"/>
    <w:rsid w:val="13180F89"/>
    <w:rsid w:val="132A754F"/>
    <w:rsid w:val="1334293B"/>
    <w:rsid w:val="133435A6"/>
    <w:rsid w:val="134962B6"/>
    <w:rsid w:val="135416ED"/>
    <w:rsid w:val="13584F08"/>
    <w:rsid w:val="135C674D"/>
    <w:rsid w:val="136366C8"/>
    <w:rsid w:val="136A4D6C"/>
    <w:rsid w:val="13702B73"/>
    <w:rsid w:val="13714B77"/>
    <w:rsid w:val="13725DAC"/>
    <w:rsid w:val="137444B0"/>
    <w:rsid w:val="13760965"/>
    <w:rsid w:val="13774D5E"/>
    <w:rsid w:val="137A3CDA"/>
    <w:rsid w:val="137F5F8C"/>
    <w:rsid w:val="138309FB"/>
    <w:rsid w:val="138F4461"/>
    <w:rsid w:val="13A768B9"/>
    <w:rsid w:val="13A92C7E"/>
    <w:rsid w:val="13B17EAB"/>
    <w:rsid w:val="13B30AE3"/>
    <w:rsid w:val="13B52D50"/>
    <w:rsid w:val="13B77589"/>
    <w:rsid w:val="13B971EF"/>
    <w:rsid w:val="13BE5A27"/>
    <w:rsid w:val="13C407D1"/>
    <w:rsid w:val="13C62BBA"/>
    <w:rsid w:val="13C72255"/>
    <w:rsid w:val="13C753D8"/>
    <w:rsid w:val="13CA1D72"/>
    <w:rsid w:val="13CA38C8"/>
    <w:rsid w:val="13CD0AB4"/>
    <w:rsid w:val="13D266DC"/>
    <w:rsid w:val="13D30549"/>
    <w:rsid w:val="13D30C18"/>
    <w:rsid w:val="13D815DD"/>
    <w:rsid w:val="13DC3EC3"/>
    <w:rsid w:val="13E04963"/>
    <w:rsid w:val="13F2541E"/>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9188B"/>
    <w:rsid w:val="143A631E"/>
    <w:rsid w:val="1441660B"/>
    <w:rsid w:val="1443582D"/>
    <w:rsid w:val="144834E1"/>
    <w:rsid w:val="144A0171"/>
    <w:rsid w:val="144C5802"/>
    <w:rsid w:val="146E06FC"/>
    <w:rsid w:val="146F3559"/>
    <w:rsid w:val="14745611"/>
    <w:rsid w:val="1476702E"/>
    <w:rsid w:val="147A5E14"/>
    <w:rsid w:val="1480481D"/>
    <w:rsid w:val="1494473E"/>
    <w:rsid w:val="149A307E"/>
    <w:rsid w:val="149F4798"/>
    <w:rsid w:val="14A0526E"/>
    <w:rsid w:val="14A37835"/>
    <w:rsid w:val="14A87052"/>
    <w:rsid w:val="14AC1D0E"/>
    <w:rsid w:val="14B103C4"/>
    <w:rsid w:val="14B11E44"/>
    <w:rsid w:val="14B64A7C"/>
    <w:rsid w:val="14B7140E"/>
    <w:rsid w:val="14C2547A"/>
    <w:rsid w:val="14CA0061"/>
    <w:rsid w:val="14D14E34"/>
    <w:rsid w:val="14D902A4"/>
    <w:rsid w:val="14DE5522"/>
    <w:rsid w:val="14E02327"/>
    <w:rsid w:val="14E1184E"/>
    <w:rsid w:val="14E332A0"/>
    <w:rsid w:val="14E54F8B"/>
    <w:rsid w:val="14EC2CF5"/>
    <w:rsid w:val="14ED4D7E"/>
    <w:rsid w:val="14EE0ECB"/>
    <w:rsid w:val="14EE554E"/>
    <w:rsid w:val="14F0022F"/>
    <w:rsid w:val="14F236DC"/>
    <w:rsid w:val="15035FFD"/>
    <w:rsid w:val="15114340"/>
    <w:rsid w:val="15153C42"/>
    <w:rsid w:val="15191180"/>
    <w:rsid w:val="152139F9"/>
    <w:rsid w:val="15284C2D"/>
    <w:rsid w:val="152A6C00"/>
    <w:rsid w:val="1530301B"/>
    <w:rsid w:val="15376E6C"/>
    <w:rsid w:val="15377344"/>
    <w:rsid w:val="153931E3"/>
    <w:rsid w:val="154170A3"/>
    <w:rsid w:val="154604CB"/>
    <w:rsid w:val="154C35C8"/>
    <w:rsid w:val="155B61ED"/>
    <w:rsid w:val="15656C74"/>
    <w:rsid w:val="156C7641"/>
    <w:rsid w:val="15724B60"/>
    <w:rsid w:val="15765873"/>
    <w:rsid w:val="15791C5F"/>
    <w:rsid w:val="158444BD"/>
    <w:rsid w:val="158A5A42"/>
    <w:rsid w:val="15971754"/>
    <w:rsid w:val="15980753"/>
    <w:rsid w:val="159C62BF"/>
    <w:rsid w:val="159E7527"/>
    <w:rsid w:val="15B06C7F"/>
    <w:rsid w:val="15B361FD"/>
    <w:rsid w:val="15BA0160"/>
    <w:rsid w:val="15BB5289"/>
    <w:rsid w:val="15C10055"/>
    <w:rsid w:val="15C253A0"/>
    <w:rsid w:val="15CC508D"/>
    <w:rsid w:val="15CE272D"/>
    <w:rsid w:val="15CF16A7"/>
    <w:rsid w:val="15D0025E"/>
    <w:rsid w:val="15D17AD0"/>
    <w:rsid w:val="15D67D97"/>
    <w:rsid w:val="15D77D41"/>
    <w:rsid w:val="15DD0897"/>
    <w:rsid w:val="15DD15EE"/>
    <w:rsid w:val="15E13326"/>
    <w:rsid w:val="15E65833"/>
    <w:rsid w:val="15EE2987"/>
    <w:rsid w:val="15F31279"/>
    <w:rsid w:val="1604029D"/>
    <w:rsid w:val="16041608"/>
    <w:rsid w:val="16054216"/>
    <w:rsid w:val="16054DB1"/>
    <w:rsid w:val="16092BF4"/>
    <w:rsid w:val="16135F2A"/>
    <w:rsid w:val="16141EBC"/>
    <w:rsid w:val="16194162"/>
    <w:rsid w:val="16213F9E"/>
    <w:rsid w:val="162213D9"/>
    <w:rsid w:val="16232EEC"/>
    <w:rsid w:val="1628726D"/>
    <w:rsid w:val="162A2370"/>
    <w:rsid w:val="162E300D"/>
    <w:rsid w:val="16360C5B"/>
    <w:rsid w:val="163B5679"/>
    <w:rsid w:val="163E2272"/>
    <w:rsid w:val="163F0EB0"/>
    <w:rsid w:val="163F2183"/>
    <w:rsid w:val="16426B42"/>
    <w:rsid w:val="16430B1C"/>
    <w:rsid w:val="16445BF1"/>
    <w:rsid w:val="16476B8A"/>
    <w:rsid w:val="164E73B1"/>
    <w:rsid w:val="165515DC"/>
    <w:rsid w:val="165E17E3"/>
    <w:rsid w:val="1666735F"/>
    <w:rsid w:val="16736025"/>
    <w:rsid w:val="167F046A"/>
    <w:rsid w:val="16871F10"/>
    <w:rsid w:val="168C2E92"/>
    <w:rsid w:val="168F71CE"/>
    <w:rsid w:val="16997AFA"/>
    <w:rsid w:val="169C52B6"/>
    <w:rsid w:val="169F6627"/>
    <w:rsid w:val="16A20604"/>
    <w:rsid w:val="16A61A50"/>
    <w:rsid w:val="16AC1AAD"/>
    <w:rsid w:val="16B427F2"/>
    <w:rsid w:val="16B603BE"/>
    <w:rsid w:val="16CA0087"/>
    <w:rsid w:val="16CB07D4"/>
    <w:rsid w:val="16D10545"/>
    <w:rsid w:val="16D13C7D"/>
    <w:rsid w:val="16D43E0F"/>
    <w:rsid w:val="16D451C7"/>
    <w:rsid w:val="16DC2CCF"/>
    <w:rsid w:val="16DD5051"/>
    <w:rsid w:val="16DF0089"/>
    <w:rsid w:val="16E473A2"/>
    <w:rsid w:val="16F155A2"/>
    <w:rsid w:val="16F15DB6"/>
    <w:rsid w:val="16F2010D"/>
    <w:rsid w:val="16F714F0"/>
    <w:rsid w:val="16FD4B04"/>
    <w:rsid w:val="17040A34"/>
    <w:rsid w:val="1706485C"/>
    <w:rsid w:val="17076E13"/>
    <w:rsid w:val="170B6CF8"/>
    <w:rsid w:val="170D692B"/>
    <w:rsid w:val="1714795E"/>
    <w:rsid w:val="171A3209"/>
    <w:rsid w:val="171D4DA9"/>
    <w:rsid w:val="17204550"/>
    <w:rsid w:val="172102EC"/>
    <w:rsid w:val="17262B02"/>
    <w:rsid w:val="172E7B24"/>
    <w:rsid w:val="172F3504"/>
    <w:rsid w:val="17340142"/>
    <w:rsid w:val="1746586F"/>
    <w:rsid w:val="1749410C"/>
    <w:rsid w:val="175023C0"/>
    <w:rsid w:val="1750713D"/>
    <w:rsid w:val="1752370B"/>
    <w:rsid w:val="17555BDC"/>
    <w:rsid w:val="1757379D"/>
    <w:rsid w:val="17576C19"/>
    <w:rsid w:val="175814B7"/>
    <w:rsid w:val="175A4E88"/>
    <w:rsid w:val="175C0D00"/>
    <w:rsid w:val="175E2CE2"/>
    <w:rsid w:val="1770177B"/>
    <w:rsid w:val="177175A5"/>
    <w:rsid w:val="17740D00"/>
    <w:rsid w:val="17751CDB"/>
    <w:rsid w:val="17831DA7"/>
    <w:rsid w:val="1784519F"/>
    <w:rsid w:val="178A3B21"/>
    <w:rsid w:val="178A6E8E"/>
    <w:rsid w:val="179326DE"/>
    <w:rsid w:val="179502FD"/>
    <w:rsid w:val="179D306E"/>
    <w:rsid w:val="17A16E3B"/>
    <w:rsid w:val="17A43A96"/>
    <w:rsid w:val="17A51A88"/>
    <w:rsid w:val="17B64846"/>
    <w:rsid w:val="17B9260F"/>
    <w:rsid w:val="17C912AF"/>
    <w:rsid w:val="17CA65CA"/>
    <w:rsid w:val="17DE5931"/>
    <w:rsid w:val="17EB3167"/>
    <w:rsid w:val="17EC3984"/>
    <w:rsid w:val="17EC65EE"/>
    <w:rsid w:val="17F83137"/>
    <w:rsid w:val="17FA4BA6"/>
    <w:rsid w:val="18073F68"/>
    <w:rsid w:val="180D26F8"/>
    <w:rsid w:val="180F18CE"/>
    <w:rsid w:val="18107A5B"/>
    <w:rsid w:val="181E077D"/>
    <w:rsid w:val="182C2055"/>
    <w:rsid w:val="182E6B59"/>
    <w:rsid w:val="183801FB"/>
    <w:rsid w:val="18425EE3"/>
    <w:rsid w:val="184749BF"/>
    <w:rsid w:val="18494338"/>
    <w:rsid w:val="1862741F"/>
    <w:rsid w:val="187219FA"/>
    <w:rsid w:val="18833DE6"/>
    <w:rsid w:val="18835171"/>
    <w:rsid w:val="18882FBE"/>
    <w:rsid w:val="188B4249"/>
    <w:rsid w:val="18924089"/>
    <w:rsid w:val="18997840"/>
    <w:rsid w:val="189C7049"/>
    <w:rsid w:val="18A026D7"/>
    <w:rsid w:val="18A1056B"/>
    <w:rsid w:val="18AD6BC1"/>
    <w:rsid w:val="18AE1AD1"/>
    <w:rsid w:val="18AF3D2C"/>
    <w:rsid w:val="18BA27E6"/>
    <w:rsid w:val="18C40CBE"/>
    <w:rsid w:val="18CB084B"/>
    <w:rsid w:val="18CC6448"/>
    <w:rsid w:val="18CC7FB1"/>
    <w:rsid w:val="18D1287F"/>
    <w:rsid w:val="18D37A39"/>
    <w:rsid w:val="18DD2147"/>
    <w:rsid w:val="18E60FEB"/>
    <w:rsid w:val="18EA394E"/>
    <w:rsid w:val="18EA52ED"/>
    <w:rsid w:val="18EB4648"/>
    <w:rsid w:val="18ED0739"/>
    <w:rsid w:val="18ED7A84"/>
    <w:rsid w:val="18F111D3"/>
    <w:rsid w:val="18F7741E"/>
    <w:rsid w:val="18F9078F"/>
    <w:rsid w:val="18FC0A05"/>
    <w:rsid w:val="190843A5"/>
    <w:rsid w:val="190C6521"/>
    <w:rsid w:val="19135DC5"/>
    <w:rsid w:val="19173D59"/>
    <w:rsid w:val="191C7400"/>
    <w:rsid w:val="192D0833"/>
    <w:rsid w:val="192E171E"/>
    <w:rsid w:val="192E3783"/>
    <w:rsid w:val="193625B1"/>
    <w:rsid w:val="193A1B5C"/>
    <w:rsid w:val="19466FFD"/>
    <w:rsid w:val="194A2F52"/>
    <w:rsid w:val="194C7105"/>
    <w:rsid w:val="194D3ADA"/>
    <w:rsid w:val="194D5C4F"/>
    <w:rsid w:val="194F5C89"/>
    <w:rsid w:val="196579A7"/>
    <w:rsid w:val="1968609A"/>
    <w:rsid w:val="196865C4"/>
    <w:rsid w:val="196B2F1B"/>
    <w:rsid w:val="197A43F7"/>
    <w:rsid w:val="197F583D"/>
    <w:rsid w:val="198A3101"/>
    <w:rsid w:val="198C31F5"/>
    <w:rsid w:val="198E54AB"/>
    <w:rsid w:val="199537B8"/>
    <w:rsid w:val="1999694B"/>
    <w:rsid w:val="199F56A5"/>
    <w:rsid w:val="19A306CE"/>
    <w:rsid w:val="19A333F4"/>
    <w:rsid w:val="19A42527"/>
    <w:rsid w:val="19A6461F"/>
    <w:rsid w:val="19AA6464"/>
    <w:rsid w:val="19AD3D3B"/>
    <w:rsid w:val="19B03BF1"/>
    <w:rsid w:val="19B234CC"/>
    <w:rsid w:val="19B5302F"/>
    <w:rsid w:val="19BD3B6D"/>
    <w:rsid w:val="19BE74D6"/>
    <w:rsid w:val="19C50E71"/>
    <w:rsid w:val="19C52F54"/>
    <w:rsid w:val="19C67E44"/>
    <w:rsid w:val="19CD05F2"/>
    <w:rsid w:val="19D12372"/>
    <w:rsid w:val="19D167EC"/>
    <w:rsid w:val="19D42705"/>
    <w:rsid w:val="19D8089B"/>
    <w:rsid w:val="19D83795"/>
    <w:rsid w:val="19E06AB7"/>
    <w:rsid w:val="19E679C4"/>
    <w:rsid w:val="1A05647A"/>
    <w:rsid w:val="1A0E4AA5"/>
    <w:rsid w:val="1A106391"/>
    <w:rsid w:val="1A2128A4"/>
    <w:rsid w:val="1A371556"/>
    <w:rsid w:val="1A384B78"/>
    <w:rsid w:val="1A3A18BF"/>
    <w:rsid w:val="1A3C721B"/>
    <w:rsid w:val="1A3D0133"/>
    <w:rsid w:val="1A451D07"/>
    <w:rsid w:val="1A4B0B7F"/>
    <w:rsid w:val="1A4F2DB6"/>
    <w:rsid w:val="1A4F76E1"/>
    <w:rsid w:val="1A5124B6"/>
    <w:rsid w:val="1A532233"/>
    <w:rsid w:val="1A6051EC"/>
    <w:rsid w:val="1A623CD2"/>
    <w:rsid w:val="1A6D25DE"/>
    <w:rsid w:val="1A6E76E0"/>
    <w:rsid w:val="1A705ED5"/>
    <w:rsid w:val="1A727F5D"/>
    <w:rsid w:val="1A7C4584"/>
    <w:rsid w:val="1A804E43"/>
    <w:rsid w:val="1A8062A0"/>
    <w:rsid w:val="1A830C81"/>
    <w:rsid w:val="1A835C66"/>
    <w:rsid w:val="1A977C51"/>
    <w:rsid w:val="1A99742B"/>
    <w:rsid w:val="1A9A68CF"/>
    <w:rsid w:val="1AA94BBC"/>
    <w:rsid w:val="1AAC42F6"/>
    <w:rsid w:val="1AAE03C2"/>
    <w:rsid w:val="1AC01CFE"/>
    <w:rsid w:val="1AC34876"/>
    <w:rsid w:val="1ACB42F3"/>
    <w:rsid w:val="1ACB47AA"/>
    <w:rsid w:val="1AD86A5A"/>
    <w:rsid w:val="1ADB142B"/>
    <w:rsid w:val="1ADE1523"/>
    <w:rsid w:val="1ADE7643"/>
    <w:rsid w:val="1AE215AB"/>
    <w:rsid w:val="1AE359EE"/>
    <w:rsid w:val="1AE87576"/>
    <w:rsid w:val="1AEB0366"/>
    <w:rsid w:val="1AF413E9"/>
    <w:rsid w:val="1AFE26C3"/>
    <w:rsid w:val="1AFE4700"/>
    <w:rsid w:val="1B00762C"/>
    <w:rsid w:val="1B0E03C5"/>
    <w:rsid w:val="1B1A4FBE"/>
    <w:rsid w:val="1B1D6885"/>
    <w:rsid w:val="1B1F511F"/>
    <w:rsid w:val="1B2311E9"/>
    <w:rsid w:val="1B243A80"/>
    <w:rsid w:val="1B2A4A71"/>
    <w:rsid w:val="1B2B6313"/>
    <w:rsid w:val="1B384549"/>
    <w:rsid w:val="1B4737F3"/>
    <w:rsid w:val="1B536C39"/>
    <w:rsid w:val="1B5970F0"/>
    <w:rsid w:val="1B5C048D"/>
    <w:rsid w:val="1B5E7973"/>
    <w:rsid w:val="1B664252"/>
    <w:rsid w:val="1B761F41"/>
    <w:rsid w:val="1B7730C1"/>
    <w:rsid w:val="1B7A75BD"/>
    <w:rsid w:val="1B8101AF"/>
    <w:rsid w:val="1B816128"/>
    <w:rsid w:val="1B8962ED"/>
    <w:rsid w:val="1B923200"/>
    <w:rsid w:val="1B9367A2"/>
    <w:rsid w:val="1B9470D9"/>
    <w:rsid w:val="1B962411"/>
    <w:rsid w:val="1B9C5331"/>
    <w:rsid w:val="1BA91340"/>
    <w:rsid w:val="1BA93A6A"/>
    <w:rsid w:val="1BAA6F6F"/>
    <w:rsid w:val="1BB04929"/>
    <w:rsid w:val="1BB4725E"/>
    <w:rsid w:val="1BB6084F"/>
    <w:rsid w:val="1BB63102"/>
    <w:rsid w:val="1BBB250F"/>
    <w:rsid w:val="1BBC04E9"/>
    <w:rsid w:val="1BC13A84"/>
    <w:rsid w:val="1BC71F53"/>
    <w:rsid w:val="1BCC5FF2"/>
    <w:rsid w:val="1BCE0B63"/>
    <w:rsid w:val="1BDF0B9D"/>
    <w:rsid w:val="1BE16D9A"/>
    <w:rsid w:val="1BE81E46"/>
    <w:rsid w:val="1BE91714"/>
    <w:rsid w:val="1BF76D9C"/>
    <w:rsid w:val="1BFF371D"/>
    <w:rsid w:val="1C06386C"/>
    <w:rsid w:val="1C063BCC"/>
    <w:rsid w:val="1C095859"/>
    <w:rsid w:val="1C1348E3"/>
    <w:rsid w:val="1C135262"/>
    <w:rsid w:val="1C1549BE"/>
    <w:rsid w:val="1C1C1930"/>
    <w:rsid w:val="1C1C5084"/>
    <w:rsid w:val="1C1C5220"/>
    <w:rsid w:val="1C1D1277"/>
    <w:rsid w:val="1C212BC7"/>
    <w:rsid w:val="1C24426E"/>
    <w:rsid w:val="1C2C5011"/>
    <w:rsid w:val="1C2E7B10"/>
    <w:rsid w:val="1C365D1A"/>
    <w:rsid w:val="1C3A31AC"/>
    <w:rsid w:val="1C3F126C"/>
    <w:rsid w:val="1C50081D"/>
    <w:rsid w:val="1C514338"/>
    <w:rsid w:val="1C560A95"/>
    <w:rsid w:val="1C5D09B2"/>
    <w:rsid w:val="1C60640B"/>
    <w:rsid w:val="1C632268"/>
    <w:rsid w:val="1C6A0B2D"/>
    <w:rsid w:val="1C6E27D0"/>
    <w:rsid w:val="1C7035C1"/>
    <w:rsid w:val="1C7D3C0B"/>
    <w:rsid w:val="1C7D48DC"/>
    <w:rsid w:val="1C831A57"/>
    <w:rsid w:val="1C831EE5"/>
    <w:rsid w:val="1C8A1499"/>
    <w:rsid w:val="1C8A46D1"/>
    <w:rsid w:val="1C8D0CB4"/>
    <w:rsid w:val="1C914929"/>
    <w:rsid w:val="1C9677C5"/>
    <w:rsid w:val="1C99042C"/>
    <w:rsid w:val="1C9A27C7"/>
    <w:rsid w:val="1C9C03E2"/>
    <w:rsid w:val="1C9C519C"/>
    <w:rsid w:val="1CA53783"/>
    <w:rsid w:val="1CA57EED"/>
    <w:rsid w:val="1CAE4FF3"/>
    <w:rsid w:val="1CB153BD"/>
    <w:rsid w:val="1CBB7B00"/>
    <w:rsid w:val="1CBD15AD"/>
    <w:rsid w:val="1CBE58DB"/>
    <w:rsid w:val="1CC60A6A"/>
    <w:rsid w:val="1CCB6E53"/>
    <w:rsid w:val="1CCD7C15"/>
    <w:rsid w:val="1CCE7307"/>
    <w:rsid w:val="1CD22A55"/>
    <w:rsid w:val="1CDB1DBD"/>
    <w:rsid w:val="1CDF00A2"/>
    <w:rsid w:val="1CE011A0"/>
    <w:rsid w:val="1CE1788D"/>
    <w:rsid w:val="1CE4528A"/>
    <w:rsid w:val="1CE63109"/>
    <w:rsid w:val="1CEF156C"/>
    <w:rsid w:val="1CF029E0"/>
    <w:rsid w:val="1CF41CE4"/>
    <w:rsid w:val="1CF43EE9"/>
    <w:rsid w:val="1CFD77ED"/>
    <w:rsid w:val="1D08735E"/>
    <w:rsid w:val="1D116AB3"/>
    <w:rsid w:val="1D176430"/>
    <w:rsid w:val="1D1C71F9"/>
    <w:rsid w:val="1D2015F8"/>
    <w:rsid w:val="1D205498"/>
    <w:rsid w:val="1D300351"/>
    <w:rsid w:val="1D362C59"/>
    <w:rsid w:val="1D3A14FE"/>
    <w:rsid w:val="1D3A318A"/>
    <w:rsid w:val="1D415DAD"/>
    <w:rsid w:val="1D4553E9"/>
    <w:rsid w:val="1D461BF0"/>
    <w:rsid w:val="1D46246F"/>
    <w:rsid w:val="1D507905"/>
    <w:rsid w:val="1D507FCA"/>
    <w:rsid w:val="1D61156B"/>
    <w:rsid w:val="1D6406CA"/>
    <w:rsid w:val="1D6E4ADD"/>
    <w:rsid w:val="1D707208"/>
    <w:rsid w:val="1D7C3782"/>
    <w:rsid w:val="1D817FA0"/>
    <w:rsid w:val="1D855523"/>
    <w:rsid w:val="1D8D3219"/>
    <w:rsid w:val="1D9758E0"/>
    <w:rsid w:val="1D9D0264"/>
    <w:rsid w:val="1DA07D8B"/>
    <w:rsid w:val="1DA33199"/>
    <w:rsid w:val="1DA4446E"/>
    <w:rsid w:val="1DA54FF2"/>
    <w:rsid w:val="1DA82F09"/>
    <w:rsid w:val="1DAB77A3"/>
    <w:rsid w:val="1DB15500"/>
    <w:rsid w:val="1DB16D68"/>
    <w:rsid w:val="1DB37ECD"/>
    <w:rsid w:val="1DB52F6A"/>
    <w:rsid w:val="1DBB7F76"/>
    <w:rsid w:val="1DC83080"/>
    <w:rsid w:val="1DC945BE"/>
    <w:rsid w:val="1DCC1C5F"/>
    <w:rsid w:val="1DD44E24"/>
    <w:rsid w:val="1DD731EA"/>
    <w:rsid w:val="1DD96B7E"/>
    <w:rsid w:val="1DDC4B35"/>
    <w:rsid w:val="1DDD69E8"/>
    <w:rsid w:val="1DE627C9"/>
    <w:rsid w:val="1DEA64CB"/>
    <w:rsid w:val="1DF319EF"/>
    <w:rsid w:val="1DF919B7"/>
    <w:rsid w:val="1E013C56"/>
    <w:rsid w:val="1E033E2B"/>
    <w:rsid w:val="1E0C11FD"/>
    <w:rsid w:val="1E143C52"/>
    <w:rsid w:val="1E1A3E42"/>
    <w:rsid w:val="1E1B095F"/>
    <w:rsid w:val="1E1D1445"/>
    <w:rsid w:val="1E1D183A"/>
    <w:rsid w:val="1E234C86"/>
    <w:rsid w:val="1E281582"/>
    <w:rsid w:val="1E2846B0"/>
    <w:rsid w:val="1E2F37B8"/>
    <w:rsid w:val="1E3D6BE6"/>
    <w:rsid w:val="1E413094"/>
    <w:rsid w:val="1E444326"/>
    <w:rsid w:val="1E4A5DFA"/>
    <w:rsid w:val="1E50151E"/>
    <w:rsid w:val="1E603AF0"/>
    <w:rsid w:val="1E6E1460"/>
    <w:rsid w:val="1E7A16CF"/>
    <w:rsid w:val="1E9240C0"/>
    <w:rsid w:val="1E935AF5"/>
    <w:rsid w:val="1E9B2627"/>
    <w:rsid w:val="1EA263AA"/>
    <w:rsid w:val="1EA3025C"/>
    <w:rsid w:val="1EA336D1"/>
    <w:rsid w:val="1EA5569B"/>
    <w:rsid w:val="1EA65CBE"/>
    <w:rsid w:val="1EAA7408"/>
    <w:rsid w:val="1EAC2737"/>
    <w:rsid w:val="1EBD0BC5"/>
    <w:rsid w:val="1EC6368B"/>
    <w:rsid w:val="1EC87D5D"/>
    <w:rsid w:val="1ECB1DC7"/>
    <w:rsid w:val="1ED41619"/>
    <w:rsid w:val="1ED90FDB"/>
    <w:rsid w:val="1EDA17A6"/>
    <w:rsid w:val="1EDD0402"/>
    <w:rsid w:val="1EE45408"/>
    <w:rsid w:val="1EF91E69"/>
    <w:rsid w:val="1EFB0950"/>
    <w:rsid w:val="1EFC62F8"/>
    <w:rsid w:val="1F0277FC"/>
    <w:rsid w:val="1F086BF9"/>
    <w:rsid w:val="1F0D218A"/>
    <w:rsid w:val="1F120F82"/>
    <w:rsid w:val="1F135806"/>
    <w:rsid w:val="1F194344"/>
    <w:rsid w:val="1F1A4F85"/>
    <w:rsid w:val="1F1B24CD"/>
    <w:rsid w:val="1F1F220E"/>
    <w:rsid w:val="1F261ACE"/>
    <w:rsid w:val="1F2A4495"/>
    <w:rsid w:val="1F2E5F13"/>
    <w:rsid w:val="1F380D4D"/>
    <w:rsid w:val="1F3A513B"/>
    <w:rsid w:val="1F403C75"/>
    <w:rsid w:val="1F4209EC"/>
    <w:rsid w:val="1F42285E"/>
    <w:rsid w:val="1F457B7B"/>
    <w:rsid w:val="1F46730B"/>
    <w:rsid w:val="1F4B1294"/>
    <w:rsid w:val="1F4E4F9A"/>
    <w:rsid w:val="1F523513"/>
    <w:rsid w:val="1F556934"/>
    <w:rsid w:val="1F5B3593"/>
    <w:rsid w:val="1F5C3D24"/>
    <w:rsid w:val="1F5F03DA"/>
    <w:rsid w:val="1F641C55"/>
    <w:rsid w:val="1F686DF4"/>
    <w:rsid w:val="1F7054D7"/>
    <w:rsid w:val="1F7072D7"/>
    <w:rsid w:val="1F764D61"/>
    <w:rsid w:val="1F7B5A44"/>
    <w:rsid w:val="1F7F1B76"/>
    <w:rsid w:val="1F8019D9"/>
    <w:rsid w:val="1F83461E"/>
    <w:rsid w:val="1F846228"/>
    <w:rsid w:val="1F8523D3"/>
    <w:rsid w:val="1F883E3C"/>
    <w:rsid w:val="1F884BE2"/>
    <w:rsid w:val="1F9806CF"/>
    <w:rsid w:val="1F9D1251"/>
    <w:rsid w:val="1F9F20EA"/>
    <w:rsid w:val="1FA75DB9"/>
    <w:rsid w:val="1FA97F72"/>
    <w:rsid w:val="1FB94B3E"/>
    <w:rsid w:val="1FC01CD7"/>
    <w:rsid w:val="1FC71731"/>
    <w:rsid w:val="1FC73423"/>
    <w:rsid w:val="1FCA22C7"/>
    <w:rsid w:val="1FD12E7C"/>
    <w:rsid w:val="1FD86EE4"/>
    <w:rsid w:val="1FE22663"/>
    <w:rsid w:val="1FE30CEB"/>
    <w:rsid w:val="1FE76DCC"/>
    <w:rsid w:val="1FEA030F"/>
    <w:rsid w:val="1FEF2B65"/>
    <w:rsid w:val="1FF24C36"/>
    <w:rsid w:val="1FF34D94"/>
    <w:rsid w:val="1FF57F5C"/>
    <w:rsid w:val="1FF82A2F"/>
    <w:rsid w:val="1FF90986"/>
    <w:rsid w:val="1FFF2B12"/>
    <w:rsid w:val="1FFF7528"/>
    <w:rsid w:val="20012786"/>
    <w:rsid w:val="20066196"/>
    <w:rsid w:val="20131AA5"/>
    <w:rsid w:val="20137C22"/>
    <w:rsid w:val="20180C4E"/>
    <w:rsid w:val="2018573C"/>
    <w:rsid w:val="201B291E"/>
    <w:rsid w:val="201E0946"/>
    <w:rsid w:val="20225757"/>
    <w:rsid w:val="20242B64"/>
    <w:rsid w:val="20295D55"/>
    <w:rsid w:val="202A542E"/>
    <w:rsid w:val="202C7AF7"/>
    <w:rsid w:val="203205C3"/>
    <w:rsid w:val="2037509B"/>
    <w:rsid w:val="203B7034"/>
    <w:rsid w:val="203B74C0"/>
    <w:rsid w:val="204E5686"/>
    <w:rsid w:val="20562545"/>
    <w:rsid w:val="20580C04"/>
    <w:rsid w:val="20633E52"/>
    <w:rsid w:val="20697EC2"/>
    <w:rsid w:val="2073587B"/>
    <w:rsid w:val="20785704"/>
    <w:rsid w:val="207A35A6"/>
    <w:rsid w:val="207A41B7"/>
    <w:rsid w:val="20841E90"/>
    <w:rsid w:val="208756D8"/>
    <w:rsid w:val="20A61458"/>
    <w:rsid w:val="20AD289C"/>
    <w:rsid w:val="20B06444"/>
    <w:rsid w:val="20B36A21"/>
    <w:rsid w:val="20C441EE"/>
    <w:rsid w:val="20E00AB5"/>
    <w:rsid w:val="20E91788"/>
    <w:rsid w:val="20EA727E"/>
    <w:rsid w:val="20EA756A"/>
    <w:rsid w:val="20EB7717"/>
    <w:rsid w:val="20F6042F"/>
    <w:rsid w:val="20FB136E"/>
    <w:rsid w:val="21076C0E"/>
    <w:rsid w:val="21091F11"/>
    <w:rsid w:val="21115CE1"/>
    <w:rsid w:val="211309AB"/>
    <w:rsid w:val="211750E9"/>
    <w:rsid w:val="21186AB6"/>
    <w:rsid w:val="211B3005"/>
    <w:rsid w:val="211D566B"/>
    <w:rsid w:val="211E221A"/>
    <w:rsid w:val="212A5BB3"/>
    <w:rsid w:val="21333304"/>
    <w:rsid w:val="214361CB"/>
    <w:rsid w:val="21474687"/>
    <w:rsid w:val="214A0A6B"/>
    <w:rsid w:val="214A116A"/>
    <w:rsid w:val="214B077B"/>
    <w:rsid w:val="214B31F1"/>
    <w:rsid w:val="2153731E"/>
    <w:rsid w:val="21553DA3"/>
    <w:rsid w:val="21573F6C"/>
    <w:rsid w:val="215D4269"/>
    <w:rsid w:val="21621621"/>
    <w:rsid w:val="21640F19"/>
    <w:rsid w:val="2164183D"/>
    <w:rsid w:val="216C642E"/>
    <w:rsid w:val="216E72AC"/>
    <w:rsid w:val="21761581"/>
    <w:rsid w:val="217854BE"/>
    <w:rsid w:val="217A351F"/>
    <w:rsid w:val="2188761C"/>
    <w:rsid w:val="219A1503"/>
    <w:rsid w:val="219B1A3A"/>
    <w:rsid w:val="21A1317A"/>
    <w:rsid w:val="21A20898"/>
    <w:rsid w:val="21A41A49"/>
    <w:rsid w:val="21A66877"/>
    <w:rsid w:val="21AA26C4"/>
    <w:rsid w:val="21AC384E"/>
    <w:rsid w:val="21AE4421"/>
    <w:rsid w:val="21B214A6"/>
    <w:rsid w:val="21B944CD"/>
    <w:rsid w:val="21BF3717"/>
    <w:rsid w:val="21C03C59"/>
    <w:rsid w:val="21C73805"/>
    <w:rsid w:val="21CD4909"/>
    <w:rsid w:val="21CF76D0"/>
    <w:rsid w:val="21CF78AD"/>
    <w:rsid w:val="21D365DE"/>
    <w:rsid w:val="21D84800"/>
    <w:rsid w:val="21DA40C7"/>
    <w:rsid w:val="21E626CF"/>
    <w:rsid w:val="21EE2E5D"/>
    <w:rsid w:val="21EF7C6B"/>
    <w:rsid w:val="21F36041"/>
    <w:rsid w:val="21F954E1"/>
    <w:rsid w:val="21FA7B6C"/>
    <w:rsid w:val="21FC61E7"/>
    <w:rsid w:val="21FE735B"/>
    <w:rsid w:val="220167C1"/>
    <w:rsid w:val="22024AEB"/>
    <w:rsid w:val="220D02F5"/>
    <w:rsid w:val="221A6AEA"/>
    <w:rsid w:val="221B03C5"/>
    <w:rsid w:val="22274D44"/>
    <w:rsid w:val="222A6A90"/>
    <w:rsid w:val="222D400F"/>
    <w:rsid w:val="22322682"/>
    <w:rsid w:val="223E4A1D"/>
    <w:rsid w:val="22486A69"/>
    <w:rsid w:val="224D5EF7"/>
    <w:rsid w:val="22507CD0"/>
    <w:rsid w:val="225226DF"/>
    <w:rsid w:val="22545ADD"/>
    <w:rsid w:val="225D74EB"/>
    <w:rsid w:val="22610D3C"/>
    <w:rsid w:val="226E64E4"/>
    <w:rsid w:val="226F278B"/>
    <w:rsid w:val="2273572C"/>
    <w:rsid w:val="22767EAA"/>
    <w:rsid w:val="227C1FE9"/>
    <w:rsid w:val="22800E97"/>
    <w:rsid w:val="2280592C"/>
    <w:rsid w:val="228D1980"/>
    <w:rsid w:val="22905469"/>
    <w:rsid w:val="229D24E9"/>
    <w:rsid w:val="22AA6722"/>
    <w:rsid w:val="22AE2B11"/>
    <w:rsid w:val="22B94C67"/>
    <w:rsid w:val="22BA2DBA"/>
    <w:rsid w:val="22C0475B"/>
    <w:rsid w:val="22CC70CA"/>
    <w:rsid w:val="22CC733E"/>
    <w:rsid w:val="22D96782"/>
    <w:rsid w:val="22E469A1"/>
    <w:rsid w:val="22E705F3"/>
    <w:rsid w:val="22F81011"/>
    <w:rsid w:val="22F91221"/>
    <w:rsid w:val="2306254D"/>
    <w:rsid w:val="23077789"/>
    <w:rsid w:val="23107950"/>
    <w:rsid w:val="2319615B"/>
    <w:rsid w:val="232144AA"/>
    <w:rsid w:val="23257B58"/>
    <w:rsid w:val="23292D01"/>
    <w:rsid w:val="233B2251"/>
    <w:rsid w:val="233E3C9A"/>
    <w:rsid w:val="23414E65"/>
    <w:rsid w:val="2348017C"/>
    <w:rsid w:val="234E238A"/>
    <w:rsid w:val="235377C7"/>
    <w:rsid w:val="235758FC"/>
    <w:rsid w:val="235A5E50"/>
    <w:rsid w:val="235B7383"/>
    <w:rsid w:val="236B4DE7"/>
    <w:rsid w:val="236D2388"/>
    <w:rsid w:val="236F3EF7"/>
    <w:rsid w:val="23797A32"/>
    <w:rsid w:val="23824830"/>
    <w:rsid w:val="238D0D16"/>
    <w:rsid w:val="238E3552"/>
    <w:rsid w:val="239404BC"/>
    <w:rsid w:val="239C07D8"/>
    <w:rsid w:val="239D1036"/>
    <w:rsid w:val="239E2117"/>
    <w:rsid w:val="23A979DB"/>
    <w:rsid w:val="23B02B18"/>
    <w:rsid w:val="23B2253D"/>
    <w:rsid w:val="23B819CC"/>
    <w:rsid w:val="23C4147D"/>
    <w:rsid w:val="23C82F86"/>
    <w:rsid w:val="23DD35E4"/>
    <w:rsid w:val="23DE002D"/>
    <w:rsid w:val="23F776D8"/>
    <w:rsid w:val="23FD1B6C"/>
    <w:rsid w:val="2400155A"/>
    <w:rsid w:val="240E6F19"/>
    <w:rsid w:val="24101BA1"/>
    <w:rsid w:val="24105FA5"/>
    <w:rsid w:val="24111CE0"/>
    <w:rsid w:val="24126CC7"/>
    <w:rsid w:val="241F1CB2"/>
    <w:rsid w:val="242071FD"/>
    <w:rsid w:val="242C2E95"/>
    <w:rsid w:val="24333A79"/>
    <w:rsid w:val="243A72F1"/>
    <w:rsid w:val="243C48D8"/>
    <w:rsid w:val="243D7D25"/>
    <w:rsid w:val="24400FCA"/>
    <w:rsid w:val="24463DBE"/>
    <w:rsid w:val="244E0F7E"/>
    <w:rsid w:val="244E747A"/>
    <w:rsid w:val="244F690B"/>
    <w:rsid w:val="24597766"/>
    <w:rsid w:val="245B63E1"/>
    <w:rsid w:val="245E13E6"/>
    <w:rsid w:val="245E3E0C"/>
    <w:rsid w:val="245E432F"/>
    <w:rsid w:val="2462791D"/>
    <w:rsid w:val="246F50DB"/>
    <w:rsid w:val="247C2A99"/>
    <w:rsid w:val="247D28A4"/>
    <w:rsid w:val="247D372C"/>
    <w:rsid w:val="2483647E"/>
    <w:rsid w:val="248D1408"/>
    <w:rsid w:val="249127AF"/>
    <w:rsid w:val="249227FD"/>
    <w:rsid w:val="24982B2B"/>
    <w:rsid w:val="249A1700"/>
    <w:rsid w:val="249A2692"/>
    <w:rsid w:val="249B24BC"/>
    <w:rsid w:val="249C261E"/>
    <w:rsid w:val="24A02CDA"/>
    <w:rsid w:val="24A57C58"/>
    <w:rsid w:val="24AD6BD8"/>
    <w:rsid w:val="24AF2491"/>
    <w:rsid w:val="24BF043E"/>
    <w:rsid w:val="24BF0F25"/>
    <w:rsid w:val="24CB67BB"/>
    <w:rsid w:val="24D65EFB"/>
    <w:rsid w:val="24D81F62"/>
    <w:rsid w:val="24D8608C"/>
    <w:rsid w:val="24D9609E"/>
    <w:rsid w:val="24E251E7"/>
    <w:rsid w:val="24E25C7A"/>
    <w:rsid w:val="24F12FFD"/>
    <w:rsid w:val="24F3770A"/>
    <w:rsid w:val="24F91A87"/>
    <w:rsid w:val="24FF1FDB"/>
    <w:rsid w:val="250004C1"/>
    <w:rsid w:val="25094870"/>
    <w:rsid w:val="25160DA3"/>
    <w:rsid w:val="251E0AE9"/>
    <w:rsid w:val="251F6ECC"/>
    <w:rsid w:val="25234685"/>
    <w:rsid w:val="252B00EE"/>
    <w:rsid w:val="252E729F"/>
    <w:rsid w:val="25384EE8"/>
    <w:rsid w:val="253A2A46"/>
    <w:rsid w:val="253B0B07"/>
    <w:rsid w:val="253D691F"/>
    <w:rsid w:val="253F3884"/>
    <w:rsid w:val="2545782E"/>
    <w:rsid w:val="25487A7F"/>
    <w:rsid w:val="25504B68"/>
    <w:rsid w:val="25550187"/>
    <w:rsid w:val="25550B8A"/>
    <w:rsid w:val="255C6D00"/>
    <w:rsid w:val="255E3FBB"/>
    <w:rsid w:val="25631BB1"/>
    <w:rsid w:val="2566431A"/>
    <w:rsid w:val="25707530"/>
    <w:rsid w:val="25745A66"/>
    <w:rsid w:val="257A162F"/>
    <w:rsid w:val="257A4807"/>
    <w:rsid w:val="258B0CB9"/>
    <w:rsid w:val="259024BB"/>
    <w:rsid w:val="25994967"/>
    <w:rsid w:val="259C7404"/>
    <w:rsid w:val="25A3263C"/>
    <w:rsid w:val="25B612CE"/>
    <w:rsid w:val="25C10173"/>
    <w:rsid w:val="25C35365"/>
    <w:rsid w:val="25CA22E5"/>
    <w:rsid w:val="25CA3BA8"/>
    <w:rsid w:val="25CB1854"/>
    <w:rsid w:val="25CC2942"/>
    <w:rsid w:val="25CC669B"/>
    <w:rsid w:val="25CC6B47"/>
    <w:rsid w:val="25D01DD5"/>
    <w:rsid w:val="25DC1ECC"/>
    <w:rsid w:val="25E12C4F"/>
    <w:rsid w:val="25F1288B"/>
    <w:rsid w:val="25F21EE0"/>
    <w:rsid w:val="26011914"/>
    <w:rsid w:val="260B109B"/>
    <w:rsid w:val="26115306"/>
    <w:rsid w:val="26167EAA"/>
    <w:rsid w:val="261F13E2"/>
    <w:rsid w:val="2621159B"/>
    <w:rsid w:val="26213683"/>
    <w:rsid w:val="26335038"/>
    <w:rsid w:val="263C6AB8"/>
    <w:rsid w:val="26410011"/>
    <w:rsid w:val="264228FB"/>
    <w:rsid w:val="265076A5"/>
    <w:rsid w:val="265274C9"/>
    <w:rsid w:val="26555BF8"/>
    <w:rsid w:val="26570D20"/>
    <w:rsid w:val="266107EF"/>
    <w:rsid w:val="26653B98"/>
    <w:rsid w:val="26653F9F"/>
    <w:rsid w:val="266F2496"/>
    <w:rsid w:val="26700408"/>
    <w:rsid w:val="26780E4A"/>
    <w:rsid w:val="267A1AA8"/>
    <w:rsid w:val="267A7E20"/>
    <w:rsid w:val="267B7224"/>
    <w:rsid w:val="26872D7E"/>
    <w:rsid w:val="268923EA"/>
    <w:rsid w:val="268A73D3"/>
    <w:rsid w:val="26942953"/>
    <w:rsid w:val="26971D6D"/>
    <w:rsid w:val="269B257E"/>
    <w:rsid w:val="26A14CFB"/>
    <w:rsid w:val="26A733B0"/>
    <w:rsid w:val="26AC49E0"/>
    <w:rsid w:val="26B2033A"/>
    <w:rsid w:val="26B33B01"/>
    <w:rsid w:val="26B72BA0"/>
    <w:rsid w:val="26B837DA"/>
    <w:rsid w:val="26C967CE"/>
    <w:rsid w:val="26CE1E76"/>
    <w:rsid w:val="26E3525B"/>
    <w:rsid w:val="26F50B23"/>
    <w:rsid w:val="26F61BE2"/>
    <w:rsid w:val="27086959"/>
    <w:rsid w:val="270A47D0"/>
    <w:rsid w:val="270B2296"/>
    <w:rsid w:val="270C62B7"/>
    <w:rsid w:val="270E035C"/>
    <w:rsid w:val="2711119F"/>
    <w:rsid w:val="271C1B0C"/>
    <w:rsid w:val="271C74C3"/>
    <w:rsid w:val="2720303C"/>
    <w:rsid w:val="2726239C"/>
    <w:rsid w:val="272715AF"/>
    <w:rsid w:val="27296C05"/>
    <w:rsid w:val="272B5434"/>
    <w:rsid w:val="272B7CE1"/>
    <w:rsid w:val="2734580E"/>
    <w:rsid w:val="27365549"/>
    <w:rsid w:val="27366DD7"/>
    <w:rsid w:val="274B78B6"/>
    <w:rsid w:val="274C41A6"/>
    <w:rsid w:val="274D592E"/>
    <w:rsid w:val="27504ECF"/>
    <w:rsid w:val="275821A5"/>
    <w:rsid w:val="27630446"/>
    <w:rsid w:val="27640998"/>
    <w:rsid w:val="27711D3B"/>
    <w:rsid w:val="2776060C"/>
    <w:rsid w:val="277C7404"/>
    <w:rsid w:val="277F2B57"/>
    <w:rsid w:val="27824C5F"/>
    <w:rsid w:val="278359BC"/>
    <w:rsid w:val="27857434"/>
    <w:rsid w:val="27886B4A"/>
    <w:rsid w:val="279474E1"/>
    <w:rsid w:val="279768DC"/>
    <w:rsid w:val="27A10C29"/>
    <w:rsid w:val="27A56FA1"/>
    <w:rsid w:val="27AD7FAB"/>
    <w:rsid w:val="27AE550B"/>
    <w:rsid w:val="27B00DB9"/>
    <w:rsid w:val="27B05962"/>
    <w:rsid w:val="27B257E6"/>
    <w:rsid w:val="27B57501"/>
    <w:rsid w:val="27C065BA"/>
    <w:rsid w:val="27C303A3"/>
    <w:rsid w:val="27CE764C"/>
    <w:rsid w:val="27CF5FD4"/>
    <w:rsid w:val="27D16E8D"/>
    <w:rsid w:val="27D9238C"/>
    <w:rsid w:val="27D93150"/>
    <w:rsid w:val="27E13900"/>
    <w:rsid w:val="27EC6D9A"/>
    <w:rsid w:val="27FA1427"/>
    <w:rsid w:val="27FD2DA0"/>
    <w:rsid w:val="28026AEF"/>
    <w:rsid w:val="280C4787"/>
    <w:rsid w:val="280C597B"/>
    <w:rsid w:val="280D58F0"/>
    <w:rsid w:val="280D678A"/>
    <w:rsid w:val="28106910"/>
    <w:rsid w:val="281412A8"/>
    <w:rsid w:val="281D3672"/>
    <w:rsid w:val="282017F3"/>
    <w:rsid w:val="28224827"/>
    <w:rsid w:val="282B4E5E"/>
    <w:rsid w:val="28377F8D"/>
    <w:rsid w:val="283F0C31"/>
    <w:rsid w:val="2841252C"/>
    <w:rsid w:val="28447B97"/>
    <w:rsid w:val="28456988"/>
    <w:rsid w:val="284C5E1A"/>
    <w:rsid w:val="284E086D"/>
    <w:rsid w:val="28525501"/>
    <w:rsid w:val="28625930"/>
    <w:rsid w:val="286D657F"/>
    <w:rsid w:val="28766BC1"/>
    <w:rsid w:val="28797626"/>
    <w:rsid w:val="287B127F"/>
    <w:rsid w:val="288014B5"/>
    <w:rsid w:val="2881461D"/>
    <w:rsid w:val="28882CBE"/>
    <w:rsid w:val="28892808"/>
    <w:rsid w:val="28920D22"/>
    <w:rsid w:val="289871C2"/>
    <w:rsid w:val="28A41443"/>
    <w:rsid w:val="28A55D66"/>
    <w:rsid w:val="28A7177D"/>
    <w:rsid w:val="28AB65DF"/>
    <w:rsid w:val="28AE27F3"/>
    <w:rsid w:val="28C23A01"/>
    <w:rsid w:val="28C74998"/>
    <w:rsid w:val="28C74D63"/>
    <w:rsid w:val="28C93AC3"/>
    <w:rsid w:val="28CC6CEB"/>
    <w:rsid w:val="28E42158"/>
    <w:rsid w:val="28E8116A"/>
    <w:rsid w:val="28E90F64"/>
    <w:rsid w:val="28F1013D"/>
    <w:rsid w:val="28FB1BAC"/>
    <w:rsid w:val="28FB5C22"/>
    <w:rsid w:val="29022968"/>
    <w:rsid w:val="29077701"/>
    <w:rsid w:val="29080D00"/>
    <w:rsid w:val="2909341C"/>
    <w:rsid w:val="290D7642"/>
    <w:rsid w:val="29186E85"/>
    <w:rsid w:val="292677B7"/>
    <w:rsid w:val="29332D7E"/>
    <w:rsid w:val="293572B2"/>
    <w:rsid w:val="29433A05"/>
    <w:rsid w:val="295120AB"/>
    <w:rsid w:val="29583C55"/>
    <w:rsid w:val="295E6616"/>
    <w:rsid w:val="296622CE"/>
    <w:rsid w:val="296A4800"/>
    <w:rsid w:val="296B4BE6"/>
    <w:rsid w:val="29704B40"/>
    <w:rsid w:val="29772DD2"/>
    <w:rsid w:val="29797660"/>
    <w:rsid w:val="297C4047"/>
    <w:rsid w:val="2982615C"/>
    <w:rsid w:val="2983149E"/>
    <w:rsid w:val="298E0A8B"/>
    <w:rsid w:val="29903309"/>
    <w:rsid w:val="2991426D"/>
    <w:rsid w:val="299444F6"/>
    <w:rsid w:val="299A22A0"/>
    <w:rsid w:val="299B791D"/>
    <w:rsid w:val="29A0142B"/>
    <w:rsid w:val="29A45D80"/>
    <w:rsid w:val="29A50AB7"/>
    <w:rsid w:val="29A6119E"/>
    <w:rsid w:val="29A743F5"/>
    <w:rsid w:val="29AB5CD6"/>
    <w:rsid w:val="29BF7A57"/>
    <w:rsid w:val="29C311A0"/>
    <w:rsid w:val="29C476DB"/>
    <w:rsid w:val="29CC14CC"/>
    <w:rsid w:val="29CC6864"/>
    <w:rsid w:val="29CF4FC5"/>
    <w:rsid w:val="29CF6B60"/>
    <w:rsid w:val="29D01E9B"/>
    <w:rsid w:val="29D30916"/>
    <w:rsid w:val="29DF45F4"/>
    <w:rsid w:val="29E31A75"/>
    <w:rsid w:val="29EB07FA"/>
    <w:rsid w:val="29F1583B"/>
    <w:rsid w:val="29F9234A"/>
    <w:rsid w:val="2A021BF3"/>
    <w:rsid w:val="2A053A79"/>
    <w:rsid w:val="2A075DD3"/>
    <w:rsid w:val="2A0A4F03"/>
    <w:rsid w:val="2A0E6314"/>
    <w:rsid w:val="2A0F11ED"/>
    <w:rsid w:val="2A132776"/>
    <w:rsid w:val="2A245CB1"/>
    <w:rsid w:val="2A373419"/>
    <w:rsid w:val="2A3A788C"/>
    <w:rsid w:val="2A3C21D5"/>
    <w:rsid w:val="2A3D3C9E"/>
    <w:rsid w:val="2A4C40DF"/>
    <w:rsid w:val="2A4D2368"/>
    <w:rsid w:val="2A56221D"/>
    <w:rsid w:val="2A573D00"/>
    <w:rsid w:val="2A5A18C4"/>
    <w:rsid w:val="2A5C4A68"/>
    <w:rsid w:val="2A5E6378"/>
    <w:rsid w:val="2A6029FD"/>
    <w:rsid w:val="2A621E43"/>
    <w:rsid w:val="2A6277F0"/>
    <w:rsid w:val="2A653B1B"/>
    <w:rsid w:val="2A691364"/>
    <w:rsid w:val="2A724988"/>
    <w:rsid w:val="2A7861F6"/>
    <w:rsid w:val="2A7D25E2"/>
    <w:rsid w:val="2A7D5A3D"/>
    <w:rsid w:val="2A85460D"/>
    <w:rsid w:val="2A87565C"/>
    <w:rsid w:val="2A8D4A45"/>
    <w:rsid w:val="2A8E62C9"/>
    <w:rsid w:val="2A900A00"/>
    <w:rsid w:val="2AAA07C5"/>
    <w:rsid w:val="2AAB333A"/>
    <w:rsid w:val="2AAF3887"/>
    <w:rsid w:val="2AB93496"/>
    <w:rsid w:val="2ABB0709"/>
    <w:rsid w:val="2ABC35A1"/>
    <w:rsid w:val="2AC210CC"/>
    <w:rsid w:val="2AD34A0A"/>
    <w:rsid w:val="2AD6727E"/>
    <w:rsid w:val="2AE213F6"/>
    <w:rsid w:val="2AF6758A"/>
    <w:rsid w:val="2B044780"/>
    <w:rsid w:val="2B08626C"/>
    <w:rsid w:val="2B105922"/>
    <w:rsid w:val="2B120584"/>
    <w:rsid w:val="2B1F5DEE"/>
    <w:rsid w:val="2B290EC9"/>
    <w:rsid w:val="2B2C051B"/>
    <w:rsid w:val="2B2C493D"/>
    <w:rsid w:val="2B362A0F"/>
    <w:rsid w:val="2B372928"/>
    <w:rsid w:val="2B3C674C"/>
    <w:rsid w:val="2B403850"/>
    <w:rsid w:val="2B4201F8"/>
    <w:rsid w:val="2B4926CC"/>
    <w:rsid w:val="2B50238A"/>
    <w:rsid w:val="2B5102DE"/>
    <w:rsid w:val="2B5235CE"/>
    <w:rsid w:val="2B543761"/>
    <w:rsid w:val="2B5A47FC"/>
    <w:rsid w:val="2B626FC3"/>
    <w:rsid w:val="2B6A5CA2"/>
    <w:rsid w:val="2B7A4A43"/>
    <w:rsid w:val="2B7A51CB"/>
    <w:rsid w:val="2B883662"/>
    <w:rsid w:val="2B894C35"/>
    <w:rsid w:val="2B8C45DA"/>
    <w:rsid w:val="2B8F0135"/>
    <w:rsid w:val="2B9274C4"/>
    <w:rsid w:val="2BA64F9D"/>
    <w:rsid w:val="2BA74026"/>
    <w:rsid w:val="2BAC242C"/>
    <w:rsid w:val="2BAD0059"/>
    <w:rsid w:val="2BAF28FF"/>
    <w:rsid w:val="2BB05F93"/>
    <w:rsid w:val="2BB15833"/>
    <w:rsid w:val="2BB222C7"/>
    <w:rsid w:val="2BB9186A"/>
    <w:rsid w:val="2BBA1AB4"/>
    <w:rsid w:val="2BBC2687"/>
    <w:rsid w:val="2BBE3A1E"/>
    <w:rsid w:val="2BC346AC"/>
    <w:rsid w:val="2BCB1289"/>
    <w:rsid w:val="2BCC5CFB"/>
    <w:rsid w:val="2BD2366F"/>
    <w:rsid w:val="2BD74861"/>
    <w:rsid w:val="2BD870AF"/>
    <w:rsid w:val="2BDE3F6E"/>
    <w:rsid w:val="2BEC1234"/>
    <w:rsid w:val="2BEC4B59"/>
    <w:rsid w:val="2BEF6ED6"/>
    <w:rsid w:val="2BF60C1B"/>
    <w:rsid w:val="2BF760F5"/>
    <w:rsid w:val="2BF9359B"/>
    <w:rsid w:val="2BFE3D51"/>
    <w:rsid w:val="2C047D98"/>
    <w:rsid w:val="2C0B756F"/>
    <w:rsid w:val="2C0F03C8"/>
    <w:rsid w:val="2C1052D5"/>
    <w:rsid w:val="2C166E86"/>
    <w:rsid w:val="2C2B65C3"/>
    <w:rsid w:val="2C2D15DD"/>
    <w:rsid w:val="2C2D3788"/>
    <w:rsid w:val="2C335C64"/>
    <w:rsid w:val="2C3502BE"/>
    <w:rsid w:val="2C3D7EBB"/>
    <w:rsid w:val="2C4341AC"/>
    <w:rsid w:val="2C4C248F"/>
    <w:rsid w:val="2C4E7569"/>
    <w:rsid w:val="2C512033"/>
    <w:rsid w:val="2C513A99"/>
    <w:rsid w:val="2C5C6B56"/>
    <w:rsid w:val="2C5C7768"/>
    <w:rsid w:val="2C6941AB"/>
    <w:rsid w:val="2C6D67C4"/>
    <w:rsid w:val="2C714E0E"/>
    <w:rsid w:val="2C755126"/>
    <w:rsid w:val="2C7A54B8"/>
    <w:rsid w:val="2C7B7056"/>
    <w:rsid w:val="2C7E4100"/>
    <w:rsid w:val="2C8233AC"/>
    <w:rsid w:val="2C834431"/>
    <w:rsid w:val="2C860926"/>
    <w:rsid w:val="2C8632F5"/>
    <w:rsid w:val="2C8A7455"/>
    <w:rsid w:val="2C8B41B2"/>
    <w:rsid w:val="2C9307CA"/>
    <w:rsid w:val="2C941177"/>
    <w:rsid w:val="2C9560B2"/>
    <w:rsid w:val="2C9D71CE"/>
    <w:rsid w:val="2C9F1552"/>
    <w:rsid w:val="2CA5074E"/>
    <w:rsid w:val="2CA723FB"/>
    <w:rsid w:val="2CA73DA8"/>
    <w:rsid w:val="2CAF1E83"/>
    <w:rsid w:val="2CB15DF7"/>
    <w:rsid w:val="2CBD4B00"/>
    <w:rsid w:val="2CBF7DA3"/>
    <w:rsid w:val="2CCD454D"/>
    <w:rsid w:val="2CD753C1"/>
    <w:rsid w:val="2CD8482D"/>
    <w:rsid w:val="2CE24587"/>
    <w:rsid w:val="2CEB1D6C"/>
    <w:rsid w:val="2CED551D"/>
    <w:rsid w:val="2D052D88"/>
    <w:rsid w:val="2D054D76"/>
    <w:rsid w:val="2D113BDA"/>
    <w:rsid w:val="2D150B97"/>
    <w:rsid w:val="2D1E3CB5"/>
    <w:rsid w:val="2D22026D"/>
    <w:rsid w:val="2D322D52"/>
    <w:rsid w:val="2D3262D5"/>
    <w:rsid w:val="2D431DB3"/>
    <w:rsid w:val="2D443ED8"/>
    <w:rsid w:val="2D44511F"/>
    <w:rsid w:val="2D4C4E71"/>
    <w:rsid w:val="2D4C7C52"/>
    <w:rsid w:val="2D4E39B4"/>
    <w:rsid w:val="2D5015B6"/>
    <w:rsid w:val="2D520565"/>
    <w:rsid w:val="2D5B38DD"/>
    <w:rsid w:val="2D5C151C"/>
    <w:rsid w:val="2D642FCF"/>
    <w:rsid w:val="2D683FBD"/>
    <w:rsid w:val="2D693ED2"/>
    <w:rsid w:val="2D6A1952"/>
    <w:rsid w:val="2D746E52"/>
    <w:rsid w:val="2D7B5571"/>
    <w:rsid w:val="2D890723"/>
    <w:rsid w:val="2D956DC9"/>
    <w:rsid w:val="2D981C83"/>
    <w:rsid w:val="2DA10A67"/>
    <w:rsid w:val="2DA64C11"/>
    <w:rsid w:val="2DA86736"/>
    <w:rsid w:val="2DC055A0"/>
    <w:rsid w:val="2DC60312"/>
    <w:rsid w:val="2DCA0C7A"/>
    <w:rsid w:val="2DD212F1"/>
    <w:rsid w:val="2DD97EF9"/>
    <w:rsid w:val="2DE20BD4"/>
    <w:rsid w:val="2DEB2C5D"/>
    <w:rsid w:val="2DF5008C"/>
    <w:rsid w:val="2DFA5D1C"/>
    <w:rsid w:val="2E0F2B31"/>
    <w:rsid w:val="2E0F4896"/>
    <w:rsid w:val="2E103E63"/>
    <w:rsid w:val="2E172FC3"/>
    <w:rsid w:val="2E296E5A"/>
    <w:rsid w:val="2E326001"/>
    <w:rsid w:val="2E34221D"/>
    <w:rsid w:val="2E3B55A5"/>
    <w:rsid w:val="2E421EC8"/>
    <w:rsid w:val="2E4A16A0"/>
    <w:rsid w:val="2E4C6A2A"/>
    <w:rsid w:val="2E536EC1"/>
    <w:rsid w:val="2E554436"/>
    <w:rsid w:val="2E56199B"/>
    <w:rsid w:val="2E592149"/>
    <w:rsid w:val="2E642627"/>
    <w:rsid w:val="2E6D5E7D"/>
    <w:rsid w:val="2E7320CE"/>
    <w:rsid w:val="2E757EFF"/>
    <w:rsid w:val="2E7708FA"/>
    <w:rsid w:val="2E805031"/>
    <w:rsid w:val="2E8378F9"/>
    <w:rsid w:val="2E854F07"/>
    <w:rsid w:val="2E8C41AB"/>
    <w:rsid w:val="2E933F04"/>
    <w:rsid w:val="2E99421D"/>
    <w:rsid w:val="2E9E21D1"/>
    <w:rsid w:val="2EA41C48"/>
    <w:rsid w:val="2EAE5FB3"/>
    <w:rsid w:val="2EAF4D7A"/>
    <w:rsid w:val="2EB00596"/>
    <w:rsid w:val="2EB01C1E"/>
    <w:rsid w:val="2EBA587E"/>
    <w:rsid w:val="2EBD3064"/>
    <w:rsid w:val="2EC05FE7"/>
    <w:rsid w:val="2EC26466"/>
    <w:rsid w:val="2EE9585B"/>
    <w:rsid w:val="2EEB6B28"/>
    <w:rsid w:val="2EEE2378"/>
    <w:rsid w:val="2EF04710"/>
    <w:rsid w:val="2EFC62E0"/>
    <w:rsid w:val="2F0429CA"/>
    <w:rsid w:val="2F0B46A2"/>
    <w:rsid w:val="2F0E335D"/>
    <w:rsid w:val="2F0E677D"/>
    <w:rsid w:val="2F144012"/>
    <w:rsid w:val="2F1A1872"/>
    <w:rsid w:val="2F1D5D39"/>
    <w:rsid w:val="2F2617A7"/>
    <w:rsid w:val="2F282F9A"/>
    <w:rsid w:val="2F305FC1"/>
    <w:rsid w:val="2F34515A"/>
    <w:rsid w:val="2F3A485F"/>
    <w:rsid w:val="2F3B7C94"/>
    <w:rsid w:val="2F4901B4"/>
    <w:rsid w:val="2F5E0CDC"/>
    <w:rsid w:val="2F5F0E72"/>
    <w:rsid w:val="2F630CE2"/>
    <w:rsid w:val="2F692E92"/>
    <w:rsid w:val="2F6B6336"/>
    <w:rsid w:val="2F6C3523"/>
    <w:rsid w:val="2F710330"/>
    <w:rsid w:val="2F7B70F8"/>
    <w:rsid w:val="2F811E68"/>
    <w:rsid w:val="2F814135"/>
    <w:rsid w:val="2F83513E"/>
    <w:rsid w:val="2F843D81"/>
    <w:rsid w:val="2F8B4BD7"/>
    <w:rsid w:val="2F8D0F06"/>
    <w:rsid w:val="2F951EFA"/>
    <w:rsid w:val="2F9525CE"/>
    <w:rsid w:val="2FA15554"/>
    <w:rsid w:val="2FAB225C"/>
    <w:rsid w:val="2FAF2E51"/>
    <w:rsid w:val="2FB2109E"/>
    <w:rsid w:val="2FB9600E"/>
    <w:rsid w:val="2FC0182E"/>
    <w:rsid w:val="2FC115B8"/>
    <w:rsid w:val="2FC341A3"/>
    <w:rsid w:val="2FC55434"/>
    <w:rsid w:val="2FCA3920"/>
    <w:rsid w:val="2FCF7B64"/>
    <w:rsid w:val="2FD437A7"/>
    <w:rsid w:val="2FD44507"/>
    <w:rsid w:val="2FD64A53"/>
    <w:rsid w:val="2FD81D8F"/>
    <w:rsid w:val="2FF12D33"/>
    <w:rsid w:val="2FF2327A"/>
    <w:rsid w:val="2FF320B7"/>
    <w:rsid w:val="300970E3"/>
    <w:rsid w:val="3012545F"/>
    <w:rsid w:val="301723DF"/>
    <w:rsid w:val="301B48DC"/>
    <w:rsid w:val="30236634"/>
    <w:rsid w:val="3028012C"/>
    <w:rsid w:val="302A32D4"/>
    <w:rsid w:val="303A44D4"/>
    <w:rsid w:val="303D7627"/>
    <w:rsid w:val="30451368"/>
    <w:rsid w:val="304567D2"/>
    <w:rsid w:val="30463635"/>
    <w:rsid w:val="304F4103"/>
    <w:rsid w:val="30530618"/>
    <w:rsid w:val="305848C0"/>
    <w:rsid w:val="305D1CF8"/>
    <w:rsid w:val="30625E54"/>
    <w:rsid w:val="30753DAD"/>
    <w:rsid w:val="307F507C"/>
    <w:rsid w:val="3083623A"/>
    <w:rsid w:val="308D5315"/>
    <w:rsid w:val="308F0018"/>
    <w:rsid w:val="30910409"/>
    <w:rsid w:val="30A212D0"/>
    <w:rsid w:val="30A22559"/>
    <w:rsid w:val="30A73F48"/>
    <w:rsid w:val="30A92D0C"/>
    <w:rsid w:val="30B436AE"/>
    <w:rsid w:val="30B95E9D"/>
    <w:rsid w:val="30BE2FB2"/>
    <w:rsid w:val="30BF2369"/>
    <w:rsid w:val="30BF2F44"/>
    <w:rsid w:val="30CC3EF1"/>
    <w:rsid w:val="30CE0A5C"/>
    <w:rsid w:val="30DD67AD"/>
    <w:rsid w:val="30E22784"/>
    <w:rsid w:val="30E42A74"/>
    <w:rsid w:val="30E658B5"/>
    <w:rsid w:val="30E93E21"/>
    <w:rsid w:val="30EA1395"/>
    <w:rsid w:val="30ED0CB7"/>
    <w:rsid w:val="30F91FD5"/>
    <w:rsid w:val="30FD7CAF"/>
    <w:rsid w:val="31003061"/>
    <w:rsid w:val="31031508"/>
    <w:rsid w:val="310418D5"/>
    <w:rsid w:val="31046251"/>
    <w:rsid w:val="3119218F"/>
    <w:rsid w:val="31235771"/>
    <w:rsid w:val="312463C5"/>
    <w:rsid w:val="312B7B76"/>
    <w:rsid w:val="312C01E9"/>
    <w:rsid w:val="31325070"/>
    <w:rsid w:val="31381D7A"/>
    <w:rsid w:val="31393E9B"/>
    <w:rsid w:val="31394140"/>
    <w:rsid w:val="313D2C28"/>
    <w:rsid w:val="314913AB"/>
    <w:rsid w:val="314919CF"/>
    <w:rsid w:val="31496535"/>
    <w:rsid w:val="314A2415"/>
    <w:rsid w:val="316173E5"/>
    <w:rsid w:val="31660DAA"/>
    <w:rsid w:val="31677D5D"/>
    <w:rsid w:val="31690E97"/>
    <w:rsid w:val="316E2119"/>
    <w:rsid w:val="316E4789"/>
    <w:rsid w:val="316F58FC"/>
    <w:rsid w:val="317225E5"/>
    <w:rsid w:val="31755F02"/>
    <w:rsid w:val="317D64E0"/>
    <w:rsid w:val="317E0C7F"/>
    <w:rsid w:val="317F5387"/>
    <w:rsid w:val="31867E3F"/>
    <w:rsid w:val="318C5775"/>
    <w:rsid w:val="31905D36"/>
    <w:rsid w:val="3193495C"/>
    <w:rsid w:val="31995D42"/>
    <w:rsid w:val="319E0A90"/>
    <w:rsid w:val="31A14A0A"/>
    <w:rsid w:val="31AB0043"/>
    <w:rsid w:val="31B1700E"/>
    <w:rsid w:val="31C00401"/>
    <w:rsid w:val="31C01CFA"/>
    <w:rsid w:val="31C0317C"/>
    <w:rsid w:val="31C346EA"/>
    <w:rsid w:val="31C70DF5"/>
    <w:rsid w:val="31CF0F21"/>
    <w:rsid w:val="31D00075"/>
    <w:rsid w:val="31D27AC8"/>
    <w:rsid w:val="31DF692A"/>
    <w:rsid w:val="31E171EF"/>
    <w:rsid w:val="31F72D85"/>
    <w:rsid w:val="31FD646A"/>
    <w:rsid w:val="3208008B"/>
    <w:rsid w:val="320E1EBE"/>
    <w:rsid w:val="320E4D35"/>
    <w:rsid w:val="32106011"/>
    <w:rsid w:val="32110852"/>
    <w:rsid w:val="32127193"/>
    <w:rsid w:val="32193E5B"/>
    <w:rsid w:val="32194DD1"/>
    <w:rsid w:val="32261DB2"/>
    <w:rsid w:val="32321994"/>
    <w:rsid w:val="323479E4"/>
    <w:rsid w:val="323E5792"/>
    <w:rsid w:val="32484FEE"/>
    <w:rsid w:val="324B07BD"/>
    <w:rsid w:val="324F24E5"/>
    <w:rsid w:val="3254274E"/>
    <w:rsid w:val="32544BDF"/>
    <w:rsid w:val="325909FD"/>
    <w:rsid w:val="325E6910"/>
    <w:rsid w:val="326F5810"/>
    <w:rsid w:val="32701107"/>
    <w:rsid w:val="3274719C"/>
    <w:rsid w:val="327F6D67"/>
    <w:rsid w:val="32821C93"/>
    <w:rsid w:val="328343EB"/>
    <w:rsid w:val="32854A29"/>
    <w:rsid w:val="3288244A"/>
    <w:rsid w:val="329A3AE5"/>
    <w:rsid w:val="329A7EE5"/>
    <w:rsid w:val="32B06358"/>
    <w:rsid w:val="32B461E4"/>
    <w:rsid w:val="32BB7BA4"/>
    <w:rsid w:val="32C716D6"/>
    <w:rsid w:val="32CA3FBC"/>
    <w:rsid w:val="32D1739F"/>
    <w:rsid w:val="32D940C6"/>
    <w:rsid w:val="32D958F4"/>
    <w:rsid w:val="32DB0C08"/>
    <w:rsid w:val="32DB182E"/>
    <w:rsid w:val="32DD366B"/>
    <w:rsid w:val="32E920BF"/>
    <w:rsid w:val="32EA4441"/>
    <w:rsid w:val="32EF0A75"/>
    <w:rsid w:val="32FA541E"/>
    <w:rsid w:val="32FD412F"/>
    <w:rsid w:val="33084A3B"/>
    <w:rsid w:val="330932B5"/>
    <w:rsid w:val="330B6E50"/>
    <w:rsid w:val="330E4A95"/>
    <w:rsid w:val="33107EF2"/>
    <w:rsid w:val="331117C0"/>
    <w:rsid w:val="331A7C8F"/>
    <w:rsid w:val="331B4A20"/>
    <w:rsid w:val="332B0710"/>
    <w:rsid w:val="332B5EB5"/>
    <w:rsid w:val="33371736"/>
    <w:rsid w:val="334D0A9F"/>
    <w:rsid w:val="336A6CE7"/>
    <w:rsid w:val="336C266E"/>
    <w:rsid w:val="33723946"/>
    <w:rsid w:val="33792FE2"/>
    <w:rsid w:val="338120A0"/>
    <w:rsid w:val="338420FD"/>
    <w:rsid w:val="338B5A94"/>
    <w:rsid w:val="338E7B48"/>
    <w:rsid w:val="3390450B"/>
    <w:rsid w:val="3396271C"/>
    <w:rsid w:val="339E3411"/>
    <w:rsid w:val="339F6214"/>
    <w:rsid w:val="33A35ED7"/>
    <w:rsid w:val="33B31AE9"/>
    <w:rsid w:val="33B84E18"/>
    <w:rsid w:val="33C841B4"/>
    <w:rsid w:val="33CD110B"/>
    <w:rsid w:val="33D15F2E"/>
    <w:rsid w:val="33D7795C"/>
    <w:rsid w:val="33DD580A"/>
    <w:rsid w:val="33E727C5"/>
    <w:rsid w:val="33ED755A"/>
    <w:rsid w:val="33F16EEC"/>
    <w:rsid w:val="33F40E24"/>
    <w:rsid w:val="33FC25CA"/>
    <w:rsid w:val="3400580F"/>
    <w:rsid w:val="340B4D34"/>
    <w:rsid w:val="340C4058"/>
    <w:rsid w:val="340C4DD2"/>
    <w:rsid w:val="341E06F7"/>
    <w:rsid w:val="34214D9A"/>
    <w:rsid w:val="34243721"/>
    <w:rsid w:val="342A3A11"/>
    <w:rsid w:val="342A4F5F"/>
    <w:rsid w:val="342C5DF9"/>
    <w:rsid w:val="342D23D8"/>
    <w:rsid w:val="343132D5"/>
    <w:rsid w:val="3438573F"/>
    <w:rsid w:val="343C247D"/>
    <w:rsid w:val="34414159"/>
    <w:rsid w:val="344E1DC8"/>
    <w:rsid w:val="3455236F"/>
    <w:rsid w:val="34596D0D"/>
    <w:rsid w:val="34613D8F"/>
    <w:rsid w:val="34672BEA"/>
    <w:rsid w:val="34690186"/>
    <w:rsid w:val="347B6A3A"/>
    <w:rsid w:val="34802C6C"/>
    <w:rsid w:val="34816DB7"/>
    <w:rsid w:val="34947504"/>
    <w:rsid w:val="349640AA"/>
    <w:rsid w:val="34A5006C"/>
    <w:rsid w:val="34A8302C"/>
    <w:rsid w:val="34AA5361"/>
    <w:rsid w:val="34AE0945"/>
    <w:rsid w:val="34B445FB"/>
    <w:rsid w:val="34B455DE"/>
    <w:rsid w:val="34B82070"/>
    <w:rsid w:val="34BC4090"/>
    <w:rsid w:val="34BE672D"/>
    <w:rsid w:val="34BF2DEA"/>
    <w:rsid w:val="34C25AE9"/>
    <w:rsid w:val="34CA55B1"/>
    <w:rsid w:val="34CF3529"/>
    <w:rsid w:val="34D7197A"/>
    <w:rsid w:val="34D81ECE"/>
    <w:rsid w:val="34D94DA0"/>
    <w:rsid w:val="34DA7B4B"/>
    <w:rsid w:val="34DE7369"/>
    <w:rsid w:val="34E178F1"/>
    <w:rsid w:val="34E96194"/>
    <w:rsid w:val="34FA4928"/>
    <w:rsid w:val="350A1E75"/>
    <w:rsid w:val="350D4220"/>
    <w:rsid w:val="35172E58"/>
    <w:rsid w:val="351D6888"/>
    <w:rsid w:val="3522520D"/>
    <w:rsid w:val="35255923"/>
    <w:rsid w:val="353411BC"/>
    <w:rsid w:val="353A4A31"/>
    <w:rsid w:val="353B0D84"/>
    <w:rsid w:val="353F67B8"/>
    <w:rsid w:val="354E3A78"/>
    <w:rsid w:val="354F1D48"/>
    <w:rsid w:val="3550415A"/>
    <w:rsid w:val="35505B43"/>
    <w:rsid w:val="35510E30"/>
    <w:rsid w:val="355B2679"/>
    <w:rsid w:val="356E5AE8"/>
    <w:rsid w:val="35786186"/>
    <w:rsid w:val="357912CE"/>
    <w:rsid w:val="357D67E7"/>
    <w:rsid w:val="358019E7"/>
    <w:rsid w:val="358D569A"/>
    <w:rsid w:val="358E021C"/>
    <w:rsid w:val="3599321D"/>
    <w:rsid w:val="359A44C0"/>
    <w:rsid w:val="359E499A"/>
    <w:rsid w:val="359F4D79"/>
    <w:rsid w:val="35AF1F78"/>
    <w:rsid w:val="35B01960"/>
    <w:rsid w:val="35B220D5"/>
    <w:rsid w:val="35B2271F"/>
    <w:rsid w:val="35B25EB8"/>
    <w:rsid w:val="35B71A81"/>
    <w:rsid w:val="35B86116"/>
    <w:rsid w:val="35C023F3"/>
    <w:rsid w:val="35C16399"/>
    <w:rsid w:val="35C34996"/>
    <w:rsid w:val="35C81C5B"/>
    <w:rsid w:val="35CB558F"/>
    <w:rsid w:val="35CD6421"/>
    <w:rsid w:val="35D51E1D"/>
    <w:rsid w:val="35E03A78"/>
    <w:rsid w:val="35EA11D2"/>
    <w:rsid w:val="360044D8"/>
    <w:rsid w:val="360369A3"/>
    <w:rsid w:val="36051BF9"/>
    <w:rsid w:val="360A07B9"/>
    <w:rsid w:val="360E6900"/>
    <w:rsid w:val="3615104D"/>
    <w:rsid w:val="36154AF5"/>
    <w:rsid w:val="36177DD9"/>
    <w:rsid w:val="361F5EE3"/>
    <w:rsid w:val="362D3F50"/>
    <w:rsid w:val="36330C6B"/>
    <w:rsid w:val="3635736B"/>
    <w:rsid w:val="363B0641"/>
    <w:rsid w:val="363F0394"/>
    <w:rsid w:val="364C5483"/>
    <w:rsid w:val="364D71DB"/>
    <w:rsid w:val="36533F02"/>
    <w:rsid w:val="365577FA"/>
    <w:rsid w:val="365E1450"/>
    <w:rsid w:val="3666142C"/>
    <w:rsid w:val="366A6E96"/>
    <w:rsid w:val="36721879"/>
    <w:rsid w:val="367734CA"/>
    <w:rsid w:val="367F70AF"/>
    <w:rsid w:val="368B778C"/>
    <w:rsid w:val="369137C4"/>
    <w:rsid w:val="36923452"/>
    <w:rsid w:val="369613CB"/>
    <w:rsid w:val="369F24A2"/>
    <w:rsid w:val="36A377DA"/>
    <w:rsid w:val="36A86627"/>
    <w:rsid w:val="36AA05DC"/>
    <w:rsid w:val="36AE247A"/>
    <w:rsid w:val="36B20DD7"/>
    <w:rsid w:val="36B63AA7"/>
    <w:rsid w:val="36B6667B"/>
    <w:rsid w:val="36B9758D"/>
    <w:rsid w:val="36C13F6C"/>
    <w:rsid w:val="36C6023F"/>
    <w:rsid w:val="36C87B0D"/>
    <w:rsid w:val="36CA2FA3"/>
    <w:rsid w:val="36D10D79"/>
    <w:rsid w:val="36D41AC6"/>
    <w:rsid w:val="36DD2B0C"/>
    <w:rsid w:val="36DD5643"/>
    <w:rsid w:val="36E0116F"/>
    <w:rsid w:val="36ED6F0B"/>
    <w:rsid w:val="36F01333"/>
    <w:rsid w:val="36F05B5F"/>
    <w:rsid w:val="36F83F7A"/>
    <w:rsid w:val="36FA5EF0"/>
    <w:rsid w:val="36FC701E"/>
    <w:rsid w:val="36FE7495"/>
    <w:rsid w:val="37000D38"/>
    <w:rsid w:val="37047404"/>
    <w:rsid w:val="37057757"/>
    <w:rsid w:val="37112659"/>
    <w:rsid w:val="37122F7B"/>
    <w:rsid w:val="371A52DF"/>
    <w:rsid w:val="371F705A"/>
    <w:rsid w:val="37260052"/>
    <w:rsid w:val="37281070"/>
    <w:rsid w:val="372C6E27"/>
    <w:rsid w:val="373F1567"/>
    <w:rsid w:val="37406625"/>
    <w:rsid w:val="37435DED"/>
    <w:rsid w:val="374D21C0"/>
    <w:rsid w:val="37503F9E"/>
    <w:rsid w:val="375542A1"/>
    <w:rsid w:val="37573D84"/>
    <w:rsid w:val="37575797"/>
    <w:rsid w:val="375B1B93"/>
    <w:rsid w:val="375C6DE7"/>
    <w:rsid w:val="376673D6"/>
    <w:rsid w:val="376B68E6"/>
    <w:rsid w:val="376E6B33"/>
    <w:rsid w:val="3772259C"/>
    <w:rsid w:val="37784F66"/>
    <w:rsid w:val="377B1125"/>
    <w:rsid w:val="377E29AC"/>
    <w:rsid w:val="3785064C"/>
    <w:rsid w:val="3790495E"/>
    <w:rsid w:val="37951F68"/>
    <w:rsid w:val="379E0288"/>
    <w:rsid w:val="37A2367B"/>
    <w:rsid w:val="37A637EF"/>
    <w:rsid w:val="37AB13AC"/>
    <w:rsid w:val="37BE7BCC"/>
    <w:rsid w:val="37C4573F"/>
    <w:rsid w:val="37C8447C"/>
    <w:rsid w:val="37C95A4C"/>
    <w:rsid w:val="37D16AE0"/>
    <w:rsid w:val="37E25735"/>
    <w:rsid w:val="37E62E65"/>
    <w:rsid w:val="37ED4E22"/>
    <w:rsid w:val="37F43B46"/>
    <w:rsid w:val="37F7677D"/>
    <w:rsid w:val="37FA1204"/>
    <w:rsid w:val="38001914"/>
    <w:rsid w:val="38010B31"/>
    <w:rsid w:val="38052BF0"/>
    <w:rsid w:val="38090653"/>
    <w:rsid w:val="380F6B34"/>
    <w:rsid w:val="38153493"/>
    <w:rsid w:val="38207590"/>
    <w:rsid w:val="3822044B"/>
    <w:rsid w:val="38237904"/>
    <w:rsid w:val="38272059"/>
    <w:rsid w:val="382C51B9"/>
    <w:rsid w:val="38342BF6"/>
    <w:rsid w:val="383603F3"/>
    <w:rsid w:val="383800AD"/>
    <w:rsid w:val="383C4EC4"/>
    <w:rsid w:val="383C6418"/>
    <w:rsid w:val="383F4FF1"/>
    <w:rsid w:val="38413E85"/>
    <w:rsid w:val="38433B9D"/>
    <w:rsid w:val="38471FCE"/>
    <w:rsid w:val="384E69DC"/>
    <w:rsid w:val="385432AE"/>
    <w:rsid w:val="385E0E01"/>
    <w:rsid w:val="386606BD"/>
    <w:rsid w:val="38675216"/>
    <w:rsid w:val="386D2443"/>
    <w:rsid w:val="386D52D3"/>
    <w:rsid w:val="3870332A"/>
    <w:rsid w:val="3872150C"/>
    <w:rsid w:val="387271FD"/>
    <w:rsid w:val="38765C86"/>
    <w:rsid w:val="387E44BB"/>
    <w:rsid w:val="388151B6"/>
    <w:rsid w:val="388E5799"/>
    <w:rsid w:val="38950D8F"/>
    <w:rsid w:val="389D4825"/>
    <w:rsid w:val="38A11150"/>
    <w:rsid w:val="38A14DA4"/>
    <w:rsid w:val="38A90DD8"/>
    <w:rsid w:val="38B52EC0"/>
    <w:rsid w:val="38B75506"/>
    <w:rsid w:val="38B95B73"/>
    <w:rsid w:val="38BC25E2"/>
    <w:rsid w:val="38C17A8E"/>
    <w:rsid w:val="38C4165F"/>
    <w:rsid w:val="38CD161E"/>
    <w:rsid w:val="38CE3F78"/>
    <w:rsid w:val="38D315B1"/>
    <w:rsid w:val="38D657A7"/>
    <w:rsid w:val="38D66877"/>
    <w:rsid w:val="38D84957"/>
    <w:rsid w:val="38DC4D15"/>
    <w:rsid w:val="38DF5701"/>
    <w:rsid w:val="38E05263"/>
    <w:rsid w:val="38E06774"/>
    <w:rsid w:val="38E2328F"/>
    <w:rsid w:val="38ED6CDC"/>
    <w:rsid w:val="38EE0781"/>
    <w:rsid w:val="38F16AA5"/>
    <w:rsid w:val="38F63ABA"/>
    <w:rsid w:val="38FF0B5D"/>
    <w:rsid w:val="38FF71D6"/>
    <w:rsid w:val="39002DD6"/>
    <w:rsid w:val="39047E23"/>
    <w:rsid w:val="39072D82"/>
    <w:rsid w:val="39072F01"/>
    <w:rsid w:val="3909573F"/>
    <w:rsid w:val="390A3A3F"/>
    <w:rsid w:val="39137979"/>
    <w:rsid w:val="39144F66"/>
    <w:rsid w:val="39153FA6"/>
    <w:rsid w:val="39174618"/>
    <w:rsid w:val="39194C1E"/>
    <w:rsid w:val="391D025D"/>
    <w:rsid w:val="392178C1"/>
    <w:rsid w:val="392A4EC0"/>
    <w:rsid w:val="39310331"/>
    <w:rsid w:val="39446C9D"/>
    <w:rsid w:val="39451F17"/>
    <w:rsid w:val="39562469"/>
    <w:rsid w:val="39577BCA"/>
    <w:rsid w:val="395914F0"/>
    <w:rsid w:val="395B071D"/>
    <w:rsid w:val="395F0370"/>
    <w:rsid w:val="3966100F"/>
    <w:rsid w:val="39697FA0"/>
    <w:rsid w:val="39711B38"/>
    <w:rsid w:val="39712946"/>
    <w:rsid w:val="397202AC"/>
    <w:rsid w:val="39723F2D"/>
    <w:rsid w:val="397865C9"/>
    <w:rsid w:val="397965DF"/>
    <w:rsid w:val="397B4977"/>
    <w:rsid w:val="397F45CA"/>
    <w:rsid w:val="398235E0"/>
    <w:rsid w:val="39882D3F"/>
    <w:rsid w:val="39924A41"/>
    <w:rsid w:val="399D59C0"/>
    <w:rsid w:val="39A03571"/>
    <w:rsid w:val="39A171A3"/>
    <w:rsid w:val="39AD4B9C"/>
    <w:rsid w:val="39AE7BCB"/>
    <w:rsid w:val="39B32E09"/>
    <w:rsid w:val="39C02446"/>
    <w:rsid w:val="39C45A8E"/>
    <w:rsid w:val="39CE5795"/>
    <w:rsid w:val="39D351CB"/>
    <w:rsid w:val="39D63010"/>
    <w:rsid w:val="39DB2D68"/>
    <w:rsid w:val="39E036E8"/>
    <w:rsid w:val="39E44E27"/>
    <w:rsid w:val="39EF3A63"/>
    <w:rsid w:val="39F51F21"/>
    <w:rsid w:val="39F8049F"/>
    <w:rsid w:val="39FA45AC"/>
    <w:rsid w:val="3A0F770C"/>
    <w:rsid w:val="3A1C2DA4"/>
    <w:rsid w:val="3A2033EB"/>
    <w:rsid w:val="3A232A86"/>
    <w:rsid w:val="3A267272"/>
    <w:rsid w:val="3A27373A"/>
    <w:rsid w:val="3A317C67"/>
    <w:rsid w:val="3A3858F9"/>
    <w:rsid w:val="3A3B2355"/>
    <w:rsid w:val="3A3B4411"/>
    <w:rsid w:val="3A40013B"/>
    <w:rsid w:val="3A421A17"/>
    <w:rsid w:val="3A4224D5"/>
    <w:rsid w:val="3A4556E9"/>
    <w:rsid w:val="3A48295E"/>
    <w:rsid w:val="3A4C73EF"/>
    <w:rsid w:val="3A537A35"/>
    <w:rsid w:val="3A553058"/>
    <w:rsid w:val="3A5F014B"/>
    <w:rsid w:val="3A626D06"/>
    <w:rsid w:val="3A6669D0"/>
    <w:rsid w:val="3A6A476F"/>
    <w:rsid w:val="3A6B5560"/>
    <w:rsid w:val="3A712B04"/>
    <w:rsid w:val="3A751D32"/>
    <w:rsid w:val="3A755DC1"/>
    <w:rsid w:val="3A770FF2"/>
    <w:rsid w:val="3A772F7E"/>
    <w:rsid w:val="3A773383"/>
    <w:rsid w:val="3A777D81"/>
    <w:rsid w:val="3A8401B2"/>
    <w:rsid w:val="3A872166"/>
    <w:rsid w:val="3A8A299E"/>
    <w:rsid w:val="3A8D681E"/>
    <w:rsid w:val="3A8E7D63"/>
    <w:rsid w:val="3A90441F"/>
    <w:rsid w:val="3A925E71"/>
    <w:rsid w:val="3A947BFC"/>
    <w:rsid w:val="3A9B5E78"/>
    <w:rsid w:val="3A9E7179"/>
    <w:rsid w:val="3AAB33C7"/>
    <w:rsid w:val="3AAE129F"/>
    <w:rsid w:val="3AB5512C"/>
    <w:rsid w:val="3AB707B7"/>
    <w:rsid w:val="3AB71F2C"/>
    <w:rsid w:val="3AB90AF0"/>
    <w:rsid w:val="3ABB0323"/>
    <w:rsid w:val="3ABE6C61"/>
    <w:rsid w:val="3AC12D54"/>
    <w:rsid w:val="3AC56A30"/>
    <w:rsid w:val="3AD24F08"/>
    <w:rsid w:val="3AD526CE"/>
    <w:rsid w:val="3AD8001F"/>
    <w:rsid w:val="3AE57AFA"/>
    <w:rsid w:val="3AEE1D2F"/>
    <w:rsid w:val="3AEF16BC"/>
    <w:rsid w:val="3AEF7D13"/>
    <w:rsid w:val="3AF4568E"/>
    <w:rsid w:val="3B047F69"/>
    <w:rsid w:val="3B071354"/>
    <w:rsid w:val="3B097256"/>
    <w:rsid w:val="3B13270C"/>
    <w:rsid w:val="3B154103"/>
    <w:rsid w:val="3B170EE1"/>
    <w:rsid w:val="3B1A3241"/>
    <w:rsid w:val="3B265FF2"/>
    <w:rsid w:val="3B285EF7"/>
    <w:rsid w:val="3B3F729E"/>
    <w:rsid w:val="3B421096"/>
    <w:rsid w:val="3B4524D9"/>
    <w:rsid w:val="3B475704"/>
    <w:rsid w:val="3B476C55"/>
    <w:rsid w:val="3B4E1670"/>
    <w:rsid w:val="3B567FFE"/>
    <w:rsid w:val="3B607A65"/>
    <w:rsid w:val="3B64238A"/>
    <w:rsid w:val="3B6506D2"/>
    <w:rsid w:val="3B6A07EB"/>
    <w:rsid w:val="3B6A0EC9"/>
    <w:rsid w:val="3B6F0BFF"/>
    <w:rsid w:val="3B6F7654"/>
    <w:rsid w:val="3B72704A"/>
    <w:rsid w:val="3B7D788E"/>
    <w:rsid w:val="3B7E0B0B"/>
    <w:rsid w:val="3B8139DF"/>
    <w:rsid w:val="3B844E86"/>
    <w:rsid w:val="3B8A1951"/>
    <w:rsid w:val="3B96722B"/>
    <w:rsid w:val="3B9A6336"/>
    <w:rsid w:val="3B9F153B"/>
    <w:rsid w:val="3BA4450D"/>
    <w:rsid w:val="3BB24B3E"/>
    <w:rsid w:val="3BB65D6F"/>
    <w:rsid w:val="3BB830F6"/>
    <w:rsid w:val="3BBF02F7"/>
    <w:rsid w:val="3BC91515"/>
    <w:rsid w:val="3BC97A93"/>
    <w:rsid w:val="3BCF06D3"/>
    <w:rsid w:val="3BD500FA"/>
    <w:rsid w:val="3BDA06A1"/>
    <w:rsid w:val="3BF41A8F"/>
    <w:rsid w:val="3BF7127B"/>
    <w:rsid w:val="3BFE67AA"/>
    <w:rsid w:val="3C044326"/>
    <w:rsid w:val="3C123F18"/>
    <w:rsid w:val="3C157424"/>
    <w:rsid w:val="3C1608D8"/>
    <w:rsid w:val="3C161A18"/>
    <w:rsid w:val="3C1C11F6"/>
    <w:rsid w:val="3C21075D"/>
    <w:rsid w:val="3C281D3A"/>
    <w:rsid w:val="3C2B7CE1"/>
    <w:rsid w:val="3C3550EA"/>
    <w:rsid w:val="3C38759A"/>
    <w:rsid w:val="3C486978"/>
    <w:rsid w:val="3C4D2A7B"/>
    <w:rsid w:val="3C542BE9"/>
    <w:rsid w:val="3C5930DF"/>
    <w:rsid w:val="3C5E5B97"/>
    <w:rsid w:val="3C6027B1"/>
    <w:rsid w:val="3C6A5D2D"/>
    <w:rsid w:val="3C6C104E"/>
    <w:rsid w:val="3C6F5885"/>
    <w:rsid w:val="3C7542C9"/>
    <w:rsid w:val="3C760D8C"/>
    <w:rsid w:val="3C7756E2"/>
    <w:rsid w:val="3C7B2E9D"/>
    <w:rsid w:val="3C7C4CCB"/>
    <w:rsid w:val="3C7F794C"/>
    <w:rsid w:val="3C820466"/>
    <w:rsid w:val="3C827D2F"/>
    <w:rsid w:val="3C8A7F52"/>
    <w:rsid w:val="3C8B3423"/>
    <w:rsid w:val="3C8C47DE"/>
    <w:rsid w:val="3C8E192E"/>
    <w:rsid w:val="3C9106DF"/>
    <w:rsid w:val="3C927310"/>
    <w:rsid w:val="3C98563D"/>
    <w:rsid w:val="3C9C7557"/>
    <w:rsid w:val="3CA60696"/>
    <w:rsid w:val="3CA86681"/>
    <w:rsid w:val="3CAA05F4"/>
    <w:rsid w:val="3CAB7F97"/>
    <w:rsid w:val="3CAD1097"/>
    <w:rsid w:val="3CAD7FB2"/>
    <w:rsid w:val="3CB12168"/>
    <w:rsid w:val="3CC307B2"/>
    <w:rsid w:val="3CC528C8"/>
    <w:rsid w:val="3CC83503"/>
    <w:rsid w:val="3CDC1A5B"/>
    <w:rsid w:val="3CE811DD"/>
    <w:rsid w:val="3CE82D13"/>
    <w:rsid w:val="3CE85446"/>
    <w:rsid w:val="3CEA1BD9"/>
    <w:rsid w:val="3CEE5571"/>
    <w:rsid w:val="3CEF0B3D"/>
    <w:rsid w:val="3CF62F13"/>
    <w:rsid w:val="3CF7424C"/>
    <w:rsid w:val="3CFE2018"/>
    <w:rsid w:val="3CFF4138"/>
    <w:rsid w:val="3D0719EB"/>
    <w:rsid w:val="3D080646"/>
    <w:rsid w:val="3D0A7D01"/>
    <w:rsid w:val="3D117B4D"/>
    <w:rsid w:val="3D140DE7"/>
    <w:rsid w:val="3D154789"/>
    <w:rsid w:val="3D197C01"/>
    <w:rsid w:val="3D1F7AE1"/>
    <w:rsid w:val="3D210E7F"/>
    <w:rsid w:val="3D22462E"/>
    <w:rsid w:val="3D2248E4"/>
    <w:rsid w:val="3D32550F"/>
    <w:rsid w:val="3D3B5C9C"/>
    <w:rsid w:val="3D3C603D"/>
    <w:rsid w:val="3D424260"/>
    <w:rsid w:val="3D48471F"/>
    <w:rsid w:val="3D503B25"/>
    <w:rsid w:val="3D5310AC"/>
    <w:rsid w:val="3D542B61"/>
    <w:rsid w:val="3D56190A"/>
    <w:rsid w:val="3D5C2EDA"/>
    <w:rsid w:val="3D6A3F4A"/>
    <w:rsid w:val="3D6C4CDF"/>
    <w:rsid w:val="3D70175E"/>
    <w:rsid w:val="3D7059F2"/>
    <w:rsid w:val="3D7A4454"/>
    <w:rsid w:val="3D81153E"/>
    <w:rsid w:val="3D8239C2"/>
    <w:rsid w:val="3D83204D"/>
    <w:rsid w:val="3D8642BA"/>
    <w:rsid w:val="3D872B65"/>
    <w:rsid w:val="3D9226BD"/>
    <w:rsid w:val="3D9461BD"/>
    <w:rsid w:val="3D9A18CD"/>
    <w:rsid w:val="3D9A1DF3"/>
    <w:rsid w:val="3D9B15D4"/>
    <w:rsid w:val="3DAC4F54"/>
    <w:rsid w:val="3DB2652F"/>
    <w:rsid w:val="3DC36A45"/>
    <w:rsid w:val="3DCE3012"/>
    <w:rsid w:val="3DD31502"/>
    <w:rsid w:val="3DD447D5"/>
    <w:rsid w:val="3DDC75D4"/>
    <w:rsid w:val="3DDD34B7"/>
    <w:rsid w:val="3DE10282"/>
    <w:rsid w:val="3DE146D9"/>
    <w:rsid w:val="3DF363D9"/>
    <w:rsid w:val="3DF4407F"/>
    <w:rsid w:val="3DF84624"/>
    <w:rsid w:val="3DFC769F"/>
    <w:rsid w:val="3E060923"/>
    <w:rsid w:val="3E077567"/>
    <w:rsid w:val="3E0F4F8A"/>
    <w:rsid w:val="3E0F66FD"/>
    <w:rsid w:val="3E1464F6"/>
    <w:rsid w:val="3E160177"/>
    <w:rsid w:val="3E19132F"/>
    <w:rsid w:val="3E221DB3"/>
    <w:rsid w:val="3E24348A"/>
    <w:rsid w:val="3E24651C"/>
    <w:rsid w:val="3E2F7120"/>
    <w:rsid w:val="3E384399"/>
    <w:rsid w:val="3E396A91"/>
    <w:rsid w:val="3E3A265F"/>
    <w:rsid w:val="3E3F28BA"/>
    <w:rsid w:val="3E47632C"/>
    <w:rsid w:val="3E4B0167"/>
    <w:rsid w:val="3E4D7D55"/>
    <w:rsid w:val="3E58649D"/>
    <w:rsid w:val="3E591AE0"/>
    <w:rsid w:val="3E5B30CB"/>
    <w:rsid w:val="3E5F4971"/>
    <w:rsid w:val="3E642EC4"/>
    <w:rsid w:val="3E6A3524"/>
    <w:rsid w:val="3E6C6B32"/>
    <w:rsid w:val="3E6D2477"/>
    <w:rsid w:val="3E6F5105"/>
    <w:rsid w:val="3E7135EE"/>
    <w:rsid w:val="3E7427B6"/>
    <w:rsid w:val="3E764A60"/>
    <w:rsid w:val="3E7958F9"/>
    <w:rsid w:val="3E7B1C01"/>
    <w:rsid w:val="3E7E5894"/>
    <w:rsid w:val="3E7E5D72"/>
    <w:rsid w:val="3E8279E0"/>
    <w:rsid w:val="3E847EA3"/>
    <w:rsid w:val="3E872344"/>
    <w:rsid w:val="3E897468"/>
    <w:rsid w:val="3E8B2CD3"/>
    <w:rsid w:val="3E8B5F85"/>
    <w:rsid w:val="3E900F2C"/>
    <w:rsid w:val="3E9055C8"/>
    <w:rsid w:val="3E92636A"/>
    <w:rsid w:val="3E944296"/>
    <w:rsid w:val="3E954BCA"/>
    <w:rsid w:val="3E9740CF"/>
    <w:rsid w:val="3E991957"/>
    <w:rsid w:val="3EA13356"/>
    <w:rsid w:val="3EA2118B"/>
    <w:rsid w:val="3EA333E1"/>
    <w:rsid w:val="3EA704CE"/>
    <w:rsid w:val="3EB70DA6"/>
    <w:rsid w:val="3EBD0528"/>
    <w:rsid w:val="3EBF1D3B"/>
    <w:rsid w:val="3EC01044"/>
    <w:rsid w:val="3EC259BE"/>
    <w:rsid w:val="3EC32EE9"/>
    <w:rsid w:val="3EC87820"/>
    <w:rsid w:val="3ECC0D7E"/>
    <w:rsid w:val="3ED3152B"/>
    <w:rsid w:val="3ED61480"/>
    <w:rsid w:val="3ED839E3"/>
    <w:rsid w:val="3EE109A2"/>
    <w:rsid w:val="3EE55989"/>
    <w:rsid w:val="3EE77BB4"/>
    <w:rsid w:val="3EEB3C31"/>
    <w:rsid w:val="3EED3002"/>
    <w:rsid w:val="3F00011B"/>
    <w:rsid w:val="3F024306"/>
    <w:rsid w:val="3F025978"/>
    <w:rsid w:val="3F0575FD"/>
    <w:rsid w:val="3F057C4F"/>
    <w:rsid w:val="3F0A3495"/>
    <w:rsid w:val="3F0D2D41"/>
    <w:rsid w:val="3F1415AC"/>
    <w:rsid w:val="3F1922E8"/>
    <w:rsid w:val="3F19736B"/>
    <w:rsid w:val="3F197C8D"/>
    <w:rsid w:val="3F1A5923"/>
    <w:rsid w:val="3F1B2DCF"/>
    <w:rsid w:val="3F1F53C6"/>
    <w:rsid w:val="3F250DF5"/>
    <w:rsid w:val="3F2B6202"/>
    <w:rsid w:val="3F310C2D"/>
    <w:rsid w:val="3F324920"/>
    <w:rsid w:val="3F374CF1"/>
    <w:rsid w:val="3F376C36"/>
    <w:rsid w:val="3F3843B3"/>
    <w:rsid w:val="3F3A01BA"/>
    <w:rsid w:val="3F4168C2"/>
    <w:rsid w:val="3F416A05"/>
    <w:rsid w:val="3F437930"/>
    <w:rsid w:val="3F48665F"/>
    <w:rsid w:val="3F4A21EA"/>
    <w:rsid w:val="3F4B4736"/>
    <w:rsid w:val="3F4E57AE"/>
    <w:rsid w:val="3F4F4B9E"/>
    <w:rsid w:val="3F5071B2"/>
    <w:rsid w:val="3F53738E"/>
    <w:rsid w:val="3F5E25F5"/>
    <w:rsid w:val="3F61086A"/>
    <w:rsid w:val="3F635955"/>
    <w:rsid w:val="3F644891"/>
    <w:rsid w:val="3F6A3D11"/>
    <w:rsid w:val="3F6C3096"/>
    <w:rsid w:val="3F7A70AC"/>
    <w:rsid w:val="3F7B0DCB"/>
    <w:rsid w:val="3F7B56C0"/>
    <w:rsid w:val="3F830C89"/>
    <w:rsid w:val="3F853E20"/>
    <w:rsid w:val="3F87017F"/>
    <w:rsid w:val="3F9726D8"/>
    <w:rsid w:val="3F990508"/>
    <w:rsid w:val="3F9B6348"/>
    <w:rsid w:val="3FB3366E"/>
    <w:rsid w:val="3FB85481"/>
    <w:rsid w:val="3FB90EE9"/>
    <w:rsid w:val="3FBE2074"/>
    <w:rsid w:val="3FBF6DA5"/>
    <w:rsid w:val="3FC032C4"/>
    <w:rsid w:val="3FC67B65"/>
    <w:rsid w:val="3FC86522"/>
    <w:rsid w:val="3FC86901"/>
    <w:rsid w:val="3FD77807"/>
    <w:rsid w:val="3FE21E53"/>
    <w:rsid w:val="3FE918A5"/>
    <w:rsid w:val="3FF873F1"/>
    <w:rsid w:val="3FF94C04"/>
    <w:rsid w:val="3FFC0F28"/>
    <w:rsid w:val="3FFC24DE"/>
    <w:rsid w:val="3FFF43B2"/>
    <w:rsid w:val="40066124"/>
    <w:rsid w:val="4007780B"/>
    <w:rsid w:val="40122749"/>
    <w:rsid w:val="4012633B"/>
    <w:rsid w:val="40135FA6"/>
    <w:rsid w:val="40137735"/>
    <w:rsid w:val="40181F72"/>
    <w:rsid w:val="401A525E"/>
    <w:rsid w:val="401B36F8"/>
    <w:rsid w:val="4020422E"/>
    <w:rsid w:val="402469B4"/>
    <w:rsid w:val="4029483F"/>
    <w:rsid w:val="402A3E6D"/>
    <w:rsid w:val="402D3CFC"/>
    <w:rsid w:val="4039429A"/>
    <w:rsid w:val="403A000E"/>
    <w:rsid w:val="403D445E"/>
    <w:rsid w:val="404300F4"/>
    <w:rsid w:val="40443CF9"/>
    <w:rsid w:val="404848DB"/>
    <w:rsid w:val="404959F7"/>
    <w:rsid w:val="404B053D"/>
    <w:rsid w:val="404B1B2E"/>
    <w:rsid w:val="404C105F"/>
    <w:rsid w:val="40574216"/>
    <w:rsid w:val="405A69C1"/>
    <w:rsid w:val="405E6D54"/>
    <w:rsid w:val="405E73AD"/>
    <w:rsid w:val="40625FCA"/>
    <w:rsid w:val="406A0B8A"/>
    <w:rsid w:val="406A0E43"/>
    <w:rsid w:val="406A1135"/>
    <w:rsid w:val="406A1FB7"/>
    <w:rsid w:val="406C2229"/>
    <w:rsid w:val="406F29D5"/>
    <w:rsid w:val="407603F3"/>
    <w:rsid w:val="40783C0A"/>
    <w:rsid w:val="407E3667"/>
    <w:rsid w:val="4083714A"/>
    <w:rsid w:val="40852BEE"/>
    <w:rsid w:val="40996326"/>
    <w:rsid w:val="40A055BA"/>
    <w:rsid w:val="40A267D7"/>
    <w:rsid w:val="40A96292"/>
    <w:rsid w:val="40BA3701"/>
    <w:rsid w:val="40BE500E"/>
    <w:rsid w:val="40D2033D"/>
    <w:rsid w:val="40D2748B"/>
    <w:rsid w:val="40D44DD3"/>
    <w:rsid w:val="40EF1389"/>
    <w:rsid w:val="40F233FD"/>
    <w:rsid w:val="40F97CC8"/>
    <w:rsid w:val="410C4224"/>
    <w:rsid w:val="411104A2"/>
    <w:rsid w:val="41134423"/>
    <w:rsid w:val="41145753"/>
    <w:rsid w:val="411A5FC4"/>
    <w:rsid w:val="41254497"/>
    <w:rsid w:val="41285F8B"/>
    <w:rsid w:val="412C5A7C"/>
    <w:rsid w:val="41352357"/>
    <w:rsid w:val="41393B69"/>
    <w:rsid w:val="41396A92"/>
    <w:rsid w:val="413A1AF7"/>
    <w:rsid w:val="41407C91"/>
    <w:rsid w:val="414F037B"/>
    <w:rsid w:val="415A6E4E"/>
    <w:rsid w:val="415B5E34"/>
    <w:rsid w:val="415D0EE1"/>
    <w:rsid w:val="415F127D"/>
    <w:rsid w:val="41657D9D"/>
    <w:rsid w:val="41660088"/>
    <w:rsid w:val="416923E0"/>
    <w:rsid w:val="416C357C"/>
    <w:rsid w:val="41747D87"/>
    <w:rsid w:val="41760089"/>
    <w:rsid w:val="41773868"/>
    <w:rsid w:val="41774FF8"/>
    <w:rsid w:val="41884393"/>
    <w:rsid w:val="418C0E65"/>
    <w:rsid w:val="418E3C82"/>
    <w:rsid w:val="419054F5"/>
    <w:rsid w:val="419653FB"/>
    <w:rsid w:val="419851F3"/>
    <w:rsid w:val="41A80D37"/>
    <w:rsid w:val="41AA6B42"/>
    <w:rsid w:val="41B24B08"/>
    <w:rsid w:val="41B66BD7"/>
    <w:rsid w:val="41B80C14"/>
    <w:rsid w:val="41BD1E1F"/>
    <w:rsid w:val="41BD70DE"/>
    <w:rsid w:val="41BF444A"/>
    <w:rsid w:val="41D47975"/>
    <w:rsid w:val="41E1654B"/>
    <w:rsid w:val="41E35EE7"/>
    <w:rsid w:val="41EB1324"/>
    <w:rsid w:val="41EB28A6"/>
    <w:rsid w:val="41F331FB"/>
    <w:rsid w:val="41F34603"/>
    <w:rsid w:val="41F77287"/>
    <w:rsid w:val="41F801BE"/>
    <w:rsid w:val="42011AC4"/>
    <w:rsid w:val="4207296E"/>
    <w:rsid w:val="42093990"/>
    <w:rsid w:val="4212581D"/>
    <w:rsid w:val="42145338"/>
    <w:rsid w:val="421D0F3B"/>
    <w:rsid w:val="423215B5"/>
    <w:rsid w:val="423834B4"/>
    <w:rsid w:val="423861CA"/>
    <w:rsid w:val="424E5AAB"/>
    <w:rsid w:val="42541CFD"/>
    <w:rsid w:val="42546E00"/>
    <w:rsid w:val="4255725B"/>
    <w:rsid w:val="42595C19"/>
    <w:rsid w:val="42621023"/>
    <w:rsid w:val="42691F68"/>
    <w:rsid w:val="42743533"/>
    <w:rsid w:val="42764969"/>
    <w:rsid w:val="428E12F9"/>
    <w:rsid w:val="42983814"/>
    <w:rsid w:val="429C453B"/>
    <w:rsid w:val="42A72EE0"/>
    <w:rsid w:val="42AA5EA1"/>
    <w:rsid w:val="42B31885"/>
    <w:rsid w:val="42B475B5"/>
    <w:rsid w:val="42BA105B"/>
    <w:rsid w:val="42C5116B"/>
    <w:rsid w:val="42C85FA9"/>
    <w:rsid w:val="42CC188F"/>
    <w:rsid w:val="42CF5C44"/>
    <w:rsid w:val="42D8572C"/>
    <w:rsid w:val="42DE2DA6"/>
    <w:rsid w:val="42E06908"/>
    <w:rsid w:val="42E21D93"/>
    <w:rsid w:val="42E962ED"/>
    <w:rsid w:val="42E967E1"/>
    <w:rsid w:val="42E96C4D"/>
    <w:rsid w:val="42FC4704"/>
    <w:rsid w:val="42FD155E"/>
    <w:rsid w:val="42FF1BEA"/>
    <w:rsid w:val="4309253B"/>
    <w:rsid w:val="43107B89"/>
    <w:rsid w:val="4313214F"/>
    <w:rsid w:val="43160C20"/>
    <w:rsid w:val="43163927"/>
    <w:rsid w:val="43174550"/>
    <w:rsid w:val="431B55D9"/>
    <w:rsid w:val="431C7377"/>
    <w:rsid w:val="431F0056"/>
    <w:rsid w:val="43283A45"/>
    <w:rsid w:val="432951DF"/>
    <w:rsid w:val="432B648A"/>
    <w:rsid w:val="433A1B6A"/>
    <w:rsid w:val="433B29DE"/>
    <w:rsid w:val="433E6051"/>
    <w:rsid w:val="43436285"/>
    <w:rsid w:val="435050E9"/>
    <w:rsid w:val="435058E2"/>
    <w:rsid w:val="43531090"/>
    <w:rsid w:val="43582B12"/>
    <w:rsid w:val="43592ADB"/>
    <w:rsid w:val="435F1420"/>
    <w:rsid w:val="4365447B"/>
    <w:rsid w:val="43692A28"/>
    <w:rsid w:val="437878CE"/>
    <w:rsid w:val="4379767E"/>
    <w:rsid w:val="437D0536"/>
    <w:rsid w:val="438A5840"/>
    <w:rsid w:val="439A525B"/>
    <w:rsid w:val="43A26866"/>
    <w:rsid w:val="43A750B5"/>
    <w:rsid w:val="43B34873"/>
    <w:rsid w:val="43B93A97"/>
    <w:rsid w:val="43C000AF"/>
    <w:rsid w:val="43C07F99"/>
    <w:rsid w:val="43C10DD6"/>
    <w:rsid w:val="43C64077"/>
    <w:rsid w:val="43D13B58"/>
    <w:rsid w:val="43D33EBE"/>
    <w:rsid w:val="43D60EE5"/>
    <w:rsid w:val="43DE2CBF"/>
    <w:rsid w:val="43E2349D"/>
    <w:rsid w:val="43E308C1"/>
    <w:rsid w:val="43F13A93"/>
    <w:rsid w:val="4401576A"/>
    <w:rsid w:val="4403373B"/>
    <w:rsid w:val="440526DB"/>
    <w:rsid w:val="44057AF3"/>
    <w:rsid w:val="440F53C2"/>
    <w:rsid w:val="441033F6"/>
    <w:rsid w:val="44151BE3"/>
    <w:rsid w:val="44174286"/>
    <w:rsid w:val="441D4F1E"/>
    <w:rsid w:val="441E40DF"/>
    <w:rsid w:val="44200BC8"/>
    <w:rsid w:val="44292305"/>
    <w:rsid w:val="442B1604"/>
    <w:rsid w:val="442F580D"/>
    <w:rsid w:val="4437739E"/>
    <w:rsid w:val="44400731"/>
    <w:rsid w:val="444728D8"/>
    <w:rsid w:val="44476496"/>
    <w:rsid w:val="444C1C7E"/>
    <w:rsid w:val="444E4A37"/>
    <w:rsid w:val="444F1769"/>
    <w:rsid w:val="44532C0E"/>
    <w:rsid w:val="44536B0B"/>
    <w:rsid w:val="445E2ECB"/>
    <w:rsid w:val="44660DC1"/>
    <w:rsid w:val="44816692"/>
    <w:rsid w:val="44827449"/>
    <w:rsid w:val="44894051"/>
    <w:rsid w:val="448B40C8"/>
    <w:rsid w:val="448D5671"/>
    <w:rsid w:val="449617CF"/>
    <w:rsid w:val="449C2CF6"/>
    <w:rsid w:val="449D7149"/>
    <w:rsid w:val="449F464A"/>
    <w:rsid w:val="44AB052A"/>
    <w:rsid w:val="44AB284E"/>
    <w:rsid w:val="44AC3B6B"/>
    <w:rsid w:val="44B24EF7"/>
    <w:rsid w:val="44BF10AF"/>
    <w:rsid w:val="44C24001"/>
    <w:rsid w:val="44C3143B"/>
    <w:rsid w:val="44C57D57"/>
    <w:rsid w:val="44C7452D"/>
    <w:rsid w:val="44D6350C"/>
    <w:rsid w:val="44D64676"/>
    <w:rsid w:val="44D77066"/>
    <w:rsid w:val="44E21AE8"/>
    <w:rsid w:val="44E41861"/>
    <w:rsid w:val="44ED5E56"/>
    <w:rsid w:val="44EF7A37"/>
    <w:rsid w:val="44F2038E"/>
    <w:rsid w:val="450244F8"/>
    <w:rsid w:val="45060231"/>
    <w:rsid w:val="450C61F8"/>
    <w:rsid w:val="450D704A"/>
    <w:rsid w:val="450E7C7C"/>
    <w:rsid w:val="45157171"/>
    <w:rsid w:val="452A4C00"/>
    <w:rsid w:val="452D1CC9"/>
    <w:rsid w:val="45374519"/>
    <w:rsid w:val="453C5C7C"/>
    <w:rsid w:val="454364DB"/>
    <w:rsid w:val="454855B2"/>
    <w:rsid w:val="454E2A38"/>
    <w:rsid w:val="45577E7A"/>
    <w:rsid w:val="45593E62"/>
    <w:rsid w:val="455C6204"/>
    <w:rsid w:val="455F1731"/>
    <w:rsid w:val="45611A6C"/>
    <w:rsid w:val="4565155C"/>
    <w:rsid w:val="4569773B"/>
    <w:rsid w:val="456C7DC9"/>
    <w:rsid w:val="45820E8D"/>
    <w:rsid w:val="459067EA"/>
    <w:rsid w:val="45A02594"/>
    <w:rsid w:val="45A8453A"/>
    <w:rsid w:val="45B818EC"/>
    <w:rsid w:val="45B97CA3"/>
    <w:rsid w:val="45C14D4E"/>
    <w:rsid w:val="45CE788C"/>
    <w:rsid w:val="45F450CC"/>
    <w:rsid w:val="45F715AF"/>
    <w:rsid w:val="45F71B3B"/>
    <w:rsid w:val="461476CB"/>
    <w:rsid w:val="46150E98"/>
    <w:rsid w:val="461A1127"/>
    <w:rsid w:val="462352C8"/>
    <w:rsid w:val="46251554"/>
    <w:rsid w:val="4632261E"/>
    <w:rsid w:val="46332848"/>
    <w:rsid w:val="463E0106"/>
    <w:rsid w:val="46433CCF"/>
    <w:rsid w:val="464376B2"/>
    <w:rsid w:val="464B69A4"/>
    <w:rsid w:val="464C2012"/>
    <w:rsid w:val="464F300E"/>
    <w:rsid w:val="465313B5"/>
    <w:rsid w:val="465C0A5D"/>
    <w:rsid w:val="465F41FD"/>
    <w:rsid w:val="46614C45"/>
    <w:rsid w:val="46634905"/>
    <w:rsid w:val="46713370"/>
    <w:rsid w:val="467C0735"/>
    <w:rsid w:val="468204EF"/>
    <w:rsid w:val="46851FED"/>
    <w:rsid w:val="46854215"/>
    <w:rsid w:val="4685496D"/>
    <w:rsid w:val="468A4808"/>
    <w:rsid w:val="468E07DC"/>
    <w:rsid w:val="46970B7E"/>
    <w:rsid w:val="469C7BDC"/>
    <w:rsid w:val="46A307AE"/>
    <w:rsid w:val="46A34A6C"/>
    <w:rsid w:val="46B34848"/>
    <w:rsid w:val="46B63BB4"/>
    <w:rsid w:val="46B66DAB"/>
    <w:rsid w:val="46BE3BC1"/>
    <w:rsid w:val="46C46BFB"/>
    <w:rsid w:val="46C8128E"/>
    <w:rsid w:val="46CE0FC1"/>
    <w:rsid w:val="46D80D6C"/>
    <w:rsid w:val="46DB2892"/>
    <w:rsid w:val="46DC17C0"/>
    <w:rsid w:val="46F74995"/>
    <w:rsid w:val="46F87D23"/>
    <w:rsid w:val="46FA102C"/>
    <w:rsid w:val="46FD25C1"/>
    <w:rsid w:val="46FD7665"/>
    <w:rsid w:val="46FE49F2"/>
    <w:rsid w:val="47042CE7"/>
    <w:rsid w:val="470E5860"/>
    <w:rsid w:val="471657A9"/>
    <w:rsid w:val="471D65CB"/>
    <w:rsid w:val="471F1494"/>
    <w:rsid w:val="47236D39"/>
    <w:rsid w:val="472668EF"/>
    <w:rsid w:val="472670F7"/>
    <w:rsid w:val="472E3BD0"/>
    <w:rsid w:val="47301EDA"/>
    <w:rsid w:val="473D598E"/>
    <w:rsid w:val="475070B3"/>
    <w:rsid w:val="47532228"/>
    <w:rsid w:val="475E1903"/>
    <w:rsid w:val="476358C8"/>
    <w:rsid w:val="47654703"/>
    <w:rsid w:val="4769407F"/>
    <w:rsid w:val="476A28CE"/>
    <w:rsid w:val="477067B2"/>
    <w:rsid w:val="47732CD5"/>
    <w:rsid w:val="47774339"/>
    <w:rsid w:val="47885C49"/>
    <w:rsid w:val="478D6F4D"/>
    <w:rsid w:val="479565F0"/>
    <w:rsid w:val="479D6E11"/>
    <w:rsid w:val="47A520E4"/>
    <w:rsid w:val="47AF5AAA"/>
    <w:rsid w:val="47B15014"/>
    <w:rsid w:val="47B32C82"/>
    <w:rsid w:val="47B71EFB"/>
    <w:rsid w:val="47C06166"/>
    <w:rsid w:val="47C6205A"/>
    <w:rsid w:val="47C923E1"/>
    <w:rsid w:val="47D4481E"/>
    <w:rsid w:val="47DB3DAD"/>
    <w:rsid w:val="47E6173C"/>
    <w:rsid w:val="47F16BCC"/>
    <w:rsid w:val="47FA5701"/>
    <w:rsid w:val="47FB39EA"/>
    <w:rsid w:val="47FE691F"/>
    <w:rsid w:val="48036331"/>
    <w:rsid w:val="480D00FD"/>
    <w:rsid w:val="4815506E"/>
    <w:rsid w:val="481D7912"/>
    <w:rsid w:val="481F1B20"/>
    <w:rsid w:val="48282B55"/>
    <w:rsid w:val="482C36D6"/>
    <w:rsid w:val="482F4C92"/>
    <w:rsid w:val="48316C4E"/>
    <w:rsid w:val="48330A04"/>
    <w:rsid w:val="48352352"/>
    <w:rsid w:val="483B30B0"/>
    <w:rsid w:val="48466F0D"/>
    <w:rsid w:val="48486C5A"/>
    <w:rsid w:val="484950EF"/>
    <w:rsid w:val="48501B75"/>
    <w:rsid w:val="48511725"/>
    <w:rsid w:val="48534FE1"/>
    <w:rsid w:val="485A5C74"/>
    <w:rsid w:val="48666576"/>
    <w:rsid w:val="486C1E67"/>
    <w:rsid w:val="486F26F2"/>
    <w:rsid w:val="48754B6A"/>
    <w:rsid w:val="487F449E"/>
    <w:rsid w:val="487F6DE5"/>
    <w:rsid w:val="488024B1"/>
    <w:rsid w:val="488119E7"/>
    <w:rsid w:val="48821331"/>
    <w:rsid w:val="488833E9"/>
    <w:rsid w:val="488B296E"/>
    <w:rsid w:val="48964544"/>
    <w:rsid w:val="48985CE2"/>
    <w:rsid w:val="48986F13"/>
    <w:rsid w:val="489C5DC7"/>
    <w:rsid w:val="48A0681A"/>
    <w:rsid w:val="48AA360B"/>
    <w:rsid w:val="48B510D3"/>
    <w:rsid w:val="48B5156E"/>
    <w:rsid w:val="48CB277A"/>
    <w:rsid w:val="48CD5129"/>
    <w:rsid w:val="48D12487"/>
    <w:rsid w:val="48D85B5B"/>
    <w:rsid w:val="48D92EED"/>
    <w:rsid w:val="48EC6692"/>
    <w:rsid w:val="48ED09E4"/>
    <w:rsid w:val="48F17AFF"/>
    <w:rsid w:val="48F53B50"/>
    <w:rsid w:val="48F76F67"/>
    <w:rsid w:val="48FA62A8"/>
    <w:rsid w:val="49017811"/>
    <w:rsid w:val="490521E9"/>
    <w:rsid w:val="490A2F86"/>
    <w:rsid w:val="4912460D"/>
    <w:rsid w:val="49177241"/>
    <w:rsid w:val="49182D69"/>
    <w:rsid w:val="492124A2"/>
    <w:rsid w:val="49250DD6"/>
    <w:rsid w:val="492D6E8C"/>
    <w:rsid w:val="49336F31"/>
    <w:rsid w:val="49344E4A"/>
    <w:rsid w:val="493665C0"/>
    <w:rsid w:val="493A02D3"/>
    <w:rsid w:val="493C5A7C"/>
    <w:rsid w:val="4940267F"/>
    <w:rsid w:val="49444D7A"/>
    <w:rsid w:val="49450563"/>
    <w:rsid w:val="494C0DF4"/>
    <w:rsid w:val="49504F5F"/>
    <w:rsid w:val="49645788"/>
    <w:rsid w:val="49685F0B"/>
    <w:rsid w:val="498B2241"/>
    <w:rsid w:val="499A2F46"/>
    <w:rsid w:val="499A4B47"/>
    <w:rsid w:val="49A16698"/>
    <w:rsid w:val="49AD5226"/>
    <w:rsid w:val="49B00E94"/>
    <w:rsid w:val="49C4548B"/>
    <w:rsid w:val="49C72BFC"/>
    <w:rsid w:val="49DA6F3E"/>
    <w:rsid w:val="49E2751A"/>
    <w:rsid w:val="49E4179C"/>
    <w:rsid w:val="49E7276B"/>
    <w:rsid w:val="49EB6CBC"/>
    <w:rsid w:val="49EF241A"/>
    <w:rsid w:val="49EF3D8A"/>
    <w:rsid w:val="49EF678D"/>
    <w:rsid w:val="49EF67B1"/>
    <w:rsid w:val="49F237DC"/>
    <w:rsid w:val="49FB2C20"/>
    <w:rsid w:val="4A056C41"/>
    <w:rsid w:val="4A0D2CA4"/>
    <w:rsid w:val="4A0E4BCC"/>
    <w:rsid w:val="4A116E69"/>
    <w:rsid w:val="4A16242F"/>
    <w:rsid w:val="4A1A3C81"/>
    <w:rsid w:val="4A1E58CD"/>
    <w:rsid w:val="4A1F4D4C"/>
    <w:rsid w:val="4A266D62"/>
    <w:rsid w:val="4A284B2F"/>
    <w:rsid w:val="4A2A2D74"/>
    <w:rsid w:val="4A355782"/>
    <w:rsid w:val="4A3E1E81"/>
    <w:rsid w:val="4A4172C2"/>
    <w:rsid w:val="4A417661"/>
    <w:rsid w:val="4A456ADD"/>
    <w:rsid w:val="4A4914AD"/>
    <w:rsid w:val="4A4F7C57"/>
    <w:rsid w:val="4A553BB8"/>
    <w:rsid w:val="4A5B5B57"/>
    <w:rsid w:val="4A5E2074"/>
    <w:rsid w:val="4A6D468F"/>
    <w:rsid w:val="4A6D4D16"/>
    <w:rsid w:val="4A812957"/>
    <w:rsid w:val="4A8166C5"/>
    <w:rsid w:val="4A8A3F66"/>
    <w:rsid w:val="4A8E1844"/>
    <w:rsid w:val="4A987C21"/>
    <w:rsid w:val="4A9B1546"/>
    <w:rsid w:val="4AA03E6E"/>
    <w:rsid w:val="4AA06186"/>
    <w:rsid w:val="4AA13213"/>
    <w:rsid w:val="4AA96950"/>
    <w:rsid w:val="4AAE2A70"/>
    <w:rsid w:val="4ABC6C05"/>
    <w:rsid w:val="4ABF0B2E"/>
    <w:rsid w:val="4ABF720E"/>
    <w:rsid w:val="4AC264CA"/>
    <w:rsid w:val="4AD500DC"/>
    <w:rsid w:val="4AD53FD1"/>
    <w:rsid w:val="4AD9307A"/>
    <w:rsid w:val="4AD95F35"/>
    <w:rsid w:val="4AE16A23"/>
    <w:rsid w:val="4AE2465F"/>
    <w:rsid w:val="4AE70821"/>
    <w:rsid w:val="4AFC67E9"/>
    <w:rsid w:val="4AFD002E"/>
    <w:rsid w:val="4B007554"/>
    <w:rsid w:val="4B06274D"/>
    <w:rsid w:val="4B186106"/>
    <w:rsid w:val="4B1C5D18"/>
    <w:rsid w:val="4B1F0FAE"/>
    <w:rsid w:val="4B2865BE"/>
    <w:rsid w:val="4B33354C"/>
    <w:rsid w:val="4B387A0F"/>
    <w:rsid w:val="4B414E4E"/>
    <w:rsid w:val="4B483110"/>
    <w:rsid w:val="4B4C1894"/>
    <w:rsid w:val="4B4E717E"/>
    <w:rsid w:val="4B5675CA"/>
    <w:rsid w:val="4B664412"/>
    <w:rsid w:val="4B6E4E16"/>
    <w:rsid w:val="4B700DB1"/>
    <w:rsid w:val="4B717749"/>
    <w:rsid w:val="4B787838"/>
    <w:rsid w:val="4B7934E1"/>
    <w:rsid w:val="4B7D61BD"/>
    <w:rsid w:val="4B865F02"/>
    <w:rsid w:val="4B8C3E7B"/>
    <w:rsid w:val="4B942FBB"/>
    <w:rsid w:val="4B95014F"/>
    <w:rsid w:val="4B980D82"/>
    <w:rsid w:val="4B9A076E"/>
    <w:rsid w:val="4BA01AC0"/>
    <w:rsid w:val="4BA91610"/>
    <w:rsid w:val="4BB53328"/>
    <w:rsid w:val="4BB97283"/>
    <w:rsid w:val="4BBF129A"/>
    <w:rsid w:val="4BC002BD"/>
    <w:rsid w:val="4BC15F21"/>
    <w:rsid w:val="4BC5033F"/>
    <w:rsid w:val="4BC75ED6"/>
    <w:rsid w:val="4BD1438E"/>
    <w:rsid w:val="4BD73A90"/>
    <w:rsid w:val="4BDA73F8"/>
    <w:rsid w:val="4BDC02A6"/>
    <w:rsid w:val="4BDD219B"/>
    <w:rsid w:val="4BDD69C7"/>
    <w:rsid w:val="4BE30200"/>
    <w:rsid w:val="4BE72B2E"/>
    <w:rsid w:val="4BEB0C49"/>
    <w:rsid w:val="4BF06D96"/>
    <w:rsid w:val="4BF712C5"/>
    <w:rsid w:val="4BFE136E"/>
    <w:rsid w:val="4C003730"/>
    <w:rsid w:val="4C124170"/>
    <w:rsid w:val="4C1476A4"/>
    <w:rsid w:val="4C162619"/>
    <w:rsid w:val="4C1E0FF8"/>
    <w:rsid w:val="4C24087F"/>
    <w:rsid w:val="4C2835AE"/>
    <w:rsid w:val="4C333781"/>
    <w:rsid w:val="4C3F2608"/>
    <w:rsid w:val="4C44267F"/>
    <w:rsid w:val="4C45458F"/>
    <w:rsid w:val="4C4951B3"/>
    <w:rsid w:val="4C504AF9"/>
    <w:rsid w:val="4C513763"/>
    <w:rsid w:val="4C5964D0"/>
    <w:rsid w:val="4C5A4A29"/>
    <w:rsid w:val="4C5E29FE"/>
    <w:rsid w:val="4C696A6D"/>
    <w:rsid w:val="4C6A7614"/>
    <w:rsid w:val="4C6D7A4F"/>
    <w:rsid w:val="4C792D67"/>
    <w:rsid w:val="4C7D4F23"/>
    <w:rsid w:val="4C7E1155"/>
    <w:rsid w:val="4C8F2177"/>
    <w:rsid w:val="4C991609"/>
    <w:rsid w:val="4CA34A95"/>
    <w:rsid w:val="4CA64CDD"/>
    <w:rsid w:val="4CAB4548"/>
    <w:rsid w:val="4CB5753A"/>
    <w:rsid w:val="4CB712A9"/>
    <w:rsid w:val="4CB84667"/>
    <w:rsid w:val="4CC076A7"/>
    <w:rsid w:val="4CC529BE"/>
    <w:rsid w:val="4CC66DC7"/>
    <w:rsid w:val="4CC76658"/>
    <w:rsid w:val="4CCC08B2"/>
    <w:rsid w:val="4CDB3355"/>
    <w:rsid w:val="4CDD2165"/>
    <w:rsid w:val="4CDE36D3"/>
    <w:rsid w:val="4CDE7AC4"/>
    <w:rsid w:val="4CDF3312"/>
    <w:rsid w:val="4CE67DE1"/>
    <w:rsid w:val="4CEE59CC"/>
    <w:rsid w:val="4CF02461"/>
    <w:rsid w:val="4CF1164A"/>
    <w:rsid w:val="4CFA7AAF"/>
    <w:rsid w:val="4CFA7F3B"/>
    <w:rsid w:val="4D0215F9"/>
    <w:rsid w:val="4D050552"/>
    <w:rsid w:val="4D062868"/>
    <w:rsid w:val="4D07721A"/>
    <w:rsid w:val="4D0B7E8F"/>
    <w:rsid w:val="4D0C74FD"/>
    <w:rsid w:val="4D0F6236"/>
    <w:rsid w:val="4D115B26"/>
    <w:rsid w:val="4D1454B6"/>
    <w:rsid w:val="4D1770D3"/>
    <w:rsid w:val="4D184249"/>
    <w:rsid w:val="4D1D061F"/>
    <w:rsid w:val="4D217D86"/>
    <w:rsid w:val="4D2B743F"/>
    <w:rsid w:val="4D3160B5"/>
    <w:rsid w:val="4D32074E"/>
    <w:rsid w:val="4D364D2F"/>
    <w:rsid w:val="4D3947F6"/>
    <w:rsid w:val="4D3D494A"/>
    <w:rsid w:val="4D410984"/>
    <w:rsid w:val="4D443A5F"/>
    <w:rsid w:val="4D504263"/>
    <w:rsid w:val="4D526D7C"/>
    <w:rsid w:val="4D560E09"/>
    <w:rsid w:val="4D56709A"/>
    <w:rsid w:val="4D5A4F33"/>
    <w:rsid w:val="4D5F0596"/>
    <w:rsid w:val="4D617324"/>
    <w:rsid w:val="4D632E8A"/>
    <w:rsid w:val="4D661B1B"/>
    <w:rsid w:val="4D6B3828"/>
    <w:rsid w:val="4D72317E"/>
    <w:rsid w:val="4D7B4665"/>
    <w:rsid w:val="4D7B794E"/>
    <w:rsid w:val="4D8359B7"/>
    <w:rsid w:val="4D9144D6"/>
    <w:rsid w:val="4D945CC4"/>
    <w:rsid w:val="4D9562ED"/>
    <w:rsid w:val="4D961F22"/>
    <w:rsid w:val="4D975C78"/>
    <w:rsid w:val="4D9E1EFE"/>
    <w:rsid w:val="4DA3319D"/>
    <w:rsid w:val="4DA52871"/>
    <w:rsid w:val="4DA804BD"/>
    <w:rsid w:val="4DAA6363"/>
    <w:rsid w:val="4DAF6529"/>
    <w:rsid w:val="4DB57321"/>
    <w:rsid w:val="4DB83C43"/>
    <w:rsid w:val="4DC75E04"/>
    <w:rsid w:val="4DCA2CD0"/>
    <w:rsid w:val="4DCC5732"/>
    <w:rsid w:val="4DD35C51"/>
    <w:rsid w:val="4DE72219"/>
    <w:rsid w:val="4DF07E31"/>
    <w:rsid w:val="4DF133E6"/>
    <w:rsid w:val="4DF571F5"/>
    <w:rsid w:val="4DF87CD8"/>
    <w:rsid w:val="4DFB4584"/>
    <w:rsid w:val="4DFD5471"/>
    <w:rsid w:val="4E025801"/>
    <w:rsid w:val="4E063D0D"/>
    <w:rsid w:val="4E0B31BD"/>
    <w:rsid w:val="4E0E4371"/>
    <w:rsid w:val="4E101FCE"/>
    <w:rsid w:val="4E10623F"/>
    <w:rsid w:val="4E126B2F"/>
    <w:rsid w:val="4E17642E"/>
    <w:rsid w:val="4E1C0847"/>
    <w:rsid w:val="4E39010C"/>
    <w:rsid w:val="4E3917D8"/>
    <w:rsid w:val="4E41243B"/>
    <w:rsid w:val="4E487C41"/>
    <w:rsid w:val="4E4916A1"/>
    <w:rsid w:val="4E500C56"/>
    <w:rsid w:val="4E5056C3"/>
    <w:rsid w:val="4E511E54"/>
    <w:rsid w:val="4E521385"/>
    <w:rsid w:val="4E526C72"/>
    <w:rsid w:val="4E5657B7"/>
    <w:rsid w:val="4E5A1C36"/>
    <w:rsid w:val="4E5D1B43"/>
    <w:rsid w:val="4E5E194D"/>
    <w:rsid w:val="4E5F3278"/>
    <w:rsid w:val="4E5F6EC7"/>
    <w:rsid w:val="4E780CF8"/>
    <w:rsid w:val="4E787399"/>
    <w:rsid w:val="4E850346"/>
    <w:rsid w:val="4E857C56"/>
    <w:rsid w:val="4E866CBE"/>
    <w:rsid w:val="4E8F6C0B"/>
    <w:rsid w:val="4E942FA5"/>
    <w:rsid w:val="4E970723"/>
    <w:rsid w:val="4E995AAA"/>
    <w:rsid w:val="4EAE3782"/>
    <w:rsid w:val="4EB37E98"/>
    <w:rsid w:val="4EB64C84"/>
    <w:rsid w:val="4EB679CA"/>
    <w:rsid w:val="4EBA23A6"/>
    <w:rsid w:val="4EC87799"/>
    <w:rsid w:val="4ECA6EDE"/>
    <w:rsid w:val="4EDF3796"/>
    <w:rsid w:val="4EE07C6B"/>
    <w:rsid w:val="4EE755A4"/>
    <w:rsid w:val="4EE92C64"/>
    <w:rsid w:val="4EEC048A"/>
    <w:rsid w:val="4EEC4798"/>
    <w:rsid w:val="4EEE36A2"/>
    <w:rsid w:val="4F085117"/>
    <w:rsid w:val="4F1175DE"/>
    <w:rsid w:val="4F167271"/>
    <w:rsid w:val="4F173034"/>
    <w:rsid w:val="4F175737"/>
    <w:rsid w:val="4F1E38A2"/>
    <w:rsid w:val="4F222B4D"/>
    <w:rsid w:val="4F22415D"/>
    <w:rsid w:val="4F2F2E4F"/>
    <w:rsid w:val="4F325948"/>
    <w:rsid w:val="4F350357"/>
    <w:rsid w:val="4F3C1BDB"/>
    <w:rsid w:val="4F3C39D6"/>
    <w:rsid w:val="4F432EAC"/>
    <w:rsid w:val="4F4421E2"/>
    <w:rsid w:val="4F473F09"/>
    <w:rsid w:val="4F4A4DB4"/>
    <w:rsid w:val="4F4C72E9"/>
    <w:rsid w:val="4F562E1D"/>
    <w:rsid w:val="4F623386"/>
    <w:rsid w:val="4F6278F2"/>
    <w:rsid w:val="4F6524A5"/>
    <w:rsid w:val="4F6734CD"/>
    <w:rsid w:val="4F67696B"/>
    <w:rsid w:val="4F6E78C9"/>
    <w:rsid w:val="4F743F6F"/>
    <w:rsid w:val="4F800F9E"/>
    <w:rsid w:val="4F824BC4"/>
    <w:rsid w:val="4F84220D"/>
    <w:rsid w:val="4F847B70"/>
    <w:rsid w:val="4F871689"/>
    <w:rsid w:val="4F8F7A0B"/>
    <w:rsid w:val="4F9168C8"/>
    <w:rsid w:val="4F982F4F"/>
    <w:rsid w:val="4F995304"/>
    <w:rsid w:val="4F9A1DAF"/>
    <w:rsid w:val="4F9B56F9"/>
    <w:rsid w:val="4F9E77D3"/>
    <w:rsid w:val="4F9F2E5E"/>
    <w:rsid w:val="4FAA22F8"/>
    <w:rsid w:val="4FAB6890"/>
    <w:rsid w:val="4FAD2F74"/>
    <w:rsid w:val="4FB13FA2"/>
    <w:rsid w:val="4FB57E74"/>
    <w:rsid w:val="4FB66B75"/>
    <w:rsid w:val="4FC3272F"/>
    <w:rsid w:val="4FC616ED"/>
    <w:rsid w:val="4FDA0F6A"/>
    <w:rsid w:val="4FEB07B4"/>
    <w:rsid w:val="4FF365E2"/>
    <w:rsid w:val="4FFF2ADF"/>
    <w:rsid w:val="50055012"/>
    <w:rsid w:val="50062DC4"/>
    <w:rsid w:val="50083867"/>
    <w:rsid w:val="50100EFF"/>
    <w:rsid w:val="50101541"/>
    <w:rsid w:val="50112995"/>
    <w:rsid w:val="501F32AC"/>
    <w:rsid w:val="502035B4"/>
    <w:rsid w:val="50210F9C"/>
    <w:rsid w:val="5021159E"/>
    <w:rsid w:val="50272C5C"/>
    <w:rsid w:val="502B51C6"/>
    <w:rsid w:val="502C4C6B"/>
    <w:rsid w:val="502C6E90"/>
    <w:rsid w:val="50313108"/>
    <w:rsid w:val="50326C49"/>
    <w:rsid w:val="503944E8"/>
    <w:rsid w:val="503C37A9"/>
    <w:rsid w:val="503E14B7"/>
    <w:rsid w:val="50446673"/>
    <w:rsid w:val="504B3690"/>
    <w:rsid w:val="50526EF4"/>
    <w:rsid w:val="505271FA"/>
    <w:rsid w:val="505358A3"/>
    <w:rsid w:val="50544708"/>
    <w:rsid w:val="5057261F"/>
    <w:rsid w:val="505F1D99"/>
    <w:rsid w:val="506223F9"/>
    <w:rsid w:val="506D0237"/>
    <w:rsid w:val="506D4B46"/>
    <w:rsid w:val="507265BF"/>
    <w:rsid w:val="50774BC1"/>
    <w:rsid w:val="50834D92"/>
    <w:rsid w:val="50953316"/>
    <w:rsid w:val="50953F1F"/>
    <w:rsid w:val="509842B1"/>
    <w:rsid w:val="509C733A"/>
    <w:rsid w:val="509F36DF"/>
    <w:rsid w:val="50A02266"/>
    <w:rsid w:val="50AA5CDB"/>
    <w:rsid w:val="50AC470D"/>
    <w:rsid w:val="50B67E06"/>
    <w:rsid w:val="50B813A5"/>
    <w:rsid w:val="50BE304E"/>
    <w:rsid w:val="50BE7899"/>
    <w:rsid w:val="50C368BE"/>
    <w:rsid w:val="50C865A9"/>
    <w:rsid w:val="50D751D6"/>
    <w:rsid w:val="50DD66D9"/>
    <w:rsid w:val="50DE6B31"/>
    <w:rsid w:val="50DF3F72"/>
    <w:rsid w:val="50E0418D"/>
    <w:rsid w:val="50F47E1F"/>
    <w:rsid w:val="51025793"/>
    <w:rsid w:val="51063441"/>
    <w:rsid w:val="510950F3"/>
    <w:rsid w:val="510A099B"/>
    <w:rsid w:val="510A2349"/>
    <w:rsid w:val="510A66FC"/>
    <w:rsid w:val="510C1641"/>
    <w:rsid w:val="510F5171"/>
    <w:rsid w:val="5111322A"/>
    <w:rsid w:val="5113193A"/>
    <w:rsid w:val="511A1496"/>
    <w:rsid w:val="511E42A9"/>
    <w:rsid w:val="51272A8A"/>
    <w:rsid w:val="512B622F"/>
    <w:rsid w:val="512F5DDF"/>
    <w:rsid w:val="513230EE"/>
    <w:rsid w:val="5137529F"/>
    <w:rsid w:val="51416790"/>
    <w:rsid w:val="514B1C22"/>
    <w:rsid w:val="514D1D3B"/>
    <w:rsid w:val="51525B58"/>
    <w:rsid w:val="515E2B16"/>
    <w:rsid w:val="516910E3"/>
    <w:rsid w:val="51723D5F"/>
    <w:rsid w:val="51781B7F"/>
    <w:rsid w:val="517D025B"/>
    <w:rsid w:val="517F1381"/>
    <w:rsid w:val="5182309C"/>
    <w:rsid w:val="51823275"/>
    <w:rsid w:val="51952E2E"/>
    <w:rsid w:val="5195695C"/>
    <w:rsid w:val="51963D8E"/>
    <w:rsid w:val="51A712F2"/>
    <w:rsid w:val="51AF1BC6"/>
    <w:rsid w:val="51B1506B"/>
    <w:rsid w:val="51B343AB"/>
    <w:rsid w:val="51B856E0"/>
    <w:rsid w:val="51BB63CA"/>
    <w:rsid w:val="51BC69D1"/>
    <w:rsid w:val="51C67BA7"/>
    <w:rsid w:val="51CB5CF2"/>
    <w:rsid w:val="51D1154C"/>
    <w:rsid w:val="51D264E1"/>
    <w:rsid w:val="51D60F8B"/>
    <w:rsid w:val="51D75216"/>
    <w:rsid w:val="51E06343"/>
    <w:rsid w:val="51E3724C"/>
    <w:rsid w:val="51E66AD8"/>
    <w:rsid w:val="51E90E1F"/>
    <w:rsid w:val="51EB607A"/>
    <w:rsid w:val="51F10C04"/>
    <w:rsid w:val="51F249D6"/>
    <w:rsid w:val="51F24E6A"/>
    <w:rsid w:val="51F70E08"/>
    <w:rsid w:val="51F714EE"/>
    <w:rsid w:val="520C29D0"/>
    <w:rsid w:val="520E1591"/>
    <w:rsid w:val="52165911"/>
    <w:rsid w:val="52175A06"/>
    <w:rsid w:val="52224FAA"/>
    <w:rsid w:val="522555D2"/>
    <w:rsid w:val="52290CB4"/>
    <w:rsid w:val="523A167B"/>
    <w:rsid w:val="52402881"/>
    <w:rsid w:val="5251268A"/>
    <w:rsid w:val="525311D5"/>
    <w:rsid w:val="5257413C"/>
    <w:rsid w:val="52661320"/>
    <w:rsid w:val="52664F6E"/>
    <w:rsid w:val="526D07FB"/>
    <w:rsid w:val="5270586C"/>
    <w:rsid w:val="527A14DE"/>
    <w:rsid w:val="527E1EAF"/>
    <w:rsid w:val="527E37EB"/>
    <w:rsid w:val="528338D9"/>
    <w:rsid w:val="52843EAB"/>
    <w:rsid w:val="5288796C"/>
    <w:rsid w:val="528A2896"/>
    <w:rsid w:val="528A2C7D"/>
    <w:rsid w:val="528D6710"/>
    <w:rsid w:val="52933E0D"/>
    <w:rsid w:val="5299254D"/>
    <w:rsid w:val="529D37F3"/>
    <w:rsid w:val="529D59C2"/>
    <w:rsid w:val="529F29B3"/>
    <w:rsid w:val="52A62889"/>
    <w:rsid w:val="52A820CC"/>
    <w:rsid w:val="52A874A3"/>
    <w:rsid w:val="52AD3BBF"/>
    <w:rsid w:val="52AE3FA0"/>
    <w:rsid w:val="52B14033"/>
    <w:rsid w:val="52B25EF6"/>
    <w:rsid w:val="52B32AF0"/>
    <w:rsid w:val="52B43566"/>
    <w:rsid w:val="52BE760C"/>
    <w:rsid w:val="52C1181F"/>
    <w:rsid w:val="52C44E80"/>
    <w:rsid w:val="52C45064"/>
    <w:rsid w:val="52C5255A"/>
    <w:rsid w:val="52C71D6D"/>
    <w:rsid w:val="52C81A6D"/>
    <w:rsid w:val="52CA0BA9"/>
    <w:rsid w:val="52CB6FA3"/>
    <w:rsid w:val="52CD6517"/>
    <w:rsid w:val="52CE04A0"/>
    <w:rsid w:val="52D64984"/>
    <w:rsid w:val="52D92ACB"/>
    <w:rsid w:val="52DA13ED"/>
    <w:rsid w:val="52DC3133"/>
    <w:rsid w:val="52E81580"/>
    <w:rsid w:val="52E85D89"/>
    <w:rsid w:val="52EE0301"/>
    <w:rsid w:val="52EE0307"/>
    <w:rsid w:val="52EF7879"/>
    <w:rsid w:val="52F57E23"/>
    <w:rsid w:val="530347A8"/>
    <w:rsid w:val="53131D0B"/>
    <w:rsid w:val="5314292C"/>
    <w:rsid w:val="531819A1"/>
    <w:rsid w:val="531D16E0"/>
    <w:rsid w:val="531E1D87"/>
    <w:rsid w:val="532847DC"/>
    <w:rsid w:val="5343356D"/>
    <w:rsid w:val="53546E0A"/>
    <w:rsid w:val="53547D59"/>
    <w:rsid w:val="535760F6"/>
    <w:rsid w:val="535D3873"/>
    <w:rsid w:val="535F3A8F"/>
    <w:rsid w:val="536A058E"/>
    <w:rsid w:val="537625F2"/>
    <w:rsid w:val="53786887"/>
    <w:rsid w:val="53791837"/>
    <w:rsid w:val="53833E2E"/>
    <w:rsid w:val="538724AF"/>
    <w:rsid w:val="53997B82"/>
    <w:rsid w:val="539D3DD1"/>
    <w:rsid w:val="539D5CC9"/>
    <w:rsid w:val="539D6290"/>
    <w:rsid w:val="53A03969"/>
    <w:rsid w:val="53A11227"/>
    <w:rsid w:val="53AE0C0A"/>
    <w:rsid w:val="53B904F8"/>
    <w:rsid w:val="53BD060C"/>
    <w:rsid w:val="53BF3C96"/>
    <w:rsid w:val="53D47BA2"/>
    <w:rsid w:val="53D710AA"/>
    <w:rsid w:val="53D82F21"/>
    <w:rsid w:val="53E97DDE"/>
    <w:rsid w:val="53ED3AA5"/>
    <w:rsid w:val="53F14963"/>
    <w:rsid w:val="53F36916"/>
    <w:rsid w:val="53F37C05"/>
    <w:rsid w:val="53F75074"/>
    <w:rsid w:val="53FC659A"/>
    <w:rsid w:val="540A4E77"/>
    <w:rsid w:val="54106B37"/>
    <w:rsid w:val="54107C99"/>
    <w:rsid w:val="541175DE"/>
    <w:rsid w:val="541F1122"/>
    <w:rsid w:val="54226686"/>
    <w:rsid w:val="5434170B"/>
    <w:rsid w:val="54383A6E"/>
    <w:rsid w:val="543A104C"/>
    <w:rsid w:val="543A407E"/>
    <w:rsid w:val="543D3585"/>
    <w:rsid w:val="543E304D"/>
    <w:rsid w:val="544220A4"/>
    <w:rsid w:val="544E410C"/>
    <w:rsid w:val="54526581"/>
    <w:rsid w:val="545F6326"/>
    <w:rsid w:val="54776F38"/>
    <w:rsid w:val="547D126C"/>
    <w:rsid w:val="54815AD6"/>
    <w:rsid w:val="54834D11"/>
    <w:rsid w:val="548A3FC9"/>
    <w:rsid w:val="548F3067"/>
    <w:rsid w:val="54932DA8"/>
    <w:rsid w:val="54967A60"/>
    <w:rsid w:val="549D7114"/>
    <w:rsid w:val="54A11674"/>
    <w:rsid w:val="54A631EB"/>
    <w:rsid w:val="54A654A5"/>
    <w:rsid w:val="54A76832"/>
    <w:rsid w:val="54AA699E"/>
    <w:rsid w:val="54AB3847"/>
    <w:rsid w:val="54AD68B4"/>
    <w:rsid w:val="54B02444"/>
    <w:rsid w:val="54B46BE6"/>
    <w:rsid w:val="54B575F6"/>
    <w:rsid w:val="54BB2AC7"/>
    <w:rsid w:val="54BC1B13"/>
    <w:rsid w:val="54C21EF3"/>
    <w:rsid w:val="54C42CEC"/>
    <w:rsid w:val="54C70DF9"/>
    <w:rsid w:val="54D11351"/>
    <w:rsid w:val="54D1168D"/>
    <w:rsid w:val="54D960F5"/>
    <w:rsid w:val="54E446E2"/>
    <w:rsid w:val="54F402ED"/>
    <w:rsid w:val="54FB0ADE"/>
    <w:rsid w:val="55032B54"/>
    <w:rsid w:val="55083897"/>
    <w:rsid w:val="550A228E"/>
    <w:rsid w:val="55345504"/>
    <w:rsid w:val="553D01C3"/>
    <w:rsid w:val="55400497"/>
    <w:rsid w:val="55502DFA"/>
    <w:rsid w:val="555262FC"/>
    <w:rsid w:val="555319D1"/>
    <w:rsid w:val="555F09E9"/>
    <w:rsid w:val="55613E55"/>
    <w:rsid w:val="556616C8"/>
    <w:rsid w:val="556B47C8"/>
    <w:rsid w:val="557442EA"/>
    <w:rsid w:val="55762F7B"/>
    <w:rsid w:val="55765516"/>
    <w:rsid w:val="557E7067"/>
    <w:rsid w:val="557F3F6A"/>
    <w:rsid w:val="55833079"/>
    <w:rsid w:val="558E46D6"/>
    <w:rsid w:val="5594592A"/>
    <w:rsid w:val="5598074E"/>
    <w:rsid w:val="559A7A2A"/>
    <w:rsid w:val="559E5231"/>
    <w:rsid w:val="55A162D3"/>
    <w:rsid w:val="55AF24DA"/>
    <w:rsid w:val="55C734F5"/>
    <w:rsid w:val="55D16941"/>
    <w:rsid w:val="55D35761"/>
    <w:rsid w:val="55D94D73"/>
    <w:rsid w:val="55DC50C5"/>
    <w:rsid w:val="55E81CD4"/>
    <w:rsid w:val="55E93715"/>
    <w:rsid w:val="55F33FA5"/>
    <w:rsid w:val="560148F8"/>
    <w:rsid w:val="561616F3"/>
    <w:rsid w:val="56164AD9"/>
    <w:rsid w:val="56185C97"/>
    <w:rsid w:val="561F7F94"/>
    <w:rsid w:val="56230716"/>
    <w:rsid w:val="562863CC"/>
    <w:rsid w:val="562A0715"/>
    <w:rsid w:val="562C17E1"/>
    <w:rsid w:val="562F2454"/>
    <w:rsid w:val="5644426C"/>
    <w:rsid w:val="56557F7C"/>
    <w:rsid w:val="566D18EB"/>
    <w:rsid w:val="566D2477"/>
    <w:rsid w:val="566E6C4C"/>
    <w:rsid w:val="56754EBA"/>
    <w:rsid w:val="56780ED5"/>
    <w:rsid w:val="56794F6D"/>
    <w:rsid w:val="568F468B"/>
    <w:rsid w:val="569F2D23"/>
    <w:rsid w:val="56A07EEF"/>
    <w:rsid w:val="56A14B58"/>
    <w:rsid w:val="56A746C7"/>
    <w:rsid w:val="56AB014A"/>
    <w:rsid w:val="56AB04D2"/>
    <w:rsid w:val="56AF0889"/>
    <w:rsid w:val="56B848F9"/>
    <w:rsid w:val="56C2111B"/>
    <w:rsid w:val="56E03993"/>
    <w:rsid w:val="56E04EE6"/>
    <w:rsid w:val="56E45187"/>
    <w:rsid w:val="56E514A1"/>
    <w:rsid w:val="56E92A63"/>
    <w:rsid w:val="56F112B1"/>
    <w:rsid w:val="56F40860"/>
    <w:rsid w:val="56F74F00"/>
    <w:rsid w:val="56F7571D"/>
    <w:rsid w:val="56FC33A3"/>
    <w:rsid w:val="570120A9"/>
    <w:rsid w:val="57075EAC"/>
    <w:rsid w:val="57076301"/>
    <w:rsid w:val="570A59B7"/>
    <w:rsid w:val="570D53A0"/>
    <w:rsid w:val="57211430"/>
    <w:rsid w:val="57270B3D"/>
    <w:rsid w:val="57272D89"/>
    <w:rsid w:val="5730608A"/>
    <w:rsid w:val="573639DC"/>
    <w:rsid w:val="57380AFC"/>
    <w:rsid w:val="573910BE"/>
    <w:rsid w:val="573D680E"/>
    <w:rsid w:val="573E4972"/>
    <w:rsid w:val="57411EFE"/>
    <w:rsid w:val="574511ED"/>
    <w:rsid w:val="575D1C67"/>
    <w:rsid w:val="57625DC3"/>
    <w:rsid w:val="57641ED2"/>
    <w:rsid w:val="576516CC"/>
    <w:rsid w:val="576A4F03"/>
    <w:rsid w:val="576E0591"/>
    <w:rsid w:val="5773493B"/>
    <w:rsid w:val="57776ECD"/>
    <w:rsid w:val="57794F6E"/>
    <w:rsid w:val="577E60BE"/>
    <w:rsid w:val="57802C16"/>
    <w:rsid w:val="57815E55"/>
    <w:rsid w:val="578852D2"/>
    <w:rsid w:val="5789112B"/>
    <w:rsid w:val="579F57BF"/>
    <w:rsid w:val="57A22F47"/>
    <w:rsid w:val="57A26A67"/>
    <w:rsid w:val="57A94D69"/>
    <w:rsid w:val="57AF2218"/>
    <w:rsid w:val="57B87153"/>
    <w:rsid w:val="57BC0495"/>
    <w:rsid w:val="57C06A26"/>
    <w:rsid w:val="57CC7074"/>
    <w:rsid w:val="57E76AC9"/>
    <w:rsid w:val="57EB2845"/>
    <w:rsid w:val="57EC43CC"/>
    <w:rsid w:val="57F51B05"/>
    <w:rsid w:val="57F975D0"/>
    <w:rsid w:val="57FA0E5E"/>
    <w:rsid w:val="57FD35E3"/>
    <w:rsid w:val="58076D29"/>
    <w:rsid w:val="580C4B64"/>
    <w:rsid w:val="580E7831"/>
    <w:rsid w:val="580F5097"/>
    <w:rsid w:val="58100D70"/>
    <w:rsid w:val="581D0E40"/>
    <w:rsid w:val="58233747"/>
    <w:rsid w:val="5834793C"/>
    <w:rsid w:val="58377008"/>
    <w:rsid w:val="58377264"/>
    <w:rsid w:val="58446718"/>
    <w:rsid w:val="5848705A"/>
    <w:rsid w:val="58534AED"/>
    <w:rsid w:val="585D00A5"/>
    <w:rsid w:val="58647451"/>
    <w:rsid w:val="587B7D70"/>
    <w:rsid w:val="587D6916"/>
    <w:rsid w:val="58824F05"/>
    <w:rsid w:val="588E4E06"/>
    <w:rsid w:val="589D2BE1"/>
    <w:rsid w:val="58A16F68"/>
    <w:rsid w:val="58A6088E"/>
    <w:rsid w:val="58AA0A50"/>
    <w:rsid w:val="58B14B2F"/>
    <w:rsid w:val="58B84BA8"/>
    <w:rsid w:val="58C419FA"/>
    <w:rsid w:val="58CF08A8"/>
    <w:rsid w:val="58D83D70"/>
    <w:rsid w:val="58EB49A4"/>
    <w:rsid w:val="58F35A6F"/>
    <w:rsid w:val="58F77D70"/>
    <w:rsid w:val="58FA0CC9"/>
    <w:rsid w:val="58FF615D"/>
    <w:rsid w:val="590167CB"/>
    <w:rsid w:val="59082ECE"/>
    <w:rsid w:val="5912113C"/>
    <w:rsid w:val="59132528"/>
    <w:rsid w:val="59271BEF"/>
    <w:rsid w:val="592A19E3"/>
    <w:rsid w:val="592E635F"/>
    <w:rsid w:val="59331EA2"/>
    <w:rsid w:val="59336BFC"/>
    <w:rsid w:val="59342DF2"/>
    <w:rsid w:val="593C48DB"/>
    <w:rsid w:val="59433CF0"/>
    <w:rsid w:val="59496B9F"/>
    <w:rsid w:val="594A037D"/>
    <w:rsid w:val="59582258"/>
    <w:rsid w:val="59612A7C"/>
    <w:rsid w:val="596429D6"/>
    <w:rsid w:val="59651CAE"/>
    <w:rsid w:val="597459BF"/>
    <w:rsid w:val="59752418"/>
    <w:rsid w:val="597711CF"/>
    <w:rsid w:val="597C468B"/>
    <w:rsid w:val="597D6C89"/>
    <w:rsid w:val="59807E09"/>
    <w:rsid w:val="59971F26"/>
    <w:rsid w:val="59976FEB"/>
    <w:rsid w:val="59A00EDC"/>
    <w:rsid w:val="59A02CF1"/>
    <w:rsid w:val="59A47020"/>
    <w:rsid w:val="59A57581"/>
    <w:rsid w:val="59AB2444"/>
    <w:rsid w:val="59AC701E"/>
    <w:rsid w:val="59AD01A7"/>
    <w:rsid w:val="59AD3B63"/>
    <w:rsid w:val="59B6533D"/>
    <w:rsid w:val="59B941E0"/>
    <w:rsid w:val="59BC13A7"/>
    <w:rsid w:val="59C10F62"/>
    <w:rsid w:val="59C2730A"/>
    <w:rsid w:val="59C462B0"/>
    <w:rsid w:val="59C707D0"/>
    <w:rsid w:val="59C817EE"/>
    <w:rsid w:val="59CF317E"/>
    <w:rsid w:val="59E549BE"/>
    <w:rsid w:val="59E77535"/>
    <w:rsid w:val="59F740F1"/>
    <w:rsid w:val="59F902DA"/>
    <w:rsid w:val="59F972F7"/>
    <w:rsid w:val="5A084C52"/>
    <w:rsid w:val="5A226ECE"/>
    <w:rsid w:val="5A2B27D6"/>
    <w:rsid w:val="5A2F594A"/>
    <w:rsid w:val="5A341048"/>
    <w:rsid w:val="5A382966"/>
    <w:rsid w:val="5A3B68D8"/>
    <w:rsid w:val="5A3E5ABB"/>
    <w:rsid w:val="5A4049FD"/>
    <w:rsid w:val="5A430D8D"/>
    <w:rsid w:val="5A5D73C6"/>
    <w:rsid w:val="5A690D4F"/>
    <w:rsid w:val="5A6C32D3"/>
    <w:rsid w:val="5A6C6A91"/>
    <w:rsid w:val="5A702884"/>
    <w:rsid w:val="5A703622"/>
    <w:rsid w:val="5A7049C9"/>
    <w:rsid w:val="5A796801"/>
    <w:rsid w:val="5A8126F4"/>
    <w:rsid w:val="5A814A82"/>
    <w:rsid w:val="5A9030E7"/>
    <w:rsid w:val="5A9261B6"/>
    <w:rsid w:val="5A9474D4"/>
    <w:rsid w:val="5AA3470B"/>
    <w:rsid w:val="5AB21842"/>
    <w:rsid w:val="5AB96EC4"/>
    <w:rsid w:val="5ABA117D"/>
    <w:rsid w:val="5ABA75F5"/>
    <w:rsid w:val="5AC00736"/>
    <w:rsid w:val="5ACC58A9"/>
    <w:rsid w:val="5AD87AA0"/>
    <w:rsid w:val="5AE1312B"/>
    <w:rsid w:val="5AE470AA"/>
    <w:rsid w:val="5AE53EED"/>
    <w:rsid w:val="5AE56ED8"/>
    <w:rsid w:val="5AEB179F"/>
    <w:rsid w:val="5AEC28E9"/>
    <w:rsid w:val="5AF55976"/>
    <w:rsid w:val="5AF873F9"/>
    <w:rsid w:val="5AFD5CA1"/>
    <w:rsid w:val="5B0516D1"/>
    <w:rsid w:val="5B0E2BE7"/>
    <w:rsid w:val="5B194774"/>
    <w:rsid w:val="5B215A6F"/>
    <w:rsid w:val="5B2272B8"/>
    <w:rsid w:val="5B246C93"/>
    <w:rsid w:val="5B293FA4"/>
    <w:rsid w:val="5B3B1E10"/>
    <w:rsid w:val="5B4026A7"/>
    <w:rsid w:val="5B405011"/>
    <w:rsid w:val="5B4B766A"/>
    <w:rsid w:val="5B5B6A56"/>
    <w:rsid w:val="5B5E287E"/>
    <w:rsid w:val="5B5E5179"/>
    <w:rsid w:val="5B62647A"/>
    <w:rsid w:val="5B675334"/>
    <w:rsid w:val="5B686769"/>
    <w:rsid w:val="5B6F4007"/>
    <w:rsid w:val="5B6F6839"/>
    <w:rsid w:val="5B742E16"/>
    <w:rsid w:val="5B7431E3"/>
    <w:rsid w:val="5B791466"/>
    <w:rsid w:val="5B813992"/>
    <w:rsid w:val="5B864EEC"/>
    <w:rsid w:val="5B8655DE"/>
    <w:rsid w:val="5B887CBA"/>
    <w:rsid w:val="5B952E72"/>
    <w:rsid w:val="5B9F0154"/>
    <w:rsid w:val="5BA73307"/>
    <w:rsid w:val="5BA84FB7"/>
    <w:rsid w:val="5BAE7E46"/>
    <w:rsid w:val="5BB12742"/>
    <w:rsid w:val="5BB672DE"/>
    <w:rsid w:val="5BB81E3B"/>
    <w:rsid w:val="5BC65BA5"/>
    <w:rsid w:val="5BC80610"/>
    <w:rsid w:val="5BCC3E7B"/>
    <w:rsid w:val="5BCD73CC"/>
    <w:rsid w:val="5BCF7335"/>
    <w:rsid w:val="5BD21052"/>
    <w:rsid w:val="5BE461A6"/>
    <w:rsid w:val="5BE520C5"/>
    <w:rsid w:val="5BF93486"/>
    <w:rsid w:val="5BF96C0C"/>
    <w:rsid w:val="5C050C37"/>
    <w:rsid w:val="5C080596"/>
    <w:rsid w:val="5C0B6BEB"/>
    <w:rsid w:val="5C0D7B28"/>
    <w:rsid w:val="5C196691"/>
    <w:rsid w:val="5C214C1A"/>
    <w:rsid w:val="5C2D0C32"/>
    <w:rsid w:val="5C2E0656"/>
    <w:rsid w:val="5C2F4ED9"/>
    <w:rsid w:val="5C363AC4"/>
    <w:rsid w:val="5C383883"/>
    <w:rsid w:val="5C39322E"/>
    <w:rsid w:val="5C39587B"/>
    <w:rsid w:val="5C487098"/>
    <w:rsid w:val="5C5210C9"/>
    <w:rsid w:val="5C551E2B"/>
    <w:rsid w:val="5C566ADD"/>
    <w:rsid w:val="5C584FCD"/>
    <w:rsid w:val="5C685FAD"/>
    <w:rsid w:val="5C6A2A90"/>
    <w:rsid w:val="5C6A5A44"/>
    <w:rsid w:val="5C755A6C"/>
    <w:rsid w:val="5C775CC1"/>
    <w:rsid w:val="5C782B70"/>
    <w:rsid w:val="5C7B2EB5"/>
    <w:rsid w:val="5C807ED9"/>
    <w:rsid w:val="5C8C5796"/>
    <w:rsid w:val="5C9028C8"/>
    <w:rsid w:val="5C9039A1"/>
    <w:rsid w:val="5C9400FE"/>
    <w:rsid w:val="5C961853"/>
    <w:rsid w:val="5C9802BB"/>
    <w:rsid w:val="5C9E37D6"/>
    <w:rsid w:val="5C9F4BE4"/>
    <w:rsid w:val="5CAE1841"/>
    <w:rsid w:val="5CB009C2"/>
    <w:rsid w:val="5CB30E23"/>
    <w:rsid w:val="5CC02A56"/>
    <w:rsid w:val="5CC71318"/>
    <w:rsid w:val="5CC839E4"/>
    <w:rsid w:val="5CC87E05"/>
    <w:rsid w:val="5CD86660"/>
    <w:rsid w:val="5CDB024C"/>
    <w:rsid w:val="5CE9646E"/>
    <w:rsid w:val="5CEB65B4"/>
    <w:rsid w:val="5CF214D0"/>
    <w:rsid w:val="5CF30508"/>
    <w:rsid w:val="5D034955"/>
    <w:rsid w:val="5D037ACA"/>
    <w:rsid w:val="5D086B08"/>
    <w:rsid w:val="5D090D23"/>
    <w:rsid w:val="5D107877"/>
    <w:rsid w:val="5D14283F"/>
    <w:rsid w:val="5D14552E"/>
    <w:rsid w:val="5D1C393A"/>
    <w:rsid w:val="5D234625"/>
    <w:rsid w:val="5D257216"/>
    <w:rsid w:val="5D290307"/>
    <w:rsid w:val="5D32024B"/>
    <w:rsid w:val="5D3664F7"/>
    <w:rsid w:val="5D3E30FA"/>
    <w:rsid w:val="5D3E7219"/>
    <w:rsid w:val="5D445352"/>
    <w:rsid w:val="5D450682"/>
    <w:rsid w:val="5D5B489F"/>
    <w:rsid w:val="5D5C0CC1"/>
    <w:rsid w:val="5D5C46A0"/>
    <w:rsid w:val="5D5F7257"/>
    <w:rsid w:val="5D666FAB"/>
    <w:rsid w:val="5D68574F"/>
    <w:rsid w:val="5D69123B"/>
    <w:rsid w:val="5D6B32B2"/>
    <w:rsid w:val="5D777C70"/>
    <w:rsid w:val="5D8104A7"/>
    <w:rsid w:val="5D897F69"/>
    <w:rsid w:val="5DA82D4A"/>
    <w:rsid w:val="5DAD1625"/>
    <w:rsid w:val="5DB713CE"/>
    <w:rsid w:val="5DB96EB6"/>
    <w:rsid w:val="5DBA3C0B"/>
    <w:rsid w:val="5DC3428A"/>
    <w:rsid w:val="5DC603E7"/>
    <w:rsid w:val="5DD15915"/>
    <w:rsid w:val="5DD47EED"/>
    <w:rsid w:val="5DE036AE"/>
    <w:rsid w:val="5DE768DF"/>
    <w:rsid w:val="5DEA06EF"/>
    <w:rsid w:val="5DEB1D9A"/>
    <w:rsid w:val="5DEB632A"/>
    <w:rsid w:val="5DFB7EDC"/>
    <w:rsid w:val="5DFC2B94"/>
    <w:rsid w:val="5E044051"/>
    <w:rsid w:val="5E087C39"/>
    <w:rsid w:val="5E13621E"/>
    <w:rsid w:val="5E167DEA"/>
    <w:rsid w:val="5E1D4292"/>
    <w:rsid w:val="5E2C032D"/>
    <w:rsid w:val="5E34043D"/>
    <w:rsid w:val="5E355350"/>
    <w:rsid w:val="5E377142"/>
    <w:rsid w:val="5E48734A"/>
    <w:rsid w:val="5E491E2B"/>
    <w:rsid w:val="5E4D151E"/>
    <w:rsid w:val="5E5256CF"/>
    <w:rsid w:val="5E53251C"/>
    <w:rsid w:val="5E5B4CE2"/>
    <w:rsid w:val="5E5C42A1"/>
    <w:rsid w:val="5E5F3E1C"/>
    <w:rsid w:val="5E65152B"/>
    <w:rsid w:val="5E696472"/>
    <w:rsid w:val="5E7419FA"/>
    <w:rsid w:val="5E78597B"/>
    <w:rsid w:val="5E795E0F"/>
    <w:rsid w:val="5E7A7B1D"/>
    <w:rsid w:val="5E7E19F1"/>
    <w:rsid w:val="5E7E6E2D"/>
    <w:rsid w:val="5E821A10"/>
    <w:rsid w:val="5E8D7C39"/>
    <w:rsid w:val="5E917AFD"/>
    <w:rsid w:val="5E93573A"/>
    <w:rsid w:val="5E966703"/>
    <w:rsid w:val="5E981D9D"/>
    <w:rsid w:val="5E9E0399"/>
    <w:rsid w:val="5E9F608B"/>
    <w:rsid w:val="5EAB1780"/>
    <w:rsid w:val="5EAC0285"/>
    <w:rsid w:val="5EAD5331"/>
    <w:rsid w:val="5EC609DA"/>
    <w:rsid w:val="5ED40587"/>
    <w:rsid w:val="5ED52E57"/>
    <w:rsid w:val="5ED61D18"/>
    <w:rsid w:val="5ED75DDC"/>
    <w:rsid w:val="5EDA38AB"/>
    <w:rsid w:val="5EDA5FEF"/>
    <w:rsid w:val="5EDC54EF"/>
    <w:rsid w:val="5EDD4B28"/>
    <w:rsid w:val="5EE85474"/>
    <w:rsid w:val="5EEC0B95"/>
    <w:rsid w:val="5EF00A7A"/>
    <w:rsid w:val="5EF7101F"/>
    <w:rsid w:val="5EF71CFB"/>
    <w:rsid w:val="5EFC37E2"/>
    <w:rsid w:val="5F057E9B"/>
    <w:rsid w:val="5F0E45BB"/>
    <w:rsid w:val="5F100F52"/>
    <w:rsid w:val="5F1833F7"/>
    <w:rsid w:val="5F1C0006"/>
    <w:rsid w:val="5F1D4307"/>
    <w:rsid w:val="5F236821"/>
    <w:rsid w:val="5F3131FF"/>
    <w:rsid w:val="5F3561D8"/>
    <w:rsid w:val="5F41161E"/>
    <w:rsid w:val="5F4872E7"/>
    <w:rsid w:val="5F5C0E82"/>
    <w:rsid w:val="5F5D1EB0"/>
    <w:rsid w:val="5F60136E"/>
    <w:rsid w:val="5F6319B8"/>
    <w:rsid w:val="5F695B2D"/>
    <w:rsid w:val="5F725A62"/>
    <w:rsid w:val="5F74244C"/>
    <w:rsid w:val="5F7F7751"/>
    <w:rsid w:val="5F835B70"/>
    <w:rsid w:val="5F850849"/>
    <w:rsid w:val="5F8E1395"/>
    <w:rsid w:val="5FA17311"/>
    <w:rsid w:val="5FA67D65"/>
    <w:rsid w:val="5FAC52BF"/>
    <w:rsid w:val="5FAC5F18"/>
    <w:rsid w:val="5FAC708D"/>
    <w:rsid w:val="5FAD0AD1"/>
    <w:rsid w:val="5FB14366"/>
    <w:rsid w:val="5FB22DDD"/>
    <w:rsid w:val="5FB919B2"/>
    <w:rsid w:val="5FBB0231"/>
    <w:rsid w:val="5FBB2CE0"/>
    <w:rsid w:val="5FC25A3B"/>
    <w:rsid w:val="5FD57842"/>
    <w:rsid w:val="5FD74889"/>
    <w:rsid w:val="5FD82DC5"/>
    <w:rsid w:val="5FE7047A"/>
    <w:rsid w:val="5FEB3422"/>
    <w:rsid w:val="5FED41D0"/>
    <w:rsid w:val="5FF05FCA"/>
    <w:rsid w:val="5FF52240"/>
    <w:rsid w:val="5FF728BB"/>
    <w:rsid w:val="5FFE39B6"/>
    <w:rsid w:val="60044E19"/>
    <w:rsid w:val="600F01B2"/>
    <w:rsid w:val="60127FC9"/>
    <w:rsid w:val="60135E1A"/>
    <w:rsid w:val="60170067"/>
    <w:rsid w:val="601C5517"/>
    <w:rsid w:val="602007E7"/>
    <w:rsid w:val="60256FE0"/>
    <w:rsid w:val="60293727"/>
    <w:rsid w:val="603875CB"/>
    <w:rsid w:val="603D3A0F"/>
    <w:rsid w:val="604F72A6"/>
    <w:rsid w:val="605133AD"/>
    <w:rsid w:val="60576F72"/>
    <w:rsid w:val="605A6A23"/>
    <w:rsid w:val="605F4CE9"/>
    <w:rsid w:val="6063510D"/>
    <w:rsid w:val="606876B6"/>
    <w:rsid w:val="606D6545"/>
    <w:rsid w:val="60723414"/>
    <w:rsid w:val="60757548"/>
    <w:rsid w:val="60801C8A"/>
    <w:rsid w:val="6088251F"/>
    <w:rsid w:val="608F3926"/>
    <w:rsid w:val="608F5287"/>
    <w:rsid w:val="60901C43"/>
    <w:rsid w:val="609A45DE"/>
    <w:rsid w:val="60B317CC"/>
    <w:rsid w:val="60B8664B"/>
    <w:rsid w:val="60BA195F"/>
    <w:rsid w:val="60BB6B1C"/>
    <w:rsid w:val="60C44DAC"/>
    <w:rsid w:val="60C76A6B"/>
    <w:rsid w:val="60CB2763"/>
    <w:rsid w:val="60CB3E5A"/>
    <w:rsid w:val="60E162FE"/>
    <w:rsid w:val="60F647D1"/>
    <w:rsid w:val="60F75845"/>
    <w:rsid w:val="60FC0323"/>
    <w:rsid w:val="60FD5F5A"/>
    <w:rsid w:val="60FF47EC"/>
    <w:rsid w:val="6108122D"/>
    <w:rsid w:val="6109328C"/>
    <w:rsid w:val="61106CC0"/>
    <w:rsid w:val="61141C9D"/>
    <w:rsid w:val="611F41E1"/>
    <w:rsid w:val="612431D1"/>
    <w:rsid w:val="61276859"/>
    <w:rsid w:val="612B0B99"/>
    <w:rsid w:val="61371F4B"/>
    <w:rsid w:val="613755FF"/>
    <w:rsid w:val="613D06E5"/>
    <w:rsid w:val="61416D81"/>
    <w:rsid w:val="614C3131"/>
    <w:rsid w:val="614E5428"/>
    <w:rsid w:val="61534507"/>
    <w:rsid w:val="616A05BA"/>
    <w:rsid w:val="61745BFE"/>
    <w:rsid w:val="61766F96"/>
    <w:rsid w:val="618B6904"/>
    <w:rsid w:val="618B6F18"/>
    <w:rsid w:val="61902BE6"/>
    <w:rsid w:val="61917829"/>
    <w:rsid w:val="61965E39"/>
    <w:rsid w:val="61A52D2A"/>
    <w:rsid w:val="61A54181"/>
    <w:rsid w:val="61A86E74"/>
    <w:rsid w:val="61AC7BDA"/>
    <w:rsid w:val="61B13862"/>
    <w:rsid w:val="61CC6481"/>
    <w:rsid w:val="61CD1F6A"/>
    <w:rsid w:val="61D93C9B"/>
    <w:rsid w:val="61DD38D1"/>
    <w:rsid w:val="61E31D87"/>
    <w:rsid w:val="61E868FC"/>
    <w:rsid w:val="61EB343F"/>
    <w:rsid w:val="61EE526B"/>
    <w:rsid w:val="61FD11D4"/>
    <w:rsid w:val="62036D8B"/>
    <w:rsid w:val="620C24D2"/>
    <w:rsid w:val="6210615D"/>
    <w:rsid w:val="621F029F"/>
    <w:rsid w:val="6221742E"/>
    <w:rsid w:val="62417E90"/>
    <w:rsid w:val="624D53FA"/>
    <w:rsid w:val="6251451B"/>
    <w:rsid w:val="62600241"/>
    <w:rsid w:val="626A664D"/>
    <w:rsid w:val="626D784A"/>
    <w:rsid w:val="626F3D3B"/>
    <w:rsid w:val="62726160"/>
    <w:rsid w:val="62887D39"/>
    <w:rsid w:val="629E7844"/>
    <w:rsid w:val="62A30169"/>
    <w:rsid w:val="62A737C9"/>
    <w:rsid w:val="62AB6771"/>
    <w:rsid w:val="62B0051C"/>
    <w:rsid w:val="62B77D6F"/>
    <w:rsid w:val="62C16E74"/>
    <w:rsid w:val="62C4198D"/>
    <w:rsid w:val="62C66907"/>
    <w:rsid w:val="62DA4BE4"/>
    <w:rsid w:val="62E21FE6"/>
    <w:rsid w:val="62EC3418"/>
    <w:rsid w:val="62FB1F5E"/>
    <w:rsid w:val="63005FBD"/>
    <w:rsid w:val="6302572B"/>
    <w:rsid w:val="63040F2F"/>
    <w:rsid w:val="6309082A"/>
    <w:rsid w:val="630C1C94"/>
    <w:rsid w:val="63164665"/>
    <w:rsid w:val="631852E2"/>
    <w:rsid w:val="63194117"/>
    <w:rsid w:val="631F18D2"/>
    <w:rsid w:val="631F28F3"/>
    <w:rsid w:val="63252268"/>
    <w:rsid w:val="632B39DD"/>
    <w:rsid w:val="632B5373"/>
    <w:rsid w:val="63384FFE"/>
    <w:rsid w:val="6338598B"/>
    <w:rsid w:val="633A3CCF"/>
    <w:rsid w:val="633B3150"/>
    <w:rsid w:val="633C6265"/>
    <w:rsid w:val="63410D72"/>
    <w:rsid w:val="634A596F"/>
    <w:rsid w:val="635C1C78"/>
    <w:rsid w:val="636A1DED"/>
    <w:rsid w:val="636C69A2"/>
    <w:rsid w:val="63747317"/>
    <w:rsid w:val="637766ED"/>
    <w:rsid w:val="637864A7"/>
    <w:rsid w:val="637A0A5E"/>
    <w:rsid w:val="637C68D1"/>
    <w:rsid w:val="63805B48"/>
    <w:rsid w:val="63810153"/>
    <w:rsid w:val="638C475D"/>
    <w:rsid w:val="638F2034"/>
    <w:rsid w:val="6390720A"/>
    <w:rsid w:val="6393097B"/>
    <w:rsid w:val="639A4526"/>
    <w:rsid w:val="63A40434"/>
    <w:rsid w:val="63A434A0"/>
    <w:rsid w:val="63A502AA"/>
    <w:rsid w:val="63AD3DFD"/>
    <w:rsid w:val="63B046B5"/>
    <w:rsid w:val="63B349F8"/>
    <w:rsid w:val="63B71CCE"/>
    <w:rsid w:val="63C11BFC"/>
    <w:rsid w:val="63C20D04"/>
    <w:rsid w:val="63CD5A4A"/>
    <w:rsid w:val="63D34CBC"/>
    <w:rsid w:val="63DB7EB9"/>
    <w:rsid w:val="63DC4943"/>
    <w:rsid w:val="63DE2E4C"/>
    <w:rsid w:val="63E87188"/>
    <w:rsid w:val="63F4337F"/>
    <w:rsid w:val="63FB151D"/>
    <w:rsid w:val="63FB7BEE"/>
    <w:rsid w:val="64020F30"/>
    <w:rsid w:val="64065DF6"/>
    <w:rsid w:val="6410506D"/>
    <w:rsid w:val="64120074"/>
    <w:rsid w:val="641B4AB3"/>
    <w:rsid w:val="641D5D50"/>
    <w:rsid w:val="641E5A76"/>
    <w:rsid w:val="641F72F5"/>
    <w:rsid w:val="64212490"/>
    <w:rsid w:val="64264920"/>
    <w:rsid w:val="64284D93"/>
    <w:rsid w:val="642F4896"/>
    <w:rsid w:val="64362523"/>
    <w:rsid w:val="643644B1"/>
    <w:rsid w:val="643C3DFB"/>
    <w:rsid w:val="643E2BD3"/>
    <w:rsid w:val="643E534D"/>
    <w:rsid w:val="644A46A9"/>
    <w:rsid w:val="644B633C"/>
    <w:rsid w:val="6451339A"/>
    <w:rsid w:val="6456068A"/>
    <w:rsid w:val="645C6DD7"/>
    <w:rsid w:val="645D27B1"/>
    <w:rsid w:val="64644998"/>
    <w:rsid w:val="64681A73"/>
    <w:rsid w:val="646924DB"/>
    <w:rsid w:val="64694AC9"/>
    <w:rsid w:val="646D58E0"/>
    <w:rsid w:val="646F3406"/>
    <w:rsid w:val="64745038"/>
    <w:rsid w:val="64781379"/>
    <w:rsid w:val="647A1DAB"/>
    <w:rsid w:val="648B023D"/>
    <w:rsid w:val="648B779B"/>
    <w:rsid w:val="648C2B25"/>
    <w:rsid w:val="64903C06"/>
    <w:rsid w:val="64A07C97"/>
    <w:rsid w:val="64A6478B"/>
    <w:rsid w:val="64A867F8"/>
    <w:rsid w:val="64AC0894"/>
    <w:rsid w:val="64AC2BE6"/>
    <w:rsid w:val="64B51BE3"/>
    <w:rsid w:val="64BE61AD"/>
    <w:rsid w:val="64C95C0F"/>
    <w:rsid w:val="64D1157E"/>
    <w:rsid w:val="64D63485"/>
    <w:rsid w:val="64E27658"/>
    <w:rsid w:val="6503657A"/>
    <w:rsid w:val="650B0218"/>
    <w:rsid w:val="650D1CAF"/>
    <w:rsid w:val="65127C38"/>
    <w:rsid w:val="6517484E"/>
    <w:rsid w:val="651F664A"/>
    <w:rsid w:val="65227A4F"/>
    <w:rsid w:val="652A5F4A"/>
    <w:rsid w:val="652F0A2D"/>
    <w:rsid w:val="652F59CE"/>
    <w:rsid w:val="65336C73"/>
    <w:rsid w:val="6534721D"/>
    <w:rsid w:val="653C5699"/>
    <w:rsid w:val="654D30E7"/>
    <w:rsid w:val="654F25D3"/>
    <w:rsid w:val="65532D27"/>
    <w:rsid w:val="655B63EE"/>
    <w:rsid w:val="65623116"/>
    <w:rsid w:val="656627BF"/>
    <w:rsid w:val="65687859"/>
    <w:rsid w:val="656C4076"/>
    <w:rsid w:val="656D03A1"/>
    <w:rsid w:val="656D17D2"/>
    <w:rsid w:val="657713CD"/>
    <w:rsid w:val="6577655B"/>
    <w:rsid w:val="657A32D6"/>
    <w:rsid w:val="657C2FA9"/>
    <w:rsid w:val="6592636B"/>
    <w:rsid w:val="65931280"/>
    <w:rsid w:val="659B722F"/>
    <w:rsid w:val="659D08D8"/>
    <w:rsid w:val="659D3A25"/>
    <w:rsid w:val="65A15B32"/>
    <w:rsid w:val="65A22A7F"/>
    <w:rsid w:val="65A62FA2"/>
    <w:rsid w:val="65B073B1"/>
    <w:rsid w:val="65B35AFE"/>
    <w:rsid w:val="65B57D4C"/>
    <w:rsid w:val="65B63234"/>
    <w:rsid w:val="65B85B12"/>
    <w:rsid w:val="65B909B4"/>
    <w:rsid w:val="65BF2FB7"/>
    <w:rsid w:val="65C92EDD"/>
    <w:rsid w:val="65CD0FDC"/>
    <w:rsid w:val="65CE09EE"/>
    <w:rsid w:val="65DB7E2E"/>
    <w:rsid w:val="65DC3CB9"/>
    <w:rsid w:val="65E21F00"/>
    <w:rsid w:val="65EB028C"/>
    <w:rsid w:val="65EB742A"/>
    <w:rsid w:val="65EF094D"/>
    <w:rsid w:val="65EF6597"/>
    <w:rsid w:val="65FB4F29"/>
    <w:rsid w:val="66022202"/>
    <w:rsid w:val="660309B0"/>
    <w:rsid w:val="660C5876"/>
    <w:rsid w:val="6612673F"/>
    <w:rsid w:val="66167018"/>
    <w:rsid w:val="661C606C"/>
    <w:rsid w:val="661D7B2C"/>
    <w:rsid w:val="662533F5"/>
    <w:rsid w:val="66286C85"/>
    <w:rsid w:val="662C338C"/>
    <w:rsid w:val="662C6105"/>
    <w:rsid w:val="662D3F0C"/>
    <w:rsid w:val="66353557"/>
    <w:rsid w:val="66360279"/>
    <w:rsid w:val="66415DBA"/>
    <w:rsid w:val="66453182"/>
    <w:rsid w:val="665A5CD5"/>
    <w:rsid w:val="66605B83"/>
    <w:rsid w:val="66640C7A"/>
    <w:rsid w:val="666646A6"/>
    <w:rsid w:val="66764200"/>
    <w:rsid w:val="66765D82"/>
    <w:rsid w:val="667736A3"/>
    <w:rsid w:val="66776B03"/>
    <w:rsid w:val="667967BE"/>
    <w:rsid w:val="667C5ED4"/>
    <w:rsid w:val="668B6205"/>
    <w:rsid w:val="668F27D9"/>
    <w:rsid w:val="6690699C"/>
    <w:rsid w:val="6696580B"/>
    <w:rsid w:val="669A3DB2"/>
    <w:rsid w:val="669C1200"/>
    <w:rsid w:val="66A51953"/>
    <w:rsid w:val="66A650D9"/>
    <w:rsid w:val="66A75FD3"/>
    <w:rsid w:val="66A97DBA"/>
    <w:rsid w:val="66AB361E"/>
    <w:rsid w:val="66B24BAD"/>
    <w:rsid w:val="66B24E7E"/>
    <w:rsid w:val="66B3673A"/>
    <w:rsid w:val="66B4080A"/>
    <w:rsid w:val="66B905D4"/>
    <w:rsid w:val="66B91700"/>
    <w:rsid w:val="66C1412F"/>
    <w:rsid w:val="66D86EEC"/>
    <w:rsid w:val="66D93700"/>
    <w:rsid w:val="66D971A4"/>
    <w:rsid w:val="66DB3E9D"/>
    <w:rsid w:val="66F102FB"/>
    <w:rsid w:val="66F42C1D"/>
    <w:rsid w:val="66F60A36"/>
    <w:rsid w:val="6706035F"/>
    <w:rsid w:val="6707199F"/>
    <w:rsid w:val="67072C08"/>
    <w:rsid w:val="67122355"/>
    <w:rsid w:val="67144396"/>
    <w:rsid w:val="671E3E7C"/>
    <w:rsid w:val="67272EEF"/>
    <w:rsid w:val="67331F7A"/>
    <w:rsid w:val="67384868"/>
    <w:rsid w:val="673E0325"/>
    <w:rsid w:val="67411078"/>
    <w:rsid w:val="674214C3"/>
    <w:rsid w:val="674F317D"/>
    <w:rsid w:val="6754761A"/>
    <w:rsid w:val="675A11AE"/>
    <w:rsid w:val="676845DE"/>
    <w:rsid w:val="676D456A"/>
    <w:rsid w:val="676D67E6"/>
    <w:rsid w:val="676E3EF2"/>
    <w:rsid w:val="677411DA"/>
    <w:rsid w:val="677B16EC"/>
    <w:rsid w:val="677C02F6"/>
    <w:rsid w:val="67803D0D"/>
    <w:rsid w:val="67840AE2"/>
    <w:rsid w:val="67880C2D"/>
    <w:rsid w:val="67891FF6"/>
    <w:rsid w:val="67991BFE"/>
    <w:rsid w:val="679B7614"/>
    <w:rsid w:val="679C243B"/>
    <w:rsid w:val="679E266C"/>
    <w:rsid w:val="67A7301C"/>
    <w:rsid w:val="67A95559"/>
    <w:rsid w:val="67AB6AAA"/>
    <w:rsid w:val="67AE4BBF"/>
    <w:rsid w:val="67B242B1"/>
    <w:rsid w:val="67BA0EC2"/>
    <w:rsid w:val="67C640B4"/>
    <w:rsid w:val="67C83EA7"/>
    <w:rsid w:val="67C96AF6"/>
    <w:rsid w:val="67DB6373"/>
    <w:rsid w:val="67DE3823"/>
    <w:rsid w:val="67E16919"/>
    <w:rsid w:val="67EB281D"/>
    <w:rsid w:val="67EF6A95"/>
    <w:rsid w:val="67F20F5B"/>
    <w:rsid w:val="67F55EC6"/>
    <w:rsid w:val="67FA6EFF"/>
    <w:rsid w:val="68091DC3"/>
    <w:rsid w:val="68144D95"/>
    <w:rsid w:val="681F60D4"/>
    <w:rsid w:val="682C3893"/>
    <w:rsid w:val="683863C0"/>
    <w:rsid w:val="683F123A"/>
    <w:rsid w:val="68436057"/>
    <w:rsid w:val="684941A9"/>
    <w:rsid w:val="684A163D"/>
    <w:rsid w:val="684B3682"/>
    <w:rsid w:val="684E4A69"/>
    <w:rsid w:val="685432F9"/>
    <w:rsid w:val="68680F81"/>
    <w:rsid w:val="686B4A24"/>
    <w:rsid w:val="686E424D"/>
    <w:rsid w:val="68717C38"/>
    <w:rsid w:val="68763A15"/>
    <w:rsid w:val="687640CE"/>
    <w:rsid w:val="687E370E"/>
    <w:rsid w:val="689031D4"/>
    <w:rsid w:val="68910A2F"/>
    <w:rsid w:val="68963137"/>
    <w:rsid w:val="689F2031"/>
    <w:rsid w:val="68A019EB"/>
    <w:rsid w:val="68A172FF"/>
    <w:rsid w:val="68A2613A"/>
    <w:rsid w:val="68A33FD5"/>
    <w:rsid w:val="68A44CC5"/>
    <w:rsid w:val="68B40871"/>
    <w:rsid w:val="68B57AD4"/>
    <w:rsid w:val="68B903C5"/>
    <w:rsid w:val="68C502E7"/>
    <w:rsid w:val="68C5421B"/>
    <w:rsid w:val="68CD5AEF"/>
    <w:rsid w:val="68DA2E33"/>
    <w:rsid w:val="68DE733A"/>
    <w:rsid w:val="68E03F04"/>
    <w:rsid w:val="68E10BEE"/>
    <w:rsid w:val="68E114F2"/>
    <w:rsid w:val="68F2144E"/>
    <w:rsid w:val="68FA490F"/>
    <w:rsid w:val="68FB0C3A"/>
    <w:rsid w:val="69035C29"/>
    <w:rsid w:val="690E375A"/>
    <w:rsid w:val="69144C46"/>
    <w:rsid w:val="691751DE"/>
    <w:rsid w:val="69186260"/>
    <w:rsid w:val="6919739A"/>
    <w:rsid w:val="693275D5"/>
    <w:rsid w:val="69343F33"/>
    <w:rsid w:val="693B054D"/>
    <w:rsid w:val="693E76AF"/>
    <w:rsid w:val="69426968"/>
    <w:rsid w:val="69436F2C"/>
    <w:rsid w:val="69473733"/>
    <w:rsid w:val="694774FF"/>
    <w:rsid w:val="694A3E8F"/>
    <w:rsid w:val="694C640B"/>
    <w:rsid w:val="6957371D"/>
    <w:rsid w:val="695A6CE0"/>
    <w:rsid w:val="695F72BA"/>
    <w:rsid w:val="69673F37"/>
    <w:rsid w:val="696C4EA3"/>
    <w:rsid w:val="696F17AC"/>
    <w:rsid w:val="69714FA5"/>
    <w:rsid w:val="69770B9E"/>
    <w:rsid w:val="697B0051"/>
    <w:rsid w:val="697C7EC1"/>
    <w:rsid w:val="698603DC"/>
    <w:rsid w:val="698B2497"/>
    <w:rsid w:val="698E1D27"/>
    <w:rsid w:val="69987965"/>
    <w:rsid w:val="699A328A"/>
    <w:rsid w:val="699D4130"/>
    <w:rsid w:val="69A55183"/>
    <w:rsid w:val="69AD11FF"/>
    <w:rsid w:val="69BE2697"/>
    <w:rsid w:val="69BF2F7D"/>
    <w:rsid w:val="69C65FD0"/>
    <w:rsid w:val="69CC297C"/>
    <w:rsid w:val="69D67007"/>
    <w:rsid w:val="69D7213B"/>
    <w:rsid w:val="69DB6B23"/>
    <w:rsid w:val="69DC09A0"/>
    <w:rsid w:val="69DD7D9E"/>
    <w:rsid w:val="69DE1B61"/>
    <w:rsid w:val="69DF3FC1"/>
    <w:rsid w:val="69E00AE8"/>
    <w:rsid w:val="69E22807"/>
    <w:rsid w:val="69E420D3"/>
    <w:rsid w:val="69EB45E0"/>
    <w:rsid w:val="69F07FAE"/>
    <w:rsid w:val="69FA1B39"/>
    <w:rsid w:val="69FD0B82"/>
    <w:rsid w:val="6A004944"/>
    <w:rsid w:val="6A0D5967"/>
    <w:rsid w:val="6A1202B5"/>
    <w:rsid w:val="6A1322C3"/>
    <w:rsid w:val="6A152CA1"/>
    <w:rsid w:val="6A2417B9"/>
    <w:rsid w:val="6A2B078F"/>
    <w:rsid w:val="6A351BBE"/>
    <w:rsid w:val="6A3811E8"/>
    <w:rsid w:val="6A3A3B0F"/>
    <w:rsid w:val="6A3F7D9A"/>
    <w:rsid w:val="6A4F1258"/>
    <w:rsid w:val="6A5341AF"/>
    <w:rsid w:val="6A6133CC"/>
    <w:rsid w:val="6A63387F"/>
    <w:rsid w:val="6A6379E6"/>
    <w:rsid w:val="6A6514AF"/>
    <w:rsid w:val="6A672AFE"/>
    <w:rsid w:val="6A6E12AE"/>
    <w:rsid w:val="6A791CA8"/>
    <w:rsid w:val="6A7C083A"/>
    <w:rsid w:val="6A821508"/>
    <w:rsid w:val="6A896762"/>
    <w:rsid w:val="6A8A50D1"/>
    <w:rsid w:val="6A8E369A"/>
    <w:rsid w:val="6A9343B3"/>
    <w:rsid w:val="6AA162E3"/>
    <w:rsid w:val="6AA80BCD"/>
    <w:rsid w:val="6AAD06D7"/>
    <w:rsid w:val="6AB559BA"/>
    <w:rsid w:val="6ABD5AC3"/>
    <w:rsid w:val="6AC10733"/>
    <w:rsid w:val="6AC34F3A"/>
    <w:rsid w:val="6AC74C5A"/>
    <w:rsid w:val="6ACD16CA"/>
    <w:rsid w:val="6AD273F7"/>
    <w:rsid w:val="6AD41A83"/>
    <w:rsid w:val="6AE27277"/>
    <w:rsid w:val="6AE34CA7"/>
    <w:rsid w:val="6AE84659"/>
    <w:rsid w:val="6AED1147"/>
    <w:rsid w:val="6AF73238"/>
    <w:rsid w:val="6B064398"/>
    <w:rsid w:val="6B067730"/>
    <w:rsid w:val="6B125236"/>
    <w:rsid w:val="6B1D6B63"/>
    <w:rsid w:val="6B20309C"/>
    <w:rsid w:val="6B210A01"/>
    <w:rsid w:val="6B23725F"/>
    <w:rsid w:val="6B2D5950"/>
    <w:rsid w:val="6B35059A"/>
    <w:rsid w:val="6B357B4C"/>
    <w:rsid w:val="6B38141F"/>
    <w:rsid w:val="6B3E4E9A"/>
    <w:rsid w:val="6B4510F8"/>
    <w:rsid w:val="6B465CCC"/>
    <w:rsid w:val="6B473287"/>
    <w:rsid w:val="6B492FA0"/>
    <w:rsid w:val="6B532EFE"/>
    <w:rsid w:val="6B5673BA"/>
    <w:rsid w:val="6B581098"/>
    <w:rsid w:val="6B596BBE"/>
    <w:rsid w:val="6B666391"/>
    <w:rsid w:val="6B6721B9"/>
    <w:rsid w:val="6B681DAE"/>
    <w:rsid w:val="6B6B308B"/>
    <w:rsid w:val="6B6D0775"/>
    <w:rsid w:val="6B752481"/>
    <w:rsid w:val="6B7900F7"/>
    <w:rsid w:val="6B7A4956"/>
    <w:rsid w:val="6B7C357C"/>
    <w:rsid w:val="6B7F0D94"/>
    <w:rsid w:val="6B8206F2"/>
    <w:rsid w:val="6B865812"/>
    <w:rsid w:val="6B8D6867"/>
    <w:rsid w:val="6B907970"/>
    <w:rsid w:val="6B933BBB"/>
    <w:rsid w:val="6B954626"/>
    <w:rsid w:val="6B974D2E"/>
    <w:rsid w:val="6B9845F9"/>
    <w:rsid w:val="6B9D138B"/>
    <w:rsid w:val="6BAB71D3"/>
    <w:rsid w:val="6BAC1189"/>
    <w:rsid w:val="6BAC43D7"/>
    <w:rsid w:val="6BB822DC"/>
    <w:rsid w:val="6BC0415C"/>
    <w:rsid w:val="6BCA3618"/>
    <w:rsid w:val="6BCB38F8"/>
    <w:rsid w:val="6BCF3C1A"/>
    <w:rsid w:val="6BD10A2F"/>
    <w:rsid w:val="6BD8100E"/>
    <w:rsid w:val="6BE25F3B"/>
    <w:rsid w:val="6BEC7739"/>
    <w:rsid w:val="6BEE27E7"/>
    <w:rsid w:val="6BF80129"/>
    <w:rsid w:val="6BFC0004"/>
    <w:rsid w:val="6C000248"/>
    <w:rsid w:val="6C031215"/>
    <w:rsid w:val="6C1B46BB"/>
    <w:rsid w:val="6C1C0317"/>
    <w:rsid w:val="6C1C7A64"/>
    <w:rsid w:val="6C1E695B"/>
    <w:rsid w:val="6C23218C"/>
    <w:rsid w:val="6C28098A"/>
    <w:rsid w:val="6C2B5936"/>
    <w:rsid w:val="6C3167A1"/>
    <w:rsid w:val="6C333924"/>
    <w:rsid w:val="6C355BFC"/>
    <w:rsid w:val="6C3E7F33"/>
    <w:rsid w:val="6C41208A"/>
    <w:rsid w:val="6C450881"/>
    <w:rsid w:val="6C4572B8"/>
    <w:rsid w:val="6C4E45E9"/>
    <w:rsid w:val="6C4E742E"/>
    <w:rsid w:val="6C563089"/>
    <w:rsid w:val="6C636E09"/>
    <w:rsid w:val="6C670AEC"/>
    <w:rsid w:val="6C6E066F"/>
    <w:rsid w:val="6C7506A3"/>
    <w:rsid w:val="6C7577C2"/>
    <w:rsid w:val="6C7B5EC3"/>
    <w:rsid w:val="6C83293F"/>
    <w:rsid w:val="6C85596C"/>
    <w:rsid w:val="6C8B30CE"/>
    <w:rsid w:val="6C91557B"/>
    <w:rsid w:val="6C9226BF"/>
    <w:rsid w:val="6C982439"/>
    <w:rsid w:val="6C9C2625"/>
    <w:rsid w:val="6CAD5A24"/>
    <w:rsid w:val="6CAF2DAC"/>
    <w:rsid w:val="6CBB5ED0"/>
    <w:rsid w:val="6CBE4020"/>
    <w:rsid w:val="6CCB7CF7"/>
    <w:rsid w:val="6CD7423E"/>
    <w:rsid w:val="6CDC431E"/>
    <w:rsid w:val="6CE26CAA"/>
    <w:rsid w:val="6CE8485E"/>
    <w:rsid w:val="6CF83396"/>
    <w:rsid w:val="6CFA2346"/>
    <w:rsid w:val="6D047403"/>
    <w:rsid w:val="6D081BCB"/>
    <w:rsid w:val="6D090F6A"/>
    <w:rsid w:val="6D0F39D8"/>
    <w:rsid w:val="6D121576"/>
    <w:rsid w:val="6D126831"/>
    <w:rsid w:val="6D1845AE"/>
    <w:rsid w:val="6D194506"/>
    <w:rsid w:val="6D212275"/>
    <w:rsid w:val="6D466E0C"/>
    <w:rsid w:val="6D476DF6"/>
    <w:rsid w:val="6D4C112F"/>
    <w:rsid w:val="6D4C20F2"/>
    <w:rsid w:val="6D4D6B34"/>
    <w:rsid w:val="6D526F61"/>
    <w:rsid w:val="6D5477C0"/>
    <w:rsid w:val="6D564056"/>
    <w:rsid w:val="6D6130ED"/>
    <w:rsid w:val="6D6A6453"/>
    <w:rsid w:val="6D6B281F"/>
    <w:rsid w:val="6D6F2500"/>
    <w:rsid w:val="6D7301C9"/>
    <w:rsid w:val="6D75204A"/>
    <w:rsid w:val="6D894F96"/>
    <w:rsid w:val="6D8F571C"/>
    <w:rsid w:val="6D91154C"/>
    <w:rsid w:val="6D9E3A5E"/>
    <w:rsid w:val="6D9F07AE"/>
    <w:rsid w:val="6DA950DB"/>
    <w:rsid w:val="6DBB5AAA"/>
    <w:rsid w:val="6DBD1686"/>
    <w:rsid w:val="6DC71B14"/>
    <w:rsid w:val="6DCC0D2D"/>
    <w:rsid w:val="6DD02F19"/>
    <w:rsid w:val="6DD06488"/>
    <w:rsid w:val="6DD7199D"/>
    <w:rsid w:val="6DE02641"/>
    <w:rsid w:val="6DE42A39"/>
    <w:rsid w:val="6DEE5118"/>
    <w:rsid w:val="6DEF6212"/>
    <w:rsid w:val="6DF27014"/>
    <w:rsid w:val="6DF30BD1"/>
    <w:rsid w:val="6DF66FAF"/>
    <w:rsid w:val="6DFA5298"/>
    <w:rsid w:val="6E102D8F"/>
    <w:rsid w:val="6E185FCD"/>
    <w:rsid w:val="6E1C5E51"/>
    <w:rsid w:val="6E263E98"/>
    <w:rsid w:val="6E376A98"/>
    <w:rsid w:val="6E386F5E"/>
    <w:rsid w:val="6E4C415B"/>
    <w:rsid w:val="6E5122CF"/>
    <w:rsid w:val="6E570751"/>
    <w:rsid w:val="6E5A500E"/>
    <w:rsid w:val="6E5C4E98"/>
    <w:rsid w:val="6E5F7947"/>
    <w:rsid w:val="6E60658B"/>
    <w:rsid w:val="6E625C85"/>
    <w:rsid w:val="6E695896"/>
    <w:rsid w:val="6E6C01DF"/>
    <w:rsid w:val="6E6D7C27"/>
    <w:rsid w:val="6E6F77A5"/>
    <w:rsid w:val="6E701332"/>
    <w:rsid w:val="6E7B483B"/>
    <w:rsid w:val="6E7F2C96"/>
    <w:rsid w:val="6E800B96"/>
    <w:rsid w:val="6E830D30"/>
    <w:rsid w:val="6E8566BA"/>
    <w:rsid w:val="6E89512C"/>
    <w:rsid w:val="6E8965D6"/>
    <w:rsid w:val="6E8C0511"/>
    <w:rsid w:val="6E9252FB"/>
    <w:rsid w:val="6E931F11"/>
    <w:rsid w:val="6E9E7F0F"/>
    <w:rsid w:val="6EA13C94"/>
    <w:rsid w:val="6EAB7815"/>
    <w:rsid w:val="6EAC5E7F"/>
    <w:rsid w:val="6EB23337"/>
    <w:rsid w:val="6EBD6814"/>
    <w:rsid w:val="6EC27080"/>
    <w:rsid w:val="6EC45E24"/>
    <w:rsid w:val="6EC65B99"/>
    <w:rsid w:val="6EC70CB8"/>
    <w:rsid w:val="6ECB4229"/>
    <w:rsid w:val="6ED17AA0"/>
    <w:rsid w:val="6EE81D6F"/>
    <w:rsid w:val="6EF0170D"/>
    <w:rsid w:val="6EF52B6E"/>
    <w:rsid w:val="6EF535E4"/>
    <w:rsid w:val="6EF67243"/>
    <w:rsid w:val="6F077D96"/>
    <w:rsid w:val="6F0A790D"/>
    <w:rsid w:val="6F14448B"/>
    <w:rsid w:val="6F1902C5"/>
    <w:rsid w:val="6F1A312E"/>
    <w:rsid w:val="6F1E116D"/>
    <w:rsid w:val="6F276B55"/>
    <w:rsid w:val="6F2A5733"/>
    <w:rsid w:val="6F301887"/>
    <w:rsid w:val="6F3323F9"/>
    <w:rsid w:val="6F3D7BA9"/>
    <w:rsid w:val="6F4206A3"/>
    <w:rsid w:val="6F453A40"/>
    <w:rsid w:val="6F4E5FC7"/>
    <w:rsid w:val="6F4F749B"/>
    <w:rsid w:val="6F502A4C"/>
    <w:rsid w:val="6F577232"/>
    <w:rsid w:val="6F5D1962"/>
    <w:rsid w:val="6F5E1880"/>
    <w:rsid w:val="6F5E2E2D"/>
    <w:rsid w:val="6F641BAE"/>
    <w:rsid w:val="6F6C292D"/>
    <w:rsid w:val="6F72024E"/>
    <w:rsid w:val="6F7C2AD5"/>
    <w:rsid w:val="6F7E2AA0"/>
    <w:rsid w:val="6F80296B"/>
    <w:rsid w:val="6F8C07AA"/>
    <w:rsid w:val="6F8F414B"/>
    <w:rsid w:val="6F984159"/>
    <w:rsid w:val="6F9C1661"/>
    <w:rsid w:val="6FA10237"/>
    <w:rsid w:val="6FA37BAD"/>
    <w:rsid w:val="6FA85EF5"/>
    <w:rsid w:val="6FA939CB"/>
    <w:rsid w:val="6FAA1FAA"/>
    <w:rsid w:val="6FAF4A0F"/>
    <w:rsid w:val="6FBA3679"/>
    <w:rsid w:val="6FC15642"/>
    <w:rsid w:val="6FC33788"/>
    <w:rsid w:val="6FC57F3E"/>
    <w:rsid w:val="6FC87C51"/>
    <w:rsid w:val="6FD21659"/>
    <w:rsid w:val="6FD34E20"/>
    <w:rsid w:val="6FE90543"/>
    <w:rsid w:val="6FE969BF"/>
    <w:rsid w:val="6FEF1F4A"/>
    <w:rsid w:val="6FF75CA4"/>
    <w:rsid w:val="6FF86614"/>
    <w:rsid w:val="6FFF2140"/>
    <w:rsid w:val="70013535"/>
    <w:rsid w:val="700F3CEF"/>
    <w:rsid w:val="701F16FA"/>
    <w:rsid w:val="7020074B"/>
    <w:rsid w:val="702748A7"/>
    <w:rsid w:val="7028216C"/>
    <w:rsid w:val="703302EF"/>
    <w:rsid w:val="703E6382"/>
    <w:rsid w:val="704654AA"/>
    <w:rsid w:val="704A19BF"/>
    <w:rsid w:val="704B7320"/>
    <w:rsid w:val="705123CC"/>
    <w:rsid w:val="70513018"/>
    <w:rsid w:val="705328B2"/>
    <w:rsid w:val="70553DF8"/>
    <w:rsid w:val="705B79C3"/>
    <w:rsid w:val="705C5D84"/>
    <w:rsid w:val="705C716E"/>
    <w:rsid w:val="705D334D"/>
    <w:rsid w:val="70645294"/>
    <w:rsid w:val="70677D76"/>
    <w:rsid w:val="70714C60"/>
    <w:rsid w:val="707376AC"/>
    <w:rsid w:val="70774F92"/>
    <w:rsid w:val="70792530"/>
    <w:rsid w:val="70797815"/>
    <w:rsid w:val="707C27F2"/>
    <w:rsid w:val="708B6483"/>
    <w:rsid w:val="708E0945"/>
    <w:rsid w:val="70A1195B"/>
    <w:rsid w:val="70A66401"/>
    <w:rsid w:val="70B02AFF"/>
    <w:rsid w:val="70B2620E"/>
    <w:rsid w:val="70BB2883"/>
    <w:rsid w:val="70C25FEB"/>
    <w:rsid w:val="70C745CA"/>
    <w:rsid w:val="70DA4D9D"/>
    <w:rsid w:val="70DC6F63"/>
    <w:rsid w:val="70DE4D98"/>
    <w:rsid w:val="70E64EC1"/>
    <w:rsid w:val="70E73F46"/>
    <w:rsid w:val="70FA297E"/>
    <w:rsid w:val="70FA499F"/>
    <w:rsid w:val="70FE03BA"/>
    <w:rsid w:val="70FF1C74"/>
    <w:rsid w:val="71045FFA"/>
    <w:rsid w:val="710F66E1"/>
    <w:rsid w:val="71143B8A"/>
    <w:rsid w:val="711448F7"/>
    <w:rsid w:val="711772FF"/>
    <w:rsid w:val="7128357B"/>
    <w:rsid w:val="712E2478"/>
    <w:rsid w:val="712E5B76"/>
    <w:rsid w:val="71331318"/>
    <w:rsid w:val="71377B98"/>
    <w:rsid w:val="7141589B"/>
    <w:rsid w:val="714B3B81"/>
    <w:rsid w:val="714D5BA5"/>
    <w:rsid w:val="71566EC1"/>
    <w:rsid w:val="715E59A7"/>
    <w:rsid w:val="715F3600"/>
    <w:rsid w:val="71633699"/>
    <w:rsid w:val="716C2D64"/>
    <w:rsid w:val="71721DB0"/>
    <w:rsid w:val="71776F63"/>
    <w:rsid w:val="717D2CFB"/>
    <w:rsid w:val="718740B7"/>
    <w:rsid w:val="71916474"/>
    <w:rsid w:val="7193322E"/>
    <w:rsid w:val="71975A88"/>
    <w:rsid w:val="719A0DD7"/>
    <w:rsid w:val="71A21432"/>
    <w:rsid w:val="71A243D5"/>
    <w:rsid w:val="71A86FFA"/>
    <w:rsid w:val="71AE3282"/>
    <w:rsid w:val="71B87BFC"/>
    <w:rsid w:val="71BC219B"/>
    <w:rsid w:val="71BF2E91"/>
    <w:rsid w:val="71CA0007"/>
    <w:rsid w:val="71CA1EC1"/>
    <w:rsid w:val="71D51046"/>
    <w:rsid w:val="71E650F8"/>
    <w:rsid w:val="71E86FC2"/>
    <w:rsid w:val="71F34F09"/>
    <w:rsid w:val="71FB277D"/>
    <w:rsid w:val="71FB3A53"/>
    <w:rsid w:val="71FC0C50"/>
    <w:rsid w:val="720226F5"/>
    <w:rsid w:val="72055131"/>
    <w:rsid w:val="72072549"/>
    <w:rsid w:val="72181E17"/>
    <w:rsid w:val="72394DEB"/>
    <w:rsid w:val="723A7C99"/>
    <w:rsid w:val="72453E73"/>
    <w:rsid w:val="724858A3"/>
    <w:rsid w:val="724A4585"/>
    <w:rsid w:val="724C169E"/>
    <w:rsid w:val="7256691C"/>
    <w:rsid w:val="725D2801"/>
    <w:rsid w:val="72636F80"/>
    <w:rsid w:val="726805DE"/>
    <w:rsid w:val="727E4734"/>
    <w:rsid w:val="72851BFC"/>
    <w:rsid w:val="72907968"/>
    <w:rsid w:val="7291124D"/>
    <w:rsid w:val="72A52A32"/>
    <w:rsid w:val="72A703A1"/>
    <w:rsid w:val="72AD4ED3"/>
    <w:rsid w:val="72BC28CE"/>
    <w:rsid w:val="72C4317D"/>
    <w:rsid w:val="72D103AA"/>
    <w:rsid w:val="72D73775"/>
    <w:rsid w:val="72E32665"/>
    <w:rsid w:val="72E422B0"/>
    <w:rsid w:val="72E727FA"/>
    <w:rsid w:val="72F83CCF"/>
    <w:rsid w:val="72FA40CF"/>
    <w:rsid w:val="7303313B"/>
    <w:rsid w:val="730A4900"/>
    <w:rsid w:val="730E4732"/>
    <w:rsid w:val="73137151"/>
    <w:rsid w:val="73147D6A"/>
    <w:rsid w:val="731964AC"/>
    <w:rsid w:val="73244C47"/>
    <w:rsid w:val="732540EB"/>
    <w:rsid w:val="732579C4"/>
    <w:rsid w:val="732950C8"/>
    <w:rsid w:val="732B35B2"/>
    <w:rsid w:val="73314C47"/>
    <w:rsid w:val="73326A24"/>
    <w:rsid w:val="733572B0"/>
    <w:rsid w:val="73393162"/>
    <w:rsid w:val="733C5A7A"/>
    <w:rsid w:val="73421BB1"/>
    <w:rsid w:val="73436002"/>
    <w:rsid w:val="7348083F"/>
    <w:rsid w:val="73511323"/>
    <w:rsid w:val="735311C9"/>
    <w:rsid w:val="735A7EFD"/>
    <w:rsid w:val="73640708"/>
    <w:rsid w:val="73645F41"/>
    <w:rsid w:val="73651751"/>
    <w:rsid w:val="73681BF5"/>
    <w:rsid w:val="736C6E76"/>
    <w:rsid w:val="736D7A5B"/>
    <w:rsid w:val="73725505"/>
    <w:rsid w:val="7375143E"/>
    <w:rsid w:val="737E37EE"/>
    <w:rsid w:val="73811C6B"/>
    <w:rsid w:val="738327A1"/>
    <w:rsid w:val="7383602F"/>
    <w:rsid w:val="738A200A"/>
    <w:rsid w:val="739C05EC"/>
    <w:rsid w:val="739E4F47"/>
    <w:rsid w:val="739F4CEB"/>
    <w:rsid w:val="73A36F60"/>
    <w:rsid w:val="73A81128"/>
    <w:rsid w:val="73AB55B6"/>
    <w:rsid w:val="73AC20BC"/>
    <w:rsid w:val="73B3752D"/>
    <w:rsid w:val="73BC6FB6"/>
    <w:rsid w:val="73BC7DCF"/>
    <w:rsid w:val="73C549DD"/>
    <w:rsid w:val="73C66D55"/>
    <w:rsid w:val="73C80071"/>
    <w:rsid w:val="73E64F69"/>
    <w:rsid w:val="73ED11A4"/>
    <w:rsid w:val="73EE68C5"/>
    <w:rsid w:val="73EF7DB5"/>
    <w:rsid w:val="73F0094D"/>
    <w:rsid w:val="73F86087"/>
    <w:rsid w:val="74072352"/>
    <w:rsid w:val="74083905"/>
    <w:rsid w:val="740B1A0D"/>
    <w:rsid w:val="740B5D45"/>
    <w:rsid w:val="74107850"/>
    <w:rsid w:val="74166EE1"/>
    <w:rsid w:val="7417064D"/>
    <w:rsid w:val="74257F85"/>
    <w:rsid w:val="74330E81"/>
    <w:rsid w:val="74336611"/>
    <w:rsid w:val="743D22C4"/>
    <w:rsid w:val="743F386D"/>
    <w:rsid w:val="74460566"/>
    <w:rsid w:val="744E2CBE"/>
    <w:rsid w:val="744F5002"/>
    <w:rsid w:val="74515897"/>
    <w:rsid w:val="74525446"/>
    <w:rsid w:val="74591A20"/>
    <w:rsid w:val="745A3D0B"/>
    <w:rsid w:val="745A402C"/>
    <w:rsid w:val="745D351C"/>
    <w:rsid w:val="746D2D49"/>
    <w:rsid w:val="747351CD"/>
    <w:rsid w:val="747533B4"/>
    <w:rsid w:val="74806AF8"/>
    <w:rsid w:val="749327C3"/>
    <w:rsid w:val="74944F3F"/>
    <w:rsid w:val="7495089F"/>
    <w:rsid w:val="749709EA"/>
    <w:rsid w:val="74A968D2"/>
    <w:rsid w:val="74AA2AD6"/>
    <w:rsid w:val="74B026BC"/>
    <w:rsid w:val="74BB6E1B"/>
    <w:rsid w:val="74BD2567"/>
    <w:rsid w:val="74C60570"/>
    <w:rsid w:val="74CD020E"/>
    <w:rsid w:val="74D75775"/>
    <w:rsid w:val="74DB0643"/>
    <w:rsid w:val="74DC7F42"/>
    <w:rsid w:val="74E06734"/>
    <w:rsid w:val="74EE3F2F"/>
    <w:rsid w:val="74F920A2"/>
    <w:rsid w:val="74FA74AE"/>
    <w:rsid w:val="74FD4A5E"/>
    <w:rsid w:val="74FF0E11"/>
    <w:rsid w:val="750D66AE"/>
    <w:rsid w:val="7510728E"/>
    <w:rsid w:val="75122A96"/>
    <w:rsid w:val="75180E91"/>
    <w:rsid w:val="752D2252"/>
    <w:rsid w:val="753601CC"/>
    <w:rsid w:val="75387844"/>
    <w:rsid w:val="75543EE8"/>
    <w:rsid w:val="755A5D34"/>
    <w:rsid w:val="755E6B2C"/>
    <w:rsid w:val="75612E8C"/>
    <w:rsid w:val="756B645F"/>
    <w:rsid w:val="757027E4"/>
    <w:rsid w:val="75713B88"/>
    <w:rsid w:val="75727F8C"/>
    <w:rsid w:val="7574509B"/>
    <w:rsid w:val="757759BB"/>
    <w:rsid w:val="757D431E"/>
    <w:rsid w:val="75825F86"/>
    <w:rsid w:val="758B3E18"/>
    <w:rsid w:val="758C4102"/>
    <w:rsid w:val="75957DB3"/>
    <w:rsid w:val="75A847D4"/>
    <w:rsid w:val="75B2299C"/>
    <w:rsid w:val="75B37393"/>
    <w:rsid w:val="75B45031"/>
    <w:rsid w:val="75B85A11"/>
    <w:rsid w:val="75BF7059"/>
    <w:rsid w:val="75C06197"/>
    <w:rsid w:val="75C96BFF"/>
    <w:rsid w:val="75CA76AB"/>
    <w:rsid w:val="75D0670B"/>
    <w:rsid w:val="75D86337"/>
    <w:rsid w:val="75D91027"/>
    <w:rsid w:val="75DE7C24"/>
    <w:rsid w:val="75E43E49"/>
    <w:rsid w:val="75EB6E1B"/>
    <w:rsid w:val="75EF1396"/>
    <w:rsid w:val="75F32D07"/>
    <w:rsid w:val="75FD61D2"/>
    <w:rsid w:val="76064A1F"/>
    <w:rsid w:val="76122B8D"/>
    <w:rsid w:val="76146B01"/>
    <w:rsid w:val="7615066E"/>
    <w:rsid w:val="761B49ED"/>
    <w:rsid w:val="761F7C33"/>
    <w:rsid w:val="761F7C96"/>
    <w:rsid w:val="76311C78"/>
    <w:rsid w:val="76323996"/>
    <w:rsid w:val="76373F94"/>
    <w:rsid w:val="763A3ABC"/>
    <w:rsid w:val="765242F7"/>
    <w:rsid w:val="76540FD1"/>
    <w:rsid w:val="765C6756"/>
    <w:rsid w:val="766608A3"/>
    <w:rsid w:val="76711323"/>
    <w:rsid w:val="7675555E"/>
    <w:rsid w:val="767603DF"/>
    <w:rsid w:val="767A3729"/>
    <w:rsid w:val="76813313"/>
    <w:rsid w:val="768229A0"/>
    <w:rsid w:val="76836277"/>
    <w:rsid w:val="76841B13"/>
    <w:rsid w:val="76912063"/>
    <w:rsid w:val="769777E5"/>
    <w:rsid w:val="769E5F6F"/>
    <w:rsid w:val="76A76C88"/>
    <w:rsid w:val="76AC235E"/>
    <w:rsid w:val="76AF33B0"/>
    <w:rsid w:val="76BC0FD4"/>
    <w:rsid w:val="76C547D3"/>
    <w:rsid w:val="76CA670E"/>
    <w:rsid w:val="76CF197B"/>
    <w:rsid w:val="76D27EFB"/>
    <w:rsid w:val="76D508FD"/>
    <w:rsid w:val="76D50B34"/>
    <w:rsid w:val="76D60E98"/>
    <w:rsid w:val="76D73366"/>
    <w:rsid w:val="76DD5D8F"/>
    <w:rsid w:val="76E13BA4"/>
    <w:rsid w:val="76E22AB3"/>
    <w:rsid w:val="76E638E0"/>
    <w:rsid w:val="77004592"/>
    <w:rsid w:val="770251D2"/>
    <w:rsid w:val="7708097D"/>
    <w:rsid w:val="770A67AF"/>
    <w:rsid w:val="77154CF8"/>
    <w:rsid w:val="77203387"/>
    <w:rsid w:val="772C4170"/>
    <w:rsid w:val="772F2C3B"/>
    <w:rsid w:val="773002B1"/>
    <w:rsid w:val="773306AE"/>
    <w:rsid w:val="773D39B5"/>
    <w:rsid w:val="774866E8"/>
    <w:rsid w:val="774B3887"/>
    <w:rsid w:val="77502310"/>
    <w:rsid w:val="77564513"/>
    <w:rsid w:val="775B2785"/>
    <w:rsid w:val="775F555C"/>
    <w:rsid w:val="77602FC0"/>
    <w:rsid w:val="77647A3A"/>
    <w:rsid w:val="7767567E"/>
    <w:rsid w:val="776D7169"/>
    <w:rsid w:val="777B3509"/>
    <w:rsid w:val="777D2EF5"/>
    <w:rsid w:val="777E0767"/>
    <w:rsid w:val="778D63EE"/>
    <w:rsid w:val="7797127E"/>
    <w:rsid w:val="779F0D4A"/>
    <w:rsid w:val="77A1330F"/>
    <w:rsid w:val="77A44A88"/>
    <w:rsid w:val="77B20C3C"/>
    <w:rsid w:val="77BA7D2D"/>
    <w:rsid w:val="77BB59E0"/>
    <w:rsid w:val="77C21BAD"/>
    <w:rsid w:val="77C55394"/>
    <w:rsid w:val="77CB4678"/>
    <w:rsid w:val="77CD3E88"/>
    <w:rsid w:val="77D128CD"/>
    <w:rsid w:val="77DA0776"/>
    <w:rsid w:val="77E17C21"/>
    <w:rsid w:val="77E30CC3"/>
    <w:rsid w:val="77E634A7"/>
    <w:rsid w:val="77E972D4"/>
    <w:rsid w:val="77EB18C5"/>
    <w:rsid w:val="78001AEF"/>
    <w:rsid w:val="78005AC0"/>
    <w:rsid w:val="780463BD"/>
    <w:rsid w:val="780D0C6C"/>
    <w:rsid w:val="78131046"/>
    <w:rsid w:val="78136924"/>
    <w:rsid w:val="78180DF7"/>
    <w:rsid w:val="78194D5D"/>
    <w:rsid w:val="781A7934"/>
    <w:rsid w:val="781B2C8F"/>
    <w:rsid w:val="782020F4"/>
    <w:rsid w:val="78230E48"/>
    <w:rsid w:val="782A09D9"/>
    <w:rsid w:val="782A6E97"/>
    <w:rsid w:val="782B2239"/>
    <w:rsid w:val="783103E9"/>
    <w:rsid w:val="783454ED"/>
    <w:rsid w:val="783A55A4"/>
    <w:rsid w:val="783F5079"/>
    <w:rsid w:val="784A1D68"/>
    <w:rsid w:val="784D3606"/>
    <w:rsid w:val="78530F24"/>
    <w:rsid w:val="78552288"/>
    <w:rsid w:val="78552C49"/>
    <w:rsid w:val="785637E9"/>
    <w:rsid w:val="785F536B"/>
    <w:rsid w:val="785F7754"/>
    <w:rsid w:val="787258A5"/>
    <w:rsid w:val="78762AE6"/>
    <w:rsid w:val="78767391"/>
    <w:rsid w:val="7877507D"/>
    <w:rsid w:val="7879264D"/>
    <w:rsid w:val="78793251"/>
    <w:rsid w:val="787A10D0"/>
    <w:rsid w:val="787C3218"/>
    <w:rsid w:val="78835694"/>
    <w:rsid w:val="788C5745"/>
    <w:rsid w:val="788F055D"/>
    <w:rsid w:val="78974216"/>
    <w:rsid w:val="789901FE"/>
    <w:rsid w:val="78BA0845"/>
    <w:rsid w:val="78BB077D"/>
    <w:rsid w:val="78BD22F1"/>
    <w:rsid w:val="78BE1364"/>
    <w:rsid w:val="78BF59CE"/>
    <w:rsid w:val="78C45D02"/>
    <w:rsid w:val="78C55892"/>
    <w:rsid w:val="78DA4C50"/>
    <w:rsid w:val="78E216CE"/>
    <w:rsid w:val="78E33283"/>
    <w:rsid w:val="78EE552B"/>
    <w:rsid w:val="78F002A8"/>
    <w:rsid w:val="78F63DD4"/>
    <w:rsid w:val="78FC7964"/>
    <w:rsid w:val="7905396D"/>
    <w:rsid w:val="79100D13"/>
    <w:rsid w:val="791C4D2D"/>
    <w:rsid w:val="7923282E"/>
    <w:rsid w:val="79276B05"/>
    <w:rsid w:val="79286182"/>
    <w:rsid w:val="792A7832"/>
    <w:rsid w:val="793752AC"/>
    <w:rsid w:val="79456A3E"/>
    <w:rsid w:val="7947493B"/>
    <w:rsid w:val="794E5C17"/>
    <w:rsid w:val="794F2472"/>
    <w:rsid w:val="79584247"/>
    <w:rsid w:val="795E412D"/>
    <w:rsid w:val="7968353F"/>
    <w:rsid w:val="796A100E"/>
    <w:rsid w:val="796E10C6"/>
    <w:rsid w:val="796F05FC"/>
    <w:rsid w:val="79700799"/>
    <w:rsid w:val="79734421"/>
    <w:rsid w:val="799677A5"/>
    <w:rsid w:val="79975AB1"/>
    <w:rsid w:val="799875F6"/>
    <w:rsid w:val="79A057D2"/>
    <w:rsid w:val="79A41704"/>
    <w:rsid w:val="79A921C9"/>
    <w:rsid w:val="79B742FA"/>
    <w:rsid w:val="79BA0DDA"/>
    <w:rsid w:val="79BD2A0E"/>
    <w:rsid w:val="79C01E05"/>
    <w:rsid w:val="79C042EA"/>
    <w:rsid w:val="79C12663"/>
    <w:rsid w:val="79C2574F"/>
    <w:rsid w:val="79C85F26"/>
    <w:rsid w:val="79CA5A16"/>
    <w:rsid w:val="79CF3674"/>
    <w:rsid w:val="79DA31B1"/>
    <w:rsid w:val="79DC2089"/>
    <w:rsid w:val="79DE2C2A"/>
    <w:rsid w:val="79F72F74"/>
    <w:rsid w:val="79F75648"/>
    <w:rsid w:val="79FC6372"/>
    <w:rsid w:val="7A021DA9"/>
    <w:rsid w:val="7A035C90"/>
    <w:rsid w:val="7A0A6F13"/>
    <w:rsid w:val="7A12590B"/>
    <w:rsid w:val="7A143182"/>
    <w:rsid w:val="7A1512F4"/>
    <w:rsid w:val="7A1950DB"/>
    <w:rsid w:val="7A1A36E3"/>
    <w:rsid w:val="7A21704F"/>
    <w:rsid w:val="7A2659CF"/>
    <w:rsid w:val="7A2C3979"/>
    <w:rsid w:val="7A306A12"/>
    <w:rsid w:val="7A37456E"/>
    <w:rsid w:val="7A390514"/>
    <w:rsid w:val="7A465E66"/>
    <w:rsid w:val="7A4D4F83"/>
    <w:rsid w:val="7A5C585F"/>
    <w:rsid w:val="7A672BD8"/>
    <w:rsid w:val="7A68155D"/>
    <w:rsid w:val="7A7010D8"/>
    <w:rsid w:val="7A7A7EDE"/>
    <w:rsid w:val="7A7E7141"/>
    <w:rsid w:val="7A7F42F7"/>
    <w:rsid w:val="7A84302D"/>
    <w:rsid w:val="7A86021F"/>
    <w:rsid w:val="7A875E1C"/>
    <w:rsid w:val="7A8F4124"/>
    <w:rsid w:val="7AA55E20"/>
    <w:rsid w:val="7AAD0AD9"/>
    <w:rsid w:val="7AAD77DB"/>
    <w:rsid w:val="7AB4605F"/>
    <w:rsid w:val="7AB50C2A"/>
    <w:rsid w:val="7AB85E6F"/>
    <w:rsid w:val="7AC10BF1"/>
    <w:rsid w:val="7AC35BF4"/>
    <w:rsid w:val="7AC439F8"/>
    <w:rsid w:val="7AC53893"/>
    <w:rsid w:val="7ACB7653"/>
    <w:rsid w:val="7ACC098C"/>
    <w:rsid w:val="7ACC3D02"/>
    <w:rsid w:val="7AD402F3"/>
    <w:rsid w:val="7AD920E6"/>
    <w:rsid w:val="7AEA62DF"/>
    <w:rsid w:val="7AF31E92"/>
    <w:rsid w:val="7B035EA0"/>
    <w:rsid w:val="7B062A7D"/>
    <w:rsid w:val="7B092F7C"/>
    <w:rsid w:val="7B105975"/>
    <w:rsid w:val="7B13647D"/>
    <w:rsid w:val="7B171866"/>
    <w:rsid w:val="7B2252E6"/>
    <w:rsid w:val="7B257605"/>
    <w:rsid w:val="7B27008E"/>
    <w:rsid w:val="7B342A77"/>
    <w:rsid w:val="7B3C4232"/>
    <w:rsid w:val="7B4303C9"/>
    <w:rsid w:val="7B442DBA"/>
    <w:rsid w:val="7B472B20"/>
    <w:rsid w:val="7B4C7E96"/>
    <w:rsid w:val="7B4E50CF"/>
    <w:rsid w:val="7B510D35"/>
    <w:rsid w:val="7B510DB3"/>
    <w:rsid w:val="7B534D03"/>
    <w:rsid w:val="7B5C1AD7"/>
    <w:rsid w:val="7B5C1B3B"/>
    <w:rsid w:val="7B5D6C33"/>
    <w:rsid w:val="7B5F7760"/>
    <w:rsid w:val="7B767318"/>
    <w:rsid w:val="7B783090"/>
    <w:rsid w:val="7B7A2D3C"/>
    <w:rsid w:val="7B805244"/>
    <w:rsid w:val="7B8419F8"/>
    <w:rsid w:val="7B8440BF"/>
    <w:rsid w:val="7B8D0F98"/>
    <w:rsid w:val="7B8E01BE"/>
    <w:rsid w:val="7B9302C0"/>
    <w:rsid w:val="7B9427B7"/>
    <w:rsid w:val="7B956E63"/>
    <w:rsid w:val="7B970C83"/>
    <w:rsid w:val="7B9F2773"/>
    <w:rsid w:val="7BA372CF"/>
    <w:rsid w:val="7BA60B4B"/>
    <w:rsid w:val="7BAB29F0"/>
    <w:rsid w:val="7BB10411"/>
    <w:rsid w:val="7BB400CE"/>
    <w:rsid w:val="7BB61D01"/>
    <w:rsid w:val="7BB72C21"/>
    <w:rsid w:val="7BBE5349"/>
    <w:rsid w:val="7BCB4D4F"/>
    <w:rsid w:val="7BCE78E1"/>
    <w:rsid w:val="7BD63036"/>
    <w:rsid w:val="7BDF54FA"/>
    <w:rsid w:val="7BE90669"/>
    <w:rsid w:val="7BF206AB"/>
    <w:rsid w:val="7C021D63"/>
    <w:rsid w:val="7C063131"/>
    <w:rsid w:val="7C101F62"/>
    <w:rsid w:val="7C121D87"/>
    <w:rsid w:val="7C132EC2"/>
    <w:rsid w:val="7C191320"/>
    <w:rsid w:val="7C1D5D53"/>
    <w:rsid w:val="7C2942BB"/>
    <w:rsid w:val="7C355C97"/>
    <w:rsid w:val="7C37216E"/>
    <w:rsid w:val="7C3D4040"/>
    <w:rsid w:val="7C40092F"/>
    <w:rsid w:val="7C41420C"/>
    <w:rsid w:val="7C454889"/>
    <w:rsid w:val="7C46400D"/>
    <w:rsid w:val="7C4648C1"/>
    <w:rsid w:val="7C507604"/>
    <w:rsid w:val="7C555569"/>
    <w:rsid w:val="7C5A4544"/>
    <w:rsid w:val="7C6604EE"/>
    <w:rsid w:val="7C662B35"/>
    <w:rsid w:val="7C697CC2"/>
    <w:rsid w:val="7C782756"/>
    <w:rsid w:val="7C801924"/>
    <w:rsid w:val="7C84313F"/>
    <w:rsid w:val="7C902833"/>
    <w:rsid w:val="7C9251F7"/>
    <w:rsid w:val="7C94071F"/>
    <w:rsid w:val="7C97739E"/>
    <w:rsid w:val="7C9F6428"/>
    <w:rsid w:val="7CB233AA"/>
    <w:rsid w:val="7CB36444"/>
    <w:rsid w:val="7CB60672"/>
    <w:rsid w:val="7CB83DD0"/>
    <w:rsid w:val="7CBC47F7"/>
    <w:rsid w:val="7CC53420"/>
    <w:rsid w:val="7CD50A1F"/>
    <w:rsid w:val="7CD73E6F"/>
    <w:rsid w:val="7CD8653A"/>
    <w:rsid w:val="7CDF415F"/>
    <w:rsid w:val="7CEC5AE4"/>
    <w:rsid w:val="7CF053CA"/>
    <w:rsid w:val="7CFA4D1B"/>
    <w:rsid w:val="7CFF74FD"/>
    <w:rsid w:val="7D001F55"/>
    <w:rsid w:val="7D013991"/>
    <w:rsid w:val="7D0658B4"/>
    <w:rsid w:val="7D072B09"/>
    <w:rsid w:val="7D080889"/>
    <w:rsid w:val="7D1F2B96"/>
    <w:rsid w:val="7D216A97"/>
    <w:rsid w:val="7D2403F6"/>
    <w:rsid w:val="7D2F4069"/>
    <w:rsid w:val="7D336C15"/>
    <w:rsid w:val="7D503802"/>
    <w:rsid w:val="7D5A1809"/>
    <w:rsid w:val="7D640779"/>
    <w:rsid w:val="7D6507AA"/>
    <w:rsid w:val="7D6513F2"/>
    <w:rsid w:val="7D7C5269"/>
    <w:rsid w:val="7D871086"/>
    <w:rsid w:val="7D87623B"/>
    <w:rsid w:val="7D925637"/>
    <w:rsid w:val="7D9C3A9E"/>
    <w:rsid w:val="7DAA3AC1"/>
    <w:rsid w:val="7DAB238C"/>
    <w:rsid w:val="7DAB2F22"/>
    <w:rsid w:val="7DAC4660"/>
    <w:rsid w:val="7DB01837"/>
    <w:rsid w:val="7DB96D90"/>
    <w:rsid w:val="7DC205F3"/>
    <w:rsid w:val="7DC557A7"/>
    <w:rsid w:val="7DC91981"/>
    <w:rsid w:val="7DCB273D"/>
    <w:rsid w:val="7DCF22DF"/>
    <w:rsid w:val="7DD20D98"/>
    <w:rsid w:val="7DD42076"/>
    <w:rsid w:val="7DD45665"/>
    <w:rsid w:val="7DDD085F"/>
    <w:rsid w:val="7DE013C3"/>
    <w:rsid w:val="7DE35497"/>
    <w:rsid w:val="7DE63734"/>
    <w:rsid w:val="7DFD29E7"/>
    <w:rsid w:val="7DFD3DE7"/>
    <w:rsid w:val="7DFE7F52"/>
    <w:rsid w:val="7E0340E3"/>
    <w:rsid w:val="7E0C72A7"/>
    <w:rsid w:val="7E0E1504"/>
    <w:rsid w:val="7E1068AD"/>
    <w:rsid w:val="7E1A3354"/>
    <w:rsid w:val="7E1D1412"/>
    <w:rsid w:val="7E262D1A"/>
    <w:rsid w:val="7E2E4C2A"/>
    <w:rsid w:val="7E3D5D54"/>
    <w:rsid w:val="7E445120"/>
    <w:rsid w:val="7E44791C"/>
    <w:rsid w:val="7E454A83"/>
    <w:rsid w:val="7E4876AF"/>
    <w:rsid w:val="7E517EAE"/>
    <w:rsid w:val="7E56175B"/>
    <w:rsid w:val="7E581989"/>
    <w:rsid w:val="7E656261"/>
    <w:rsid w:val="7E69428C"/>
    <w:rsid w:val="7E6E5139"/>
    <w:rsid w:val="7E705088"/>
    <w:rsid w:val="7E761B3B"/>
    <w:rsid w:val="7E773259"/>
    <w:rsid w:val="7E7A711F"/>
    <w:rsid w:val="7E81026B"/>
    <w:rsid w:val="7E935007"/>
    <w:rsid w:val="7E9C41E7"/>
    <w:rsid w:val="7E9D6604"/>
    <w:rsid w:val="7EC1742C"/>
    <w:rsid w:val="7ED73B7E"/>
    <w:rsid w:val="7EDC0ADF"/>
    <w:rsid w:val="7F020DD4"/>
    <w:rsid w:val="7F057A2A"/>
    <w:rsid w:val="7F070033"/>
    <w:rsid w:val="7F072F4B"/>
    <w:rsid w:val="7F084ACC"/>
    <w:rsid w:val="7F0D0BD2"/>
    <w:rsid w:val="7F10114A"/>
    <w:rsid w:val="7F1848C8"/>
    <w:rsid w:val="7F1C0D12"/>
    <w:rsid w:val="7F1C4EB2"/>
    <w:rsid w:val="7F201A75"/>
    <w:rsid w:val="7F2E528F"/>
    <w:rsid w:val="7F323BCF"/>
    <w:rsid w:val="7F3A01F4"/>
    <w:rsid w:val="7F3D0C3F"/>
    <w:rsid w:val="7F415352"/>
    <w:rsid w:val="7F426FA6"/>
    <w:rsid w:val="7F485479"/>
    <w:rsid w:val="7F486BDD"/>
    <w:rsid w:val="7F4C210A"/>
    <w:rsid w:val="7F4C795A"/>
    <w:rsid w:val="7F4E1577"/>
    <w:rsid w:val="7F5152BA"/>
    <w:rsid w:val="7F5349BF"/>
    <w:rsid w:val="7F547198"/>
    <w:rsid w:val="7F58451F"/>
    <w:rsid w:val="7F6536DB"/>
    <w:rsid w:val="7F6D71C0"/>
    <w:rsid w:val="7F720800"/>
    <w:rsid w:val="7F754370"/>
    <w:rsid w:val="7F7B22F2"/>
    <w:rsid w:val="7F81726E"/>
    <w:rsid w:val="7F86299A"/>
    <w:rsid w:val="7F871946"/>
    <w:rsid w:val="7F8C333B"/>
    <w:rsid w:val="7F8D215B"/>
    <w:rsid w:val="7F957325"/>
    <w:rsid w:val="7F997B6B"/>
    <w:rsid w:val="7FA405F3"/>
    <w:rsid w:val="7FA80184"/>
    <w:rsid w:val="7FAA0174"/>
    <w:rsid w:val="7FAE382A"/>
    <w:rsid w:val="7FB6789A"/>
    <w:rsid w:val="7FC578DC"/>
    <w:rsid w:val="7FC66319"/>
    <w:rsid w:val="7FC70268"/>
    <w:rsid w:val="7FC729AA"/>
    <w:rsid w:val="7FCC5153"/>
    <w:rsid w:val="7FD0468B"/>
    <w:rsid w:val="7FD355C6"/>
    <w:rsid w:val="7FD9337D"/>
    <w:rsid w:val="7FDA3561"/>
    <w:rsid w:val="7FF91DD5"/>
    <w:rsid w:val="7FF9388A"/>
    <w:rsid w:val="7FFB57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108"/>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82"/>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index 5"/>
    <w:basedOn w:val="1"/>
    <w:next w:val="1"/>
    <w:qFormat/>
    <w:uiPriority w:val="0"/>
    <w:pPr>
      <w:ind w:left="1680"/>
    </w:p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9"/>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next w:val="25"/>
    <w:link w:val="91"/>
    <w:qFormat/>
    <w:uiPriority w:val="0"/>
    <w:pPr>
      <w:spacing w:line="700" w:lineRule="exact"/>
      <w:ind w:left="960"/>
    </w:pPr>
    <w:rPr>
      <w:sz w:val="44"/>
    </w:rPr>
  </w:style>
  <w:style w:type="paragraph" w:customStyle="1" w:styleId="25">
    <w:name w:val="样式 宋体 五号 行距: 单倍行距"/>
    <w:basedOn w:val="1"/>
    <w:qFormat/>
    <w:uiPriority w:val="0"/>
    <w:pPr>
      <w:adjustRightInd w:val="0"/>
      <w:jc w:val="left"/>
    </w:pPr>
    <w:rPr>
      <w:rFonts w:ascii="宋体" w:hAnsi="宋体"/>
      <w:kern w:val="0"/>
      <w:sz w:val="21"/>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7"/>
    <w:qFormat/>
    <w:uiPriority w:val="0"/>
  </w:style>
  <w:style w:type="paragraph" w:styleId="36">
    <w:name w:val="Body Text Indent 2"/>
    <w:basedOn w:val="1"/>
    <w:link w:val="86"/>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124"/>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List"/>
    <w:basedOn w:val="1"/>
    <w:semiHidden/>
    <w:qFormat/>
    <w:uiPriority w:val="0"/>
    <w:pPr>
      <w:ind w:left="200" w:hanging="200" w:hangingChars="200"/>
    </w:pPr>
  </w:style>
  <w:style w:type="paragraph" w:styleId="44">
    <w:name w:val="footnote text"/>
    <w:basedOn w:val="1"/>
    <w:link w:val="97"/>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index 7"/>
    <w:basedOn w:val="1"/>
    <w:next w:val="1"/>
    <w:semiHidden/>
    <w:qFormat/>
    <w:uiPriority w:val="0"/>
    <w:pPr>
      <w:ind w:left="1200" w:leftChars="1200"/>
    </w:p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style>
  <w:style w:type="paragraph" w:styleId="51">
    <w:name w:val="toc 9"/>
    <w:basedOn w:val="1"/>
    <w:next w:val="1"/>
    <w:qFormat/>
    <w:uiPriority w:val="0"/>
    <w:pPr>
      <w:ind w:left="3360" w:leftChars="1600"/>
    </w:pPr>
  </w:style>
  <w:style w:type="paragraph" w:styleId="52">
    <w:name w:val="Body Text 2"/>
    <w:basedOn w:val="1"/>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qFormat/>
    <w:uiPriority w:val="0"/>
    <w:pPr>
      <w:adjustRightInd w:val="0"/>
      <w:snapToGrid w:val="0"/>
      <w:spacing w:after="120" w:line="360" w:lineRule="auto"/>
      <w:ind w:left="840" w:leftChars="400"/>
    </w:pPr>
    <w:rPr>
      <w:sz w:val="24"/>
    </w:rPr>
  </w:style>
  <w:style w:type="paragraph" w:styleId="55">
    <w:name w:val="HTML Preformatted"/>
    <w:basedOn w:val="1"/>
    <w:qFormat/>
    <w:uiPriority w:val="0"/>
    <w:rPr>
      <w:rFonts w:ascii="Courier New" w:hAnsi="Courier New"/>
      <w:sz w:val="20"/>
    </w:rPr>
  </w:style>
  <w:style w:type="paragraph" w:styleId="56">
    <w:name w:val="Normal (Web)"/>
    <w:basedOn w:val="1"/>
    <w:qFormat/>
    <w:uiPriority w:val="0"/>
    <w:pPr>
      <w:widowControl/>
      <w:spacing w:before="100" w:beforeAutospacing="1" w:after="100" w:afterAutospacing="1"/>
      <w:jc w:val="left"/>
    </w:pPr>
    <w:rPr>
      <w:rFonts w:ascii="宋体" w:hAnsi="宋体"/>
      <w:kern w:val="0"/>
      <w:sz w:val="24"/>
    </w:rPr>
  </w:style>
  <w:style w:type="paragraph" w:styleId="57">
    <w:name w:val="List Continue 3"/>
    <w:basedOn w:val="1"/>
    <w:qFormat/>
    <w:uiPriority w:val="0"/>
    <w:pPr>
      <w:adjustRightInd w:val="0"/>
      <w:snapToGrid w:val="0"/>
      <w:spacing w:after="120" w:line="360" w:lineRule="auto"/>
      <w:ind w:left="1260" w:leftChars="600"/>
    </w:pPr>
    <w:rPr>
      <w:sz w:val="24"/>
    </w:rPr>
  </w:style>
  <w:style w:type="paragraph" w:styleId="58">
    <w:name w:val="index 1"/>
    <w:basedOn w:val="1"/>
    <w:next w:val="1"/>
    <w:qFormat/>
    <w:uiPriority w:val="0"/>
    <w:pPr>
      <w:adjustRightInd w:val="0"/>
      <w:spacing w:line="240" w:lineRule="atLeast"/>
      <w:textAlignment w:val="baseline"/>
    </w:pPr>
    <w:rPr>
      <w:rFonts w:ascii="宋体"/>
      <w:kern w:val="0"/>
      <w:sz w:val="21"/>
    </w:rPr>
  </w:style>
  <w:style w:type="paragraph" w:styleId="59">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60">
    <w:name w:val="annotation subject"/>
    <w:basedOn w:val="20"/>
    <w:next w:val="20"/>
    <w:link w:val="88"/>
    <w:qFormat/>
    <w:uiPriority w:val="0"/>
    <w:pPr>
      <w:adjustRightInd/>
      <w:spacing w:line="240" w:lineRule="auto"/>
      <w:textAlignment w:val="auto"/>
    </w:pPr>
  </w:style>
  <w:style w:type="paragraph" w:styleId="61">
    <w:name w:val="Body Text First Indent"/>
    <w:basedOn w:val="23"/>
    <w:next w:val="1"/>
    <w:qFormat/>
    <w:uiPriority w:val="0"/>
    <w:pPr>
      <w:spacing w:line="360" w:lineRule="auto"/>
      <w:ind w:firstLine="420"/>
    </w:pPr>
    <w:rPr>
      <w:rFonts w:ascii="宋体" w:hAnsi="宋体"/>
      <w:sz w:val="24"/>
    </w:rPr>
  </w:style>
  <w:style w:type="paragraph" w:styleId="62">
    <w:name w:val="Body Text First Indent 2"/>
    <w:basedOn w:val="24"/>
    <w:next w:val="61"/>
    <w:link w:val="115"/>
    <w:qFormat/>
    <w:uiPriority w:val="0"/>
    <w:pPr>
      <w:spacing w:after="120" w:line="240" w:lineRule="auto"/>
      <w:ind w:left="420" w:leftChars="200" w:firstLine="420" w:firstLineChars="200"/>
    </w:pPr>
  </w:style>
  <w:style w:type="table" w:styleId="64">
    <w:name w:val="Table Grid"/>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0"/>
    <w:rPr>
      <w:b/>
    </w:rPr>
  </w:style>
  <w:style w:type="character" w:styleId="67">
    <w:name w:val="page number"/>
    <w:basedOn w:val="65"/>
    <w:qFormat/>
    <w:uiPriority w:val="0"/>
  </w:style>
  <w:style w:type="character" w:styleId="68">
    <w:name w:val="FollowedHyperlink"/>
    <w:qFormat/>
    <w:uiPriority w:val="0"/>
    <w:rPr>
      <w:color w:val="800080"/>
      <w:u w:val="single"/>
    </w:rPr>
  </w:style>
  <w:style w:type="character" w:styleId="69">
    <w:name w:val="Emphasis"/>
    <w:qFormat/>
    <w:uiPriority w:val="0"/>
    <w:rPr>
      <w:i/>
    </w:rPr>
  </w:style>
  <w:style w:type="character" w:styleId="70">
    <w:name w:val="Hyperlink"/>
    <w:qFormat/>
    <w:uiPriority w:val="99"/>
    <w:rPr>
      <w:color w:val="0000FF"/>
      <w:u w:val="single"/>
    </w:rPr>
  </w:style>
  <w:style w:type="character" w:styleId="71">
    <w:name w:val="annotation reference"/>
    <w:qFormat/>
    <w:uiPriority w:val="0"/>
    <w:rPr>
      <w:sz w:val="21"/>
      <w:szCs w:val="21"/>
    </w:rPr>
  </w:style>
  <w:style w:type="character" w:styleId="72">
    <w:name w:val="footnote reference"/>
    <w:qFormat/>
    <w:uiPriority w:val="0"/>
    <w:rPr>
      <w:position w:val="6"/>
      <w:sz w:val="14"/>
      <w:vertAlign w:val="superscript"/>
    </w:rPr>
  </w:style>
  <w:style w:type="paragraph" w:customStyle="1" w:styleId="73">
    <w:name w:val="正文-公1"/>
    <w:basedOn w:val="1"/>
    <w:qFormat/>
    <w:uiPriority w:val="0"/>
    <w:pPr>
      <w:ind w:firstLine="200" w:firstLineChars="200"/>
    </w:pPr>
    <w:rPr>
      <w:color w:val="000000"/>
    </w:rPr>
  </w:style>
  <w:style w:type="paragraph" w:customStyle="1" w:styleId="74">
    <w:name w:val="默认"/>
    <w:qFormat/>
    <w:uiPriority w:val="99"/>
    <w:rPr>
      <w:rFonts w:ascii="Helvetica" w:hAnsi="Helvetica" w:eastAsia="宋体" w:cs="Times New Roman"/>
      <w:color w:val="000000"/>
      <w:sz w:val="22"/>
      <w:szCs w:val="22"/>
      <w:lang w:val="en-US" w:eastAsia="zh-CN" w:bidi="ar-SA"/>
    </w:rPr>
  </w:style>
  <w:style w:type="paragraph" w:customStyle="1" w:styleId="7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6">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customStyle="1" w:styleId="77">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78">
    <w:name w:val="正文1"/>
    <w:basedOn w:val="1"/>
    <w:next w:val="1"/>
    <w:qFormat/>
    <w:uiPriority w:val="0"/>
    <w:pPr>
      <w:spacing w:line="300" w:lineRule="auto"/>
      <w:ind w:firstLine="200" w:firstLineChars="200"/>
    </w:pPr>
    <w:rPr>
      <w:sz w:val="24"/>
    </w:rPr>
  </w:style>
  <w:style w:type="paragraph" w:customStyle="1" w:styleId="79">
    <w:name w:val="标书正文1"/>
    <w:basedOn w:val="1"/>
    <w:qFormat/>
    <w:uiPriority w:val="0"/>
    <w:pPr>
      <w:spacing w:line="520" w:lineRule="exact"/>
      <w:ind w:firstLine="640" w:firstLineChars="200"/>
    </w:pPr>
    <w:rPr>
      <w:rFonts w:ascii="Times New Roman" w:hAnsi="Times New Roman"/>
    </w:rPr>
  </w:style>
  <w:style w:type="paragraph" w:customStyle="1" w:styleId="80">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81">
    <w:name w:val="Char Char7"/>
    <w:qFormat/>
    <w:uiPriority w:val="0"/>
    <w:rPr>
      <w:rFonts w:ascii="宋体" w:hAnsi="宋体" w:eastAsia="宋体"/>
      <w:kern w:val="2"/>
      <w:sz w:val="28"/>
    </w:rPr>
  </w:style>
  <w:style w:type="character" w:customStyle="1" w:styleId="82">
    <w:name w:val="font91"/>
    <w:qFormat/>
    <w:uiPriority w:val="0"/>
    <w:rPr>
      <w:rFonts w:hint="eastAsia" w:ascii="宋体" w:hAnsi="宋体" w:eastAsia="宋体" w:cs="宋体"/>
      <w:color w:val="000000"/>
      <w:sz w:val="20"/>
      <w:szCs w:val="20"/>
      <w:u w:val="none"/>
    </w:rPr>
  </w:style>
  <w:style w:type="character" w:customStyle="1" w:styleId="83">
    <w:name w:val="未命名11"/>
    <w:qFormat/>
    <w:uiPriority w:val="0"/>
    <w:rPr>
      <w:color w:val="77FFFF"/>
      <w:sz w:val="24"/>
    </w:rPr>
  </w:style>
  <w:style w:type="character" w:customStyle="1" w:styleId="84">
    <w:name w:val="font51"/>
    <w:qFormat/>
    <w:uiPriority w:val="0"/>
    <w:rPr>
      <w:rFonts w:hint="eastAsia" w:ascii="宋体" w:hAnsi="宋体" w:eastAsia="宋体" w:cs="宋体"/>
      <w:color w:val="000000"/>
      <w:sz w:val="20"/>
      <w:szCs w:val="20"/>
      <w:u w:val="none"/>
      <w:vertAlign w:val="superscript"/>
    </w:rPr>
  </w:style>
  <w:style w:type="character" w:customStyle="1" w:styleId="85">
    <w:name w:val="content-white1"/>
    <w:qFormat/>
    <w:uiPriority w:val="0"/>
    <w:rPr>
      <w:color w:val="auto"/>
      <w:sz w:val="18"/>
      <w:u w:val="none"/>
    </w:rPr>
  </w:style>
  <w:style w:type="character" w:customStyle="1" w:styleId="86">
    <w:name w:val="正文文本缩进 2 Char"/>
    <w:link w:val="36"/>
    <w:qFormat/>
    <w:uiPriority w:val="0"/>
    <w:rPr>
      <w:kern w:val="2"/>
      <w:sz w:val="28"/>
    </w:rPr>
  </w:style>
  <w:style w:type="character" w:customStyle="1" w:styleId="87">
    <w:name w:val="Char Char11"/>
    <w:qFormat/>
    <w:uiPriority w:val="0"/>
    <w:rPr>
      <w:rFonts w:ascii="宋体"/>
      <w:kern w:val="2"/>
      <w:sz w:val="28"/>
    </w:rPr>
  </w:style>
  <w:style w:type="character" w:customStyle="1" w:styleId="88">
    <w:name w:val="批注主题 Char"/>
    <w:basedOn w:val="89"/>
    <w:link w:val="60"/>
    <w:qFormat/>
    <w:uiPriority w:val="0"/>
    <w:rPr>
      <w:sz w:val="24"/>
    </w:rPr>
  </w:style>
  <w:style w:type="character" w:customStyle="1" w:styleId="89">
    <w:name w:val="批注文字 Char"/>
    <w:link w:val="20"/>
    <w:qFormat/>
    <w:uiPriority w:val="0"/>
    <w:rPr>
      <w:sz w:val="24"/>
    </w:rPr>
  </w:style>
  <w:style w:type="character" w:customStyle="1" w:styleId="90">
    <w:name w:val="font41"/>
    <w:qFormat/>
    <w:uiPriority w:val="0"/>
    <w:rPr>
      <w:rFonts w:hint="eastAsia" w:ascii="宋体" w:hAnsi="宋体" w:eastAsia="宋体" w:cs="宋体"/>
      <w:color w:val="000000"/>
      <w:sz w:val="20"/>
      <w:szCs w:val="20"/>
      <w:u w:val="none"/>
    </w:rPr>
  </w:style>
  <w:style w:type="character" w:customStyle="1" w:styleId="91">
    <w:name w:val="正文文本缩进 Char"/>
    <w:link w:val="24"/>
    <w:qFormat/>
    <w:uiPriority w:val="0"/>
    <w:rPr>
      <w:kern w:val="2"/>
      <w:sz w:val="44"/>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v151"/>
    <w:qFormat/>
    <w:uiPriority w:val="0"/>
    <w:rPr>
      <w:sz w:val="18"/>
    </w:rPr>
  </w:style>
  <w:style w:type="character" w:customStyle="1" w:styleId="95">
    <w:name w:val="样式 宋体"/>
    <w:qFormat/>
    <w:uiPriority w:val="0"/>
    <w:rPr>
      <w:rFonts w:ascii="宋体" w:hAnsi="宋体" w:eastAsia="宋体"/>
      <w:sz w:val="28"/>
    </w:rPr>
  </w:style>
  <w:style w:type="character" w:customStyle="1" w:styleId="96">
    <w:name w:val="title_emph1"/>
    <w:qFormat/>
    <w:uiPriority w:val="0"/>
    <w:rPr>
      <w:rFonts w:hint="default" w:ascii="Arial" w:hAnsi="Arial"/>
      <w:b/>
      <w:sz w:val="20"/>
    </w:rPr>
  </w:style>
  <w:style w:type="character" w:customStyle="1" w:styleId="97">
    <w:name w:val="脚注文本 Char"/>
    <w:link w:val="44"/>
    <w:qFormat/>
    <w:uiPriority w:val="0"/>
    <w:rPr>
      <w:kern w:val="2"/>
      <w:sz w:val="18"/>
    </w:rPr>
  </w:style>
  <w:style w:type="character" w:customStyle="1" w:styleId="98">
    <w:name w:val="Char Char"/>
    <w:qFormat/>
    <w:uiPriority w:val="0"/>
    <w:rPr>
      <w:rFonts w:ascii="宋体" w:hAnsi="宋体" w:eastAsia="宋体"/>
      <w:kern w:val="2"/>
      <w:sz w:val="24"/>
      <w:lang w:val="en-US" w:eastAsia="zh-CN" w:bidi="ar-SA"/>
    </w:rPr>
  </w:style>
  <w:style w:type="character" w:customStyle="1" w:styleId="99">
    <w:name w:val="Table Heading Char Char"/>
    <w:qFormat/>
    <w:uiPriority w:val="0"/>
    <w:rPr>
      <w:rFonts w:ascii="Arial" w:hAnsi="Arial" w:eastAsia="黑体"/>
      <w:kern w:val="2"/>
      <w:sz w:val="18"/>
      <w:lang w:val="en-US" w:eastAsia="zh-CN"/>
    </w:rPr>
  </w:style>
  <w:style w:type="character" w:customStyle="1" w:styleId="100">
    <w:name w:val="正文 + 三号 Char"/>
    <w:qFormat/>
    <w:uiPriority w:val="0"/>
    <w:rPr>
      <w:rFonts w:eastAsia="宋体"/>
      <w:kern w:val="2"/>
      <w:sz w:val="21"/>
      <w:lang w:val="en-US" w:eastAsia="zh-CN"/>
    </w:rPr>
  </w:style>
  <w:style w:type="character" w:customStyle="1" w:styleId="101">
    <w:name w:val="Char Char5"/>
    <w:qFormat/>
    <w:uiPriority w:val="0"/>
    <w:rPr>
      <w:rFonts w:ascii="Arial" w:hAnsi="Arial" w:eastAsia="宋体"/>
      <w:b/>
      <w:smallCaps/>
      <w:kern w:val="28"/>
      <w:sz w:val="36"/>
      <w:lang w:val="en-US" w:eastAsia="en-US"/>
    </w:rPr>
  </w:style>
  <w:style w:type="character" w:customStyle="1" w:styleId="102">
    <w:name w:val="Table Text Char Char Char Char"/>
    <w:link w:val="103"/>
    <w:qFormat/>
    <w:uiPriority w:val="0"/>
    <w:rPr>
      <w:rFonts w:ascii="Arial" w:hAnsi="Arial"/>
      <w:kern w:val="2"/>
      <w:sz w:val="18"/>
      <w:lang w:val="en-US" w:eastAsia="zh-CN" w:bidi="ar-SA"/>
    </w:rPr>
  </w:style>
  <w:style w:type="paragraph" w:customStyle="1" w:styleId="103">
    <w:name w:val="Table Text Char Char Char"/>
    <w:link w:val="102"/>
    <w:qFormat/>
    <w:uiPriority w:val="0"/>
    <w:pPr>
      <w:snapToGrid w:val="0"/>
      <w:spacing w:before="80" w:after="80"/>
    </w:pPr>
    <w:rPr>
      <w:rFonts w:ascii="Arial" w:hAnsi="Arial" w:eastAsia="宋体" w:cs="Times New Roman"/>
      <w:kern w:val="2"/>
      <w:sz w:val="18"/>
      <w:lang w:val="en-US" w:eastAsia="zh-CN" w:bidi="ar-SA"/>
    </w:rPr>
  </w:style>
  <w:style w:type="character" w:customStyle="1" w:styleId="104">
    <w:name w:val="font01"/>
    <w:qFormat/>
    <w:uiPriority w:val="0"/>
    <w:rPr>
      <w:rFonts w:hint="default" w:ascii="Times New Roman" w:hAnsi="Times New Roman" w:cs="Times New Roman"/>
      <w:color w:val="000000"/>
      <w:sz w:val="20"/>
      <w:szCs w:val="20"/>
      <w:u w:val="none"/>
    </w:rPr>
  </w:style>
  <w:style w:type="character" w:customStyle="1" w:styleId="105">
    <w:name w:val="font101"/>
    <w:qFormat/>
    <w:uiPriority w:val="0"/>
    <w:rPr>
      <w:rFonts w:hint="default" w:ascii="Times New Roman" w:hAnsi="Times New Roman" w:cs="Times New Roman"/>
      <w:color w:val="000000"/>
      <w:sz w:val="20"/>
      <w:szCs w:val="20"/>
      <w:u w:val="none"/>
    </w:rPr>
  </w:style>
  <w:style w:type="character" w:customStyle="1" w:styleId="106">
    <w:name w:val="Table Text Char1 Char"/>
    <w:qFormat/>
    <w:uiPriority w:val="0"/>
    <w:rPr>
      <w:rFonts w:ascii="Arial" w:hAnsi="Arial"/>
      <w:kern w:val="2"/>
      <w:sz w:val="18"/>
      <w:lang w:val="en-US" w:eastAsia="zh-CN" w:bidi="ar-SA"/>
    </w:rPr>
  </w:style>
  <w:style w:type="character" w:customStyle="1" w:styleId="107">
    <w:name w:val="Char Char2"/>
    <w:qFormat/>
    <w:uiPriority w:val="0"/>
    <w:rPr>
      <w:rFonts w:eastAsia="宋体"/>
      <w:kern w:val="2"/>
      <w:sz w:val="18"/>
      <w:lang w:val="en-US" w:eastAsia="zh-CN"/>
    </w:rPr>
  </w:style>
  <w:style w:type="character" w:customStyle="1" w:styleId="108">
    <w:name w:val="标题 2 Char"/>
    <w:link w:val="3"/>
    <w:qFormat/>
    <w:uiPriority w:val="0"/>
    <w:rPr>
      <w:rFonts w:ascii="Arial" w:hAnsi="Arial" w:eastAsia="黑体"/>
      <w:b/>
      <w:kern w:val="2"/>
      <w:sz w:val="32"/>
    </w:rPr>
  </w:style>
  <w:style w:type="character" w:customStyle="1" w:styleId="109">
    <w:name w:val="font31"/>
    <w:qFormat/>
    <w:uiPriority w:val="0"/>
    <w:rPr>
      <w:rFonts w:hint="eastAsia" w:ascii="宋体" w:hAnsi="宋体" w:eastAsia="宋体" w:cs="宋体"/>
      <w:b/>
      <w:color w:val="000000"/>
      <w:sz w:val="20"/>
      <w:szCs w:val="20"/>
      <w:u w:val="none"/>
    </w:rPr>
  </w:style>
  <w:style w:type="character" w:customStyle="1" w:styleId="110">
    <w:name w:val="文字 Char"/>
    <w:link w:val="111"/>
    <w:qFormat/>
    <w:uiPriority w:val="0"/>
    <w:rPr>
      <w:rFonts w:ascii="宋体"/>
      <w:kern w:val="2"/>
      <w:sz w:val="28"/>
    </w:rPr>
  </w:style>
  <w:style w:type="paragraph" w:customStyle="1" w:styleId="111">
    <w:name w:val="文字"/>
    <w:basedOn w:val="1"/>
    <w:link w:val="110"/>
    <w:qFormat/>
    <w:uiPriority w:val="0"/>
    <w:pPr>
      <w:tabs>
        <w:tab w:val="left" w:pos="8520"/>
      </w:tabs>
      <w:spacing w:line="312" w:lineRule="auto"/>
      <w:ind w:right="-210" w:firstLine="556"/>
    </w:pPr>
    <w:rPr>
      <w:rFonts w:ascii="宋体"/>
    </w:rPr>
  </w:style>
  <w:style w:type="character" w:customStyle="1" w:styleId="112">
    <w:name w:val="标题 3 Char"/>
    <w:qFormat/>
    <w:uiPriority w:val="0"/>
    <w:rPr>
      <w:rFonts w:eastAsia="宋体"/>
      <w:b/>
      <w:kern w:val="2"/>
      <w:sz w:val="32"/>
      <w:lang w:val="en-US" w:eastAsia="zh-CN"/>
    </w:rPr>
  </w:style>
  <w:style w:type="character" w:customStyle="1" w:styleId="113">
    <w:name w:val="Char Char6"/>
    <w:qFormat/>
    <w:uiPriority w:val="0"/>
    <w:rPr>
      <w:rFonts w:ascii="仿宋_GB2312" w:eastAsia="仿宋_GB2312"/>
      <w:kern w:val="2"/>
      <w:sz w:val="32"/>
    </w:rPr>
  </w:style>
  <w:style w:type="character" w:customStyle="1" w:styleId="114">
    <w:name w:val="Char Char3"/>
    <w:qFormat/>
    <w:uiPriority w:val="0"/>
    <w:rPr>
      <w:rFonts w:eastAsia="宋体"/>
      <w:kern w:val="2"/>
      <w:sz w:val="18"/>
      <w:lang w:val="en-US" w:eastAsia="zh-CN"/>
    </w:rPr>
  </w:style>
  <w:style w:type="character" w:customStyle="1" w:styleId="115">
    <w:name w:val="正文首行缩进 2 Char"/>
    <w:basedOn w:val="91"/>
    <w:link w:val="62"/>
    <w:qFormat/>
    <w:uiPriority w:val="0"/>
    <w:rPr>
      <w:kern w:val="2"/>
      <w:sz w:val="44"/>
    </w:rPr>
  </w:style>
  <w:style w:type="character" w:customStyle="1" w:styleId="116">
    <w:name w:val="标书正文:  0.74 厘米 Char1"/>
    <w:qFormat/>
    <w:uiPriority w:val="0"/>
    <w:rPr>
      <w:rFonts w:eastAsia="宋体"/>
      <w:kern w:val="2"/>
      <w:sz w:val="24"/>
      <w:lang w:val="en-US" w:eastAsia="zh-CN"/>
    </w:rPr>
  </w:style>
  <w:style w:type="character" w:customStyle="1" w:styleId="117">
    <w:name w:val="日期 Char"/>
    <w:link w:val="35"/>
    <w:qFormat/>
    <w:uiPriority w:val="0"/>
    <w:rPr>
      <w:kern w:val="2"/>
      <w:sz w:val="28"/>
    </w:rPr>
  </w:style>
  <w:style w:type="character" w:customStyle="1" w:styleId="118">
    <w:name w:val="font1"/>
    <w:qFormat/>
    <w:uiPriority w:val="0"/>
    <w:rPr>
      <w:color w:val="000000"/>
      <w:sz w:val="18"/>
    </w:rPr>
  </w:style>
  <w:style w:type="character" w:customStyle="1" w:styleId="119">
    <w:name w:val="Char Char4"/>
    <w:qFormat/>
    <w:uiPriority w:val="0"/>
    <w:rPr>
      <w:rFonts w:eastAsia="宋体"/>
      <w:b/>
      <w:kern w:val="2"/>
      <w:sz w:val="21"/>
      <w:lang w:val="en-US" w:eastAsia="zh-CN"/>
    </w:rPr>
  </w:style>
  <w:style w:type="character" w:customStyle="1" w:styleId="120">
    <w:name w:val="top-det1"/>
    <w:qFormat/>
    <w:uiPriority w:val="0"/>
    <w:rPr>
      <w:b/>
      <w:color w:val="000000"/>
    </w:rPr>
  </w:style>
  <w:style w:type="character" w:customStyle="1" w:styleId="121">
    <w:name w:val="crowed11"/>
    <w:qFormat/>
    <w:uiPriority w:val="0"/>
    <w:rPr>
      <w:rFonts w:hint="default"/>
      <w:sz w:val="24"/>
    </w:rPr>
  </w:style>
  <w:style w:type="character" w:customStyle="1" w:styleId="122">
    <w:name w:val="H2 Char"/>
    <w:qFormat/>
    <w:uiPriority w:val="0"/>
    <w:rPr>
      <w:rFonts w:ascii="Arial" w:hAnsi="Arial" w:eastAsia="宋体"/>
      <w:kern w:val="2"/>
      <w:sz w:val="28"/>
      <w:lang w:val="en-US" w:eastAsia="zh-CN"/>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页脚 Char"/>
    <w:link w:val="38"/>
    <w:qFormat/>
    <w:uiPriority w:val="99"/>
    <w:rPr>
      <w:kern w:val="2"/>
      <w:sz w:val="18"/>
    </w:rPr>
  </w:style>
  <w:style w:type="character" w:customStyle="1" w:styleId="125">
    <w:name w:val="font11"/>
    <w:qFormat/>
    <w:uiPriority w:val="0"/>
    <w:rPr>
      <w:rFonts w:hint="eastAsia" w:ascii="宋体" w:hAnsi="宋体" w:eastAsia="宋体" w:cs="宋体"/>
      <w:color w:val="000000"/>
      <w:sz w:val="20"/>
      <w:szCs w:val="20"/>
      <w:u w:val="none"/>
      <w:vertAlign w:val="superscript"/>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8">
    <w:name w:val="修订1"/>
    <w:qFormat/>
    <w:uiPriority w:val="0"/>
    <w:rPr>
      <w:rFonts w:ascii="Calibri" w:hAnsi="Calibri" w:eastAsia="宋体" w:cs="Times New Roman"/>
      <w:kern w:val="2"/>
      <w:sz w:val="21"/>
      <w:lang w:val="en-US" w:eastAsia="zh-CN" w:bidi="ar-SA"/>
    </w:rPr>
  </w:style>
  <w:style w:type="paragraph" w:customStyle="1" w:styleId="129">
    <w:name w:val="正文（首行不缩进）"/>
    <w:basedOn w:val="1"/>
    <w:qFormat/>
    <w:uiPriority w:val="0"/>
    <w:pPr>
      <w:autoSpaceDE w:val="0"/>
      <w:autoSpaceDN w:val="0"/>
      <w:adjustRightInd w:val="0"/>
      <w:spacing w:line="360" w:lineRule="auto"/>
      <w:jc w:val="left"/>
    </w:pPr>
    <w:rPr>
      <w:kern w:val="0"/>
      <w:sz w:val="21"/>
    </w:rPr>
  </w:style>
  <w:style w:type="paragraph" w:customStyle="1" w:styleId="13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1">
    <w:name w:val="无间隔1"/>
    <w:qFormat/>
    <w:uiPriority w:val="1"/>
    <w:pPr>
      <w:jc w:val="both"/>
    </w:pPr>
    <w:rPr>
      <w:rFonts w:ascii="Calibri" w:hAnsi="Calibri" w:eastAsia="Times New Roman" w:cs="Times New Roman"/>
      <w:lang w:val="en-US" w:eastAsia="zh-CN" w:bidi="ar-SA"/>
    </w:rPr>
  </w:style>
  <w:style w:type="paragraph" w:customStyle="1" w:styleId="132">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3">
    <w:name w:val="Table Paragraph"/>
    <w:basedOn w:val="1"/>
    <w:qFormat/>
    <w:uiPriority w:val="1"/>
    <w:pPr>
      <w:autoSpaceDE w:val="0"/>
      <w:autoSpaceDN w:val="0"/>
      <w:adjustRightInd w:val="0"/>
    </w:pPr>
    <w:rPr>
      <w:sz w:val="24"/>
    </w:rPr>
  </w:style>
  <w:style w:type="paragraph" w:customStyle="1" w:styleId="13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5">
    <w:name w:val="样式5"/>
    <w:basedOn w:val="136"/>
    <w:next w:val="1"/>
    <w:qFormat/>
    <w:uiPriority w:val="0"/>
  </w:style>
  <w:style w:type="paragraph" w:customStyle="1" w:styleId="136">
    <w:name w:val="编号正文"/>
    <w:basedOn w:val="137"/>
    <w:qFormat/>
    <w:uiPriority w:val="0"/>
    <w:pPr>
      <w:snapToGrid/>
      <w:spacing w:line="360" w:lineRule="auto"/>
      <w:ind w:left="1407" w:hanging="1047"/>
      <w:jc w:val="left"/>
    </w:pPr>
    <w:rPr>
      <w:rFonts w:eastAsia="仿宋_GB2312"/>
    </w:rPr>
  </w:style>
  <w:style w:type="paragraph" w:customStyle="1" w:styleId="13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8">
    <w:name w:val="样式10"/>
    <w:basedOn w:val="1"/>
    <w:next w:val="1"/>
    <w:qFormat/>
    <w:uiPriority w:val="0"/>
    <w:rPr>
      <w:rFonts w:ascii="Times New Roman" w:hAnsi="Times New Roman" w:eastAsia="仿宋"/>
      <w:sz w:val="24"/>
    </w:rPr>
  </w:style>
  <w:style w:type="paragraph" w:customStyle="1" w:styleId="13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40">
    <w:name w:val="Char Char1 Char"/>
    <w:basedOn w:val="1"/>
    <w:qFormat/>
    <w:uiPriority w:val="0"/>
    <w:rPr>
      <w:rFonts w:ascii="Tahoma" w:hAnsi="Tahoma"/>
      <w:sz w:val="24"/>
      <w:szCs w:val="24"/>
    </w:rPr>
  </w:style>
  <w:style w:type="paragraph" w:customStyle="1" w:styleId="141">
    <w:name w:val="样式1xz"/>
    <w:basedOn w:val="1"/>
    <w:qFormat/>
    <w:uiPriority w:val="0"/>
    <w:pPr>
      <w:tabs>
        <w:tab w:val="left" w:pos="1050"/>
        <w:tab w:val="right" w:leader="dot" w:pos="8296"/>
      </w:tabs>
    </w:pPr>
    <w:rPr>
      <w:caps/>
      <w:spacing w:val="20"/>
      <w:sz w:val="24"/>
    </w:rPr>
  </w:style>
  <w:style w:type="paragraph" w:customStyle="1" w:styleId="142">
    <w:name w:val="_Style 19"/>
    <w:basedOn w:val="1"/>
    <w:next w:val="143"/>
    <w:qFormat/>
    <w:uiPriority w:val="0"/>
    <w:pPr>
      <w:ind w:firstLine="420" w:firstLineChars="200"/>
    </w:pPr>
    <w:rPr>
      <w:sz w:val="21"/>
      <w:szCs w:val="22"/>
    </w:rPr>
  </w:style>
  <w:style w:type="paragraph" w:customStyle="1" w:styleId="143">
    <w:name w:val="列出段落1"/>
    <w:basedOn w:val="1"/>
    <w:qFormat/>
    <w:uiPriority w:val="0"/>
    <w:pPr>
      <w:ind w:firstLine="420" w:firstLineChars="200"/>
    </w:pPr>
  </w:style>
  <w:style w:type="paragraph" w:customStyle="1" w:styleId="14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8">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0">
    <w:name w:val="正文文本 21"/>
    <w:basedOn w:val="1"/>
    <w:qFormat/>
    <w:uiPriority w:val="0"/>
    <w:pPr>
      <w:adjustRightInd w:val="0"/>
      <w:spacing w:before="120" w:line="360" w:lineRule="auto"/>
      <w:ind w:firstLine="480"/>
      <w:textAlignment w:val="baseline"/>
    </w:pPr>
    <w:rPr>
      <w:sz w:val="24"/>
    </w:rPr>
  </w:style>
  <w:style w:type="paragraph" w:customStyle="1" w:styleId="151">
    <w:name w:val="首行缩进"/>
    <w:basedOn w:val="1"/>
    <w:qFormat/>
    <w:uiPriority w:val="0"/>
    <w:pPr>
      <w:numPr>
        <w:ilvl w:val="0"/>
        <w:numId w:val="4"/>
      </w:numPr>
      <w:spacing w:line="360" w:lineRule="auto"/>
    </w:pPr>
    <w:rPr>
      <w:rFonts w:eastAsia="仿宋_GB2312"/>
    </w:rPr>
  </w:style>
  <w:style w:type="paragraph" w:customStyle="1" w:styleId="152">
    <w:name w:val="简单回函地址"/>
    <w:basedOn w:val="1"/>
    <w:qFormat/>
    <w:uiPriority w:val="0"/>
    <w:pPr>
      <w:adjustRightInd w:val="0"/>
      <w:snapToGrid w:val="0"/>
      <w:spacing w:line="360" w:lineRule="auto"/>
    </w:pPr>
    <w:rPr>
      <w:sz w:val="24"/>
    </w:rPr>
  </w:style>
  <w:style w:type="paragraph" w:customStyle="1" w:styleId="153">
    <w:name w:val="二级列表"/>
    <w:basedOn w:val="154"/>
    <w:next w:val="154"/>
    <w:qFormat/>
    <w:uiPriority w:val="0"/>
    <w:pPr>
      <w:tabs>
        <w:tab w:val="left" w:pos="2120"/>
      </w:tabs>
      <w:ind w:firstLine="0" w:firstLineChars="0"/>
    </w:pPr>
    <w:rPr>
      <w:b/>
    </w:rPr>
  </w:style>
  <w:style w:type="paragraph" w:customStyle="1" w:styleId="154">
    <w:name w:val="段落正文"/>
    <w:basedOn w:val="1"/>
    <w:qFormat/>
    <w:uiPriority w:val="0"/>
    <w:pPr>
      <w:spacing w:beforeLines="50" w:line="360" w:lineRule="auto"/>
      <w:ind w:firstLine="200" w:firstLineChars="200"/>
    </w:pPr>
    <w:rPr>
      <w:spacing w:val="2"/>
      <w:sz w:val="24"/>
    </w:rPr>
  </w:style>
  <w:style w:type="paragraph" w:customStyle="1" w:styleId="155">
    <w:name w:val="标题无"/>
    <w:basedOn w:val="1"/>
    <w:qFormat/>
    <w:uiPriority w:val="0"/>
    <w:pPr>
      <w:spacing w:line="360" w:lineRule="auto"/>
    </w:pPr>
    <w:rPr>
      <w:sz w:val="24"/>
    </w:rPr>
  </w:style>
  <w:style w:type="paragraph" w:customStyle="1" w:styleId="156">
    <w:name w:val="没有缩进（为图形使用）"/>
    <w:basedOn w:val="1"/>
    <w:qFormat/>
    <w:uiPriority w:val="0"/>
    <w:pPr>
      <w:spacing w:before="120" w:after="120" w:line="360" w:lineRule="auto"/>
    </w:pPr>
    <w:rPr>
      <w:sz w:val="24"/>
    </w:rPr>
  </w:style>
  <w:style w:type="paragraph" w:customStyle="1" w:styleId="15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8">
    <w:name w:val="正文表格"/>
    <w:basedOn w:val="1"/>
    <w:qFormat/>
    <w:uiPriority w:val="0"/>
    <w:pPr>
      <w:adjustRightInd w:val="0"/>
      <w:spacing w:before="40" w:after="40"/>
    </w:pPr>
    <w:rPr>
      <w:sz w:val="24"/>
    </w:rPr>
  </w:style>
  <w:style w:type="paragraph" w:customStyle="1" w:styleId="15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60">
    <w:name w:val="标书正文:  0.74 厘米"/>
    <w:basedOn w:val="1"/>
    <w:qFormat/>
    <w:uiPriority w:val="0"/>
    <w:pPr>
      <w:snapToGrid w:val="0"/>
      <w:spacing w:line="360" w:lineRule="auto"/>
      <w:ind w:firstLine="420"/>
    </w:pPr>
    <w:rPr>
      <w:sz w:val="24"/>
    </w:rPr>
  </w:style>
  <w:style w:type="paragraph" w:customStyle="1" w:styleId="161">
    <w:name w:val="Title - Date"/>
    <w:basedOn w:val="59"/>
    <w:next w:val="1"/>
    <w:qFormat/>
    <w:uiPriority w:val="0"/>
    <w:pPr>
      <w:spacing w:before="240" w:after="720"/>
    </w:pPr>
    <w:rPr>
      <w:sz w:val="28"/>
    </w:rPr>
  </w:style>
  <w:style w:type="paragraph" w:customStyle="1" w:styleId="162">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63">
    <w:name w:val="样式11"/>
    <w:basedOn w:val="1"/>
    <w:next w:val="1"/>
    <w:qFormat/>
    <w:uiPriority w:val="0"/>
    <w:rPr>
      <w:rFonts w:ascii="Times New Roman" w:hAnsi="Times New Roman"/>
    </w:rPr>
  </w:style>
  <w:style w:type="paragraph" w:customStyle="1" w:styleId="164">
    <w:name w:val="Char Char14 Char Char"/>
    <w:basedOn w:val="1"/>
    <w:qFormat/>
    <w:uiPriority w:val="0"/>
    <w:rPr>
      <w:sz w:val="21"/>
      <w:szCs w:val="24"/>
    </w:rPr>
  </w:style>
  <w:style w:type="paragraph" w:customStyle="1" w:styleId="165">
    <w:name w:val="表头文本"/>
    <w:qFormat/>
    <w:uiPriority w:val="0"/>
    <w:pPr>
      <w:jc w:val="center"/>
    </w:pPr>
    <w:rPr>
      <w:rFonts w:ascii="Arial" w:hAnsi="Arial" w:eastAsia="宋体" w:cs="Times New Roman"/>
      <w:b/>
      <w:sz w:val="21"/>
      <w:lang w:val="en-US" w:eastAsia="zh-CN" w:bidi="ar-SA"/>
    </w:rPr>
  </w:style>
  <w:style w:type="paragraph" w:customStyle="1" w:styleId="166">
    <w:name w:val="Char Char Char Char Char Char Char"/>
    <w:basedOn w:val="1"/>
    <w:qFormat/>
    <w:uiPriority w:val="0"/>
    <w:rPr>
      <w:rFonts w:ascii="Tahoma" w:hAnsi="Tahoma"/>
      <w:sz w:val="24"/>
    </w:rPr>
  </w:style>
  <w:style w:type="paragraph" w:customStyle="1" w:styleId="16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70">
    <w:name w:val="正文文本缩进 21"/>
    <w:basedOn w:val="1"/>
    <w:qFormat/>
    <w:uiPriority w:val="0"/>
    <w:pPr>
      <w:adjustRightInd w:val="0"/>
      <w:spacing w:before="120"/>
      <w:ind w:firstLine="420"/>
      <w:textAlignment w:val="baseline"/>
    </w:pPr>
    <w:rPr>
      <w:sz w:val="24"/>
    </w:rPr>
  </w:style>
  <w:style w:type="paragraph" w:customStyle="1" w:styleId="17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3">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4">
    <w:name w:val="样式 首行缩进:  0.74 厘米"/>
    <w:basedOn w:val="1"/>
    <w:qFormat/>
    <w:uiPriority w:val="0"/>
    <w:pPr>
      <w:spacing w:line="360" w:lineRule="auto"/>
      <w:ind w:firstLine="420"/>
    </w:pPr>
    <w:rPr>
      <w:sz w:val="24"/>
    </w:rPr>
  </w:style>
  <w:style w:type="paragraph" w:customStyle="1" w:styleId="175">
    <w:name w:val="表格文本"/>
    <w:qFormat/>
    <w:uiPriority w:val="0"/>
    <w:pPr>
      <w:tabs>
        <w:tab w:val="decimal" w:pos="0"/>
      </w:tabs>
    </w:pPr>
    <w:rPr>
      <w:rFonts w:ascii="Arial" w:hAnsi="Arial" w:eastAsia="宋体" w:cs="Times New Roman"/>
      <w:sz w:val="21"/>
      <w:lang w:val="en-US" w:eastAsia="zh-CN" w:bidi="ar-SA"/>
    </w:rPr>
  </w:style>
  <w:style w:type="paragraph" w:customStyle="1" w:styleId="176">
    <w:name w:val="默认段落字体 Para Char Char Char Char Char Char Char"/>
    <w:basedOn w:val="1"/>
    <w:qFormat/>
    <w:uiPriority w:val="0"/>
    <w:rPr>
      <w:rFonts w:ascii="Tahoma" w:hAnsi="Tahoma"/>
      <w:sz w:val="24"/>
    </w:rPr>
  </w:style>
  <w:style w:type="paragraph" w:customStyle="1" w:styleId="177">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8">
    <w:name w:val="Char1"/>
    <w:basedOn w:val="1"/>
    <w:qFormat/>
    <w:uiPriority w:val="0"/>
    <w:rPr>
      <w:sz w:val="21"/>
    </w:rPr>
  </w:style>
  <w:style w:type="paragraph" w:customStyle="1" w:styleId="179">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80">
    <w:name w:val="Char1 Char Char Char"/>
    <w:basedOn w:val="1"/>
    <w:qFormat/>
    <w:uiPriority w:val="0"/>
    <w:rPr>
      <w:rFonts w:ascii="Tahoma" w:hAnsi="Tahoma"/>
      <w:sz w:val="30"/>
    </w:rPr>
  </w:style>
  <w:style w:type="paragraph" w:customStyle="1" w:styleId="181">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82">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3">
    <w:name w:val="Table Contents"/>
    <w:basedOn w:val="23"/>
    <w:qFormat/>
    <w:uiPriority w:val="0"/>
    <w:pPr>
      <w:suppressAutoHyphens/>
      <w:jc w:val="left"/>
    </w:pPr>
    <w:rPr>
      <w:rFonts w:ascii="Times New Roman" w:eastAsia="Times New Roman"/>
      <w:kern w:val="0"/>
      <w:sz w:val="24"/>
    </w:rPr>
  </w:style>
  <w:style w:type="paragraph" w:customStyle="1" w:styleId="184">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5">
    <w:name w:val="List Paragraph11"/>
    <w:basedOn w:val="1"/>
    <w:qFormat/>
    <w:uiPriority w:val="0"/>
    <w:pPr>
      <w:ind w:firstLine="420" w:firstLineChars="200"/>
    </w:pPr>
    <w:rPr>
      <w:rFonts w:ascii="等线" w:hAnsi="等线" w:eastAsia="等线"/>
      <w:sz w:val="21"/>
      <w:szCs w:val="22"/>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标题3——2"/>
    <w:basedOn w:val="4"/>
    <w:next w:val="61"/>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9">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0">
    <w:name w:val="List Paragraph1"/>
    <w:basedOn w:val="1"/>
    <w:qFormat/>
    <w:uiPriority w:val="0"/>
    <w:pPr>
      <w:ind w:firstLine="420" w:firstLineChars="200"/>
    </w:pPr>
    <w:rPr>
      <w:sz w:val="21"/>
      <w:szCs w:val="22"/>
    </w:rPr>
  </w:style>
  <w:style w:type="paragraph" w:customStyle="1" w:styleId="191">
    <w:name w:val="af"/>
    <w:basedOn w:val="1"/>
    <w:qFormat/>
    <w:uiPriority w:val="0"/>
    <w:pPr>
      <w:widowControl/>
      <w:spacing w:line="300" w:lineRule="atLeast"/>
      <w:jc w:val="left"/>
    </w:pPr>
    <w:rPr>
      <w:rFonts w:ascii="宋体" w:hAnsi="宋体"/>
      <w:kern w:val="0"/>
      <w:sz w:val="18"/>
    </w:rPr>
  </w:style>
  <w:style w:type="paragraph" w:customStyle="1" w:styleId="192">
    <w:name w:val="样式8"/>
    <w:basedOn w:val="1"/>
    <w:next w:val="1"/>
    <w:qFormat/>
    <w:uiPriority w:val="0"/>
    <w:rPr>
      <w:rFonts w:ascii="Times New Roman" w:hAnsi="Times New Roman" w:eastAsia="仿宋"/>
      <w:sz w:val="24"/>
    </w:rPr>
  </w:style>
  <w:style w:type="paragraph" w:customStyle="1" w:styleId="193">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4">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5">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6">
    <w:name w:val="图片文字"/>
    <w:basedOn w:val="1"/>
    <w:qFormat/>
    <w:uiPriority w:val="0"/>
    <w:pPr>
      <w:spacing w:line="240" w:lineRule="atLeast"/>
      <w:jc w:val="center"/>
    </w:pPr>
    <w:rPr>
      <w:sz w:val="21"/>
    </w:rPr>
  </w:style>
  <w:style w:type="paragraph" w:customStyle="1" w:styleId="197">
    <w:name w:val="表格内文字"/>
    <w:basedOn w:val="33"/>
    <w:qFormat/>
    <w:uiPriority w:val="0"/>
    <w:pPr>
      <w:adjustRightInd w:val="0"/>
    </w:pPr>
    <w:rPr>
      <w:color w:val="000000"/>
      <w:lang w:val="en-GB"/>
    </w:rPr>
  </w:style>
  <w:style w:type="paragraph" w:customStyle="1" w:styleId="198">
    <w:name w:val="二级条标题"/>
    <w:basedOn w:val="199"/>
    <w:next w:val="201"/>
    <w:qFormat/>
    <w:uiPriority w:val="0"/>
    <w:pPr>
      <w:ind w:left="840"/>
      <w:outlineLvl w:val="3"/>
    </w:pPr>
  </w:style>
  <w:style w:type="paragraph" w:customStyle="1" w:styleId="199">
    <w:name w:val="一级条标题"/>
    <w:basedOn w:val="200"/>
    <w:next w:val="201"/>
    <w:qFormat/>
    <w:uiPriority w:val="0"/>
    <w:pPr>
      <w:numPr>
        <w:numId w:val="0"/>
      </w:numPr>
      <w:spacing w:beforeLines="0" w:afterLines="0"/>
      <w:ind w:left="525"/>
      <w:outlineLvl w:val="2"/>
    </w:pPr>
    <w:rPr>
      <w:sz w:val="21"/>
    </w:rPr>
  </w:style>
  <w:style w:type="paragraph" w:customStyle="1" w:styleId="200">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20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02">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3">
    <w:name w:val="标题 5（有编号）（绿盟科技）"/>
    <w:basedOn w:val="1"/>
    <w:next w:val="157"/>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4">
    <w:name w:val="Char2 Char Char Char Char Char Char"/>
    <w:basedOn w:val="1"/>
    <w:qFormat/>
    <w:uiPriority w:val="0"/>
    <w:rPr>
      <w:rFonts w:ascii="仿宋_GB2312"/>
      <w:b/>
      <w:sz w:val="30"/>
    </w:rPr>
  </w:style>
  <w:style w:type="paragraph" w:customStyle="1" w:styleId="205">
    <w:name w:val="表头样式"/>
    <w:basedOn w:val="1"/>
    <w:qFormat/>
    <w:uiPriority w:val="0"/>
    <w:pPr>
      <w:autoSpaceDE w:val="0"/>
      <w:autoSpaceDN w:val="0"/>
      <w:adjustRightInd w:val="0"/>
      <w:spacing w:line="360" w:lineRule="auto"/>
      <w:jc w:val="left"/>
    </w:pPr>
    <w:rPr>
      <w:b/>
      <w:kern w:val="0"/>
      <w:sz w:val="21"/>
    </w:rPr>
  </w:style>
  <w:style w:type="paragraph" w:customStyle="1" w:styleId="206">
    <w:name w:val="文本框样式1"/>
    <w:basedOn w:val="1"/>
    <w:qFormat/>
    <w:uiPriority w:val="0"/>
    <w:pPr>
      <w:adjustRightInd w:val="0"/>
      <w:snapToGrid w:val="0"/>
      <w:spacing w:before="60" w:line="180" w:lineRule="exact"/>
      <w:jc w:val="center"/>
    </w:pPr>
    <w:rPr>
      <w:sz w:val="21"/>
    </w:rPr>
  </w:style>
  <w:style w:type="paragraph" w:customStyle="1" w:styleId="207">
    <w:name w:val="样式6"/>
    <w:basedOn w:val="1"/>
    <w:next w:val="1"/>
    <w:qFormat/>
    <w:uiPriority w:val="0"/>
    <w:rPr>
      <w:rFonts w:ascii="Times New Roman" w:hAnsi="Times New Roman"/>
    </w:rPr>
  </w:style>
  <w:style w:type="paragraph" w:customStyle="1" w:styleId="208">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1">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3">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4">
    <w:name w:val="文本1"/>
    <w:basedOn w:val="1"/>
    <w:qFormat/>
    <w:uiPriority w:val="0"/>
    <w:pPr>
      <w:adjustRightInd w:val="0"/>
      <w:spacing w:line="312" w:lineRule="atLeast"/>
      <w:jc w:val="center"/>
      <w:textAlignment w:val="baseline"/>
    </w:pPr>
    <w:rPr>
      <w:kern w:val="0"/>
      <w:sz w:val="18"/>
    </w:rPr>
  </w:style>
  <w:style w:type="paragraph" w:customStyle="1" w:styleId="215">
    <w:name w:val="IN Feature"/>
    <w:next w:val="216"/>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9">
    <w:name w:val="正文字缩2字"/>
    <w:basedOn w:val="1"/>
    <w:qFormat/>
    <w:uiPriority w:val="0"/>
    <w:pPr>
      <w:spacing w:before="60" w:after="60" w:line="360" w:lineRule="auto"/>
      <w:ind w:left="200" w:leftChars="200" w:firstLine="200" w:firstLineChars="200"/>
    </w:pPr>
    <w:rPr>
      <w:sz w:val="24"/>
    </w:rPr>
  </w:style>
  <w:style w:type="paragraph" w:customStyle="1" w:styleId="220">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21">
    <w:name w:val="样式4"/>
    <w:basedOn w:val="5"/>
    <w:qFormat/>
    <w:uiPriority w:val="0"/>
    <w:pPr>
      <w:adjustRightInd w:val="0"/>
      <w:snapToGrid w:val="0"/>
    </w:pPr>
  </w:style>
  <w:style w:type="paragraph" w:customStyle="1" w:styleId="222">
    <w:name w:val="样式 行距: 1.5 倍行距1"/>
    <w:basedOn w:val="1"/>
    <w:qFormat/>
    <w:uiPriority w:val="0"/>
    <w:pPr>
      <w:snapToGrid w:val="0"/>
    </w:pPr>
    <w:rPr>
      <w:sz w:val="21"/>
    </w:rPr>
  </w:style>
  <w:style w:type="paragraph" w:customStyle="1" w:styleId="223">
    <w:name w:val="Char"/>
    <w:basedOn w:val="1"/>
    <w:qFormat/>
    <w:uiPriority w:val="0"/>
    <w:pPr>
      <w:spacing w:line="240" w:lineRule="atLeast"/>
      <w:ind w:left="420" w:firstLine="420"/>
    </w:pPr>
    <w:rPr>
      <w:kern w:val="0"/>
      <w:sz w:val="21"/>
    </w:rPr>
  </w:style>
  <w:style w:type="paragraph" w:customStyle="1" w:styleId="224">
    <w:name w:val="样式1"/>
    <w:basedOn w:val="5"/>
    <w:qFormat/>
    <w:uiPriority w:val="0"/>
    <w:pPr>
      <w:tabs>
        <w:tab w:val="left" w:pos="720"/>
      </w:tabs>
      <w:spacing w:before="500" w:after="260" w:line="560" w:lineRule="atLeast"/>
      <w:ind w:left="420" w:hanging="420"/>
    </w:pPr>
  </w:style>
  <w:style w:type="paragraph" w:customStyle="1" w:styleId="225">
    <w:name w:val="标准正文"/>
    <w:basedOn w:val="24"/>
    <w:qFormat/>
    <w:uiPriority w:val="0"/>
    <w:pPr>
      <w:spacing w:before="60" w:after="60" w:line="360" w:lineRule="auto"/>
      <w:ind w:left="0" w:firstLine="482"/>
    </w:pPr>
    <w:rPr>
      <w:rFonts w:ascii="Arial" w:hAnsi="Arial"/>
      <w:sz w:val="24"/>
    </w:rPr>
  </w:style>
  <w:style w:type="paragraph" w:customStyle="1" w:styleId="226">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7">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8">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9">
    <w:name w:val="样式7"/>
    <w:basedOn w:val="1"/>
    <w:next w:val="1"/>
    <w:qFormat/>
    <w:uiPriority w:val="0"/>
    <w:rPr>
      <w:rFonts w:ascii="Times New Roman" w:hAnsi="Times New Roman"/>
    </w:rPr>
  </w:style>
  <w:style w:type="paragraph" w:customStyle="1" w:styleId="230">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31">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2">
    <w:name w:val="Char Char 字元 字元 字元 Char Char Char Char"/>
    <w:basedOn w:val="1"/>
    <w:qFormat/>
    <w:uiPriority w:val="0"/>
    <w:pPr>
      <w:adjustRightInd w:val="0"/>
      <w:spacing w:line="360" w:lineRule="auto"/>
    </w:pPr>
    <w:rPr>
      <w:kern w:val="0"/>
      <w:sz w:val="24"/>
    </w:rPr>
  </w:style>
  <w:style w:type="paragraph" w:customStyle="1" w:styleId="233">
    <w:name w:val="内容标题"/>
    <w:basedOn w:val="18"/>
    <w:qFormat/>
    <w:uiPriority w:val="0"/>
    <w:rPr>
      <w:rFonts w:ascii="Tahoma" w:hAnsi="Tahoma"/>
      <w:sz w:val="24"/>
    </w:rPr>
  </w:style>
  <w:style w:type="paragraph" w:customStyle="1" w:styleId="234">
    <w:name w:val="Char Char Char Char Char Char Char Char Char Char Char Char Char Char Char Char"/>
    <w:basedOn w:val="1"/>
    <w:qFormat/>
    <w:uiPriority w:val="0"/>
    <w:pPr>
      <w:tabs>
        <w:tab w:val="left" w:pos="360"/>
      </w:tabs>
    </w:pPr>
    <w:rPr>
      <w:sz w:val="24"/>
    </w:rPr>
  </w:style>
  <w:style w:type="paragraph" w:customStyle="1" w:styleId="23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7">
    <w:name w:val="图例"/>
    <w:basedOn w:val="1"/>
    <w:qFormat/>
    <w:uiPriority w:val="0"/>
    <w:pPr>
      <w:spacing w:before="120" w:after="120" w:line="360" w:lineRule="auto"/>
      <w:jc w:val="center"/>
    </w:pPr>
    <w:rPr>
      <w:rFonts w:eastAsia="仿宋_GB2312"/>
      <w:b/>
      <w:sz w:val="24"/>
    </w:rPr>
  </w:style>
  <w:style w:type="paragraph" w:customStyle="1" w:styleId="238">
    <w:name w:val="00"/>
    <w:basedOn w:val="1"/>
    <w:qFormat/>
    <w:uiPriority w:val="0"/>
    <w:pPr>
      <w:autoSpaceDE w:val="0"/>
      <w:autoSpaceDN w:val="0"/>
      <w:adjustRightInd w:val="0"/>
      <w:jc w:val="left"/>
    </w:pPr>
    <w:rPr>
      <w:rFonts w:ascii="黑体" w:eastAsia="黑体"/>
      <w:b/>
      <w:kern w:val="0"/>
      <w:sz w:val="20"/>
    </w:rPr>
  </w:style>
  <w:style w:type="paragraph" w:customStyle="1" w:styleId="239">
    <w:name w:val="Char1 Char Char Char1"/>
    <w:basedOn w:val="1"/>
    <w:qFormat/>
    <w:uiPriority w:val="0"/>
    <w:rPr>
      <w:rFonts w:ascii="Tahoma" w:hAnsi="Tahoma"/>
      <w:sz w:val="24"/>
    </w:rPr>
  </w:style>
  <w:style w:type="paragraph" w:customStyle="1" w:styleId="240">
    <w:name w:val="表文字"/>
    <w:qFormat/>
    <w:uiPriority w:val="0"/>
    <w:rPr>
      <w:rFonts w:ascii="宋体" w:hAnsi="Calibri" w:eastAsia="宋体" w:cs="Times New Roman"/>
      <w:kern w:val="2"/>
      <w:lang w:val="en-US" w:eastAsia="zh-CN" w:bidi="ar-SA"/>
    </w:rPr>
  </w:style>
  <w:style w:type="paragraph" w:customStyle="1" w:styleId="241">
    <w:name w:val="正文4"/>
    <w:basedOn w:val="1"/>
    <w:qFormat/>
    <w:uiPriority w:val="0"/>
    <w:pPr>
      <w:tabs>
        <w:tab w:val="left" w:pos="1275"/>
      </w:tabs>
      <w:spacing w:before="60" w:after="60" w:line="360" w:lineRule="auto"/>
      <w:ind w:left="820" w:leftChars="400" w:hanging="705"/>
    </w:pPr>
    <w:rPr>
      <w:sz w:val="24"/>
    </w:rPr>
  </w:style>
  <w:style w:type="paragraph" w:customStyle="1" w:styleId="242">
    <w:name w:val="可研正文"/>
    <w:basedOn w:val="23"/>
    <w:qFormat/>
    <w:uiPriority w:val="0"/>
    <w:pPr>
      <w:adjustRightInd w:val="0"/>
      <w:snapToGrid w:val="0"/>
      <w:spacing w:line="440" w:lineRule="exact"/>
      <w:ind w:firstLine="567"/>
    </w:pPr>
    <w:rPr>
      <w:sz w:val="28"/>
    </w:rPr>
  </w:style>
  <w:style w:type="paragraph" w:customStyle="1" w:styleId="24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4">
    <w:name w:val="正文 + 三号"/>
    <w:basedOn w:val="1"/>
    <w:qFormat/>
    <w:uiPriority w:val="0"/>
    <w:rPr>
      <w:sz w:val="21"/>
    </w:rPr>
  </w:style>
  <w:style w:type="paragraph" w:customStyle="1" w:styleId="245">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46">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7">
    <w:name w:val="标题1"/>
    <w:basedOn w:val="1"/>
    <w:next w:val="1"/>
    <w:qFormat/>
    <w:uiPriority w:val="0"/>
    <w:rPr>
      <w:rFonts w:ascii="Times New Roman" w:hAnsi="Times New Roman"/>
    </w:rPr>
  </w:style>
  <w:style w:type="paragraph" w:customStyle="1" w:styleId="24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9">
    <w:name w:val="关键词"/>
    <w:basedOn w:val="1"/>
    <w:next w:val="1"/>
    <w:qFormat/>
    <w:uiPriority w:val="0"/>
    <w:pPr>
      <w:spacing w:line="360" w:lineRule="auto"/>
    </w:pPr>
    <w:rPr>
      <w:rFonts w:eastAsia="黑体"/>
      <w:sz w:val="20"/>
    </w:rPr>
  </w:style>
  <w:style w:type="paragraph" w:customStyle="1" w:styleId="250">
    <w:name w:val="Char Char Char Char Char Char Char1"/>
    <w:basedOn w:val="18"/>
    <w:qFormat/>
    <w:uiPriority w:val="0"/>
    <w:rPr>
      <w:rFonts w:ascii="宋体" w:hAnsi="Tahoma"/>
    </w:rPr>
  </w:style>
  <w:style w:type="paragraph" w:customStyle="1" w:styleId="251">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2">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4">
    <w:name w:val="Char2"/>
    <w:basedOn w:val="1"/>
    <w:qFormat/>
    <w:uiPriority w:val="0"/>
    <w:pPr>
      <w:spacing w:line="240" w:lineRule="atLeast"/>
      <w:ind w:left="420" w:firstLine="420"/>
    </w:pPr>
    <w:rPr>
      <w:kern w:val="0"/>
      <w:sz w:val="21"/>
    </w:rPr>
  </w:style>
  <w:style w:type="paragraph" w:customStyle="1" w:styleId="255">
    <w:name w:val="样式12"/>
    <w:basedOn w:val="1"/>
    <w:next w:val="1"/>
    <w:qFormat/>
    <w:uiPriority w:val="0"/>
    <w:rPr>
      <w:rFonts w:ascii="Times New Roman" w:hAnsi="Times New Roman" w:eastAsia="仿宋"/>
      <w:sz w:val="24"/>
    </w:rPr>
  </w:style>
  <w:style w:type="paragraph" w:customStyle="1" w:styleId="256">
    <w:name w:val="样式2"/>
    <w:basedOn w:val="5"/>
    <w:qFormat/>
    <w:uiPriority w:val="0"/>
    <w:pPr>
      <w:numPr>
        <w:ilvl w:val="0"/>
        <w:numId w:val="13"/>
      </w:numPr>
      <w:spacing w:before="560" w:line="400" w:lineRule="exact"/>
      <w:jc w:val="center"/>
      <w:outlineLvl w:val="0"/>
    </w:pPr>
    <w:rPr>
      <w:sz w:val="44"/>
    </w:rPr>
  </w:style>
  <w:style w:type="paragraph" w:customStyle="1" w:styleId="2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8">
    <w:name w:val="列出段落1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9">
    <w:name w:val="文章正文"/>
    <w:basedOn w:val="1"/>
    <w:qFormat/>
    <w:uiPriority w:val="0"/>
    <w:pPr>
      <w:ind w:firstLine="560" w:firstLineChars="200"/>
    </w:pPr>
    <w:rPr>
      <w:rFonts w:ascii="仿宋_GB2312" w:hAnsi="宋体" w:eastAsia="仿宋_GB2312"/>
      <w:color w:val="000000"/>
    </w:rPr>
  </w:style>
  <w:style w:type="paragraph" w:customStyle="1" w:styleId="260">
    <w:name w:val="默认段落字体 Para Char Char Char Char Char Char Char Char Char1 Char Char Char Char"/>
    <w:basedOn w:val="1"/>
    <w:qFormat/>
    <w:uiPriority w:val="0"/>
    <w:rPr>
      <w:rFonts w:ascii="Tahoma" w:hAnsi="Tahoma"/>
      <w:sz w:val="24"/>
    </w:rPr>
  </w:style>
  <w:style w:type="paragraph" w:customStyle="1" w:styleId="26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2">
    <w:name w:val="Title - Revision"/>
    <w:basedOn w:val="59"/>
    <w:qFormat/>
    <w:uiPriority w:val="0"/>
    <w:pPr>
      <w:spacing w:before="720"/>
    </w:pPr>
  </w:style>
  <w:style w:type="paragraph" w:customStyle="1" w:styleId="26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5">
    <w:name w:val="Note"/>
    <w:basedOn w:val="1"/>
    <w:qFormat/>
    <w:uiPriority w:val="0"/>
    <w:pPr>
      <w:pBdr>
        <w:top w:val="single" w:color="auto" w:sz="12" w:space="3"/>
        <w:bottom w:val="single" w:color="auto" w:sz="12" w:space="3"/>
      </w:pBdr>
      <w:spacing w:line="360" w:lineRule="auto"/>
    </w:pPr>
    <w:rPr>
      <w:sz w:val="24"/>
    </w:rPr>
  </w:style>
  <w:style w:type="paragraph" w:customStyle="1" w:styleId="26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8">
    <w:name w:val="样式9"/>
    <w:basedOn w:val="1"/>
    <w:next w:val="1"/>
    <w:qFormat/>
    <w:uiPriority w:val="0"/>
    <w:rPr>
      <w:rFonts w:ascii="Times New Roman" w:hAnsi="Times New Roman" w:eastAsia="仿宋"/>
      <w:sz w:val="24"/>
    </w:rPr>
  </w:style>
  <w:style w:type="paragraph" w:customStyle="1" w:styleId="269">
    <w:name w:val="首行缩进 1"/>
    <w:basedOn w:val="1"/>
    <w:qFormat/>
    <w:uiPriority w:val="0"/>
    <w:pPr>
      <w:spacing w:after="120" w:line="360" w:lineRule="auto"/>
      <w:ind w:firstLine="200" w:firstLineChars="200"/>
    </w:pPr>
    <w:rPr>
      <w:sz w:val="24"/>
    </w:rPr>
  </w:style>
  <w:style w:type="paragraph" w:customStyle="1" w:styleId="270">
    <w:name w:val="1"/>
    <w:basedOn w:val="1"/>
    <w:next w:val="33"/>
    <w:qFormat/>
    <w:uiPriority w:val="0"/>
    <w:rPr>
      <w:rFonts w:ascii="宋体" w:hAnsi="Courier New"/>
      <w:sz w:val="21"/>
    </w:rPr>
  </w:style>
  <w:style w:type="paragraph" w:customStyle="1" w:styleId="271">
    <w:name w:val="1.正文"/>
    <w:basedOn w:val="1"/>
    <w:qFormat/>
    <w:uiPriority w:val="0"/>
    <w:pPr>
      <w:spacing w:line="360" w:lineRule="auto"/>
      <w:ind w:left="540" w:leftChars="225" w:firstLine="540" w:firstLineChars="225"/>
    </w:pPr>
    <w:rPr>
      <w:sz w:val="24"/>
    </w:rPr>
  </w:style>
  <w:style w:type="paragraph" w:customStyle="1" w:styleId="272">
    <w:name w:val="Style Heading 3h3Heading 3 - oldLevel 3 HeadH3level_3PIM 3se..."/>
    <w:basedOn w:val="4"/>
    <w:qFormat/>
    <w:uiPriority w:val="0"/>
    <w:pPr>
      <w:tabs>
        <w:tab w:val="left" w:pos="709"/>
        <w:tab w:val="left" w:pos="1620"/>
      </w:tabs>
      <w:ind w:left="1620" w:hanging="360"/>
    </w:pPr>
  </w:style>
  <w:style w:type="paragraph" w:customStyle="1" w:styleId="273">
    <w:name w:val="摘要"/>
    <w:basedOn w:val="1"/>
    <w:next w:val="3"/>
    <w:qFormat/>
    <w:uiPriority w:val="0"/>
    <w:pPr>
      <w:spacing w:line="360" w:lineRule="auto"/>
    </w:pPr>
    <w:rPr>
      <w:rFonts w:eastAsia="黑体"/>
      <w:sz w:val="20"/>
    </w:rPr>
  </w:style>
  <w:style w:type="paragraph" w:customStyle="1" w:styleId="274">
    <w:name w:val="Char Char Char"/>
    <w:basedOn w:val="1"/>
    <w:qFormat/>
    <w:uiPriority w:val="0"/>
    <w:rPr>
      <w:rFonts w:ascii="Tahoma" w:hAnsi="Tahoma"/>
      <w:sz w:val="24"/>
    </w:rPr>
  </w:style>
  <w:style w:type="paragraph" w:customStyle="1" w:styleId="275">
    <w:name w:val="表内文字"/>
    <w:basedOn w:val="1"/>
    <w:qFormat/>
    <w:uiPriority w:val="0"/>
    <w:rPr>
      <w:rFonts w:ascii="仿宋_GB2312" w:hAnsi="Times New Roman"/>
      <w:sz w:val="21"/>
      <w:szCs w:val="21"/>
    </w:rPr>
  </w:style>
  <w:style w:type="paragraph" w:customStyle="1" w:styleId="276">
    <w:name w:val="修订2"/>
    <w:hidden/>
    <w:semiHidden/>
    <w:qFormat/>
    <w:uiPriority w:val="99"/>
    <w:rPr>
      <w:rFonts w:ascii="Calibri" w:hAnsi="Calibri" w:eastAsia="宋体" w:cs="Times New Roman"/>
      <w:kern w:val="2"/>
      <w:sz w:val="28"/>
      <w:lang w:val="en-US" w:eastAsia="zh-CN" w:bidi="ar-SA"/>
    </w:rPr>
  </w:style>
  <w:style w:type="character" w:customStyle="1" w:styleId="277">
    <w:name w:val="NormalCharacter"/>
    <w:semiHidden/>
    <w:qFormat/>
    <w:uiPriority w:val="0"/>
    <w:rPr>
      <w:rFonts w:ascii="Verdana" w:hAnsi="Verdana" w:eastAsia="仿宋_GB2312"/>
      <w:sz w:val="24"/>
      <w:lang w:val="en-US" w:eastAsia="en-US" w:bidi="ar-SA"/>
    </w:rPr>
  </w:style>
  <w:style w:type="paragraph" w:customStyle="1" w:styleId="278">
    <w:name w:val="UserStyle_225"/>
    <w:semiHidden/>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279">
    <w:name w:val="正文（缩进）"/>
    <w:basedOn w:val="1"/>
    <w:next w:val="1"/>
    <w:qFormat/>
    <w:uiPriority w:val="0"/>
    <w:pPr>
      <w:spacing w:beforeLines="50" w:afterLines="50"/>
      <w:ind w:firstLine="480" w:firstLineChars="200"/>
    </w:pPr>
    <w:rPr>
      <w:sz w:val="21"/>
    </w:rPr>
  </w:style>
  <w:style w:type="paragraph" w:customStyle="1" w:styleId="280">
    <w:name w:val="电建正文"/>
    <w:basedOn w:val="281"/>
    <w:qFormat/>
    <w:uiPriority w:val="0"/>
    <w:pPr>
      <w:tabs>
        <w:tab w:val="left" w:pos="720"/>
      </w:tabs>
      <w:spacing w:line="360" w:lineRule="auto"/>
      <w:ind w:firstLine="200" w:firstLineChars="200"/>
    </w:pPr>
    <w:rPr>
      <w:rFonts w:ascii="Tahoma" w:hAnsi="Tahoma"/>
      <w:sz w:val="24"/>
    </w:rPr>
  </w:style>
  <w:style w:type="paragraph" w:customStyle="1" w:styleId="281">
    <w:name w:val="List First"/>
    <w:basedOn w:val="43"/>
    <w:next w:val="43"/>
    <w:qFormat/>
    <w:uiPriority w:val="0"/>
    <w:pPr>
      <w:widowControl/>
      <w:tabs>
        <w:tab w:val="left" w:pos="720"/>
      </w:tabs>
      <w:overflowPunct w:val="0"/>
      <w:autoSpaceDE w:val="0"/>
      <w:autoSpaceDN w:val="0"/>
      <w:spacing w:before="80" w:after="80"/>
      <w:ind w:left="0"/>
      <w:jc w:val="left"/>
    </w:pPr>
    <w:rPr>
      <w:kern w:val="0"/>
      <w:sz w:val="20"/>
    </w:rPr>
  </w:style>
  <w:style w:type="character" w:customStyle="1" w:styleId="282">
    <w:name w:val="标题 3 Char1"/>
    <w:basedOn w:val="65"/>
    <w:link w:val="4"/>
    <w:qFormat/>
    <w:uiPriority w:val="0"/>
    <w:rPr>
      <w:rFonts w:ascii="Times New Roman" w:hAnsi="Times New Roman" w:eastAsia="宋体"/>
      <w:b/>
      <w:kern w:val="2"/>
      <w:sz w:val="24"/>
      <w:szCs w:val="24"/>
    </w:rPr>
  </w:style>
  <w:style w:type="character" w:customStyle="1" w:styleId="283">
    <w:name w:val="16"/>
    <w:qFormat/>
    <w:uiPriority w:val="0"/>
    <w:rPr>
      <w:rFonts w:hint="eastAsia" w:ascii="宋体" w:hAnsi="宋体" w:eastAsia="Times New Roman"/>
      <w:spacing w:val="0"/>
      <w:sz w:val="20"/>
      <w:szCs w:val="20"/>
      <w:shd w:val="clear" w:color="auto" w:fill="FFFFFF"/>
    </w:rPr>
  </w:style>
  <w:style w:type="paragraph" w:customStyle="1" w:styleId="28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285">
    <w:name w:val="No Spacing"/>
    <w:qFormat/>
    <w:uiPriority w:val="99"/>
    <w:pPr>
      <w:widowControl w:val="0"/>
      <w:jc w:val="both"/>
    </w:pPr>
    <w:rPr>
      <w:rFonts w:ascii="Times New Roman" w:hAnsi="Times New Roman" w:eastAsia="宋体" w:cs="Mangal"/>
      <w:kern w:val="2"/>
      <w:sz w:val="21"/>
      <w:lang w:val="en-US" w:eastAsia="hi-IN" w:bidi="hi-IN"/>
    </w:rPr>
  </w:style>
  <w:style w:type="paragraph" w:styleId="286">
    <w:name w:val="List Paragraph"/>
    <w:basedOn w:val="1"/>
    <w:autoRedefine/>
    <w:qFormat/>
    <w:uiPriority w:val="34"/>
    <w:pPr>
      <w:ind w:firstLine="420" w:firstLineChars="200"/>
    </w:pPr>
  </w:style>
  <w:style w:type="paragraph" w:customStyle="1" w:styleId="287">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902BC-C433-4F6F-8116-9BDEFF7BA16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42</Pages>
  <Words>7707</Words>
  <Characters>8072</Characters>
  <Lines>148</Lines>
  <Paragraphs>41</Paragraphs>
  <TotalTime>0</TotalTime>
  <ScaleCrop>false</ScaleCrop>
  <LinksUpToDate>false</LinksUpToDate>
  <CharactersWithSpaces>8141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2024-07-17T03:09:00Z</dcterms:created>
  <dc:creator>周小宇</dc:creator>
  <cp:lastModifiedBy>陈程</cp:lastModifiedBy>
  <cp:lastPrinted>2025-01-15T01:31:00Z</cp:lastPrinted>
  <dcterms:modified xsi:type="dcterms:W3CDTF">2026-01-13T01:36:57Z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7990579_cloud</vt:lpwstr>
  </property>
  <property fmtid="{D5CDD505-2E9C-101B-9397-08002B2CF9AE}" pid="4" name="ICV">
    <vt:lpwstr>331B21C7EBC1400D8CA5D1888A472454_13</vt:lpwstr>
  </property>
  <property fmtid="{D5CDD505-2E9C-101B-9397-08002B2CF9AE}" pid="5" name="KSOTemplateDocerSaveRecord">
    <vt:lpwstr>eyJoZGlkIjoiYTY0OGJiOTRkOTUwNThlMDkyN2NjY2Y4OGEyNGY4MjgiLCJ1c2VySWQiOiIzNzk3MzMyNjQifQ==</vt:lpwstr>
  </property>
</Properties>
</file>