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09F96">
      <w:pPr>
        <w:spacing w:line="1600" w:lineRule="exact"/>
        <w:jc w:val="center"/>
        <w:outlineLvl w:val="0"/>
        <w:rPr>
          <w:rFonts w:hint="eastAsia" w:ascii="宋体" w:hAnsi="宋体" w:cs="宋体"/>
          <w:b/>
          <w:bCs/>
          <w:i w:val="0"/>
          <w:iCs w:val="0"/>
          <w:color w:val="auto"/>
          <w:spacing w:val="80"/>
          <w:sz w:val="86"/>
          <w:szCs w:val="86"/>
          <w:highlight w:val="none"/>
        </w:rPr>
      </w:pPr>
      <w:bookmarkStart w:id="0" w:name="_Hlk27399531"/>
      <w:r>
        <w:rPr>
          <w:rFonts w:hint="eastAsia" w:ascii="宋体" w:hAnsi="宋体" w:cs="宋体"/>
          <w:b/>
          <w:bCs/>
          <w:i w:val="0"/>
          <w:iCs w:val="0"/>
          <w:color w:val="auto"/>
          <w:spacing w:val="80"/>
          <w:sz w:val="86"/>
          <w:szCs w:val="86"/>
          <w:highlight w:val="none"/>
          <w:lang w:val="en-US" w:eastAsia="zh-CN"/>
        </w:rPr>
        <w:t>网上询价采购</w:t>
      </w:r>
      <w:r>
        <w:rPr>
          <w:rFonts w:hint="eastAsia" w:ascii="宋体" w:hAnsi="宋体" w:cs="宋体"/>
          <w:b/>
          <w:bCs/>
          <w:i w:val="0"/>
          <w:iCs w:val="0"/>
          <w:color w:val="auto"/>
          <w:spacing w:val="80"/>
          <w:sz w:val="86"/>
          <w:szCs w:val="86"/>
          <w:highlight w:val="none"/>
        </w:rPr>
        <w:t>文件</w:t>
      </w:r>
    </w:p>
    <w:p w14:paraId="12557329">
      <w:pPr>
        <w:spacing w:line="1600" w:lineRule="exact"/>
        <w:jc w:val="center"/>
        <w:outlineLvl w:val="0"/>
        <w:rPr>
          <w:rFonts w:hint="default" w:ascii="宋体" w:hAnsi="宋体" w:eastAsia="宋体" w:cs="宋体"/>
          <w:b/>
          <w:bCs/>
          <w:i w:val="0"/>
          <w:iCs w:val="0"/>
          <w:color w:val="auto"/>
          <w:spacing w:val="80"/>
          <w:sz w:val="86"/>
          <w:szCs w:val="86"/>
          <w:highlight w:val="none"/>
          <w:lang w:val="en-US" w:eastAsia="zh-CN"/>
        </w:rPr>
      </w:pPr>
      <w:r>
        <w:rPr>
          <w:rFonts w:hint="eastAsia" w:ascii="宋体" w:hAnsi="宋体" w:cs="宋体"/>
          <w:b/>
          <w:bCs/>
          <w:i w:val="0"/>
          <w:iCs w:val="0"/>
          <w:color w:val="auto"/>
          <w:spacing w:val="80"/>
          <w:sz w:val="86"/>
          <w:szCs w:val="86"/>
          <w:highlight w:val="none"/>
          <w:lang w:val="en-US" w:eastAsia="zh-CN"/>
        </w:rPr>
        <w:t xml:space="preserve">    </w:t>
      </w:r>
    </w:p>
    <w:p w14:paraId="03661030">
      <w:pPr>
        <w:pStyle w:val="3"/>
        <w:jc w:val="center"/>
        <w:rPr>
          <w:rFonts w:hint="eastAsia" w:ascii="宋体" w:hAnsi="宋体" w:cs="宋体"/>
          <w:b/>
          <w:bCs/>
          <w:i w:val="0"/>
          <w:iCs w:val="0"/>
          <w:color w:val="auto"/>
          <w:spacing w:val="80"/>
          <w:sz w:val="44"/>
          <w:szCs w:val="44"/>
          <w:highlight w:val="none"/>
          <w:lang w:eastAsia="zh-CN"/>
        </w:rPr>
      </w:pPr>
    </w:p>
    <w:p w14:paraId="285F63B0">
      <w:pPr>
        <w:rPr>
          <w:rFonts w:hint="eastAsia" w:ascii="宋体" w:hAnsi="宋体" w:cs="宋体"/>
          <w:b/>
          <w:bCs/>
          <w:i w:val="0"/>
          <w:iCs w:val="0"/>
          <w:color w:val="auto"/>
          <w:spacing w:val="80"/>
          <w:sz w:val="44"/>
          <w:szCs w:val="44"/>
          <w:highlight w:val="none"/>
          <w:lang w:eastAsia="zh-CN"/>
        </w:rPr>
      </w:pPr>
    </w:p>
    <w:p w14:paraId="765C2A24">
      <w:pPr>
        <w:spacing w:line="360" w:lineRule="auto"/>
        <w:ind w:firstLine="1080" w:firstLineChars="300"/>
        <w:jc w:val="left"/>
        <w:rPr>
          <w:rFonts w:hint="default" w:ascii="华文仿宋" w:hAnsi="华文仿宋" w:eastAsia="华文仿宋" w:cs="仿宋"/>
          <w:i w:val="0"/>
          <w:iCs w:val="0"/>
          <w:color w:val="auto"/>
          <w:sz w:val="36"/>
          <w:szCs w:val="30"/>
          <w:lang w:val="en-US" w:eastAsia="zh-CN"/>
        </w:rPr>
      </w:pPr>
    </w:p>
    <w:p w14:paraId="04AAA7F9">
      <w:pPr>
        <w:spacing w:line="360" w:lineRule="auto"/>
        <w:ind w:firstLine="1807" w:firstLineChars="500"/>
        <w:outlineLvl w:val="0"/>
        <w:rPr>
          <w:rFonts w:ascii="仿宋" w:hAnsi="仿宋" w:eastAsia="仿宋" w:cs="仿宋"/>
          <w:b/>
          <w:color w:val="FF0000"/>
          <w:sz w:val="36"/>
          <w:szCs w:val="36"/>
        </w:rPr>
      </w:pPr>
      <w:r>
        <w:rPr>
          <w:rFonts w:hint="eastAsia" w:ascii="仿宋" w:hAnsi="仿宋" w:eastAsia="仿宋" w:cs="仿宋"/>
          <w:b/>
          <w:sz w:val="36"/>
          <w:szCs w:val="36"/>
        </w:rPr>
        <w:t>项目编号：FJ26A00004</w:t>
      </w:r>
    </w:p>
    <w:p w14:paraId="62A18C1B">
      <w:pPr>
        <w:pStyle w:val="16"/>
        <w:shd w:val="clear" w:color="auto" w:fill="FFFFFF"/>
        <w:spacing w:line="600" w:lineRule="exact"/>
        <w:ind w:left="3614" w:hanging="3614" w:hangingChars="1000"/>
        <w:rPr>
          <w:rFonts w:hint="default" w:ascii="仿宋" w:hAnsi="仿宋" w:eastAsia="仿宋" w:cs="仿宋"/>
          <w:b/>
          <w:sz w:val="36"/>
          <w:szCs w:val="36"/>
          <w:lang w:val="en-US" w:eastAsia="zh-CN"/>
        </w:rPr>
      </w:pPr>
      <w:r>
        <w:rPr>
          <w:rFonts w:hint="eastAsia" w:ascii="仿宋" w:hAnsi="仿宋" w:eastAsia="仿宋" w:cs="仿宋"/>
          <w:b/>
          <w:sz w:val="36"/>
          <w:szCs w:val="36"/>
        </w:rPr>
        <w:t xml:space="preserve">          项目名称：奉节县</w:t>
      </w:r>
      <w:r>
        <w:rPr>
          <w:rFonts w:hint="eastAsia" w:ascii="仿宋" w:hAnsi="仿宋" w:eastAsia="仿宋" w:cs="仿宋"/>
          <w:b/>
          <w:sz w:val="36"/>
          <w:szCs w:val="36"/>
          <w:lang w:val="en-US" w:eastAsia="zh-CN"/>
        </w:rPr>
        <w:t>人民医院18导联动态心电图机（第三</w:t>
      </w:r>
      <w:bookmarkStart w:id="26" w:name="_GoBack"/>
      <w:bookmarkEnd w:id="26"/>
      <w:r>
        <w:rPr>
          <w:rFonts w:hint="eastAsia" w:ascii="仿宋" w:hAnsi="仿宋" w:eastAsia="仿宋" w:cs="仿宋"/>
          <w:b/>
          <w:sz w:val="36"/>
          <w:szCs w:val="36"/>
          <w:lang w:val="en-US" w:eastAsia="zh-CN"/>
        </w:rPr>
        <w:t>次）</w:t>
      </w:r>
    </w:p>
    <w:p w14:paraId="4C95897B">
      <w:pPr>
        <w:pStyle w:val="6"/>
        <w:spacing w:line="360" w:lineRule="auto"/>
        <w:ind w:firstLine="1080" w:firstLineChars="300"/>
        <w:jc w:val="left"/>
        <w:rPr>
          <w:rFonts w:hint="eastAsia" w:ascii="方正仿宋_GBK" w:hAnsi="方正仿宋_GBK" w:eastAsia="方正仿宋_GBK" w:cs="方正仿宋_GBK"/>
          <w:i w:val="0"/>
          <w:iCs w:val="0"/>
          <w:color w:val="auto"/>
          <w:kern w:val="2"/>
          <w:sz w:val="36"/>
          <w:szCs w:val="30"/>
          <w:lang w:val="en-US" w:eastAsia="zh-CN" w:bidi="ar-SA"/>
        </w:rPr>
      </w:pPr>
    </w:p>
    <w:p w14:paraId="484FDD65">
      <w:pPr>
        <w:spacing w:line="700" w:lineRule="exact"/>
        <w:rPr>
          <w:rFonts w:hint="eastAsia" w:ascii="华文仿宋" w:hAnsi="华文仿宋" w:eastAsia="华文仿宋" w:cs="仿宋"/>
          <w:i w:val="0"/>
          <w:iCs w:val="0"/>
          <w:color w:val="auto"/>
          <w:sz w:val="36"/>
          <w:szCs w:val="30"/>
        </w:rPr>
      </w:pPr>
    </w:p>
    <w:p w14:paraId="2A7FB0F0">
      <w:pPr>
        <w:spacing w:line="700" w:lineRule="exact"/>
        <w:ind w:firstLine="1080" w:firstLineChars="300"/>
        <w:rPr>
          <w:rFonts w:ascii="华文仿宋" w:hAnsi="华文仿宋" w:eastAsia="华文仿宋" w:cs="仿宋"/>
          <w:i w:val="0"/>
          <w:iCs w:val="0"/>
          <w:color w:val="auto"/>
          <w:sz w:val="36"/>
          <w:szCs w:val="30"/>
        </w:rPr>
      </w:pPr>
    </w:p>
    <w:p w14:paraId="2E79E4F2">
      <w:pPr>
        <w:pStyle w:val="6"/>
        <w:rPr>
          <w:rFonts w:hint="eastAsia"/>
          <w:i w:val="0"/>
          <w:iCs w:val="0"/>
          <w:color w:val="auto"/>
        </w:rPr>
      </w:pPr>
    </w:p>
    <w:p w14:paraId="75D9E54B">
      <w:pPr>
        <w:pStyle w:val="6"/>
        <w:rPr>
          <w:rFonts w:hint="eastAsia" w:ascii="华文仿宋" w:hAnsi="华文仿宋" w:eastAsia="华文仿宋"/>
          <w:i w:val="0"/>
          <w:iCs w:val="0"/>
          <w:color w:val="auto"/>
        </w:rPr>
      </w:pPr>
    </w:p>
    <w:p w14:paraId="6592AD8F">
      <w:pPr>
        <w:pStyle w:val="6"/>
        <w:rPr>
          <w:rFonts w:hint="eastAsia" w:ascii="华文仿宋" w:hAnsi="华文仿宋" w:eastAsia="华文仿宋"/>
          <w:i w:val="0"/>
          <w:iCs w:val="0"/>
          <w:color w:val="auto"/>
        </w:rPr>
      </w:pPr>
    </w:p>
    <w:p w14:paraId="7395EB4B">
      <w:pPr>
        <w:pStyle w:val="2"/>
        <w:rPr>
          <w:rFonts w:hint="eastAsia" w:ascii="华文仿宋" w:hAnsi="华文仿宋" w:eastAsia="华文仿宋" w:cs="仿宋"/>
          <w:i w:val="0"/>
          <w:iCs w:val="0"/>
          <w:color w:val="auto"/>
          <w:sz w:val="36"/>
          <w:szCs w:val="30"/>
        </w:rPr>
      </w:pPr>
    </w:p>
    <w:p w14:paraId="4532EF4E">
      <w:pPr>
        <w:spacing w:line="700" w:lineRule="exact"/>
        <w:jc w:val="center"/>
        <w:rPr>
          <w:rFonts w:hint="eastAsia" w:ascii="华文仿宋" w:hAnsi="华文仿宋" w:eastAsia="华文仿宋" w:cs="仿宋"/>
          <w:i w:val="0"/>
          <w:iCs w:val="0"/>
          <w:color w:val="auto"/>
          <w:sz w:val="36"/>
          <w:szCs w:val="30"/>
          <w:lang w:val="en-US" w:eastAsia="zh-CN"/>
        </w:rPr>
      </w:pPr>
      <w:r>
        <w:rPr>
          <w:rFonts w:hint="eastAsia" w:ascii="华文仿宋" w:hAnsi="华文仿宋" w:eastAsia="华文仿宋" w:cs="仿宋"/>
          <w:i w:val="0"/>
          <w:iCs w:val="0"/>
          <w:color w:val="auto"/>
          <w:sz w:val="36"/>
          <w:szCs w:val="30"/>
        </w:rPr>
        <w:t>采购人：</w:t>
      </w:r>
      <w:r>
        <w:rPr>
          <w:rFonts w:hint="eastAsia" w:ascii="华文仿宋" w:hAnsi="华文仿宋" w:eastAsia="华文仿宋" w:cs="仿宋"/>
          <w:i w:val="0"/>
          <w:iCs w:val="0"/>
          <w:color w:val="auto"/>
          <w:sz w:val="36"/>
          <w:szCs w:val="30"/>
          <w:lang w:val="en-US" w:eastAsia="zh-CN"/>
        </w:rPr>
        <w:t>奉节县人民医院</w:t>
      </w:r>
    </w:p>
    <w:p w14:paraId="558E0B42">
      <w:pPr>
        <w:pStyle w:val="2"/>
        <w:rPr>
          <w:rFonts w:hint="eastAsia"/>
        </w:rPr>
      </w:pPr>
    </w:p>
    <w:p w14:paraId="742884ED">
      <w:pPr>
        <w:tabs>
          <w:tab w:val="left" w:pos="6300"/>
        </w:tabs>
        <w:snapToGrid w:val="0"/>
        <w:spacing w:line="312" w:lineRule="auto"/>
        <w:ind w:right="480" w:firstLine="570"/>
        <w:jc w:val="center"/>
        <w:rPr>
          <w:rFonts w:hint="eastAsia" w:ascii="仿宋" w:hAnsi="仿宋" w:eastAsia="仿宋" w:cs="仿宋"/>
          <w:i w:val="0"/>
          <w:iCs w:val="0"/>
          <w:color w:val="auto"/>
          <w:sz w:val="24"/>
          <w:szCs w:val="24"/>
        </w:rPr>
      </w:pPr>
      <w:r>
        <w:rPr>
          <w:rFonts w:hint="eastAsia" w:ascii="华文仿宋" w:hAnsi="华文仿宋" w:eastAsia="华文仿宋" w:cs="仿宋"/>
          <w:i w:val="0"/>
          <w:iCs w:val="0"/>
          <w:color w:val="auto"/>
          <w:sz w:val="36"/>
          <w:szCs w:val="30"/>
        </w:rPr>
        <w:t>二〇二</w:t>
      </w:r>
      <w:r>
        <w:rPr>
          <w:rFonts w:hint="eastAsia" w:ascii="华文仿宋" w:hAnsi="华文仿宋" w:eastAsia="华文仿宋" w:cs="仿宋"/>
          <w:i w:val="0"/>
          <w:iCs w:val="0"/>
          <w:color w:val="auto"/>
          <w:sz w:val="36"/>
          <w:szCs w:val="30"/>
          <w:lang w:val="en-US" w:eastAsia="zh-CN"/>
        </w:rPr>
        <w:t>六</w:t>
      </w:r>
      <w:r>
        <w:rPr>
          <w:rFonts w:hint="eastAsia" w:ascii="华文仿宋" w:hAnsi="华文仿宋" w:eastAsia="华文仿宋" w:cs="仿宋"/>
          <w:i w:val="0"/>
          <w:iCs w:val="0"/>
          <w:color w:val="auto"/>
          <w:sz w:val="36"/>
          <w:szCs w:val="30"/>
        </w:rPr>
        <w:t>年</w:t>
      </w:r>
      <w:r>
        <w:rPr>
          <w:rFonts w:hint="eastAsia" w:ascii="华文仿宋" w:hAnsi="华文仿宋" w:eastAsia="华文仿宋" w:cs="仿宋"/>
          <w:i w:val="0"/>
          <w:iCs w:val="0"/>
          <w:color w:val="auto"/>
          <w:sz w:val="36"/>
          <w:szCs w:val="30"/>
          <w:lang w:val="en-US" w:eastAsia="zh-CN"/>
        </w:rPr>
        <w:t>二</w:t>
      </w:r>
      <w:r>
        <w:rPr>
          <w:rFonts w:hint="eastAsia" w:ascii="华文仿宋" w:hAnsi="华文仿宋" w:eastAsia="华文仿宋" w:cs="仿宋"/>
          <w:i w:val="0"/>
          <w:iCs w:val="0"/>
          <w:color w:val="auto"/>
          <w:sz w:val="36"/>
          <w:szCs w:val="30"/>
        </w:rPr>
        <w:t>月</w:t>
      </w:r>
    </w:p>
    <w:p w14:paraId="7FB87E32">
      <w:pPr>
        <w:jc w:val="both"/>
        <w:rPr>
          <w:rFonts w:hint="eastAsia" w:ascii="仿宋" w:hAnsi="仿宋" w:eastAsia="仿宋" w:cs="仿宋"/>
          <w:b/>
          <w:bCs/>
          <w:i w:val="0"/>
          <w:iCs w:val="0"/>
          <w:color w:val="auto"/>
          <w:sz w:val="36"/>
          <w:szCs w:val="36"/>
          <w:lang w:val="en-US" w:eastAsia="zh-CN"/>
        </w:rPr>
      </w:pPr>
    </w:p>
    <w:p w14:paraId="14EF5158">
      <w:pPr>
        <w:jc w:val="center"/>
        <w:rPr>
          <w:rFonts w:hint="eastAsia" w:ascii="仿宋" w:hAnsi="仿宋" w:eastAsia="仿宋" w:cs="仿宋"/>
          <w:b/>
          <w:bCs/>
          <w:i w:val="0"/>
          <w:iCs w:val="0"/>
          <w:color w:val="auto"/>
          <w:sz w:val="36"/>
          <w:szCs w:val="36"/>
        </w:rPr>
      </w:pPr>
      <w:r>
        <w:rPr>
          <w:rFonts w:hint="eastAsia" w:ascii="仿宋" w:hAnsi="仿宋" w:eastAsia="仿宋" w:cs="仿宋"/>
          <w:b/>
          <w:bCs/>
          <w:i w:val="0"/>
          <w:iCs w:val="0"/>
          <w:color w:val="auto"/>
          <w:sz w:val="36"/>
          <w:szCs w:val="36"/>
          <w:lang w:val="en-US" w:eastAsia="zh-CN"/>
        </w:rPr>
        <w:t>第一篇</w:t>
      </w:r>
      <w:r>
        <w:rPr>
          <w:rFonts w:hint="eastAsia" w:ascii="仿宋" w:hAnsi="仿宋" w:eastAsia="仿宋" w:cs="仿宋"/>
          <w:b/>
          <w:bCs/>
          <w:i w:val="0"/>
          <w:iCs w:val="0"/>
          <w:color w:val="auto"/>
          <w:sz w:val="36"/>
          <w:szCs w:val="36"/>
        </w:rPr>
        <w:t xml:space="preserve"> </w:t>
      </w:r>
      <w:r>
        <w:rPr>
          <w:rFonts w:hint="eastAsia" w:ascii="仿宋" w:hAnsi="仿宋" w:eastAsia="仿宋" w:cs="仿宋"/>
          <w:b/>
          <w:bCs/>
          <w:i w:val="0"/>
          <w:iCs w:val="0"/>
          <w:color w:val="auto"/>
          <w:sz w:val="36"/>
          <w:szCs w:val="36"/>
          <w:lang w:val="en-US" w:eastAsia="zh-CN"/>
        </w:rPr>
        <w:t>网上询价采购</w:t>
      </w:r>
      <w:r>
        <w:rPr>
          <w:rFonts w:hint="eastAsia" w:ascii="仿宋" w:hAnsi="仿宋" w:eastAsia="仿宋" w:cs="仿宋"/>
          <w:b/>
          <w:bCs/>
          <w:i w:val="0"/>
          <w:iCs w:val="0"/>
          <w:color w:val="auto"/>
          <w:sz w:val="36"/>
          <w:szCs w:val="36"/>
        </w:rPr>
        <w:t>邀请书</w:t>
      </w:r>
    </w:p>
    <w:p w14:paraId="7E0A9820">
      <w:pPr>
        <w:rPr>
          <w:rFonts w:hint="eastAsia"/>
        </w:rPr>
      </w:pPr>
    </w:p>
    <w:p w14:paraId="0F1E4AFE">
      <w:pPr>
        <w:pageBreakBefore w:val="0"/>
        <w:kinsoku/>
        <w:wordWrap/>
        <w:overflowPunct/>
        <w:topLinePunct w:val="0"/>
        <w:autoSpaceDE/>
        <w:autoSpaceDN/>
        <w:bidi w:val="0"/>
        <w:adjustRightInd/>
        <w:spacing w:line="400" w:lineRule="exact"/>
        <w:ind w:firstLine="480" w:firstLineChars="200"/>
        <w:textAlignment w:val="auto"/>
        <w:rPr>
          <w:rFonts w:ascii="黑体" w:hAnsi="黑体" w:eastAsia="黑体"/>
          <w:b/>
          <w:bCs/>
          <w:i w:val="0"/>
          <w:iCs w:val="0"/>
          <w:color w:val="auto"/>
          <w:spacing w:val="80"/>
          <w:sz w:val="44"/>
          <w:szCs w:val="44"/>
        </w:rPr>
      </w:pPr>
      <w:r>
        <w:rPr>
          <w:rFonts w:hint="eastAsia" w:ascii="仿宋" w:hAnsi="仿宋" w:eastAsia="仿宋" w:cs="仿宋"/>
          <w:i w:val="0"/>
          <w:iCs w:val="0"/>
          <w:color w:val="auto"/>
          <w:sz w:val="24"/>
          <w:szCs w:val="24"/>
          <w:lang w:val="en-US" w:eastAsia="zh-CN"/>
        </w:rPr>
        <w:t>奉节县人民医院对</w:t>
      </w:r>
      <w:r>
        <w:rPr>
          <w:rFonts w:hint="eastAsia" w:ascii="仿宋" w:hAnsi="仿宋" w:eastAsia="仿宋" w:cs="仿宋"/>
          <w:i w:val="0"/>
          <w:iCs w:val="0"/>
          <w:color w:val="auto"/>
          <w:sz w:val="24"/>
          <w:szCs w:val="24"/>
          <w:u w:val="single"/>
          <w:lang w:val="en-US" w:eastAsia="zh-CN"/>
        </w:rPr>
        <w:t>奉节县人民医院18导联动态心电图机</w:t>
      </w:r>
      <w:r>
        <w:rPr>
          <w:rFonts w:hint="eastAsia" w:ascii="仿宋" w:hAnsi="仿宋" w:eastAsia="仿宋" w:cs="仿宋"/>
          <w:i w:val="0"/>
          <w:iCs w:val="0"/>
          <w:color w:val="auto"/>
          <w:sz w:val="24"/>
          <w:szCs w:val="24"/>
          <w:lang w:val="en-US" w:eastAsia="zh-CN"/>
        </w:rPr>
        <w:t>项目采用网上询价方式进行采购。欢迎符合资格要求并有供货能力的供应商踊跃参与。</w:t>
      </w:r>
    </w:p>
    <w:p w14:paraId="06FDE668">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一、项目内容</w:t>
      </w:r>
    </w:p>
    <w:tbl>
      <w:tblPr>
        <w:tblStyle w:val="18"/>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2"/>
        <w:gridCol w:w="1246"/>
        <w:gridCol w:w="2123"/>
        <w:gridCol w:w="1356"/>
      </w:tblGrid>
      <w:tr w14:paraId="07B6D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222" w:type="dxa"/>
            <w:tcBorders>
              <w:top w:val="single" w:color="auto" w:sz="4" w:space="0"/>
              <w:left w:val="single" w:color="auto" w:sz="4" w:space="0"/>
              <w:right w:val="single" w:color="auto" w:sz="4" w:space="0"/>
            </w:tcBorders>
            <w:vAlign w:val="center"/>
          </w:tcPr>
          <w:p w14:paraId="77F20E65">
            <w:pPr>
              <w:pageBreakBefore w:val="0"/>
              <w:widowControl/>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kern w:val="0"/>
                <w:sz w:val="24"/>
                <w:szCs w:val="24"/>
              </w:rPr>
            </w:pPr>
            <w:r>
              <w:rPr>
                <w:rFonts w:hint="eastAsia" w:ascii="仿宋" w:hAnsi="仿宋" w:eastAsia="仿宋" w:cs="仿宋"/>
                <w:b/>
                <w:bCs/>
                <w:i w:val="0"/>
                <w:iCs w:val="0"/>
                <w:color w:val="auto"/>
                <w:kern w:val="0"/>
                <w:sz w:val="24"/>
                <w:szCs w:val="24"/>
              </w:rPr>
              <w:t>项目名称</w:t>
            </w:r>
          </w:p>
        </w:tc>
        <w:tc>
          <w:tcPr>
            <w:tcW w:w="1246" w:type="dxa"/>
            <w:tcBorders>
              <w:top w:val="single" w:color="auto" w:sz="4" w:space="0"/>
              <w:left w:val="single" w:color="auto" w:sz="4" w:space="0"/>
              <w:right w:val="single" w:color="auto" w:sz="4" w:space="0"/>
            </w:tcBorders>
            <w:vAlign w:val="center"/>
          </w:tcPr>
          <w:p w14:paraId="7DFEFD89">
            <w:pPr>
              <w:pageBreakBefore w:val="0"/>
              <w:widowControl/>
              <w:kinsoku/>
              <w:wordWrap/>
              <w:overflowPunct/>
              <w:topLinePunct w:val="0"/>
              <w:autoSpaceDE/>
              <w:autoSpaceDN/>
              <w:bidi w:val="0"/>
              <w:adjustRightInd/>
              <w:spacing w:line="400" w:lineRule="exact"/>
              <w:jc w:val="center"/>
              <w:textAlignment w:val="auto"/>
              <w:rPr>
                <w:rFonts w:hint="default" w:ascii="仿宋" w:hAnsi="仿宋" w:eastAsia="仿宋" w:cs="仿宋"/>
                <w:b/>
                <w:bCs/>
                <w:i w:val="0"/>
                <w:iCs w:val="0"/>
                <w:color w:val="auto"/>
                <w:kern w:val="0"/>
                <w:sz w:val="24"/>
                <w:szCs w:val="24"/>
                <w:lang w:val="en-US" w:eastAsia="zh-CN"/>
              </w:rPr>
            </w:pPr>
            <w:r>
              <w:rPr>
                <w:rFonts w:hint="eastAsia" w:ascii="仿宋" w:hAnsi="仿宋" w:eastAsia="仿宋" w:cs="仿宋"/>
                <w:b/>
                <w:bCs/>
                <w:i w:val="0"/>
                <w:iCs w:val="0"/>
                <w:color w:val="auto"/>
                <w:kern w:val="0"/>
                <w:sz w:val="24"/>
                <w:szCs w:val="24"/>
                <w:lang w:val="en-US" w:eastAsia="zh-CN"/>
              </w:rPr>
              <w:t>最高限价</w:t>
            </w:r>
          </w:p>
          <w:p w14:paraId="515FE9AE">
            <w:pPr>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kern w:val="0"/>
                <w:sz w:val="24"/>
                <w:szCs w:val="24"/>
              </w:rPr>
            </w:pPr>
            <w:r>
              <w:rPr>
                <w:rFonts w:hint="eastAsia" w:ascii="仿宋" w:hAnsi="仿宋" w:eastAsia="仿宋" w:cs="仿宋"/>
                <w:b/>
                <w:bCs/>
                <w:i w:val="0"/>
                <w:iCs w:val="0"/>
                <w:color w:val="auto"/>
                <w:kern w:val="0"/>
                <w:sz w:val="24"/>
                <w:szCs w:val="24"/>
              </w:rPr>
              <w:t>（</w:t>
            </w:r>
            <w:r>
              <w:rPr>
                <w:rFonts w:hint="eastAsia" w:ascii="仿宋" w:hAnsi="仿宋" w:eastAsia="仿宋" w:cs="仿宋"/>
                <w:b/>
                <w:bCs/>
                <w:i w:val="0"/>
                <w:iCs w:val="0"/>
                <w:color w:val="auto"/>
                <w:kern w:val="0"/>
                <w:sz w:val="24"/>
                <w:szCs w:val="24"/>
                <w:lang w:val="en-US" w:eastAsia="zh-CN"/>
              </w:rPr>
              <w:t>万</w:t>
            </w:r>
            <w:r>
              <w:rPr>
                <w:rFonts w:hint="eastAsia" w:ascii="仿宋" w:hAnsi="仿宋" w:eastAsia="仿宋" w:cs="仿宋"/>
                <w:b/>
                <w:bCs/>
                <w:i w:val="0"/>
                <w:iCs w:val="0"/>
                <w:color w:val="auto"/>
                <w:kern w:val="0"/>
                <w:sz w:val="24"/>
                <w:szCs w:val="24"/>
              </w:rPr>
              <w:t>元）</w:t>
            </w:r>
          </w:p>
        </w:tc>
        <w:tc>
          <w:tcPr>
            <w:tcW w:w="2123" w:type="dxa"/>
            <w:tcBorders>
              <w:top w:val="single" w:color="auto" w:sz="4" w:space="0"/>
              <w:left w:val="single" w:color="auto" w:sz="4" w:space="0"/>
              <w:right w:val="single" w:color="auto" w:sz="4" w:space="0"/>
            </w:tcBorders>
            <w:vAlign w:val="center"/>
          </w:tcPr>
          <w:p w14:paraId="213A11C5">
            <w:pPr>
              <w:pageBreakBefore w:val="0"/>
              <w:kinsoku/>
              <w:wordWrap/>
              <w:overflowPunct/>
              <w:topLinePunct w:val="0"/>
              <w:autoSpaceDE/>
              <w:autoSpaceDN/>
              <w:bidi w:val="0"/>
              <w:adjustRightInd/>
              <w:spacing w:line="400" w:lineRule="exact"/>
              <w:jc w:val="center"/>
              <w:textAlignment w:val="auto"/>
              <w:rPr>
                <w:rFonts w:hint="default" w:ascii="仿宋" w:hAnsi="仿宋" w:eastAsia="仿宋" w:cs="仿宋"/>
                <w:b/>
                <w:bCs/>
                <w:i w:val="0"/>
                <w:iCs w:val="0"/>
                <w:color w:val="auto"/>
                <w:kern w:val="0"/>
                <w:sz w:val="24"/>
                <w:szCs w:val="24"/>
                <w:lang w:val="en-US" w:eastAsia="zh-CN"/>
              </w:rPr>
            </w:pPr>
            <w:r>
              <w:rPr>
                <w:rFonts w:hint="eastAsia" w:ascii="仿宋" w:hAnsi="仿宋" w:eastAsia="仿宋" w:cs="仿宋"/>
                <w:b/>
                <w:bCs/>
                <w:i w:val="0"/>
                <w:iCs w:val="0"/>
                <w:color w:val="auto"/>
                <w:kern w:val="0"/>
                <w:sz w:val="24"/>
                <w:szCs w:val="24"/>
                <w:lang w:val="en-US" w:eastAsia="zh-CN"/>
              </w:rPr>
              <w:t>成交供应商数量（名）</w:t>
            </w:r>
          </w:p>
        </w:tc>
        <w:tc>
          <w:tcPr>
            <w:tcW w:w="1356" w:type="dxa"/>
            <w:tcBorders>
              <w:top w:val="single" w:color="auto" w:sz="4" w:space="0"/>
              <w:left w:val="single" w:color="auto" w:sz="4" w:space="0"/>
              <w:right w:val="single" w:color="auto" w:sz="4" w:space="0"/>
            </w:tcBorders>
            <w:vAlign w:val="center"/>
          </w:tcPr>
          <w:p w14:paraId="795E1919">
            <w:pPr>
              <w:pageBreakBefore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kern w:val="0"/>
                <w:sz w:val="24"/>
                <w:szCs w:val="24"/>
              </w:rPr>
            </w:pPr>
            <w:r>
              <w:rPr>
                <w:rFonts w:hint="eastAsia" w:ascii="仿宋" w:hAnsi="仿宋" w:eastAsia="仿宋" w:cs="仿宋"/>
                <w:b/>
                <w:bCs/>
                <w:i w:val="0"/>
                <w:iCs w:val="0"/>
                <w:color w:val="auto"/>
                <w:kern w:val="0"/>
                <w:sz w:val="24"/>
                <w:szCs w:val="24"/>
              </w:rPr>
              <w:t>备注</w:t>
            </w:r>
          </w:p>
        </w:tc>
      </w:tr>
      <w:tr w14:paraId="4A30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4222" w:type="dxa"/>
            <w:tcBorders>
              <w:top w:val="single" w:color="auto" w:sz="4" w:space="0"/>
              <w:left w:val="single" w:color="auto" w:sz="4" w:space="0"/>
              <w:right w:val="single" w:color="auto" w:sz="4" w:space="0"/>
            </w:tcBorders>
            <w:vAlign w:val="center"/>
          </w:tcPr>
          <w:p w14:paraId="7E10D3D9">
            <w:pPr>
              <w:pStyle w:val="16"/>
              <w:shd w:val="clear" w:color="auto" w:fill="FFFFFF"/>
              <w:spacing w:line="600" w:lineRule="exact"/>
              <w:ind w:left="3614" w:hanging="2400" w:hangingChars="1000"/>
              <w:rPr>
                <w:rFonts w:hint="default" w:ascii="仿宋" w:hAnsi="仿宋" w:eastAsia="仿宋" w:cs="仿宋"/>
                <w:b/>
                <w:sz w:val="36"/>
                <w:szCs w:val="36"/>
                <w:lang w:val="en-US" w:eastAsia="zh-CN"/>
              </w:rPr>
            </w:pPr>
            <w:r>
              <w:rPr>
                <w:rFonts w:hint="eastAsia" w:ascii="仿宋" w:hAnsi="仿宋" w:eastAsia="仿宋" w:cs="仿宋"/>
                <w:i w:val="0"/>
                <w:iCs w:val="0"/>
                <w:color w:val="auto"/>
                <w:sz w:val="24"/>
                <w:szCs w:val="24"/>
                <w:lang w:val="en-US" w:eastAsia="zh-CN"/>
              </w:rPr>
              <w:t>奉节县人民医院18导联动态心电图机</w:t>
            </w:r>
          </w:p>
          <w:p w14:paraId="3B4255AC">
            <w:pPr>
              <w:pageBreakBefore w:val="0"/>
              <w:kinsoku/>
              <w:wordWrap/>
              <w:overflowPunct/>
              <w:topLinePunct w:val="0"/>
              <w:autoSpaceDE/>
              <w:autoSpaceDN/>
              <w:bidi w:val="0"/>
              <w:adjustRightInd/>
              <w:spacing w:line="400" w:lineRule="exact"/>
              <w:jc w:val="center"/>
              <w:textAlignment w:val="auto"/>
              <w:rPr>
                <w:rFonts w:hint="default" w:ascii="仿宋" w:hAnsi="仿宋" w:eastAsia="仿宋" w:cs="仿宋"/>
                <w:i w:val="0"/>
                <w:iCs w:val="0"/>
                <w:color w:val="auto"/>
                <w:sz w:val="24"/>
                <w:szCs w:val="24"/>
                <w:lang w:val="en-US" w:eastAsia="zh-CN"/>
              </w:rPr>
            </w:pPr>
          </w:p>
        </w:tc>
        <w:tc>
          <w:tcPr>
            <w:tcW w:w="1246" w:type="dxa"/>
            <w:tcBorders>
              <w:top w:val="single" w:color="auto" w:sz="4" w:space="0"/>
              <w:left w:val="single" w:color="auto" w:sz="4" w:space="0"/>
              <w:right w:val="single" w:color="auto" w:sz="4" w:space="0"/>
            </w:tcBorders>
            <w:vAlign w:val="center"/>
          </w:tcPr>
          <w:p w14:paraId="4BF86E74">
            <w:pPr>
              <w:pageBreakBefore w:val="0"/>
              <w:kinsoku/>
              <w:wordWrap/>
              <w:overflowPunct/>
              <w:topLinePunct w:val="0"/>
              <w:autoSpaceDE/>
              <w:autoSpaceDN/>
              <w:bidi w:val="0"/>
              <w:adjustRightInd/>
              <w:spacing w:line="400" w:lineRule="exact"/>
              <w:jc w:val="center"/>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kern w:val="0"/>
                <w:sz w:val="24"/>
                <w:szCs w:val="24"/>
                <w:lang w:val="en-US" w:eastAsia="zh-CN"/>
              </w:rPr>
              <w:t>4.79</w:t>
            </w:r>
            <w:r>
              <w:rPr>
                <w:rFonts w:hint="eastAsia" w:ascii="仿宋" w:hAnsi="仿宋" w:eastAsia="仿宋" w:cs="仿宋"/>
                <w:i w:val="0"/>
                <w:iCs w:val="0"/>
                <w:color w:val="auto"/>
                <w:sz w:val="24"/>
                <w:szCs w:val="24"/>
                <w:lang w:val="en-US" w:eastAsia="zh-CN"/>
              </w:rPr>
              <w:t xml:space="preserve">       </w:t>
            </w:r>
          </w:p>
        </w:tc>
        <w:tc>
          <w:tcPr>
            <w:tcW w:w="2123" w:type="dxa"/>
            <w:tcBorders>
              <w:top w:val="single" w:color="auto" w:sz="4" w:space="0"/>
              <w:left w:val="single" w:color="auto" w:sz="4" w:space="0"/>
              <w:right w:val="single" w:color="auto" w:sz="4" w:space="0"/>
            </w:tcBorders>
            <w:vAlign w:val="center"/>
          </w:tcPr>
          <w:p w14:paraId="3A0D5661">
            <w:pPr>
              <w:pageBreakBefore w:val="0"/>
              <w:kinsoku/>
              <w:wordWrap/>
              <w:overflowPunct/>
              <w:topLinePunct w:val="0"/>
              <w:autoSpaceDE/>
              <w:autoSpaceDN/>
              <w:bidi w:val="0"/>
              <w:adjustRightInd/>
              <w:spacing w:line="400" w:lineRule="exact"/>
              <w:jc w:val="center"/>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w:t>
            </w:r>
          </w:p>
        </w:tc>
        <w:tc>
          <w:tcPr>
            <w:tcW w:w="1356" w:type="dxa"/>
            <w:tcBorders>
              <w:top w:val="single" w:color="auto" w:sz="4" w:space="0"/>
              <w:left w:val="single" w:color="auto" w:sz="4" w:space="0"/>
              <w:right w:val="single" w:color="auto" w:sz="4" w:space="0"/>
            </w:tcBorders>
            <w:vAlign w:val="center"/>
          </w:tcPr>
          <w:p w14:paraId="0A09E796">
            <w:pPr>
              <w:pageBreakBefore w:val="0"/>
              <w:kinsoku/>
              <w:wordWrap/>
              <w:overflowPunct/>
              <w:topLinePunct w:val="0"/>
              <w:autoSpaceDE/>
              <w:autoSpaceDN/>
              <w:bidi w:val="0"/>
              <w:adjustRightInd/>
              <w:spacing w:line="400" w:lineRule="exact"/>
              <w:textAlignment w:val="auto"/>
              <w:rPr>
                <w:rFonts w:hint="default" w:ascii="仿宋" w:hAnsi="仿宋" w:eastAsia="仿宋" w:cs="仿宋"/>
                <w:i w:val="0"/>
                <w:iCs w:val="0"/>
                <w:color w:val="auto"/>
                <w:sz w:val="24"/>
                <w:szCs w:val="24"/>
                <w:lang w:val="en-US" w:eastAsia="zh-CN"/>
              </w:rPr>
            </w:pPr>
          </w:p>
        </w:tc>
      </w:tr>
    </w:tbl>
    <w:p w14:paraId="28EF06D5">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二、资金来源</w:t>
      </w:r>
    </w:p>
    <w:p w14:paraId="5963869D">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单位自筹资金，预算金额为</w:t>
      </w:r>
      <w:r>
        <w:rPr>
          <w:rFonts w:hint="eastAsia" w:ascii="仿宋" w:hAnsi="仿宋" w:eastAsia="仿宋" w:cs="仿宋"/>
          <w:b w:val="0"/>
          <w:bCs/>
          <w:i w:val="0"/>
          <w:iCs w:val="0"/>
          <w:color w:val="auto"/>
          <w:sz w:val="24"/>
          <w:szCs w:val="24"/>
          <w:lang w:val="en-US" w:eastAsia="zh-CN"/>
        </w:rPr>
        <w:t>4.79万</w:t>
      </w:r>
      <w:r>
        <w:rPr>
          <w:rFonts w:hint="eastAsia" w:ascii="仿宋" w:hAnsi="仿宋" w:eastAsia="仿宋" w:cs="仿宋"/>
          <w:b w:val="0"/>
          <w:bCs/>
          <w:i w:val="0"/>
          <w:iCs w:val="0"/>
          <w:color w:val="auto"/>
          <w:sz w:val="24"/>
          <w:szCs w:val="24"/>
        </w:rPr>
        <w:t>元。</w:t>
      </w:r>
    </w:p>
    <w:p w14:paraId="5373A939">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rPr>
      </w:pPr>
      <w:r>
        <w:rPr>
          <w:rFonts w:hint="eastAsia" w:ascii="宋体" w:hAnsi="宋体" w:eastAsia="宋体" w:cs="宋体"/>
          <w:b/>
          <w:bCs w:val="0"/>
          <w:i w:val="0"/>
          <w:iCs w:val="0"/>
          <w:color w:val="auto"/>
          <w:sz w:val="24"/>
          <w:szCs w:val="24"/>
          <w:lang w:val="en-US" w:eastAsia="zh-CN"/>
        </w:rPr>
        <w:t>三</w:t>
      </w:r>
      <w:r>
        <w:rPr>
          <w:rFonts w:hint="eastAsia" w:ascii="宋体" w:hAnsi="宋体" w:eastAsia="宋体" w:cs="宋体"/>
          <w:b/>
          <w:bCs w:val="0"/>
          <w:i w:val="0"/>
          <w:iCs w:val="0"/>
          <w:color w:val="auto"/>
          <w:sz w:val="24"/>
          <w:szCs w:val="24"/>
        </w:rPr>
        <w:t>、</w:t>
      </w:r>
      <w:r>
        <w:rPr>
          <w:rFonts w:hint="eastAsia" w:ascii="宋体" w:hAnsi="宋体" w:eastAsia="宋体" w:cs="宋体"/>
          <w:i w:val="0"/>
          <w:iCs w:val="0"/>
          <w:color w:val="auto"/>
          <w:sz w:val="24"/>
          <w:szCs w:val="24"/>
          <w:lang w:val="en-US" w:eastAsia="zh-CN"/>
        </w:rPr>
        <w:t>供应商</w:t>
      </w:r>
      <w:r>
        <w:rPr>
          <w:rFonts w:hint="eastAsia" w:ascii="宋体" w:hAnsi="宋体" w:eastAsia="宋体" w:cs="宋体"/>
          <w:i w:val="0"/>
          <w:iCs w:val="0"/>
          <w:color w:val="auto"/>
          <w:sz w:val="24"/>
          <w:szCs w:val="24"/>
        </w:rPr>
        <w:t>资格条件</w:t>
      </w:r>
    </w:p>
    <w:p w14:paraId="0D9BF1E4">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default" w:ascii="仿宋" w:hAnsi="仿宋" w:eastAsia="仿宋" w:cs="仿宋"/>
          <w:b w:val="0"/>
          <w:bCs/>
          <w:i w:val="0"/>
          <w:iCs w:val="0"/>
          <w:color w:val="auto"/>
          <w:sz w:val="24"/>
          <w:szCs w:val="24"/>
          <w:lang w:val="en-US" w:eastAsia="zh-CN"/>
        </w:rPr>
      </w:pPr>
      <w:r>
        <w:rPr>
          <w:rFonts w:hint="eastAsia" w:ascii="仿宋" w:hAnsi="仿宋" w:eastAsia="仿宋" w:cs="仿宋"/>
          <w:b w:val="0"/>
          <w:bCs/>
          <w:i w:val="0"/>
          <w:iCs w:val="0"/>
          <w:color w:val="auto"/>
          <w:sz w:val="24"/>
          <w:szCs w:val="24"/>
        </w:rPr>
        <w:t>（一）</w:t>
      </w:r>
      <w:r>
        <w:rPr>
          <w:rFonts w:hint="eastAsia" w:ascii="仿宋" w:hAnsi="仿宋" w:eastAsia="仿宋" w:cs="仿宋"/>
          <w:b w:val="0"/>
          <w:bCs/>
          <w:i w:val="0"/>
          <w:iCs w:val="0"/>
          <w:color w:val="auto"/>
          <w:sz w:val="24"/>
          <w:szCs w:val="24"/>
          <w:lang w:val="en-US" w:eastAsia="zh-CN"/>
        </w:rPr>
        <w:t>基本资格条件</w:t>
      </w:r>
    </w:p>
    <w:p w14:paraId="330B7BED">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满足《中华人民共和国政府采购法》第二十二条规定；</w:t>
      </w:r>
    </w:p>
    <w:p w14:paraId="2B21A1E5">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1.具有独立承担民事责任的能力；</w:t>
      </w:r>
    </w:p>
    <w:p w14:paraId="0F108244">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2.具有良好的商业信誉和健全的财务会计制度；</w:t>
      </w:r>
    </w:p>
    <w:p w14:paraId="0E07D76C">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3.具有履行合同所必需的设备和专业技术能力；</w:t>
      </w:r>
    </w:p>
    <w:p w14:paraId="42A92AC5">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4.有依法缴纳税收和社会保障资金的良好记录；</w:t>
      </w:r>
    </w:p>
    <w:p w14:paraId="568FCA87">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rPr>
      </w:pPr>
      <w:r>
        <w:rPr>
          <w:rFonts w:hint="eastAsia" w:ascii="仿宋" w:hAnsi="仿宋" w:eastAsia="仿宋" w:cs="仿宋"/>
          <w:b w:val="0"/>
          <w:bCs/>
          <w:i w:val="0"/>
          <w:iCs w:val="0"/>
          <w:color w:val="auto"/>
          <w:sz w:val="24"/>
          <w:szCs w:val="24"/>
        </w:rPr>
        <w:t>5.参加政府采购活动近三年内，在经营活动中没有重大违法记录；</w:t>
      </w:r>
    </w:p>
    <w:p w14:paraId="7CC95219">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lang w:eastAsia="zh-CN"/>
        </w:rPr>
      </w:pPr>
      <w:r>
        <w:rPr>
          <w:rFonts w:hint="eastAsia" w:ascii="仿宋" w:hAnsi="仿宋" w:eastAsia="仿宋" w:cs="仿宋"/>
          <w:b w:val="0"/>
          <w:bCs/>
          <w:i w:val="0"/>
          <w:iCs w:val="0"/>
          <w:color w:val="auto"/>
          <w:sz w:val="24"/>
          <w:szCs w:val="24"/>
        </w:rPr>
        <w:t>6.法律、行政法规规定的其他条件</w:t>
      </w:r>
      <w:r>
        <w:rPr>
          <w:rFonts w:hint="eastAsia" w:ascii="仿宋" w:hAnsi="仿宋" w:eastAsia="仿宋" w:cs="仿宋"/>
          <w:b w:val="0"/>
          <w:bCs/>
          <w:i w:val="0"/>
          <w:iCs w:val="0"/>
          <w:color w:val="auto"/>
          <w:sz w:val="24"/>
          <w:szCs w:val="24"/>
          <w:lang w:eastAsia="zh-CN"/>
        </w:rPr>
        <w:t>。</w:t>
      </w:r>
    </w:p>
    <w:p w14:paraId="269A2410">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lang w:val="en-US" w:eastAsia="zh-CN"/>
        </w:rPr>
      </w:pPr>
      <w:r>
        <w:rPr>
          <w:rFonts w:hint="eastAsia" w:ascii="仿宋" w:hAnsi="仿宋" w:eastAsia="仿宋" w:cs="仿宋"/>
          <w:b w:val="0"/>
          <w:bCs/>
          <w:i w:val="0"/>
          <w:iCs w:val="0"/>
          <w:color w:val="auto"/>
          <w:sz w:val="24"/>
          <w:szCs w:val="24"/>
          <w:lang w:eastAsia="zh-CN"/>
        </w:rPr>
        <w:t>（</w:t>
      </w:r>
      <w:r>
        <w:rPr>
          <w:rFonts w:hint="eastAsia" w:ascii="仿宋" w:hAnsi="仿宋" w:eastAsia="仿宋" w:cs="仿宋"/>
          <w:b w:val="0"/>
          <w:bCs/>
          <w:i w:val="0"/>
          <w:iCs w:val="0"/>
          <w:color w:val="auto"/>
          <w:sz w:val="24"/>
          <w:szCs w:val="24"/>
          <w:lang w:val="en-US" w:eastAsia="zh-CN"/>
        </w:rPr>
        <w:t>二</w:t>
      </w:r>
      <w:r>
        <w:rPr>
          <w:rFonts w:hint="eastAsia" w:ascii="仿宋" w:hAnsi="仿宋" w:eastAsia="仿宋" w:cs="仿宋"/>
          <w:b w:val="0"/>
          <w:bCs/>
          <w:i w:val="0"/>
          <w:iCs w:val="0"/>
          <w:color w:val="auto"/>
          <w:sz w:val="24"/>
          <w:szCs w:val="24"/>
          <w:lang w:eastAsia="zh-CN"/>
        </w:rPr>
        <w:t>）</w:t>
      </w:r>
      <w:r>
        <w:rPr>
          <w:rFonts w:hint="eastAsia" w:ascii="仿宋" w:hAnsi="仿宋" w:eastAsia="仿宋" w:cs="仿宋"/>
          <w:b w:val="0"/>
          <w:bCs/>
          <w:i w:val="0"/>
          <w:iCs w:val="0"/>
          <w:color w:val="auto"/>
          <w:sz w:val="24"/>
          <w:szCs w:val="24"/>
          <w:lang w:val="en-US" w:eastAsia="zh-CN"/>
        </w:rPr>
        <w:t>特定资格条件</w:t>
      </w:r>
    </w:p>
    <w:p w14:paraId="549E0B95">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lang w:val="en-US" w:eastAsia="zh-CN"/>
        </w:rPr>
      </w:pPr>
      <w:r>
        <w:rPr>
          <w:rFonts w:hint="eastAsia" w:ascii="仿宋" w:hAnsi="仿宋" w:eastAsia="仿宋" w:cs="仿宋"/>
          <w:b w:val="0"/>
          <w:bCs/>
          <w:i w:val="0"/>
          <w:iCs w:val="0"/>
          <w:color w:val="auto"/>
          <w:sz w:val="24"/>
          <w:szCs w:val="24"/>
          <w:lang w:val="en-US" w:eastAsia="zh-CN"/>
        </w:rPr>
        <w:t>投标人需有原厂授权，所换配件必须为原厂配件。</w:t>
      </w:r>
    </w:p>
    <w:p w14:paraId="2BEB7BF0">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rPr>
      </w:pPr>
      <w:r>
        <w:rPr>
          <w:rFonts w:hint="eastAsia" w:ascii="宋体" w:hAnsi="宋体" w:eastAsia="宋体" w:cs="宋体"/>
          <w:i w:val="0"/>
          <w:iCs w:val="0"/>
          <w:color w:val="auto"/>
          <w:sz w:val="24"/>
          <w:szCs w:val="24"/>
          <w:lang w:val="en-US" w:eastAsia="zh-CN"/>
        </w:rPr>
        <w:t>四、报名有关说明</w:t>
      </w:r>
    </w:p>
    <w:p w14:paraId="731DC94A">
      <w:pPr>
        <w:pStyle w:val="4"/>
        <w:pageBreakBefore w:val="0"/>
        <w:kinsoku/>
        <w:wordWrap/>
        <w:overflowPunct/>
        <w:topLinePunct w:val="0"/>
        <w:autoSpaceDE/>
        <w:autoSpaceDN/>
        <w:bidi w:val="0"/>
        <w:adjustRightInd/>
        <w:spacing w:before="0" w:after="0" w:line="400" w:lineRule="exact"/>
        <w:ind w:firstLine="480" w:firstLineChars="200"/>
        <w:textAlignment w:val="auto"/>
        <w:rPr>
          <w:rFonts w:hint="eastAsia" w:ascii="仿宋" w:hAnsi="仿宋" w:eastAsia="仿宋" w:cs="仿宋"/>
          <w:b w:val="0"/>
          <w:bCs/>
          <w:i w:val="0"/>
          <w:iCs w:val="0"/>
          <w:color w:val="auto"/>
          <w:sz w:val="24"/>
          <w:szCs w:val="24"/>
          <w:lang w:eastAsia="zh-CN"/>
        </w:rPr>
      </w:pPr>
      <w:bookmarkStart w:id="1" w:name="_Toc1830"/>
      <w:r>
        <w:rPr>
          <w:rFonts w:hint="eastAsia" w:ascii="仿宋" w:hAnsi="仿宋" w:eastAsia="仿宋" w:cs="仿宋"/>
          <w:b w:val="0"/>
          <w:bCs/>
          <w:i w:val="0"/>
          <w:iCs w:val="0"/>
          <w:color w:val="auto"/>
          <w:sz w:val="24"/>
          <w:szCs w:val="24"/>
          <w:lang w:eastAsia="zh-CN"/>
        </w:rPr>
        <w:t>（</w:t>
      </w:r>
      <w:r>
        <w:rPr>
          <w:rFonts w:hint="eastAsia" w:ascii="仿宋" w:hAnsi="仿宋" w:eastAsia="仿宋" w:cs="仿宋"/>
          <w:b w:val="0"/>
          <w:bCs/>
          <w:i w:val="0"/>
          <w:iCs w:val="0"/>
          <w:color w:val="auto"/>
          <w:sz w:val="24"/>
          <w:szCs w:val="24"/>
          <w:lang w:val="en-US" w:eastAsia="zh-CN"/>
        </w:rPr>
        <w:t>一</w:t>
      </w:r>
      <w:r>
        <w:rPr>
          <w:rFonts w:hint="eastAsia" w:ascii="仿宋" w:hAnsi="仿宋" w:eastAsia="仿宋" w:cs="仿宋"/>
          <w:b w:val="0"/>
          <w:bCs/>
          <w:i w:val="0"/>
          <w:iCs w:val="0"/>
          <w:color w:val="auto"/>
          <w:sz w:val="24"/>
          <w:szCs w:val="24"/>
          <w:lang w:eastAsia="zh-CN"/>
        </w:rPr>
        <w:t>）凡有意参加的供应商，请在奉节县小额采购管理与交易平台（https://www.cqfj.gec123.com/）网上下载本项目</w:t>
      </w:r>
      <w:r>
        <w:rPr>
          <w:rFonts w:hint="eastAsia" w:ascii="仿宋" w:hAnsi="仿宋" w:eastAsia="仿宋" w:cs="仿宋"/>
          <w:b w:val="0"/>
          <w:bCs/>
          <w:i w:val="0"/>
          <w:iCs w:val="0"/>
          <w:color w:val="auto"/>
          <w:sz w:val="24"/>
          <w:szCs w:val="24"/>
          <w:lang w:val="en-US" w:eastAsia="zh-CN"/>
        </w:rPr>
        <w:t>网上询价采购</w:t>
      </w:r>
      <w:r>
        <w:rPr>
          <w:rFonts w:hint="eastAsia" w:ascii="仿宋" w:hAnsi="仿宋" w:eastAsia="仿宋" w:cs="仿宋"/>
          <w:b w:val="0"/>
          <w:bCs/>
          <w:i w:val="0"/>
          <w:iCs w:val="0"/>
          <w:color w:val="auto"/>
          <w:sz w:val="24"/>
          <w:szCs w:val="24"/>
          <w:lang w:eastAsia="zh-CN"/>
        </w:rPr>
        <w:t>文件、补遗等开标前公布的所有项目资料，无论供应商领取或下载与否，均视为已知晓所有比选内容。</w:t>
      </w:r>
    </w:p>
    <w:p w14:paraId="39129B6B">
      <w:pPr>
        <w:pageBreakBefore w:val="0"/>
        <w:kinsoku/>
        <w:wordWrap/>
        <w:overflowPunct/>
        <w:topLinePunct w:val="0"/>
        <w:autoSpaceDE/>
        <w:autoSpaceDN/>
        <w:bidi w:val="0"/>
        <w:adjustRightInd/>
        <w:spacing w:line="400" w:lineRule="exact"/>
        <w:ind w:firstLine="480" w:firstLineChars="200"/>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二</w:t>
      </w:r>
      <w:r>
        <w:rPr>
          <w:rFonts w:hint="eastAsia" w:ascii="仿宋" w:hAnsi="仿宋" w:eastAsia="仿宋" w:cs="仿宋"/>
          <w:i w:val="0"/>
          <w:iCs w:val="0"/>
          <w:color w:val="auto"/>
          <w:sz w:val="24"/>
          <w:szCs w:val="24"/>
          <w:lang w:eastAsia="zh-CN"/>
        </w:rPr>
        <w:t>）线上报价要求：按本项目规定的时间在奉节县小额采购管理与交易平台 （https://www.cqfj.gec123.com）进行网上报价，供应商线上报价时须上传</w:t>
      </w:r>
      <w:r>
        <w:rPr>
          <w:rFonts w:hint="eastAsia" w:ascii="仿宋" w:hAnsi="仿宋" w:eastAsia="仿宋" w:cs="仿宋"/>
          <w:b/>
          <w:bCs/>
          <w:i w:val="0"/>
          <w:iCs w:val="0"/>
          <w:color w:val="auto"/>
          <w:sz w:val="24"/>
          <w:szCs w:val="24"/>
          <w:lang w:eastAsia="zh-CN"/>
        </w:rPr>
        <w:t>签字盖章完整的</w:t>
      </w:r>
      <w:r>
        <w:rPr>
          <w:rFonts w:hint="eastAsia" w:ascii="仿宋" w:hAnsi="仿宋" w:eastAsia="仿宋" w:cs="仿宋"/>
          <w:b/>
          <w:bCs/>
          <w:i w:val="0"/>
          <w:iCs w:val="0"/>
          <w:color w:val="auto"/>
          <w:sz w:val="24"/>
          <w:szCs w:val="24"/>
          <w:lang w:val="en-US" w:eastAsia="zh-CN"/>
        </w:rPr>
        <w:t>响应</w:t>
      </w:r>
      <w:r>
        <w:rPr>
          <w:rFonts w:hint="eastAsia" w:ascii="仿宋" w:hAnsi="仿宋" w:eastAsia="仿宋" w:cs="仿宋"/>
          <w:b/>
          <w:bCs/>
          <w:i w:val="0"/>
          <w:iCs w:val="0"/>
          <w:color w:val="auto"/>
          <w:sz w:val="24"/>
          <w:szCs w:val="24"/>
          <w:lang w:eastAsia="zh-CN"/>
        </w:rPr>
        <w:t>文件（pdf格式电子文档）</w:t>
      </w:r>
      <w:r>
        <w:rPr>
          <w:rFonts w:hint="eastAsia" w:ascii="仿宋" w:hAnsi="仿宋" w:eastAsia="仿宋" w:cs="仿宋"/>
          <w:i w:val="0"/>
          <w:iCs w:val="0"/>
          <w:color w:val="auto"/>
          <w:sz w:val="24"/>
          <w:szCs w:val="24"/>
          <w:lang w:eastAsia="zh-CN"/>
        </w:rPr>
        <w:t>一份。未在规定时间内报价</w:t>
      </w:r>
      <w:r>
        <w:rPr>
          <w:rFonts w:hint="eastAsia" w:ascii="仿宋" w:hAnsi="仿宋" w:eastAsia="仿宋" w:cs="仿宋"/>
          <w:i w:val="0"/>
          <w:iCs w:val="0"/>
          <w:color w:val="auto"/>
          <w:sz w:val="24"/>
          <w:szCs w:val="24"/>
          <w:lang w:val="en-US" w:eastAsia="zh-CN"/>
        </w:rPr>
        <w:t>或未</w:t>
      </w:r>
      <w:r>
        <w:rPr>
          <w:rFonts w:hint="eastAsia" w:ascii="仿宋" w:hAnsi="仿宋" w:eastAsia="仿宋" w:cs="仿宋"/>
          <w:i w:val="0"/>
          <w:iCs w:val="0"/>
          <w:color w:val="auto"/>
          <w:sz w:val="24"/>
          <w:szCs w:val="24"/>
          <w:lang w:eastAsia="zh-CN"/>
        </w:rPr>
        <w:t>按要求上传响应文件的供应商将失去成交供应商资格。</w:t>
      </w:r>
      <w:r>
        <w:rPr>
          <w:rFonts w:hint="eastAsia" w:ascii="仿宋" w:hAnsi="仿宋" w:eastAsia="仿宋" w:cs="仿宋"/>
          <w:i w:val="0"/>
          <w:iCs w:val="0"/>
          <w:color w:val="auto"/>
          <w:sz w:val="24"/>
          <w:szCs w:val="24"/>
          <w:lang w:val="en-US" w:eastAsia="zh-CN"/>
        </w:rPr>
        <w:t xml:space="preserve">   </w:t>
      </w:r>
    </w:p>
    <w:p w14:paraId="02376636">
      <w:pPr>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i w:val="0"/>
          <w:iCs w:val="0"/>
          <w:color w:val="auto"/>
          <w:sz w:val="24"/>
          <w:szCs w:val="24"/>
          <w:lang w:eastAsia="zh-CN"/>
        </w:rPr>
      </w:pPr>
      <w:r>
        <w:rPr>
          <w:rFonts w:hint="eastAsia" w:ascii="仿宋" w:hAnsi="仿宋" w:eastAsia="仿宋" w:cs="仿宋"/>
          <w:i w:val="0"/>
          <w:iCs w:val="0"/>
          <w:color w:val="auto"/>
          <w:sz w:val="24"/>
          <w:szCs w:val="24"/>
          <w:lang w:val="en-US" w:eastAsia="zh-CN"/>
        </w:rPr>
        <w:t>（三）</w:t>
      </w:r>
      <w:r>
        <w:rPr>
          <w:rFonts w:hint="eastAsia" w:ascii="仿宋" w:hAnsi="仿宋" w:eastAsia="仿宋" w:cs="仿宋"/>
          <w:i w:val="0"/>
          <w:iCs w:val="0"/>
          <w:color w:val="auto"/>
          <w:sz w:val="24"/>
          <w:szCs w:val="24"/>
          <w:lang w:eastAsia="zh-CN"/>
        </w:rPr>
        <w:t>线上报价</w:t>
      </w:r>
      <w:r>
        <w:rPr>
          <w:rFonts w:hint="eastAsia" w:ascii="仿宋" w:hAnsi="仿宋" w:eastAsia="仿宋" w:cs="仿宋"/>
          <w:i w:val="0"/>
          <w:iCs w:val="0"/>
          <w:color w:val="auto"/>
          <w:sz w:val="24"/>
          <w:szCs w:val="24"/>
          <w:lang w:val="en-US" w:eastAsia="zh-CN"/>
        </w:rPr>
        <w:t>时间</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以</w:t>
      </w:r>
      <w:r>
        <w:rPr>
          <w:rFonts w:hint="eastAsia" w:ascii="仿宋" w:hAnsi="仿宋" w:eastAsia="仿宋" w:cs="仿宋"/>
          <w:i w:val="0"/>
          <w:iCs w:val="0"/>
          <w:color w:val="auto"/>
          <w:sz w:val="24"/>
          <w:szCs w:val="24"/>
          <w:lang w:eastAsia="zh-CN"/>
        </w:rPr>
        <w:t>本项目网上</w:t>
      </w:r>
      <w:r>
        <w:rPr>
          <w:rFonts w:hint="eastAsia" w:ascii="仿宋" w:hAnsi="仿宋" w:eastAsia="仿宋" w:cs="仿宋"/>
          <w:i w:val="0"/>
          <w:iCs w:val="0"/>
          <w:color w:val="auto"/>
          <w:sz w:val="24"/>
          <w:szCs w:val="24"/>
          <w:lang w:val="en-US" w:eastAsia="zh-CN"/>
        </w:rPr>
        <w:t>询价</w:t>
      </w:r>
      <w:r>
        <w:rPr>
          <w:rFonts w:hint="eastAsia" w:ascii="仿宋" w:hAnsi="仿宋" w:eastAsia="仿宋" w:cs="仿宋"/>
          <w:i w:val="0"/>
          <w:iCs w:val="0"/>
          <w:color w:val="auto"/>
          <w:sz w:val="24"/>
          <w:szCs w:val="24"/>
          <w:lang w:eastAsia="zh-CN"/>
        </w:rPr>
        <w:t>公告规定的报价截止时间为准。</w:t>
      </w:r>
    </w:p>
    <w:p w14:paraId="012420B7">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五、供应商提交响应文件</w:t>
      </w:r>
    </w:p>
    <w:p w14:paraId="4C342D41">
      <w:pPr>
        <w:pageBreakBefore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一</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rPr>
        <w:t>供应商线上报名、报价时需上传盖章后的电子文档一份。</w:t>
      </w:r>
    </w:p>
    <w:p w14:paraId="6A166BB2">
      <w:pPr>
        <w:pageBreakBefore w:val="0"/>
        <w:kinsoku/>
        <w:wordWrap/>
        <w:overflowPunct/>
        <w:topLinePunct w:val="0"/>
        <w:autoSpaceDE/>
        <w:autoSpaceDN/>
        <w:bidi w:val="0"/>
        <w:adjustRightInd/>
        <w:spacing w:line="400" w:lineRule="exact"/>
        <w:ind w:firstLine="480" w:firstLineChars="200"/>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二</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rPr>
        <w:t>采购人将以平台的线上资料作为评判依据。</w:t>
      </w:r>
      <w:r>
        <w:rPr>
          <w:rFonts w:hint="eastAsia" w:ascii="仿宋" w:hAnsi="仿宋" w:eastAsia="仿宋" w:cs="仿宋"/>
          <w:i w:val="0"/>
          <w:iCs w:val="0"/>
          <w:color w:val="auto"/>
          <w:sz w:val="24"/>
          <w:szCs w:val="24"/>
          <w:lang w:val="en-US" w:eastAsia="zh-CN"/>
        </w:rPr>
        <w:t xml:space="preserve">      </w:t>
      </w:r>
    </w:p>
    <w:p w14:paraId="62C3D8A6">
      <w:pPr>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Times New Roman"/>
          <w:sz w:val="24"/>
          <w:lang w:eastAsia="zh-CN"/>
        </w:rPr>
      </w:pP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三</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rPr>
        <w:t>供应商制作的响应文件电子文档</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rPr>
        <w:t>须按照要求制作，规定签字、盖章的地方必须按其规定签字、盖章，未按要求制作响应文件的</w:t>
      </w:r>
      <w:r>
        <w:rPr>
          <w:rFonts w:hint="eastAsia" w:ascii="仿宋" w:hAnsi="仿宋" w:eastAsia="仿宋" w:cs="仿宋"/>
          <w:i w:val="0"/>
          <w:iCs w:val="0"/>
          <w:color w:val="auto"/>
          <w:sz w:val="24"/>
          <w:szCs w:val="24"/>
          <w:lang w:val="en-US" w:eastAsia="zh-CN"/>
        </w:rPr>
        <w:t>视为无效响应</w:t>
      </w:r>
      <w:r>
        <w:rPr>
          <w:rFonts w:hint="eastAsia" w:ascii="仿宋" w:hAnsi="仿宋" w:eastAsia="仿宋" w:cs="仿宋"/>
          <w:i w:val="0"/>
          <w:iCs w:val="0"/>
          <w:color w:val="auto"/>
          <w:sz w:val="24"/>
          <w:szCs w:val="24"/>
        </w:rPr>
        <w:t>。</w:t>
      </w:r>
    </w:p>
    <w:bookmarkEnd w:id="1"/>
    <w:p w14:paraId="64646C74">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六、其它有关规定</w:t>
      </w:r>
    </w:p>
    <w:p w14:paraId="6A9182D0">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（一）单位负责人为同一人或者存在直接控股、管理关系的不同供应商，不得参加同一合同</w:t>
      </w:r>
      <w:r>
        <w:rPr>
          <w:rFonts w:hint="eastAsia" w:ascii="仿宋" w:hAnsi="仿宋" w:eastAsia="仿宋" w:cs="仿宋"/>
          <w:color w:val="auto"/>
          <w:sz w:val="24"/>
          <w:szCs w:val="24"/>
          <w:lang w:val="en-US" w:eastAsia="zh-CN"/>
        </w:rPr>
        <w:t>项</w:t>
      </w:r>
      <w:r>
        <w:rPr>
          <w:rFonts w:hint="eastAsia" w:ascii="仿宋" w:hAnsi="仿宋" w:eastAsia="仿宋" w:cs="仿宋"/>
          <w:color w:val="auto"/>
          <w:sz w:val="24"/>
          <w:szCs w:val="24"/>
        </w:rPr>
        <w:t>（分包）下的</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活动，否则均为无效响应。</w:t>
      </w:r>
    </w:p>
    <w:p w14:paraId="4144B60F">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（二）为采购项目提供整体设计、规范编制或者项目管理、监理、检测等服务的供应商，不得再参加该采购项目的其他采购活动。</w:t>
      </w:r>
    </w:p>
    <w:p w14:paraId="4BFDA9D0">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rPr>
        <w:t>）超过响应文件截止时间递交的响应文件，恕不接收。</w:t>
      </w:r>
    </w:p>
    <w:p w14:paraId="035EEB1C">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四</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网上询价</w:t>
      </w:r>
      <w:r>
        <w:rPr>
          <w:rFonts w:hint="eastAsia" w:ascii="仿宋" w:hAnsi="仿宋" w:eastAsia="仿宋" w:cs="仿宋"/>
          <w:color w:val="auto"/>
          <w:sz w:val="24"/>
          <w:szCs w:val="24"/>
        </w:rPr>
        <w:t>费用：供应商参与本项目的所有</w:t>
      </w:r>
      <w:r>
        <w:rPr>
          <w:rFonts w:hint="eastAsia" w:ascii="仿宋" w:hAnsi="仿宋" w:eastAsia="仿宋" w:cs="仿宋"/>
          <w:color w:val="auto"/>
          <w:sz w:val="24"/>
          <w:szCs w:val="24"/>
          <w:lang w:val="en-US" w:eastAsia="zh-CN"/>
        </w:rPr>
        <w:t>成本</w:t>
      </w:r>
      <w:r>
        <w:rPr>
          <w:rFonts w:hint="eastAsia" w:ascii="仿宋" w:hAnsi="仿宋" w:eastAsia="仿宋" w:cs="仿宋"/>
          <w:color w:val="auto"/>
          <w:sz w:val="24"/>
          <w:szCs w:val="24"/>
        </w:rPr>
        <w:t>费用均应由供应商自行承担。</w:t>
      </w:r>
    </w:p>
    <w:p w14:paraId="05C26B69">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仿宋" w:hAnsi="仿宋" w:eastAsia="仿宋" w:cs="仿宋"/>
          <w:b w:val="0"/>
          <w:bCs/>
          <w:color w:val="auto"/>
          <w:sz w:val="24"/>
          <w:szCs w:val="24"/>
          <w:u w:val="single"/>
          <w:lang w:eastAsia="zh-CN"/>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五</w:t>
      </w:r>
      <w:r>
        <w:rPr>
          <w:rFonts w:hint="eastAsia" w:ascii="仿宋" w:hAnsi="仿宋" w:eastAsia="仿宋" w:cs="仿宋"/>
          <w:color w:val="auto"/>
          <w:sz w:val="24"/>
          <w:szCs w:val="24"/>
        </w:rPr>
        <w:t>）</w:t>
      </w:r>
      <w:r>
        <w:rPr>
          <w:rFonts w:hint="eastAsia" w:ascii="仿宋" w:hAnsi="仿宋" w:eastAsia="仿宋" w:cs="仿宋"/>
          <w:b w:val="0"/>
          <w:bCs/>
          <w:color w:val="auto"/>
          <w:sz w:val="24"/>
          <w:szCs w:val="24"/>
          <w:u w:val="single"/>
        </w:rPr>
        <w:t>本项目不接受联合体参与</w:t>
      </w:r>
      <w:r>
        <w:rPr>
          <w:rFonts w:hint="eastAsia" w:ascii="仿宋" w:hAnsi="仿宋" w:eastAsia="仿宋" w:cs="仿宋"/>
          <w:b w:val="0"/>
          <w:bCs/>
          <w:color w:val="auto"/>
          <w:sz w:val="24"/>
          <w:szCs w:val="24"/>
          <w:u w:val="single"/>
          <w:lang w:val="en-US" w:eastAsia="zh-CN"/>
        </w:rPr>
        <w:t>投标</w:t>
      </w:r>
      <w:r>
        <w:rPr>
          <w:rFonts w:hint="eastAsia" w:ascii="仿宋" w:hAnsi="仿宋" w:eastAsia="仿宋" w:cs="仿宋"/>
          <w:b w:val="0"/>
          <w:bCs/>
          <w:color w:val="auto"/>
          <w:sz w:val="24"/>
          <w:szCs w:val="24"/>
          <w:u w:val="single"/>
          <w:lang w:eastAsia="zh-CN"/>
        </w:rPr>
        <w:t>。</w:t>
      </w:r>
    </w:p>
    <w:p w14:paraId="347BABFB">
      <w:pPr>
        <w:pageBreakBefore w:val="0"/>
        <w:kinsoku/>
        <w:wordWrap/>
        <w:overflowPunct/>
        <w:topLinePunct w:val="0"/>
        <w:autoSpaceDE/>
        <w:autoSpaceDN/>
        <w:bidi w:val="0"/>
        <w:adjustRightInd/>
        <w:snapToGrid w:val="0"/>
        <w:spacing w:line="400" w:lineRule="exact"/>
        <w:ind w:firstLine="360" w:firstLineChars="15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六</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参</w:t>
      </w:r>
      <w:r>
        <w:rPr>
          <w:rFonts w:hint="eastAsia" w:ascii="仿宋" w:hAnsi="仿宋" w:eastAsia="仿宋" w:cs="仿宋"/>
          <w:color w:val="auto"/>
          <w:sz w:val="24"/>
          <w:szCs w:val="24"/>
        </w:rPr>
        <w:t>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w:t>
      </w:r>
      <w:r>
        <w:rPr>
          <w:rFonts w:hint="eastAsia" w:ascii="仿宋" w:hAnsi="仿宋" w:eastAsia="仿宋" w:cs="仿宋"/>
          <w:color w:val="auto"/>
          <w:sz w:val="24"/>
          <w:szCs w:val="24"/>
          <w:lang w:val="en-US" w:eastAsia="zh-CN"/>
        </w:rPr>
        <w:t>本次</w:t>
      </w:r>
      <w:r>
        <w:rPr>
          <w:rFonts w:hint="eastAsia" w:ascii="仿宋" w:hAnsi="仿宋" w:eastAsia="仿宋" w:cs="仿宋"/>
          <w:color w:val="auto"/>
          <w:sz w:val="24"/>
          <w:szCs w:val="24"/>
        </w:rPr>
        <w:t>采购活动。</w:t>
      </w:r>
    </w:p>
    <w:p w14:paraId="75F8CA0F">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七、联系方式</w:t>
      </w:r>
    </w:p>
    <w:p w14:paraId="168A0650">
      <w:pPr>
        <w:pageBreakBefore w:val="0"/>
        <w:kinsoku/>
        <w:wordWrap/>
        <w:overflowPunct/>
        <w:topLinePunct w:val="0"/>
        <w:autoSpaceDE/>
        <w:autoSpaceDN/>
        <w:bidi w:val="0"/>
        <w:adjustRightInd/>
        <w:snapToGrid w:val="0"/>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（一）采购人：</w:t>
      </w:r>
      <w:r>
        <w:rPr>
          <w:rFonts w:hint="eastAsia" w:ascii="仿宋" w:hAnsi="仿宋" w:eastAsia="仿宋" w:cs="仿宋"/>
          <w:color w:val="auto"/>
          <w:sz w:val="24"/>
          <w:szCs w:val="24"/>
          <w:highlight w:val="none"/>
          <w:lang w:val="en-US" w:eastAsia="zh-CN"/>
        </w:rPr>
        <w:t>奉节县人民医院</w:t>
      </w:r>
    </w:p>
    <w:p w14:paraId="4AFD8BA7">
      <w:pPr>
        <w:pageBreakBefore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易东</w:t>
      </w:r>
    </w:p>
    <w:p w14:paraId="0C59B23D">
      <w:pPr>
        <w:pageBreakBefore w:val="0"/>
        <w:kinsoku/>
        <w:wordWrap/>
        <w:overflowPunct/>
        <w:topLinePunct w:val="0"/>
        <w:autoSpaceDE/>
        <w:autoSpaceDN/>
        <w:bidi w:val="0"/>
        <w:adjustRightInd/>
        <w:snapToGrid w:val="0"/>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023-56729679</w:t>
      </w:r>
    </w:p>
    <w:p w14:paraId="5C9F88E8">
      <w:pPr>
        <w:pageBreakBefore w:val="0"/>
        <w:kinsoku/>
        <w:wordWrap/>
        <w:overflowPunct/>
        <w:topLinePunct w:val="0"/>
        <w:autoSpaceDE/>
        <w:autoSpaceDN/>
        <w:bidi w:val="0"/>
        <w:adjustRightInd/>
        <w:snapToGrid w:val="0"/>
        <w:spacing w:line="40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（四）地  址：</w:t>
      </w:r>
      <w:r>
        <w:rPr>
          <w:rFonts w:hint="eastAsia" w:ascii="仿宋" w:hAnsi="仿宋" w:eastAsia="仿宋" w:cs="仿宋"/>
          <w:color w:val="auto"/>
          <w:sz w:val="24"/>
          <w:szCs w:val="24"/>
          <w:highlight w:val="none"/>
          <w:lang w:eastAsia="zh-CN"/>
        </w:rPr>
        <w:t>奉节县鱼复街道康宁社区2号</w:t>
      </w:r>
    </w:p>
    <w:p w14:paraId="0EAA93E9">
      <w:pPr>
        <w:jc w:val="left"/>
        <w:rPr>
          <w:rFonts w:hint="eastAsia" w:ascii="仿宋" w:hAnsi="仿宋" w:eastAsia="仿宋" w:cs="仿宋"/>
          <w:i w:val="0"/>
          <w:iCs w:val="0"/>
          <w:color w:val="auto"/>
          <w:sz w:val="24"/>
          <w:szCs w:val="24"/>
        </w:rPr>
      </w:pPr>
    </w:p>
    <w:p w14:paraId="164403BE">
      <w:pPr>
        <w:jc w:val="left"/>
        <w:rPr>
          <w:rFonts w:hint="eastAsia" w:ascii="仿宋" w:hAnsi="仿宋" w:eastAsia="仿宋" w:cs="仿宋"/>
          <w:i w:val="0"/>
          <w:iCs w:val="0"/>
          <w:color w:val="auto"/>
          <w:sz w:val="24"/>
          <w:szCs w:val="24"/>
        </w:rPr>
      </w:pPr>
    </w:p>
    <w:p w14:paraId="17C23BDD">
      <w:pPr>
        <w:jc w:val="left"/>
        <w:rPr>
          <w:rFonts w:hint="eastAsia" w:ascii="仿宋" w:hAnsi="仿宋" w:eastAsia="仿宋" w:cs="仿宋"/>
          <w:i w:val="0"/>
          <w:iCs w:val="0"/>
          <w:color w:val="auto"/>
          <w:sz w:val="24"/>
          <w:szCs w:val="24"/>
        </w:rPr>
      </w:pPr>
    </w:p>
    <w:p w14:paraId="488837BD">
      <w:pPr>
        <w:pStyle w:val="2"/>
        <w:rPr>
          <w:rFonts w:hint="default"/>
          <w:lang w:val="en-US" w:eastAsia="zh-CN"/>
        </w:rPr>
      </w:pPr>
    </w:p>
    <w:p w14:paraId="1FBFC68C">
      <w:pPr>
        <w:pStyle w:val="2"/>
        <w:rPr>
          <w:rFonts w:hint="eastAsia" w:ascii="仿宋" w:hAnsi="仿宋" w:eastAsia="仿宋" w:cs="仿宋"/>
          <w:i w:val="0"/>
          <w:iCs w:val="0"/>
          <w:color w:val="auto"/>
          <w:sz w:val="24"/>
          <w:szCs w:val="24"/>
        </w:rPr>
      </w:pPr>
    </w:p>
    <w:p w14:paraId="22C172A7">
      <w:pPr>
        <w:pStyle w:val="2"/>
        <w:rPr>
          <w:rFonts w:hint="eastAsia" w:ascii="仿宋" w:hAnsi="仿宋" w:eastAsia="仿宋" w:cs="仿宋"/>
          <w:i w:val="0"/>
          <w:iCs w:val="0"/>
          <w:color w:val="auto"/>
          <w:sz w:val="24"/>
          <w:szCs w:val="24"/>
        </w:rPr>
      </w:pPr>
    </w:p>
    <w:p w14:paraId="1023DAFB">
      <w:pPr>
        <w:pStyle w:val="2"/>
        <w:rPr>
          <w:rFonts w:hint="eastAsia" w:ascii="仿宋" w:hAnsi="仿宋" w:eastAsia="仿宋" w:cs="仿宋"/>
          <w:i w:val="0"/>
          <w:iCs w:val="0"/>
          <w:color w:val="auto"/>
          <w:sz w:val="24"/>
          <w:szCs w:val="24"/>
        </w:rPr>
      </w:pPr>
    </w:p>
    <w:p w14:paraId="27C38F7F">
      <w:pPr>
        <w:pStyle w:val="2"/>
        <w:rPr>
          <w:rFonts w:hint="eastAsia" w:ascii="仿宋" w:hAnsi="仿宋" w:eastAsia="仿宋" w:cs="仿宋"/>
          <w:i w:val="0"/>
          <w:iCs w:val="0"/>
          <w:color w:val="auto"/>
          <w:sz w:val="24"/>
          <w:szCs w:val="24"/>
        </w:rPr>
      </w:pPr>
    </w:p>
    <w:p w14:paraId="1DE68013">
      <w:pPr>
        <w:pStyle w:val="2"/>
        <w:rPr>
          <w:rFonts w:hint="eastAsia" w:ascii="仿宋" w:hAnsi="仿宋" w:eastAsia="仿宋" w:cs="仿宋"/>
          <w:i w:val="0"/>
          <w:iCs w:val="0"/>
          <w:color w:val="auto"/>
          <w:sz w:val="24"/>
          <w:szCs w:val="24"/>
        </w:rPr>
      </w:pPr>
    </w:p>
    <w:p w14:paraId="31D330CB">
      <w:pPr>
        <w:pStyle w:val="2"/>
        <w:rPr>
          <w:rFonts w:hint="eastAsia" w:ascii="仿宋" w:hAnsi="仿宋" w:eastAsia="仿宋" w:cs="仿宋"/>
          <w:i w:val="0"/>
          <w:iCs w:val="0"/>
          <w:color w:val="auto"/>
          <w:sz w:val="24"/>
          <w:szCs w:val="24"/>
        </w:rPr>
      </w:pPr>
    </w:p>
    <w:p w14:paraId="1094EDAB">
      <w:pPr>
        <w:pStyle w:val="2"/>
        <w:rPr>
          <w:rFonts w:hint="eastAsia" w:ascii="仿宋" w:hAnsi="仿宋" w:eastAsia="仿宋" w:cs="仿宋"/>
          <w:i w:val="0"/>
          <w:iCs w:val="0"/>
          <w:color w:val="auto"/>
          <w:sz w:val="24"/>
          <w:szCs w:val="24"/>
        </w:rPr>
      </w:pPr>
    </w:p>
    <w:p w14:paraId="6FF3A978">
      <w:pPr>
        <w:pStyle w:val="2"/>
        <w:rPr>
          <w:rFonts w:hint="eastAsia" w:ascii="仿宋" w:hAnsi="仿宋" w:eastAsia="仿宋" w:cs="仿宋"/>
          <w:i w:val="0"/>
          <w:iCs w:val="0"/>
          <w:color w:val="auto"/>
          <w:sz w:val="24"/>
          <w:szCs w:val="24"/>
        </w:rPr>
      </w:pPr>
    </w:p>
    <w:p w14:paraId="566E385C">
      <w:pPr>
        <w:pStyle w:val="2"/>
        <w:rPr>
          <w:rFonts w:hint="eastAsia" w:ascii="仿宋" w:hAnsi="仿宋" w:eastAsia="仿宋" w:cs="仿宋"/>
          <w:i w:val="0"/>
          <w:iCs w:val="0"/>
          <w:color w:val="auto"/>
          <w:sz w:val="24"/>
          <w:szCs w:val="24"/>
        </w:rPr>
      </w:pPr>
    </w:p>
    <w:p w14:paraId="1CF94769">
      <w:pPr>
        <w:pStyle w:val="2"/>
        <w:rPr>
          <w:rFonts w:hint="eastAsia" w:ascii="仿宋" w:hAnsi="仿宋" w:eastAsia="仿宋" w:cs="仿宋"/>
          <w:i w:val="0"/>
          <w:iCs w:val="0"/>
          <w:color w:val="auto"/>
          <w:sz w:val="24"/>
          <w:szCs w:val="24"/>
        </w:rPr>
      </w:pPr>
    </w:p>
    <w:p w14:paraId="4CFD6727">
      <w:pPr>
        <w:pStyle w:val="2"/>
        <w:rPr>
          <w:rFonts w:hint="eastAsia" w:ascii="仿宋" w:hAnsi="仿宋" w:eastAsia="仿宋" w:cs="仿宋"/>
          <w:i w:val="0"/>
          <w:iCs w:val="0"/>
          <w:color w:val="auto"/>
          <w:sz w:val="24"/>
          <w:szCs w:val="24"/>
        </w:rPr>
      </w:pPr>
    </w:p>
    <w:p w14:paraId="2D59507E">
      <w:pPr>
        <w:pStyle w:val="2"/>
        <w:rPr>
          <w:rFonts w:hint="eastAsia" w:ascii="仿宋" w:hAnsi="仿宋" w:eastAsia="仿宋" w:cs="仿宋"/>
          <w:i w:val="0"/>
          <w:iCs w:val="0"/>
          <w:color w:val="auto"/>
          <w:sz w:val="24"/>
          <w:szCs w:val="24"/>
        </w:rPr>
      </w:pPr>
    </w:p>
    <w:p w14:paraId="188F7DCF">
      <w:pPr>
        <w:pStyle w:val="2"/>
        <w:rPr>
          <w:rFonts w:hint="eastAsia" w:ascii="仿宋" w:hAnsi="仿宋" w:eastAsia="仿宋" w:cs="仿宋"/>
          <w:i w:val="0"/>
          <w:iCs w:val="0"/>
          <w:color w:val="auto"/>
          <w:sz w:val="24"/>
          <w:szCs w:val="24"/>
        </w:rPr>
      </w:pPr>
    </w:p>
    <w:p w14:paraId="21AB1C75">
      <w:pPr>
        <w:pStyle w:val="2"/>
        <w:rPr>
          <w:rFonts w:hint="eastAsia" w:ascii="仿宋" w:hAnsi="仿宋" w:eastAsia="仿宋" w:cs="仿宋"/>
          <w:i w:val="0"/>
          <w:iCs w:val="0"/>
          <w:color w:val="auto"/>
          <w:sz w:val="24"/>
          <w:szCs w:val="24"/>
        </w:rPr>
      </w:pPr>
    </w:p>
    <w:p w14:paraId="1DC41ED5">
      <w:pPr>
        <w:pStyle w:val="2"/>
        <w:rPr>
          <w:rFonts w:hint="eastAsia" w:ascii="仿宋" w:hAnsi="仿宋" w:eastAsia="仿宋" w:cs="仿宋"/>
          <w:i w:val="0"/>
          <w:iCs w:val="0"/>
          <w:color w:val="auto"/>
          <w:sz w:val="24"/>
          <w:szCs w:val="24"/>
        </w:rPr>
      </w:pPr>
    </w:p>
    <w:p w14:paraId="3C7AB0E9">
      <w:pPr>
        <w:pStyle w:val="2"/>
        <w:rPr>
          <w:rFonts w:hint="eastAsia" w:ascii="仿宋" w:hAnsi="仿宋" w:eastAsia="仿宋" w:cs="仿宋"/>
          <w:i w:val="0"/>
          <w:iCs w:val="0"/>
          <w:color w:val="auto"/>
          <w:sz w:val="24"/>
          <w:szCs w:val="24"/>
        </w:rPr>
      </w:pPr>
    </w:p>
    <w:p w14:paraId="11C4682F">
      <w:pPr>
        <w:jc w:val="both"/>
        <w:rPr>
          <w:rFonts w:hint="eastAsia" w:ascii="仿宋" w:hAnsi="仿宋" w:eastAsia="仿宋" w:cs="仿宋"/>
          <w:b/>
          <w:bCs/>
          <w:i w:val="0"/>
          <w:iCs w:val="0"/>
          <w:color w:val="auto"/>
          <w:sz w:val="36"/>
          <w:szCs w:val="36"/>
        </w:rPr>
      </w:pPr>
    </w:p>
    <w:p w14:paraId="58459632">
      <w:pPr>
        <w:pStyle w:val="2"/>
        <w:rPr>
          <w:rFonts w:hint="eastAsia"/>
        </w:rPr>
      </w:pPr>
    </w:p>
    <w:p w14:paraId="7B3B4F19">
      <w:pPr>
        <w:jc w:val="both"/>
        <w:rPr>
          <w:rFonts w:hint="eastAsia" w:ascii="仿宋" w:hAnsi="仿宋" w:eastAsia="仿宋" w:cs="仿宋"/>
          <w:b/>
          <w:bCs/>
          <w:i w:val="0"/>
          <w:iCs w:val="0"/>
          <w:color w:val="auto"/>
          <w:sz w:val="36"/>
          <w:szCs w:val="36"/>
        </w:rPr>
      </w:pPr>
    </w:p>
    <w:p w14:paraId="1996EDB8">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i w:val="0"/>
          <w:iCs w:val="0"/>
          <w:color w:val="auto"/>
          <w:sz w:val="36"/>
          <w:szCs w:val="36"/>
        </w:rPr>
      </w:pPr>
      <w:r>
        <w:rPr>
          <w:rFonts w:hint="eastAsia" w:ascii="仿宋" w:hAnsi="仿宋" w:eastAsia="仿宋" w:cs="仿宋"/>
          <w:b/>
          <w:bCs/>
          <w:i w:val="0"/>
          <w:iCs w:val="0"/>
          <w:color w:val="auto"/>
          <w:sz w:val="36"/>
          <w:szCs w:val="36"/>
        </w:rPr>
        <w:t>第二篇  项目</w:t>
      </w:r>
      <w:r>
        <w:rPr>
          <w:rFonts w:hint="eastAsia" w:ascii="仿宋" w:hAnsi="仿宋" w:eastAsia="仿宋" w:cs="仿宋"/>
          <w:b/>
          <w:bCs/>
          <w:i w:val="0"/>
          <w:iCs w:val="0"/>
          <w:color w:val="auto"/>
          <w:sz w:val="36"/>
          <w:szCs w:val="36"/>
          <w:lang w:val="en-US" w:eastAsia="zh-CN"/>
        </w:rPr>
        <w:t>技术（质量）</w:t>
      </w:r>
      <w:r>
        <w:rPr>
          <w:rFonts w:hint="eastAsia" w:ascii="仿宋" w:hAnsi="仿宋" w:eastAsia="仿宋" w:cs="仿宋"/>
          <w:b/>
          <w:bCs/>
          <w:i w:val="0"/>
          <w:iCs w:val="0"/>
          <w:color w:val="auto"/>
          <w:sz w:val="36"/>
          <w:szCs w:val="36"/>
        </w:rPr>
        <w:t>需求</w:t>
      </w:r>
    </w:p>
    <w:p w14:paraId="69701AB7">
      <w:pPr>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sz w:val="24"/>
          <w:szCs w:val="24"/>
          <w:highlight w:val="none"/>
          <w:u w:val="single"/>
        </w:rPr>
      </w:pPr>
    </w:p>
    <w:p w14:paraId="6ECD1C9A">
      <w:pPr>
        <w:pageBreakBefore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本篇</w:t>
      </w:r>
      <w:r>
        <w:rPr>
          <w:rFonts w:hint="eastAsia" w:ascii="仿宋" w:hAnsi="仿宋" w:eastAsia="仿宋" w:cs="仿宋"/>
          <w:b/>
          <w:bCs/>
          <w:color w:val="auto"/>
          <w:sz w:val="24"/>
          <w:szCs w:val="24"/>
          <w:highlight w:val="none"/>
          <w:u w:val="single"/>
          <w:lang w:val="en-US" w:eastAsia="zh-CN"/>
        </w:rPr>
        <w:t>技术（质量）</w:t>
      </w:r>
      <w:r>
        <w:rPr>
          <w:rFonts w:hint="eastAsia" w:ascii="仿宋" w:hAnsi="仿宋" w:eastAsia="仿宋" w:cs="仿宋"/>
          <w:b/>
          <w:bCs/>
          <w:color w:val="auto"/>
          <w:sz w:val="24"/>
          <w:szCs w:val="24"/>
          <w:highlight w:val="none"/>
          <w:u w:val="single"/>
        </w:rPr>
        <w:t>需求为符合性审查中的实质性要求，响应文件若不满足按无效处理。</w:t>
      </w:r>
    </w:p>
    <w:p w14:paraId="1EA45C81">
      <w:pPr>
        <w:pStyle w:val="2"/>
        <w:pageBreakBefore w:val="0"/>
        <w:kinsoku/>
        <w:wordWrap/>
        <w:overflowPunct/>
        <w:topLinePunct w:val="0"/>
        <w:autoSpaceDE/>
        <w:autoSpaceDN/>
        <w:bidi w:val="0"/>
        <w:adjustRightInd/>
        <w:snapToGrid/>
        <w:spacing w:line="400" w:lineRule="exact"/>
        <w:textAlignment w:val="auto"/>
        <w:rPr>
          <w:rFonts w:hint="eastAsia"/>
        </w:rPr>
      </w:pPr>
    </w:p>
    <w:p w14:paraId="118037FB">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一、项目基本概况介绍</w:t>
      </w:r>
    </w:p>
    <w:tbl>
      <w:tblPr>
        <w:tblStyle w:val="18"/>
        <w:tblW w:w="49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9"/>
        <w:gridCol w:w="2226"/>
        <w:gridCol w:w="2416"/>
      </w:tblGrid>
      <w:tr w14:paraId="19A2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2559" w:type="pct"/>
            <w:noWrap w:val="0"/>
            <w:vAlign w:val="center"/>
          </w:tcPr>
          <w:p w14:paraId="33C1FCBC">
            <w:pPr>
              <w:pageBreakBefore w:val="0"/>
              <w:kinsoku/>
              <w:wordWrap/>
              <w:overflowPunct/>
              <w:topLinePunct w:val="0"/>
              <w:autoSpaceDE/>
              <w:autoSpaceDN/>
              <w:bidi w:val="0"/>
              <w:adjustRightInd/>
              <w:snapToGrid/>
              <w:spacing w:line="400" w:lineRule="exact"/>
              <w:ind w:firstLine="1680" w:firstLineChars="700"/>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名称</w:t>
            </w:r>
          </w:p>
        </w:tc>
        <w:tc>
          <w:tcPr>
            <w:tcW w:w="1170" w:type="pct"/>
            <w:noWrap w:val="0"/>
            <w:vAlign w:val="center"/>
          </w:tcPr>
          <w:p w14:paraId="46F5DA22">
            <w:pPr>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数量/单位</w:t>
            </w:r>
          </w:p>
        </w:tc>
        <w:tc>
          <w:tcPr>
            <w:tcW w:w="1270" w:type="pct"/>
            <w:noWrap w:val="0"/>
            <w:vAlign w:val="center"/>
          </w:tcPr>
          <w:p w14:paraId="3A04120F">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备注</w:t>
            </w:r>
          </w:p>
        </w:tc>
      </w:tr>
      <w:tr w14:paraId="506C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559" w:type="pct"/>
            <w:noWrap w:val="0"/>
            <w:vAlign w:val="top"/>
          </w:tcPr>
          <w:p w14:paraId="240FA16F">
            <w:pPr>
              <w:pStyle w:val="16"/>
              <w:pageBreakBefore w:val="0"/>
              <w:shd w:val="clear" w:color="auto" w:fill="FFFFFF"/>
              <w:kinsoku/>
              <w:wordWrap/>
              <w:overflowPunct/>
              <w:topLinePunct w:val="0"/>
              <w:autoSpaceDE/>
              <w:autoSpaceDN/>
              <w:bidi w:val="0"/>
              <w:adjustRightInd/>
              <w:snapToGrid/>
              <w:spacing w:line="400" w:lineRule="exact"/>
              <w:ind w:left="3614" w:hanging="2400" w:hangingChars="1000"/>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奉节县人民医院18导联动态心电图机</w:t>
            </w:r>
          </w:p>
        </w:tc>
        <w:tc>
          <w:tcPr>
            <w:tcW w:w="1170" w:type="pct"/>
            <w:noWrap w:val="0"/>
            <w:vAlign w:val="center"/>
          </w:tcPr>
          <w:p w14:paraId="68A99D04">
            <w:pPr>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1/套</w:t>
            </w:r>
          </w:p>
        </w:tc>
        <w:tc>
          <w:tcPr>
            <w:tcW w:w="1270" w:type="pct"/>
            <w:noWrap w:val="0"/>
            <w:vAlign w:val="center"/>
          </w:tcPr>
          <w:p w14:paraId="78584943">
            <w:pPr>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i w:val="0"/>
                <w:iCs w:val="0"/>
                <w:color w:val="auto"/>
                <w:sz w:val="24"/>
                <w:szCs w:val="24"/>
              </w:rPr>
            </w:pPr>
          </w:p>
        </w:tc>
      </w:tr>
    </w:tbl>
    <w:p w14:paraId="0702C56A">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二、技术参数</w:t>
      </w:r>
    </w:p>
    <w:p w14:paraId="4C9A1F7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（一）</w:t>
      </w:r>
      <w:r>
        <w:rPr>
          <w:rFonts w:hint="default" w:ascii="仿宋" w:hAnsi="仿宋" w:eastAsia="仿宋" w:cs="仿宋"/>
          <w:i w:val="0"/>
          <w:iCs w:val="0"/>
          <w:color w:val="auto"/>
          <w:kern w:val="2"/>
          <w:sz w:val="24"/>
          <w:szCs w:val="24"/>
          <w:lang w:val="en-US" w:eastAsia="zh-CN" w:bidi="ar-SA"/>
        </w:rPr>
        <w:t>硬件参数</w:t>
      </w:r>
    </w:p>
    <w:p w14:paraId="5C97626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1.供电方式：电池。</w:t>
      </w:r>
    </w:p>
    <w:p w14:paraId="59379B4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2.</w:t>
      </w:r>
      <w:r>
        <w:rPr>
          <w:rFonts w:hint="default" w:ascii="仿宋" w:hAnsi="仿宋" w:eastAsia="仿宋" w:cs="仿宋"/>
          <w:i w:val="0"/>
          <w:iCs w:val="0"/>
          <w:color w:val="auto"/>
          <w:kern w:val="2"/>
          <w:sz w:val="24"/>
          <w:szCs w:val="24"/>
          <w:lang w:val="en-US" w:eastAsia="zh-CN" w:bidi="ar-SA"/>
        </w:rPr>
        <w:t>采样位数：</w:t>
      </w:r>
      <w:r>
        <w:rPr>
          <w:rFonts w:hint="eastAsia" w:ascii="仿宋" w:hAnsi="仿宋" w:eastAsia="仿宋" w:cs="仿宋"/>
          <w:i w:val="0"/>
          <w:iCs w:val="0"/>
          <w:color w:val="auto"/>
          <w:kern w:val="2"/>
          <w:sz w:val="24"/>
          <w:szCs w:val="24"/>
          <w:lang w:val="en-US" w:eastAsia="zh-CN" w:bidi="ar-SA"/>
        </w:rPr>
        <w:t>至少</w:t>
      </w:r>
      <w:r>
        <w:rPr>
          <w:rFonts w:hint="default" w:ascii="仿宋" w:hAnsi="仿宋" w:eastAsia="仿宋" w:cs="仿宋"/>
          <w:i w:val="0"/>
          <w:iCs w:val="0"/>
          <w:color w:val="auto"/>
          <w:kern w:val="2"/>
          <w:sz w:val="24"/>
          <w:szCs w:val="24"/>
          <w:lang w:val="en-US" w:eastAsia="zh-CN" w:bidi="ar-SA"/>
        </w:rPr>
        <w:t>12bit、16bit、24bit三档可调。</w:t>
      </w:r>
    </w:p>
    <w:p w14:paraId="746C12D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3.</w:t>
      </w:r>
      <w:r>
        <w:rPr>
          <w:rFonts w:hint="default" w:ascii="仿宋" w:hAnsi="仿宋" w:eastAsia="仿宋" w:cs="仿宋"/>
          <w:i w:val="0"/>
          <w:iCs w:val="0"/>
          <w:color w:val="auto"/>
          <w:kern w:val="2"/>
          <w:sz w:val="24"/>
          <w:szCs w:val="24"/>
          <w:lang w:val="en-US" w:eastAsia="zh-CN" w:bidi="ar-SA"/>
        </w:rPr>
        <w:t>常规采样率≥6000点。</w:t>
      </w:r>
    </w:p>
    <w:p w14:paraId="3F9FE2A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4.</w:t>
      </w:r>
      <w:r>
        <w:rPr>
          <w:rFonts w:hint="default" w:ascii="仿宋" w:hAnsi="仿宋" w:eastAsia="仿宋" w:cs="仿宋"/>
          <w:i w:val="0"/>
          <w:iCs w:val="0"/>
          <w:color w:val="auto"/>
          <w:kern w:val="2"/>
          <w:sz w:val="24"/>
          <w:szCs w:val="24"/>
          <w:lang w:val="en-US" w:eastAsia="zh-CN" w:bidi="ar-SA"/>
        </w:rPr>
        <w:t>起搏采样率≥16000点。</w:t>
      </w:r>
    </w:p>
    <w:p w14:paraId="1C8F06B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5.</w:t>
      </w:r>
      <w:r>
        <w:rPr>
          <w:rFonts w:hint="default" w:ascii="仿宋" w:hAnsi="仿宋" w:eastAsia="仿宋" w:cs="仿宋"/>
          <w:i w:val="0"/>
          <w:iCs w:val="0"/>
          <w:color w:val="auto"/>
          <w:kern w:val="2"/>
          <w:sz w:val="24"/>
          <w:szCs w:val="24"/>
          <w:lang w:val="en-US" w:eastAsia="zh-CN" w:bidi="ar-SA"/>
        </w:rPr>
        <w:t>导联方式：18导同步采集。</w:t>
      </w:r>
    </w:p>
    <w:p w14:paraId="1CE4DB1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6.</w:t>
      </w:r>
      <w:r>
        <w:rPr>
          <w:rFonts w:hint="default" w:ascii="仿宋" w:hAnsi="仿宋" w:eastAsia="仿宋" w:cs="仿宋"/>
          <w:i w:val="0"/>
          <w:iCs w:val="0"/>
          <w:color w:val="auto"/>
          <w:kern w:val="2"/>
          <w:sz w:val="24"/>
          <w:szCs w:val="24"/>
          <w:lang w:val="en-US" w:eastAsia="zh-CN" w:bidi="ar-SA"/>
        </w:rPr>
        <w:t>记录及可分析时间：≥24小时。</w:t>
      </w:r>
    </w:p>
    <w:p w14:paraId="60BD801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7.</w:t>
      </w:r>
      <w:r>
        <w:rPr>
          <w:rFonts w:hint="default" w:ascii="仿宋" w:hAnsi="仿宋" w:eastAsia="仿宋" w:cs="仿宋"/>
          <w:i w:val="0"/>
          <w:iCs w:val="0"/>
          <w:color w:val="auto"/>
          <w:kern w:val="2"/>
          <w:sz w:val="24"/>
          <w:szCs w:val="24"/>
          <w:lang w:val="en-US" w:eastAsia="zh-CN" w:bidi="ar-SA"/>
        </w:rPr>
        <w:t>数据传输方式：读卡器传输，USB传输。</w:t>
      </w:r>
    </w:p>
    <w:p w14:paraId="2AA6004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8.</w:t>
      </w:r>
      <w:r>
        <w:rPr>
          <w:rFonts w:hint="default" w:ascii="仿宋" w:hAnsi="仿宋" w:eastAsia="仿宋" w:cs="仿宋"/>
          <w:i w:val="0"/>
          <w:iCs w:val="0"/>
          <w:color w:val="auto"/>
          <w:kern w:val="2"/>
          <w:sz w:val="24"/>
          <w:szCs w:val="24"/>
          <w:lang w:val="en-US" w:eastAsia="zh-CN" w:bidi="ar-SA"/>
        </w:rPr>
        <w:t>记录器存储容量≥8GB。</w:t>
      </w:r>
    </w:p>
    <w:p w14:paraId="16DC6B9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9.</w:t>
      </w:r>
      <w:r>
        <w:rPr>
          <w:rFonts w:hint="default" w:ascii="仿宋" w:hAnsi="仿宋" w:eastAsia="仿宋" w:cs="仿宋"/>
          <w:i w:val="0"/>
          <w:iCs w:val="0"/>
          <w:color w:val="auto"/>
          <w:kern w:val="2"/>
          <w:sz w:val="24"/>
          <w:szCs w:val="24"/>
          <w:lang w:val="en-US" w:eastAsia="zh-CN" w:bidi="ar-SA"/>
        </w:rPr>
        <w:t>其他：支持断电续采功能和基本信息预登记功能。</w:t>
      </w:r>
    </w:p>
    <w:p w14:paraId="002B7C4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10.</w:t>
      </w:r>
      <w:r>
        <w:rPr>
          <w:rFonts w:hint="default" w:ascii="仿宋" w:hAnsi="仿宋" w:eastAsia="仿宋" w:cs="仿宋"/>
          <w:i w:val="0"/>
          <w:iCs w:val="0"/>
          <w:color w:val="auto"/>
          <w:kern w:val="2"/>
          <w:sz w:val="24"/>
          <w:szCs w:val="24"/>
          <w:lang w:val="en-US" w:eastAsia="zh-CN" w:bidi="ar-SA"/>
        </w:rPr>
        <w:t>监测部位：同步监测含12导联动态心电图在内，并</w:t>
      </w:r>
      <w:r>
        <w:rPr>
          <w:rFonts w:hint="eastAsia" w:ascii="仿宋" w:hAnsi="仿宋" w:eastAsia="仿宋" w:cs="仿宋"/>
          <w:i w:val="0"/>
          <w:iCs w:val="0"/>
          <w:color w:val="auto"/>
          <w:kern w:val="2"/>
          <w:sz w:val="24"/>
          <w:szCs w:val="24"/>
          <w:lang w:val="en-US" w:eastAsia="zh-CN" w:bidi="ar-SA"/>
        </w:rPr>
        <w:t>至少</w:t>
      </w:r>
      <w:r>
        <w:rPr>
          <w:rFonts w:hint="default" w:ascii="仿宋" w:hAnsi="仿宋" w:eastAsia="仿宋" w:cs="仿宋"/>
          <w:i w:val="0"/>
          <w:iCs w:val="0"/>
          <w:color w:val="auto"/>
          <w:kern w:val="2"/>
          <w:sz w:val="24"/>
          <w:szCs w:val="24"/>
          <w:lang w:val="en-US" w:eastAsia="zh-CN" w:bidi="ar-SA"/>
        </w:rPr>
        <w:t>增加左室正后壁及右室情况，右室及左室正后壁至少两个实测电极。</w:t>
      </w:r>
    </w:p>
    <w:p w14:paraId="7613A55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（二）</w:t>
      </w:r>
      <w:r>
        <w:rPr>
          <w:rFonts w:hint="default" w:ascii="仿宋" w:hAnsi="仿宋" w:eastAsia="仿宋" w:cs="仿宋"/>
          <w:i w:val="0"/>
          <w:iCs w:val="0"/>
          <w:color w:val="auto"/>
          <w:kern w:val="2"/>
          <w:sz w:val="24"/>
          <w:szCs w:val="24"/>
          <w:lang w:val="en-US" w:eastAsia="zh-CN" w:bidi="ar-SA"/>
        </w:rPr>
        <w:t>分析系统参数</w:t>
      </w:r>
    </w:p>
    <w:p w14:paraId="23EE907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1.支持18导全导联预分析功能，并自动排除干扰导联及无信号导联。</w:t>
      </w:r>
    </w:p>
    <w:p w14:paraId="4BD003B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2.支持预分析R波及干扰波的预设功能，支持低波幅动态心电图分析功能，防止漏检。</w:t>
      </w:r>
    </w:p>
    <w:p w14:paraId="5EA9C15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3.具有时间散点图及小时散点图显示、联动及编辑功能。</w:t>
      </w:r>
    </w:p>
    <w:p w14:paraId="29B569D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4.提供所有聚类模板无延迟同步叠加功能，瞬时可查看所有模板同步叠加情况，并支持单独模板DEMIX（反混淆叠加）功能。</w:t>
      </w:r>
    </w:p>
    <w:p w14:paraId="484CFD6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5.支持18导联任一导联重新聚合功能，每一次聚合系统均自动进行一次运算，并且无延迟计算，选择与显示同步。</w:t>
      </w:r>
    </w:p>
    <w:p w14:paraId="18223B5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6.支持聚类模板精细化分类调整功能，可将近似形态心搏二次分离。</w:t>
      </w:r>
    </w:p>
    <w:p w14:paraId="45F6E9D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7.人工编辑后的心搏以蓝色图钉标识，可选不再参与后续选段分析过程。</w:t>
      </w:r>
    </w:p>
    <w:p w14:paraId="07537D5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8.提供几十种间期及间期比直方图，并支持直方图滚动选取，以及直方图多选功能，直方图模块下事件可根据间期长短自动调整显示列数，亦可手动调整。</w:t>
      </w:r>
    </w:p>
    <w:p w14:paraId="29878EB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9.支持多种散点图（洛伦兹散点图、差值散点图、四象限散点图）及散点图圈选（或框选）编辑功能。</w:t>
      </w:r>
    </w:p>
    <w:p w14:paraId="4D0E515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10.提供最快心率、最慢心率、最长RR间期、最短RR间期默认送入打印队列，且系统自动预留无干扰、无心率失常的最佳片段；事件提供多种排序方式。</w:t>
      </w:r>
    </w:p>
    <w:p w14:paraId="0B66444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11.支持预留片段图标记功能。</w:t>
      </w:r>
    </w:p>
    <w:p w14:paraId="101D669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12.支持间位性室早、室性加速性、室性逸搏、房性加速性、房性逸搏、传导阻滞</w:t>
      </w:r>
      <w:r>
        <w:rPr>
          <w:rFonts w:hint="eastAsia" w:ascii="仿宋" w:hAnsi="仿宋" w:eastAsia="仿宋" w:cs="仿宋"/>
          <w:i w:val="0"/>
          <w:iCs w:val="0"/>
          <w:color w:val="auto"/>
          <w:kern w:val="2"/>
          <w:sz w:val="24"/>
          <w:szCs w:val="24"/>
          <w:lang w:val="en-US" w:eastAsia="zh-CN" w:bidi="ar-SA"/>
        </w:rPr>
        <w:t>等</w:t>
      </w:r>
      <w:r>
        <w:rPr>
          <w:rFonts w:hint="default" w:ascii="仿宋" w:hAnsi="仿宋" w:eastAsia="仿宋" w:cs="仿宋"/>
          <w:i w:val="0"/>
          <w:iCs w:val="0"/>
          <w:color w:val="auto"/>
          <w:kern w:val="2"/>
          <w:sz w:val="24"/>
          <w:szCs w:val="24"/>
          <w:lang w:val="en-US" w:eastAsia="zh-CN" w:bidi="ar-SA"/>
        </w:rPr>
        <w:t>事件识别。</w:t>
      </w:r>
    </w:p>
    <w:p w14:paraId="0FA9492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13.支持ST及T波自定义定标，趋势图定标后无延迟显示。</w:t>
      </w:r>
    </w:p>
    <w:p w14:paraId="5A33F12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14.提供心率变异时域和频域、心率震荡、心率加速力和减速力、QT(c)离散度、呼吸睡眠分析、T波电交替、晚电位，心电向量等多种高级功能。</w:t>
      </w:r>
    </w:p>
    <w:p w14:paraId="6B60235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15.提供报告首页样式及内容自定义编辑功能，报告首页可在前端进行编辑。</w:t>
      </w:r>
    </w:p>
    <w:p w14:paraId="251AD11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16.提供可编程式自动结论，并具有逻辑功能，支持自动结论阈值自定义（包括条件增加及改变）。</w:t>
      </w:r>
    </w:p>
    <w:p w14:paraId="7B050B5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17.支持生成多种形式电子版报告。</w:t>
      </w:r>
    </w:p>
    <w:p w14:paraId="5F486AB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18.支持全局撤销功能，最多可撤销5步，包括对预分析的撤销功能。</w:t>
      </w:r>
    </w:p>
    <w:p w14:paraId="1F71711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19.修改前一个心搏的类型，之后的心搏类型可根据实际情况智能识别。</w:t>
      </w:r>
    </w:p>
    <w:p w14:paraId="0388AE0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default" w:ascii="仿宋" w:hAnsi="仿宋" w:eastAsia="仿宋" w:cs="仿宋"/>
          <w:i w:val="0"/>
          <w:iCs w:val="0"/>
          <w:color w:val="auto"/>
          <w:kern w:val="2"/>
          <w:sz w:val="24"/>
          <w:szCs w:val="24"/>
          <w:lang w:val="en-US" w:eastAsia="zh-CN" w:bidi="ar-SA"/>
        </w:rPr>
        <w:t>20.兼容同品牌18/12导联动态心电记录器。</w:t>
      </w:r>
    </w:p>
    <w:p w14:paraId="12289FFE">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lang w:val="en-US" w:eastAsia="zh-CN"/>
        </w:rPr>
      </w:pPr>
    </w:p>
    <w:p w14:paraId="6775F064">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lang w:val="en-US" w:eastAsia="zh-CN"/>
        </w:rPr>
      </w:pPr>
    </w:p>
    <w:p w14:paraId="1EC93E71">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i w:val="0"/>
          <w:iCs w:val="0"/>
          <w:color w:val="auto"/>
          <w:sz w:val="24"/>
          <w:szCs w:val="24"/>
          <w:lang w:val="en-US" w:eastAsia="zh-CN"/>
        </w:rPr>
      </w:pPr>
    </w:p>
    <w:p w14:paraId="1C8F91A0">
      <w:pPr>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b/>
          <w:i w:val="0"/>
          <w:iCs w:val="0"/>
          <w:color w:val="auto"/>
          <w:kern w:val="2"/>
          <w:sz w:val="24"/>
          <w:szCs w:val="24"/>
          <w:lang w:val="en-US" w:eastAsia="zh-CN" w:bidi="ar-SA"/>
        </w:rPr>
      </w:pPr>
    </w:p>
    <w:p w14:paraId="697651F3">
      <w:pPr>
        <w:pageBreakBefore w:val="0"/>
        <w:kinsoku/>
        <w:wordWrap/>
        <w:overflowPunct/>
        <w:topLinePunct w:val="0"/>
        <w:autoSpaceDE/>
        <w:autoSpaceDN/>
        <w:bidi w:val="0"/>
        <w:adjustRightInd/>
        <w:snapToGrid/>
        <w:spacing w:line="400" w:lineRule="exact"/>
        <w:textAlignment w:val="auto"/>
        <w:rPr>
          <w:rFonts w:hint="default"/>
          <w:lang w:val="en-US" w:eastAsia="zh-CN"/>
        </w:rPr>
      </w:pPr>
      <w:r>
        <w:rPr>
          <w:rFonts w:hint="eastAsia" w:ascii="宋体" w:hAnsi="宋体" w:eastAsia="宋体" w:cs="宋体"/>
          <w:b/>
          <w:i w:val="0"/>
          <w:iCs w:val="0"/>
          <w:color w:val="auto"/>
          <w:kern w:val="2"/>
          <w:sz w:val="24"/>
          <w:szCs w:val="24"/>
          <w:lang w:val="en-US" w:eastAsia="zh-CN" w:bidi="ar-SA"/>
        </w:rPr>
        <w:t xml:space="preserve">   </w:t>
      </w:r>
    </w:p>
    <w:p w14:paraId="0339E420">
      <w:pPr>
        <w:numPr>
          <w:ilvl w:val="0"/>
          <w:numId w:val="0"/>
        </w:numPr>
        <w:jc w:val="both"/>
        <w:rPr>
          <w:rFonts w:hint="eastAsia" w:ascii="仿宋" w:hAnsi="仿宋" w:eastAsia="仿宋" w:cs="仿宋"/>
          <w:b/>
          <w:bCs/>
          <w:i w:val="0"/>
          <w:iCs w:val="0"/>
          <w:color w:val="auto"/>
          <w:sz w:val="36"/>
          <w:szCs w:val="36"/>
          <w:lang w:val="en-US" w:eastAsia="zh-CN"/>
        </w:rPr>
      </w:pPr>
    </w:p>
    <w:p w14:paraId="357514F1">
      <w:pPr>
        <w:pStyle w:val="2"/>
        <w:rPr>
          <w:rFonts w:hint="default" w:ascii="仿宋" w:hAnsi="仿宋" w:eastAsia="仿宋" w:cs="仿宋"/>
          <w:b/>
          <w:bCs/>
          <w:i w:val="0"/>
          <w:iCs w:val="0"/>
          <w:color w:val="auto"/>
          <w:sz w:val="36"/>
          <w:szCs w:val="36"/>
          <w:lang w:val="en-US" w:eastAsia="zh-CN"/>
        </w:rPr>
      </w:pPr>
    </w:p>
    <w:p w14:paraId="5AFB34E9">
      <w:pPr>
        <w:pStyle w:val="2"/>
        <w:rPr>
          <w:rFonts w:hint="default" w:ascii="仿宋" w:hAnsi="仿宋" w:eastAsia="仿宋" w:cs="仿宋"/>
          <w:b/>
          <w:bCs/>
          <w:i w:val="0"/>
          <w:iCs w:val="0"/>
          <w:color w:val="auto"/>
          <w:sz w:val="36"/>
          <w:szCs w:val="36"/>
          <w:lang w:val="en-US" w:eastAsia="zh-CN"/>
        </w:rPr>
      </w:pPr>
    </w:p>
    <w:p w14:paraId="23496618">
      <w:pPr>
        <w:pStyle w:val="2"/>
        <w:rPr>
          <w:rFonts w:hint="default" w:ascii="仿宋" w:hAnsi="仿宋" w:eastAsia="仿宋" w:cs="仿宋"/>
          <w:b/>
          <w:bCs/>
          <w:i w:val="0"/>
          <w:iCs w:val="0"/>
          <w:color w:val="auto"/>
          <w:sz w:val="30"/>
          <w:szCs w:val="30"/>
          <w:lang w:val="en-US" w:eastAsia="zh-CN"/>
        </w:rPr>
      </w:pPr>
      <w:r>
        <w:rPr>
          <w:rFonts w:hint="eastAsia" w:ascii="仿宋" w:hAnsi="仿宋" w:eastAsia="仿宋" w:cs="仿宋"/>
          <w:b/>
          <w:bCs/>
          <w:i w:val="0"/>
          <w:iCs w:val="0"/>
          <w:color w:val="auto"/>
          <w:sz w:val="36"/>
          <w:szCs w:val="36"/>
          <w:lang w:val="en-US" w:eastAsia="zh-CN"/>
        </w:rPr>
        <w:t xml:space="preserve">            </w:t>
      </w:r>
      <w:r>
        <w:rPr>
          <w:rFonts w:hint="eastAsia" w:ascii="仿宋" w:hAnsi="仿宋" w:eastAsia="仿宋" w:cs="仿宋"/>
          <w:b/>
          <w:bCs/>
          <w:i w:val="0"/>
          <w:iCs w:val="0"/>
          <w:color w:val="auto"/>
          <w:sz w:val="30"/>
          <w:szCs w:val="30"/>
          <w:lang w:val="en-US" w:eastAsia="zh-CN"/>
        </w:rPr>
        <w:t xml:space="preserve">               </w:t>
      </w:r>
    </w:p>
    <w:p w14:paraId="147A67F9">
      <w:pPr>
        <w:pStyle w:val="2"/>
        <w:rPr>
          <w:rFonts w:hint="eastAsia" w:ascii="仿宋" w:hAnsi="仿宋" w:eastAsia="仿宋" w:cs="仿宋"/>
          <w:b/>
          <w:bCs/>
          <w:i w:val="0"/>
          <w:iCs w:val="0"/>
          <w:color w:val="auto"/>
          <w:sz w:val="36"/>
          <w:szCs w:val="36"/>
          <w:lang w:val="en-US" w:eastAsia="zh-CN"/>
        </w:rPr>
      </w:pPr>
    </w:p>
    <w:p w14:paraId="589E8B33">
      <w:pPr>
        <w:pStyle w:val="2"/>
        <w:rPr>
          <w:rFonts w:hint="eastAsia" w:ascii="仿宋" w:hAnsi="仿宋" w:eastAsia="仿宋" w:cs="仿宋"/>
          <w:b/>
          <w:bCs/>
          <w:i w:val="0"/>
          <w:iCs w:val="0"/>
          <w:color w:val="auto"/>
          <w:sz w:val="36"/>
          <w:szCs w:val="36"/>
          <w:lang w:val="en-US" w:eastAsia="zh-CN"/>
        </w:rPr>
      </w:pPr>
    </w:p>
    <w:p w14:paraId="497BBB7E">
      <w:pPr>
        <w:pStyle w:val="2"/>
        <w:rPr>
          <w:rFonts w:hint="eastAsia" w:ascii="仿宋" w:hAnsi="仿宋" w:eastAsia="仿宋" w:cs="仿宋"/>
          <w:b/>
          <w:bCs/>
          <w:i w:val="0"/>
          <w:iCs w:val="0"/>
          <w:color w:val="auto"/>
          <w:sz w:val="36"/>
          <w:szCs w:val="36"/>
          <w:lang w:val="en-US" w:eastAsia="zh-CN"/>
        </w:rPr>
      </w:pPr>
    </w:p>
    <w:p w14:paraId="773B3C1E">
      <w:pPr>
        <w:pStyle w:val="2"/>
        <w:rPr>
          <w:rFonts w:hint="eastAsia" w:ascii="仿宋" w:hAnsi="仿宋" w:eastAsia="仿宋" w:cs="仿宋"/>
          <w:b/>
          <w:bCs/>
          <w:i w:val="0"/>
          <w:iCs w:val="0"/>
          <w:color w:val="auto"/>
          <w:sz w:val="36"/>
          <w:szCs w:val="36"/>
          <w:lang w:val="en-US" w:eastAsia="zh-CN"/>
        </w:rPr>
      </w:pPr>
    </w:p>
    <w:p w14:paraId="6893459C">
      <w:pPr>
        <w:pStyle w:val="2"/>
        <w:rPr>
          <w:rFonts w:hint="eastAsia" w:ascii="仿宋" w:hAnsi="仿宋" w:eastAsia="仿宋" w:cs="仿宋"/>
          <w:b/>
          <w:bCs/>
          <w:i w:val="0"/>
          <w:iCs w:val="0"/>
          <w:color w:val="auto"/>
          <w:sz w:val="36"/>
          <w:szCs w:val="36"/>
          <w:lang w:val="en-US" w:eastAsia="zh-CN"/>
        </w:rPr>
      </w:pPr>
    </w:p>
    <w:p w14:paraId="5A264B64">
      <w:pPr>
        <w:pStyle w:val="2"/>
        <w:rPr>
          <w:rFonts w:hint="eastAsia" w:ascii="仿宋" w:hAnsi="仿宋" w:eastAsia="仿宋" w:cs="仿宋"/>
          <w:b/>
          <w:bCs/>
          <w:i w:val="0"/>
          <w:iCs w:val="0"/>
          <w:color w:val="auto"/>
          <w:sz w:val="36"/>
          <w:szCs w:val="36"/>
          <w:lang w:val="en-US" w:eastAsia="zh-CN"/>
        </w:rPr>
      </w:pPr>
    </w:p>
    <w:p w14:paraId="098A586B">
      <w:pPr>
        <w:pStyle w:val="2"/>
        <w:rPr>
          <w:rFonts w:hint="eastAsia" w:ascii="仿宋" w:hAnsi="仿宋" w:eastAsia="仿宋" w:cs="仿宋"/>
          <w:b/>
          <w:bCs/>
          <w:i w:val="0"/>
          <w:iCs w:val="0"/>
          <w:color w:val="auto"/>
          <w:sz w:val="36"/>
          <w:szCs w:val="36"/>
          <w:lang w:val="en-US" w:eastAsia="zh-CN"/>
        </w:rPr>
      </w:pPr>
    </w:p>
    <w:p w14:paraId="0AD7F9C3">
      <w:pPr>
        <w:pStyle w:val="2"/>
        <w:rPr>
          <w:rFonts w:hint="eastAsia" w:ascii="仿宋" w:hAnsi="仿宋" w:eastAsia="仿宋" w:cs="仿宋"/>
          <w:b/>
          <w:bCs/>
          <w:i w:val="0"/>
          <w:iCs w:val="0"/>
          <w:color w:val="auto"/>
          <w:sz w:val="36"/>
          <w:szCs w:val="36"/>
          <w:lang w:val="en-US" w:eastAsia="zh-CN"/>
        </w:rPr>
      </w:pPr>
    </w:p>
    <w:p w14:paraId="1A4F151E">
      <w:pPr>
        <w:pStyle w:val="2"/>
        <w:rPr>
          <w:rFonts w:hint="eastAsia" w:ascii="仿宋" w:hAnsi="仿宋" w:eastAsia="仿宋" w:cs="仿宋"/>
          <w:b/>
          <w:bCs/>
          <w:i w:val="0"/>
          <w:iCs w:val="0"/>
          <w:color w:val="auto"/>
          <w:sz w:val="36"/>
          <w:szCs w:val="36"/>
          <w:lang w:val="en-US" w:eastAsia="zh-CN"/>
        </w:rPr>
      </w:pPr>
    </w:p>
    <w:p w14:paraId="07840252">
      <w:pPr>
        <w:pStyle w:val="2"/>
        <w:rPr>
          <w:rFonts w:hint="default" w:ascii="仿宋" w:hAnsi="仿宋" w:eastAsia="仿宋" w:cs="仿宋"/>
          <w:b/>
          <w:bCs/>
          <w:i w:val="0"/>
          <w:iCs w:val="0"/>
          <w:color w:val="auto"/>
          <w:sz w:val="36"/>
          <w:szCs w:val="36"/>
          <w:lang w:val="en-US" w:eastAsia="zh-CN"/>
        </w:rPr>
      </w:pPr>
    </w:p>
    <w:p w14:paraId="436C1D15">
      <w:pPr>
        <w:numPr>
          <w:ilvl w:val="0"/>
          <w:numId w:val="0"/>
        </w:numPr>
        <w:jc w:val="center"/>
        <w:rPr>
          <w:rFonts w:hint="eastAsia" w:ascii="仿宋" w:hAnsi="仿宋" w:eastAsia="仿宋" w:cs="仿宋"/>
          <w:b/>
          <w:bCs/>
          <w:i w:val="0"/>
          <w:iCs w:val="0"/>
          <w:color w:val="auto"/>
          <w:sz w:val="36"/>
          <w:szCs w:val="36"/>
        </w:rPr>
      </w:pPr>
      <w:r>
        <w:rPr>
          <w:rFonts w:hint="eastAsia" w:ascii="仿宋" w:hAnsi="仿宋" w:eastAsia="仿宋" w:cs="仿宋"/>
          <w:b/>
          <w:bCs/>
          <w:i w:val="0"/>
          <w:iCs w:val="0"/>
          <w:color w:val="auto"/>
          <w:sz w:val="36"/>
          <w:szCs w:val="36"/>
          <w:lang w:val="en-US" w:eastAsia="zh-CN"/>
        </w:rPr>
        <w:t xml:space="preserve">第三篇  </w:t>
      </w:r>
      <w:r>
        <w:rPr>
          <w:rFonts w:hint="eastAsia" w:ascii="仿宋" w:hAnsi="仿宋" w:eastAsia="仿宋" w:cs="仿宋"/>
          <w:b/>
          <w:bCs/>
          <w:i w:val="0"/>
          <w:iCs w:val="0"/>
          <w:color w:val="auto"/>
          <w:sz w:val="36"/>
          <w:szCs w:val="36"/>
        </w:rPr>
        <w:t>项目商务需求</w:t>
      </w:r>
    </w:p>
    <w:p w14:paraId="0E4BA30A">
      <w:pPr>
        <w:numPr>
          <w:ilvl w:val="0"/>
          <w:numId w:val="0"/>
        </w:numPr>
        <w:jc w:val="both"/>
        <w:rPr>
          <w:rFonts w:hint="eastAsia" w:ascii="仿宋" w:hAnsi="仿宋" w:eastAsia="仿宋" w:cs="仿宋"/>
          <w:b/>
          <w:bCs/>
          <w:color w:val="auto"/>
          <w:sz w:val="24"/>
          <w:szCs w:val="24"/>
          <w:highlight w:val="none"/>
          <w:u w:val="single"/>
        </w:rPr>
      </w:pPr>
    </w:p>
    <w:p w14:paraId="24BE0677">
      <w:pPr>
        <w:numPr>
          <w:ilvl w:val="0"/>
          <w:numId w:val="0"/>
        </w:numPr>
        <w:jc w:val="both"/>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u w:val="single"/>
        </w:rPr>
        <w:t>本篇</w:t>
      </w:r>
      <w:r>
        <w:rPr>
          <w:rFonts w:hint="eastAsia" w:ascii="仿宋" w:hAnsi="仿宋" w:eastAsia="仿宋" w:cs="仿宋"/>
          <w:b/>
          <w:bCs/>
          <w:color w:val="auto"/>
          <w:sz w:val="24"/>
          <w:szCs w:val="24"/>
          <w:highlight w:val="none"/>
          <w:u w:val="single"/>
          <w:lang w:val="en-US" w:eastAsia="zh-CN"/>
        </w:rPr>
        <w:t>商务</w:t>
      </w:r>
      <w:r>
        <w:rPr>
          <w:rFonts w:hint="eastAsia" w:ascii="仿宋" w:hAnsi="仿宋" w:eastAsia="仿宋" w:cs="仿宋"/>
          <w:b/>
          <w:bCs/>
          <w:color w:val="auto"/>
          <w:sz w:val="24"/>
          <w:szCs w:val="24"/>
          <w:highlight w:val="none"/>
          <w:u w:val="single"/>
        </w:rPr>
        <w:t>需求为符合性审查中的实质性要求，响应文件若不满足按无效处理。</w:t>
      </w:r>
    </w:p>
    <w:p w14:paraId="6199A77E">
      <w:pPr>
        <w:pageBreakBefore w:val="0"/>
        <w:widowControl w:val="0"/>
        <w:numPr>
          <w:ilvl w:val="0"/>
          <w:numId w:val="0"/>
        </w:numPr>
        <w:kinsoku/>
        <w:wordWrap/>
        <w:overflowPunct/>
        <w:topLinePunct w:val="0"/>
        <w:autoSpaceDE/>
        <w:autoSpaceDN/>
        <w:bidi w:val="0"/>
        <w:adjustRightInd/>
        <w:spacing w:line="400" w:lineRule="exact"/>
        <w:jc w:val="both"/>
        <w:textAlignment w:val="auto"/>
        <w:rPr>
          <w:rFonts w:hint="eastAsia" w:ascii="仿宋" w:hAnsi="仿宋" w:eastAsia="仿宋" w:cs="仿宋"/>
          <w:i w:val="0"/>
          <w:iCs w:val="0"/>
          <w:color w:val="auto"/>
          <w:sz w:val="24"/>
          <w:szCs w:val="24"/>
        </w:rPr>
      </w:pPr>
    </w:p>
    <w:p w14:paraId="6151C86C">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一、</w:t>
      </w:r>
      <w:r>
        <w:rPr>
          <w:rFonts w:hint="eastAsia" w:ascii="宋体" w:hAnsi="宋体" w:cs="宋体"/>
          <w:i w:val="0"/>
          <w:iCs w:val="0"/>
          <w:color w:val="auto"/>
          <w:sz w:val="24"/>
          <w:szCs w:val="24"/>
          <w:lang w:val="en-US" w:eastAsia="zh-CN"/>
        </w:rPr>
        <w:t>交货时间</w:t>
      </w:r>
      <w:r>
        <w:rPr>
          <w:rFonts w:hint="eastAsia" w:ascii="宋体" w:hAnsi="宋体" w:eastAsia="宋体" w:cs="宋体"/>
          <w:i w:val="0"/>
          <w:iCs w:val="0"/>
          <w:color w:val="auto"/>
          <w:sz w:val="24"/>
          <w:szCs w:val="24"/>
          <w:lang w:val="en-US" w:eastAsia="zh-CN"/>
        </w:rPr>
        <w:t>、交货地点及验收方式</w:t>
      </w:r>
    </w:p>
    <w:p w14:paraId="1442DA62">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i w:val="0"/>
          <w:iCs w:val="0"/>
          <w:color w:val="C00000"/>
          <w:sz w:val="24"/>
          <w:szCs w:val="24"/>
          <w:lang w:eastAsia="zh-CN"/>
        </w:rPr>
      </w:pPr>
      <w:r>
        <w:rPr>
          <w:rFonts w:hint="eastAsia" w:ascii="仿宋" w:hAnsi="仿宋" w:eastAsia="仿宋" w:cs="仿宋"/>
          <w:i w:val="0"/>
          <w:iCs w:val="0"/>
          <w:color w:val="auto"/>
          <w:sz w:val="24"/>
          <w:szCs w:val="24"/>
        </w:rPr>
        <w:t>（一）</w:t>
      </w:r>
      <w:r>
        <w:rPr>
          <w:rFonts w:hint="eastAsia" w:ascii="仿宋" w:hAnsi="仿宋" w:eastAsia="仿宋" w:cs="仿宋"/>
          <w:i w:val="0"/>
          <w:iCs w:val="0"/>
          <w:color w:val="auto"/>
          <w:sz w:val="24"/>
          <w:szCs w:val="24"/>
          <w:lang w:val="en-US" w:eastAsia="zh-CN"/>
        </w:rPr>
        <w:t>交货时间：</w:t>
      </w:r>
      <w:r>
        <w:rPr>
          <w:rFonts w:hint="eastAsia" w:ascii="仿宋" w:hAnsi="仿宋" w:eastAsia="仿宋" w:cs="仿宋"/>
          <w:i w:val="0"/>
          <w:iCs w:val="0"/>
          <w:color w:val="auto"/>
          <w:sz w:val="24"/>
          <w:szCs w:val="24"/>
        </w:rPr>
        <w:t>自合同签订之日起</w:t>
      </w:r>
      <w:r>
        <w:rPr>
          <w:rFonts w:hint="eastAsia" w:ascii="仿宋" w:hAnsi="仿宋" w:eastAsia="仿宋" w:cs="仿宋"/>
          <w:i w:val="0"/>
          <w:iCs w:val="0"/>
          <w:color w:val="auto"/>
          <w:sz w:val="24"/>
          <w:szCs w:val="24"/>
          <w:lang w:val="en-US" w:eastAsia="zh-CN"/>
        </w:rPr>
        <w:t>5天完成安装培训</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按自然日计算</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rPr>
        <w:t>。</w:t>
      </w:r>
    </w:p>
    <w:p w14:paraId="45D5679D">
      <w:pPr>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rPr>
        <w:t>（二）</w:t>
      </w:r>
      <w:r>
        <w:rPr>
          <w:rFonts w:hint="eastAsia" w:ascii="仿宋" w:hAnsi="仿宋" w:eastAsia="仿宋" w:cs="仿宋"/>
          <w:i w:val="0"/>
          <w:iCs w:val="0"/>
          <w:color w:val="auto"/>
          <w:sz w:val="24"/>
          <w:szCs w:val="24"/>
          <w:lang w:val="en-US" w:eastAsia="zh-CN"/>
        </w:rPr>
        <w:t>交货</w:t>
      </w:r>
      <w:r>
        <w:rPr>
          <w:rFonts w:hint="eastAsia" w:ascii="仿宋" w:hAnsi="仿宋" w:eastAsia="仿宋" w:cs="仿宋"/>
          <w:i w:val="0"/>
          <w:iCs w:val="0"/>
          <w:color w:val="auto"/>
          <w:sz w:val="24"/>
          <w:szCs w:val="24"/>
        </w:rPr>
        <w:t>地点：</w:t>
      </w:r>
      <w:r>
        <w:rPr>
          <w:rFonts w:hint="eastAsia" w:ascii="仿宋" w:hAnsi="仿宋" w:eastAsia="仿宋" w:cs="仿宋"/>
          <w:i w:val="0"/>
          <w:iCs w:val="0"/>
          <w:color w:val="auto"/>
          <w:sz w:val="24"/>
          <w:szCs w:val="24"/>
          <w:lang w:val="en-US" w:eastAsia="zh-CN"/>
        </w:rPr>
        <w:t>奉节县人民医院（采购人指定地点）。</w:t>
      </w:r>
    </w:p>
    <w:p w14:paraId="61A6657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仿宋" w:cs="宋体"/>
          <w:kern w:val="0"/>
          <w:sz w:val="24"/>
          <w:szCs w:val="24"/>
          <w:lang w:val="en-US" w:eastAsia="zh-CN"/>
        </w:rPr>
      </w:pPr>
      <w:r>
        <w:rPr>
          <w:rFonts w:hint="eastAsia" w:ascii="仿宋" w:hAnsi="仿宋" w:eastAsia="仿宋" w:cs="仿宋"/>
          <w:i w:val="0"/>
          <w:iCs w:val="0"/>
          <w:color w:val="auto"/>
          <w:sz w:val="24"/>
          <w:szCs w:val="24"/>
        </w:rPr>
        <w:t>（三）验收方式</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由采购方组织验收。</w:t>
      </w:r>
    </w:p>
    <w:p w14:paraId="4B2210AA">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default"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二、质量保证及售后服务</w:t>
      </w:r>
    </w:p>
    <w:p w14:paraId="710280B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1.响应供应商应明确承诺:自验收合格之日起，设备原厂整机质保3年(含主机、所有配件、软件升级、维护及第三方产品)。</w:t>
      </w:r>
    </w:p>
    <w:p w14:paraId="3FC7CD8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2.</w:t>
      </w:r>
      <w:r>
        <w:rPr>
          <w:rFonts w:hint="default" w:ascii="仿宋" w:hAnsi="仿宋" w:eastAsia="仿宋" w:cs="仿宋"/>
          <w:i w:val="0"/>
          <w:iCs w:val="0"/>
          <w:color w:val="auto"/>
          <w:kern w:val="2"/>
          <w:sz w:val="24"/>
          <w:szCs w:val="24"/>
          <w:lang w:val="en-US" w:eastAsia="zh-CN" w:bidi="ar-SA"/>
        </w:rPr>
        <w:t>产品属于国家规定“三包”范围的，其产品质量保证期不得低于“三包”规定。</w:t>
      </w:r>
    </w:p>
    <w:p w14:paraId="0264C5E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3.投标人</w:t>
      </w:r>
      <w:r>
        <w:rPr>
          <w:rFonts w:hint="default" w:ascii="仿宋" w:hAnsi="仿宋" w:eastAsia="仿宋" w:cs="仿宋"/>
          <w:i w:val="0"/>
          <w:iCs w:val="0"/>
          <w:color w:val="auto"/>
          <w:kern w:val="2"/>
          <w:sz w:val="24"/>
          <w:szCs w:val="24"/>
          <w:lang w:val="en-US" w:eastAsia="zh-CN" w:bidi="ar-SA"/>
        </w:rPr>
        <w:t>的质量保证期承诺优于国家“三包”规定的，按</w:t>
      </w:r>
      <w:r>
        <w:rPr>
          <w:rFonts w:hint="eastAsia" w:ascii="仿宋" w:hAnsi="仿宋" w:eastAsia="仿宋" w:cs="仿宋"/>
          <w:i w:val="0"/>
          <w:iCs w:val="0"/>
          <w:color w:val="auto"/>
          <w:kern w:val="2"/>
          <w:sz w:val="24"/>
          <w:szCs w:val="24"/>
          <w:lang w:val="en-US" w:eastAsia="zh-CN" w:bidi="ar-SA"/>
        </w:rPr>
        <w:t>投标人</w:t>
      </w:r>
      <w:r>
        <w:rPr>
          <w:rFonts w:hint="default" w:ascii="仿宋" w:hAnsi="仿宋" w:eastAsia="仿宋" w:cs="仿宋"/>
          <w:i w:val="0"/>
          <w:iCs w:val="0"/>
          <w:color w:val="auto"/>
          <w:kern w:val="2"/>
          <w:sz w:val="24"/>
          <w:szCs w:val="24"/>
          <w:lang w:val="en-US" w:eastAsia="zh-CN" w:bidi="ar-SA"/>
        </w:rPr>
        <w:t>实际承诺执行。</w:t>
      </w:r>
    </w:p>
    <w:p w14:paraId="6D178E5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default" w:ascii="仿宋" w:hAnsi="仿宋" w:eastAsia="仿宋" w:cs="仿宋"/>
          <w:i w:val="0"/>
          <w:iCs w:val="0"/>
          <w:color w:val="auto"/>
          <w:kern w:val="2"/>
          <w:sz w:val="24"/>
          <w:szCs w:val="24"/>
          <w:lang w:val="en-US" w:eastAsia="zh-CN" w:bidi="ar-SA"/>
        </w:rPr>
      </w:pPr>
      <w:r>
        <w:rPr>
          <w:rFonts w:hint="eastAsia" w:ascii="仿宋" w:hAnsi="仿宋" w:eastAsia="仿宋" w:cs="仿宋"/>
          <w:i w:val="0"/>
          <w:iCs w:val="0"/>
          <w:color w:val="auto"/>
          <w:kern w:val="2"/>
          <w:sz w:val="24"/>
          <w:szCs w:val="24"/>
          <w:lang w:val="en-US" w:eastAsia="zh-CN" w:bidi="ar-SA"/>
        </w:rPr>
        <w:t>4.</w:t>
      </w:r>
      <w:r>
        <w:rPr>
          <w:rFonts w:hint="default" w:ascii="仿宋" w:hAnsi="仿宋" w:eastAsia="仿宋" w:cs="仿宋"/>
          <w:i w:val="0"/>
          <w:iCs w:val="0"/>
          <w:color w:val="auto"/>
          <w:kern w:val="2"/>
          <w:sz w:val="24"/>
          <w:szCs w:val="24"/>
          <w:lang w:val="en-US" w:eastAsia="zh-CN" w:bidi="ar-SA"/>
        </w:rPr>
        <w:t>投标产品由制造商(指产品生产制造商，或其负责销售、售后服务机构，以下同)负责标准售后服务的，应当在投标文件中</w:t>
      </w:r>
      <w:r>
        <w:rPr>
          <w:rFonts w:hint="eastAsia" w:ascii="仿宋" w:hAnsi="仿宋" w:eastAsia="仿宋" w:cs="仿宋"/>
          <w:i w:val="0"/>
          <w:iCs w:val="0"/>
          <w:color w:val="auto"/>
          <w:kern w:val="2"/>
          <w:sz w:val="24"/>
          <w:szCs w:val="24"/>
          <w:lang w:val="en-US" w:eastAsia="zh-CN" w:bidi="ar-SA"/>
        </w:rPr>
        <w:t>予</w:t>
      </w:r>
      <w:r>
        <w:rPr>
          <w:rFonts w:hint="default" w:ascii="仿宋" w:hAnsi="仿宋" w:eastAsia="仿宋" w:cs="仿宋"/>
          <w:i w:val="0"/>
          <w:iCs w:val="0"/>
          <w:color w:val="auto"/>
          <w:kern w:val="2"/>
          <w:sz w:val="24"/>
          <w:szCs w:val="24"/>
          <w:lang w:val="en-US" w:eastAsia="zh-CN" w:bidi="ar-SA"/>
        </w:rPr>
        <w:t>以明确说明,并附制造商售后服务承诺。</w:t>
      </w:r>
    </w:p>
    <w:p w14:paraId="5C5317BF">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cs="宋体"/>
          <w:i w:val="0"/>
          <w:iCs w:val="0"/>
          <w:color w:val="auto"/>
          <w:sz w:val="24"/>
          <w:szCs w:val="24"/>
          <w:lang w:val="en-US" w:eastAsia="zh-CN"/>
        </w:rPr>
        <w:t>三</w:t>
      </w:r>
      <w:r>
        <w:rPr>
          <w:rFonts w:hint="eastAsia" w:ascii="宋体" w:hAnsi="宋体" w:eastAsia="宋体" w:cs="宋体"/>
          <w:i w:val="0"/>
          <w:iCs w:val="0"/>
          <w:color w:val="auto"/>
          <w:sz w:val="24"/>
          <w:szCs w:val="24"/>
          <w:lang w:val="en-US" w:eastAsia="zh-CN"/>
        </w:rPr>
        <w:t>、报价要求</w:t>
      </w:r>
    </w:p>
    <w:p w14:paraId="2F0AD544">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i w:val="0"/>
          <w:iCs w:val="0"/>
          <w:color w:val="auto"/>
          <w:sz w:val="24"/>
          <w:szCs w:val="24"/>
          <w:lang w:val="en-US" w:eastAsia="zh-CN"/>
        </w:rPr>
      </w:pPr>
      <w:r>
        <w:rPr>
          <w:rFonts w:hint="eastAsia" w:ascii="仿宋" w:hAnsi="仿宋" w:eastAsia="仿宋" w:cs="仿宋"/>
          <w:i w:val="0"/>
          <w:iCs w:val="0"/>
          <w:color w:val="auto"/>
          <w:sz w:val="24"/>
          <w:szCs w:val="24"/>
        </w:rPr>
        <w:t>本次报价为人民币报价，报价须包含但不限于：完成本项目所需的服务费、人工费及提供服务所需的设备或货物购买（制造）费、辅材费、运输费、装卸费、安装调试费、培训费及各种应纳的税费等完成本项目所需的所有费用。因成交供应商自身原因造成漏报、少报皆由其自行承担责任，采购人不再补偿任何费用。</w:t>
      </w:r>
    </w:p>
    <w:p w14:paraId="0E15DB50">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eastAsia="宋体" w:cs="宋体"/>
          <w:i w:val="0"/>
          <w:iCs w:val="0"/>
          <w:color w:val="auto"/>
          <w:sz w:val="24"/>
          <w:szCs w:val="24"/>
          <w:lang w:val="en-US" w:eastAsia="zh-CN"/>
        </w:rPr>
      </w:pPr>
      <w:r>
        <w:rPr>
          <w:rFonts w:hint="eastAsia" w:ascii="宋体" w:hAnsi="宋体" w:cs="宋体"/>
          <w:i w:val="0"/>
          <w:iCs w:val="0"/>
          <w:color w:val="auto"/>
          <w:sz w:val="24"/>
          <w:szCs w:val="24"/>
          <w:lang w:val="en-US" w:eastAsia="zh-CN"/>
        </w:rPr>
        <w:t>四</w:t>
      </w:r>
      <w:r>
        <w:rPr>
          <w:rFonts w:hint="eastAsia" w:ascii="宋体" w:hAnsi="宋体" w:eastAsia="宋体" w:cs="宋体"/>
          <w:i w:val="0"/>
          <w:iCs w:val="0"/>
          <w:color w:val="auto"/>
          <w:sz w:val="24"/>
          <w:szCs w:val="24"/>
          <w:lang w:val="en-US" w:eastAsia="zh-CN"/>
        </w:rPr>
        <w:t>、付款方式</w:t>
      </w:r>
    </w:p>
    <w:p w14:paraId="7B648206">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本项目</w:t>
      </w:r>
      <w:r>
        <w:rPr>
          <w:rFonts w:hint="eastAsia" w:ascii="仿宋" w:hAnsi="仿宋" w:eastAsia="仿宋" w:cs="仿宋"/>
          <w:i w:val="0"/>
          <w:iCs w:val="0"/>
          <w:color w:val="auto"/>
          <w:sz w:val="24"/>
          <w:szCs w:val="24"/>
          <w:lang w:val="en-US" w:eastAsia="zh-CN"/>
        </w:rPr>
        <w:t>安装培训</w:t>
      </w:r>
      <w:r>
        <w:rPr>
          <w:rFonts w:hint="eastAsia" w:ascii="仿宋" w:hAnsi="仿宋" w:eastAsia="仿宋" w:cs="仿宋"/>
          <w:i w:val="0"/>
          <w:iCs w:val="0"/>
          <w:color w:val="auto"/>
          <w:sz w:val="24"/>
          <w:szCs w:val="24"/>
        </w:rPr>
        <w:t>完成经甲方相关操作使用人员验收合格后，乙方向甲方提供有效的票据，甲方在</w:t>
      </w:r>
      <w:r>
        <w:rPr>
          <w:rFonts w:hint="eastAsia" w:ascii="仿宋" w:hAnsi="仿宋" w:eastAsia="仿宋" w:cs="仿宋"/>
          <w:i w:val="0"/>
          <w:iCs w:val="0"/>
          <w:color w:val="auto"/>
          <w:sz w:val="24"/>
          <w:szCs w:val="24"/>
          <w:lang w:val="en-US" w:eastAsia="zh-CN"/>
        </w:rPr>
        <w:t>3</w:t>
      </w:r>
      <w:r>
        <w:rPr>
          <w:rFonts w:hint="eastAsia" w:ascii="仿宋" w:hAnsi="仿宋" w:eastAsia="仿宋" w:cs="仿宋"/>
          <w:i w:val="0"/>
          <w:iCs w:val="0"/>
          <w:color w:val="auto"/>
          <w:sz w:val="24"/>
          <w:szCs w:val="24"/>
        </w:rPr>
        <w:t>个月内向乙方支付</w:t>
      </w:r>
      <w:r>
        <w:rPr>
          <w:rFonts w:hint="eastAsia" w:ascii="仿宋" w:hAnsi="仿宋" w:eastAsia="仿宋" w:cs="仿宋"/>
          <w:i w:val="0"/>
          <w:iCs w:val="0"/>
          <w:color w:val="auto"/>
          <w:sz w:val="24"/>
          <w:szCs w:val="24"/>
          <w:lang w:val="en-US" w:eastAsia="zh-CN"/>
        </w:rPr>
        <w:t>合同总金额</w:t>
      </w:r>
      <w:r>
        <w:rPr>
          <w:rFonts w:hint="eastAsia" w:ascii="仿宋" w:hAnsi="仿宋" w:eastAsia="仿宋" w:cs="仿宋"/>
          <w:i w:val="0"/>
          <w:iCs w:val="0"/>
          <w:color w:val="auto"/>
          <w:sz w:val="24"/>
          <w:szCs w:val="24"/>
        </w:rPr>
        <w:t>的</w:t>
      </w:r>
      <w:r>
        <w:rPr>
          <w:rFonts w:hint="eastAsia" w:ascii="仿宋" w:hAnsi="仿宋" w:eastAsia="仿宋" w:cs="仿宋"/>
          <w:i w:val="0"/>
          <w:iCs w:val="0"/>
          <w:color w:val="auto"/>
          <w:sz w:val="24"/>
          <w:szCs w:val="24"/>
          <w:lang w:val="en-US" w:eastAsia="zh-CN"/>
        </w:rPr>
        <w:t>90</w:t>
      </w:r>
      <w:r>
        <w:rPr>
          <w:rFonts w:hint="eastAsia" w:ascii="仿宋" w:hAnsi="仿宋" w:eastAsia="仿宋" w:cs="仿宋"/>
          <w:i w:val="0"/>
          <w:iCs w:val="0"/>
          <w:color w:val="auto"/>
          <w:sz w:val="24"/>
          <w:szCs w:val="24"/>
        </w:rPr>
        <w:t>%，</w:t>
      </w:r>
      <w:r>
        <w:rPr>
          <w:rFonts w:hint="eastAsia" w:ascii="仿宋" w:hAnsi="仿宋" w:eastAsia="仿宋" w:cs="仿宋"/>
          <w:i w:val="0"/>
          <w:iCs w:val="0"/>
          <w:color w:val="auto"/>
          <w:sz w:val="24"/>
          <w:szCs w:val="24"/>
          <w:lang w:val="en-US" w:eastAsia="zh-CN"/>
        </w:rPr>
        <w:t>验收合格满1年后支付合同总金额的10</w:t>
      </w:r>
      <w:r>
        <w:rPr>
          <w:rFonts w:hint="eastAsia" w:ascii="仿宋" w:hAnsi="仿宋" w:eastAsia="仿宋" w:cs="仿宋"/>
          <w:i w:val="0"/>
          <w:iCs w:val="0"/>
          <w:color w:val="auto"/>
          <w:sz w:val="24"/>
          <w:szCs w:val="24"/>
        </w:rPr>
        <w:t>%。</w:t>
      </w:r>
    </w:p>
    <w:p w14:paraId="0478CF4E">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cs="宋体"/>
          <w:i w:val="0"/>
          <w:iCs w:val="0"/>
          <w:color w:val="auto"/>
          <w:sz w:val="24"/>
          <w:szCs w:val="24"/>
          <w:lang w:val="en-US" w:eastAsia="zh-CN"/>
        </w:rPr>
      </w:pPr>
      <w:r>
        <w:rPr>
          <w:rFonts w:hint="eastAsia" w:ascii="宋体" w:hAnsi="宋体" w:cs="宋体"/>
          <w:i w:val="0"/>
          <w:iCs w:val="0"/>
          <w:color w:val="auto"/>
          <w:sz w:val="24"/>
          <w:szCs w:val="24"/>
          <w:lang w:val="en-US" w:eastAsia="zh-CN"/>
        </w:rPr>
        <w:t>五、知识产权</w:t>
      </w:r>
    </w:p>
    <w:p w14:paraId="1251A0C4">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供应商保证向采购人交付的货物不侵犯任何第三方权利（包括但不限于知识产权等权利），因侵犯第三方权利产生的责任和费用由供应商承担。若采购人因使用供应商提供的货物被第三方主张权利的，由供应商负责处理相关事宜并承担责任，届时采购人还有权解除本合同，并要求供应商赔偿全部损失。</w:t>
      </w:r>
      <w:bookmarkStart w:id="2" w:name="_Toc3248"/>
      <w:bookmarkStart w:id="3" w:name="_Toc14757"/>
      <w:bookmarkStart w:id="4" w:name="_Toc16197"/>
      <w:bookmarkStart w:id="5" w:name="_Toc11712"/>
      <w:bookmarkStart w:id="6" w:name="_Toc5555"/>
      <w:bookmarkStart w:id="7" w:name="_Toc24919"/>
      <w:bookmarkStart w:id="8" w:name="_Toc4301"/>
      <w:bookmarkStart w:id="9" w:name="_Toc25739"/>
      <w:bookmarkStart w:id="10" w:name="_Toc6565"/>
      <w:bookmarkStart w:id="11" w:name="_Toc4564"/>
      <w:bookmarkStart w:id="12" w:name="_Toc65660347"/>
      <w:bookmarkStart w:id="13" w:name="_Toc5191"/>
      <w:bookmarkStart w:id="14" w:name="_Toc3706"/>
    </w:p>
    <w:p w14:paraId="453251DD">
      <w:pPr>
        <w:pStyle w:val="4"/>
        <w:keepNext/>
        <w:keepLines/>
        <w:pageBreakBefore w:val="0"/>
        <w:widowControl w:val="0"/>
        <w:kinsoku/>
        <w:wordWrap/>
        <w:overflowPunct/>
        <w:topLinePunct w:val="0"/>
        <w:autoSpaceDE/>
        <w:autoSpaceDN/>
        <w:bidi w:val="0"/>
        <w:adjustRightInd/>
        <w:snapToGrid/>
        <w:spacing w:before="0" w:after="0" w:line="400" w:lineRule="exact"/>
        <w:ind w:firstLine="482" w:firstLineChars="200"/>
        <w:textAlignment w:val="auto"/>
        <w:rPr>
          <w:rFonts w:hint="eastAsia" w:ascii="宋体" w:hAnsi="宋体" w:cs="宋体"/>
          <w:i w:val="0"/>
          <w:iCs w:val="0"/>
          <w:color w:val="auto"/>
          <w:sz w:val="24"/>
          <w:szCs w:val="24"/>
          <w:lang w:val="en-US" w:eastAsia="zh-CN"/>
        </w:rPr>
      </w:pPr>
      <w:r>
        <w:rPr>
          <w:rFonts w:hint="eastAsia" w:ascii="宋体" w:hAnsi="宋体" w:cs="宋体"/>
          <w:i w:val="0"/>
          <w:iCs w:val="0"/>
          <w:color w:val="auto"/>
          <w:sz w:val="24"/>
          <w:szCs w:val="24"/>
          <w:lang w:val="en-US" w:eastAsia="zh-CN"/>
        </w:rPr>
        <w:t>六、培训</w:t>
      </w:r>
      <w:bookmarkEnd w:id="2"/>
      <w:bookmarkEnd w:id="3"/>
      <w:bookmarkEnd w:id="4"/>
      <w:bookmarkEnd w:id="5"/>
      <w:bookmarkEnd w:id="6"/>
      <w:bookmarkEnd w:id="7"/>
      <w:bookmarkEnd w:id="8"/>
      <w:bookmarkEnd w:id="9"/>
      <w:bookmarkEnd w:id="10"/>
      <w:bookmarkEnd w:id="11"/>
      <w:bookmarkEnd w:id="12"/>
      <w:bookmarkEnd w:id="13"/>
      <w:bookmarkEnd w:id="14"/>
    </w:p>
    <w:p w14:paraId="056A2FF7">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供应商对其提供产品的使用和操作应尽培训义务。应到设备安装现场提供免费培训，使采购人使用人员能够了解基本的使用方法，能够正常使用和操作。</w:t>
      </w:r>
      <w:bookmarkStart w:id="15" w:name="_Toc108508196"/>
    </w:p>
    <w:p w14:paraId="69EDF6B2">
      <w:pPr>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七、其他</w:t>
      </w:r>
      <w:bookmarkEnd w:id="15"/>
    </w:p>
    <w:p w14:paraId="43E24CD0">
      <w:pPr>
        <w:pageBreakBefore w:val="0"/>
        <w:widowControl w:val="0"/>
        <w:kinsoku/>
        <w:wordWrap/>
        <w:overflowPunct/>
        <w:topLinePunct w:val="0"/>
        <w:autoSpaceDE/>
        <w:autoSpaceDN/>
        <w:bidi w:val="0"/>
        <w:adjustRightInd/>
        <w:spacing w:line="400" w:lineRule="exact"/>
        <w:ind w:firstLine="480" w:firstLineChars="200"/>
        <w:jc w:val="left"/>
        <w:textAlignment w:val="auto"/>
        <w:rPr>
          <w:rFonts w:hint="eastAsia" w:ascii="仿宋" w:hAnsi="仿宋" w:eastAsia="仿宋" w:cs="仿宋"/>
          <w:b/>
          <w:bCs/>
          <w:i w:val="0"/>
          <w:iCs w:val="0"/>
          <w:color w:val="auto"/>
          <w:sz w:val="30"/>
          <w:szCs w:val="30"/>
          <w:lang w:val="en-US" w:eastAsia="zh-CN"/>
        </w:rPr>
      </w:pPr>
      <w:r>
        <w:rPr>
          <w:rFonts w:hint="eastAsia" w:ascii="仿宋" w:hAnsi="仿宋" w:eastAsia="仿宋" w:cs="仿宋"/>
          <w:i w:val="0"/>
          <w:iCs w:val="0"/>
          <w:color w:val="auto"/>
          <w:sz w:val="24"/>
          <w:szCs w:val="24"/>
        </w:rPr>
        <w:t>其他未尽事宜由供需双方在采购合同中详细约定。</w:t>
      </w:r>
      <w:r>
        <w:rPr>
          <w:rFonts w:hint="eastAsia" w:ascii="仿宋" w:hAnsi="仿宋" w:eastAsia="仿宋" w:cs="仿宋"/>
          <w:b/>
          <w:bCs/>
          <w:i w:val="0"/>
          <w:iCs w:val="0"/>
          <w:color w:val="auto"/>
          <w:sz w:val="30"/>
          <w:szCs w:val="30"/>
          <w:lang w:val="en-US" w:eastAsia="zh-CN"/>
        </w:rPr>
        <w:t xml:space="preserve">          </w:t>
      </w:r>
    </w:p>
    <w:p w14:paraId="2AE26AC9">
      <w:pPr>
        <w:pStyle w:val="2"/>
        <w:rPr>
          <w:rFonts w:hint="default" w:ascii="仿宋" w:hAnsi="仿宋" w:eastAsia="仿宋" w:cs="仿宋"/>
          <w:b/>
          <w:bCs/>
          <w:i w:val="0"/>
          <w:iCs w:val="0"/>
          <w:color w:val="auto"/>
          <w:sz w:val="30"/>
          <w:szCs w:val="30"/>
          <w:lang w:val="en-US" w:eastAsia="zh-CN"/>
        </w:rPr>
      </w:pPr>
      <w:r>
        <w:rPr>
          <w:rFonts w:hint="eastAsia" w:ascii="仿宋" w:hAnsi="仿宋" w:eastAsia="仿宋" w:cs="仿宋"/>
          <w:b/>
          <w:bCs/>
          <w:i w:val="0"/>
          <w:iCs w:val="0"/>
          <w:color w:val="auto"/>
          <w:sz w:val="30"/>
          <w:szCs w:val="30"/>
          <w:lang w:val="en-US" w:eastAsia="zh-CN"/>
        </w:rPr>
        <w:t xml:space="preserve"> </w:t>
      </w:r>
    </w:p>
    <w:p w14:paraId="071E106B">
      <w:pPr>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b/>
          <w:bCs/>
          <w:i w:val="0"/>
          <w:iCs w:val="0"/>
          <w:color w:val="auto"/>
          <w:sz w:val="36"/>
          <w:szCs w:val="36"/>
          <w:lang w:val="en-US" w:eastAsia="zh-CN"/>
        </w:rPr>
      </w:pPr>
      <w:r>
        <w:rPr>
          <w:rFonts w:hint="eastAsia" w:ascii="仿宋" w:hAnsi="仿宋" w:eastAsia="仿宋" w:cs="仿宋"/>
          <w:i w:val="0"/>
          <w:iCs w:val="0"/>
          <w:color w:val="auto"/>
          <w:sz w:val="24"/>
          <w:szCs w:val="24"/>
        </w:rPr>
        <w:br w:type="page"/>
      </w:r>
      <w:r>
        <w:rPr>
          <w:rFonts w:hint="eastAsia" w:ascii="仿宋" w:hAnsi="仿宋" w:eastAsia="仿宋" w:cs="仿宋"/>
          <w:b/>
          <w:bCs/>
          <w:i w:val="0"/>
          <w:iCs w:val="0"/>
          <w:color w:val="auto"/>
          <w:sz w:val="36"/>
          <w:szCs w:val="36"/>
        </w:rPr>
        <w:t xml:space="preserve"> </w:t>
      </w:r>
      <w:r>
        <w:rPr>
          <w:rFonts w:hint="eastAsia" w:ascii="仿宋" w:hAnsi="仿宋" w:eastAsia="仿宋" w:cs="仿宋"/>
          <w:b/>
          <w:bCs/>
          <w:i w:val="0"/>
          <w:iCs w:val="0"/>
          <w:color w:val="auto"/>
          <w:sz w:val="36"/>
          <w:szCs w:val="36"/>
          <w:lang w:val="en-US" w:eastAsia="zh-CN"/>
        </w:rPr>
        <w:t>第四篇  资格审查及评标办法</w:t>
      </w:r>
    </w:p>
    <w:p w14:paraId="7A838A1F">
      <w:pPr>
        <w:pStyle w:val="2"/>
        <w:numPr>
          <w:ilvl w:val="0"/>
          <w:numId w:val="0"/>
        </w:numPr>
        <w:rPr>
          <w:rFonts w:hint="default"/>
          <w:lang w:val="en-US" w:eastAsia="zh-CN"/>
        </w:rPr>
      </w:pPr>
    </w:p>
    <w:p w14:paraId="150E97A3">
      <w:pPr>
        <w:pStyle w:val="2"/>
        <w:numPr>
          <w:ilvl w:val="0"/>
          <w:numId w:val="0"/>
        </w:numPr>
        <w:rPr>
          <w:rFonts w:hint="default"/>
          <w:lang w:val="en-US" w:eastAsia="zh-CN"/>
        </w:rPr>
      </w:pPr>
    </w:p>
    <w:p w14:paraId="43ED8A48">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default"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rPr>
        <w:t>一、</w:t>
      </w:r>
      <w:r>
        <w:rPr>
          <w:rFonts w:hint="eastAsia" w:ascii="仿宋" w:hAnsi="仿宋" w:eastAsia="仿宋" w:cs="仿宋"/>
          <w:b/>
          <w:bCs/>
          <w:i w:val="0"/>
          <w:iCs w:val="0"/>
          <w:color w:val="auto"/>
          <w:sz w:val="24"/>
          <w:szCs w:val="24"/>
          <w:lang w:val="en-US" w:eastAsia="zh-CN"/>
        </w:rPr>
        <w:t>资格审查及符合性审查</w:t>
      </w:r>
    </w:p>
    <w:p w14:paraId="61292C53">
      <w:pPr>
        <w:snapToGrid w:val="0"/>
        <w:spacing w:line="400" w:lineRule="exact"/>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（一）报价截止</w:t>
      </w:r>
      <w:r>
        <w:rPr>
          <w:rFonts w:hint="eastAsia" w:ascii="仿宋" w:hAnsi="仿宋" w:eastAsia="仿宋" w:cs="仿宋"/>
          <w:i w:val="0"/>
          <w:iCs w:val="0"/>
          <w:color w:val="000000" w:themeColor="text1"/>
          <w:sz w:val="24"/>
          <w:szCs w:val="24"/>
          <w14:textFill>
            <w14:solidFill>
              <w14:schemeClr w14:val="tx1"/>
            </w14:solidFill>
          </w14:textFill>
        </w:rPr>
        <w:t>后</w:t>
      </w:r>
      <w:r>
        <w:rPr>
          <w:rFonts w:hint="eastAsia" w:ascii="仿宋" w:hAnsi="仿宋" w:eastAsia="仿宋" w:cs="仿宋"/>
          <w:i w:val="0"/>
          <w:iCs w:val="0"/>
          <w:color w:val="000000" w:themeColor="text1"/>
          <w:sz w:val="24"/>
          <w:szCs w:val="24"/>
          <w:lang w:val="en-US" w:eastAsia="zh-CN"/>
          <w14:textFill>
            <w14:solidFill>
              <w14:schemeClr w14:val="tx1"/>
            </w14:solidFill>
          </w14:textFill>
        </w:rPr>
        <w:t>采购人</w:t>
      </w:r>
      <w:r>
        <w:rPr>
          <w:rFonts w:hint="eastAsia" w:ascii="仿宋" w:hAnsi="仿宋" w:eastAsia="仿宋" w:cs="仿宋"/>
          <w:i w:val="0"/>
          <w:iCs w:val="0"/>
          <w:color w:val="auto"/>
          <w:sz w:val="24"/>
          <w:szCs w:val="24"/>
        </w:rPr>
        <w:t>对各供应商</w:t>
      </w:r>
      <w:r>
        <w:rPr>
          <w:rFonts w:hint="eastAsia" w:ascii="仿宋" w:hAnsi="仿宋" w:eastAsia="仿宋" w:cs="仿宋"/>
          <w:i w:val="0"/>
          <w:iCs w:val="0"/>
          <w:color w:val="auto"/>
          <w:sz w:val="24"/>
          <w:szCs w:val="24"/>
          <w:lang w:val="en-US" w:eastAsia="zh-CN"/>
        </w:rPr>
        <w:t>进行资格审查和符合性审查</w:t>
      </w:r>
      <w:r>
        <w:rPr>
          <w:rFonts w:hint="eastAsia" w:ascii="仿宋" w:hAnsi="仿宋" w:eastAsia="仿宋" w:cs="仿宋"/>
          <w:i w:val="0"/>
          <w:iCs w:val="0"/>
          <w:color w:val="auto"/>
          <w:sz w:val="24"/>
          <w:szCs w:val="24"/>
        </w:rPr>
        <w:t>。</w:t>
      </w:r>
      <w:r>
        <w:rPr>
          <w:rFonts w:hint="eastAsia" w:ascii="方正仿宋_GBK" w:eastAsia="方正仿宋_GBK"/>
          <w:b/>
          <w:sz w:val="24"/>
          <w:szCs w:val="24"/>
        </w:rPr>
        <w:t>若未</w:t>
      </w:r>
      <w:r>
        <w:rPr>
          <w:rFonts w:ascii="方正仿宋_GBK" w:eastAsia="方正仿宋_GBK"/>
          <w:b/>
          <w:sz w:val="24"/>
          <w:szCs w:val="24"/>
        </w:rPr>
        <w:t>通过</w:t>
      </w:r>
      <w:r>
        <w:rPr>
          <w:rFonts w:hint="eastAsia" w:ascii="方正仿宋_GBK" w:eastAsia="方正仿宋_GBK"/>
          <w:b/>
          <w:sz w:val="24"/>
          <w:szCs w:val="24"/>
        </w:rPr>
        <w:t>资格审查</w:t>
      </w:r>
      <w:r>
        <w:rPr>
          <w:rFonts w:ascii="方正仿宋_GBK" w:eastAsia="方正仿宋_GBK"/>
          <w:b/>
          <w:sz w:val="24"/>
          <w:szCs w:val="24"/>
        </w:rPr>
        <w:t>及符合性审查的</w:t>
      </w:r>
      <w:r>
        <w:rPr>
          <w:rFonts w:hint="eastAsia" w:ascii="方正仿宋_GBK" w:eastAsia="方正仿宋_GBK"/>
          <w:b/>
          <w:sz w:val="24"/>
          <w:szCs w:val="24"/>
          <w:lang w:val="en-US" w:eastAsia="zh-CN"/>
        </w:rPr>
        <w:t>响应文件</w:t>
      </w:r>
      <w:r>
        <w:rPr>
          <w:rFonts w:ascii="方正仿宋_GBK" w:eastAsia="方正仿宋_GBK"/>
          <w:b/>
          <w:sz w:val="24"/>
          <w:szCs w:val="24"/>
        </w:rPr>
        <w:t>，</w:t>
      </w:r>
      <w:r>
        <w:rPr>
          <w:rFonts w:hint="eastAsia" w:ascii="方正仿宋_GBK" w:eastAsia="方正仿宋_GBK"/>
          <w:b/>
          <w:sz w:val="24"/>
          <w:szCs w:val="24"/>
          <w:lang w:val="en-US" w:eastAsia="zh-CN"/>
        </w:rPr>
        <w:t>属于无效响应</w:t>
      </w:r>
      <w:r>
        <w:rPr>
          <w:rFonts w:ascii="方正仿宋_GBK" w:eastAsia="方正仿宋_GBK"/>
          <w:b/>
          <w:sz w:val="24"/>
          <w:szCs w:val="24"/>
        </w:rPr>
        <w:t>。</w:t>
      </w:r>
    </w:p>
    <w:p w14:paraId="1DED9CD1">
      <w:pPr>
        <w:ind w:firstLine="480" w:firstLineChars="200"/>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1</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rPr>
        <w:t>资格</w:t>
      </w:r>
      <w:r>
        <w:rPr>
          <w:rFonts w:hint="eastAsia" w:ascii="仿宋" w:hAnsi="仿宋" w:eastAsia="仿宋" w:cs="仿宋"/>
          <w:i w:val="0"/>
          <w:iCs w:val="0"/>
          <w:color w:val="auto"/>
          <w:sz w:val="24"/>
          <w:szCs w:val="24"/>
          <w:lang w:val="en-US" w:eastAsia="zh-CN"/>
        </w:rPr>
        <w:t>审查</w:t>
      </w:r>
      <w:r>
        <w:rPr>
          <w:rFonts w:hint="eastAsia" w:ascii="仿宋" w:hAnsi="仿宋" w:eastAsia="仿宋" w:cs="仿宋"/>
          <w:i w:val="0"/>
          <w:iCs w:val="0"/>
          <w:color w:val="auto"/>
          <w:sz w:val="24"/>
          <w:szCs w:val="24"/>
        </w:rPr>
        <w:t>。依据法律法规和采购采购文件的规定，对响应文件中的资格证明等进行审查，以确定供应商是否具备采购资格。资格性检查资料表如下：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155"/>
      </w:tblGrid>
      <w:tr w14:paraId="577CD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noWrap w:val="0"/>
            <w:vAlign w:val="center"/>
          </w:tcPr>
          <w:p w14:paraId="6B8832C2">
            <w:pPr>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序号</w:t>
            </w:r>
          </w:p>
        </w:tc>
        <w:tc>
          <w:tcPr>
            <w:tcW w:w="3685" w:type="dxa"/>
            <w:gridSpan w:val="2"/>
            <w:noWrap w:val="0"/>
            <w:vAlign w:val="center"/>
          </w:tcPr>
          <w:p w14:paraId="36CD4732">
            <w:pPr>
              <w:jc w:val="center"/>
              <w:rPr>
                <w:rFonts w:hint="eastAsia" w:ascii="仿宋" w:hAnsi="仿宋" w:eastAsia="仿宋" w:cs="仿宋"/>
                <w:b/>
                <w:bCs/>
                <w:i w:val="0"/>
                <w:iCs w:val="0"/>
                <w:color w:val="auto"/>
                <w:sz w:val="24"/>
                <w:szCs w:val="24"/>
              </w:rPr>
            </w:pPr>
            <w:r>
              <w:rPr>
                <w:rFonts w:hint="eastAsia" w:ascii="仿宋" w:hAnsi="仿宋" w:eastAsia="仿宋" w:cs="仿宋"/>
                <w:b/>
                <w:bCs/>
                <w:i w:val="0"/>
                <w:iCs w:val="0"/>
                <w:color w:val="auto"/>
                <w:sz w:val="24"/>
                <w:szCs w:val="24"/>
              </w:rPr>
              <w:t>检查因素</w:t>
            </w:r>
          </w:p>
        </w:tc>
        <w:tc>
          <w:tcPr>
            <w:tcW w:w="5155" w:type="dxa"/>
            <w:noWrap w:val="0"/>
            <w:vAlign w:val="center"/>
          </w:tcPr>
          <w:p w14:paraId="2D0C7540">
            <w:pPr>
              <w:jc w:val="center"/>
              <w:rPr>
                <w:rFonts w:hint="eastAsia" w:ascii="仿宋" w:hAnsi="仿宋" w:eastAsia="仿宋" w:cs="仿宋"/>
                <w:b/>
                <w:bCs/>
                <w:i w:val="0"/>
                <w:iCs w:val="0"/>
                <w:color w:val="auto"/>
                <w:sz w:val="24"/>
                <w:szCs w:val="24"/>
              </w:rPr>
            </w:pPr>
            <w:r>
              <w:rPr>
                <w:rFonts w:hint="eastAsia" w:ascii="仿宋" w:hAnsi="仿宋" w:eastAsia="仿宋" w:cs="仿宋"/>
                <w:b/>
                <w:bCs/>
                <w:i w:val="0"/>
                <w:iCs w:val="0"/>
                <w:color w:val="auto"/>
                <w:sz w:val="24"/>
                <w:szCs w:val="24"/>
              </w:rPr>
              <w:t>检查内容</w:t>
            </w:r>
          </w:p>
        </w:tc>
      </w:tr>
      <w:tr w14:paraId="2A5E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14:paraId="34E1E170">
            <w:pPr>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1</w:t>
            </w:r>
          </w:p>
        </w:tc>
        <w:tc>
          <w:tcPr>
            <w:tcW w:w="709" w:type="dxa"/>
            <w:vMerge w:val="restart"/>
            <w:noWrap w:val="0"/>
            <w:vAlign w:val="center"/>
          </w:tcPr>
          <w:p w14:paraId="22CE0D80">
            <w:pPr>
              <w:jc w:val="left"/>
              <w:rPr>
                <w:rFonts w:hint="eastAsia" w:ascii="仿宋" w:hAnsi="仿宋" w:eastAsia="仿宋" w:cs="仿宋"/>
                <w:i w:val="0"/>
                <w:iCs w:val="0"/>
                <w:color w:val="auto"/>
                <w:sz w:val="24"/>
                <w:szCs w:val="24"/>
                <w:lang w:val="zh-CN"/>
              </w:rPr>
            </w:pPr>
            <w:r>
              <w:rPr>
                <w:rFonts w:hint="eastAsia" w:ascii="仿宋" w:hAnsi="仿宋" w:eastAsia="仿宋" w:cs="仿宋"/>
                <w:i w:val="0"/>
                <w:iCs w:val="0"/>
                <w:color w:val="auto"/>
                <w:sz w:val="24"/>
                <w:szCs w:val="24"/>
              </w:rPr>
              <w:t>供应商</w:t>
            </w:r>
            <w:r>
              <w:rPr>
                <w:rFonts w:hint="eastAsia" w:ascii="仿宋" w:hAnsi="仿宋" w:eastAsia="仿宋" w:cs="仿宋"/>
                <w:i w:val="0"/>
                <w:iCs w:val="0"/>
                <w:color w:val="auto"/>
                <w:sz w:val="24"/>
                <w:szCs w:val="24"/>
                <w:lang w:val="zh-CN"/>
              </w:rPr>
              <w:t>应符合的基本资格条件</w:t>
            </w:r>
          </w:p>
        </w:tc>
        <w:tc>
          <w:tcPr>
            <w:tcW w:w="2976" w:type="dxa"/>
            <w:noWrap w:val="0"/>
            <w:vAlign w:val="center"/>
          </w:tcPr>
          <w:p w14:paraId="61EDBBB5">
            <w:pPr>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（1）具有独立承担民事责任的能力</w:t>
            </w:r>
          </w:p>
        </w:tc>
        <w:tc>
          <w:tcPr>
            <w:tcW w:w="5155" w:type="dxa"/>
            <w:noWrap w:val="0"/>
            <w:vAlign w:val="center"/>
          </w:tcPr>
          <w:p w14:paraId="1084D796">
            <w:pPr>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供应商法人营业执照（副本）或事业单位法人证书（副本）； 供应商法定代表人身份证明和法定代表人授权代表委托书。</w:t>
            </w:r>
          </w:p>
        </w:tc>
      </w:tr>
      <w:tr w14:paraId="35E0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3CD98A21">
            <w:pPr>
              <w:jc w:val="left"/>
              <w:rPr>
                <w:rFonts w:hint="eastAsia" w:ascii="仿宋" w:hAnsi="仿宋" w:eastAsia="仿宋" w:cs="仿宋"/>
                <w:i w:val="0"/>
                <w:iCs w:val="0"/>
                <w:color w:val="auto"/>
                <w:sz w:val="24"/>
                <w:szCs w:val="24"/>
              </w:rPr>
            </w:pPr>
          </w:p>
        </w:tc>
        <w:tc>
          <w:tcPr>
            <w:tcW w:w="709" w:type="dxa"/>
            <w:vMerge w:val="continue"/>
            <w:noWrap w:val="0"/>
            <w:vAlign w:val="center"/>
          </w:tcPr>
          <w:p w14:paraId="51B0BCD9">
            <w:pPr>
              <w:jc w:val="left"/>
              <w:rPr>
                <w:rFonts w:hint="eastAsia" w:ascii="仿宋" w:hAnsi="仿宋" w:eastAsia="仿宋" w:cs="仿宋"/>
                <w:i w:val="0"/>
                <w:iCs w:val="0"/>
                <w:color w:val="auto"/>
                <w:sz w:val="24"/>
                <w:szCs w:val="24"/>
                <w:lang w:val="zh-CN"/>
              </w:rPr>
            </w:pPr>
          </w:p>
        </w:tc>
        <w:tc>
          <w:tcPr>
            <w:tcW w:w="2976" w:type="dxa"/>
            <w:noWrap w:val="0"/>
            <w:vAlign w:val="center"/>
          </w:tcPr>
          <w:p w14:paraId="1721235B">
            <w:pPr>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（2）具有良好的商业信誉和健全的财务会计制度</w:t>
            </w:r>
          </w:p>
        </w:tc>
        <w:tc>
          <w:tcPr>
            <w:tcW w:w="5155" w:type="dxa"/>
            <w:vMerge w:val="restart"/>
            <w:noWrap w:val="0"/>
            <w:vAlign w:val="center"/>
          </w:tcPr>
          <w:p w14:paraId="15DB9AD4">
            <w:pPr>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供应商提供承诺函（见格式文件）</w:t>
            </w:r>
          </w:p>
        </w:tc>
      </w:tr>
      <w:tr w14:paraId="4635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5C4DA80E">
            <w:pPr>
              <w:jc w:val="left"/>
              <w:rPr>
                <w:rFonts w:hint="eastAsia" w:ascii="仿宋" w:hAnsi="仿宋" w:eastAsia="仿宋" w:cs="仿宋"/>
                <w:i w:val="0"/>
                <w:iCs w:val="0"/>
                <w:color w:val="auto"/>
                <w:sz w:val="24"/>
                <w:szCs w:val="24"/>
              </w:rPr>
            </w:pPr>
          </w:p>
        </w:tc>
        <w:tc>
          <w:tcPr>
            <w:tcW w:w="709" w:type="dxa"/>
            <w:vMerge w:val="continue"/>
            <w:noWrap w:val="0"/>
            <w:vAlign w:val="center"/>
          </w:tcPr>
          <w:p w14:paraId="20FE61E0">
            <w:pPr>
              <w:jc w:val="left"/>
              <w:rPr>
                <w:rFonts w:hint="eastAsia" w:ascii="仿宋" w:hAnsi="仿宋" w:eastAsia="仿宋" w:cs="仿宋"/>
                <w:i w:val="0"/>
                <w:iCs w:val="0"/>
                <w:color w:val="auto"/>
                <w:sz w:val="24"/>
                <w:szCs w:val="24"/>
                <w:lang w:val="zh-CN"/>
              </w:rPr>
            </w:pPr>
          </w:p>
        </w:tc>
        <w:tc>
          <w:tcPr>
            <w:tcW w:w="2976" w:type="dxa"/>
            <w:noWrap w:val="0"/>
            <w:vAlign w:val="center"/>
          </w:tcPr>
          <w:p w14:paraId="7AF5CF4A">
            <w:pPr>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（3）具有履行合同所必需的设备和专业技术能力</w:t>
            </w:r>
          </w:p>
        </w:tc>
        <w:tc>
          <w:tcPr>
            <w:tcW w:w="5155" w:type="dxa"/>
            <w:vMerge w:val="continue"/>
            <w:noWrap w:val="0"/>
            <w:vAlign w:val="center"/>
          </w:tcPr>
          <w:p w14:paraId="21EBE73A">
            <w:pPr>
              <w:jc w:val="left"/>
              <w:rPr>
                <w:rFonts w:hint="eastAsia" w:ascii="仿宋" w:hAnsi="仿宋" w:eastAsia="仿宋" w:cs="仿宋"/>
                <w:i w:val="0"/>
                <w:iCs w:val="0"/>
                <w:color w:val="auto"/>
                <w:sz w:val="24"/>
                <w:szCs w:val="24"/>
              </w:rPr>
            </w:pPr>
          </w:p>
        </w:tc>
      </w:tr>
      <w:tr w14:paraId="2DF3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76" w:type="dxa"/>
            <w:vMerge w:val="continue"/>
            <w:noWrap w:val="0"/>
            <w:vAlign w:val="center"/>
          </w:tcPr>
          <w:p w14:paraId="310AD7F4">
            <w:pPr>
              <w:jc w:val="left"/>
              <w:rPr>
                <w:rFonts w:hint="eastAsia" w:ascii="仿宋" w:hAnsi="仿宋" w:eastAsia="仿宋" w:cs="仿宋"/>
                <w:i w:val="0"/>
                <w:iCs w:val="0"/>
                <w:color w:val="auto"/>
                <w:sz w:val="24"/>
                <w:szCs w:val="24"/>
              </w:rPr>
            </w:pPr>
          </w:p>
        </w:tc>
        <w:tc>
          <w:tcPr>
            <w:tcW w:w="709" w:type="dxa"/>
            <w:vMerge w:val="continue"/>
            <w:noWrap w:val="0"/>
            <w:vAlign w:val="center"/>
          </w:tcPr>
          <w:p w14:paraId="55B452C2">
            <w:pPr>
              <w:jc w:val="left"/>
              <w:rPr>
                <w:rFonts w:hint="eastAsia" w:ascii="仿宋" w:hAnsi="仿宋" w:eastAsia="仿宋" w:cs="仿宋"/>
                <w:i w:val="0"/>
                <w:iCs w:val="0"/>
                <w:color w:val="auto"/>
                <w:sz w:val="24"/>
                <w:szCs w:val="24"/>
                <w:lang w:val="zh-CN"/>
              </w:rPr>
            </w:pPr>
          </w:p>
        </w:tc>
        <w:tc>
          <w:tcPr>
            <w:tcW w:w="2976" w:type="dxa"/>
            <w:noWrap w:val="0"/>
            <w:vAlign w:val="center"/>
          </w:tcPr>
          <w:p w14:paraId="64DBA470">
            <w:pPr>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（4）有依法缴纳税收和社会保障金的良好记录</w:t>
            </w:r>
          </w:p>
        </w:tc>
        <w:tc>
          <w:tcPr>
            <w:tcW w:w="5155" w:type="dxa"/>
            <w:vMerge w:val="continue"/>
            <w:noWrap w:val="0"/>
            <w:vAlign w:val="center"/>
          </w:tcPr>
          <w:p w14:paraId="4A099D25">
            <w:pPr>
              <w:jc w:val="left"/>
              <w:rPr>
                <w:rFonts w:hint="eastAsia" w:ascii="仿宋" w:hAnsi="仿宋" w:eastAsia="仿宋" w:cs="仿宋"/>
                <w:i w:val="0"/>
                <w:iCs w:val="0"/>
                <w:color w:val="auto"/>
                <w:sz w:val="24"/>
                <w:szCs w:val="24"/>
              </w:rPr>
            </w:pPr>
          </w:p>
        </w:tc>
      </w:tr>
      <w:tr w14:paraId="30E00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14:paraId="1D83D192">
            <w:pPr>
              <w:jc w:val="left"/>
              <w:rPr>
                <w:rFonts w:hint="eastAsia" w:ascii="仿宋" w:hAnsi="仿宋" w:eastAsia="仿宋" w:cs="仿宋"/>
                <w:i w:val="0"/>
                <w:iCs w:val="0"/>
                <w:color w:val="auto"/>
                <w:sz w:val="24"/>
                <w:szCs w:val="24"/>
              </w:rPr>
            </w:pPr>
          </w:p>
        </w:tc>
        <w:tc>
          <w:tcPr>
            <w:tcW w:w="709" w:type="dxa"/>
            <w:vMerge w:val="continue"/>
            <w:noWrap w:val="0"/>
            <w:vAlign w:val="center"/>
          </w:tcPr>
          <w:p w14:paraId="0BB5B93E">
            <w:pPr>
              <w:jc w:val="left"/>
              <w:rPr>
                <w:rFonts w:hint="eastAsia" w:ascii="仿宋" w:hAnsi="仿宋" w:eastAsia="仿宋" w:cs="仿宋"/>
                <w:i w:val="0"/>
                <w:iCs w:val="0"/>
                <w:color w:val="auto"/>
                <w:sz w:val="24"/>
                <w:szCs w:val="24"/>
                <w:lang w:val="zh-CN"/>
              </w:rPr>
            </w:pPr>
          </w:p>
        </w:tc>
        <w:tc>
          <w:tcPr>
            <w:tcW w:w="2976" w:type="dxa"/>
            <w:noWrap w:val="0"/>
            <w:vAlign w:val="center"/>
          </w:tcPr>
          <w:p w14:paraId="3A9468F4">
            <w:pPr>
              <w:jc w:val="left"/>
              <w:rPr>
                <w:rFonts w:hint="eastAsia" w:ascii="仿宋" w:hAnsi="仿宋" w:eastAsia="仿宋" w:cs="仿宋"/>
                <w:i w:val="0"/>
                <w:iCs w:val="0"/>
                <w:color w:val="auto"/>
                <w:sz w:val="24"/>
                <w:szCs w:val="24"/>
                <w:lang w:val="zh-CN"/>
              </w:rPr>
            </w:pPr>
            <w:r>
              <w:rPr>
                <w:rFonts w:hint="eastAsia" w:ascii="仿宋" w:hAnsi="仿宋" w:eastAsia="仿宋" w:cs="仿宋"/>
                <w:i w:val="0"/>
                <w:iCs w:val="0"/>
                <w:color w:val="auto"/>
                <w:sz w:val="24"/>
                <w:szCs w:val="24"/>
              </w:rPr>
              <w:t>（5）参加政府采购活动前三年内，在经营活动中没有重大违法记录</w:t>
            </w:r>
          </w:p>
        </w:tc>
        <w:tc>
          <w:tcPr>
            <w:tcW w:w="5155" w:type="dxa"/>
            <w:noWrap w:val="0"/>
            <w:vAlign w:val="center"/>
          </w:tcPr>
          <w:p w14:paraId="0E20CF27">
            <w:pPr>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1.供应商提供承诺函（见格式文件）；2.采购人或采购代理机构将通过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14:paraId="6B77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noWrap w:val="0"/>
            <w:vAlign w:val="center"/>
          </w:tcPr>
          <w:p w14:paraId="13F8C0BF">
            <w:pPr>
              <w:jc w:val="left"/>
              <w:rPr>
                <w:rFonts w:hint="eastAsia" w:ascii="仿宋" w:hAnsi="仿宋" w:eastAsia="仿宋" w:cs="仿宋"/>
                <w:i w:val="0"/>
                <w:iCs w:val="0"/>
                <w:color w:val="auto"/>
                <w:sz w:val="24"/>
                <w:szCs w:val="24"/>
              </w:rPr>
            </w:pPr>
          </w:p>
        </w:tc>
        <w:tc>
          <w:tcPr>
            <w:tcW w:w="709" w:type="dxa"/>
            <w:vMerge w:val="continue"/>
            <w:noWrap w:val="0"/>
            <w:vAlign w:val="center"/>
          </w:tcPr>
          <w:p w14:paraId="0CCD6E3B">
            <w:pPr>
              <w:jc w:val="left"/>
              <w:rPr>
                <w:rFonts w:hint="eastAsia" w:ascii="仿宋" w:hAnsi="仿宋" w:eastAsia="仿宋" w:cs="仿宋"/>
                <w:i w:val="0"/>
                <w:iCs w:val="0"/>
                <w:color w:val="auto"/>
                <w:sz w:val="24"/>
                <w:szCs w:val="24"/>
                <w:lang w:val="zh-CN"/>
              </w:rPr>
            </w:pPr>
          </w:p>
        </w:tc>
        <w:tc>
          <w:tcPr>
            <w:tcW w:w="2976" w:type="dxa"/>
            <w:noWrap w:val="0"/>
            <w:vAlign w:val="center"/>
          </w:tcPr>
          <w:p w14:paraId="505955E5">
            <w:pPr>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（6）法律、行政法规规定的其他条件</w:t>
            </w:r>
          </w:p>
        </w:tc>
        <w:tc>
          <w:tcPr>
            <w:tcW w:w="5155" w:type="dxa"/>
            <w:noWrap w:val="0"/>
            <w:vAlign w:val="center"/>
          </w:tcPr>
          <w:p w14:paraId="0CAC5912">
            <w:pPr>
              <w:jc w:val="left"/>
              <w:rPr>
                <w:rFonts w:hint="eastAsia" w:ascii="仿宋" w:hAnsi="仿宋" w:eastAsia="仿宋" w:cs="仿宋"/>
                <w:i w:val="0"/>
                <w:iCs w:val="0"/>
                <w:color w:val="auto"/>
                <w:sz w:val="24"/>
                <w:szCs w:val="24"/>
              </w:rPr>
            </w:pPr>
          </w:p>
        </w:tc>
      </w:tr>
    </w:tbl>
    <w:p w14:paraId="09A7A5C7">
      <w:pPr>
        <w:snapToGrid w:val="0"/>
        <w:spacing w:line="360"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365FD9D3">
      <w:pPr>
        <w:snapToGrid w:val="0"/>
        <w:spacing w:line="360" w:lineRule="auto"/>
        <w:ind w:firstLine="480" w:firstLineChars="200"/>
        <w:rPr>
          <w:rFonts w:ascii="仿宋" w:hAnsi="仿宋" w:eastAsia="仿宋"/>
          <w:color w:val="auto"/>
          <w:kern w:val="0"/>
          <w:sz w:val="24"/>
          <w:szCs w:val="24"/>
        </w:rPr>
      </w:pPr>
      <w:r>
        <w:rPr>
          <w:rFonts w:hint="eastAsia" w:ascii="仿宋" w:hAnsi="仿宋" w:eastAsia="仿宋" w:cs="宋体"/>
          <w:color w:val="auto"/>
          <w:kern w:val="0"/>
          <w:sz w:val="24"/>
          <w:szCs w:val="24"/>
        </w:rPr>
        <w:t>2</w:t>
      </w:r>
      <w:r>
        <w:rPr>
          <w:rFonts w:hint="eastAsia" w:ascii="仿宋" w:hAnsi="仿宋" w:eastAsia="仿宋" w:cs="宋体"/>
          <w:color w:val="auto"/>
          <w:kern w:val="0"/>
          <w:sz w:val="24"/>
          <w:szCs w:val="24"/>
          <w:lang w:eastAsia="zh-CN"/>
        </w:rPr>
        <w:t>.</w:t>
      </w:r>
      <w:r>
        <w:rPr>
          <w:rFonts w:hint="eastAsia" w:ascii="仿宋" w:hAnsi="仿宋" w:eastAsia="仿宋" w:cs="宋体"/>
          <w:color w:val="auto"/>
          <w:kern w:val="0"/>
          <w:sz w:val="24"/>
          <w:szCs w:val="24"/>
        </w:rPr>
        <w:t>符合性</w:t>
      </w:r>
      <w:r>
        <w:rPr>
          <w:rFonts w:hint="eastAsia" w:ascii="仿宋" w:hAnsi="仿宋" w:eastAsia="仿宋" w:cs="宋体"/>
          <w:color w:val="auto"/>
          <w:kern w:val="0"/>
          <w:sz w:val="24"/>
          <w:szCs w:val="24"/>
          <w:lang w:val="en-US" w:eastAsia="zh-CN"/>
        </w:rPr>
        <w:t>审查</w:t>
      </w:r>
      <w:r>
        <w:rPr>
          <w:rFonts w:hint="eastAsia" w:ascii="仿宋" w:hAnsi="仿宋" w:eastAsia="仿宋" w:cs="宋体"/>
          <w:color w:val="auto"/>
          <w:kern w:val="0"/>
          <w:sz w:val="24"/>
          <w:szCs w:val="24"/>
        </w:rPr>
        <w:t>。从响应文件的有效性、完整性和对网上</w:t>
      </w:r>
      <w:r>
        <w:rPr>
          <w:rFonts w:hint="eastAsia" w:ascii="仿宋" w:hAnsi="仿宋" w:eastAsia="仿宋" w:cs="宋体"/>
          <w:color w:val="auto"/>
          <w:kern w:val="0"/>
          <w:sz w:val="24"/>
          <w:szCs w:val="24"/>
          <w:lang w:val="en-US" w:eastAsia="zh-CN"/>
        </w:rPr>
        <w:t>询价采购</w:t>
      </w:r>
      <w:r>
        <w:rPr>
          <w:rFonts w:hint="eastAsia" w:ascii="仿宋" w:hAnsi="仿宋" w:eastAsia="仿宋" w:cs="宋体"/>
          <w:color w:val="auto"/>
          <w:kern w:val="0"/>
          <w:sz w:val="24"/>
          <w:szCs w:val="24"/>
        </w:rPr>
        <w:t>文件的响应程度进行审查，以确定是否对网上</w:t>
      </w:r>
      <w:r>
        <w:rPr>
          <w:rFonts w:hint="eastAsia" w:ascii="仿宋" w:hAnsi="仿宋" w:eastAsia="仿宋" w:cs="宋体"/>
          <w:color w:val="auto"/>
          <w:kern w:val="0"/>
          <w:sz w:val="24"/>
          <w:szCs w:val="24"/>
          <w:lang w:val="en-US" w:eastAsia="zh-CN"/>
        </w:rPr>
        <w:t>询价采购</w:t>
      </w:r>
      <w:r>
        <w:rPr>
          <w:rFonts w:hint="eastAsia" w:ascii="仿宋" w:hAnsi="仿宋" w:eastAsia="仿宋" w:cs="宋体"/>
          <w:color w:val="auto"/>
          <w:kern w:val="0"/>
          <w:sz w:val="24"/>
          <w:szCs w:val="24"/>
        </w:rPr>
        <w:t>文件的实质性要求作出响应。</w:t>
      </w:r>
      <w:r>
        <w:rPr>
          <w:rFonts w:hint="eastAsia" w:ascii="仿宋" w:hAnsi="仿宋" w:eastAsia="仿宋"/>
          <w:color w:val="auto"/>
          <w:kern w:val="0"/>
          <w:sz w:val="24"/>
          <w:szCs w:val="24"/>
        </w:rPr>
        <w:t>符合性检查资料表如下：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8416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31F2A361">
            <w:pPr>
              <w:spacing w:line="240" w:lineRule="exact"/>
              <w:jc w:val="center"/>
              <w:rPr>
                <w:rFonts w:ascii="仿宋" w:hAnsi="仿宋" w:eastAsia="仿宋" w:cs="宋体"/>
                <w:b/>
                <w:color w:val="auto"/>
                <w:kern w:val="0"/>
                <w:sz w:val="24"/>
                <w:szCs w:val="24"/>
              </w:rPr>
            </w:pPr>
            <w:r>
              <w:rPr>
                <w:rFonts w:hint="eastAsia" w:ascii="仿宋" w:hAnsi="仿宋" w:eastAsia="仿宋" w:cs="宋体"/>
                <w:b/>
                <w:color w:val="auto"/>
                <w:kern w:val="0"/>
                <w:sz w:val="24"/>
                <w:szCs w:val="24"/>
              </w:rPr>
              <w:t>序号</w:t>
            </w:r>
          </w:p>
        </w:tc>
        <w:tc>
          <w:tcPr>
            <w:tcW w:w="3544" w:type="dxa"/>
            <w:gridSpan w:val="2"/>
            <w:vAlign w:val="center"/>
          </w:tcPr>
          <w:p w14:paraId="01B3DBD8">
            <w:pPr>
              <w:spacing w:line="240" w:lineRule="exact"/>
              <w:jc w:val="center"/>
              <w:rPr>
                <w:rFonts w:ascii="仿宋" w:hAnsi="仿宋" w:eastAsia="仿宋" w:cs="宋体"/>
                <w:b/>
                <w:color w:val="auto"/>
                <w:kern w:val="0"/>
                <w:sz w:val="24"/>
                <w:szCs w:val="24"/>
              </w:rPr>
            </w:pPr>
            <w:r>
              <w:rPr>
                <w:rFonts w:hint="eastAsia" w:ascii="仿宋" w:hAnsi="仿宋" w:eastAsia="仿宋" w:cs="宋体"/>
                <w:b/>
                <w:color w:val="auto"/>
                <w:kern w:val="0"/>
                <w:sz w:val="24"/>
                <w:szCs w:val="24"/>
                <w:lang w:val="en-US" w:eastAsia="zh-CN"/>
              </w:rPr>
              <w:t>检查</w:t>
            </w:r>
            <w:r>
              <w:rPr>
                <w:rFonts w:hint="eastAsia" w:ascii="仿宋" w:hAnsi="仿宋" w:eastAsia="仿宋" w:cs="宋体"/>
                <w:b/>
                <w:color w:val="auto"/>
                <w:kern w:val="0"/>
                <w:sz w:val="24"/>
                <w:szCs w:val="24"/>
              </w:rPr>
              <w:t>因素</w:t>
            </w:r>
          </w:p>
        </w:tc>
        <w:tc>
          <w:tcPr>
            <w:tcW w:w="5409" w:type="dxa"/>
            <w:vAlign w:val="center"/>
          </w:tcPr>
          <w:p w14:paraId="1017E3CC">
            <w:pPr>
              <w:spacing w:line="240" w:lineRule="exact"/>
              <w:jc w:val="center"/>
              <w:rPr>
                <w:rFonts w:ascii="仿宋" w:hAnsi="仿宋" w:eastAsia="仿宋" w:cs="宋体"/>
                <w:b/>
                <w:color w:val="auto"/>
                <w:kern w:val="0"/>
                <w:sz w:val="24"/>
                <w:szCs w:val="24"/>
              </w:rPr>
            </w:pPr>
            <w:r>
              <w:rPr>
                <w:rFonts w:hint="eastAsia" w:ascii="仿宋" w:hAnsi="仿宋" w:eastAsia="仿宋" w:cs="宋体"/>
                <w:b/>
                <w:color w:val="auto"/>
                <w:kern w:val="0"/>
                <w:sz w:val="24"/>
                <w:szCs w:val="24"/>
                <w:lang w:val="en-US" w:eastAsia="zh-CN"/>
              </w:rPr>
              <w:t>检查</w:t>
            </w:r>
            <w:r>
              <w:rPr>
                <w:rFonts w:hint="eastAsia" w:ascii="仿宋" w:hAnsi="仿宋" w:eastAsia="仿宋" w:cs="宋体"/>
                <w:b/>
                <w:color w:val="auto"/>
                <w:kern w:val="0"/>
                <w:sz w:val="24"/>
                <w:szCs w:val="24"/>
              </w:rPr>
              <w:t>标准</w:t>
            </w:r>
          </w:p>
        </w:tc>
      </w:tr>
      <w:tr w14:paraId="1E2FB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75" w:type="dxa"/>
            <w:vMerge w:val="restart"/>
            <w:vAlign w:val="center"/>
          </w:tcPr>
          <w:p w14:paraId="4141F484">
            <w:pPr>
              <w:spacing w:line="240" w:lineRule="exact"/>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1</w:t>
            </w:r>
          </w:p>
        </w:tc>
        <w:tc>
          <w:tcPr>
            <w:tcW w:w="1560" w:type="dxa"/>
            <w:vMerge w:val="restart"/>
            <w:vAlign w:val="center"/>
          </w:tcPr>
          <w:p w14:paraId="7F5CBABB">
            <w:pPr>
              <w:spacing w:line="240" w:lineRule="exact"/>
              <w:rPr>
                <w:rFonts w:ascii="仿宋" w:hAnsi="仿宋" w:eastAsia="仿宋" w:cs="宋体"/>
                <w:color w:val="auto"/>
                <w:kern w:val="0"/>
                <w:sz w:val="24"/>
                <w:szCs w:val="24"/>
              </w:rPr>
            </w:pPr>
            <w:r>
              <w:rPr>
                <w:rFonts w:hint="eastAsia" w:ascii="仿宋" w:hAnsi="仿宋" w:eastAsia="仿宋" w:cs="宋体"/>
                <w:color w:val="auto"/>
                <w:kern w:val="0"/>
                <w:sz w:val="24"/>
                <w:szCs w:val="24"/>
              </w:rPr>
              <w:t>有效性审查</w:t>
            </w:r>
          </w:p>
        </w:tc>
        <w:tc>
          <w:tcPr>
            <w:tcW w:w="1984" w:type="dxa"/>
            <w:vAlign w:val="center"/>
          </w:tcPr>
          <w:p w14:paraId="1EE6EBAA">
            <w:pPr>
              <w:spacing w:line="240" w:lineRule="exact"/>
              <w:rPr>
                <w:rFonts w:ascii="仿宋" w:hAnsi="仿宋" w:eastAsia="仿宋" w:cs="宋体"/>
                <w:color w:val="auto"/>
                <w:kern w:val="0"/>
                <w:sz w:val="24"/>
                <w:szCs w:val="24"/>
              </w:rPr>
            </w:pPr>
            <w:r>
              <w:rPr>
                <w:rFonts w:hint="eastAsia" w:ascii="仿宋" w:hAnsi="仿宋" w:eastAsia="仿宋"/>
                <w:color w:val="auto"/>
                <w:sz w:val="24"/>
                <w:szCs w:val="24"/>
              </w:rPr>
              <w:t>响应文件签署</w:t>
            </w:r>
          </w:p>
        </w:tc>
        <w:tc>
          <w:tcPr>
            <w:tcW w:w="5409" w:type="dxa"/>
            <w:vAlign w:val="center"/>
          </w:tcPr>
          <w:p w14:paraId="51D366EC">
            <w:pPr>
              <w:spacing w:line="240" w:lineRule="exact"/>
              <w:rPr>
                <w:rFonts w:ascii="仿宋" w:hAnsi="仿宋" w:eastAsia="仿宋" w:cs="宋体"/>
                <w:color w:val="auto"/>
                <w:kern w:val="0"/>
                <w:sz w:val="24"/>
                <w:szCs w:val="24"/>
              </w:rPr>
            </w:pPr>
            <w:r>
              <w:rPr>
                <w:rFonts w:hint="eastAsia" w:ascii="仿宋" w:hAnsi="仿宋" w:eastAsia="仿宋"/>
                <w:color w:val="auto"/>
                <w:sz w:val="24"/>
              </w:rPr>
              <w:t>网上电子文档及响应文件</w:t>
            </w:r>
            <w:r>
              <w:rPr>
                <w:rFonts w:hint="eastAsia" w:ascii="仿宋" w:hAnsi="仿宋" w:eastAsia="仿宋"/>
                <w:color w:val="auto"/>
                <w:sz w:val="24"/>
                <w:szCs w:val="24"/>
              </w:rPr>
              <w:t>上法定代表人或其授权代表人的签字齐全。</w:t>
            </w:r>
          </w:p>
        </w:tc>
      </w:tr>
      <w:tr w14:paraId="6853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0C6659A">
            <w:pPr>
              <w:spacing w:line="240" w:lineRule="exact"/>
              <w:jc w:val="center"/>
              <w:rPr>
                <w:rFonts w:ascii="仿宋" w:hAnsi="仿宋" w:eastAsia="仿宋" w:cs="宋体"/>
                <w:color w:val="auto"/>
                <w:kern w:val="0"/>
                <w:sz w:val="24"/>
                <w:szCs w:val="24"/>
              </w:rPr>
            </w:pPr>
          </w:p>
        </w:tc>
        <w:tc>
          <w:tcPr>
            <w:tcW w:w="1560" w:type="dxa"/>
            <w:vMerge w:val="continue"/>
            <w:vAlign w:val="center"/>
          </w:tcPr>
          <w:p w14:paraId="3BD51B69">
            <w:pPr>
              <w:spacing w:line="240" w:lineRule="exact"/>
              <w:rPr>
                <w:rFonts w:ascii="仿宋" w:hAnsi="仿宋" w:eastAsia="仿宋" w:cs="宋体"/>
                <w:color w:val="auto"/>
                <w:kern w:val="0"/>
                <w:sz w:val="24"/>
                <w:szCs w:val="24"/>
              </w:rPr>
            </w:pPr>
          </w:p>
        </w:tc>
        <w:tc>
          <w:tcPr>
            <w:tcW w:w="1984" w:type="dxa"/>
            <w:vAlign w:val="center"/>
          </w:tcPr>
          <w:p w14:paraId="1A21E6D2">
            <w:pPr>
              <w:spacing w:line="240" w:lineRule="exact"/>
              <w:rPr>
                <w:rFonts w:ascii="仿宋" w:hAnsi="仿宋" w:eastAsia="仿宋" w:cs="仿宋_GB2312"/>
                <w:color w:val="auto"/>
                <w:sz w:val="24"/>
                <w:szCs w:val="24"/>
                <w:lang w:val="zh-CN"/>
              </w:rPr>
            </w:pPr>
            <w:r>
              <w:rPr>
                <w:rFonts w:hint="eastAsia" w:ascii="仿宋" w:hAnsi="仿宋" w:eastAsia="仿宋" w:cs="仿宋_GB2312"/>
                <w:color w:val="auto"/>
                <w:sz w:val="24"/>
                <w:szCs w:val="24"/>
              </w:rPr>
              <w:t>响应</w:t>
            </w:r>
            <w:r>
              <w:rPr>
                <w:rFonts w:hint="eastAsia" w:ascii="仿宋" w:hAnsi="仿宋" w:eastAsia="仿宋" w:cs="仿宋_GB2312"/>
                <w:color w:val="auto"/>
                <w:sz w:val="24"/>
                <w:szCs w:val="24"/>
                <w:lang w:val="zh-CN"/>
              </w:rPr>
              <w:t>方案</w:t>
            </w:r>
          </w:p>
        </w:tc>
        <w:tc>
          <w:tcPr>
            <w:tcW w:w="5409" w:type="dxa"/>
            <w:vAlign w:val="center"/>
          </w:tcPr>
          <w:p w14:paraId="7232C98C">
            <w:pPr>
              <w:spacing w:line="240" w:lineRule="exact"/>
              <w:rPr>
                <w:rFonts w:ascii="仿宋" w:hAnsi="仿宋" w:eastAsia="仿宋" w:cs="宋体"/>
                <w:color w:val="auto"/>
                <w:kern w:val="0"/>
                <w:sz w:val="24"/>
                <w:szCs w:val="24"/>
              </w:rPr>
            </w:pPr>
            <w:r>
              <w:rPr>
                <w:rFonts w:hint="eastAsia" w:ascii="仿宋" w:hAnsi="仿宋" w:eastAsia="仿宋" w:cs="仿宋_GB2312"/>
                <w:color w:val="auto"/>
                <w:sz w:val="24"/>
                <w:szCs w:val="24"/>
                <w:lang w:val="zh-CN"/>
              </w:rPr>
              <w:t>只能有一个</w:t>
            </w:r>
            <w:r>
              <w:rPr>
                <w:rFonts w:hint="eastAsia" w:ascii="仿宋" w:hAnsi="仿宋" w:eastAsia="仿宋" w:cs="仿宋_GB2312"/>
                <w:color w:val="auto"/>
                <w:sz w:val="24"/>
                <w:szCs w:val="24"/>
              </w:rPr>
              <w:t>响应</w:t>
            </w:r>
            <w:r>
              <w:rPr>
                <w:rFonts w:hint="eastAsia" w:ascii="仿宋" w:hAnsi="仿宋" w:eastAsia="仿宋" w:cs="仿宋_GB2312"/>
                <w:color w:val="auto"/>
                <w:sz w:val="24"/>
                <w:szCs w:val="24"/>
                <w:lang w:val="zh-CN"/>
              </w:rPr>
              <w:t>方案。</w:t>
            </w:r>
          </w:p>
        </w:tc>
      </w:tr>
      <w:tr w14:paraId="41E0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56499B5C">
            <w:pPr>
              <w:spacing w:line="240" w:lineRule="exact"/>
              <w:jc w:val="center"/>
              <w:rPr>
                <w:rFonts w:ascii="仿宋" w:hAnsi="仿宋" w:eastAsia="仿宋" w:cs="宋体"/>
                <w:color w:val="auto"/>
                <w:kern w:val="0"/>
                <w:sz w:val="24"/>
                <w:szCs w:val="24"/>
              </w:rPr>
            </w:pPr>
          </w:p>
        </w:tc>
        <w:tc>
          <w:tcPr>
            <w:tcW w:w="1560" w:type="dxa"/>
            <w:vMerge w:val="continue"/>
            <w:vAlign w:val="center"/>
          </w:tcPr>
          <w:p w14:paraId="10C52EFE">
            <w:pPr>
              <w:spacing w:line="240" w:lineRule="exact"/>
              <w:rPr>
                <w:rFonts w:ascii="仿宋" w:hAnsi="仿宋" w:eastAsia="仿宋" w:cs="宋体"/>
                <w:color w:val="auto"/>
                <w:kern w:val="0"/>
                <w:sz w:val="24"/>
                <w:szCs w:val="24"/>
              </w:rPr>
            </w:pPr>
          </w:p>
        </w:tc>
        <w:tc>
          <w:tcPr>
            <w:tcW w:w="1984" w:type="dxa"/>
            <w:vAlign w:val="center"/>
          </w:tcPr>
          <w:p w14:paraId="36BB8915">
            <w:pPr>
              <w:spacing w:line="240" w:lineRule="exact"/>
              <w:rPr>
                <w:rFonts w:ascii="仿宋" w:hAnsi="仿宋" w:eastAsia="仿宋" w:cs="仿宋_GB2312"/>
                <w:color w:val="auto"/>
                <w:sz w:val="24"/>
                <w:szCs w:val="24"/>
                <w:lang w:val="zh-CN"/>
              </w:rPr>
            </w:pPr>
            <w:r>
              <w:rPr>
                <w:rFonts w:hint="eastAsia" w:ascii="仿宋" w:hAnsi="仿宋" w:eastAsia="仿宋"/>
                <w:color w:val="auto"/>
                <w:sz w:val="24"/>
                <w:szCs w:val="24"/>
              </w:rPr>
              <w:t>报价唯一</w:t>
            </w:r>
          </w:p>
        </w:tc>
        <w:tc>
          <w:tcPr>
            <w:tcW w:w="5409" w:type="dxa"/>
            <w:vAlign w:val="center"/>
          </w:tcPr>
          <w:p w14:paraId="6A6F4250">
            <w:pPr>
              <w:spacing w:line="240" w:lineRule="exact"/>
              <w:rPr>
                <w:rFonts w:ascii="仿宋" w:hAnsi="仿宋" w:eastAsia="仿宋" w:cs="宋体"/>
                <w:color w:val="auto"/>
                <w:kern w:val="0"/>
                <w:sz w:val="24"/>
                <w:szCs w:val="24"/>
              </w:rPr>
            </w:pPr>
            <w:r>
              <w:rPr>
                <w:rFonts w:hint="eastAsia" w:ascii="仿宋" w:hAnsi="仿宋" w:eastAsia="仿宋" w:cs="仿宋_GB2312"/>
                <w:color w:val="auto"/>
                <w:sz w:val="24"/>
                <w:szCs w:val="24"/>
                <w:lang w:val="zh-CN"/>
              </w:rPr>
              <w:t>只能在采购预算范围内报价，</w:t>
            </w:r>
            <w:r>
              <w:rPr>
                <w:rFonts w:hint="eastAsia" w:ascii="仿宋" w:hAnsi="仿宋" w:eastAsia="仿宋"/>
                <w:color w:val="auto"/>
                <w:sz w:val="24"/>
                <w:szCs w:val="24"/>
              </w:rPr>
              <w:t>只能有一个有效报价，不得提交选择性报价。</w:t>
            </w:r>
          </w:p>
        </w:tc>
      </w:tr>
      <w:tr w14:paraId="4C92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6553D8B5">
            <w:pPr>
              <w:spacing w:line="240" w:lineRule="exact"/>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2</w:t>
            </w:r>
          </w:p>
        </w:tc>
        <w:tc>
          <w:tcPr>
            <w:tcW w:w="1560" w:type="dxa"/>
            <w:vAlign w:val="center"/>
          </w:tcPr>
          <w:p w14:paraId="252ACD84">
            <w:pPr>
              <w:spacing w:line="240" w:lineRule="exact"/>
              <w:rPr>
                <w:rFonts w:ascii="仿宋" w:hAnsi="仿宋" w:eastAsia="仿宋" w:cs="宋体"/>
                <w:color w:val="auto"/>
                <w:kern w:val="0"/>
                <w:sz w:val="24"/>
                <w:szCs w:val="24"/>
              </w:rPr>
            </w:pPr>
            <w:r>
              <w:rPr>
                <w:rFonts w:hint="eastAsia" w:ascii="仿宋" w:hAnsi="仿宋" w:eastAsia="仿宋" w:cs="宋体"/>
                <w:color w:val="auto"/>
                <w:kern w:val="0"/>
                <w:sz w:val="24"/>
                <w:szCs w:val="24"/>
              </w:rPr>
              <w:t>完整性审查</w:t>
            </w:r>
          </w:p>
        </w:tc>
        <w:tc>
          <w:tcPr>
            <w:tcW w:w="1984" w:type="dxa"/>
            <w:vAlign w:val="center"/>
          </w:tcPr>
          <w:p w14:paraId="0B151428">
            <w:pPr>
              <w:spacing w:line="240" w:lineRule="exact"/>
              <w:rPr>
                <w:rFonts w:ascii="仿宋" w:hAnsi="仿宋" w:eastAsia="仿宋" w:cs="宋体"/>
                <w:color w:val="auto"/>
                <w:kern w:val="0"/>
                <w:sz w:val="24"/>
                <w:szCs w:val="24"/>
              </w:rPr>
            </w:pPr>
            <w:r>
              <w:rPr>
                <w:rFonts w:hint="eastAsia" w:ascii="仿宋" w:hAnsi="仿宋" w:eastAsia="仿宋" w:cs="仿宋_GB2312"/>
                <w:color w:val="auto"/>
                <w:sz w:val="24"/>
                <w:szCs w:val="24"/>
              </w:rPr>
              <w:t>响应</w:t>
            </w:r>
            <w:r>
              <w:rPr>
                <w:rFonts w:hint="eastAsia" w:ascii="仿宋" w:hAnsi="仿宋" w:eastAsia="仿宋" w:cs="仿宋_GB2312"/>
                <w:color w:val="auto"/>
                <w:sz w:val="24"/>
                <w:szCs w:val="24"/>
                <w:lang w:val="zh-CN"/>
              </w:rPr>
              <w:t>文件份数</w:t>
            </w:r>
          </w:p>
        </w:tc>
        <w:tc>
          <w:tcPr>
            <w:tcW w:w="5409" w:type="dxa"/>
            <w:vAlign w:val="center"/>
          </w:tcPr>
          <w:p w14:paraId="59A7D427">
            <w:pPr>
              <w:spacing w:line="240" w:lineRule="exact"/>
              <w:rPr>
                <w:rFonts w:ascii="仿宋" w:hAnsi="仿宋" w:eastAsia="仿宋" w:cs="宋体"/>
                <w:color w:val="auto"/>
                <w:kern w:val="0"/>
                <w:sz w:val="24"/>
                <w:szCs w:val="24"/>
              </w:rPr>
            </w:pPr>
            <w:r>
              <w:rPr>
                <w:rFonts w:hint="eastAsia" w:ascii="仿宋" w:hAnsi="仿宋" w:eastAsia="仿宋" w:cs="仿宋_GB2312"/>
                <w:color w:val="auto"/>
                <w:sz w:val="24"/>
                <w:szCs w:val="24"/>
              </w:rPr>
              <w:t>响应</w:t>
            </w:r>
            <w:r>
              <w:rPr>
                <w:rFonts w:hint="eastAsia" w:ascii="仿宋" w:hAnsi="仿宋" w:eastAsia="仿宋" w:cs="仿宋_GB2312"/>
                <w:color w:val="auto"/>
                <w:sz w:val="24"/>
                <w:szCs w:val="24"/>
                <w:lang w:val="zh-CN"/>
              </w:rPr>
              <w:t>文件数量（</w:t>
            </w:r>
            <w:r>
              <w:rPr>
                <w:rFonts w:hint="eastAsia" w:ascii="仿宋" w:hAnsi="仿宋" w:eastAsia="仿宋" w:cs="仿宋_GB2312"/>
                <w:color w:val="auto"/>
                <w:sz w:val="24"/>
                <w:szCs w:val="24"/>
                <w:lang w:val="en-US" w:eastAsia="zh-CN"/>
              </w:rPr>
              <w:t>含电子文档</w:t>
            </w:r>
            <w:r>
              <w:rPr>
                <w:rFonts w:hint="eastAsia" w:ascii="仿宋" w:hAnsi="仿宋" w:eastAsia="仿宋" w:cs="仿宋_GB2312"/>
                <w:color w:val="auto"/>
                <w:sz w:val="24"/>
                <w:szCs w:val="24"/>
                <w:lang w:val="zh-CN"/>
              </w:rPr>
              <w:t>）符合</w:t>
            </w:r>
            <w:r>
              <w:rPr>
                <w:rFonts w:hint="eastAsia" w:ascii="仿宋" w:hAnsi="仿宋" w:eastAsia="仿宋" w:cs="仿宋_GB2312"/>
                <w:color w:val="auto"/>
                <w:sz w:val="24"/>
                <w:szCs w:val="24"/>
              </w:rPr>
              <w:t>网上</w:t>
            </w:r>
            <w:r>
              <w:rPr>
                <w:rFonts w:hint="eastAsia" w:ascii="仿宋" w:hAnsi="仿宋" w:eastAsia="仿宋" w:cs="仿宋_GB2312"/>
                <w:color w:val="auto"/>
                <w:sz w:val="24"/>
                <w:szCs w:val="24"/>
                <w:lang w:val="en-US" w:eastAsia="zh-CN"/>
              </w:rPr>
              <w:t>询价</w:t>
            </w:r>
            <w:r>
              <w:rPr>
                <w:rFonts w:hint="eastAsia" w:ascii="仿宋" w:hAnsi="仿宋" w:eastAsia="仿宋" w:cs="仿宋_GB2312"/>
                <w:color w:val="auto"/>
                <w:sz w:val="24"/>
                <w:szCs w:val="24"/>
                <w:lang w:val="zh-CN"/>
              </w:rPr>
              <w:t>文件要求。</w:t>
            </w:r>
          </w:p>
        </w:tc>
      </w:tr>
      <w:tr w14:paraId="19D5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75" w:type="dxa"/>
            <w:vMerge w:val="restart"/>
            <w:vAlign w:val="center"/>
          </w:tcPr>
          <w:p w14:paraId="7D806799">
            <w:pPr>
              <w:spacing w:line="240" w:lineRule="exact"/>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3</w:t>
            </w:r>
          </w:p>
        </w:tc>
        <w:tc>
          <w:tcPr>
            <w:tcW w:w="1560" w:type="dxa"/>
            <w:vMerge w:val="restart"/>
            <w:vAlign w:val="center"/>
          </w:tcPr>
          <w:p w14:paraId="6D12DE9E">
            <w:pPr>
              <w:spacing w:line="240" w:lineRule="exact"/>
              <w:rPr>
                <w:rFonts w:ascii="仿宋" w:hAnsi="仿宋" w:eastAsia="仿宋" w:cs="仿宋_GB2312"/>
                <w:color w:val="auto"/>
                <w:sz w:val="24"/>
                <w:szCs w:val="24"/>
                <w:lang w:val="zh-CN"/>
              </w:rPr>
            </w:pPr>
            <w:r>
              <w:rPr>
                <w:rFonts w:hint="eastAsia" w:ascii="仿宋" w:hAnsi="仿宋" w:eastAsia="仿宋" w:cs="宋体"/>
                <w:color w:val="auto"/>
                <w:kern w:val="0"/>
                <w:sz w:val="24"/>
                <w:szCs w:val="24"/>
              </w:rPr>
              <w:t>网上</w:t>
            </w:r>
            <w:r>
              <w:rPr>
                <w:rFonts w:hint="eastAsia" w:ascii="仿宋" w:hAnsi="仿宋" w:eastAsia="仿宋" w:cs="宋体"/>
                <w:color w:val="auto"/>
                <w:kern w:val="0"/>
                <w:sz w:val="24"/>
                <w:szCs w:val="24"/>
                <w:lang w:val="en-US" w:eastAsia="zh-CN"/>
              </w:rPr>
              <w:t>询价采购</w:t>
            </w:r>
            <w:r>
              <w:rPr>
                <w:rFonts w:hint="eastAsia" w:ascii="仿宋" w:hAnsi="仿宋" w:eastAsia="仿宋" w:cs="宋体"/>
                <w:color w:val="auto"/>
                <w:kern w:val="0"/>
                <w:sz w:val="24"/>
                <w:szCs w:val="24"/>
              </w:rPr>
              <w:t>文件的响应程度审查</w:t>
            </w:r>
          </w:p>
        </w:tc>
        <w:tc>
          <w:tcPr>
            <w:tcW w:w="1984" w:type="dxa"/>
            <w:vAlign w:val="center"/>
          </w:tcPr>
          <w:p w14:paraId="35F0F028">
            <w:pPr>
              <w:spacing w:line="240" w:lineRule="exact"/>
              <w:rPr>
                <w:rFonts w:ascii="仿宋" w:hAnsi="仿宋" w:eastAsia="仿宋" w:cs="宋体"/>
                <w:color w:val="auto"/>
                <w:kern w:val="0"/>
                <w:sz w:val="24"/>
                <w:szCs w:val="24"/>
              </w:rPr>
            </w:pPr>
            <w:r>
              <w:rPr>
                <w:rFonts w:hint="eastAsia" w:ascii="仿宋" w:hAnsi="仿宋" w:eastAsia="仿宋" w:cs="宋体"/>
                <w:color w:val="auto"/>
                <w:kern w:val="0"/>
                <w:sz w:val="24"/>
                <w:szCs w:val="24"/>
              </w:rPr>
              <w:t>响应文件内容</w:t>
            </w:r>
          </w:p>
        </w:tc>
        <w:tc>
          <w:tcPr>
            <w:tcW w:w="5409" w:type="dxa"/>
            <w:vAlign w:val="center"/>
          </w:tcPr>
          <w:p w14:paraId="6599CE81">
            <w:pPr>
              <w:pStyle w:val="9"/>
              <w:spacing w:line="240" w:lineRule="exact"/>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bidi="ar-SA"/>
              </w:rPr>
              <w:t>对网上询价采购文件第二篇、第三篇规定的内容进行实质性响应。</w:t>
            </w:r>
          </w:p>
        </w:tc>
      </w:tr>
      <w:tr w14:paraId="062A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675" w:type="dxa"/>
            <w:vMerge w:val="continue"/>
            <w:vAlign w:val="center"/>
          </w:tcPr>
          <w:p w14:paraId="72A5A91A">
            <w:pPr>
              <w:spacing w:line="240" w:lineRule="exact"/>
              <w:jc w:val="center"/>
              <w:rPr>
                <w:rFonts w:ascii="仿宋" w:hAnsi="仿宋" w:eastAsia="仿宋" w:cs="宋体"/>
                <w:color w:val="auto"/>
                <w:kern w:val="0"/>
                <w:sz w:val="24"/>
                <w:szCs w:val="24"/>
              </w:rPr>
            </w:pPr>
          </w:p>
        </w:tc>
        <w:tc>
          <w:tcPr>
            <w:tcW w:w="1560" w:type="dxa"/>
            <w:vMerge w:val="continue"/>
            <w:vAlign w:val="center"/>
          </w:tcPr>
          <w:p w14:paraId="10D0AAC2">
            <w:pPr>
              <w:spacing w:line="240" w:lineRule="exact"/>
              <w:rPr>
                <w:rFonts w:ascii="仿宋" w:hAnsi="仿宋" w:eastAsia="仿宋" w:cs="仿宋_GB2312"/>
                <w:color w:val="auto"/>
                <w:sz w:val="24"/>
                <w:szCs w:val="24"/>
                <w:lang w:val="zh-CN"/>
              </w:rPr>
            </w:pPr>
          </w:p>
        </w:tc>
        <w:tc>
          <w:tcPr>
            <w:tcW w:w="1984" w:type="dxa"/>
            <w:vAlign w:val="center"/>
          </w:tcPr>
          <w:p w14:paraId="43C771CD">
            <w:pPr>
              <w:spacing w:line="240" w:lineRule="exact"/>
              <w:rPr>
                <w:rFonts w:ascii="仿宋" w:hAnsi="仿宋" w:eastAsia="仿宋" w:cs="宋体"/>
                <w:color w:val="auto"/>
                <w:kern w:val="0"/>
                <w:sz w:val="24"/>
                <w:szCs w:val="24"/>
              </w:rPr>
            </w:pPr>
            <w:r>
              <w:rPr>
                <w:rFonts w:hint="eastAsia" w:ascii="仿宋" w:hAnsi="仿宋" w:eastAsia="仿宋" w:cs="宋体"/>
                <w:color w:val="auto"/>
                <w:kern w:val="0"/>
                <w:sz w:val="24"/>
                <w:szCs w:val="24"/>
                <w:lang w:val="en-US" w:eastAsia="zh-CN"/>
              </w:rPr>
              <w:t>响应</w:t>
            </w:r>
            <w:r>
              <w:rPr>
                <w:rFonts w:hint="eastAsia" w:ascii="仿宋" w:hAnsi="仿宋" w:eastAsia="仿宋" w:cs="宋体"/>
                <w:color w:val="auto"/>
                <w:kern w:val="0"/>
                <w:sz w:val="24"/>
                <w:szCs w:val="24"/>
              </w:rPr>
              <w:t>有效期</w:t>
            </w:r>
          </w:p>
        </w:tc>
        <w:tc>
          <w:tcPr>
            <w:tcW w:w="5409" w:type="dxa"/>
            <w:vAlign w:val="center"/>
          </w:tcPr>
          <w:p w14:paraId="58243291">
            <w:pPr>
              <w:spacing w:line="240" w:lineRule="exact"/>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bidi="ar-SA"/>
              </w:rPr>
              <w:t>响应有效期为提交响应文件截止时间起90天。</w:t>
            </w:r>
          </w:p>
        </w:tc>
      </w:tr>
    </w:tbl>
    <w:p w14:paraId="54019FC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rPr>
        <w:t>（</w:t>
      </w:r>
      <w:r>
        <w:rPr>
          <w:rFonts w:hint="eastAsia" w:ascii="仿宋" w:hAnsi="仿宋" w:eastAsia="仿宋"/>
          <w:color w:val="auto"/>
          <w:sz w:val="24"/>
          <w:szCs w:val="24"/>
          <w:lang w:val="en-US" w:eastAsia="zh-CN"/>
        </w:rPr>
        <w:t>二</w:t>
      </w:r>
      <w:r>
        <w:rPr>
          <w:rFonts w:hint="eastAsia" w:ascii="仿宋" w:hAnsi="仿宋" w:eastAsia="仿宋"/>
          <w:color w:val="auto"/>
          <w:sz w:val="24"/>
          <w:szCs w:val="24"/>
        </w:rPr>
        <w:t>）澄清有关问题</w:t>
      </w:r>
      <w:r>
        <w:rPr>
          <w:rFonts w:hint="eastAsia" w:ascii="仿宋" w:hAnsi="仿宋" w:eastAsia="仿宋"/>
          <w:color w:val="000000" w:themeColor="text1"/>
          <w:sz w:val="24"/>
          <w:szCs w:val="24"/>
          <w14:textFill>
            <w14:solidFill>
              <w14:schemeClr w14:val="tx1"/>
            </w14:solidFill>
          </w14:textFill>
        </w:rPr>
        <w:t>。</w:t>
      </w:r>
      <w:r>
        <w:rPr>
          <w:rFonts w:hint="eastAsia" w:ascii="仿宋" w:hAnsi="仿宋" w:eastAsia="仿宋"/>
          <w:color w:val="000000" w:themeColor="text1"/>
          <w:sz w:val="24"/>
          <w:szCs w:val="24"/>
          <w:lang w:val="en-US" w:eastAsia="zh-CN"/>
          <w14:textFill>
            <w14:solidFill>
              <w14:schemeClr w14:val="tx1"/>
            </w14:solidFill>
          </w14:textFill>
        </w:rPr>
        <w:t>采购人</w:t>
      </w:r>
      <w:r>
        <w:rPr>
          <w:rFonts w:hint="eastAsia" w:ascii="仿宋" w:hAnsi="仿宋" w:eastAsia="仿宋"/>
          <w:color w:val="auto"/>
          <w:sz w:val="24"/>
          <w:szCs w:val="24"/>
        </w:rPr>
        <w:t>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BF8328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 w:hAnsi="仿宋" w:eastAsia="仿宋"/>
          <w:color w:val="auto"/>
          <w:sz w:val="24"/>
          <w:szCs w:val="24"/>
        </w:rPr>
      </w:pPr>
      <w:r>
        <w:rPr>
          <w:rFonts w:hint="eastAsia" w:ascii="仿宋" w:hAnsi="仿宋" w:eastAsia="仿宋"/>
          <w:color w:val="auto"/>
          <w:sz w:val="24"/>
          <w:szCs w:val="24"/>
        </w:rPr>
        <w:t>（</w:t>
      </w:r>
      <w:r>
        <w:rPr>
          <w:rFonts w:hint="eastAsia" w:ascii="仿宋" w:hAnsi="仿宋" w:eastAsia="仿宋"/>
          <w:color w:val="auto"/>
          <w:sz w:val="24"/>
          <w:szCs w:val="24"/>
          <w:lang w:val="en-US" w:eastAsia="zh-CN"/>
        </w:rPr>
        <w:t>三</w:t>
      </w:r>
      <w:r>
        <w:rPr>
          <w:rFonts w:hint="eastAsia" w:ascii="仿宋" w:hAnsi="仿宋" w:eastAsia="仿宋"/>
          <w:color w:val="auto"/>
          <w:sz w:val="24"/>
          <w:szCs w:val="24"/>
        </w:rPr>
        <w:t>）</w:t>
      </w:r>
      <w:r>
        <w:rPr>
          <w:rFonts w:hint="eastAsia" w:ascii="仿宋" w:hAnsi="仿宋" w:eastAsia="仿宋"/>
          <w:color w:val="auto"/>
          <w:sz w:val="24"/>
          <w:szCs w:val="24"/>
          <w:lang w:val="en-US" w:eastAsia="zh-CN"/>
        </w:rPr>
        <w:t>采购人</w:t>
      </w:r>
      <w:r>
        <w:rPr>
          <w:rFonts w:hint="eastAsia" w:ascii="仿宋" w:hAnsi="仿宋" w:eastAsia="仿宋"/>
          <w:color w:val="auto"/>
          <w:sz w:val="24"/>
          <w:szCs w:val="24"/>
        </w:rPr>
        <w:t>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0B5E63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b/>
          <w:bCs/>
          <w:i w:val="0"/>
          <w:iCs w:val="0"/>
          <w:color w:val="auto"/>
          <w:sz w:val="24"/>
          <w:szCs w:val="24"/>
        </w:rPr>
      </w:pPr>
      <w:r>
        <w:rPr>
          <w:rFonts w:hint="eastAsia" w:ascii="仿宋" w:hAnsi="仿宋" w:eastAsia="仿宋"/>
          <w:color w:val="auto"/>
          <w:sz w:val="24"/>
          <w:szCs w:val="24"/>
        </w:rPr>
        <w:t>（</w:t>
      </w:r>
      <w:r>
        <w:rPr>
          <w:rFonts w:hint="eastAsia" w:ascii="仿宋" w:hAnsi="仿宋" w:eastAsia="仿宋"/>
          <w:color w:val="auto"/>
          <w:sz w:val="24"/>
          <w:szCs w:val="24"/>
          <w:lang w:val="en-US" w:eastAsia="zh-CN"/>
        </w:rPr>
        <w:t>四</w:t>
      </w:r>
      <w:r>
        <w:rPr>
          <w:rFonts w:hint="eastAsia" w:ascii="仿宋" w:hAnsi="仿宋" w:eastAsia="仿宋"/>
          <w:color w:val="auto"/>
          <w:sz w:val="24"/>
          <w:szCs w:val="24"/>
        </w:rPr>
        <w:t>）供应商</w:t>
      </w:r>
      <w:r>
        <w:rPr>
          <w:rFonts w:hint="eastAsia" w:ascii="仿宋" w:hAnsi="仿宋" w:eastAsia="仿宋"/>
          <w:color w:val="auto"/>
          <w:sz w:val="24"/>
          <w:szCs w:val="24"/>
          <w:lang w:val="en-US" w:eastAsia="zh-CN"/>
        </w:rPr>
        <w:t>参与投标</w:t>
      </w:r>
      <w:r>
        <w:rPr>
          <w:rFonts w:hint="eastAsia" w:ascii="仿宋" w:hAnsi="仿宋" w:eastAsia="仿宋"/>
          <w:color w:val="auto"/>
          <w:sz w:val="24"/>
          <w:szCs w:val="24"/>
        </w:rPr>
        <w:t>作出的所有书面承诺须由法定代表人或其授权代表签字。</w:t>
      </w:r>
    </w:p>
    <w:p w14:paraId="159B2632">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default"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二、</w:t>
      </w:r>
      <w:r>
        <w:rPr>
          <w:rFonts w:hint="eastAsia" w:ascii="仿宋" w:hAnsi="仿宋" w:eastAsia="仿宋" w:cs="仿宋"/>
          <w:b/>
          <w:bCs/>
          <w:i w:val="0"/>
          <w:iCs w:val="0"/>
          <w:color w:val="auto"/>
          <w:sz w:val="24"/>
          <w:szCs w:val="24"/>
        </w:rPr>
        <w:t>评</w:t>
      </w:r>
      <w:r>
        <w:rPr>
          <w:rFonts w:hint="eastAsia" w:ascii="仿宋" w:hAnsi="仿宋" w:eastAsia="仿宋" w:cs="仿宋"/>
          <w:b/>
          <w:bCs/>
          <w:i w:val="0"/>
          <w:iCs w:val="0"/>
          <w:color w:val="auto"/>
          <w:sz w:val="24"/>
          <w:szCs w:val="24"/>
          <w:lang w:val="en-US" w:eastAsia="zh-CN"/>
        </w:rPr>
        <w:t>标办法</w:t>
      </w:r>
      <w:r>
        <w:rPr>
          <w:rFonts w:hint="eastAsia" w:ascii="仿宋" w:hAnsi="仿宋" w:eastAsia="仿宋" w:cs="仿宋"/>
          <w:b/>
          <w:bCs/>
          <w:i w:val="0"/>
          <w:iCs w:val="0"/>
          <w:color w:val="auto"/>
          <w:sz w:val="24"/>
          <w:szCs w:val="24"/>
          <w:lang w:eastAsia="zh-CN"/>
        </w:rPr>
        <w:t>：</w:t>
      </w:r>
      <w:r>
        <w:rPr>
          <w:rFonts w:hint="eastAsia" w:ascii="仿宋" w:hAnsi="仿宋" w:eastAsia="仿宋" w:cs="仿宋"/>
          <w:b/>
          <w:bCs/>
          <w:i w:val="0"/>
          <w:iCs w:val="0"/>
          <w:color w:val="auto"/>
          <w:sz w:val="24"/>
          <w:szCs w:val="24"/>
          <w:lang w:val="en-US" w:eastAsia="zh-CN"/>
        </w:rPr>
        <w:t>最低评标价法</w:t>
      </w:r>
    </w:p>
    <w:p w14:paraId="6A3EABA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i w:val="0"/>
          <w:iCs w:val="0"/>
          <w:color w:val="auto"/>
          <w:sz w:val="24"/>
          <w:szCs w:val="24"/>
          <w:lang w:val="en-US" w:eastAsia="zh-CN"/>
        </w:rPr>
      </w:pPr>
      <w:r>
        <w:rPr>
          <w:rFonts w:hint="eastAsia" w:ascii="仿宋" w:hAnsi="仿宋" w:eastAsia="仿宋" w:cs="仿宋"/>
          <w:i w:val="0"/>
          <w:iCs w:val="0"/>
          <w:color w:val="auto"/>
          <w:sz w:val="24"/>
          <w:szCs w:val="24"/>
          <w:lang w:val="en-US" w:eastAsia="zh-CN"/>
        </w:rPr>
        <w:t>供应商提交的响应文件</w:t>
      </w:r>
      <w:r>
        <w:rPr>
          <w:rFonts w:hint="eastAsia" w:ascii="仿宋" w:hAnsi="仿宋" w:eastAsia="仿宋" w:cs="仿宋"/>
          <w:i w:val="0"/>
          <w:iCs w:val="0"/>
          <w:color w:val="auto"/>
          <w:sz w:val="24"/>
          <w:szCs w:val="24"/>
        </w:rPr>
        <w:t>对</w:t>
      </w:r>
      <w:r>
        <w:rPr>
          <w:rFonts w:hint="eastAsia" w:ascii="仿宋" w:hAnsi="仿宋" w:eastAsia="仿宋" w:cs="仿宋"/>
          <w:i w:val="0"/>
          <w:iCs w:val="0"/>
          <w:color w:val="auto"/>
          <w:sz w:val="24"/>
          <w:szCs w:val="24"/>
          <w:lang w:val="en-US" w:eastAsia="zh-CN"/>
        </w:rPr>
        <w:t>采购文件中的</w:t>
      </w:r>
      <w:r>
        <w:rPr>
          <w:rFonts w:hint="eastAsia" w:ascii="仿宋" w:hAnsi="仿宋" w:eastAsia="仿宋" w:cs="仿宋"/>
          <w:i w:val="0"/>
          <w:iCs w:val="0"/>
          <w:color w:val="auto"/>
          <w:sz w:val="24"/>
          <w:szCs w:val="24"/>
        </w:rPr>
        <w:t>技术（质量）和</w:t>
      </w:r>
      <w:r>
        <w:rPr>
          <w:rFonts w:hint="eastAsia" w:ascii="仿宋" w:hAnsi="仿宋" w:eastAsia="仿宋" w:cs="仿宋"/>
          <w:i w:val="0"/>
          <w:iCs w:val="0"/>
          <w:color w:val="auto"/>
          <w:sz w:val="24"/>
          <w:szCs w:val="24"/>
          <w:lang w:val="en-US" w:eastAsia="zh-CN"/>
        </w:rPr>
        <w:t>商务等</w:t>
      </w:r>
      <w:r>
        <w:rPr>
          <w:rFonts w:hint="eastAsia" w:ascii="仿宋" w:hAnsi="仿宋" w:eastAsia="仿宋" w:cs="仿宋"/>
          <w:i w:val="0"/>
          <w:iCs w:val="0"/>
          <w:color w:val="auto"/>
          <w:sz w:val="24"/>
          <w:szCs w:val="24"/>
        </w:rPr>
        <w:t>实质性要求</w:t>
      </w:r>
      <w:r>
        <w:rPr>
          <w:rFonts w:hint="eastAsia" w:ascii="仿宋" w:hAnsi="仿宋" w:eastAsia="仿宋" w:cs="仿宋"/>
          <w:i w:val="0"/>
          <w:iCs w:val="0"/>
          <w:color w:val="auto"/>
          <w:sz w:val="24"/>
          <w:szCs w:val="24"/>
          <w:lang w:val="en-US" w:eastAsia="zh-CN"/>
        </w:rPr>
        <w:t>均能满足，报价最低的供应商为成交候选人</w:t>
      </w:r>
      <w:r>
        <w:rPr>
          <w:rFonts w:hint="eastAsia" w:ascii="仿宋" w:hAnsi="仿宋" w:eastAsia="仿宋" w:cs="仿宋"/>
          <w:i w:val="0"/>
          <w:iCs w:val="0"/>
          <w:color w:val="auto"/>
          <w:sz w:val="24"/>
          <w:szCs w:val="24"/>
          <w:lang w:eastAsia="zh-CN"/>
        </w:rPr>
        <w:t>。</w:t>
      </w:r>
      <w:r>
        <w:rPr>
          <w:rFonts w:hint="eastAsia" w:ascii="仿宋" w:hAnsi="仿宋" w:eastAsia="仿宋" w:cs="仿宋"/>
          <w:i w:val="0"/>
          <w:iCs w:val="0"/>
          <w:color w:val="auto"/>
          <w:sz w:val="24"/>
          <w:szCs w:val="24"/>
          <w:lang w:val="en-US" w:eastAsia="zh-CN"/>
        </w:rPr>
        <w:t>若出现报价相同的2家供应商，以质保期时间选择最低供应商。</w:t>
      </w:r>
    </w:p>
    <w:p w14:paraId="438552D4">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 w:hAnsi="仿宋" w:eastAsia="仿宋" w:cs="仿宋"/>
          <w:b/>
          <w:bCs/>
          <w:i w:val="0"/>
          <w:iCs w:val="0"/>
          <w:color w:val="auto"/>
          <w:sz w:val="24"/>
          <w:szCs w:val="24"/>
          <w:lang w:val="en-US" w:eastAsia="zh-CN"/>
        </w:rPr>
      </w:pPr>
      <w:bookmarkStart w:id="16" w:name="_Toc12644"/>
      <w:bookmarkStart w:id="17" w:name="_Toc19473"/>
      <w:bookmarkStart w:id="18" w:name="_Toc29113"/>
      <w:bookmarkStart w:id="19" w:name="_Toc65660352"/>
      <w:bookmarkStart w:id="20" w:name="_Toc106034792"/>
      <w:r>
        <w:rPr>
          <w:rFonts w:hint="eastAsia" w:ascii="仿宋" w:hAnsi="仿宋" w:eastAsia="仿宋" w:cs="仿宋"/>
          <w:b/>
          <w:bCs/>
          <w:i w:val="0"/>
          <w:iCs w:val="0"/>
          <w:color w:val="auto"/>
          <w:sz w:val="24"/>
          <w:szCs w:val="24"/>
        </w:rPr>
        <w:t>三、无效</w:t>
      </w:r>
      <w:bookmarkEnd w:id="16"/>
      <w:bookmarkEnd w:id="17"/>
      <w:bookmarkEnd w:id="18"/>
      <w:bookmarkEnd w:id="19"/>
      <w:bookmarkEnd w:id="20"/>
      <w:r>
        <w:rPr>
          <w:rFonts w:hint="eastAsia" w:ascii="仿宋" w:hAnsi="仿宋" w:eastAsia="仿宋" w:cs="仿宋"/>
          <w:b/>
          <w:bCs/>
          <w:i w:val="0"/>
          <w:iCs w:val="0"/>
          <w:color w:val="auto"/>
          <w:sz w:val="24"/>
          <w:szCs w:val="24"/>
          <w:lang w:val="en-US" w:eastAsia="zh-CN"/>
        </w:rPr>
        <w:t>响应</w:t>
      </w:r>
    </w:p>
    <w:p w14:paraId="19FB47B2">
      <w:pPr>
        <w:snapToGrid w:val="0"/>
        <w:spacing w:line="400" w:lineRule="exact"/>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供应商发生以下条款情况之一者，视为无效报价：</w:t>
      </w:r>
    </w:p>
    <w:p w14:paraId="287D1A9C">
      <w:pPr>
        <w:pStyle w:val="10"/>
        <w:spacing w:line="400" w:lineRule="exact"/>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（一）供应商不符合规定的资格条件的；</w:t>
      </w:r>
    </w:p>
    <w:p w14:paraId="5A2D6E35">
      <w:pPr>
        <w:pStyle w:val="10"/>
        <w:spacing w:line="400" w:lineRule="exact"/>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（二）供应商未通过实质性响应审查的；</w:t>
      </w:r>
    </w:p>
    <w:p w14:paraId="4D893722">
      <w:pPr>
        <w:pStyle w:val="10"/>
        <w:spacing w:line="400" w:lineRule="exact"/>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三</w:t>
      </w:r>
      <w:r>
        <w:rPr>
          <w:rFonts w:hint="eastAsia" w:ascii="仿宋" w:hAnsi="仿宋" w:eastAsia="仿宋" w:cs="仿宋"/>
          <w:b w:val="0"/>
          <w:bCs/>
          <w:color w:val="auto"/>
          <w:sz w:val="24"/>
          <w:szCs w:val="24"/>
        </w:rPr>
        <w:t>）供应商所提交的响应文件未按“第七篇</w:t>
      </w:r>
      <w:r>
        <w:rPr>
          <w:rFonts w:hint="eastAsia" w:ascii="仿宋" w:hAnsi="仿宋" w:eastAsia="仿宋" w:cs="仿宋"/>
          <w:b w:val="0"/>
          <w:bCs/>
          <w:color w:val="auto"/>
          <w:sz w:val="24"/>
          <w:szCs w:val="24"/>
          <w:lang w:val="en-US" w:eastAsia="zh-CN"/>
        </w:rPr>
        <w:t xml:space="preserve"> </w:t>
      </w:r>
      <w:r>
        <w:rPr>
          <w:rFonts w:hint="eastAsia" w:ascii="仿宋" w:hAnsi="仿宋" w:eastAsia="仿宋" w:cs="仿宋"/>
          <w:b w:val="0"/>
          <w:bCs/>
          <w:color w:val="auto"/>
          <w:sz w:val="24"/>
          <w:szCs w:val="24"/>
        </w:rPr>
        <w:t>响应文件</w:t>
      </w:r>
      <w:r>
        <w:rPr>
          <w:rFonts w:hint="eastAsia" w:ascii="仿宋" w:hAnsi="仿宋" w:eastAsia="仿宋" w:cs="仿宋"/>
          <w:b w:val="0"/>
          <w:bCs/>
          <w:color w:val="auto"/>
          <w:sz w:val="24"/>
          <w:szCs w:val="24"/>
          <w:lang w:val="en-US" w:eastAsia="zh-CN"/>
        </w:rPr>
        <w:t>编制要求</w:t>
      </w:r>
      <w:r>
        <w:rPr>
          <w:rFonts w:hint="eastAsia" w:ascii="仿宋" w:hAnsi="仿宋" w:eastAsia="仿宋" w:cs="仿宋"/>
          <w:b w:val="0"/>
          <w:bCs/>
          <w:color w:val="auto"/>
          <w:sz w:val="24"/>
          <w:szCs w:val="24"/>
        </w:rPr>
        <w:t>”签署或盖章的；</w:t>
      </w:r>
    </w:p>
    <w:p w14:paraId="75D749C6">
      <w:pPr>
        <w:pStyle w:val="10"/>
        <w:spacing w:line="400" w:lineRule="exact"/>
        <w:ind w:firstLine="480" w:firstLineChars="200"/>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四</w:t>
      </w:r>
      <w:r>
        <w:rPr>
          <w:rFonts w:hint="eastAsia" w:ascii="仿宋" w:hAnsi="仿宋" w:eastAsia="仿宋" w:cs="仿宋"/>
          <w:b w:val="0"/>
          <w:bCs/>
          <w:color w:val="auto"/>
          <w:sz w:val="24"/>
          <w:szCs w:val="24"/>
        </w:rPr>
        <w:t>）供应商的报价超过采购预算或最高限价的；</w:t>
      </w:r>
    </w:p>
    <w:p w14:paraId="3B2DE890">
      <w:pPr>
        <w:pStyle w:val="10"/>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五</w:t>
      </w:r>
      <w:r>
        <w:rPr>
          <w:rFonts w:hint="eastAsia" w:ascii="仿宋" w:hAnsi="仿宋" w:eastAsia="仿宋" w:cs="仿宋"/>
          <w:b w:val="0"/>
          <w:bCs/>
          <w:color w:val="auto"/>
          <w:sz w:val="24"/>
          <w:szCs w:val="24"/>
        </w:rPr>
        <w:t>）单位负责人为同一人或者存在直接控股、管理关系的不同供应商，参加同一合同项（包）报价的；</w:t>
      </w:r>
    </w:p>
    <w:p w14:paraId="54AE5169">
      <w:pPr>
        <w:pStyle w:val="10"/>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六</w:t>
      </w:r>
      <w:r>
        <w:rPr>
          <w:rFonts w:hint="eastAsia" w:ascii="仿宋" w:hAnsi="仿宋" w:eastAsia="仿宋" w:cs="仿宋"/>
          <w:b w:val="0"/>
          <w:bCs/>
          <w:color w:val="auto"/>
          <w:sz w:val="24"/>
          <w:szCs w:val="24"/>
        </w:rPr>
        <w:t>）为采购项目提供整体设计、规范编制或者项目管理、监理、检测等服务的供应商再参加该采购项目的其他采购活动的；</w:t>
      </w:r>
    </w:p>
    <w:p w14:paraId="6F409184">
      <w:pPr>
        <w:pStyle w:val="10"/>
        <w:keepNext w:val="0"/>
        <w:keepLines w:val="0"/>
        <w:pageBreakBefore w:val="0"/>
        <w:widowControl w:val="0"/>
        <w:kinsoku/>
        <w:wordWrap/>
        <w:overflowPunct/>
        <w:topLinePunct w:val="0"/>
        <w:autoSpaceDE/>
        <w:autoSpaceDN/>
        <w:bidi w:val="0"/>
        <w:adjustRightInd/>
        <w:spacing w:line="400" w:lineRule="exact"/>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w:t>
      </w:r>
      <w:r>
        <w:rPr>
          <w:rFonts w:hint="eastAsia" w:ascii="仿宋" w:hAnsi="仿宋" w:eastAsia="仿宋" w:cs="仿宋"/>
          <w:b w:val="0"/>
          <w:bCs/>
          <w:color w:val="auto"/>
          <w:sz w:val="24"/>
          <w:szCs w:val="24"/>
          <w:lang w:val="en-US" w:eastAsia="zh-CN"/>
        </w:rPr>
        <w:t>七</w:t>
      </w:r>
      <w:r>
        <w:rPr>
          <w:rFonts w:hint="eastAsia" w:ascii="仿宋" w:hAnsi="仿宋" w:eastAsia="仿宋" w:cs="仿宋"/>
          <w:b w:val="0"/>
          <w:bCs/>
          <w:color w:val="auto"/>
          <w:sz w:val="24"/>
          <w:szCs w:val="24"/>
        </w:rPr>
        <w:t>）法律、法规</w:t>
      </w:r>
      <w:r>
        <w:rPr>
          <w:rFonts w:hint="eastAsia" w:ascii="仿宋" w:hAnsi="仿宋" w:eastAsia="仿宋" w:cs="仿宋"/>
          <w:b w:val="0"/>
          <w:bCs/>
          <w:color w:val="auto"/>
          <w:sz w:val="24"/>
          <w:szCs w:val="24"/>
          <w:lang w:val="en-US" w:eastAsia="zh-CN"/>
        </w:rPr>
        <w:t>和网上询价采购邀请书</w:t>
      </w:r>
      <w:r>
        <w:rPr>
          <w:rFonts w:hint="eastAsia" w:ascii="仿宋" w:hAnsi="仿宋" w:eastAsia="仿宋" w:cs="仿宋"/>
          <w:b w:val="0"/>
          <w:bCs/>
          <w:color w:val="auto"/>
          <w:sz w:val="24"/>
          <w:szCs w:val="24"/>
        </w:rPr>
        <w:t>规定的其他无效情形。</w:t>
      </w:r>
    </w:p>
    <w:p w14:paraId="24ABD18D">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i w:val="0"/>
          <w:iCs w:val="0"/>
          <w:color w:val="auto"/>
          <w:sz w:val="24"/>
          <w:szCs w:val="24"/>
        </w:rPr>
      </w:pPr>
      <w:bookmarkStart w:id="21" w:name="_Toc28422"/>
      <w:bookmarkStart w:id="22" w:name="_Toc22716"/>
      <w:bookmarkStart w:id="23" w:name="_Toc65660353"/>
      <w:bookmarkStart w:id="24" w:name="_Toc29298"/>
      <w:bookmarkStart w:id="25" w:name="_Toc106034793"/>
      <w:r>
        <w:rPr>
          <w:rFonts w:hint="eastAsia" w:ascii="仿宋" w:hAnsi="仿宋" w:eastAsia="仿宋" w:cs="仿宋"/>
          <w:b/>
          <w:bCs/>
          <w:i w:val="0"/>
          <w:iCs w:val="0"/>
          <w:color w:val="auto"/>
          <w:sz w:val="24"/>
          <w:szCs w:val="24"/>
        </w:rPr>
        <w:t>四、采购终止</w:t>
      </w:r>
      <w:bookmarkEnd w:id="21"/>
      <w:bookmarkEnd w:id="22"/>
      <w:bookmarkEnd w:id="23"/>
      <w:bookmarkEnd w:id="24"/>
      <w:bookmarkEnd w:id="25"/>
    </w:p>
    <w:p w14:paraId="7CDA83F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出现下列情形之一的，采购人或者采购代理机构应当终止采购活动，发布项目终止公告并说明原因，重新开展采购活动：</w:t>
      </w:r>
    </w:p>
    <w:p w14:paraId="30D13FA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（一）因情况变化，不再符合规定的采购方式适用情形的；</w:t>
      </w:r>
    </w:p>
    <w:p w14:paraId="5027290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（二）出现影响采购公正的违法、违规行为的；</w:t>
      </w:r>
    </w:p>
    <w:p w14:paraId="5F72E00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b w:val="0"/>
          <w:bCs/>
          <w:color w:val="000000" w:themeColor="text1"/>
          <w:sz w:val="24"/>
          <w:szCs w:val="24"/>
          <w14:textFill>
            <w14:solidFill>
              <w14:schemeClr w14:val="tx1"/>
            </w14:solidFill>
          </w14:textFill>
        </w:rPr>
      </w:pPr>
      <w:r>
        <w:rPr>
          <w:rFonts w:hint="eastAsia" w:ascii="仿宋" w:hAnsi="仿宋" w:eastAsia="仿宋" w:cs="仿宋"/>
          <w:b w:val="0"/>
          <w:bCs/>
          <w:color w:val="auto"/>
          <w:sz w:val="24"/>
          <w:szCs w:val="24"/>
        </w:rPr>
        <w:t>（三）在采购过程中符合竞争要求的供应商或者报价未超过采购预算的</w:t>
      </w:r>
      <w:r>
        <w:rPr>
          <w:rFonts w:hint="eastAsia" w:ascii="仿宋" w:hAnsi="仿宋" w:eastAsia="仿宋" w:cs="仿宋"/>
          <w:b w:val="0"/>
          <w:bCs/>
          <w:color w:val="000000" w:themeColor="text1"/>
          <w:sz w:val="24"/>
          <w:szCs w:val="24"/>
          <w14:textFill>
            <w14:solidFill>
              <w14:schemeClr w14:val="tx1"/>
            </w14:solidFill>
          </w14:textFill>
        </w:rPr>
        <w:t>供应商不足</w:t>
      </w:r>
      <w:r>
        <w:rPr>
          <w:rFonts w:hint="eastAsia" w:ascii="仿宋" w:hAnsi="仿宋" w:eastAsia="仿宋" w:cs="仿宋"/>
          <w:b w:val="0"/>
          <w:bCs/>
          <w:color w:val="000000" w:themeColor="text1"/>
          <w:sz w:val="24"/>
          <w:szCs w:val="24"/>
          <w:lang w:val="en-US" w:eastAsia="zh-CN"/>
          <w14:textFill>
            <w14:solidFill>
              <w14:schemeClr w14:val="tx1"/>
            </w14:solidFill>
          </w14:textFill>
        </w:rPr>
        <w:t>3家</w:t>
      </w:r>
      <w:r>
        <w:rPr>
          <w:rFonts w:hint="eastAsia" w:ascii="仿宋" w:hAnsi="仿宋" w:eastAsia="仿宋" w:cs="仿宋"/>
          <w:b w:val="0"/>
          <w:bCs/>
          <w:color w:val="000000" w:themeColor="text1"/>
          <w:sz w:val="24"/>
          <w:szCs w:val="24"/>
          <w14:textFill>
            <w14:solidFill>
              <w14:schemeClr w14:val="tx1"/>
            </w14:solidFill>
          </w14:textFill>
        </w:rPr>
        <w:t>。</w:t>
      </w:r>
    </w:p>
    <w:p w14:paraId="264A01E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四</w:t>
      </w:r>
      <w:r>
        <w:rPr>
          <w:rFonts w:hint="eastAsia" w:ascii="仿宋" w:hAnsi="仿宋" w:eastAsia="仿宋" w:cs="仿宋"/>
          <w:b w:val="0"/>
          <w:bCs/>
          <w:color w:val="auto"/>
          <w:sz w:val="24"/>
          <w:szCs w:val="24"/>
          <w:lang w:eastAsia="zh-CN"/>
        </w:rPr>
        <w:t>）</w:t>
      </w:r>
      <w:r>
        <w:rPr>
          <w:rFonts w:hint="eastAsia" w:ascii="仿宋" w:hAnsi="仿宋" w:eastAsia="仿宋" w:cs="仿宋"/>
          <w:b w:val="0"/>
          <w:bCs/>
          <w:color w:val="auto"/>
          <w:sz w:val="24"/>
          <w:szCs w:val="24"/>
          <w:lang w:val="en-US" w:eastAsia="zh-CN"/>
        </w:rPr>
        <w:t>项目出现其他实质性影响，可能导致项目无法正常开展的情形。</w:t>
      </w:r>
    </w:p>
    <w:p w14:paraId="639E9762">
      <w:pPr>
        <w:pStyle w:val="2"/>
        <w:rPr>
          <w:rFonts w:hint="eastAsia"/>
          <w:lang w:val="en-US" w:eastAsia="zh-CN"/>
        </w:rPr>
      </w:pPr>
    </w:p>
    <w:p w14:paraId="5293B913">
      <w:pPr>
        <w:pStyle w:val="24"/>
        <w:keepNext w:val="0"/>
        <w:keepLines w:val="0"/>
        <w:pageBreakBefore w:val="0"/>
        <w:numPr>
          <w:ilvl w:val="0"/>
          <w:numId w:val="0"/>
        </w:numPr>
        <w:kinsoku/>
        <w:wordWrap/>
        <w:topLinePunct w:val="0"/>
        <w:bidi w:val="0"/>
        <w:adjustRightInd/>
        <w:snapToGrid/>
        <w:spacing w:line="400" w:lineRule="exact"/>
        <w:ind w:leftChars="0"/>
        <w:jc w:val="center"/>
        <w:textAlignment w:val="auto"/>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lang w:val="en-US" w:eastAsia="zh-CN"/>
        </w:rPr>
        <w:t>第五篇</w:t>
      </w:r>
      <w:r>
        <w:rPr>
          <w:rFonts w:hint="eastAsia" w:ascii="仿宋" w:hAnsi="仿宋" w:eastAsia="仿宋" w:cs="仿宋"/>
          <w:b/>
          <w:bCs/>
          <w:color w:val="auto"/>
          <w:sz w:val="36"/>
          <w:szCs w:val="36"/>
          <w:highlight w:val="none"/>
        </w:rPr>
        <w:t xml:space="preserve"> 供应商须知</w:t>
      </w:r>
    </w:p>
    <w:p w14:paraId="3D247217">
      <w:pPr>
        <w:pStyle w:val="24"/>
        <w:keepNext w:val="0"/>
        <w:keepLines w:val="0"/>
        <w:pageBreakBefore w:val="0"/>
        <w:numPr>
          <w:ilvl w:val="0"/>
          <w:numId w:val="0"/>
        </w:numPr>
        <w:kinsoku/>
        <w:wordWrap/>
        <w:topLinePunct w:val="0"/>
        <w:bidi w:val="0"/>
        <w:adjustRightInd/>
        <w:snapToGrid/>
        <w:spacing w:line="400" w:lineRule="exact"/>
        <w:ind w:leftChars="0"/>
        <w:jc w:val="both"/>
        <w:textAlignment w:val="auto"/>
        <w:rPr>
          <w:rFonts w:hint="eastAsia" w:ascii="仿宋" w:hAnsi="仿宋" w:eastAsia="仿宋" w:cs="仿宋"/>
          <w:b/>
          <w:bCs/>
          <w:color w:val="auto"/>
          <w:sz w:val="36"/>
          <w:szCs w:val="36"/>
          <w:highlight w:val="none"/>
        </w:rPr>
      </w:pPr>
    </w:p>
    <w:p w14:paraId="34978F67">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default" w:ascii="仿宋" w:hAnsi="仿宋" w:eastAsia="仿宋" w:cs="仿宋"/>
          <w:b/>
          <w:bCs/>
          <w:i w:val="0"/>
          <w:iCs w:val="0"/>
          <w:color w:val="auto"/>
          <w:sz w:val="24"/>
          <w:szCs w:val="24"/>
          <w:lang w:val="en-US"/>
        </w:rPr>
      </w:pPr>
      <w:r>
        <w:rPr>
          <w:rFonts w:hint="eastAsia" w:ascii="仿宋" w:hAnsi="仿宋" w:eastAsia="仿宋" w:cs="仿宋"/>
          <w:b/>
          <w:bCs/>
          <w:i w:val="0"/>
          <w:iCs w:val="0"/>
          <w:color w:val="auto"/>
          <w:sz w:val="24"/>
          <w:szCs w:val="24"/>
          <w:lang w:val="en-US" w:eastAsia="zh-CN"/>
        </w:rPr>
        <w:t>一</w:t>
      </w:r>
      <w:r>
        <w:rPr>
          <w:rFonts w:hint="eastAsia" w:ascii="仿宋" w:hAnsi="仿宋" w:eastAsia="仿宋" w:cs="仿宋"/>
          <w:b/>
          <w:bCs/>
          <w:i w:val="0"/>
          <w:iCs w:val="0"/>
          <w:color w:val="auto"/>
          <w:sz w:val="24"/>
          <w:szCs w:val="24"/>
        </w:rPr>
        <w:t>、</w:t>
      </w:r>
      <w:r>
        <w:rPr>
          <w:rFonts w:hint="eastAsia" w:ascii="仿宋" w:hAnsi="仿宋" w:eastAsia="仿宋" w:cs="仿宋"/>
          <w:b/>
          <w:bCs/>
          <w:i w:val="0"/>
          <w:iCs w:val="0"/>
          <w:color w:val="auto"/>
          <w:sz w:val="24"/>
          <w:szCs w:val="24"/>
          <w:lang w:val="en-US" w:eastAsia="zh-CN"/>
        </w:rPr>
        <w:t>网上询价采购文件</w:t>
      </w:r>
    </w:p>
    <w:p w14:paraId="58609E09">
      <w:pPr>
        <w:pStyle w:val="24"/>
        <w:keepNext w:val="0"/>
        <w:keepLines w:val="0"/>
        <w:pageBreakBefore w:val="0"/>
        <w:kinsoku/>
        <w:wordWrap/>
        <w:topLinePunct w:val="0"/>
        <w:bidi w:val="0"/>
        <w:adjustRightInd/>
        <w:snapToGrid/>
        <w:spacing w:line="400" w:lineRule="exact"/>
        <w:ind w:leftChars="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一</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网上询价采购文件</w:t>
      </w:r>
      <w:r>
        <w:rPr>
          <w:rFonts w:hint="eastAsia" w:ascii="仿宋" w:hAnsi="仿宋" w:eastAsia="仿宋" w:cs="仿宋"/>
          <w:color w:val="auto"/>
          <w:szCs w:val="28"/>
          <w:highlight w:val="none"/>
        </w:rPr>
        <w:t>的解释</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供应商如对</w:t>
      </w:r>
      <w:r>
        <w:rPr>
          <w:rFonts w:hint="eastAsia" w:ascii="仿宋" w:hAnsi="仿宋" w:eastAsia="仿宋" w:cs="仿宋"/>
          <w:color w:val="auto"/>
          <w:szCs w:val="28"/>
          <w:highlight w:val="none"/>
          <w:lang w:val="en-US" w:eastAsia="zh-CN"/>
        </w:rPr>
        <w:t>网上询价采购文件</w:t>
      </w:r>
      <w:r>
        <w:rPr>
          <w:rFonts w:hint="eastAsia" w:ascii="仿宋" w:hAnsi="仿宋" w:eastAsia="仿宋" w:cs="仿宋"/>
          <w:color w:val="auto"/>
          <w:szCs w:val="28"/>
          <w:highlight w:val="none"/>
        </w:rPr>
        <w:t>有疑问，必须以书面形式在提交响应文件截止时间</w:t>
      </w:r>
      <w:r>
        <w:rPr>
          <w:rFonts w:hint="eastAsia" w:ascii="仿宋" w:hAnsi="仿宋" w:eastAsia="仿宋" w:cs="仿宋"/>
          <w:color w:val="auto"/>
          <w:szCs w:val="28"/>
          <w:highlight w:val="none"/>
          <w:lang w:val="en-US" w:eastAsia="zh-CN"/>
        </w:rPr>
        <w:t>2</w:t>
      </w:r>
      <w:r>
        <w:rPr>
          <w:rFonts w:hint="eastAsia" w:ascii="仿宋" w:hAnsi="仿宋" w:eastAsia="仿宋" w:cs="仿宋"/>
          <w:color w:val="auto"/>
          <w:szCs w:val="28"/>
          <w:highlight w:val="none"/>
        </w:rPr>
        <w:t>个工作日前向采购人要求澄清，采购人可视具体情况做出处理或答复。如供应商未提出疑问，视为完全理解并同意本</w:t>
      </w:r>
      <w:r>
        <w:rPr>
          <w:rFonts w:hint="eastAsia" w:ascii="仿宋" w:hAnsi="仿宋" w:eastAsia="仿宋" w:cs="仿宋"/>
          <w:color w:val="auto"/>
          <w:szCs w:val="28"/>
          <w:highlight w:val="none"/>
          <w:lang w:val="en-US" w:eastAsia="zh-CN"/>
        </w:rPr>
        <w:t>网上询价采购</w:t>
      </w:r>
      <w:r>
        <w:rPr>
          <w:rFonts w:hint="eastAsia" w:ascii="仿宋" w:hAnsi="仿宋" w:eastAsia="仿宋" w:cs="仿宋"/>
          <w:color w:val="auto"/>
          <w:szCs w:val="28"/>
          <w:highlight w:val="none"/>
        </w:rPr>
        <w:t>文件。</w:t>
      </w:r>
    </w:p>
    <w:p w14:paraId="5FEC328C">
      <w:pPr>
        <w:pStyle w:val="24"/>
        <w:keepNext w:val="0"/>
        <w:keepLines w:val="0"/>
        <w:pageBreakBefore w:val="0"/>
        <w:widowControl/>
        <w:numPr>
          <w:ilvl w:val="0"/>
          <w:numId w:val="0"/>
        </w:numPr>
        <w:kinsoku/>
        <w:wordWrap/>
        <w:overflowPunct w:val="0"/>
        <w:topLinePunct w:val="0"/>
        <w:autoSpaceDE w:val="0"/>
        <w:autoSpaceDN w:val="0"/>
        <w:bidi w:val="0"/>
        <w:adjustRightInd/>
        <w:snapToGrid/>
        <w:spacing w:line="400" w:lineRule="exact"/>
        <w:ind w:leftChars="0" w:firstLine="480" w:firstLineChars="20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二</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评标</w:t>
      </w:r>
      <w:r>
        <w:rPr>
          <w:rFonts w:hint="eastAsia" w:ascii="仿宋" w:hAnsi="仿宋" w:eastAsia="仿宋" w:cs="仿宋"/>
          <w:color w:val="auto"/>
          <w:szCs w:val="28"/>
          <w:highlight w:val="none"/>
        </w:rPr>
        <w:t>的依据为</w:t>
      </w:r>
      <w:r>
        <w:rPr>
          <w:rFonts w:hint="eastAsia" w:ascii="仿宋" w:hAnsi="仿宋" w:eastAsia="仿宋" w:cs="仿宋"/>
          <w:color w:val="auto"/>
          <w:szCs w:val="28"/>
          <w:highlight w:val="none"/>
          <w:lang w:val="en-US" w:eastAsia="zh-CN"/>
        </w:rPr>
        <w:t>网上询价采购文件</w:t>
      </w:r>
      <w:r>
        <w:rPr>
          <w:rFonts w:hint="eastAsia" w:ascii="仿宋" w:hAnsi="仿宋" w:eastAsia="仿宋" w:cs="仿宋"/>
          <w:color w:val="auto"/>
          <w:szCs w:val="28"/>
          <w:highlight w:val="none"/>
        </w:rPr>
        <w:t>和响应文件（含有效的书面承诺）</w:t>
      </w:r>
    </w:p>
    <w:p w14:paraId="5A48A3CE">
      <w:pPr>
        <w:keepNext w:val="0"/>
        <w:keepLines w:val="0"/>
        <w:pageBreakBefore w:val="0"/>
        <w:widowControl w:val="0"/>
        <w:kinsoku/>
        <w:wordWrap/>
        <w:overflowPunct/>
        <w:topLinePunct w:val="0"/>
        <w:autoSpaceDE/>
        <w:autoSpaceDN/>
        <w:bidi w:val="0"/>
        <w:adjustRightInd/>
        <w:snapToGrid/>
        <w:spacing w:line="400" w:lineRule="exact"/>
        <w:ind w:leftChars="0" w:firstLine="482" w:firstLineChars="200"/>
        <w:jc w:val="left"/>
        <w:textAlignment w:val="auto"/>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二、响应要求</w:t>
      </w:r>
    </w:p>
    <w:p w14:paraId="6C5B2CE0">
      <w:pPr>
        <w:pStyle w:val="24"/>
        <w:keepNext w:val="0"/>
        <w:keepLines w:val="0"/>
        <w:pageBreakBefore w:val="0"/>
        <w:widowControl/>
        <w:kinsoku/>
        <w:wordWrap/>
        <w:overflowPunct w:val="0"/>
        <w:topLinePunct w:val="0"/>
        <w:autoSpaceDE w:val="0"/>
        <w:autoSpaceDN w:val="0"/>
        <w:bidi w:val="0"/>
        <w:adjustRightInd/>
        <w:snapToGrid/>
        <w:spacing w:line="400" w:lineRule="exact"/>
        <w:ind w:leftChars="0"/>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（一）响应文件</w:t>
      </w:r>
    </w:p>
    <w:p w14:paraId="449D8D63">
      <w:pPr>
        <w:pStyle w:val="24"/>
        <w:keepNext w:val="0"/>
        <w:keepLines w:val="0"/>
        <w:pageBreakBefore w:val="0"/>
        <w:widowControl/>
        <w:kinsoku/>
        <w:wordWrap/>
        <w:overflowPunct w:val="0"/>
        <w:topLinePunct w:val="0"/>
        <w:autoSpaceDE w:val="0"/>
        <w:autoSpaceDN w:val="0"/>
        <w:bidi w:val="0"/>
        <w:adjustRightInd/>
        <w:snapToGrid/>
        <w:spacing w:line="400" w:lineRule="exact"/>
        <w:ind w:leftChars="0"/>
        <w:textAlignment w:val="auto"/>
        <w:rPr>
          <w:rFonts w:hint="eastAsia" w:ascii="仿宋" w:hAnsi="仿宋" w:eastAsia="仿宋" w:cs="仿宋"/>
          <w:color w:val="auto"/>
          <w:sz w:val="48"/>
          <w:szCs w:val="48"/>
          <w:highlight w:val="none"/>
          <w:lang w:eastAsia="zh-CN"/>
        </w:rPr>
      </w:pPr>
      <w:r>
        <w:rPr>
          <w:rFonts w:hint="eastAsia" w:ascii="仿宋" w:hAnsi="仿宋" w:eastAsia="仿宋" w:cs="仿宋"/>
          <w:color w:val="auto"/>
          <w:szCs w:val="28"/>
          <w:highlight w:val="none"/>
        </w:rPr>
        <w:t>1.供应商应当按照</w:t>
      </w:r>
      <w:r>
        <w:rPr>
          <w:rFonts w:hint="eastAsia" w:ascii="仿宋" w:hAnsi="仿宋" w:eastAsia="仿宋" w:cs="仿宋"/>
          <w:color w:val="auto"/>
          <w:szCs w:val="28"/>
          <w:highlight w:val="none"/>
          <w:lang w:val="en-US" w:eastAsia="zh-CN"/>
        </w:rPr>
        <w:t>网上询价采购文件</w:t>
      </w:r>
      <w:r>
        <w:rPr>
          <w:rFonts w:hint="eastAsia" w:ascii="仿宋" w:hAnsi="仿宋" w:eastAsia="仿宋" w:cs="仿宋"/>
          <w:color w:val="auto"/>
          <w:szCs w:val="28"/>
          <w:highlight w:val="none"/>
        </w:rPr>
        <w:t>的要求编制响应文件，并对</w:t>
      </w:r>
      <w:r>
        <w:rPr>
          <w:rFonts w:hint="eastAsia" w:ascii="仿宋" w:hAnsi="仿宋" w:eastAsia="仿宋" w:cs="仿宋"/>
          <w:color w:val="auto"/>
          <w:szCs w:val="28"/>
          <w:highlight w:val="none"/>
          <w:lang w:val="en-US" w:eastAsia="zh-CN"/>
        </w:rPr>
        <w:t>本项目采购文件</w:t>
      </w:r>
      <w:r>
        <w:rPr>
          <w:rFonts w:hint="eastAsia" w:ascii="仿宋" w:hAnsi="仿宋" w:eastAsia="仿宋" w:cs="仿宋"/>
          <w:color w:val="auto"/>
          <w:szCs w:val="28"/>
          <w:highlight w:val="none"/>
        </w:rPr>
        <w:t>提出的要求和条件作出实质性响应。</w:t>
      </w:r>
    </w:p>
    <w:p w14:paraId="1CE624D2">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2.响应文件组成</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响应文件由“第七篇响应文件编制要求”规定的部分和供应商所作的一切有效补充、修改和承诺等文件组成，供应商应按照“第七篇响应文件编制要求”规定的目录顺序组织编写，也可在基本格式基础上对表格进行扩展，未规定格式的由供应商自定格式。</w:t>
      </w:r>
    </w:p>
    <w:p w14:paraId="5E413414">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二</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响应</w:t>
      </w:r>
      <w:r>
        <w:rPr>
          <w:rFonts w:hint="eastAsia" w:ascii="仿宋" w:hAnsi="仿宋" w:eastAsia="仿宋" w:cs="仿宋"/>
          <w:color w:val="auto"/>
          <w:szCs w:val="28"/>
          <w:highlight w:val="none"/>
        </w:rPr>
        <w:t>有效期：提交响应文件截止时间起90天。</w:t>
      </w:r>
    </w:p>
    <w:p w14:paraId="205C82E0">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三</w:t>
      </w:r>
      <w:r>
        <w:rPr>
          <w:rFonts w:hint="eastAsia" w:ascii="仿宋" w:hAnsi="仿宋" w:eastAsia="仿宋" w:cs="仿宋"/>
          <w:color w:val="auto"/>
          <w:szCs w:val="28"/>
          <w:highlight w:val="none"/>
          <w:lang w:eastAsia="zh-CN"/>
        </w:rPr>
        <w:t>）修</w:t>
      </w:r>
      <w:r>
        <w:rPr>
          <w:rFonts w:hint="eastAsia" w:ascii="仿宋" w:hAnsi="仿宋" w:eastAsia="仿宋" w:cs="仿宋"/>
          <w:color w:val="auto"/>
          <w:szCs w:val="28"/>
          <w:highlight w:val="none"/>
        </w:rPr>
        <w:t>正错误</w:t>
      </w:r>
    </w:p>
    <w:p w14:paraId="3099E5C3">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1.若供应商所递交的响应文件或最后报价中的价格出现大写金额和小写金额不一致的错误，以</w:t>
      </w:r>
      <w:r>
        <w:rPr>
          <w:rFonts w:hint="eastAsia" w:ascii="仿宋" w:hAnsi="仿宋" w:eastAsia="仿宋" w:cs="仿宋"/>
          <w:b/>
          <w:bCs/>
          <w:color w:val="auto"/>
          <w:szCs w:val="28"/>
          <w:highlight w:val="none"/>
          <w:u w:val="single"/>
        </w:rPr>
        <w:t>大写金额修正为准</w:t>
      </w:r>
      <w:r>
        <w:rPr>
          <w:rFonts w:hint="eastAsia" w:ascii="仿宋" w:hAnsi="仿宋" w:eastAsia="仿宋" w:cs="仿宋"/>
          <w:color w:val="auto"/>
          <w:szCs w:val="28"/>
          <w:highlight w:val="none"/>
        </w:rPr>
        <w:t>。</w:t>
      </w:r>
    </w:p>
    <w:p w14:paraId="3EF06938">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w:t>
      </w: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按上述修正错误的原则及方法修正供应商的报价，供应商同意并签字确认后，修正后的报价对供应商具有约束作用。如果供应商不接受修正后的价格，将失去成为成交供应商的资格。</w:t>
      </w:r>
    </w:p>
    <w:p w14:paraId="7C623592">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四</w:t>
      </w:r>
      <w:r>
        <w:rPr>
          <w:rFonts w:hint="eastAsia" w:ascii="仿宋" w:hAnsi="仿宋" w:eastAsia="仿宋" w:cs="仿宋"/>
          <w:color w:val="auto"/>
          <w:szCs w:val="28"/>
          <w:highlight w:val="none"/>
        </w:rPr>
        <w:t>）提交响应文件的份数和签署</w:t>
      </w:r>
    </w:p>
    <w:p w14:paraId="1A26FBEC">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1.</w:t>
      </w:r>
      <w:r>
        <w:rPr>
          <w:rFonts w:hint="eastAsia" w:ascii="仿宋" w:hAnsi="仿宋" w:eastAsia="仿宋" w:cs="仿宋"/>
          <w:b/>
          <w:bCs/>
          <w:color w:val="auto"/>
          <w:szCs w:val="28"/>
          <w:highlight w:val="none"/>
        </w:rPr>
        <w:t>响应文件电子文档一份</w:t>
      </w:r>
      <w:r>
        <w:rPr>
          <w:rFonts w:hint="eastAsia" w:ascii="仿宋" w:hAnsi="仿宋" w:eastAsia="仿宋" w:cs="仿宋"/>
          <w:color w:val="auto"/>
          <w:szCs w:val="28"/>
          <w:highlight w:val="none"/>
        </w:rPr>
        <w:t>。</w:t>
      </w:r>
    </w:p>
    <w:p w14:paraId="4DE7EBD5">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2.响应文件按“第七篇响应文件编制要求”要求签署或盖章。</w:t>
      </w:r>
    </w:p>
    <w:p w14:paraId="5AC24B63">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五</w:t>
      </w:r>
      <w:r>
        <w:rPr>
          <w:rFonts w:hint="eastAsia" w:ascii="仿宋" w:hAnsi="仿宋" w:eastAsia="仿宋" w:cs="仿宋"/>
          <w:color w:val="auto"/>
          <w:szCs w:val="28"/>
          <w:highlight w:val="none"/>
        </w:rPr>
        <w:t>）响应文件的递交</w:t>
      </w:r>
    </w:p>
    <w:p w14:paraId="0880AF58">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响应文件的电子文档应</w:t>
      </w:r>
      <w:r>
        <w:rPr>
          <w:rFonts w:hint="eastAsia" w:ascii="仿宋" w:hAnsi="仿宋" w:eastAsia="仿宋" w:cs="仿宋"/>
          <w:color w:val="auto"/>
          <w:szCs w:val="28"/>
          <w:highlight w:val="none"/>
          <w:lang w:val="en-US" w:eastAsia="zh-CN"/>
        </w:rPr>
        <w:t>在有效报名时间段内在线提交</w:t>
      </w:r>
      <w:r>
        <w:rPr>
          <w:rFonts w:hint="eastAsia" w:ascii="仿宋" w:hAnsi="仿宋" w:eastAsia="仿宋" w:cs="仿宋"/>
          <w:color w:val="auto"/>
          <w:szCs w:val="28"/>
          <w:highlight w:val="none"/>
        </w:rPr>
        <w:t>。</w:t>
      </w:r>
    </w:p>
    <w:p w14:paraId="66399396">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三、成交供应商的确认和变更</w:t>
      </w:r>
    </w:p>
    <w:p w14:paraId="0FCDACFC">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（一）成交供应商的确认</w:t>
      </w:r>
    </w:p>
    <w:p w14:paraId="7D244DAF">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应当在5个工作日内，从成交候选供应商中，按照排序由高到低的原则确定成交供应商。</w:t>
      </w:r>
    </w:p>
    <w:p w14:paraId="6161E1C0">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（二）成交供应商的变更</w:t>
      </w:r>
    </w:p>
    <w:p w14:paraId="16C41F9B">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lang w:eastAsia="zh-CN"/>
        </w:rPr>
      </w:pPr>
      <w:r>
        <w:rPr>
          <w:rFonts w:hint="eastAsia" w:ascii="仿宋" w:hAnsi="仿宋" w:eastAsia="仿宋" w:cs="仿宋"/>
          <w:color w:val="auto"/>
          <w:szCs w:val="28"/>
          <w:highlight w:val="none"/>
        </w:rPr>
        <w:t>成交供应商拒绝与采购人签订合同的，采购人可以按照成交候选供应商顺序，确定排名下一位的候选人为成交供应商，也可以重新开展</w:t>
      </w:r>
      <w:r>
        <w:rPr>
          <w:rFonts w:hint="eastAsia" w:ascii="仿宋" w:hAnsi="仿宋" w:eastAsia="仿宋" w:cs="仿宋"/>
          <w:color w:val="auto"/>
          <w:szCs w:val="28"/>
          <w:highlight w:val="none"/>
          <w:lang w:val="en-US" w:eastAsia="zh-CN"/>
        </w:rPr>
        <w:t>采购</w:t>
      </w:r>
      <w:r>
        <w:rPr>
          <w:rFonts w:hint="eastAsia" w:ascii="仿宋" w:hAnsi="仿宋" w:eastAsia="仿宋" w:cs="仿宋"/>
          <w:color w:val="auto"/>
          <w:szCs w:val="28"/>
          <w:highlight w:val="none"/>
        </w:rPr>
        <w:t>活动。</w:t>
      </w:r>
    </w:p>
    <w:p w14:paraId="7B813B73">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四、成交通知</w:t>
      </w:r>
    </w:p>
    <w:p w14:paraId="5E1E2F05">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（一）成交供应商确定后，</w:t>
      </w: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将在</w:t>
      </w:r>
      <w:r>
        <w:rPr>
          <w:rFonts w:hint="eastAsia" w:ascii="仿宋" w:hAnsi="仿宋" w:eastAsia="仿宋" w:cs="仿宋"/>
          <w:color w:val="auto"/>
          <w:szCs w:val="28"/>
          <w:highlight w:val="none"/>
          <w:lang w:eastAsia="zh-CN"/>
        </w:rPr>
        <w:t>奉节县小额采购管理与交易平台</w:t>
      </w:r>
      <w:r>
        <w:rPr>
          <w:rFonts w:hint="eastAsia" w:ascii="仿宋" w:hAnsi="仿宋" w:eastAsia="仿宋" w:cs="仿宋"/>
          <w:color w:val="auto"/>
          <w:szCs w:val="28"/>
          <w:highlight w:val="none"/>
        </w:rPr>
        <w:t>（https://www.cqfj.gec123.com/）上发布成交结果公告。</w:t>
      </w:r>
    </w:p>
    <w:p w14:paraId="02E05729">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（二）结果公告发出同时，</w:t>
      </w: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将以书面形式发出《</w:t>
      </w:r>
      <w:r>
        <w:rPr>
          <w:rFonts w:hint="eastAsia" w:ascii="仿宋" w:hAnsi="仿宋" w:eastAsia="仿宋" w:cs="仿宋"/>
          <w:color w:val="auto"/>
          <w:szCs w:val="28"/>
          <w:highlight w:val="none"/>
          <w:lang w:val="en-US" w:eastAsia="zh-CN"/>
        </w:rPr>
        <w:t>中选</w:t>
      </w:r>
      <w:r>
        <w:rPr>
          <w:rFonts w:hint="eastAsia" w:ascii="仿宋" w:hAnsi="仿宋" w:eastAsia="仿宋" w:cs="仿宋"/>
          <w:color w:val="auto"/>
          <w:szCs w:val="28"/>
          <w:highlight w:val="none"/>
        </w:rPr>
        <w:t>通知书》。《</w:t>
      </w:r>
      <w:r>
        <w:rPr>
          <w:rFonts w:hint="eastAsia" w:ascii="仿宋" w:hAnsi="仿宋" w:eastAsia="仿宋" w:cs="仿宋"/>
          <w:color w:val="auto"/>
          <w:szCs w:val="28"/>
          <w:highlight w:val="none"/>
          <w:lang w:val="en-US" w:eastAsia="zh-CN"/>
        </w:rPr>
        <w:t>中选</w:t>
      </w:r>
      <w:r>
        <w:rPr>
          <w:rFonts w:hint="eastAsia" w:ascii="仿宋" w:hAnsi="仿宋" w:eastAsia="仿宋" w:cs="仿宋"/>
          <w:color w:val="auto"/>
          <w:szCs w:val="28"/>
          <w:highlight w:val="none"/>
        </w:rPr>
        <w:t>通知书》一经发出即发生法律效力。</w:t>
      </w:r>
    </w:p>
    <w:p w14:paraId="6E68B1C9">
      <w:pPr>
        <w:pStyle w:val="24"/>
        <w:keepNext w:val="0"/>
        <w:keepLines w:val="0"/>
        <w:pageBreakBefore w:val="0"/>
        <w:widowControl/>
        <w:kinsoku/>
        <w:wordWrap/>
        <w:overflowPunct w:val="0"/>
        <w:topLinePunct w:val="0"/>
        <w:autoSpaceDE w:val="0"/>
        <w:autoSpaceDN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（三）《</w:t>
      </w:r>
      <w:r>
        <w:rPr>
          <w:rFonts w:hint="eastAsia" w:ascii="仿宋" w:hAnsi="仿宋" w:eastAsia="仿宋" w:cs="仿宋"/>
          <w:color w:val="auto"/>
          <w:szCs w:val="28"/>
          <w:highlight w:val="none"/>
          <w:lang w:val="en-US" w:eastAsia="zh-CN"/>
        </w:rPr>
        <w:t>中选</w:t>
      </w:r>
      <w:r>
        <w:rPr>
          <w:rFonts w:hint="eastAsia" w:ascii="仿宋" w:hAnsi="仿宋" w:eastAsia="仿宋" w:cs="仿宋"/>
          <w:color w:val="auto"/>
          <w:szCs w:val="28"/>
          <w:highlight w:val="none"/>
        </w:rPr>
        <w:t>通知书》作为签订合同的依据。</w:t>
      </w:r>
    </w:p>
    <w:p w14:paraId="5D0E8C4C">
      <w:pPr>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lang w:val="en-US" w:eastAsia="zh-CN"/>
        </w:rPr>
        <w:t>五、签订合同</w:t>
      </w:r>
    </w:p>
    <w:p w14:paraId="5ED455BB">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（一）成交供应商当自采购人发布</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中选通知书</w:t>
      </w: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rPr>
        <w:t>的30日历日内，与采购人签订书面合同。中选人无正当理由拒签合同的或因中选人原因未在规定时间内签定合同的，</w:t>
      </w: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取消其中选资格；给</w:t>
      </w: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造成的损失，中选人应当对造成的损失进行赔偿。如中选第一候选人未签订合同，</w:t>
      </w:r>
      <w:r>
        <w:rPr>
          <w:rFonts w:hint="eastAsia" w:ascii="仿宋" w:hAnsi="仿宋" w:eastAsia="仿宋" w:cs="仿宋"/>
          <w:color w:val="auto"/>
          <w:szCs w:val="28"/>
          <w:highlight w:val="none"/>
          <w:lang w:val="en-US" w:eastAsia="zh-CN"/>
        </w:rPr>
        <w:t>采购人</w:t>
      </w:r>
      <w:r>
        <w:rPr>
          <w:rFonts w:hint="eastAsia" w:ascii="仿宋" w:hAnsi="仿宋" w:eastAsia="仿宋" w:cs="仿宋"/>
          <w:color w:val="auto"/>
          <w:szCs w:val="28"/>
          <w:highlight w:val="none"/>
        </w:rPr>
        <w:t>有权选择第二候选人签订书面合同。</w:t>
      </w:r>
    </w:p>
    <w:p w14:paraId="0224CE38">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二</w:t>
      </w: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网上询价采购文件</w:t>
      </w:r>
      <w:r>
        <w:rPr>
          <w:rFonts w:hint="eastAsia" w:ascii="仿宋" w:hAnsi="仿宋" w:eastAsia="仿宋" w:cs="仿宋"/>
          <w:color w:val="auto"/>
          <w:szCs w:val="28"/>
          <w:highlight w:val="none"/>
        </w:rPr>
        <w:t>、供应商的响应文件及澄清文件等，均为签订采购合同的依据。</w:t>
      </w:r>
    </w:p>
    <w:p w14:paraId="60C0AF00">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r>
        <w:rPr>
          <w:rFonts w:hint="eastAsia" w:ascii="仿宋" w:hAnsi="仿宋" w:eastAsia="仿宋" w:cs="仿宋"/>
          <w:color w:val="auto"/>
          <w:szCs w:val="28"/>
          <w:highlight w:val="none"/>
        </w:rPr>
        <w:t>（</w:t>
      </w:r>
      <w:r>
        <w:rPr>
          <w:rFonts w:hint="eastAsia" w:ascii="仿宋" w:hAnsi="仿宋" w:eastAsia="仿宋" w:cs="仿宋"/>
          <w:color w:val="auto"/>
          <w:szCs w:val="28"/>
          <w:highlight w:val="none"/>
          <w:lang w:val="en-US" w:eastAsia="zh-CN"/>
        </w:rPr>
        <w:t>三</w:t>
      </w:r>
      <w:r>
        <w:rPr>
          <w:rFonts w:hint="eastAsia" w:ascii="仿宋" w:hAnsi="仿宋" w:eastAsia="仿宋" w:cs="仿宋"/>
          <w:color w:val="auto"/>
          <w:szCs w:val="28"/>
          <w:highlight w:val="none"/>
        </w:rPr>
        <w:t>）合同生效条款由供需双方约定，法律、行政法规规定应当办理批准、登记等手续后生效的合同，依照其规定。</w:t>
      </w:r>
    </w:p>
    <w:p w14:paraId="21108D79">
      <w:pPr>
        <w:pStyle w:val="24"/>
        <w:keepNext w:val="0"/>
        <w:keepLines w:val="0"/>
        <w:pageBreakBefore w:val="0"/>
        <w:kinsoku/>
        <w:wordWrap/>
        <w:topLinePunct w:val="0"/>
        <w:bidi w:val="0"/>
        <w:adjustRightInd/>
        <w:snapToGrid/>
        <w:spacing w:line="400" w:lineRule="exact"/>
        <w:textAlignment w:val="auto"/>
        <w:rPr>
          <w:rFonts w:hint="eastAsia" w:ascii="仿宋" w:hAnsi="仿宋" w:eastAsia="仿宋" w:cs="仿宋"/>
          <w:color w:val="auto"/>
          <w:szCs w:val="28"/>
          <w:highlight w:val="none"/>
        </w:rPr>
      </w:pPr>
    </w:p>
    <w:p w14:paraId="1AC03424">
      <w:pPr>
        <w:pStyle w:val="24"/>
        <w:rPr>
          <w:rFonts w:hint="eastAsia" w:ascii="仿宋" w:hAnsi="仿宋" w:eastAsia="仿宋" w:cs="仿宋"/>
          <w:color w:val="auto"/>
          <w:szCs w:val="28"/>
          <w:highlight w:val="none"/>
          <w:lang w:val="en-US" w:eastAsia="zh-CN"/>
        </w:rPr>
      </w:pPr>
    </w:p>
    <w:p w14:paraId="263D84FF">
      <w:pPr>
        <w:pStyle w:val="24"/>
        <w:rPr>
          <w:rFonts w:hint="eastAsia" w:ascii="仿宋" w:hAnsi="仿宋" w:eastAsia="仿宋" w:cs="仿宋"/>
          <w:color w:val="auto"/>
          <w:szCs w:val="28"/>
          <w:highlight w:val="none"/>
          <w:lang w:val="en-US" w:eastAsia="zh-CN"/>
        </w:rPr>
      </w:pPr>
    </w:p>
    <w:p w14:paraId="7AE00E4B">
      <w:pPr>
        <w:pStyle w:val="24"/>
        <w:rPr>
          <w:rFonts w:hint="eastAsia" w:ascii="仿宋" w:hAnsi="仿宋" w:eastAsia="仿宋" w:cs="仿宋"/>
          <w:color w:val="auto"/>
          <w:szCs w:val="28"/>
          <w:highlight w:val="none"/>
          <w:lang w:val="en-US" w:eastAsia="zh-CN"/>
        </w:rPr>
      </w:pPr>
    </w:p>
    <w:p w14:paraId="05DA31B2">
      <w:pPr>
        <w:pStyle w:val="24"/>
        <w:rPr>
          <w:rFonts w:hint="eastAsia" w:ascii="仿宋" w:hAnsi="仿宋" w:eastAsia="仿宋" w:cs="仿宋"/>
          <w:color w:val="auto"/>
          <w:szCs w:val="28"/>
          <w:highlight w:val="none"/>
          <w:lang w:val="en-US" w:eastAsia="zh-CN"/>
        </w:rPr>
      </w:pPr>
    </w:p>
    <w:p w14:paraId="43DC95F7">
      <w:pPr>
        <w:pStyle w:val="24"/>
        <w:rPr>
          <w:rFonts w:hint="eastAsia" w:ascii="仿宋" w:hAnsi="仿宋" w:eastAsia="仿宋" w:cs="仿宋"/>
          <w:color w:val="auto"/>
          <w:szCs w:val="28"/>
          <w:highlight w:val="none"/>
          <w:lang w:val="en-US" w:eastAsia="zh-CN"/>
        </w:rPr>
      </w:pPr>
    </w:p>
    <w:p w14:paraId="089947DF">
      <w:pPr>
        <w:pStyle w:val="24"/>
        <w:rPr>
          <w:rFonts w:hint="eastAsia" w:ascii="仿宋" w:hAnsi="仿宋" w:eastAsia="仿宋" w:cs="仿宋"/>
          <w:color w:val="auto"/>
          <w:szCs w:val="28"/>
          <w:highlight w:val="none"/>
          <w:lang w:val="en-US" w:eastAsia="zh-CN"/>
        </w:rPr>
      </w:pPr>
    </w:p>
    <w:p w14:paraId="2A10A478">
      <w:pPr>
        <w:pStyle w:val="24"/>
        <w:rPr>
          <w:rFonts w:hint="eastAsia" w:ascii="仿宋" w:hAnsi="仿宋" w:eastAsia="仿宋" w:cs="仿宋"/>
          <w:color w:val="auto"/>
          <w:szCs w:val="28"/>
          <w:highlight w:val="none"/>
          <w:lang w:val="en-US" w:eastAsia="zh-CN"/>
        </w:rPr>
      </w:pPr>
    </w:p>
    <w:p w14:paraId="690EA699">
      <w:pPr>
        <w:pStyle w:val="24"/>
        <w:rPr>
          <w:rFonts w:hint="eastAsia" w:ascii="仿宋" w:hAnsi="仿宋" w:eastAsia="仿宋" w:cs="仿宋"/>
          <w:color w:val="auto"/>
          <w:szCs w:val="28"/>
          <w:highlight w:val="none"/>
          <w:lang w:val="en-US" w:eastAsia="zh-CN"/>
        </w:rPr>
      </w:pPr>
    </w:p>
    <w:p w14:paraId="7CD2E33C">
      <w:pPr>
        <w:pStyle w:val="24"/>
        <w:rPr>
          <w:rFonts w:hint="eastAsia" w:ascii="仿宋" w:hAnsi="仿宋" w:eastAsia="仿宋" w:cs="仿宋"/>
          <w:color w:val="auto"/>
          <w:szCs w:val="28"/>
          <w:highlight w:val="none"/>
          <w:lang w:val="en-US" w:eastAsia="zh-CN"/>
        </w:rPr>
      </w:pPr>
    </w:p>
    <w:p w14:paraId="3507DF9E">
      <w:pPr>
        <w:pStyle w:val="24"/>
        <w:rPr>
          <w:rFonts w:hint="eastAsia" w:ascii="仿宋" w:hAnsi="仿宋" w:eastAsia="仿宋" w:cs="仿宋"/>
          <w:color w:val="auto"/>
          <w:szCs w:val="28"/>
          <w:highlight w:val="none"/>
          <w:lang w:val="en-US" w:eastAsia="zh-CN"/>
        </w:rPr>
      </w:pPr>
    </w:p>
    <w:p w14:paraId="5FB1CC22">
      <w:pPr>
        <w:pStyle w:val="24"/>
        <w:rPr>
          <w:rFonts w:hint="eastAsia" w:ascii="仿宋" w:hAnsi="仿宋" w:eastAsia="仿宋" w:cs="仿宋"/>
          <w:color w:val="auto"/>
          <w:szCs w:val="28"/>
          <w:highlight w:val="none"/>
          <w:lang w:val="en-US" w:eastAsia="zh-CN"/>
        </w:rPr>
      </w:pPr>
    </w:p>
    <w:p w14:paraId="0DCE78BE">
      <w:pPr>
        <w:pStyle w:val="24"/>
        <w:rPr>
          <w:rFonts w:hint="eastAsia" w:ascii="仿宋" w:hAnsi="仿宋" w:eastAsia="仿宋" w:cs="仿宋"/>
          <w:color w:val="auto"/>
          <w:szCs w:val="28"/>
          <w:highlight w:val="none"/>
          <w:lang w:val="en-US" w:eastAsia="zh-CN"/>
        </w:rPr>
      </w:pPr>
    </w:p>
    <w:p w14:paraId="6B9A7EB9">
      <w:pPr>
        <w:pStyle w:val="3"/>
        <w:spacing w:before="0" w:after="0" w:line="360" w:lineRule="auto"/>
        <w:jc w:val="center"/>
        <w:rPr>
          <w:rFonts w:ascii="华文仿宋" w:hAnsi="华文仿宋" w:eastAsia="华文仿宋"/>
          <w:b/>
          <w:color w:val="auto"/>
          <w:sz w:val="44"/>
        </w:rPr>
      </w:pPr>
      <w:r>
        <w:rPr>
          <w:rFonts w:hint="eastAsia" w:ascii="华文仿宋" w:hAnsi="华文仿宋" w:eastAsia="华文仿宋" w:cs="仿宋"/>
          <w:bCs/>
          <w:color w:val="auto"/>
          <w:sz w:val="36"/>
          <w:szCs w:val="30"/>
        </w:rPr>
        <w:t xml:space="preserve">第六篇  </w:t>
      </w:r>
      <w:r>
        <w:rPr>
          <w:rFonts w:hint="eastAsia" w:ascii="华文仿宋" w:hAnsi="华文仿宋" w:eastAsia="华文仿宋" w:cs="仿宋"/>
          <w:bCs/>
          <w:color w:val="auto"/>
          <w:sz w:val="36"/>
          <w:szCs w:val="30"/>
          <w:lang w:val="en-US" w:eastAsia="zh-CN"/>
        </w:rPr>
        <w:t>网上询价采购</w:t>
      </w:r>
      <w:r>
        <w:rPr>
          <w:rFonts w:hint="eastAsia" w:ascii="华文仿宋" w:hAnsi="华文仿宋" w:eastAsia="华文仿宋" w:cs="仿宋"/>
          <w:bCs/>
          <w:color w:val="auto"/>
          <w:sz w:val="36"/>
          <w:szCs w:val="30"/>
        </w:rPr>
        <w:t>合同（格式）</w:t>
      </w:r>
    </w:p>
    <w:p w14:paraId="64005831">
      <w:pPr>
        <w:spacing w:line="440" w:lineRule="exact"/>
        <w:jc w:val="center"/>
        <w:rPr>
          <w:rFonts w:ascii="华文仿宋" w:hAnsi="华文仿宋" w:eastAsia="华文仿宋"/>
          <w:color w:val="auto"/>
        </w:rPr>
      </w:pPr>
      <w:r>
        <w:rPr>
          <w:rFonts w:ascii="华文仿宋" w:hAnsi="华文仿宋" w:eastAsia="华文仿宋"/>
          <w:color w:val="auto"/>
        </w:rPr>
        <w:t>（项目</w:t>
      </w:r>
      <w:r>
        <w:rPr>
          <w:rFonts w:hint="eastAsia" w:ascii="华文仿宋" w:hAnsi="华文仿宋" w:eastAsia="华文仿宋"/>
          <w:color w:val="auto"/>
          <w:lang w:val="en-US" w:eastAsia="zh-CN"/>
        </w:rPr>
        <w:t>采购编</w:t>
      </w:r>
      <w:r>
        <w:rPr>
          <w:rFonts w:ascii="华文仿宋" w:hAnsi="华文仿宋" w:eastAsia="华文仿宋"/>
          <w:color w:val="auto"/>
        </w:rPr>
        <w:t>号：     ）</w:t>
      </w:r>
    </w:p>
    <w:p w14:paraId="265EE762">
      <w:pPr>
        <w:spacing w:line="440" w:lineRule="exact"/>
        <w:rPr>
          <w:rFonts w:ascii="华文仿宋" w:hAnsi="华文仿宋" w:eastAsia="华文仿宋"/>
          <w:color w:val="auto"/>
          <w:sz w:val="24"/>
        </w:rPr>
      </w:pPr>
      <w:r>
        <w:rPr>
          <w:rFonts w:ascii="华文仿宋" w:hAnsi="华文仿宋" w:eastAsia="华文仿宋"/>
          <w:color w:val="auto"/>
          <w:sz w:val="24"/>
        </w:rPr>
        <w:t>甲方（需方）：___________________________</w:t>
      </w:r>
    </w:p>
    <w:p w14:paraId="6EDFD253">
      <w:pPr>
        <w:spacing w:line="440" w:lineRule="exact"/>
        <w:rPr>
          <w:rFonts w:ascii="华文仿宋" w:hAnsi="华文仿宋" w:eastAsia="华文仿宋"/>
          <w:color w:val="auto"/>
          <w:sz w:val="24"/>
        </w:rPr>
      </w:pPr>
      <w:r>
        <w:rPr>
          <w:rFonts w:ascii="华文仿宋" w:hAnsi="华文仿宋" w:eastAsia="华文仿宋"/>
          <w:color w:val="auto"/>
          <w:sz w:val="24"/>
        </w:rPr>
        <w:t>乙方（供方）：___________________________</w:t>
      </w:r>
    </w:p>
    <w:p w14:paraId="33CBD186">
      <w:pPr>
        <w:spacing w:line="440" w:lineRule="exact"/>
        <w:rPr>
          <w:rFonts w:ascii="华文仿宋" w:hAnsi="华文仿宋" w:eastAsia="华文仿宋"/>
          <w:color w:val="auto"/>
          <w:sz w:val="24"/>
        </w:rPr>
      </w:pPr>
      <w:r>
        <w:rPr>
          <w:rFonts w:ascii="华文仿宋" w:hAnsi="华文仿宋" w:eastAsia="华文仿宋"/>
          <w:color w:val="auto"/>
          <w:sz w:val="24"/>
        </w:rPr>
        <w:t>经双方协商一致，达成以下购销合同：</w:t>
      </w:r>
    </w:p>
    <w:tbl>
      <w:tblPr>
        <w:tblStyle w:val="18"/>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19F10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36DAF9DE">
            <w:pPr>
              <w:snapToGrid w:val="0"/>
              <w:jc w:val="center"/>
              <w:rPr>
                <w:rFonts w:ascii="华文仿宋" w:hAnsi="华文仿宋" w:eastAsia="华文仿宋"/>
                <w:color w:val="auto"/>
                <w:sz w:val="21"/>
                <w:szCs w:val="21"/>
              </w:rPr>
            </w:pPr>
            <w:r>
              <w:rPr>
                <w:rFonts w:hint="eastAsia" w:ascii="华文仿宋" w:hAnsi="华文仿宋" w:eastAsia="华文仿宋"/>
                <w:color w:val="auto"/>
                <w:sz w:val="21"/>
                <w:szCs w:val="21"/>
              </w:rPr>
              <w:t>项目内容</w:t>
            </w:r>
          </w:p>
        </w:tc>
        <w:tc>
          <w:tcPr>
            <w:tcW w:w="1999" w:type="dxa"/>
            <w:gridSpan w:val="2"/>
            <w:noWrap/>
            <w:vAlign w:val="center"/>
          </w:tcPr>
          <w:p w14:paraId="7D4A5670">
            <w:pPr>
              <w:snapToGrid w:val="0"/>
              <w:jc w:val="center"/>
              <w:rPr>
                <w:rFonts w:ascii="华文仿宋" w:hAnsi="华文仿宋" w:eastAsia="华文仿宋"/>
                <w:color w:val="auto"/>
                <w:sz w:val="21"/>
                <w:szCs w:val="21"/>
              </w:rPr>
            </w:pPr>
            <w:r>
              <w:rPr>
                <w:rFonts w:ascii="华文仿宋" w:hAnsi="华文仿宋" w:eastAsia="华文仿宋"/>
                <w:color w:val="auto"/>
                <w:sz w:val="21"/>
                <w:szCs w:val="21"/>
              </w:rPr>
              <w:t>总价</w:t>
            </w:r>
          </w:p>
        </w:tc>
        <w:tc>
          <w:tcPr>
            <w:tcW w:w="2268" w:type="dxa"/>
            <w:noWrap/>
            <w:vAlign w:val="center"/>
          </w:tcPr>
          <w:p w14:paraId="64C3FF68">
            <w:pPr>
              <w:snapToGrid w:val="0"/>
              <w:jc w:val="center"/>
              <w:rPr>
                <w:rFonts w:ascii="华文仿宋" w:hAnsi="华文仿宋" w:eastAsia="华文仿宋"/>
                <w:color w:val="auto"/>
                <w:sz w:val="21"/>
                <w:szCs w:val="21"/>
              </w:rPr>
            </w:pPr>
            <w:r>
              <w:rPr>
                <w:rFonts w:hint="eastAsia" w:ascii="华文仿宋" w:hAnsi="华文仿宋" w:eastAsia="华文仿宋"/>
                <w:color w:val="auto"/>
                <w:sz w:val="21"/>
                <w:szCs w:val="21"/>
              </w:rPr>
              <w:t>服务</w:t>
            </w:r>
            <w:r>
              <w:rPr>
                <w:rFonts w:ascii="华文仿宋" w:hAnsi="华文仿宋" w:eastAsia="华文仿宋"/>
                <w:color w:val="auto"/>
                <w:sz w:val="21"/>
                <w:szCs w:val="21"/>
              </w:rPr>
              <w:t>时间</w:t>
            </w:r>
          </w:p>
        </w:tc>
        <w:tc>
          <w:tcPr>
            <w:tcW w:w="2275" w:type="dxa"/>
            <w:noWrap/>
            <w:vAlign w:val="center"/>
          </w:tcPr>
          <w:p w14:paraId="642D68A4">
            <w:pPr>
              <w:snapToGrid w:val="0"/>
              <w:jc w:val="center"/>
              <w:rPr>
                <w:rFonts w:ascii="华文仿宋" w:hAnsi="华文仿宋" w:eastAsia="华文仿宋"/>
                <w:color w:val="auto"/>
                <w:sz w:val="21"/>
                <w:szCs w:val="21"/>
              </w:rPr>
            </w:pPr>
            <w:r>
              <w:rPr>
                <w:rFonts w:hint="eastAsia" w:ascii="华文仿宋" w:hAnsi="华文仿宋" w:eastAsia="华文仿宋"/>
                <w:color w:val="auto"/>
                <w:sz w:val="21"/>
                <w:szCs w:val="21"/>
              </w:rPr>
              <w:t>服务</w:t>
            </w:r>
            <w:r>
              <w:rPr>
                <w:rFonts w:ascii="华文仿宋" w:hAnsi="华文仿宋" w:eastAsia="华文仿宋"/>
                <w:color w:val="auto"/>
                <w:sz w:val="21"/>
                <w:szCs w:val="21"/>
              </w:rPr>
              <w:t>地点</w:t>
            </w:r>
          </w:p>
        </w:tc>
      </w:tr>
      <w:tr w14:paraId="4659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5B9F4DD1">
            <w:pPr>
              <w:snapToGrid w:val="0"/>
              <w:jc w:val="center"/>
              <w:rPr>
                <w:rFonts w:ascii="华文仿宋" w:hAnsi="华文仿宋" w:eastAsia="华文仿宋"/>
                <w:color w:val="auto"/>
                <w:sz w:val="21"/>
                <w:szCs w:val="21"/>
              </w:rPr>
            </w:pPr>
          </w:p>
        </w:tc>
        <w:tc>
          <w:tcPr>
            <w:tcW w:w="1999" w:type="dxa"/>
            <w:gridSpan w:val="2"/>
            <w:noWrap/>
            <w:vAlign w:val="center"/>
          </w:tcPr>
          <w:p w14:paraId="0A3E5D31">
            <w:pPr>
              <w:snapToGrid w:val="0"/>
              <w:jc w:val="center"/>
              <w:rPr>
                <w:rFonts w:ascii="华文仿宋" w:hAnsi="华文仿宋" w:eastAsia="华文仿宋"/>
                <w:color w:val="auto"/>
                <w:sz w:val="21"/>
                <w:szCs w:val="21"/>
              </w:rPr>
            </w:pPr>
          </w:p>
        </w:tc>
        <w:tc>
          <w:tcPr>
            <w:tcW w:w="2268" w:type="dxa"/>
            <w:noWrap/>
            <w:vAlign w:val="center"/>
          </w:tcPr>
          <w:p w14:paraId="00BC882D">
            <w:pPr>
              <w:snapToGrid w:val="0"/>
              <w:jc w:val="center"/>
              <w:rPr>
                <w:rFonts w:ascii="华文仿宋" w:hAnsi="华文仿宋" w:eastAsia="华文仿宋"/>
                <w:color w:val="auto"/>
                <w:sz w:val="21"/>
                <w:szCs w:val="21"/>
              </w:rPr>
            </w:pPr>
          </w:p>
        </w:tc>
        <w:tc>
          <w:tcPr>
            <w:tcW w:w="2275" w:type="dxa"/>
            <w:noWrap/>
            <w:vAlign w:val="center"/>
          </w:tcPr>
          <w:p w14:paraId="1D1ADF20">
            <w:pPr>
              <w:snapToGrid w:val="0"/>
              <w:jc w:val="center"/>
              <w:rPr>
                <w:rFonts w:ascii="华文仿宋" w:hAnsi="华文仿宋" w:eastAsia="华文仿宋"/>
                <w:color w:val="auto"/>
                <w:sz w:val="21"/>
                <w:szCs w:val="21"/>
              </w:rPr>
            </w:pPr>
          </w:p>
        </w:tc>
      </w:tr>
      <w:tr w14:paraId="08743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21905738">
            <w:pPr>
              <w:snapToGrid w:val="0"/>
              <w:jc w:val="center"/>
              <w:rPr>
                <w:rFonts w:ascii="华文仿宋" w:hAnsi="华文仿宋" w:eastAsia="华文仿宋"/>
                <w:color w:val="auto"/>
                <w:sz w:val="21"/>
                <w:szCs w:val="21"/>
              </w:rPr>
            </w:pPr>
          </w:p>
        </w:tc>
        <w:tc>
          <w:tcPr>
            <w:tcW w:w="1999" w:type="dxa"/>
            <w:gridSpan w:val="2"/>
            <w:noWrap/>
            <w:vAlign w:val="center"/>
          </w:tcPr>
          <w:p w14:paraId="408321BD">
            <w:pPr>
              <w:snapToGrid w:val="0"/>
              <w:jc w:val="center"/>
              <w:rPr>
                <w:rFonts w:ascii="华文仿宋" w:hAnsi="华文仿宋" w:eastAsia="华文仿宋"/>
                <w:color w:val="auto"/>
                <w:sz w:val="21"/>
                <w:szCs w:val="21"/>
              </w:rPr>
            </w:pPr>
          </w:p>
        </w:tc>
        <w:tc>
          <w:tcPr>
            <w:tcW w:w="2268" w:type="dxa"/>
            <w:noWrap/>
            <w:vAlign w:val="center"/>
          </w:tcPr>
          <w:p w14:paraId="01B1C8F2">
            <w:pPr>
              <w:snapToGrid w:val="0"/>
              <w:jc w:val="center"/>
              <w:rPr>
                <w:rFonts w:ascii="华文仿宋" w:hAnsi="华文仿宋" w:eastAsia="华文仿宋"/>
                <w:color w:val="auto"/>
                <w:sz w:val="21"/>
                <w:szCs w:val="21"/>
              </w:rPr>
            </w:pPr>
          </w:p>
        </w:tc>
        <w:tc>
          <w:tcPr>
            <w:tcW w:w="2275" w:type="dxa"/>
            <w:noWrap/>
            <w:vAlign w:val="center"/>
          </w:tcPr>
          <w:p w14:paraId="044F6A55">
            <w:pPr>
              <w:snapToGrid w:val="0"/>
              <w:jc w:val="center"/>
              <w:rPr>
                <w:rFonts w:ascii="华文仿宋" w:hAnsi="华文仿宋" w:eastAsia="华文仿宋"/>
                <w:color w:val="auto"/>
                <w:sz w:val="21"/>
                <w:szCs w:val="21"/>
              </w:rPr>
            </w:pPr>
          </w:p>
        </w:tc>
      </w:tr>
      <w:tr w14:paraId="4258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19B0A8D1">
            <w:pPr>
              <w:snapToGrid w:val="0"/>
              <w:jc w:val="center"/>
              <w:rPr>
                <w:rFonts w:ascii="华文仿宋" w:hAnsi="华文仿宋" w:eastAsia="华文仿宋"/>
                <w:color w:val="auto"/>
                <w:sz w:val="21"/>
                <w:szCs w:val="21"/>
              </w:rPr>
            </w:pPr>
          </w:p>
        </w:tc>
        <w:tc>
          <w:tcPr>
            <w:tcW w:w="1999" w:type="dxa"/>
            <w:gridSpan w:val="2"/>
            <w:noWrap/>
            <w:vAlign w:val="center"/>
          </w:tcPr>
          <w:p w14:paraId="61432BFC">
            <w:pPr>
              <w:snapToGrid w:val="0"/>
              <w:jc w:val="center"/>
              <w:rPr>
                <w:rFonts w:ascii="华文仿宋" w:hAnsi="华文仿宋" w:eastAsia="华文仿宋"/>
                <w:color w:val="auto"/>
                <w:sz w:val="21"/>
                <w:szCs w:val="21"/>
              </w:rPr>
            </w:pPr>
          </w:p>
        </w:tc>
        <w:tc>
          <w:tcPr>
            <w:tcW w:w="2268" w:type="dxa"/>
            <w:noWrap/>
            <w:vAlign w:val="center"/>
          </w:tcPr>
          <w:p w14:paraId="06C19BDC">
            <w:pPr>
              <w:snapToGrid w:val="0"/>
              <w:jc w:val="center"/>
              <w:rPr>
                <w:rFonts w:ascii="华文仿宋" w:hAnsi="华文仿宋" w:eastAsia="华文仿宋"/>
                <w:color w:val="auto"/>
                <w:sz w:val="21"/>
                <w:szCs w:val="21"/>
              </w:rPr>
            </w:pPr>
          </w:p>
        </w:tc>
        <w:tc>
          <w:tcPr>
            <w:tcW w:w="2275" w:type="dxa"/>
            <w:noWrap/>
            <w:vAlign w:val="center"/>
          </w:tcPr>
          <w:p w14:paraId="7E4541E3">
            <w:pPr>
              <w:snapToGrid w:val="0"/>
              <w:jc w:val="center"/>
              <w:rPr>
                <w:rFonts w:ascii="华文仿宋" w:hAnsi="华文仿宋" w:eastAsia="华文仿宋"/>
                <w:color w:val="auto"/>
                <w:sz w:val="21"/>
                <w:szCs w:val="21"/>
              </w:rPr>
            </w:pPr>
          </w:p>
        </w:tc>
      </w:tr>
      <w:tr w14:paraId="3C77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3638145E">
            <w:pPr>
              <w:snapToGrid w:val="0"/>
              <w:rPr>
                <w:rFonts w:ascii="华文仿宋" w:hAnsi="华文仿宋" w:eastAsia="华文仿宋"/>
                <w:color w:val="auto"/>
                <w:sz w:val="21"/>
                <w:szCs w:val="21"/>
              </w:rPr>
            </w:pPr>
            <w:r>
              <w:rPr>
                <w:rFonts w:ascii="华文仿宋" w:hAnsi="华文仿宋" w:eastAsia="华文仿宋"/>
                <w:color w:val="auto"/>
                <w:sz w:val="21"/>
                <w:szCs w:val="21"/>
              </w:rPr>
              <w:t>合计人民币（小写）：</w:t>
            </w:r>
          </w:p>
        </w:tc>
      </w:tr>
      <w:tr w14:paraId="6FAA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25C3F57E">
            <w:pPr>
              <w:snapToGrid w:val="0"/>
              <w:rPr>
                <w:rFonts w:ascii="华文仿宋" w:hAnsi="华文仿宋" w:eastAsia="华文仿宋"/>
                <w:color w:val="auto"/>
                <w:sz w:val="21"/>
                <w:szCs w:val="21"/>
              </w:rPr>
            </w:pPr>
            <w:r>
              <w:rPr>
                <w:rFonts w:ascii="华文仿宋" w:hAnsi="华文仿宋" w:eastAsia="华文仿宋"/>
                <w:color w:val="auto"/>
                <w:sz w:val="21"/>
                <w:szCs w:val="21"/>
              </w:rPr>
              <w:t>合计人民币（大写）：</w:t>
            </w:r>
          </w:p>
        </w:tc>
      </w:tr>
      <w:tr w14:paraId="6D31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noWrap/>
            <w:vAlign w:val="top"/>
          </w:tcPr>
          <w:p w14:paraId="5AEFCA77">
            <w:pPr>
              <w:snapToGrid w:val="0"/>
              <w:rPr>
                <w:rFonts w:ascii="华文仿宋" w:hAnsi="华文仿宋" w:eastAsia="华文仿宋"/>
                <w:color w:val="auto"/>
                <w:sz w:val="21"/>
                <w:szCs w:val="21"/>
              </w:rPr>
            </w:pPr>
            <w:r>
              <w:rPr>
                <w:rFonts w:ascii="华文仿宋" w:hAnsi="华文仿宋" w:eastAsia="华文仿宋"/>
                <w:color w:val="auto"/>
                <w:sz w:val="21"/>
                <w:szCs w:val="21"/>
              </w:rPr>
              <w:t>一、质量要求和技术标准：</w:t>
            </w:r>
          </w:p>
          <w:p w14:paraId="3241B3C0">
            <w:pPr>
              <w:snapToGrid w:val="0"/>
              <w:rPr>
                <w:rFonts w:ascii="华文仿宋" w:hAnsi="华文仿宋" w:eastAsia="华文仿宋"/>
                <w:color w:val="auto"/>
                <w:sz w:val="21"/>
                <w:szCs w:val="21"/>
              </w:rPr>
            </w:pPr>
            <w:r>
              <w:rPr>
                <w:rFonts w:ascii="华文仿宋" w:hAnsi="华文仿宋" w:eastAsia="华文仿宋"/>
                <w:color w:val="auto"/>
                <w:sz w:val="21"/>
                <w:szCs w:val="21"/>
              </w:rPr>
              <w:t>1、服务措施：</w:t>
            </w:r>
          </w:p>
          <w:p w14:paraId="08DA2BFB">
            <w:pPr>
              <w:snapToGrid w:val="0"/>
              <w:rPr>
                <w:rFonts w:ascii="华文仿宋" w:hAnsi="华文仿宋" w:eastAsia="华文仿宋"/>
                <w:color w:val="auto"/>
                <w:sz w:val="21"/>
                <w:szCs w:val="21"/>
              </w:rPr>
            </w:pPr>
          </w:p>
        </w:tc>
      </w:tr>
      <w:tr w14:paraId="788A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noWrap/>
            <w:vAlign w:val="top"/>
          </w:tcPr>
          <w:p w14:paraId="492A6969">
            <w:pPr>
              <w:snapToGrid w:val="0"/>
              <w:rPr>
                <w:rFonts w:ascii="华文仿宋" w:hAnsi="华文仿宋" w:eastAsia="华文仿宋"/>
                <w:color w:val="auto"/>
                <w:sz w:val="21"/>
                <w:szCs w:val="21"/>
              </w:rPr>
            </w:pPr>
            <w:r>
              <w:rPr>
                <w:rFonts w:hint="eastAsia" w:ascii="华文仿宋" w:hAnsi="华文仿宋" w:eastAsia="华文仿宋"/>
                <w:color w:val="auto"/>
                <w:sz w:val="21"/>
                <w:szCs w:val="21"/>
              </w:rPr>
              <w:t>二</w:t>
            </w:r>
            <w:r>
              <w:rPr>
                <w:rFonts w:ascii="华文仿宋" w:hAnsi="华文仿宋" w:eastAsia="华文仿宋"/>
                <w:color w:val="auto"/>
                <w:sz w:val="21"/>
                <w:szCs w:val="21"/>
              </w:rPr>
              <w:t>、验收标准、方法：</w:t>
            </w:r>
          </w:p>
          <w:p w14:paraId="5CB91C09">
            <w:pPr>
              <w:snapToGrid w:val="0"/>
              <w:rPr>
                <w:rFonts w:ascii="华文仿宋" w:hAnsi="华文仿宋" w:eastAsia="华文仿宋"/>
                <w:color w:val="auto"/>
                <w:sz w:val="21"/>
                <w:szCs w:val="21"/>
              </w:rPr>
            </w:pPr>
          </w:p>
        </w:tc>
      </w:tr>
      <w:tr w14:paraId="317A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noWrap/>
            <w:vAlign w:val="top"/>
          </w:tcPr>
          <w:p w14:paraId="55196CE1">
            <w:pPr>
              <w:snapToGrid w:val="0"/>
              <w:rPr>
                <w:rFonts w:ascii="华文仿宋" w:hAnsi="华文仿宋" w:eastAsia="华文仿宋"/>
                <w:color w:val="auto"/>
                <w:sz w:val="21"/>
                <w:szCs w:val="21"/>
              </w:rPr>
            </w:pPr>
            <w:r>
              <w:rPr>
                <w:rFonts w:hint="eastAsia" w:ascii="华文仿宋" w:hAnsi="华文仿宋" w:eastAsia="华文仿宋"/>
                <w:color w:val="auto"/>
                <w:sz w:val="21"/>
                <w:szCs w:val="21"/>
              </w:rPr>
              <w:t>三</w:t>
            </w:r>
            <w:r>
              <w:rPr>
                <w:rFonts w:ascii="华文仿宋" w:hAnsi="华文仿宋" w:eastAsia="华文仿宋"/>
                <w:color w:val="auto"/>
                <w:sz w:val="21"/>
                <w:szCs w:val="21"/>
              </w:rPr>
              <w:t>、付款方式：</w:t>
            </w:r>
          </w:p>
          <w:p w14:paraId="131ACEF8">
            <w:pPr>
              <w:pStyle w:val="9"/>
              <w:snapToGrid w:val="0"/>
              <w:ind w:left="1540" w:hanging="420"/>
              <w:rPr>
                <w:rFonts w:ascii="华文仿宋" w:hAnsi="华文仿宋" w:eastAsia="华文仿宋"/>
                <w:color w:val="auto"/>
                <w:sz w:val="21"/>
                <w:szCs w:val="21"/>
              </w:rPr>
            </w:pPr>
          </w:p>
        </w:tc>
      </w:tr>
      <w:tr w14:paraId="3641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noWrap/>
            <w:vAlign w:val="top"/>
          </w:tcPr>
          <w:p w14:paraId="679C57B7">
            <w:pPr>
              <w:snapToGrid w:val="0"/>
              <w:rPr>
                <w:rFonts w:ascii="华文仿宋" w:hAnsi="华文仿宋" w:eastAsia="华文仿宋"/>
                <w:color w:val="auto"/>
                <w:sz w:val="21"/>
                <w:szCs w:val="21"/>
              </w:rPr>
            </w:pPr>
            <w:r>
              <w:rPr>
                <w:rFonts w:hint="eastAsia" w:ascii="华文仿宋" w:hAnsi="华文仿宋" w:eastAsia="华文仿宋"/>
                <w:color w:val="auto"/>
                <w:sz w:val="21"/>
                <w:szCs w:val="21"/>
              </w:rPr>
              <w:t>四</w:t>
            </w:r>
            <w:r>
              <w:rPr>
                <w:rFonts w:ascii="华文仿宋" w:hAnsi="华文仿宋" w:eastAsia="华文仿宋"/>
                <w:color w:val="auto"/>
                <w:sz w:val="21"/>
                <w:szCs w:val="21"/>
              </w:rPr>
              <w:t>、违约责任：</w:t>
            </w:r>
          </w:p>
          <w:p w14:paraId="16F40499">
            <w:pPr>
              <w:snapToGrid w:val="0"/>
              <w:rPr>
                <w:rFonts w:ascii="华文仿宋" w:hAnsi="华文仿宋" w:eastAsia="华文仿宋"/>
                <w:color w:val="auto"/>
                <w:sz w:val="21"/>
                <w:szCs w:val="21"/>
              </w:rPr>
            </w:pPr>
            <w:r>
              <w:rPr>
                <w:rFonts w:ascii="华文仿宋" w:hAnsi="华文仿宋" w:eastAsia="华文仿宋"/>
                <w:color w:val="auto"/>
                <w:sz w:val="21"/>
                <w:szCs w:val="21"/>
              </w:rPr>
              <w:t>按《</w:t>
            </w:r>
            <w:r>
              <w:rPr>
                <w:rFonts w:hint="eastAsia" w:ascii="华文仿宋" w:hAnsi="华文仿宋" w:eastAsia="华文仿宋"/>
                <w:color w:val="auto"/>
                <w:sz w:val="21"/>
                <w:szCs w:val="21"/>
              </w:rPr>
              <w:t>中华人民共和国民法典</w:t>
            </w:r>
            <w:r>
              <w:rPr>
                <w:rFonts w:ascii="华文仿宋" w:hAnsi="华文仿宋" w:eastAsia="华文仿宋"/>
                <w:color w:val="auto"/>
                <w:sz w:val="21"/>
                <w:szCs w:val="21"/>
              </w:rPr>
              <w:t>》、《政府采购法》执行，或按双方约定。</w:t>
            </w:r>
          </w:p>
        </w:tc>
      </w:tr>
      <w:tr w14:paraId="774C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noWrap/>
            <w:vAlign w:val="top"/>
          </w:tcPr>
          <w:p w14:paraId="3C52D51A">
            <w:pPr>
              <w:snapToGrid w:val="0"/>
              <w:rPr>
                <w:rFonts w:ascii="华文仿宋" w:hAnsi="华文仿宋" w:eastAsia="华文仿宋"/>
                <w:color w:val="auto"/>
                <w:sz w:val="21"/>
                <w:szCs w:val="21"/>
              </w:rPr>
            </w:pPr>
            <w:r>
              <w:rPr>
                <w:rFonts w:hint="eastAsia" w:ascii="华文仿宋" w:hAnsi="华文仿宋" w:eastAsia="华文仿宋"/>
                <w:color w:val="auto"/>
                <w:sz w:val="21"/>
                <w:szCs w:val="21"/>
              </w:rPr>
              <w:t>五</w:t>
            </w:r>
            <w:r>
              <w:rPr>
                <w:rFonts w:ascii="华文仿宋" w:hAnsi="华文仿宋" w:eastAsia="华文仿宋"/>
                <w:color w:val="auto"/>
                <w:sz w:val="21"/>
                <w:szCs w:val="21"/>
              </w:rPr>
              <w:t>、其他约定事项：</w:t>
            </w:r>
          </w:p>
          <w:p w14:paraId="6F5B5458">
            <w:pPr>
              <w:snapToGrid w:val="0"/>
              <w:rPr>
                <w:rFonts w:ascii="华文仿宋" w:hAnsi="华文仿宋" w:eastAsia="华文仿宋"/>
                <w:color w:val="auto"/>
                <w:sz w:val="21"/>
                <w:szCs w:val="21"/>
              </w:rPr>
            </w:pPr>
            <w:r>
              <w:rPr>
                <w:rFonts w:ascii="华文仿宋" w:hAnsi="华文仿宋" w:eastAsia="华文仿宋"/>
                <w:color w:val="auto"/>
                <w:sz w:val="21"/>
                <w:szCs w:val="21"/>
              </w:rPr>
              <w:t>1、</w:t>
            </w:r>
            <w:r>
              <w:rPr>
                <w:rFonts w:hint="eastAsia" w:ascii="华文仿宋" w:hAnsi="华文仿宋" w:eastAsia="华文仿宋"/>
                <w:color w:val="auto"/>
                <w:sz w:val="21"/>
                <w:szCs w:val="21"/>
              </w:rPr>
              <w:t>采购</w:t>
            </w:r>
            <w:r>
              <w:rPr>
                <w:rFonts w:ascii="华文仿宋" w:hAnsi="华文仿宋" w:eastAsia="华文仿宋"/>
                <w:color w:val="auto"/>
                <w:sz w:val="21"/>
                <w:szCs w:val="21"/>
              </w:rPr>
              <w:t>文件及其补遗文件、</w:t>
            </w:r>
            <w:r>
              <w:rPr>
                <w:rFonts w:hint="eastAsia" w:ascii="华文仿宋" w:hAnsi="华文仿宋" w:eastAsia="华文仿宋"/>
                <w:color w:val="auto"/>
                <w:sz w:val="21"/>
                <w:szCs w:val="21"/>
              </w:rPr>
              <w:t>投标</w:t>
            </w:r>
            <w:r>
              <w:rPr>
                <w:rFonts w:ascii="华文仿宋" w:hAnsi="华文仿宋" w:eastAsia="华文仿宋"/>
                <w:color w:val="auto"/>
                <w:sz w:val="21"/>
                <w:szCs w:val="21"/>
              </w:rPr>
              <w:t>文件和承诺是本合同不可分割的部分。</w:t>
            </w:r>
          </w:p>
          <w:p w14:paraId="4C921213">
            <w:pPr>
              <w:snapToGrid w:val="0"/>
              <w:ind w:left="360"/>
              <w:rPr>
                <w:rFonts w:ascii="华文仿宋" w:hAnsi="华文仿宋" w:eastAsia="华文仿宋"/>
                <w:color w:val="auto"/>
                <w:sz w:val="21"/>
                <w:szCs w:val="21"/>
              </w:rPr>
            </w:pPr>
            <w:r>
              <w:rPr>
                <w:rFonts w:ascii="华文仿宋" w:hAnsi="华文仿宋" w:eastAsia="华文仿宋"/>
                <w:color w:val="auto"/>
                <w:sz w:val="21"/>
                <w:szCs w:val="21"/>
              </w:rPr>
              <w:t>本合同如发生争议由双方协商解决，协商不成向需方所在人民法院提请诉讼。</w:t>
            </w:r>
          </w:p>
          <w:p w14:paraId="4CF879D7">
            <w:pPr>
              <w:snapToGrid w:val="0"/>
              <w:ind w:left="360"/>
              <w:rPr>
                <w:rFonts w:ascii="华文仿宋" w:hAnsi="华文仿宋" w:eastAsia="华文仿宋"/>
                <w:color w:val="auto"/>
                <w:sz w:val="21"/>
                <w:szCs w:val="21"/>
              </w:rPr>
            </w:pPr>
            <w:r>
              <w:rPr>
                <w:rFonts w:ascii="华文仿宋" w:hAnsi="华文仿宋" w:eastAsia="华文仿宋"/>
                <w:color w:val="auto"/>
                <w:sz w:val="21"/>
                <w:szCs w:val="21"/>
              </w:rPr>
              <w:t>本合同一式__份， 需方__份，供方__份，具同等法律效力。</w:t>
            </w:r>
          </w:p>
          <w:p w14:paraId="1F58BA07">
            <w:pPr>
              <w:snapToGrid w:val="0"/>
              <w:rPr>
                <w:rFonts w:ascii="华文仿宋" w:hAnsi="华文仿宋" w:eastAsia="华文仿宋"/>
                <w:color w:val="auto"/>
                <w:sz w:val="21"/>
                <w:szCs w:val="21"/>
              </w:rPr>
            </w:pPr>
            <w:r>
              <w:rPr>
                <w:rFonts w:hint="eastAsia" w:ascii="华文仿宋" w:hAnsi="华文仿宋" w:eastAsia="华文仿宋"/>
                <w:color w:val="auto"/>
                <w:sz w:val="21"/>
                <w:szCs w:val="21"/>
              </w:rPr>
              <w:t>2</w:t>
            </w:r>
            <w:r>
              <w:rPr>
                <w:rFonts w:ascii="华文仿宋" w:hAnsi="华文仿宋" w:eastAsia="华文仿宋"/>
                <w:color w:val="auto"/>
                <w:sz w:val="21"/>
                <w:szCs w:val="21"/>
              </w:rPr>
              <w:t>、其他：</w:t>
            </w:r>
          </w:p>
        </w:tc>
      </w:tr>
      <w:tr w14:paraId="4B25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noWrap/>
            <w:vAlign w:val="top"/>
          </w:tcPr>
          <w:p w14:paraId="6E149235">
            <w:pPr>
              <w:snapToGrid w:val="0"/>
              <w:rPr>
                <w:rFonts w:ascii="华文仿宋" w:hAnsi="华文仿宋" w:eastAsia="华文仿宋"/>
                <w:color w:val="auto"/>
                <w:sz w:val="21"/>
                <w:szCs w:val="21"/>
              </w:rPr>
            </w:pPr>
            <w:r>
              <w:rPr>
                <w:rFonts w:ascii="华文仿宋" w:hAnsi="华文仿宋" w:eastAsia="华文仿宋"/>
                <w:color w:val="auto"/>
                <w:sz w:val="21"/>
                <w:szCs w:val="21"/>
              </w:rPr>
              <w:t>需方：</w:t>
            </w:r>
          </w:p>
          <w:p w14:paraId="7AE3F91E">
            <w:pPr>
              <w:snapToGrid w:val="0"/>
              <w:rPr>
                <w:rFonts w:ascii="华文仿宋" w:hAnsi="华文仿宋" w:eastAsia="华文仿宋"/>
                <w:color w:val="auto"/>
                <w:sz w:val="21"/>
                <w:szCs w:val="21"/>
              </w:rPr>
            </w:pPr>
            <w:r>
              <w:rPr>
                <w:rFonts w:ascii="华文仿宋" w:hAnsi="华文仿宋" w:eastAsia="华文仿宋"/>
                <w:color w:val="auto"/>
                <w:sz w:val="21"/>
                <w:szCs w:val="21"/>
              </w:rPr>
              <w:t>地址：</w:t>
            </w:r>
          </w:p>
          <w:p w14:paraId="7A073EFC">
            <w:pPr>
              <w:snapToGrid w:val="0"/>
              <w:rPr>
                <w:rFonts w:ascii="华文仿宋" w:hAnsi="华文仿宋" w:eastAsia="华文仿宋"/>
                <w:color w:val="auto"/>
                <w:sz w:val="21"/>
                <w:szCs w:val="21"/>
              </w:rPr>
            </w:pPr>
            <w:r>
              <w:rPr>
                <w:rFonts w:ascii="华文仿宋" w:hAnsi="华文仿宋" w:eastAsia="华文仿宋"/>
                <w:color w:val="auto"/>
                <w:sz w:val="21"/>
                <w:szCs w:val="21"/>
              </w:rPr>
              <w:t>联系电话：</w:t>
            </w:r>
          </w:p>
          <w:p w14:paraId="11E5A8D2">
            <w:pPr>
              <w:snapToGrid w:val="0"/>
              <w:rPr>
                <w:rFonts w:ascii="华文仿宋" w:hAnsi="华文仿宋" w:eastAsia="华文仿宋"/>
                <w:color w:val="auto"/>
                <w:sz w:val="21"/>
                <w:szCs w:val="21"/>
              </w:rPr>
            </w:pPr>
            <w:r>
              <w:rPr>
                <w:rFonts w:ascii="华文仿宋" w:hAnsi="华文仿宋" w:eastAsia="华文仿宋"/>
                <w:color w:val="auto"/>
                <w:sz w:val="21"/>
                <w:szCs w:val="21"/>
              </w:rPr>
              <w:t>授权代表：</w:t>
            </w:r>
          </w:p>
        </w:tc>
        <w:tc>
          <w:tcPr>
            <w:tcW w:w="5125" w:type="dxa"/>
            <w:gridSpan w:val="4"/>
            <w:noWrap/>
            <w:vAlign w:val="top"/>
          </w:tcPr>
          <w:p w14:paraId="4407BD9F">
            <w:pPr>
              <w:snapToGrid w:val="0"/>
              <w:rPr>
                <w:rFonts w:ascii="华文仿宋" w:hAnsi="华文仿宋" w:eastAsia="华文仿宋"/>
                <w:color w:val="auto"/>
                <w:sz w:val="21"/>
                <w:szCs w:val="21"/>
              </w:rPr>
            </w:pPr>
            <w:r>
              <w:rPr>
                <w:rFonts w:ascii="华文仿宋" w:hAnsi="华文仿宋" w:eastAsia="华文仿宋"/>
                <w:color w:val="auto"/>
                <w:sz w:val="21"/>
                <w:szCs w:val="21"/>
              </w:rPr>
              <w:t>供方：</w:t>
            </w:r>
          </w:p>
          <w:p w14:paraId="0AE6C85E">
            <w:pPr>
              <w:snapToGrid w:val="0"/>
              <w:rPr>
                <w:rFonts w:ascii="华文仿宋" w:hAnsi="华文仿宋" w:eastAsia="华文仿宋"/>
                <w:color w:val="auto"/>
                <w:sz w:val="21"/>
                <w:szCs w:val="21"/>
              </w:rPr>
            </w:pPr>
            <w:r>
              <w:rPr>
                <w:rFonts w:ascii="华文仿宋" w:hAnsi="华文仿宋" w:eastAsia="华文仿宋"/>
                <w:color w:val="auto"/>
                <w:sz w:val="21"/>
                <w:szCs w:val="21"/>
              </w:rPr>
              <w:t>地址：</w:t>
            </w:r>
          </w:p>
          <w:p w14:paraId="2A22E143">
            <w:pPr>
              <w:snapToGrid w:val="0"/>
              <w:rPr>
                <w:rFonts w:ascii="华文仿宋" w:hAnsi="华文仿宋" w:eastAsia="华文仿宋"/>
                <w:color w:val="auto"/>
                <w:sz w:val="21"/>
                <w:szCs w:val="21"/>
              </w:rPr>
            </w:pPr>
            <w:r>
              <w:rPr>
                <w:rFonts w:ascii="华文仿宋" w:hAnsi="华文仿宋" w:eastAsia="华文仿宋"/>
                <w:color w:val="auto"/>
                <w:sz w:val="21"/>
                <w:szCs w:val="21"/>
              </w:rPr>
              <w:t>电话：</w:t>
            </w:r>
          </w:p>
          <w:p w14:paraId="3FE3B72F">
            <w:pPr>
              <w:snapToGrid w:val="0"/>
              <w:rPr>
                <w:rFonts w:ascii="华文仿宋" w:hAnsi="华文仿宋" w:eastAsia="华文仿宋"/>
                <w:color w:val="auto"/>
                <w:sz w:val="21"/>
                <w:szCs w:val="21"/>
              </w:rPr>
            </w:pPr>
            <w:r>
              <w:rPr>
                <w:rFonts w:ascii="华文仿宋" w:hAnsi="华文仿宋" w:eastAsia="华文仿宋"/>
                <w:color w:val="auto"/>
                <w:sz w:val="21"/>
                <w:szCs w:val="21"/>
              </w:rPr>
              <w:t>传真：</w:t>
            </w:r>
          </w:p>
          <w:p w14:paraId="667FA4EA">
            <w:pPr>
              <w:snapToGrid w:val="0"/>
              <w:rPr>
                <w:rFonts w:ascii="华文仿宋" w:hAnsi="华文仿宋" w:eastAsia="华文仿宋"/>
                <w:color w:val="auto"/>
                <w:sz w:val="21"/>
                <w:szCs w:val="21"/>
              </w:rPr>
            </w:pPr>
            <w:r>
              <w:rPr>
                <w:rFonts w:ascii="华文仿宋" w:hAnsi="华文仿宋" w:eastAsia="华文仿宋"/>
                <w:color w:val="auto"/>
                <w:sz w:val="21"/>
                <w:szCs w:val="21"/>
              </w:rPr>
              <w:t>开户银行：</w:t>
            </w:r>
          </w:p>
          <w:p w14:paraId="30F4A611">
            <w:pPr>
              <w:snapToGrid w:val="0"/>
              <w:rPr>
                <w:rFonts w:ascii="华文仿宋" w:hAnsi="华文仿宋" w:eastAsia="华文仿宋"/>
                <w:color w:val="auto"/>
                <w:sz w:val="21"/>
                <w:szCs w:val="21"/>
              </w:rPr>
            </w:pPr>
            <w:r>
              <w:rPr>
                <w:rFonts w:ascii="华文仿宋" w:hAnsi="华文仿宋" w:eastAsia="华文仿宋"/>
                <w:color w:val="auto"/>
                <w:sz w:val="21"/>
                <w:szCs w:val="21"/>
              </w:rPr>
              <w:t>账号：</w:t>
            </w:r>
          </w:p>
          <w:p w14:paraId="3A5E14E6">
            <w:pPr>
              <w:snapToGrid w:val="0"/>
              <w:rPr>
                <w:rFonts w:ascii="华文仿宋" w:hAnsi="华文仿宋" w:eastAsia="华文仿宋"/>
                <w:color w:val="auto"/>
                <w:sz w:val="21"/>
                <w:szCs w:val="21"/>
              </w:rPr>
            </w:pPr>
            <w:r>
              <w:rPr>
                <w:rFonts w:ascii="华文仿宋" w:hAnsi="华文仿宋" w:eastAsia="华文仿宋"/>
                <w:color w:val="auto"/>
                <w:sz w:val="21"/>
                <w:szCs w:val="21"/>
              </w:rPr>
              <w:t>授权代表：</w:t>
            </w:r>
          </w:p>
          <w:p w14:paraId="3732DC7C">
            <w:pPr>
              <w:widowControl/>
              <w:snapToGrid w:val="0"/>
              <w:jc w:val="left"/>
              <w:rPr>
                <w:rFonts w:ascii="华文仿宋" w:hAnsi="华文仿宋" w:eastAsia="华文仿宋"/>
                <w:color w:val="auto"/>
                <w:sz w:val="21"/>
                <w:szCs w:val="21"/>
              </w:rPr>
            </w:pPr>
            <w:r>
              <w:rPr>
                <w:rFonts w:ascii="华文仿宋" w:hAnsi="华文仿宋" w:eastAsia="华文仿宋"/>
                <w:color w:val="auto"/>
                <w:sz w:val="21"/>
                <w:szCs w:val="21"/>
              </w:rPr>
              <w:t>（本栏请用计算机打印以便于准确付款）</w:t>
            </w:r>
          </w:p>
        </w:tc>
      </w:tr>
      <w:tr w14:paraId="2A65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noWrap/>
            <w:vAlign w:val="top"/>
          </w:tcPr>
          <w:p w14:paraId="7DFD2BC0">
            <w:pPr>
              <w:snapToGrid w:val="0"/>
              <w:rPr>
                <w:rFonts w:ascii="华文仿宋" w:hAnsi="华文仿宋" w:eastAsia="华文仿宋"/>
                <w:color w:val="auto"/>
                <w:sz w:val="21"/>
                <w:szCs w:val="21"/>
              </w:rPr>
            </w:pPr>
            <w:r>
              <w:rPr>
                <w:rFonts w:ascii="华文仿宋" w:hAnsi="华文仿宋" w:eastAsia="华文仿宋"/>
                <w:color w:val="auto"/>
                <w:sz w:val="21"/>
                <w:szCs w:val="21"/>
              </w:rPr>
              <w:t>备注：</w:t>
            </w:r>
          </w:p>
        </w:tc>
      </w:tr>
    </w:tbl>
    <w:p w14:paraId="09B7A5BE">
      <w:pPr>
        <w:pStyle w:val="24"/>
        <w:rPr>
          <w:rFonts w:hint="eastAsia" w:ascii="仿宋" w:hAnsi="仿宋" w:eastAsia="仿宋" w:cs="仿宋"/>
          <w:color w:val="auto"/>
          <w:szCs w:val="28"/>
          <w:highlight w:val="none"/>
          <w:lang w:val="en-US" w:eastAsia="zh-CN"/>
        </w:rPr>
      </w:pPr>
      <w:r>
        <w:rPr>
          <w:rFonts w:ascii="华文仿宋" w:hAnsi="华文仿宋" w:eastAsia="华文仿宋"/>
          <w:color w:val="auto"/>
        </w:rPr>
        <w:t>签约时间：           年   月   日         签约地点：</w:t>
      </w:r>
    </w:p>
    <w:p w14:paraId="64D10698">
      <w:pPr>
        <w:pStyle w:val="24"/>
        <w:rPr>
          <w:rFonts w:hint="eastAsia" w:ascii="仿宋" w:hAnsi="仿宋" w:eastAsia="仿宋" w:cs="仿宋"/>
          <w:color w:val="auto"/>
          <w:szCs w:val="28"/>
          <w:highlight w:val="none"/>
          <w:lang w:val="en-US" w:eastAsia="zh-CN"/>
        </w:rPr>
      </w:pPr>
    </w:p>
    <w:p w14:paraId="61689261">
      <w:pPr>
        <w:pStyle w:val="24"/>
        <w:ind w:left="0" w:leftChars="0" w:firstLine="0" w:firstLineChars="0"/>
        <w:rPr>
          <w:rFonts w:hint="eastAsia" w:ascii="仿宋" w:hAnsi="仿宋" w:eastAsia="仿宋" w:cs="仿宋"/>
          <w:color w:val="auto"/>
          <w:szCs w:val="28"/>
          <w:highlight w:val="none"/>
          <w:lang w:val="en-US" w:eastAsia="zh-CN"/>
        </w:rPr>
      </w:pPr>
    </w:p>
    <w:p w14:paraId="069CB8FD">
      <w:pPr>
        <w:pStyle w:val="3"/>
        <w:spacing w:before="0" w:after="0" w:line="360" w:lineRule="auto"/>
        <w:jc w:val="center"/>
        <w:rPr>
          <w:rFonts w:ascii="仿宋" w:hAnsi="仿宋" w:eastAsia="仿宋"/>
          <w:b/>
          <w:bCs/>
          <w:color w:val="auto"/>
          <w:sz w:val="36"/>
          <w:szCs w:val="30"/>
        </w:rPr>
      </w:pPr>
      <w:r>
        <w:rPr>
          <w:rFonts w:hint="eastAsia" w:ascii="仿宋" w:hAnsi="仿宋" w:eastAsia="仿宋"/>
          <w:b/>
          <w:bCs/>
          <w:color w:val="auto"/>
          <w:sz w:val="36"/>
          <w:szCs w:val="30"/>
        </w:rPr>
        <w:t>第七篇  响应文件编制要求</w:t>
      </w:r>
    </w:p>
    <w:p w14:paraId="0BBD55C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Cs w:val="28"/>
          <w:highlight w:val="none"/>
        </w:rPr>
      </w:pPr>
    </w:p>
    <w:p w14:paraId="7F005EF3">
      <w:pPr>
        <w:spacing w:line="312" w:lineRule="auto"/>
        <w:jc w:val="center"/>
        <w:rPr>
          <w:rFonts w:hint="eastAsia" w:ascii="仿宋" w:hAnsi="仿宋" w:eastAsia="仿宋" w:cs="仿宋"/>
          <w:b/>
          <w:i w:val="0"/>
          <w:iCs w:val="0"/>
          <w:color w:val="auto"/>
          <w:sz w:val="24"/>
          <w:szCs w:val="24"/>
        </w:rPr>
      </w:pPr>
    </w:p>
    <w:p w14:paraId="1CC95E40">
      <w:pPr>
        <w:numPr>
          <w:ilvl w:val="0"/>
          <w:numId w:val="1"/>
        </w:numPr>
        <w:spacing w:line="312" w:lineRule="auto"/>
        <w:rPr>
          <w:rFonts w:hint="eastAsia" w:ascii="仿宋" w:hAnsi="仿宋" w:eastAsia="仿宋" w:cs="仿宋"/>
          <w:b/>
          <w:i w:val="0"/>
          <w:iCs w:val="0"/>
          <w:color w:val="auto"/>
          <w:sz w:val="24"/>
          <w:szCs w:val="24"/>
        </w:rPr>
      </w:pPr>
      <w:r>
        <w:rPr>
          <w:rFonts w:hint="eastAsia" w:ascii="仿宋" w:hAnsi="仿宋" w:eastAsia="仿宋" w:cs="仿宋"/>
          <w:b/>
          <w:i w:val="0"/>
          <w:iCs w:val="0"/>
          <w:color w:val="auto"/>
          <w:sz w:val="24"/>
          <w:szCs w:val="24"/>
          <w:lang w:val="en-US" w:eastAsia="zh-CN"/>
        </w:rPr>
        <w:t>经济部分</w:t>
      </w:r>
    </w:p>
    <w:p w14:paraId="74F50BD5">
      <w:pPr>
        <w:tabs>
          <w:tab w:val="left" w:pos="6300"/>
        </w:tabs>
        <w:snapToGrid w:val="0"/>
        <w:spacing w:line="312" w:lineRule="auto"/>
        <w:ind w:firstLine="480" w:firstLineChars="200"/>
        <w:rPr>
          <w:rFonts w:hint="eastAsia" w:ascii="仿宋" w:hAnsi="仿宋" w:eastAsia="仿宋" w:cs="仿宋"/>
          <w:bCs/>
          <w:i w:val="0"/>
          <w:iCs w:val="0"/>
          <w:color w:val="auto"/>
          <w:sz w:val="24"/>
          <w:szCs w:val="24"/>
        </w:rPr>
      </w:pPr>
      <w:r>
        <w:rPr>
          <w:rFonts w:hint="eastAsia" w:ascii="仿宋" w:hAnsi="仿宋" w:eastAsia="仿宋" w:cs="仿宋"/>
          <w:bCs/>
          <w:i w:val="0"/>
          <w:iCs w:val="0"/>
          <w:color w:val="auto"/>
          <w:sz w:val="24"/>
          <w:szCs w:val="24"/>
        </w:rPr>
        <w:t>（一）报价函</w:t>
      </w:r>
    </w:p>
    <w:p w14:paraId="51FBAFF5">
      <w:pPr>
        <w:tabs>
          <w:tab w:val="left" w:pos="6300"/>
        </w:tabs>
        <w:snapToGrid w:val="0"/>
        <w:spacing w:line="360" w:lineRule="auto"/>
        <w:jc w:val="center"/>
        <w:outlineLvl w:val="0"/>
        <w:rPr>
          <w:rFonts w:hint="eastAsia" w:ascii="仿宋" w:hAnsi="仿宋" w:eastAsia="仿宋" w:cs="仿宋"/>
          <w:b/>
          <w:i w:val="0"/>
          <w:iCs w:val="0"/>
          <w:color w:val="auto"/>
          <w:sz w:val="24"/>
          <w:szCs w:val="24"/>
        </w:rPr>
      </w:pPr>
      <w:r>
        <w:rPr>
          <w:rFonts w:hint="eastAsia" w:ascii="仿宋" w:hAnsi="仿宋" w:eastAsia="仿宋" w:cs="仿宋"/>
          <w:b/>
          <w:i w:val="0"/>
          <w:iCs w:val="0"/>
          <w:color w:val="auto"/>
          <w:sz w:val="24"/>
          <w:szCs w:val="24"/>
        </w:rPr>
        <w:t>报价函</w:t>
      </w:r>
    </w:p>
    <w:p w14:paraId="2902E2F5">
      <w:pPr>
        <w:tabs>
          <w:tab w:val="left" w:pos="6300"/>
        </w:tabs>
        <w:snapToGrid w:val="0"/>
        <w:spacing w:line="360" w:lineRule="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u w:val="single"/>
          <w:lang w:val="en-US" w:eastAsia="zh-CN"/>
        </w:rPr>
        <w:t>奉节县人民医院</w:t>
      </w:r>
      <w:r>
        <w:rPr>
          <w:rFonts w:hint="eastAsia" w:ascii="仿宋" w:hAnsi="仿宋" w:eastAsia="仿宋" w:cs="仿宋"/>
          <w:i w:val="0"/>
          <w:iCs w:val="0"/>
          <w:color w:val="auto"/>
          <w:sz w:val="24"/>
          <w:szCs w:val="24"/>
        </w:rPr>
        <w:t>：</w:t>
      </w:r>
    </w:p>
    <w:p w14:paraId="4D694398">
      <w:pPr>
        <w:tabs>
          <w:tab w:val="left" w:pos="6300"/>
        </w:tabs>
        <w:snapToGrid w:val="0"/>
        <w:spacing w:line="360"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我方收到____________________________（项目名称）的</w:t>
      </w:r>
      <w:r>
        <w:rPr>
          <w:rFonts w:hint="eastAsia" w:ascii="仿宋" w:hAnsi="仿宋" w:eastAsia="仿宋" w:cs="仿宋"/>
          <w:i w:val="0"/>
          <w:iCs w:val="0"/>
          <w:color w:val="auto"/>
          <w:sz w:val="24"/>
          <w:szCs w:val="24"/>
          <w:lang w:val="en-US" w:eastAsia="zh-CN"/>
        </w:rPr>
        <w:t>网上询价采购</w:t>
      </w:r>
      <w:r>
        <w:rPr>
          <w:rFonts w:hint="eastAsia" w:ascii="仿宋" w:hAnsi="仿宋" w:eastAsia="仿宋" w:cs="仿宋"/>
          <w:i w:val="0"/>
          <w:iCs w:val="0"/>
          <w:color w:val="auto"/>
          <w:sz w:val="24"/>
          <w:szCs w:val="24"/>
        </w:rPr>
        <w:t>文件，经详细研究，决定参加该项目</w:t>
      </w:r>
      <w:r>
        <w:rPr>
          <w:rFonts w:hint="eastAsia" w:ascii="仿宋" w:hAnsi="仿宋" w:eastAsia="仿宋" w:cs="仿宋"/>
          <w:i w:val="0"/>
          <w:iCs w:val="0"/>
          <w:color w:val="auto"/>
          <w:sz w:val="24"/>
          <w:szCs w:val="24"/>
          <w:lang w:val="en-US" w:eastAsia="zh-CN"/>
        </w:rPr>
        <w:t>的询价采购</w:t>
      </w:r>
      <w:r>
        <w:rPr>
          <w:rFonts w:hint="eastAsia" w:ascii="仿宋" w:hAnsi="仿宋" w:eastAsia="仿宋" w:cs="仿宋"/>
          <w:i w:val="0"/>
          <w:iCs w:val="0"/>
          <w:color w:val="auto"/>
          <w:sz w:val="24"/>
          <w:szCs w:val="24"/>
        </w:rPr>
        <w:t>。</w:t>
      </w:r>
    </w:p>
    <w:p w14:paraId="730D1715">
      <w:pPr>
        <w:tabs>
          <w:tab w:val="left" w:pos="6300"/>
        </w:tabs>
        <w:snapToGrid w:val="0"/>
        <w:spacing w:line="360" w:lineRule="auto"/>
        <w:ind w:left="14" w:leftChars="5" w:firstLine="458" w:firstLineChars="191"/>
        <w:jc w:val="lef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1、愿意按照</w:t>
      </w:r>
      <w:r>
        <w:rPr>
          <w:rFonts w:hint="eastAsia" w:ascii="仿宋" w:hAnsi="仿宋" w:eastAsia="仿宋" w:cs="仿宋"/>
          <w:i w:val="0"/>
          <w:iCs w:val="0"/>
          <w:color w:val="auto"/>
          <w:sz w:val="24"/>
          <w:szCs w:val="24"/>
          <w:lang w:val="en-US" w:eastAsia="zh-CN"/>
        </w:rPr>
        <w:t>网上询价采购</w:t>
      </w:r>
      <w:r>
        <w:rPr>
          <w:rFonts w:hint="eastAsia" w:ascii="仿宋" w:hAnsi="仿宋" w:eastAsia="仿宋" w:cs="仿宋"/>
          <w:i w:val="0"/>
          <w:iCs w:val="0"/>
          <w:color w:val="auto"/>
          <w:sz w:val="24"/>
          <w:szCs w:val="24"/>
        </w:rPr>
        <w:t>文件中的一切要求，提供本项目的</w:t>
      </w:r>
      <w:r>
        <w:rPr>
          <w:rFonts w:hint="eastAsia" w:ascii="仿宋" w:hAnsi="仿宋" w:eastAsia="仿宋" w:cs="仿宋"/>
          <w:i w:val="0"/>
          <w:iCs w:val="0"/>
          <w:color w:val="auto"/>
          <w:sz w:val="24"/>
          <w:szCs w:val="24"/>
          <w:lang w:val="en-US" w:eastAsia="zh-CN"/>
        </w:rPr>
        <w:t>商品及服务</w:t>
      </w:r>
      <w:r>
        <w:rPr>
          <w:rFonts w:hint="eastAsia" w:ascii="仿宋" w:hAnsi="仿宋" w:eastAsia="仿宋" w:cs="仿宋"/>
          <w:i w:val="0"/>
          <w:iCs w:val="0"/>
          <w:color w:val="auto"/>
          <w:sz w:val="24"/>
          <w:szCs w:val="24"/>
        </w:rPr>
        <w:t>，报价为人民币</w:t>
      </w:r>
      <w:r>
        <w:rPr>
          <w:rFonts w:hint="eastAsia" w:ascii="仿宋" w:hAnsi="仿宋" w:eastAsia="仿宋" w:cs="仿宋"/>
          <w:i w:val="0"/>
          <w:iCs w:val="0"/>
          <w:color w:val="auto"/>
          <w:sz w:val="24"/>
          <w:szCs w:val="24"/>
          <w:u w:val="single"/>
        </w:rPr>
        <w:t>大写：     元整</w:t>
      </w:r>
      <w:r>
        <w:rPr>
          <w:rFonts w:hint="eastAsia" w:ascii="仿宋" w:hAnsi="仿宋" w:eastAsia="仿宋" w:cs="仿宋"/>
          <w:i w:val="0"/>
          <w:iCs w:val="0"/>
          <w:color w:val="auto"/>
          <w:sz w:val="24"/>
          <w:szCs w:val="24"/>
        </w:rPr>
        <w:t>；人民币</w:t>
      </w:r>
      <w:r>
        <w:rPr>
          <w:rFonts w:hint="eastAsia" w:ascii="仿宋" w:hAnsi="仿宋" w:eastAsia="仿宋" w:cs="仿宋"/>
          <w:i w:val="0"/>
          <w:iCs w:val="0"/>
          <w:color w:val="auto"/>
          <w:sz w:val="24"/>
          <w:szCs w:val="24"/>
          <w:u w:val="single"/>
        </w:rPr>
        <w:t>小写：    元</w:t>
      </w:r>
      <w:r>
        <w:rPr>
          <w:rFonts w:hint="eastAsia" w:ascii="仿宋" w:hAnsi="仿宋" w:eastAsia="仿宋" w:cs="仿宋"/>
          <w:i w:val="0"/>
          <w:iCs w:val="0"/>
          <w:color w:val="auto"/>
          <w:sz w:val="24"/>
          <w:szCs w:val="24"/>
        </w:rPr>
        <w:t>。</w:t>
      </w:r>
    </w:p>
    <w:p w14:paraId="49B62519">
      <w:pPr>
        <w:tabs>
          <w:tab w:val="left" w:pos="6300"/>
        </w:tabs>
        <w:snapToGrid w:val="0"/>
        <w:spacing w:line="360"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2、我方现提交的响应文件为：响应文件电子文档壹份。</w:t>
      </w:r>
    </w:p>
    <w:p w14:paraId="315DC2EC">
      <w:pPr>
        <w:spacing w:line="360"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3、我方承诺</w:t>
      </w:r>
      <w:r>
        <w:rPr>
          <w:rFonts w:hint="eastAsia" w:ascii="仿宋" w:hAnsi="仿宋" w:eastAsia="仿宋" w:cs="仿宋"/>
          <w:i w:val="0"/>
          <w:iCs w:val="0"/>
          <w:color w:val="auto"/>
          <w:sz w:val="24"/>
          <w:szCs w:val="24"/>
          <w:lang w:val="en-US" w:eastAsia="zh-CN"/>
        </w:rPr>
        <w:t>：本次投标的有效期为提交响应文件截止时间起90天。</w:t>
      </w:r>
    </w:p>
    <w:p w14:paraId="3C27F36C">
      <w:pPr>
        <w:tabs>
          <w:tab w:val="left" w:pos="6300"/>
        </w:tabs>
        <w:snapToGrid w:val="0"/>
        <w:spacing w:line="360"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4、我方完全理解和接受贵方</w:t>
      </w:r>
      <w:r>
        <w:rPr>
          <w:rFonts w:hint="eastAsia" w:ascii="仿宋" w:hAnsi="仿宋" w:eastAsia="仿宋" w:cs="仿宋"/>
          <w:i w:val="0"/>
          <w:iCs w:val="0"/>
          <w:color w:val="auto"/>
          <w:sz w:val="24"/>
          <w:szCs w:val="24"/>
          <w:lang w:val="en-US" w:eastAsia="zh-CN"/>
        </w:rPr>
        <w:t>网上询价采购</w:t>
      </w:r>
      <w:r>
        <w:rPr>
          <w:rFonts w:hint="eastAsia" w:ascii="仿宋" w:hAnsi="仿宋" w:eastAsia="仿宋" w:cs="仿宋"/>
          <w:i w:val="0"/>
          <w:iCs w:val="0"/>
          <w:color w:val="auto"/>
          <w:sz w:val="24"/>
          <w:szCs w:val="24"/>
        </w:rPr>
        <w:t>文件的一切规定和要求及</w:t>
      </w:r>
      <w:r>
        <w:rPr>
          <w:rFonts w:hint="eastAsia" w:ascii="仿宋" w:hAnsi="仿宋" w:eastAsia="仿宋" w:cs="仿宋"/>
          <w:i w:val="0"/>
          <w:iCs w:val="0"/>
          <w:color w:val="auto"/>
          <w:sz w:val="24"/>
          <w:szCs w:val="24"/>
          <w:lang w:val="en-US" w:eastAsia="zh-CN"/>
        </w:rPr>
        <w:t>评标</w:t>
      </w:r>
      <w:r>
        <w:rPr>
          <w:rFonts w:hint="eastAsia" w:ascii="仿宋" w:hAnsi="仿宋" w:eastAsia="仿宋" w:cs="仿宋"/>
          <w:i w:val="0"/>
          <w:iCs w:val="0"/>
          <w:color w:val="auto"/>
          <w:sz w:val="24"/>
          <w:szCs w:val="24"/>
        </w:rPr>
        <w:t>办法。</w:t>
      </w:r>
    </w:p>
    <w:p w14:paraId="674F1E37">
      <w:pPr>
        <w:tabs>
          <w:tab w:val="left" w:pos="6300"/>
        </w:tabs>
        <w:snapToGrid w:val="0"/>
        <w:spacing w:line="360" w:lineRule="auto"/>
        <w:ind w:firstLine="480" w:firstLineChars="200"/>
        <w:rPr>
          <w:rFonts w:hint="eastAsia" w:ascii="方正仿宋_GBK" w:hAnsi="仿宋" w:eastAsia="方正仿宋_GBK"/>
          <w:sz w:val="24"/>
          <w:szCs w:val="28"/>
          <w:lang w:eastAsia="zh-CN"/>
        </w:rPr>
      </w:pPr>
      <w:r>
        <w:rPr>
          <w:rFonts w:hint="eastAsia" w:ascii="方正仿宋_GBK" w:hAnsi="仿宋" w:eastAsia="方正仿宋_GBK"/>
          <w:sz w:val="24"/>
          <w:szCs w:val="28"/>
          <w:lang w:val="en-US" w:eastAsia="zh-CN"/>
        </w:rPr>
        <w:t>5</w:t>
      </w:r>
      <w:r>
        <w:rPr>
          <w:rFonts w:hint="eastAsia" w:ascii="方正仿宋_GBK" w:hAnsi="仿宋" w:eastAsia="方正仿宋_GBK"/>
          <w:sz w:val="24"/>
          <w:szCs w:val="28"/>
        </w:rPr>
        <w:t>、如果我方中标，我方将履行</w:t>
      </w:r>
      <w:r>
        <w:rPr>
          <w:rFonts w:hint="eastAsia" w:ascii="方正仿宋_GBK" w:hAnsi="仿宋" w:eastAsia="方正仿宋_GBK"/>
          <w:sz w:val="24"/>
          <w:szCs w:val="28"/>
          <w:lang w:val="en-US" w:eastAsia="zh-CN"/>
        </w:rPr>
        <w:t>采购文件</w:t>
      </w:r>
      <w:r>
        <w:rPr>
          <w:rFonts w:hint="eastAsia" w:ascii="方正仿宋_GBK" w:hAnsi="仿宋" w:eastAsia="方正仿宋_GBK"/>
          <w:sz w:val="24"/>
          <w:szCs w:val="28"/>
        </w:rPr>
        <w:t>中规定的各项要求以及我方</w:t>
      </w:r>
      <w:r>
        <w:rPr>
          <w:rFonts w:hint="eastAsia" w:ascii="方正仿宋_GBK" w:hAnsi="仿宋" w:eastAsia="方正仿宋_GBK"/>
          <w:sz w:val="24"/>
          <w:szCs w:val="28"/>
          <w:lang w:val="en-US" w:eastAsia="zh-CN"/>
        </w:rPr>
        <w:t>响应</w:t>
      </w:r>
      <w:r>
        <w:rPr>
          <w:rFonts w:hint="eastAsia" w:ascii="方正仿宋_GBK" w:hAnsi="仿宋" w:eastAsia="方正仿宋_GBK"/>
          <w:sz w:val="24"/>
          <w:szCs w:val="28"/>
        </w:rPr>
        <w:t>文件的各项承诺，按《中华人民共和国政府采购法》、《中华人民共和国民法典》及合同约定条款承担我方责任</w:t>
      </w:r>
      <w:r>
        <w:rPr>
          <w:rFonts w:hint="eastAsia" w:ascii="方正仿宋_GBK" w:hAnsi="仿宋" w:eastAsia="方正仿宋_GBK"/>
          <w:sz w:val="24"/>
          <w:szCs w:val="28"/>
          <w:lang w:eastAsia="zh-CN"/>
        </w:rPr>
        <w:t>。</w:t>
      </w:r>
    </w:p>
    <w:p w14:paraId="564E7762">
      <w:pPr>
        <w:tabs>
          <w:tab w:val="left" w:pos="6300"/>
        </w:tabs>
        <w:snapToGrid w:val="0"/>
        <w:spacing w:line="360"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lang w:val="en-US" w:eastAsia="zh-CN"/>
        </w:rPr>
        <w:t>6</w:t>
      </w:r>
      <w:r>
        <w:rPr>
          <w:rFonts w:hint="eastAsia" w:ascii="仿宋" w:hAnsi="仿宋" w:eastAsia="仿宋" w:cs="仿宋"/>
          <w:i w:val="0"/>
          <w:iCs w:val="0"/>
          <w:color w:val="auto"/>
          <w:sz w:val="24"/>
          <w:szCs w:val="24"/>
        </w:rPr>
        <w:t>、我方理解，最低报价不是成交的唯一条件。</w:t>
      </w:r>
    </w:p>
    <w:p w14:paraId="1EA1BA8D">
      <w:pPr>
        <w:tabs>
          <w:tab w:val="left" w:pos="6300"/>
        </w:tabs>
        <w:snapToGrid w:val="0"/>
        <w:spacing w:line="360" w:lineRule="auto"/>
        <w:ind w:firstLine="570"/>
        <w:rPr>
          <w:rFonts w:hint="eastAsia" w:ascii="仿宋" w:hAnsi="仿宋" w:eastAsia="仿宋" w:cs="仿宋"/>
          <w:i w:val="0"/>
          <w:iCs w:val="0"/>
          <w:color w:val="auto"/>
          <w:sz w:val="24"/>
          <w:szCs w:val="24"/>
        </w:rPr>
      </w:pPr>
    </w:p>
    <w:p w14:paraId="49C3EFBA">
      <w:pPr>
        <w:tabs>
          <w:tab w:val="left" w:pos="6300"/>
        </w:tabs>
        <w:snapToGrid w:val="0"/>
        <w:spacing w:line="360" w:lineRule="auto"/>
        <w:ind w:firstLine="570"/>
        <w:rPr>
          <w:rFonts w:hint="eastAsia" w:ascii="仿宋" w:hAnsi="仿宋" w:eastAsia="仿宋" w:cs="仿宋"/>
          <w:i w:val="0"/>
          <w:iCs w:val="0"/>
          <w:color w:val="auto"/>
          <w:sz w:val="24"/>
          <w:szCs w:val="24"/>
        </w:rPr>
      </w:pPr>
    </w:p>
    <w:p w14:paraId="104CABAE">
      <w:pPr>
        <w:tabs>
          <w:tab w:val="left" w:pos="6300"/>
        </w:tabs>
        <w:snapToGrid w:val="0"/>
        <w:spacing w:line="360" w:lineRule="auto"/>
        <w:ind w:firstLine="570"/>
        <w:rPr>
          <w:rFonts w:hint="eastAsia" w:ascii="仿宋" w:hAnsi="仿宋" w:eastAsia="仿宋" w:cs="仿宋"/>
          <w:i w:val="0"/>
          <w:iCs w:val="0"/>
          <w:color w:val="auto"/>
          <w:sz w:val="24"/>
          <w:szCs w:val="24"/>
        </w:rPr>
      </w:pPr>
    </w:p>
    <w:p w14:paraId="6B197AE0">
      <w:pPr>
        <w:tabs>
          <w:tab w:val="left" w:pos="6300"/>
        </w:tabs>
        <w:snapToGrid w:val="0"/>
        <w:spacing w:line="360" w:lineRule="auto"/>
        <w:ind w:firstLine="570"/>
        <w:rPr>
          <w:rFonts w:hint="eastAsia" w:ascii="仿宋" w:hAnsi="仿宋" w:eastAsia="仿宋" w:cs="仿宋"/>
          <w:i w:val="0"/>
          <w:iCs w:val="0"/>
          <w:color w:val="auto"/>
          <w:sz w:val="24"/>
          <w:szCs w:val="24"/>
        </w:rPr>
      </w:pPr>
    </w:p>
    <w:p w14:paraId="2A23326D">
      <w:pPr>
        <w:tabs>
          <w:tab w:val="left" w:pos="6300"/>
        </w:tabs>
        <w:snapToGrid w:val="0"/>
        <w:spacing w:line="360" w:lineRule="auto"/>
        <w:ind w:firstLine="57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 xml:space="preserve">                                          供应商名称（公章）：</w:t>
      </w:r>
    </w:p>
    <w:p w14:paraId="01FE8734">
      <w:pPr>
        <w:snapToGrid w:val="0"/>
        <w:spacing w:line="360" w:lineRule="auto"/>
        <w:ind w:firstLine="480" w:firstLineChars="200"/>
        <w:rPr>
          <w:rFonts w:hint="eastAsia" w:ascii="仿宋" w:hAnsi="仿宋" w:eastAsia="仿宋" w:cs="仿宋"/>
          <w:i w:val="0"/>
          <w:iCs w:val="0"/>
          <w:color w:val="auto"/>
          <w:sz w:val="24"/>
          <w:szCs w:val="24"/>
        </w:rPr>
        <w:sectPr>
          <w:headerReference r:id="rId3" w:type="default"/>
          <w:footerReference r:id="rId4" w:type="default"/>
          <w:pgSz w:w="11907" w:h="16840"/>
          <w:pgMar w:top="1134" w:right="1191" w:bottom="1134" w:left="1304" w:header="851" w:footer="992" w:gutter="0"/>
          <w:pgNumType w:fmt="decimal" w:start="1"/>
          <w:cols w:space="720" w:num="1"/>
          <w:docGrid w:linePitch="380" w:charSpace="-5735"/>
        </w:sectPr>
      </w:pPr>
      <w:r>
        <w:rPr>
          <w:rFonts w:hint="eastAsia" w:ascii="仿宋" w:hAnsi="仿宋" w:eastAsia="仿宋" w:cs="仿宋"/>
          <w:i w:val="0"/>
          <w:iCs w:val="0"/>
          <w:color w:val="auto"/>
          <w:sz w:val="24"/>
          <w:szCs w:val="24"/>
        </w:rPr>
        <w:t xml:space="preserve">                                                  年   月   日</w:t>
      </w:r>
    </w:p>
    <w:p w14:paraId="098787A7">
      <w:pPr>
        <w:tabs>
          <w:tab w:val="left" w:pos="2895"/>
        </w:tabs>
        <w:spacing w:line="312"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（二）明细报价表</w:t>
      </w:r>
    </w:p>
    <w:p w14:paraId="618A43FC">
      <w:pPr>
        <w:pStyle w:val="4"/>
        <w:spacing w:before="0" w:after="0" w:line="360" w:lineRule="auto"/>
        <w:jc w:val="center"/>
        <w:rPr>
          <w:rFonts w:hint="eastAsia" w:ascii="仿宋" w:hAnsi="仿宋" w:eastAsia="仿宋" w:cs="仿宋"/>
          <w:b/>
          <w:i w:val="0"/>
          <w:iCs w:val="0"/>
          <w:color w:val="auto"/>
          <w:sz w:val="24"/>
          <w:szCs w:val="24"/>
        </w:rPr>
      </w:pPr>
      <w:r>
        <w:rPr>
          <w:rFonts w:hint="eastAsia" w:ascii="仿宋" w:hAnsi="仿宋" w:eastAsia="仿宋" w:cs="仿宋"/>
          <w:b/>
          <w:i w:val="0"/>
          <w:iCs w:val="0"/>
          <w:color w:val="auto"/>
          <w:sz w:val="24"/>
          <w:szCs w:val="24"/>
        </w:rPr>
        <w:tab/>
      </w:r>
    </w:p>
    <w:p w14:paraId="4AC89719">
      <w:pPr>
        <w:pStyle w:val="4"/>
        <w:spacing w:before="0" w:after="0" w:line="360" w:lineRule="auto"/>
        <w:jc w:val="center"/>
        <w:rPr>
          <w:rFonts w:ascii="仿宋_GB2312" w:hAnsi="仿宋_GB2312" w:eastAsia="仿宋_GB2312" w:cs="仿宋_GB2312"/>
          <w:sz w:val="24"/>
          <w:szCs w:val="24"/>
        </w:rPr>
      </w:pPr>
      <w:r>
        <w:rPr>
          <w:rFonts w:hint="eastAsia" w:ascii="仿宋" w:hAnsi="仿宋" w:eastAsia="仿宋" w:cs="仿宋"/>
          <w:b/>
          <w:i w:val="0"/>
          <w:iCs w:val="0"/>
          <w:color w:val="auto"/>
          <w:kern w:val="2"/>
          <w:sz w:val="24"/>
          <w:szCs w:val="24"/>
          <w:lang w:val="en-US" w:eastAsia="zh-CN" w:bidi="ar-SA"/>
        </w:rPr>
        <w:t>明细报价表</w:t>
      </w:r>
    </w:p>
    <w:p w14:paraId="141E9DFC">
      <w:pPr>
        <w:tabs>
          <w:tab w:val="left" w:pos="6300"/>
        </w:tabs>
        <w:snapToGrid w:val="0"/>
        <w:spacing w:line="360" w:lineRule="auto"/>
        <w:jc w:val="left"/>
        <w:outlineLvl w:val="0"/>
        <w:rPr>
          <w:rFonts w:hint="eastAsia" w:ascii="仿宋" w:hAnsi="仿宋" w:eastAsia="仿宋" w:cs="仿宋"/>
          <w:b/>
          <w:i w:val="0"/>
          <w:iCs w:val="0"/>
          <w:color w:val="auto"/>
          <w:sz w:val="24"/>
          <w:szCs w:val="24"/>
        </w:rPr>
      </w:pPr>
      <w:r>
        <w:rPr>
          <w:rFonts w:hint="eastAsia" w:ascii="仿宋" w:hAnsi="仿宋" w:eastAsia="仿宋" w:cs="仿宋"/>
          <w:b/>
          <w:i w:val="0"/>
          <w:iCs w:val="0"/>
          <w:color w:val="auto"/>
          <w:sz w:val="24"/>
          <w:szCs w:val="24"/>
        </w:rPr>
        <w:t>项目名称：</w:t>
      </w:r>
    </w:p>
    <w:tbl>
      <w:tblPr>
        <w:tblStyle w:val="18"/>
        <w:tblW w:w="9229" w:type="dxa"/>
        <w:tblInd w:w="93" w:type="dxa"/>
        <w:tblLayout w:type="fixed"/>
        <w:tblCellMar>
          <w:top w:w="0" w:type="dxa"/>
          <w:left w:w="108" w:type="dxa"/>
          <w:bottom w:w="0" w:type="dxa"/>
          <w:right w:w="108" w:type="dxa"/>
        </w:tblCellMar>
      </w:tblPr>
      <w:tblGrid>
        <w:gridCol w:w="724"/>
        <w:gridCol w:w="2410"/>
        <w:gridCol w:w="850"/>
        <w:gridCol w:w="709"/>
        <w:gridCol w:w="851"/>
        <w:gridCol w:w="850"/>
        <w:gridCol w:w="851"/>
        <w:gridCol w:w="992"/>
        <w:gridCol w:w="992"/>
      </w:tblGrid>
      <w:tr w14:paraId="50F01F18">
        <w:tblPrEx>
          <w:tblCellMar>
            <w:top w:w="0" w:type="dxa"/>
            <w:left w:w="108" w:type="dxa"/>
            <w:bottom w:w="0" w:type="dxa"/>
            <w:right w:w="108" w:type="dxa"/>
          </w:tblCellMar>
        </w:tblPrEx>
        <w:trPr>
          <w:trHeight w:val="300" w:hRule="atLeast"/>
        </w:trPr>
        <w:tc>
          <w:tcPr>
            <w:tcW w:w="724" w:type="dxa"/>
            <w:tcBorders>
              <w:top w:val="single" w:color="auto" w:sz="4" w:space="0"/>
              <w:left w:val="single" w:color="auto" w:sz="4" w:space="0"/>
              <w:bottom w:val="single" w:color="auto" w:sz="4" w:space="0"/>
              <w:right w:val="single" w:color="auto" w:sz="4" w:space="0"/>
            </w:tcBorders>
            <w:noWrap/>
            <w:vAlign w:val="center"/>
          </w:tcPr>
          <w:p w14:paraId="13C46BF5">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序号</w:t>
            </w:r>
          </w:p>
        </w:tc>
        <w:tc>
          <w:tcPr>
            <w:tcW w:w="2410" w:type="dxa"/>
            <w:tcBorders>
              <w:top w:val="single" w:color="auto" w:sz="4" w:space="0"/>
              <w:left w:val="nil"/>
              <w:bottom w:val="single" w:color="auto" w:sz="4" w:space="0"/>
              <w:right w:val="single" w:color="auto" w:sz="4" w:space="0"/>
            </w:tcBorders>
            <w:noWrap/>
            <w:vAlign w:val="center"/>
          </w:tcPr>
          <w:p w14:paraId="5DA99F61">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产品名称</w:t>
            </w:r>
          </w:p>
        </w:tc>
        <w:tc>
          <w:tcPr>
            <w:tcW w:w="850" w:type="dxa"/>
            <w:tcBorders>
              <w:top w:val="single" w:color="auto" w:sz="4" w:space="0"/>
              <w:left w:val="nil"/>
              <w:bottom w:val="single" w:color="auto" w:sz="4" w:space="0"/>
              <w:right w:val="single" w:color="auto" w:sz="4" w:space="0"/>
            </w:tcBorders>
            <w:noWrap/>
            <w:vAlign w:val="center"/>
          </w:tcPr>
          <w:p w14:paraId="7256B7E6">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数量</w:t>
            </w:r>
          </w:p>
        </w:tc>
        <w:tc>
          <w:tcPr>
            <w:tcW w:w="709" w:type="dxa"/>
            <w:tcBorders>
              <w:top w:val="single" w:color="auto" w:sz="4" w:space="0"/>
              <w:left w:val="nil"/>
              <w:bottom w:val="single" w:color="auto" w:sz="4" w:space="0"/>
              <w:right w:val="single" w:color="auto" w:sz="4" w:space="0"/>
            </w:tcBorders>
            <w:noWrap/>
            <w:vAlign w:val="center"/>
          </w:tcPr>
          <w:p w14:paraId="1D5BBC58">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单位</w:t>
            </w:r>
          </w:p>
        </w:tc>
        <w:tc>
          <w:tcPr>
            <w:tcW w:w="851" w:type="dxa"/>
            <w:tcBorders>
              <w:top w:val="single" w:color="auto" w:sz="4" w:space="0"/>
              <w:left w:val="nil"/>
              <w:bottom w:val="single" w:color="auto" w:sz="4" w:space="0"/>
              <w:right w:val="single" w:color="auto" w:sz="4" w:space="0"/>
            </w:tcBorders>
            <w:vAlign w:val="center"/>
          </w:tcPr>
          <w:p w14:paraId="7E82399C">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品牌及产地</w:t>
            </w:r>
          </w:p>
        </w:tc>
        <w:tc>
          <w:tcPr>
            <w:tcW w:w="850" w:type="dxa"/>
            <w:tcBorders>
              <w:top w:val="single" w:color="auto" w:sz="4" w:space="0"/>
              <w:left w:val="nil"/>
              <w:bottom w:val="single" w:color="auto" w:sz="4" w:space="0"/>
              <w:right w:val="single" w:color="auto" w:sz="4" w:space="0"/>
            </w:tcBorders>
            <w:vAlign w:val="center"/>
          </w:tcPr>
          <w:p w14:paraId="3D8ED4D4">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制造商名称</w:t>
            </w:r>
          </w:p>
        </w:tc>
        <w:tc>
          <w:tcPr>
            <w:tcW w:w="851" w:type="dxa"/>
            <w:tcBorders>
              <w:top w:val="single" w:color="auto" w:sz="4" w:space="0"/>
              <w:left w:val="nil"/>
              <w:bottom w:val="single" w:color="auto" w:sz="4" w:space="0"/>
              <w:right w:val="single" w:color="auto" w:sz="4" w:space="0"/>
            </w:tcBorders>
            <w:vAlign w:val="center"/>
          </w:tcPr>
          <w:p w14:paraId="504FBAE9">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规格型号</w:t>
            </w:r>
          </w:p>
        </w:tc>
        <w:tc>
          <w:tcPr>
            <w:tcW w:w="992" w:type="dxa"/>
            <w:tcBorders>
              <w:top w:val="single" w:color="auto" w:sz="4" w:space="0"/>
              <w:left w:val="nil"/>
              <w:bottom w:val="single" w:color="auto" w:sz="4" w:space="0"/>
              <w:right w:val="single" w:color="auto" w:sz="4" w:space="0"/>
            </w:tcBorders>
            <w:vAlign w:val="center"/>
          </w:tcPr>
          <w:p w14:paraId="240A7E2B">
            <w:pPr>
              <w:pStyle w:val="9"/>
              <w:widowControl/>
              <w:jc w:val="center"/>
              <w:rPr>
                <w:rFonts w:ascii="方正仿宋_GBK" w:hAnsi="宋体" w:eastAsia="方正仿宋_GBK" w:cs="宋体"/>
                <w:b/>
                <w:bCs/>
                <w:kern w:val="0"/>
                <w:sz w:val="28"/>
                <w:szCs w:val="28"/>
              </w:rPr>
            </w:pPr>
            <w:r>
              <w:rPr>
                <w:rFonts w:hint="eastAsia" w:ascii="方正仿宋_GBK" w:hAnsi="宋体" w:eastAsia="方正仿宋_GBK" w:cs="宋体"/>
                <w:b/>
                <w:bCs/>
                <w:kern w:val="0"/>
                <w:sz w:val="28"/>
                <w:szCs w:val="28"/>
              </w:rPr>
              <w:t>单价</w:t>
            </w:r>
          </w:p>
          <w:p w14:paraId="17FFC25B">
            <w:pPr>
              <w:pStyle w:val="9"/>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（元）</w:t>
            </w:r>
          </w:p>
        </w:tc>
        <w:tc>
          <w:tcPr>
            <w:tcW w:w="992" w:type="dxa"/>
            <w:tcBorders>
              <w:top w:val="single" w:color="auto" w:sz="4" w:space="0"/>
              <w:left w:val="nil"/>
              <w:bottom w:val="single" w:color="auto" w:sz="4" w:space="0"/>
              <w:right w:val="single" w:color="auto" w:sz="4" w:space="0"/>
            </w:tcBorders>
            <w:vAlign w:val="center"/>
          </w:tcPr>
          <w:p w14:paraId="0B2689C0">
            <w:pPr>
              <w:widowControl/>
              <w:jc w:val="center"/>
              <w:rPr>
                <w:rFonts w:ascii="方正仿宋_GBK" w:hAnsi="宋体" w:eastAsia="方正仿宋_GBK" w:cs="宋体"/>
                <w:b/>
                <w:bCs/>
                <w:kern w:val="0"/>
                <w:sz w:val="28"/>
                <w:szCs w:val="28"/>
              </w:rPr>
            </w:pPr>
            <w:r>
              <w:rPr>
                <w:rFonts w:hint="eastAsia" w:ascii="方正仿宋_GBK" w:hAnsi="宋体" w:eastAsia="方正仿宋_GBK" w:cs="宋体"/>
                <w:b/>
                <w:bCs/>
                <w:kern w:val="0"/>
                <w:sz w:val="28"/>
                <w:szCs w:val="28"/>
              </w:rPr>
              <w:t>合计</w:t>
            </w:r>
          </w:p>
          <w:p w14:paraId="36851A63">
            <w:pPr>
              <w:widowControl/>
              <w:jc w:val="center"/>
              <w:rPr>
                <w:rFonts w:ascii="仿宋_GB2312" w:hAnsi="仿宋_GB2312" w:eastAsia="仿宋_GB2312" w:cs="仿宋_GB2312"/>
                <w:b/>
                <w:bCs/>
                <w:kern w:val="0"/>
                <w:sz w:val="28"/>
                <w:szCs w:val="28"/>
              </w:rPr>
            </w:pPr>
            <w:r>
              <w:rPr>
                <w:rFonts w:hint="eastAsia" w:ascii="方正仿宋_GBK" w:hAnsi="宋体" w:eastAsia="方正仿宋_GBK" w:cs="宋体"/>
                <w:b/>
                <w:bCs/>
                <w:kern w:val="0"/>
                <w:sz w:val="28"/>
                <w:szCs w:val="28"/>
              </w:rPr>
              <w:t>（元）</w:t>
            </w:r>
          </w:p>
        </w:tc>
      </w:tr>
      <w:tr w14:paraId="6D6F6CA4">
        <w:tblPrEx>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noWrap/>
            <w:vAlign w:val="center"/>
          </w:tcPr>
          <w:p w14:paraId="4BA4EE9E">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vAlign w:val="center"/>
          </w:tcPr>
          <w:p w14:paraId="592A5650">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vAlign w:val="center"/>
          </w:tcPr>
          <w:p w14:paraId="67A7C667">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vAlign w:val="center"/>
          </w:tcPr>
          <w:p w14:paraId="081407AA">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2DEABDD7">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vAlign w:val="center"/>
          </w:tcPr>
          <w:p w14:paraId="1255D7A5">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vAlign w:val="center"/>
          </w:tcPr>
          <w:p w14:paraId="7FF9EC30">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053DD1CC">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2331026D">
            <w:pPr>
              <w:keepNext/>
              <w:snapToGrid w:val="0"/>
              <w:spacing w:line="360" w:lineRule="auto"/>
              <w:jc w:val="center"/>
              <w:outlineLvl w:val="0"/>
              <w:rPr>
                <w:rFonts w:ascii="方正仿宋_GBK" w:hAnsi="方正仿宋_GBK" w:eastAsia="方正仿宋_GBK" w:cs="方正仿宋_GBK"/>
                <w:sz w:val="24"/>
                <w:szCs w:val="24"/>
              </w:rPr>
            </w:pPr>
          </w:p>
        </w:tc>
      </w:tr>
      <w:tr w14:paraId="6CC9C4E5">
        <w:tblPrEx>
          <w:tblCellMar>
            <w:top w:w="0" w:type="dxa"/>
            <w:left w:w="108" w:type="dxa"/>
            <w:bottom w:w="0" w:type="dxa"/>
            <w:right w:w="108" w:type="dxa"/>
          </w:tblCellMar>
        </w:tblPrEx>
        <w:trPr>
          <w:trHeight w:val="480" w:hRule="atLeast"/>
        </w:trPr>
        <w:tc>
          <w:tcPr>
            <w:tcW w:w="724" w:type="dxa"/>
            <w:tcBorders>
              <w:top w:val="nil"/>
              <w:left w:val="single" w:color="auto" w:sz="4" w:space="0"/>
              <w:bottom w:val="single" w:color="auto" w:sz="4" w:space="0"/>
              <w:right w:val="single" w:color="auto" w:sz="4" w:space="0"/>
            </w:tcBorders>
            <w:noWrap/>
            <w:vAlign w:val="center"/>
          </w:tcPr>
          <w:p w14:paraId="389E5A0F">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vAlign w:val="center"/>
          </w:tcPr>
          <w:p w14:paraId="244B3416">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vAlign w:val="center"/>
          </w:tcPr>
          <w:p w14:paraId="298E1308">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vAlign w:val="center"/>
          </w:tcPr>
          <w:p w14:paraId="2F4E28BE">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29CC83DB">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vAlign w:val="center"/>
          </w:tcPr>
          <w:p w14:paraId="0EA30A4A">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vAlign w:val="center"/>
          </w:tcPr>
          <w:p w14:paraId="19D14E34">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444F7F30">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7E5E6F81">
            <w:pPr>
              <w:keepNext/>
              <w:snapToGrid w:val="0"/>
              <w:spacing w:line="360" w:lineRule="auto"/>
              <w:jc w:val="center"/>
              <w:outlineLvl w:val="0"/>
              <w:rPr>
                <w:rFonts w:ascii="方正仿宋_GBK" w:hAnsi="方正仿宋_GBK" w:eastAsia="方正仿宋_GBK" w:cs="方正仿宋_GBK"/>
                <w:sz w:val="24"/>
                <w:szCs w:val="24"/>
              </w:rPr>
            </w:pPr>
          </w:p>
        </w:tc>
      </w:tr>
      <w:tr w14:paraId="6CF4D586">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noWrap/>
            <w:vAlign w:val="center"/>
          </w:tcPr>
          <w:p w14:paraId="692ABB0C">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vAlign w:val="center"/>
          </w:tcPr>
          <w:p w14:paraId="7C1A05E3">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vAlign w:val="center"/>
          </w:tcPr>
          <w:p w14:paraId="7312C220">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vAlign w:val="center"/>
          </w:tcPr>
          <w:p w14:paraId="390569D3">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35D9DBB7">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vAlign w:val="center"/>
          </w:tcPr>
          <w:p w14:paraId="05A95059">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vAlign w:val="center"/>
          </w:tcPr>
          <w:p w14:paraId="0252BAEC">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7C2700D7">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50013CF3">
            <w:pPr>
              <w:keepNext/>
              <w:snapToGrid w:val="0"/>
              <w:spacing w:line="360" w:lineRule="auto"/>
              <w:jc w:val="center"/>
              <w:outlineLvl w:val="0"/>
              <w:rPr>
                <w:rFonts w:ascii="方正仿宋_GBK" w:hAnsi="方正仿宋_GBK" w:eastAsia="方正仿宋_GBK" w:cs="方正仿宋_GBK"/>
                <w:sz w:val="24"/>
                <w:szCs w:val="24"/>
              </w:rPr>
            </w:pPr>
          </w:p>
        </w:tc>
      </w:tr>
      <w:tr w14:paraId="78442621">
        <w:tblPrEx>
          <w:tblCellMar>
            <w:top w:w="0" w:type="dxa"/>
            <w:left w:w="108" w:type="dxa"/>
            <w:bottom w:w="0" w:type="dxa"/>
            <w:right w:w="108" w:type="dxa"/>
          </w:tblCellMar>
        </w:tblPrEx>
        <w:trPr>
          <w:trHeight w:val="270" w:hRule="atLeast"/>
        </w:trPr>
        <w:tc>
          <w:tcPr>
            <w:tcW w:w="724" w:type="dxa"/>
            <w:tcBorders>
              <w:top w:val="nil"/>
              <w:left w:val="single" w:color="auto" w:sz="4" w:space="0"/>
              <w:bottom w:val="single" w:color="auto" w:sz="4" w:space="0"/>
              <w:right w:val="single" w:color="auto" w:sz="4" w:space="0"/>
            </w:tcBorders>
            <w:noWrap/>
            <w:vAlign w:val="center"/>
          </w:tcPr>
          <w:p w14:paraId="6452F68A">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2410" w:type="dxa"/>
            <w:tcBorders>
              <w:top w:val="nil"/>
              <w:left w:val="nil"/>
              <w:bottom w:val="single" w:color="auto" w:sz="4" w:space="0"/>
              <w:right w:val="single" w:color="auto" w:sz="4" w:space="0"/>
            </w:tcBorders>
            <w:vAlign w:val="center"/>
          </w:tcPr>
          <w:p w14:paraId="3A41ED09">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0" w:type="dxa"/>
            <w:tcBorders>
              <w:top w:val="nil"/>
              <w:left w:val="nil"/>
              <w:bottom w:val="single" w:color="auto" w:sz="4" w:space="0"/>
              <w:right w:val="single" w:color="auto" w:sz="4" w:space="0"/>
            </w:tcBorders>
            <w:vAlign w:val="center"/>
          </w:tcPr>
          <w:p w14:paraId="66829783">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9" w:type="dxa"/>
            <w:tcBorders>
              <w:top w:val="nil"/>
              <w:left w:val="nil"/>
              <w:bottom w:val="single" w:color="auto" w:sz="4" w:space="0"/>
              <w:right w:val="single" w:color="auto" w:sz="4" w:space="0"/>
            </w:tcBorders>
            <w:vAlign w:val="center"/>
          </w:tcPr>
          <w:p w14:paraId="39331A79">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14:paraId="4D2A9070">
            <w:pPr>
              <w:keepNext/>
              <w:snapToGrid w:val="0"/>
              <w:spacing w:line="360" w:lineRule="auto"/>
              <w:jc w:val="center"/>
              <w:outlineLvl w:val="0"/>
              <w:rPr>
                <w:rFonts w:ascii="方正仿宋_GBK" w:hAnsi="方正仿宋_GBK" w:eastAsia="方正仿宋_GBK" w:cs="方正仿宋_GBK"/>
                <w:sz w:val="24"/>
                <w:szCs w:val="24"/>
              </w:rPr>
            </w:pPr>
          </w:p>
        </w:tc>
        <w:tc>
          <w:tcPr>
            <w:tcW w:w="850" w:type="dxa"/>
            <w:tcBorders>
              <w:top w:val="nil"/>
              <w:left w:val="nil"/>
              <w:bottom w:val="single" w:color="auto" w:sz="4" w:space="0"/>
              <w:right w:val="single" w:color="auto" w:sz="4" w:space="0"/>
            </w:tcBorders>
            <w:vAlign w:val="center"/>
          </w:tcPr>
          <w:p w14:paraId="26F0C9E0">
            <w:pPr>
              <w:keepNext/>
              <w:snapToGrid w:val="0"/>
              <w:spacing w:line="360" w:lineRule="auto"/>
              <w:jc w:val="center"/>
              <w:outlineLvl w:val="0"/>
              <w:rPr>
                <w:rFonts w:ascii="方正仿宋_GBK" w:hAnsi="方正仿宋_GBK" w:eastAsia="方正仿宋_GBK" w:cs="方正仿宋_GBK"/>
                <w:sz w:val="24"/>
                <w:szCs w:val="24"/>
              </w:rPr>
            </w:pPr>
          </w:p>
        </w:tc>
        <w:tc>
          <w:tcPr>
            <w:tcW w:w="851" w:type="dxa"/>
            <w:tcBorders>
              <w:top w:val="nil"/>
              <w:left w:val="nil"/>
              <w:bottom w:val="single" w:color="auto" w:sz="4" w:space="0"/>
              <w:right w:val="single" w:color="auto" w:sz="4" w:space="0"/>
            </w:tcBorders>
            <w:vAlign w:val="center"/>
          </w:tcPr>
          <w:p w14:paraId="5F2C77E2">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7F0D9614">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14:paraId="35178B29">
            <w:pPr>
              <w:keepNext/>
              <w:snapToGrid w:val="0"/>
              <w:spacing w:line="360" w:lineRule="auto"/>
              <w:jc w:val="center"/>
              <w:outlineLvl w:val="0"/>
              <w:rPr>
                <w:rFonts w:ascii="方正仿宋_GBK" w:hAnsi="方正仿宋_GBK" w:eastAsia="方正仿宋_GBK" w:cs="方正仿宋_GBK"/>
                <w:sz w:val="24"/>
                <w:szCs w:val="24"/>
              </w:rPr>
            </w:pPr>
          </w:p>
        </w:tc>
      </w:tr>
      <w:tr w14:paraId="7E1998F2">
        <w:tblPrEx>
          <w:tblCellMar>
            <w:top w:w="0" w:type="dxa"/>
            <w:left w:w="108" w:type="dxa"/>
            <w:bottom w:w="0" w:type="dxa"/>
            <w:right w:w="108" w:type="dxa"/>
          </w:tblCellMar>
        </w:tblPrEx>
        <w:trPr>
          <w:trHeight w:val="270" w:hRule="atLeast"/>
        </w:trPr>
        <w:tc>
          <w:tcPr>
            <w:tcW w:w="8237" w:type="dxa"/>
            <w:gridSpan w:val="8"/>
            <w:tcBorders>
              <w:top w:val="single" w:color="auto" w:sz="4" w:space="0"/>
              <w:left w:val="single" w:color="auto" w:sz="4" w:space="0"/>
              <w:bottom w:val="single" w:color="auto" w:sz="4" w:space="0"/>
              <w:right w:val="single" w:color="auto" w:sz="4" w:space="0"/>
            </w:tcBorders>
            <w:noWrap/>
            <w:vAlign w:val="center"/>
          </w:tcPr>
          <w:p w14:paraId="2DF439FB">
            <w:pPr>
              <w:keepNext/>
              <w:widowControl/>
              <w:snapToGrid w:val="0"/>
              <w:spacing w:line="360" w:lineRule="auto"/>
              <w:jc w:val="center"/>
              <w:outlineLvl w:val="0"/>
              <w:rPr>
                <w:rFonts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合计（元）</w:t>
            </w:r>
          </w:p>
        </w:tc>
        <w:tc>
          <w:tcPr>
            <w:tcW w:w="992" w:type="dxa"/>
            <w:tcBorders>
              <w:top w:val="single" w:color="auto" w:sz="4" w:space="0"/>
              <w:left w:val="nil"/>
              <w:bottom w:val="single" w:color="auto" w:sz="4" w:space="0"/>
              <w:right w:val="single" w:color="auto" w:sz="4" w:space="0"/>
            </w:tcBorders>
          </w:tcPr>
          <w:p w14:paraId="4D6EB5FF">
            <w:pPr>
              <w:keepNext/>
              <w:widowControl/>
              <w:snapToGrid w:val="0"/>
              <w:spacing w:line="360" w:lineRule="auto"/>
              <w:jc w:val="center"/>
              <w:outlineLvl w:val="0"/>
              <w:rPr>
                <w:rFonts w:ascii="方正仿宋_GBK" w:hAnsi="方正仿宋_GBK" w:eastAsia="方正仿宋_GBK" w:cs="方正仿宋_GBK"/>
                <w:color w:val="000000"/>
                <w:kern w:val="0"/>
                <w:sz w:val="24"/>
                <w:szCs w:val="24"/>
              </w:rPr>
            </w:pPr>
          </w:p>
        </w:tc>
      </w:tr>
    </w:tbl>
    <w:p w14:paraId="1E68196D">
      <w:pPr>
        <w:snapToGrid w:val="0"/>
        <w:spacing w:line="312" w:lineRule="auto"/>
        <w:ind w:firstLine="480" w:firstLineChars="200"/>
        <w:rPr>
          <w:rFonts w:hint="eastAsia" w:ascii="仿宋" w:hAnsi="仿宋" w:eastAsia="仿宋" w:cs="仿宋"/>
          <w:i w:val="0"/>
          <w:iCs w:val="0"/>
          <w:color w:val="auto"/>
          <w:sz w:val="24"/>
          <w:szCs w:val="24"/>
        </w:rPr>
      </w:pPr>
    </w:p>
    <w:p w14:paraId="7BB3DCF8">
      <w:pPr>
        <w:snapToGrid w:val="0"/>
        <w:spacing w:line="312" w:lineRule="auto"/>
        <w:ind w:firstLine="480" w:firstLineChars="200"/>
        <w:rPr>
          <w:rFonts w:hint="eastAsia" w:ascii="仿宋" w:hAnsi="仿宋" w:eastAsia="仿宋" w:cs="仿宋"/>
          <w:i w:val="0"/>
          <w:iCs w:val="0"/>
          <w:color w:val="auto"/>
          <w:sz w:val="24"/>
          <w:szCs w:val="24"/>
        </w:rPr>
      </w:pPr>
    </w:p>
    <w:p w14:paraId="3AF97CF0">
      <w:pPr>
        <w:snapToGrid w:val="0"/>
        <w:spacing w:line="312" w:lineRule="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注：本表可根据项目实际情况调整，并逐页盖章。</w:t>
      </w:r>
    </w:p>
    <w:p w14:paraId="41ACD10C">
      <w:pPr>
        <w:pStyle w:val="14"/>
        <w:spacing w:line="312" w:lineRule="auto"/>
        <w:ind w:firstLine="480"/>
        <w:rPr>
          <w:rFonts w:hint="eastAsia" w:ascii="仿宋" w:hAnsi="仿宋" w:eastAsia="仿宋" w:cs="仿宋"/>
          <w:i w:val="0"/>
          <w:iCs w:val="0"/>
          <w:color w:val="auto"/>
          <w:sz w:val="24"/>
          <w:szCs w:val="24"/>
        </w:rPr>
      </w:pPr>
    </w:p>
    <w:p w14:paraId="4B14A902">
      <w:pPr>
        <w:pStyle w:val="14"/>
        <w:spacing w:line="312" w:lineRule="auto"/>
        <w:ind w:firstLine="48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 xml:space="preserve">            </w:t>
      </w:r>
    </w:p>
    <w:p w14:paraId="61B0CDCE">
      <w:pPr>
        <w:spacing w:line="312" w:lineRule="auto"/>
        <w:rPr>
          <w:rFonts w:hint="eastAsia" w:ascii="仿宋" w:hAnsi="仿宋" w:eastAsia="仿宋" w:cs="仿宋"/>
          <w:i w:val="0"/>
          <w:iCs w:val="0"/>
          <w:color w:val="auto"/>
          <w:sz w:val="24"/>
          <w:szCs w:val="24"/>
        </w:rPr>
      </w:pPr>
    </w:p>
    <w:p w14:paraId="061C530B">
      <w:pPr>
        <w:spacing w:line="312" w:lineRule="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 xml:space="preserve">                                                   供应商名称（公章）：</w:t>
      </w:r>
    </w:p>
    <w:p w14:paraId="5001714C">
      <w:pPr>
        <w:spacing w:line="312" w:lineRule="auto"/>
        <w:ind w:right="480" w:firstLine="6480" w:firstLineChars="27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年     月    日</w:t>
      </w:r>
    </w:p>
    <w:p w14:paraId="5DBD441B">
      <w:pPr>
        <w:spacing w:line="312" w:lineRule="auto"/>
        <w:ind w:firstLine="420"/>
        <w:rPr>
          <w:rFonts w:hint="eastAsia" w:ascii="仿宋" w:hAnsi="仿宋" w:eastAsia="仿宋" w:cs="仿宋"/>
          <w:b/>
          <w:i w:val="0"/>
          <w:iCs w:val="0"/>
          <w:color w:val="auto"/>
          <w:sz w:val="24"/>
          <w:szCs w:val="24"/>
        </w:rPr>
      </w:pPr>
    </w:p>
    <w:p w14:paraId="59BA8D99">
      <w:pPr>
        <w:spacing w:line="312" w:lineRule="auto"/>
        <w:rPr>
          <w:rFonts w:hint="eastAsia" w:ascii="仿宋" w:hAnsi="仿宋" w:eastAsia="仿宋" w:cs="仿宋"/>
          <w:b/>
          <w:i w:val="0"/>
          <w:iCs w:val="0"/>
          <w:color w:val="auto"/>
          <w:sz w:val="24"/>
          <w:szCs w:val="24"/>
        </w:rPr>
      </w:pPr>
    </w:p>
    <w:p w14:paraId="0301E1CF">
      <w:pPr>
        <w:spacing w:line="312" w:lineRule="auto"/>
        <w:rPr>
          <w:rFonts w:hint="eastAsia" w:ascii="仿宋" w:hAnsi="仿宋" w:eastAsia="仿宋" w:cs="仿宋"/>
          <w:b/>
          <w:i w:val="0"/>
          <w:iCs w:val="0"/>
          <w:color w:val="auto"/>
          <w:sz w:val="24"/>
          <w:szCs w:val="24"/>
        </w:rPr>
      </w:pPr>
    </w:p>
    <w:p w14:paraId="5D9A5213">
      <w:pPr>
        <w:spacing w:line="312" w:lineRule="auto"/>
        <w:ind w:firstLine="480" w:firstLineChars="200"/>
        <w:rPr>
          <w:rFonts w:hint="eastAsia" w:ascii="仿宋" w:hAnsi="仿宋" w:eastAsia="仿宋" w:cs="仿宋"/>
          <w:i w:val="0"/>
          <w:iCs w:val="0"/>
          <w:color w:val="auto"/>
          <w:sz w:val="24"/>
          <w:szCs w:val="24"/>
        </w:rPr>
      </w:pPr>
    </w:p>
    <w:p w14:paraId="3B2FBC1D">
      <w:pPr>
        <w:spacing w:line="312" w:lineRule="auto"/>
        <w:ind w:firstLine="480" w:firstLineChars="200"/>
        <w:rPr>
          <w:rFonts w:hint="eastAsia" w:ascii="仿宋" w:hAnsi="仿宋" w:eastAsia="仿宋" w:cs="仿宋"/>
          <w:i w:val="0"/>
          <w:iCs w:val="0"/>
          <w:color w:val="auto"/>
          <w:sz w:val="24"/>
          <w:szCs w:val="24"/>
        </w:rPr>
        <w:sectPr>
          <w:headerReference r:id="rId5" w:type="default"/>
          <w:footerReference r:id="rId6" w:type="default"/>
          <w:pgSz w:w="11907" w:h="16840"/>
          <w:pgMar w:top="1134" w:right="1418" w:bottom="1134" w:left="1418" w:header="964" w:footer="992" w:gutter="0"/>
          <w:pgNumType w:fmt="decimal"/>
          <w:cols w:space="720" w:num="1"/>
          <w:docGrid w:linePitch="312" w:charSpace="0"/>
        </w:sectPr>
      </w:pPr>
    </w:p>
    <w:p w14:paraId="54D9A3CD">
      <w:pPr>
        <w:pStyle w:val="4"/>
        <w:spacing w:before="0" w:after="0"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二、技术部分</w:t>
      </w:r>
    </w:p>
    <w:p w14:paraId="4F838F2F">
      <w:pPr>
        <w:pStyle w:val="4"/>
        <w:spacing w:before="0" w:after="0" w:line="360" w:lineRule="auto"/>
        <w:jc w:val="center"/>
        <w:rPr>
          <w:rFonts w:hint="eastAsia" w:ascii="仿宋" w:hAnsi="仿宋" w:eastAsia="仿宋" w:cs="仿宋"/>
          <w:b/>
          <w:i w:val="0"/>
          <w:iCs w:val="0"/>
          <w:color w:val="auto"/>
          <w:kern w:val="2"/>
          <w:sz w:val="24"/>
          <w:szCs w:val="24"/>
          <w:lang w:val="en-US" w:eastAsia="zh-CN" w:bidi="ar-SA"/>
        </w:rPr>
      </w:pPr>
      <w:r>
        <w:rPr>
          <w:rFonts w:hint="eastAsia" w:ascii="仿宋" w:hAnsi="仿宋" w:eastAsia="仿宋" w:cs="仿宋"/>
          <w:b/>
          <w:i w:val="0"/>
          <w:iCs w:val="0"/>
          <w:color w:val="auto"/>
          <w:kern w:val="2"/>
          <w:sz w:val="24"/>
          <w:szCs w:val="24"/>
          <w:lang w:val="en-US" w:eastAsia="zh-CN" w:bidi="ar-SA"/>
        </w:rPr>
        <w:t>技术（质量）响应偏离表</w:t>
      </w:r>
    </w:p>
    <w:p w14:paraId="14B0FB5B">
      <w:pPr>
        <w:tabs>
          <w:tab w:val="left" w:pos="6300"/>
        </w:tabs>
        <w:snapToGrid w:val="0"/>
        <w:spacing w:line="5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项目名称：</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6402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noWrap w:val="0"/>
            <w:vAlign w:val="center"/>
          </w:tcPr>
          <w:p w14:paraId="796054DE">
            <w:pPr>
              <w:tabs>
                <w:tab w:val="left" w:pos="6300"/>
              </w:tabs>
              <w:snapToGrid w:val="0"/>
              <w:spacing w:line="500" w:lineRule="exact"/>
              <w:rPr>
                <w:rFonts w:ascii="仿宋" w:hAnsi="仿宋" w:eastAsia="仿宋" w:cs="宋体"/>
                <w:color w:val="auto"/>
                <w:sz w:val="24"/>
                <w:highlight w:val="none"/>
              </w:rPr>
            </w:pPr>
            <w:r>
              <w:rPr>
                <w:rFonts w:hint="eastAsia" w:ascii="仿宋" w:hAnsi="仿宋" w:eastAsia="仿宋" w:cs="宋体"/>
                <w:color w:val="auto"/>
                <w:sz w:val="24"/>
                <w:highlight w:val="none"/>
              </w:rPr>
              <w:t>序号</w:t>
            </w:r>
          </w:p>
        </w:tc>
        <w:tc>
          <w:tcPr>
            <w:tcW w:w="2658" w:type="dxa"/>
            <w:noWrap w:val="0"/>
            <w:vAlign w:val="center"/>
          </w:tcPr>
          <w:p w14:paraId="739C48F6">
            <w:pPr>
              <w:tabs>
                <w:tab w:val="left" w:pos="6300"/>
              </w:tabs>
              <w:snapToGrid w:val="0"/>
              <w:spacing w:line="5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采购需求</w:t>
            </w:r>
          </w:p>
        </w:tc>
        <w:tc>
          <w:tcPr>
            <w:tcW w:w="2759" w:type="dxa"/>
            <w:noWrap w:val="0"/>
            <w:vAlign w:val="center"/>
          </w:tcPr>
          <w:p w14:paraId="64D1E7AE">
            <w:pPr>
              <w:tabs>
                <w:tab w:val="left" w:pos="6300"/>
              </w:tabs>
              <w:snapToGrid w:val="0"/>
              <w:spacing w:line="5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响应情况</w:t>
            </w:r>
          </w:p>
        </w:tc>
        <w:tc>
          <w:tcPr>
            <w:tcW w:w="2067" w:type="dxa"/>
            <w:noWrap w:val="0"/>
            <w:vAlign w:val="center"/>
          </w:tcPr>
          <w:p w14:paraId="426F8DA2">
            <w:pPr>
              <w:tabs>
                <w:tab w:val="left" w:pos="6300"/>
              </w:tabs>
              <w:snapToGrid w:val="0"/>
              <w:spacing w:line="5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差异说明</w:t>
            </w:r>
          </w:p>
        </w:tc>
      </w:tr>
      <w:tr w14:paraId="1104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8361EB9">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6CFF9256">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642A1FEB">
            <w:pPr>
              <w:bidi w:val="0"/>
              <w:rPr>
                <w:color w:val="auto"/>
                <w:highlight w:val="none"/>
              </w:rPr>
            </w:pPr>
            <w:r>
              <w:rPr>
                <w:rFonts w:hint="eastAsia" w:ascii="仿宋" w:hAnsi="仿宋" w:eastAsia="仿宋" w:cs="宋体"/>
                <w:color w:val="auto"/>
                <w:sz w:val="24"/>
                <w:highlight w:val="none"/>
              </w:rPr>
              <w:t>提醒：请注明技术参数或具体内容</w:t>
            </w:r>
          </w:p>
        </w:tc>
        <w:tc>
          <w:tcPr>
            <w:tcW w:w="2067" w:type="dxa"/>
            <w:noWrap w:val="0"/>
            <w:vAlign w:val="center"/>
          </w:tcPr>
          <w:p w14:paraId="51313864">
            <w:pPr>
              <w:tabs>
                <w:tab w:val="left" w:pos="6300"/>
              </w:tabs>
              <w:snapToGrid w:val="0"/>
              <w:spacing w:line="500" w:lineRule="exact"/>
              <w:jc w:val="center"/>
              <w:outlineLvl w:val="0"/>
              <w:rPr>
                <w:rFonts w:ascii="仿宋" w:hAnsi="仿宋" w:eastAsia="仿宋" w:cs="宋体"/>
                <w:color w:val="auto"/>
                <w:sz w:val="21"/>
                <w:szCs w:val="21"/>
                <w:highlight w:val="none"/>
              </w:rPr>
            </w:pPr>
          </w:p>
        </w:tc>
      </w:tr>
      <w:tr w14:paraId="71D0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E069D96">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48B9A689">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594DFFF7">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067" w:type="dxa"/>
            <w:noWrap w:val="0"/>
            <w:vAlign w:val="center"/>
          </w:tcPr>
          <w:p w14:paraId="6C8C038B">
            <w:pPr>
              <w:tabs>
                <w:tab w:val="left" w:pos="6300"/>
              </w:tabs>
              <w:snapToGrid w:val="0"/>
              <w:spacing w:line="500" w:lineRule="exact"/>
              <w:jc w:val="center"/>
              <w:outlineLvl w:val="0"/>
              <w:rPr>
                <w:rFonts w:ascii="仿宋" w:hAnsi="仿宋" w:eastAsia="仿宋" w:cs="宋体"/>
                <w:color w:val="auto"/>
                <w:sz w:val="21"/>
                <w:szCs w:val="21"/>
                <w:highlight w:val="none"/>
              </w:rPr>
            </w:pPr>
          </w:p>
        </w:tc>
      </w:tr>
      <w:tr w14:paraId="0690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0FF9B63B">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0119603E">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3126851E">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067" w:type="dxa"/>
            <w:noWrap w:val="0"/>
            <w:vAlign w:val="center"/>
          </w:tcPr>
          <w:p w14:paraId="07449798">
            <w:pPr>
              <w:tabs>
                <w:tab w:val="left" w:pos="6300"/>
              </w:tabs>
              <w:snapToGrid w:val="0"/>
              <w:spacing w:line="500" w:lineRule="exact"/>
              <w:jc w:val="center"/>
              <w:outlineLvl w:val="0"/>
              <w:rPr>
                <w:rFonts w:ascii="仿宋" w:hAnsi="仿宋" w:eastAsia="仿宋" w:cs="宋体"/>
                <w:color w:val="auto"/>
                <w:sz w:val="21"/>
                <w:szCs w:val="21"/>
                <w:highlight w:val="none"/>
              </w:rPr>
            </w:pPr>
          </w:p>
        </w:tc>
      </w:tr>
      <w:tr w14:paraId="656B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55E209C3">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4138F6FE">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11EEFAFB">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067" w:type="dxa"/>
            <w:noWrap w:val="0"/>
            <w:vAlign w:val="center"/>
          </w:tcPr>
          <w:p w14:paraId="561A52F4">
            <w:pPr>
              <w:tabs>
                <w:tab w:val="left" w:pos="6300"/>
              </w:tabs>
              <w:snapToGrid w:val="0"/>
              <w:spacing w:line="500" w:lineRule="exact"/>
              <w:jc w:val="center"/>
              <w:outlineLvl w:val="0"/>
              <w:rPr>
                <w:rFonts w:ascii="仿宋" w:hAnsi="仿宋" w:eastAsia="仿宋" w:cs="宋体"/>
                <w:color w:val="auto"/>
                <w:sz w:val="21"/>
                <w:szCs w:val="21"/>
                <w:highlight w:val="none"/>
              </w:rPr>
            </w:pPr>
          </w:p>
        </w:tc>
      </w:tr>
      <w:tr w14:paraId="753B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AD3186C">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63201689">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5FECA643">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067" w:type="dxa"/>
            <w:noWrap w:val="0"/>
            <w:vAlign w:val="center"/>
          </w:tcPr>
          <w:p w14:paraId="71FF3547">
            <w:pPr>
              <w:tabs>
                <w:tab w:val="left" w:pos="6300"/>
              </w:tabs>
              <w:snapToGrid w:val="0"/>
              <w:spacing w:line="500" w:lineRule="exact"/>
              <w:jc w:val="center"/>
              <w:outlineLvl w:val="0"/>
              <w:rPr>
                <w:rFonts w:ascii="仿宋" w:hAnsi="仿宋" w:eastAsia="仿宋" w:cs="宋体"/>
                <w:color w:val="auto"/>
                <w:sz w:val="21"/>
                <w:szCs w:val="21"/>
                <w:highlight w:val="none"/>
              </w:rPr>
            </w:pPr>
          </w:p>
        </w:tc>
      </w:tr>
      <w:tr w14:paraId="1ECF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391EC7AF">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3803B55B">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7AD0BDE2">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067" w:type="dxa"/>
            <w:noWrap w:val="0"/>
            <w:vAlign w:val="center"/>
          </w:tcPr>
          <w:p w14:paraId="15173C19">
            <w:pPr>
              <w:tabs>
                <w:tab w:val="left" w:pos="6300"/>
              </w:tabs>
              <w:snapToGrid w:val="0"/>
              <w:spacing w:line="500" w:lineRule="exact"/>
              <w:jc w:val="center"/>
              <w:outlineLvl w:val="0"/>
              <w:rPr>
                <w:rFonts w:ascii="仿宋" w:hAnsi="仿宋" w:eastAsia="仿宋" w:cs="宋体"/>
                <w:color w:val="auto"/>
                <w:sz w:val="21"/>
                <w:szCs w:val="21"/>
                <w:highlight w:val="none"/>
              </w:rPr>
            </w:pPr>
          </w:p>
        </w:tc>
      </w:tr>
      <w:tr w14:paraId="34F3D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noWrap w:val="0"/>
            <w:vAlign w:val="center"/>
          </w:tcPr>
          <w:p w14:paraId="2568BC4D">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658" w:type="dxa"/>
            <w:noWrap w:val="0"/>
            <w:vAlign w:val="center"/>
          </w:tcPr>
          <w:p w14:paraId="2AA51833">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759" w:type="dxa"/>
            <w:noWrap w:val="0"/>
            <w:vAlign w:val="center"/>
          </w:tcPr>
          <w:p w14:paraId="61321E35">
            <w:pPr>
              <w:tabs>
                <w:tab w:val="left" w:pos="6300"/>
              </w:tabs>
              <w:snapToGrid w:val="0"/>
              <w:spacing w:line="500" w:lineRule="exact"/>
              <w:jc w:val="center"/>
              <w:outlineLvl w:val="0"/>
              <w:rPr>
                <w:rFonts w:ascii="仿宋" w:hAnsi="仿宋" w:eastAsia="仿宋" w:cs="宋体"/>
                <w:color w:val="auto"/>
                <w:sz w:val="21"/>
                <w:szCs w:val="21"/>
                <w:highlight w:val="none"/>
              </w:rPr>
            </w:pPr>
          </w:p>
        </w:tc>
        <w:tc>
          <w:tcPr>
            <w:tcW w:w="2067" w:type="dxa"/>
            <w:noWrap w:val="0"/>
            <w:vAlign w:val="center"/>
          </w:tcPr>
          <w:p w14:paraId="595756AA">
            <w:pPr>
              <w:tabs>
                <w:tab w:val="left" w:pos="6300"/>
              </w:tabs>
              <w:snapToGrid w:val="0"/>
              <w:spacing w:line="500" w:lineRule="exact"/>
              <w:jc w:val="center"/>
              <w:outlineLvl w:val="0"/>
              <w:rPr>
                <w:rFonts w:ascii="仿宋" w:hAnsi="仿宋" w:eastAsia="仿宋" w:cs="宋体"/>
                <w:color w:val="auto"/>
                <w:sz w:val="21"/>
                <w:szCs w:val="21"/>
                <w:highlight w:val="none"/>
              </w:rPr>
            </w:pPr>
          </w:p>
        </w:tc>
      </w:tr>
    </w:tbl>
    <w:p w14:paraId="5AE8006A">
      <w:pPr>
        <w:spacing w:line="500" w:lineRule="exact"/>
        <w:ind w:firstLine="600" w:firstLineChars="250"/>
        <w:rPr>
          <w:rFonts w:ascii="仿宋" w:hAnsi="仿宋" w:eastAsia="仿宋" w:cs="宋体"/>
          <w:color w:val="auto"/>
          <w:sz w:val="24"/>
          <w:highlight w:val="none"/>
        </w:rPr>
      </w:pPr>
      <w:r>
        <w:rPr>
          <w:rFonts w:hint="eastAsia" w:ascii="仿宋" w:hAnsi="仿宋" w:eastAsia="仿宋" w:cs="宋体"/>
          <w:color w:val="auto"/>
          <w:sz w:val="24"/>
          <w:highlight w:val="none"/>
        </w:rPr>
        <w:t>供应商：                                      法定代表人授权代表：</w:t>
      </w:r>
    </w:p>
    <w:p w14:paraId="6A8992BA">
      <w:pPr>
        <w:spacing w:line="500" w:lineRule="exact"/>
        <w:rPr>
          <w:rFonts w:ascii="仿宋" w:hAnsi="仿宋" w:eastAsia="仿宋" w:cs="宋体"/>
          <w:color w:val="auto"/>
          <w:sz w:val="24"/>
          <w:highlight w:val="none"/>
        </w:rPr>
      </w:pPr>
    </w:p>
    <w:p w14:paraId="1D4FF803">
      <w:pPr>
        <w:spacing w:line="500" w:lineRule="exact"/>
        <w:ind w:firstLine="720" w:firstLineChars="300"/>
        <w:rPr>
          <w:rFonts w:ascii="仿宋" w:hAnsi="仿宋" w:eastAsia="仿宋" w:cs="宋体"/>
          <w:color w:val="auto"/>
          <w:sz w:val="24"/>
          <w:highlight w:val="none"/>
        </w:rPr>
      </w:pPr>
      <w:r>
        <w:rPr>
          <w:rFonts w:hint="eastAsia" w:ascii="仿宋" w:hAnsi="仿宋" w:eastAsia="仿宋" w:cs="宋体"/>
          <w:color w:val="auto"/>
          <w:sz w:val="24"/>
          <w:highlight w:val="none"/>
        </w:rPr>
        <w:t>（供应商公章）                               （签字或盖章）</w:t>
      </w:r>
    </w:p>
    <w:p w14:paraId="1BE75A84">
      <w:pPr>
        <w:tabs>
          <w:tab w:val="left" w:pos="6300"/>
        </w:tabs>
        <w:snapToGrid w:val="0"/>
        <w:spacing w:line="500" w:lineRule="exact"/>
        <w:ind w:firstLine="570"/>
        <w:rPr>
          <w:rFonts w:ascii="仿宋" w:hAnsi="仿宋" w:eastAsia="仿宋" w:cs="宋体"/>
          <w:color w:val="auto"/>
          <w:sz w:val="24"/>
          <w:highlight w:val="none"/>
        </w:rPr>
      </w:pPr>
      <w:r>
        <w:rPr>
          <w:rFonts w:hint="eastAsia" w:ascii="仿宋" w:hAnsi="仿宋" w:eastAsia="仿宋" w:cs="宋体"/>
          <w:color w:val="auto"/>
          <w:sz w:val="24"/>
          <w:highlight w:val="none"/>
        </w:rPr>
        <w:t xml:space="preserve">                                            年     月     日</w:t>
      </w:r>
    </w:p>
    <w:p w14:paraId="4688B1E7">
      <w:pPr>
        <w:spacing w:line="312" w:lineRule="auto"/>
        <w:rPr>
          <w:rFonts w:hint="eastAsia" w:ascii="仿宋" w:hAnsi="仿宋" w:eastAsia="仿宋" w:cs="仿宋"/>
          <w:b/>
          <w:i w:val="0"/>
          <w:iCs w:val="0"/>
          <w:color w:val="auto"/>
          <w:sz w:val="24"/>
          <w:szCs w:val="24"/>
        </w:rPr>
      </w:pPr>
    </w:p>
    <w:p w14:paraId="7E1761BD">
      <w:pPr>
        <w:spacing w:line="312" w:lineRule="auto"/>
        <w:rPr>
          <w:rFonts w:hint="eastAsia" w:ascii="仿宋" w:hAnsi="仿宋" w:eastAsia="仿宋" w:cs="仿宋"/>
          <w:b/>
          <w:i w:val="0"/>
          <w:iCs w:val="0"/>
          <w:color w:val="auto"/>
          <w:sz w:val="24"/>
          <w:szCs w:val="24"/>
        </w:rPr>
      </w:pPr>
    </w:p>
    <w:p w14:paraId="3622D127">
      <w:pPr>
        <w:spacing w:line="312" w:lineRule="auto"/>
        <w:rPr>
          <w:rFonts w:hint="eastAsia" w:ascii="仿宋" w:hAnsi="仿宋" w:eastAsia="仿宋" w:cs="仿宋"/>
          <w:b/>
          <w:i w:val="0"/>
          <w:iCs w:val="0"/>
          <w:color w:val="auto"/>
          <w:sz w:val="24"/>
          <w:szCs w:val="24"/>
        </w:rPr>
      </w:pPr>
    </w:p>
    <w:p w14:paraId="273DB82A">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rPr>
        <w:t>1.本表即为对本项目“第二篇  项目</w:t>
      </w:r>
      <w:r>
        <w:rPr>
          <w:rFonts w:hint="eastAsia" w:ascii="宋体" w:hAnsi="宋体" w:cs="宋体"/>
          <w:sz w:val="24"/>
          <w:lang w:val="en-US" w:eastAsia="zh-CN"/>
        </w:rPr>
        <w:t>技术（质量）</w:t>
      </w:r>
      <w:r>
        <w:rPr>
          <w:rFonts w:hint="eastAsia" w:ascii="宋体" w:hAnsi="宋体" w:cs="宋体"/>
          <w:sz w:val="24"/>
        </w:rPr>
        <w:t>需求”中所列条款进行比较和响应；</w:t>
      </w:r>
    </w:p>
    <w:p w14:paraId="72766CDF">
      <w:pPr>
        <w:tabs>
          <w:tab w:val="left" w:pos="6300"/>
        </w:tabs>
        <w:snapToGrid w:val="0"/>
        <w:spacing w:line="400" w:lineRule="exact"/>
        <w:ind w:firstLine="480"/>
        <w:rPr>
          <w:rFonts w:hint="eastAsia" w:ascii="宋体" w:hAnsi="宋体"/>
          <w:sz w:val="24"/>
        </w:rPr>
      </w:pPr>
      <w:r>
        <w:rPr>
          <w:rFonts w:hint="eastAsia" w:ascii="宋体" w:hAnsi="宋体"/>
          <w:sz w:val="24"/>
        </w:rPr>
        <w:t>2.该表必须按照</w:t>
      </w:r>
      <w:r>
        <w:rPr>
          <w:rFonts w:hint="eastAsia" w:ascii="宋体" w:hAnsi="宋体"/>
          <w:sz w:val="24"/>
          <w:lang w:val="en-US" w:eastAsia="zh-CN"/>
        </w:rPr>
        <w:t>询价采购文件</w:t>
      </w:r>
      <w:r>
        <w:rPr>
          <w:rFonts w:hint="eastAsia" w:ascii="宋体" w:hAnsi="宋体"/>
          <w:sz w:val="24"/>
        </w:rPr>
        <w:t>要求逐条如实填写，根据响应情况在“差异说明”项填写正偏离或负偏离及原因，完全符合的填写“无差异”；</w:t>
      </w:r>
    </w:p>
    <w:p w14:paraId="3F6525CB">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rPr>
        <w:t>3.该表可扩展；</w:t>
      </w:r>
    </w:p>
    <w:p w14:paraId="30EEC9D1">
      <w:pPr>
        <w:spacing w:line="312" w:lineRule="auto"/>
        <w:rPr>
          <w:rFonts w:hint="eastAsia" w:ascii="仿宋" w:hAnsi="仿宋" w:eastAsia="仿宋" w:cs="仿宋"/>
          <w:b/>
          <w:i w:val="0"/>
          <w:iCs w:val="0"/>
          <w:color w:val="auto"/>
          <w:sz w:val="24"/>
          <w:szCs w:val="24"/>
        </w:rPr>
      </w:pPr>
    </w:p>
    <w:p w14:paraId="5D6CB361">
      <w:pPr>
        <w:spacing w:line="312" w:lineRule="auto"/>
        <w:rPr>
          <w:rFonts w:hint="eastAsia" w:ascii="仿宋" w:hAnsi="仿宋" w:eastAsia="仿宋" w:cs="仿宋"/>
          <w:b/>
          <w:i w:val="0"/>
          <w:iCs w:val="0"/>
          <w:color w:val="auto"/>
          <w:sz w:val="24"/>
          <w:szCs w:val="24"/>
        </w:rPr>
      </w:pPr>
    </w:p>
    <w:p w14:paraId="72752F71">
      <w:pPr>
        <w:spacing w:line="312" w:lineRule="auto"/>
        <w:rPr>
          <w:rFonts w:hint="eastAsia" w:ascii="仿宋" w:hAnsi="仿宋" w:eastAsia="仿宋" w:cs="仿宋"/>
          <w:b/>
          <w:i w:val="0"/>
          <w:iCs w:val="0"/>
          <w:color w:val="auto"/>
          <w:sz w:val="24"/>
          <w:szCs w:val="24"/>
        </w:rPr>
      </w:pPr>
    </w:p>
    <w:p w14:paraId="08B2EF7B">
      <w:pPr>
        <w:spacing w:line="312" w:lineRule="auto"/>
        <w:rPr>
          <w:rFonts w:hint="eastAsia" w:ascii="仿宋" w:hAnsi="仿宋" w:eastAsia="仿宋" w:cs="仿宋"/>
          <w:b/>
          <w:i w:val="0"/>
          <w:iCs w:val="0"/>
          <w:color w:val="auto"/>
          <w:sz w:val="24"/>
          <w:szCs w:val="24"/>
        </w:rPr>
      </w:pPr>
    </w:p>
    <w:p w14:paraId="4BC5E619">
      <w:pPr>
        <w:spacing w:line="312" w:lineRule="auto"/>
        <w:rPr>
          <w:rFonts w:hint="eastAsia" w:ascii="仿宋" w:hAnsi="仿宋" w:eastAsia="仿宋" w:cs="仿宋"/>
          <w:b/>
          <w:i w:val="0"/>
          <w:iCs w:val="0"/>
          <w:color w:val="auto"/>
          <w:sz w:val="24"/>
          <w:szCs w:val="24"/>
        </w:rPr>
      </w:pPr>
    </w:p>
    <w:p w14:paraId="3E675F74">
      <w:pPr>
        <w:spacing w:line="312" w:lineRule="auto"/>
        <w:rPr>
          <w:rFonts w:hint="eastAsia" w:ascii="仿宋" w:hAnsi="仿宋" w:eastAsia="仿宋" w:cs="仿宋"/>
          <w:b/>
          <w:i w:val="0"/>
          <w:iCs w:val="0"/>
          <w:color w:val="auto"/>
          <w:sz w:val="24"/>
          <w:szCs w:val="24"/>
        </w:rPr>
      </w:pPr>
    </w:p>
    <w:p w14:paraId="6E3A69FE">
      <w:pPr>
        <w:spacing w:line="312" w:lineRule="auto"/>
        <w:rPr>
          <w:rFonts w:hint="eastAsia" w:ascii="仿宋" w:hAnsi="仿宋" w:eastAsia="仿宋" w:cs="仿宋"/>
          <w:b/>
          <w:i w:val="0"/>
          <w:iCs w:val="0"/>
          <w:color w:val="auto"/>
          <w:sz w:val="24"/>
          <w:szCs w:val="24"/>
        </w:rPr>
      </w:pPr>
    </w:p>
    <w:p w14:paraId="60E67FF7">
      <w:pPr>
        <w:spacing w:line="312" w:lineRule="auto"/>
        <w:rPr>
          <w:rFonts w:hint="eastAsia" w:ascii="仿宋" w:hAnsi="仿宋" w:eastAsia="仿宋" w:cs="仿宋"/>
          <w:b/>
          <w:i w:val="0"/>
          <w:iCs w:val="0"/>
          <w:color w:val="auto"/>
          <w:sz w:val="24"/>
          <w:szCs w:val="24"/>
        </w:rPr>
      </w:pPr>
    </w:p>
    <w:p w14:paraId="09C15ADC">
      <w:pPr>
        <w:spacing w:line="360" w:lineRule="auto"/>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三、商务部分</w:t>
      </w:r>
    </w:p>
    <w:p w14:paraId="2E64CE58">
      <w:pPr>
        <w:spacing w:line="380" w:lineRule="exact"/>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（一）商务响应偏离表</w:t>
      </w:r>
    </w:p>
    <w:p w14:paraId="529038A8">
      <w:pPr>
        <w:pStyle w:val="4"/>
        <w:spacing w:before="0" w:after="0" w:line="360" w:lineRule="auto"/>
        <w:jc w:val="both"/>
        <w:rPr>
          <w:rFonts w:hint="eastAsia" w:ascii="仿宋" w:hAnsi="仿宋" w:eastAsia="仿宋" w:cs="仿宋"/>
          <w:b/>
          <w:i w:val="0"/>
          <w:iCs w:val="0"/>
          <w:color w:val="auto"/>
          <w:kern w:val="2"/>
          <w:sz w:val="24"/>
          <w:szCs w:val="24"/>
          <w:lang w:val="en-US" w:eastAsia="zh-CN" w:bidi="ar-SA"/>
        </w:rPr>
      </w:pPr>
    </w:p>
    <w:p w14:paraId="63DAAE96">
      <w:pPr>
        <w:pStyle w:val="4"/>
        <w:spacing w:before="0" w:after="0" w:line="360" w:lineRule="auto"/>
        <w:jc w:val="center"/>
        <w:rPr>
          <w:rFonts w:hint="eastAsia" w:ascii="仿宋" w:hAnsi="仿宋" w:eastAsia="仿宋" w:cs="仿宋"/>
          <w:b/>
          <w:i w:val="0"/>
          <w:iCs w:val="0"/>
          <w:color w:val="auto"/>
          <w:kern w:val="2"/>
          <w:sz w:val="24"/>
          <w:szCs w:val="24"/>
          <w:lang w:val="en-US" w:eastAsia="zh-CN" w:bidi="ar-SA"/>
        </w:rPr>
      </w:pPr>
      <w:r>
        <w:rPr>
          <w:rFonts w:hint="eastAsia" w:ascii="仿宋" w:hAnsi="仿宋" w:eastAsia="仿宋" w:cs="仿宋"/>
          <w:b/>
          <w:i w:val="0"/>
          <w:iCs w:val="0"/>
          <w:color w:val="auto"/>
          <w:kern w:val="2"/>
          <w:sz w:val="24"/>
          <w:szCs w:val="24"/>
          <w:lang w:val="en-US" w:eastAsia="zh-CN" w:bidi="ar-SA"/>
        </w:rPr>
        <w:t>商务响应偏离表</w:t>
      </w:r>
    </w:p>
    <w:p w14:paraId="527C0E13">
      <w:pPr>
        <w:rPr>
          <w:rFonts w:hint="eastAsia"/>
          <w:lang w:val="en-US" w:eastAsia="zh-CN"/>
        </w:rPr>
      </w:pPr>
    </w:p>
    <w:p w14:paraId="68111DCD">
      <w:pPr>
        <w:snapToGrid w:val="0"/>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对于商务要求，如有任何偏离请如实填写下表：</w:t>
      </w:r>
    </w:p>
    <w:tbl>
      <w:tblPr>
        <w:tblStyle w:val="18"/>
        <w:tblpPr w:leftFromText="180" w:rightFromText="180" w:vertAnchor="text" w:horzAnchor="page" w:tblpX="1336" w:tblpY="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2590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noWrap w:val="0"/>
            <w:vAlign w:val="center"/>
          </w:tcPr>
          <w:p w14:paraId="61D2F760">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序号</w:t>
            </w:r>
          </w:p>
        </w:tc>
        <w:tc>
          <w:tcPr>
            <w:tcW w:w="3179" w:type="dxa"/>
            <w:noWrap w:val="0"/>
            <w:vAlign w:val="center"/>
          </w:tcPr>
          <w:p w14:paraId="7619F56D">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项目需求</w:t>
            </w:r>
          </w:p>
        </w:tc>
        <w:tc>
          <w:tcPr>
            <w:tcW w:w="2434" w:type="dxa"/>
            <w:noWrap w:val="0"/>
            <w:vAlign w:val="center"/>
          </w:tcPr>
          <w:p w14:paraId="3210C91D">
            <w:pPr>
              <w:jc w:val="center"/>
              <w:rPr>
                <w:rFonts w:ascii="仿宋" w:hAnsi="仿宋" w:eastAsia="仿宋"/>
                <w:color w:val="auto"/>
                <w:sz w:val="24"/>
                <w:szCs w:val="24"/>
                <w:highlight w:val="none"/>
              </w:rPr>
            </w:pPr>
            <w:r>
              <w:rPr>
                <w:rFonts w:hint="eastAsia" w:ascii="仿宋" w:hAnsi="仿宋" w:eastAsia="仿宋"/>
                <w:color w:val="auto"/>
                <w:sz w:val="24"/>
                <w:szCs w:val="24"/>
                <w:highlight w:val="none"/>
              </w:rPr>
              <w:t>响应情况</w:t>
            </w:r>
          </w:p>
        </w:tc>
        <w:tc>
          <w:tcPr>
            <w:tcW w:w="2355" w:type="dxa"/>
            <w:noWrap w:val="0"/>
            <w:vAlign w:val="center"/>
          </w:tcPr>
          <w:p w14:paraId="369B4B42">
            <w:pPr>
              <w:jc w:val="center"/>
              <w:rPr>
                <w:rFonts w:ascii="仿宋" w:hAnsi="仿宋" w:eastAsia="仿宋"/>
                <w:color w:val="auto"/>
                <w:sz w:val="24"/>
                <w:szCs w:val="24"/>
                <w:highlight w:val="none"/>
              </w:rPr>
            </w:pPr>
            <w:r>
              <w:rPr>
                <w:rFonts w:hint="eastAsia" w:ascii="仿宋" w:hAnsi="仿宋" w:eastAsia="仿宋" w:cs="宋体"/>
                <w:color w:val="auto"/>
                <w:sz w:val="24"/>
                <w:highlight w:val="none"/>
              </w:rPr>
              <w:t>差异说明</w:t>
            </w:r>
          </w:p>
        </w:tc>
      </w:tr>
      <w:tr w14:paraId="2435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F04C73B">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3179" w:type="dxa"/>
            <w:noWrap w:val="0"/>
            <w:vAlign w:val="center"/>
          </w:tcPr>
          <w:p w14:paraId="4ED23FBE">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434" w:type="dxa"/>
            <w:noWrap w:val="0"/>
            <w:vAlign w:val="center"/>
          </w:tcPr>
          <w:p w14:paraId="0316C326">
            <w:pPr>
              <w:bidi w:val="0"/>
              <w:rPr>
                <w:color w:val="auto"/>
                <w:highlight w:val="none"/>
              </w:rPr>
            </w:pPr>
            <w:r>
              <w:rPr>
                <w:rFonts w:hint="eastAsia" w:ascii="仿宋" w:hAnsi="仿宋" w:eastAsia="仿宋" w:cs="Times New Roman"/>
                <w:color w:val="auto"/>
                <w:sz w:val="24"/>
                <w:szCs w:val="24"/>
                <w:highlight w:val="none"/>
              </w:rPr>
              <w:t>提醒：请注明具体内容</w:t>
            </w:r>
          </w:p>
        </w:tc>
        <w:tc>
          <w:tcPr>
            <w:tcW w:w="2355" w:type="dxa"/>
            <w:noWrap w:val="0"/>
            <w:vAlign w:val="center"/>
          </w:tcPr>
          <w:p w14:paraId="4C50943C">
            <w:pPr>
              <w:tabs>
                <w:tab w:val="left" w:pos="6300"/>
              </w:tabs>
              <w:snapToGrid w:val="0"/>
              <w:spacing w:line="360" w:lineRule="auto"/>
              <w:jc w:val="center"/>
              <w:outlineLvl w:val="0"/>
              <w:rPr>
                <w:rFonts w:ascii="仿宋" w:hAnsi="仿宋" w:eastAsia="仿宋" w:cs="宋体"/>
                <w:color w:val="auto"/>
                <w:sz w:val="21"/>
                <w:szCs w:val="24"/>
                <w:highlight w:val="none"/>
              </w:rPr>
            </w:pPr>
          </w:p>
        </w:tc>
      </w:tr>
      <w:tr w14:paraId="4083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D0BEE03">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3179" w:type="dxa"/>
            <w:noWrap w:val="0"/>
            <w:vAlign w:val="center"/>
          </w:tcPr>
          <w:p w14:paraId="427773A1">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434" w:type="dxa"/>
            <w:noWrap w:val="0"/>
            <w:vAlign w:val="center"/>
          </w:tcPr>
          <w:p w14:paraId="761C178A">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355" w:type="dxa"/>
            <w:noWrap w:val="0"/>
            <w:vAlign w:val="center"/>
          </w:tcPr>
          <w:p w14:paraId="59E9D943">
            <w:pPr>
              <w:tabs>
                <w:tab w:val="left" w:pos="6300"/>
              </w:tabs>
              <w:snapToGrid w:val="0"/>
              <w:spacing w:line="360" w:lineRule="auto"/>
              <w:jc w:val="center"/>
              <w:outlineLvl w:val="0"/>
              <w:rPr>
                <w:rFonts w:ascii="仿宋" w:hAnsi="仿宋" w:eastAsia="仿宋" w:cs="宋体"/>
                <w:color w:val="auto"/>
                <w:sz w:val="21"/>
                <w:szCs w:val="24"/>
                <w:highlight w:val="none"/>
              </w:rPr>
            </w:pPr>
          </w:p>
        </w:tc>
      </w:tr>
      <w:tr w14:paraId="5F0A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7778B8D">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3179" w:type="dxa"/>
            <w:noWrap w:val="0"/>
            <w:vAlign w:val="center"/>
          </w:tcPr>
          <w:p w14:paraId="55AD0869">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434" w:type="dxa"/>
            <w:noWrap w:val="0"/>
            <w:vAlign w:val="center"/>
          </w:tcPr>
          <w:p w14:paraId="3614D70E">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355" w:type="dxa"/>
            <w:noWrap w:val="0"/>
            <w:vAlign w:val="center"/>
          </w:tcPr>
          <w:p w14:paraId="3B933F24">
            <w:pPr>
              <w:tabs>
                <w:tab w:val="left" w:pos="6300"/>
              </w:tabs>
              <w:snapToGrid w:val="0"/>
              <w:spacing w:line="360" w:lineRule="auto"/>
              <w:jc w:val="center"/>
              <w:outlineLvl w:val="0"/>
              <w:rPr>
                <w:rFonts w:ascii="仿宋" w:hAnsi="仿宋" w:eastAsia="仿宋" w:cs="宋体"/>
                <w:color w:val="auto"/>
                <w:sz w:val="21"/>
                <w:szCs w:val="24"/>
                <w:highlight w:val="none"/>
              </w:rPr>
            </w:pPr>
          </w:p>
        </w:tc>
      </w:tr>
      <w:tr w14:paraId="076E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116BD20">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3179" w:type="dxa"/>
            <w:noWrap w:val="0"/>
            <w:vAlign w:val="center"/>
          </w:tcPr>
          <w:p w14:paraId="3EC5DB17">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434" w:type="dxa"/>
            <w:noWrap w:val="0"/>
            <w:vAlign w:val="center"/>
          </w:tcPr>
          <w:p w14:paraId="368294B1">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355" w:type="dxa"/>
            <w:noWrap w:val="0"/>
            <w:vAlign w:val="center"/>
          </w:tcPr>
          <w:p w14:paraId="572BE433">
            <w:pPr>
              <w:tabs>
                <w:tab w:val="left" w:pos="6300"/>
              </w:tabs>
              <w:snapToGrid w:val="0"/>
              <w:spacing w:line="360" w:lineRule="auto"/>
              <w:jc w:val="center"/>
              <w:outlineLvl w:val="0"/>
              <w:rPr>
                <w:rFonts w:ascii="仿宋" w:hAnsi="仿宋" w:eastAsia="仿宋" w:cs="宋体"/>
                <w:color w:val="auto"/>
                <w:sz w:val="21"/>
                <w:szCs w:val="24"/>
                <w:highlight w:val="none"/>
              </w:rPr>
            </w:pPr>
          </w:p>
        </w:tc>
      </w:tr>
      <w:tr w14:paraId="4EF31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1EA2308">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3179" w:type="dxa"/>
            <w:noWrap w:val="0"/>
            <w:vAlign w:val="center"/>
          </w:tcPr>
          <w:p w14:paraId="66B90A49">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434" w:type="dxa"/>
            <w:noWrap w:val="0"/>
            <w:vAlign w:val="center"/>
          </w:tcPr>
          <w:p w14:paraId="05A4D7FB">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355" w:type="dxa"/>
            <w:noWrap w:val="0"/>
            <w:vAlign w:val="center"/>
          </w:tcPr>
          <w:p w14:paraId="663D1B1C">
            <w:pPr>
              <w:tabs>
                <w:tab w:val="left" w:pos="6300"/>
              </w:tabs>
              <w:snapToGrid w:val="0"/>
              <w:spacing w:line="360" w:lineRule="auto"/>
              <w:jc w:val="center"/>
              <w:outlineLvl w:val="0"/>
              <w:rPr>
                <w:rFonts w:ascii="仿宋" w:hAnsi="仿宋" w:eastAsia="仿宋" w:cs="宋体"/>
                <w:color w:val="auto"/>
                <w:sz w:val="21"/>
                <w:szCs w:val="24"/>
                <w:highlight w:val="none"/>
              </w:rPr>
            </w:pPr>
          </w:p>
        </w:tc>
      </w:tr>
      <w:tr w14:paraId="556A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CC41D1E">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3179" w:type="dxa"/>
            <w:noWrap w:val="0"/>
            <w:vAlign w:val="center"/>
          </w:tcPr>
          <w:p w14:paraId="5E825B9F">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434" w:type="dxa"/>
            <w:noWrap w:val="0"/>
            <w:vAlign w:val="center"/>
          </w:tcPr>
          <w:p w14:paraId="2ECC5D83">
            <w:pPr>
              <w:tabs>
                <w:tab w:val="left" w:pos="6300"/>
              </w:tabs>
              <w:snapToGrid w:val="0"/>
              <w:spacing w:line="360" w:lineRule="auto"/>
              <w:jc w:val="center"/>
              <w:outlineLvl w:val="0"/>
              <w:rPr>
                <w:rFonts w:ascii="仿宋" w:hAnsi="仿宋" w:eastAsia="仿宋" w:cs="宋体"/>
                <w:color w:val="auto"/>
                <w:sz w:val="21"/>
                <w:szCs w:val="24"/>
                <w:highlight w:val="none"/>
              </w:rPr>
            </w:pPr>
          </w:p>
        </w:tc>
        <w:tc>
          <w:tcPr>
            <w:tcW w:w="2355" w:type="dxa"/>
            <w:noWrap w:val="0"/>
            <w:vAlign w:val="center"/>
          </w:tcPr>
          <w:p w14:paraId="122DB36A">
            <w:pPr>
              <w:tabs>
                <w:tab w:val="left" w:pos="6300"/>
              </w:tabs>
              <w:snapToGrid w:val="0"/>
              <w:spacing w:line="360" w:lineRule="auto"/>
              <w:jc w:val="center"/>
              <w:outlineLvl w:val="0"/>
              <w:rPr>
                <w:rFonts w:ascii="仿宋" w:hAnsi="仿宋" w:eastAsia="仿宋" w:cs="宋体"/>
                <w:color w:val="auto"/>
                <w:sz w:val="21"/>
                <w:szCs w:val="24"/>
                <w:highlight w:val="none"/>
              </w:rPr>
            </w:pPr>
          </w:p>
        </w:tc>
      </w:tr>
    </w:tbl>
    <w:p w14:paraId="67444D90">
      <w:pPr>
        <w:snapToGrid w:val="0"/>
        <w:spacing w:line="360" w:lineRule="auto"/>
        <w:rPr>
          <w:rFonts w:ascii="仿宋" w:hAnsi="仿宋" w:eastAsia="仿宋" w:cs="宋体"/>
          <w:color w:val="auto"/>
          <w:sz w:val="24"/>
          <w:szCs w:val="24"/>
          <w:highlight w:val="none"/>
        </w:rPr>
      </w:pPr>
    </w:p>
    <w:p w14:paraId="4DDE2B99">
      <w:pPr>
        <w:spacing w:line="500" w:lineRule="exact"/>
        <w:ind w:firstLine="600" w:firstLineChars="250"/>
        <w:rPr>
          <w:rFonts w:ascii="仿宋" w:hAnsi="仿宋" w:eastAsia="仿宋" w:cs="宋体"/>
          <w:color w:val="auto"/>
          <w:sz w:val="24"/>
          <w:highlight w:val="none"/>
        </w:rPr>
      </w:pPr>
      <w:r>
        <w:rPr>
          <w:rFonts w:hint="eastAsia" w:ascii="仿宋" w:hAnsi="仿宋" w:eastAsia="仿宋" w:cs="宋体"/>
          <w:color w:val="auto"/>
          <w:sz w:val="24"/>
          <w:highlight w:val="none"/>
        </w:rPr>
        <w:t>供应商：                                      法定代表人授权代表：</w:t>
      </w:r>
    </w:p>
    <w:p w14:paraId="22D62243">
      <w:pPr>
        <w:spacing w:line="500" w:lineRule="exact"/>
        <w:ind w:firstLine="360" w:firstLineChars="150"/>
        <w:rPr>
          <w:rFonts w:ascii="仿宋" w:hAnsi="仿宋" w:eastAsia="仿宋" w:cs="宋体"/>
          <w:color w:val="auto"/>
          <w:sz w:val="24"/>
          <w:highlight w:val="none"/>
        </w:rPr>
      </w:pPr>
      <w:r>
        <w:rPr>
          <w:rFonts w:hint="eastAsia" w:ascii="仿宋" w:hAnsi="仿宋" w:eastAsia="仿宋" w:cs="宋体"/>
          <w:color w:val="auto"/>
          <w:sz w:val="24"/>
          <w:highlight w:val="none"/>
        </w:rPr>
        <w:t>（供应商公章）                                 （签字或盖章）</w:t>
      </w:r>
    </w:p>
    <w:p w14:paraId="3EE96A74">
      <w:pPr>
        <w:tabs>
          <w:tab w:val="left" w:pos="6300"/>
        </w:tabs>
        <w:snapToGrid w:val="0"/>
        <w:spacing w:line="500" w:lineRule="exact"/>
        <w:ind w:firstLine="570"/>
        <w:rPr>
          <w:rFonts w:ascii="仿宋" w:hAnsi="仿宋" w:eastAsia="仿宋" w:cs="宋体"/>
          <w:color w:val="auto"/>
          <w:sz w:val="24"/>
          <w:highlight w:val="none"/>
        </w:rPr>
      </w:pPr>
      <w:r>
        <w:rPr>
          <w:rFonts w:hint="eastAsia" w:ascii="仿宋" w:hAnsi="仿宋" w:eastAsia="仿宋" w:cs="宋体"/>
          <w:color w:val="auto"/>
          <w:sz w:val="24"/>
          <w:highlight w:val="none"/>
        </w:rPr>
        <w:t xml:space="preserve">                                            年     月     日</w:t>
      </w:r>
    </w:p>
    <w:p w14:paraId="18F700D1">
      <w:pPr>
        <w:tabs>
          <w:tab w:val="left" w:pos="6300"/>
        </w:tabs>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注：</w:t>
      </w:r>
    </w:p>
    <w:p w14:paraId="3A525A60">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szCs w:val="24"/>
        </w:rPr>
        <w:t>1</w:t>
      </w:r>
      <w:r>
        <w:rPr>
          <w:rFonts w:hint="eastAsia" w:ascii="宋体" w:hAnsi="宋体" w:cs="宋体"/>
          <w:sz w:val="24"/>
        </w:rPr>
        <w:t>.本表即为对本项目“第三篇 项目商务需求”中所列</w:t>
      </w:r>
      <w:r>
        <w:rPr>
          <w:rFonts w:hint="eastAsia" w:ascii="宋体" w:hAnsi="宋体" w:cs="宋体"/>
          <w:sz w:val="24"/>
          <w:szCs w:val="24"/>
        </w:rPr>
        <w:t>条款</w:t>
      </w:r>
      <w:r>
        <w:rPr>
          <w:rFonts w:hint="eastAsia" w:ascii="宋体" w:hAnsi="宋体" w:cs="宋体"/>
          <w:sz w:val="24"/>
        </w:rPr>
        <w:t>进行比较和响应；</w:t>
      </w:r>
    </w:p>
    <w:p w14:paraId="58371F49">
      <w:pPr>
        <w:tabs>
          <w:tab w:val="left" w:pos="6300"/>
        </w:tabs>
        <w:snapToGrid w:val="0"/>
        <w:spacing w:line="400" w:lineRule="exact"/>
        <w:ind w:firstLine="480"/>
        <w:rPr>
          <w:rFonts w:hint="eastAsia" w:ascii="宋体" w:hAnsi="宋体" w:cs="宋体"/>
          <w:sz w:val="24"/>
        </w:rPr>
      </w:pPr>
      <w:r>
        <w:rPr>
          <w:rFonts w:hint="eastAsia" w:ascii="宋体" w:hAnsi="宋体"/>
          <w:sz w:val="24"/>
        </w:rPr>
        <w:t>2.该表必须按照</w:t>
      </w:r>
      <w:r>
        <w:rPr>
          <w:rFonts w:hint="eastAsia" w:ascii="宋体" w:hAnsi="宋体"/>
          <w:sz w:val="24"/>
          <w:lang w:val="en-US" w:eastAsia="zh-CN"/>
        </w:rPr>
        <w:t>询价采购文件</w:t>
      </w:r>
      <w:r>
        <w:rPr>
          <w:rFonts w:hint="eastAsia" w:ascii="宋体" w:hAnsi="宋体"/>
          <w:sz w:val="24"/>
        </w:rPr>
        <w:t>要求逐条如实填写，根据响应情况在“差异说明”项填写正偏离或负偏离及原因，完全符合的填写“无差异”；</w:t>
      </w:r>
    </w:p>
    <w:p w14:paraId="62739BB0">
      <w:pPr>
        <w:tabs>
          <w:tab w:val="left" w:pos="6300"/>
        </w:tabs>
        <w:snapToGrid w:val="0"/>
        <w:spacing w:line="400" w:lineRule="exact"/>
        <w:ind w:firstLine="480" w:firstLineChars="200"/>
        <w:rPr>
          <w:rFonts w:hint="eastAsia" w:ascii="宋体" w:hAnsi="宋体" w:cs="宋体"/>
          <w:sz w:val="24"/>
          <w:szCs w:val="24"/>
        </w:rPr>
      </w:pPr>
      <w:r>
        <w:rPr>
          <w:rFonts w:hint="eastAsia" w:ascii="宋体" w:hAnsi="宋体" w:cs="宋体"/>
          <w:sz w:val="24"/>
        </w:rPr>
        <w:t>3.该表可扩展。</w:t>
      </w:r>
    </w:p>
    <w:p w14:paraId="0EAEE905">
      <w:pPr>
        <w:spacing w:line="38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br w:type="page"/>
      </w: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二</w:t>
      </w:r>
      <w:r>
        <w:rPr>
          <w:rFonts w:hint="eastAsia" w:ascii="仿宋" w:hAnsi="仿宋" w:eastAsia="仿宋"/>
          <w:color w:val="auto"/>
          <w:sz w:val="24"/>
          <w:szCs w:val="24"/>
          <w:highlight w:val="none"/>
        </w:rPr>
        <w:t>）其它优惠承诺（格式自定）</w:t>
      </w:r>
    </w:p>
    <w:p w14:paraId="3FDED64E">
      <w:pPr>
        <w:rPr>
          <w:rFonts w:hint="eastAsia" w:ascii="仿宋" w:hAnsi="仿宋" w:eastAsia="仿宋" w:cs="仿宋"/>
          <w:i w:val="0"/>
          <w:iCs w:val="0"/>
          <w:color w:val="auto"/>
          <w:sz w:val="24"/>
          <w:szCs w:val="24"/>
        </w:rPr>
      </w:pPr>
    </w:p>
    <w:p w14:paraId="6E52A9CD">
      <w:pPr>
        <w:pStyle w:val="5"/>
        <w:rPr>
          <w:rFonts w:hint="eastAsia" w:ascii="仿宋" w:hAnsi="仿宋" w:eastAsia="仿宋" w:cs="仿宋"/>
          <w:i w:val="0"/>
          <w:iCs w:val="0"/>
          <w:color w:val="auto"/>
          <w:sz w:val="24"/>
          <w:szCs w:val="24"/>
        </w:rPr>
      </w:pPr>
    </w:p>
    <w:p w14:paraId="6101789C">
      <w:pPr>
        <w:rPr>
          <w:rFonts w:hint="eastAsia" w:ascii="仿宋" w:hAnsi="仿宋" w:eastAsia="仿宋" w:cs="仿宋"/>
          <w:i w:val="0"/>
          <w:iCs w:val="0"/>
          <w:color w:val="auto"/>
          <w:sz w:val="24"/>
          <w:szCs w:val="24"/>
        </w:rPr>
      </w:pPr>
    </w:p>
    <w:p w14:paraId="20601F6D">
      <w:pPr>
        <w:pStyle w:val="5"/>
        <w:rPr>
          <w:rFonts w:hint="eastAsia" w:ascii="仿宋" w:hAnsi="仿宋" w:eastAsia="仿宋" w:cs="仿宋"/>
          <w:i w:val="0"/>
          <w:iCs w:val="0"/>
          <w:color w:val="auto"/>
          <w:sz w:val="24"/>
          <w:szCs w:val="24"/>
        </w:rPr>
      </w:pPr>
    </w:p>
    <w:p w14:paraId="77E0BDCD">
      <w:pPr>
        <w:rPr>
          <w:rFonts w:hint="eastAsia" w:ascii="仿宋" w:hAnsi="仿宋" w:eastAsia="仿宋" w:cs="仿宋"/>
          <w:i w:val="0"/>
          <w:iCs w:val="0"/>
          <w:color w:val="auto"/>
          <w:sz w:val="24"/>
          <w:szCs w:val="24"/>
        </w:rPr>
      </w:pPr>
    </w:p>
    <w:p w14:paraId="4D4F9133">
      <w:pPr>
        <w:pStyle w:val="5"/>
        <w:rPr>
          <w:rFonts w:hint="eastAsia" w:ascii="仿宋" w:hAnsi="仿宋" w:eastAsia="仿宋" w:cs="仿宋"/>
          <w:i w:val="0"/>
          <w:iCs w:val="0"/>
          <w:color w:val="auto"/>
          <w:sz w:val="24"/>
          <w:szCs w:val="24"/>
        </w:rPr>
      </w:pPr>
    </w:p>
    <w:p w14:paraId="07E34D60">
      <w:pPr>
        <w:rPr>
          <w:rFonts w:hint="eastAsia" w:ascii="仿宋" w:hAnsi="仿宋" w:eastAsia="仿宋" w:cs="仿宋"/>
          <w:i w:val="0"/>
          <w:iCs w:val="0"/>
          <w:color w:val="auto"/>
          <w:sz w:val="24"/>
          <w:szCs w:val="24"/>
        </w:rPr>
      </w:pPr>
    </w:p>
    <w:p w14:paraId="4108655F">
      <w:pPr>
        <w:pStyle w:val="5"/>
        <w:rPr>
          <w:rFonts w:hint="eastAsia" w:ascii="仿宋" w:hAnsi="仿宋" w:eastAsia="仿宋" w:cs="仿宋"/>
          <w:i w:val="0"/>
          <w:iCs w:val="0"/>
          <w:color w:val="auto"/>
          <w:sz w:val="24"/>
          <w:szCs w:val="24"/>
        </w:rPr>
      </w:pPr>
    </w:p>
    <w:p w14:paraId="7E7BE980">
      <w:pPr>
        <w:rPr>
          <w:rFonts w:hint="eastAsia" w:ascii="仿宋" w:hAnsi="仿宋" w:eastAsia="仿宋" w:cs="仿宋"/>
          <w:i w:val="0"/>
          <w:iCs w:val="0"/>
          <w:color w:val="auto"/>
          <w:sz w:val="24"/>
          <w:szCs w:val="24"/>
        </w:rPr>
      </w:pPr>
    </w:p>
    <w:p w14:paraId="72F66D67">
      <w:pPr>
        <w:pStyle w:val="5"/>
        <w:rPr>
          <w:rFonts w:hint="eastAsia" w:ascii="仿宋" w:hAnsi="仿宋" w:eastAsia="仿宋" w:cs="仿宋"/>
          <w:i w:val="0"/>
          <w:iCs w:val="0"/>
          <w:color w:val="auto"/>
          <w:sz w:val="24"/>
          <w:szCs w:val="24"/>
        </w:rPr>
      </w:pPr>
    </w:p>
    <w:p w14:paraId="12D5A2CE">
      <w:pPr>
        <w:rPr>
          <w:rFonts w:hint="eastAsia" w:ascii="仿宋" w:hAnsi="仿宋" w:eastAsia="仿宋" w:cs="仿宋"/>
          <w:i w:val="0"/>
          <w:iCs w:val="0"/>
          <w:color w:val="auto"/>
          <w:sz w:val="24"/>
          <w:szCs w:val="24"/>
        </w:rPr>
      </w:pPr>
    </w:p>
    <w:p w14:paraId="305AAF51">
      <w:pPr>
        <w:pStyle w:val="5"/>
        <w:rPr>
          <w:rFonts w:hint="eastAsia" w:ascii="仿宋" w:hAnsi="仿宋" w:eastAsia="仿宋" w:cs="仿宋"/>
          <w:i w:val="0"/>
          <w:iCs w:val="0"/>
          <w:color w:val="auto"/>
          <w:sz w:val="24"/>
          <w:szCs w:val="24"/>
        </w:rPr>
      </w:pPr>
    </w:p>
    <w:p w14:paraId="62ED6413">
      <w:pPr>
        <w:rPr>
          <w:rFonts w:hint="eastAsia" w:ascii="仿宋" w:hAnsi="仿宋" w:eastAsia="仿宋" w:cs="仿宋"/>
          <w:i w:val="0"/>
          <w:iCs w:val="0"/>
          <w:color w:val="auto"/>
          <w:sz w:val="24"/>
          <w:szCs w:val="24"/>
        </w:rPr>
      </w:pPr>
    </w:p>
    <w:p w14:paraId="7684579A">
      <w:pPr>
        <w:pStyle w:val="5"/>
        <w:rPr>
          <w:rFonts w:hint="eastAsia" w:ascii="仿宋" w:hAnsi="仿宋" w:eastAsia="仿宋" w:cs="仿宋"/>
          <w:i w:val="0"/>
          <w:iCs w:val="0"/>
          <w:color w:val="auto"/>
          <w:sz w:val="24"/>
          <w:szCs w:val="24"/>
        </w:rPr>
      </w:pPr>
    </w:p>
    <w:p w14:paraId="40307427">
      <w:pPr>
        <w:rPr>
          <w:rFonts w:hint="eastAsia" w:ascii="仿宋" w:hAnsi="仿宋" w:eastAsia="仿宋" w:cs="仿宋"/>
          <w:i w:val="0"/>
          <w:iCs w:val="0"/>
          <w:color w:val="auto"/>
          <w:sz w:val="24"/>
          <w:szCs w:val="24"/>
        </w:rPr>
      </w:pPr>
    </w:p>
    <w:p w14:paraId="548D4FDD">
      <w:pPr>
        <w:pStyle w:val="5"/>
        <w:rPr>
          <w:rFonts w:hint="eastAsia" w:ascii="仿宋" w:hAnsi="仿宋" w:eastAsia="仿宋" w:cs="仿宋"/>
          <w:i w:val="0"/>
          <w:iCs w:val="0"/>
          <w:color w:val="auto"/>
          <w:sz w:val="24"/>
          <w:szCs w:val="24"/>
        </w:rPr>
      </w:pPr>
    </w:p>
    <w:p w14:paraId="0FF8C325">
      <w:pPr>
        <w:rPr>
          <w:rFonts w:hint="eastAsia" w:ascii="仿宋" w:hAnsi="仿宋" w:eastAsia="仿宋" w:cs="仿宋"/>
          <w:i w:val="0"/>
          <w:iCs w:val="0"/>
          <w:color w:val="auto"/>
          <w:sz w:val="24"/>
          <w:szCs w:val="24"/>
        </w:rPr>
      </w:pPr>
    </w:p>
    <w:p w14:paraId="4D30F2C9">
      <w:pPr>
        <w:pStyle w:val="5"/>
        <w:rPr>
          <w:rFonts w:hint="eastAsia" w:ascii="仿宋" w:hAnsi="仿宋" w:eastAsia="仿宋" w:cs="仿宋"/>
          <w:i w:val="0"/>
          <w:iCs w:val="0"/>
          <w:color w:val="auto"/>
          <w:sz w:val="24"/>
          <w:szCs w:val="24"/>
        </w:rPr>
      </w:pPr>
    </w:p>
    <w:p w14:paraId="61760068">
      <w:pPr>
        <w:rPr>
          <w:rFonts w:hint="eastAsia" w:ascii="仿宋" w:hAnsi="仿宋" w:eastAsia="仿宋" w:cs="仿宋"/>
          <w:i w:val="0"/>
          <w:iCs w:val="0"/>
          <w:color w:val="auto"/>
          <w:sz w:val="24"/>
          <w:szCs w:val="24"/>
        </w:rPr>
      </w:pPr>
    </w:p>
    <w:p w14:paraId="52E865C9">
      <w:pPr>
        <w:pStyle w:val="5"/>
        <w:rPr>
          <w:rFonts w:hint="eastAsia" w:ascii="仿宋" w:hAnsi="仿宋" w:eastAsia="仿宋" w:cs="仿宋"/>
          <w:i w:val="0"/>
          <w:iCs w:val="0"/>
          <w:color w:val="auto"/>
          <w:sz w:val="24"/>
          <w:szCs w:val="24"/>
        </w:rPr>
      </w:pPr>
    </w:p>
    <w:p w14:paraId="2596DBA2">
      <w:pPr>
        <w:rPr>
          <w:rFonts w:hint="eastAsia" w:ascii="仿宋" w:hAnsi="仿宋" w:eastAsia="仿宋" w:cs="仿宋"/>
          <w:i w:val="0"/>
          <w:iCs w:val="0"/>
          <w:color w:val="auto"/>
          <w:sz w:val="24"/>
          <w:szCs w:val="24"/>
        </w:rPr>
      </w:pPr>
    </w:p>
    <w:p w14:paraId="3AF0C054">
      <w:pPr>
        <w:pStyle w:val="5"/>
        <w:rPr>
          <w:rFonts w:hint="eastAsia" w:ascii="仿宋" w:hAnsi="仿宋" w:eastAsia="仿宋" w:cs="仿宋"/>
          <w:i w:val="0"/>
          <w:iCs w:val="0"/>
          <w:color w:val="auto"/>
          <w:sz w:val="24"/>
          <w:szCs w:val="24"/>
        </w:rPr>
      </w:pPr>
    </w:p>
    <w:p w14:paraId="1300DE55">
      <w:pPr>
        <w:rPr>
          <w:rFonts w:hint="eastAsia" w:ascii="仿宋" w:hAnsi="仿宋" w:eastAsia="仿宋" w:cs="仿宋"/>
          <w:i w:val="0"/>
          <w:iCs w:val="0"/>
          <w:color w:val="auto"/>
          <w:sz w:val="24"/>
          <w:szCs w:val="24"/>
        </w:rPr>
      </w:pPr>
    </w:p>
    <w:p w14:paraId="62FB5706">
      <w:pPr>
        <w:pStyle w:val="5"/>
        <w:rPr>
          <w:rFonts w:hint="eastAsia" w:ascii="仿宋" w:hAnsi="仿宋" w:eastAsia="仿宋" w:cs="仿宋"/>
          <w:i w:val="0"/>
          <w:iCs w:val="0"/>
          <w:color w:val="auto"/>
          <w:sz w:val="24"/>
          <w:szCs w:val="24"/>
        </w:rPr>
      </w:pPr>
    </w:p>
    <w:p w14:paraId="7E973DA5">
      <w:pPr>
        <w:rPr>
          <w:rFonts w:hint="eastAsia" w:ascii="仿宋" w:hAnsi="仿宋" w:eastAsia="仿宋" w:cs="仿宋"/>
          <w:i w:val="0"/>
          <w:iCs w:val="0"/>
          <w:color w:val="auto"/>
          <w:sz w:val="24"/>
          <w:szCs w:val="24"/>
        </w:rPr>
      </w:pPr>
    </w:p>
    <w:p w14:paraId="18818351">
      <w:pPr>
        <w:pStyle w:val="5"/>
        <w:rPr>
          <w:rFonts w:hint="eastAsia" w:ascii="仿宋" w:hAnsi="仿宋" w:eastAsia="仿宋" w:cs="仿宋"/>
          <w:i w:val="0"/>
          <w:iCs w:val="0"/>
          <w:color w:val="auto"/>
          <w:sz w:val="24"/>
          <w:szCs w:val="24"/>
        </w:rPr>
      </w:pPr>
    </w:p>
    <w:p w14:paraId="3E21616E">
      <w:pPr>
        <w:rPr>
          <w:rFonts w:hint="eastAsia" w:ascii="仿宋" w:hAnsi="仿宋" w:eastAsia="仿宋" w:cs="仿宋"/>
          <w:i w:val="0"/>
          <w:iCs w:val="0"/>
          <w:color w:val="auto"/>
          <w:sz w:val="24"/>
          <w:szCs w:val="24"/>
        </w:rPr>
      </w:pPr>
    </w:p>
    <w:p w14:paraId="1158FCBD">
      <w:pPr>
        <w:pStyle w:val="5"/>
        <w:rPr>
          <w:rFonts w:hint="eastAsia" w:ascii="仿宋" w:hAnsi="仿宋" w:eastAsia="仿宋" w:cs="仿宋"/>
          <w:i w:val="0"/>
          <w:iCs w:val="0"/>
          <w:color w:val="auto"/>
          <w:sz w:val="24"/>
          <w:szCs w:val="24"/>
        </w:rPr>
      </w:pPr>
    </w:p>
    <w:p w14:paraId="4292BACB">
      <w:pPr>
        <w:rPr>
          <w:rFonts w:hint="eastAsia" w:ascii="仿宋" w:hAnsi="仿宋" w:eastAsia="仿宋" w:cs="仿宋"/>
          <w:i w:val="0"/>
          <w:iCs w:val="0"/>
          <w:color w:val="auto"/>
          <w:sz w:val="24"/>
          <w:szCs w:val="24"/>
        </w:rPr>
      </w:pPr>
    </w:p>
    <w:p w14:paraId="3764C7EA">
      <w:pPr>
        <w:pStyle w:val="5"/>
        <w:rPr>
          <w:rFonts w:hint="eastAsia" w:ascii="仿宋" w:hAnsi="仿宋" w:eastAsia="仿宋" w:cs="仿宋"/>
          <w:i w:val="0"/>
          <w:iCs w:val="0"/>
          <w:color w:val="auto"/>
          <w:sz w:val="24"/>
          <w:szCs w:val="24"/>
        </w:rPr>
      </w:pPr>
    </w:p>
    <w:p w14:paraId="10444554">
      <w:pPr>
        <w:rPr>
          <w:rFonts w:hint="eastAsia" w:ascii="仿宋" w:hAnsi="仿宋" w:eastAsia="仿宋" w:cs="仿宋"/>
          <w:i w:val="0"/>
          <w:iCs w:val="0"/>
          <w:color w:val="auto"/>
          <w:sz w:val="24"/>
          <w:szCs w:val="24"/>
        </w:rPr>
      </w:pPr>
    </w:p>
    <w:p w14:paraId="36B3F8C2">
      <w:pPr>
        <w:pStyle w:val="5"/>
        <w:rPr>
          <w:rFonts w:hint="eastAsia" w:ascii="仿宋" w:hAnsi="仿宋" w:eastAsia="仿宋" w:cs="仿宋"/>
          <w:i w:val="0"/>
          <w:iCs w:val="0"/>
          <w:color w:val="auto"/>
          <w:sz w:val="24"/>
          <w:szCs w:val="24"/>
        </w:rPr>
      </w:pPr>
    </w:p>
    <w:p w14:paraId="578ADCD8">
      <w:pPr>
        <w:rPr>
          <w:rFonts w:hint="eastAsia" w:ascii="仿宋" w:hAnsi="仿宋" w:eastAsia="仿宋" w:cs="仿宋"/>
          <w:i w:val="0"/>
          <w:iCs w:val="0"/>
          <w:color w:val="auto"/>
          <w:sz w:val="24"/>
          <w:szCs w:val="24"/>
        </w:rPr>
      </w:pPr>
    </w:p>
    <w:p w14:paraId="5FF2A0CD">
      <w:pPr>
        <w:pStyle w:val="5"/>
        <w:rPr>
          <w:rFonts w:hint="eastAsia" w:ascii="仿宋" w:hAnsi="仿宋" w:eastAsia="仿宋" w:cs="仿宋"/>
          <w:i w:val="0"/>
          <w:iCs w:val="0"/>
          <w:color w:val="auto"/>
          <w:sz w:val="24"/>
          <w:szCs w:val="24"/>
        </w:rPr>
      </w:pPr>
    </w:p>
    <w:p w14:paraId="6050EFF8">
      <w:pPr>
        <w:rPr>
          <w:rFonts w:hint="eastAsia" w:ascii="仿宋" w:hAnsi="仿宋" w:eastAsia="仿宋" w:cs="仿宋"/>
          <w:i w:val="0"/>
          <w:iCs w:val="0"/>
          <w:color w:val="auto"/>
          <w:sz w:val="24"/>
          <w:szCs w:val="24"/>
        </w:rPr>
      </w:pPr>
    </w:p>
    <w:p w14:paraId="1B0759B7">
      <w:pPr>
        <w:pStyle w:val="5"/>
        <w:rPr>
          <w:rFonts w:hint="eastAsia" w:ascii="仿宋" w:hAnsi="仿宋" w:eastAsia="仿宋" w:cs="仿宋"/>
          <w:i w:val="0"/>
          <w:iCs w:val="0"/>
          <w:color w:val="auto"/>
          <w:sz w:val="24"/>
          <w:szCs w:val="24"/>
        </w:rPr>
      </w:pPr>
    </w:p>
    <w:p w14:paraId="68C8EAED">
      <w:pPr>
        <w:rPr>
          <w:rFonts w:hint="eastAsia" w:ascii="仿宋" w:hAnsi="仿宋" w:eastAsia="仿宋" w:cs="仿宋"/>
          <w:i w:val="0"/>
          <w:iCs w:val="0"/>
          <w:color w:val="auto"/>
          <w:sz w:val="24"/>
          <w:szCs w:val="24"/>
        </w:rPr>
      </w:pPr>
    </w:p>
    <w:p w14:paraId="1EFA9EA3">
      <w:pPr>
        <w:pStyle w:val="5"/>
        <w:rPr>
          <w:rFonts w:hint="eastAsia" w:ascii="仿宋" w:hAnsi="仿宋" w:eastAsia="仿宋" w:cs="仿宋"/>
          <w:i w:val="0"/>
          <w:iCs w:val="0"/>
          <w:color w:val="auto"/>
          <w:sz w:val="24"/>
          <w:szCs w:val="24"/>
        </w:rPr>
      </w:pPr>
    </w:p>
    <w:p w14:paraId="3910F281">
      <w:pPr>
        <w:rPr>
          <w:rFonts w:hint="eastAsia" w:ascii="仿宋" w:hAnsi="仿宋" w:eastAsia="仿宋" w:cs="仿宋"/>
          <w:i w:val="0"/>
          <w:iCs w:val="0"/>
          <w:color w:val="auto"/>
          <w:sz w:val="24"/>
          <w:szCs w:val="24"/>
        </w:rPr>
      </w:pPr>
    </w:p>
    <w:p w14:paraId="21D6649B">
      <w:pPr>
        <w:pStyle w:val="5"/>
        <w:rPr>
          <w:rFonts w:hint="eastAsia" w:ascii="仿宋" w:hAnsi="仿宋" w:eastAsia="仿宋" w:cs="仿宋"/>
          <w:i w:val="0"/>
          <w:iCs w:val="0"/>
          <w:color w:val="auto"/>
          <w:sz w:val="24"/>
          <w:szCs w:val="24"/>
        </w:rPr>
      </w:pPr>
    </w:p>
    <w:p w14:paraId="24B2ADF7">
      <w:pPr>
        <w:rPr>
          <w:rFonts w:hint="eastAsia" w:ascii="仿宋" w:hAnsi="仿宋" w:eastAsia="仿宋" w:cs="仿宋"/>
          <w:i w:val="0"/>
          <w:iCs w:val="0"/>
          <w:color w:val="auto"/>
          <w:sz w:val="24"/>
          <w:szCs w:val="24"/>
        </w:rPr>
      </w:pPr>
    </w:p>
    <w:p w14:paraId="3C9A8990">
      <w:pPr>
        <w:pStyle w:val="5"/>
        <w:rPr>
          <w:rFonts w:hint="eastAsia"/>
          <w:color w:val="auto"/>
        </w:rPr>
      </w:pPr>
    </w:p>
    <w:p w14:paraId="7F526A26">
      <w:pPr>
        <w:pStyle w:val="4"/>
        <w:spacing w:before="0" w:after="0" w:line="312" w:lineRule="auto"/>
        <w:rPr>
          <w:rFonts w:hint="eastAsia" w:ascii="仿宋" w:hAnsi="仿宋" w:eastAsia="仿宋" w:cs="仿宋"/>
          <w:i w:val="0"/>
          <w:iCs w:val="0"/>
          <w:color w:val="auto"/>
          <w:sz w:val="24"/>
          <w:szCs w:val="24"/>
        </w:rPr>
      </w:pPr>
    </w:p>
    <w:p w14:paraId="37431C58">
      <w:pPr>
        <w:spacing w:line="360" w:lineRule="auto"/>
        <w:rPr>
          <w:rFonts w:hint="eastAsia" w:ascii="仿宋" w:hAnsi="仿宋" w:eastAsia="仿宋"/>
          <w:b/>
          <w:bCs/>
          <w:color w:val="auto"/>
          <w:sz w:val="24"/>
          <w:szCs w:val="24"/>
          <w:highlight w:val="none"/>
        </w:rPr>
      </w:pPr>
    </w:p>
    <w:p w14:paraId="752706D1">
      <w:pPr>
        <w:spacing w:line="360" w:lineRule="auto"/>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四、资格条件及其他</w:t>
      </w:r>
    </w:p>
    <w:p w14:paraId="13B64C4F">
      <w:pPr>
        <w:snapToGrid w:val="0"/>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（一）法人营业执照（副本）或事业单位法人证书（副本）或个体工商户营业执照或有效的自然人身份证明或社会团体法人登记证书复印件</w:t>
      </w:r>
    </w:p>
    <w:p w14:paraId="4E97C729">
      <w:pPr>
        <w:snapToGrid w:val="0"/>
        <w:spacing w:line="360" w:lineRule="auto"/>
        <w:ind w:firstLine="480" w:firstLineChars="200"/>
        <w:rPr>
          <w:rFonts w:hint="eastAsia" w:ascii="仿宋" w:hAnsi="仿宋" w:eastAsia="仿宋"/>
          <w:color w:val="auto"/>
          <w:sz w:val="24"/>
          <w:szCs w:val="24"/>
          <w:highlight w:val="none"/>
        </w:rPr>
      </w:pPr>
    </w:p>
    <w:p w14:paraId="6FF09BE0">
      <w:pPr>
        <w:snapToGrid w:val="0"/>
        <w:spacing w:line="360" w:lineRule="auto"/>
        <w:ind w:firstLine="480" w:firstLineChars="200"/>
        <w:rPr>
          <w:rFonts w:hint="eastAsia" w:ascii="仿宋" w:hAnsi="仿宋" w:eastAsia="仿宋"/>
          <w:color w:val="auto"/>
          <w:sz w:val="24"/>
          <w:szCs w:val="24"/>
          <w:highlight w:val="none"/>
        </w:rPr>
      </w:pPr>
    </w:p>
    <w:p w14:paraId="1ACADA75">
      <w:pPr>
        <w:snapToGrid w:val="0"/>
        <w:spacing w:line="360" w:lineRule="auto"/>
        <w:ind w:firstLine="480" w:firstLineChars="200"/>
        <w:rPr>
          <w:rFonts w:hint="eastAsia" w:ascii="仿宋" w:hAnsi="仿宋" w:eastAsia="仿宋"/>
          <w:color w:val="auto"/>
          <w:sz w:val="24"/>
          <w:szCs w:val="24"/>
          <w:highlight w:val="none"/>
        </w:rPr>
      </w:pPr>
    </w:p>
    <w:p w14:paraId="5A21962C">
      <w:pPr>
        <w:snapToGrid w:val="0"/>
        <w:spacing w:line="360" w:lineRule="auto"/>
        <w:ind w:firstLine="480" w:firstLineChars="200"/>
        <w:rPr>
          <w:rFonts w:hint="eastAsia" w:ascii="仿宋" w:hAnsi="仿宋" w:eastAsia="仿宋"/>
          <w:color w:val="auto"/>
          <w:sz w:val="24"/>
          <w:szCs w:val="24"/>
          <w:highlight w:val="none"/>
        </w:rPr>
      </w:pPr>
    </w:p>
    <w:p w14:paraId="5448F843">
      <w:pPr>
        <w:snapToGrid w:val="0"/>
        <w:spacing w:line="360" w:lineRule="auto"/>
        <w:ind w:firstLine="480" w:firstLineChars="200"/>
        <w:rPr>
          <w:rFonts w:hint="eastAsia" w:ascii="仿宋" w:hAnsi="仿宋" w:eastAsia="仿宋"/>
          <w:color w:val="auto"/>
          <w:sz w:val="24"/>
          <w:szCs w:val="24"/>
          <w:highlight w:val="none"/>
        </w:rPr>
      </w:pPr>
    </w:p>
    <w:p w14:paraId="39110C91">
      <w:pPr>
        <w:snapToGrid w:val="0"/>
        <w:spacing w:line="360" w:lineRule="auto"/>
        <w:ind w:firstLine="480" w:firstLineChars="200"/>
        <w:rPr>
          <w:rFonts w:hint="eastAsia" w:ascii="仿宋" w:hAnsi="仿宋" w:eastAsia="仿宋"/>
          <w:color w:val="auto"/>
          <w:sz w:val="24"/>
          <w:szCs w:val="24"/>
          <w:highlight w:val="none"/>
        </w:rPr>
      </w:pPr>
    </w:p>
    <w:p w14:paraId="108CF6E1">
      <w:pPr>
        <w:snapToGrid w:val="0"/>
        <w:spacing w:line="360" w:lineRule="auto"/>
        <w:ind w:firstLine="480" w:firstLineChars="200"/>
        <w:rPr>
          <w:rFonts w:hint="eastAsia" w:ascii="仿宋" w:hAnsi="仿宋" w:eastAsia="仿宋"/>
          <w:color w:val="auto"/>
          <w:sz w:val="24"/>
          <w:szCs w:val="24"/>
          <w:highlight w:val="none"/>
        </w:rPr>
      </w:pPr>
    </w:p>
    <w:p w14:paraId="793ECC09">
      <w:pPr>
        <w:snapToGrid w:val="0"/>
        <w:spacing w:line="360" w:lineRule="auto"/>
        <w:ind w:firstLine="480" w:firstLineChars="200"/>
        <w:rPr>
          <w:rFonts w:hint="eastAsia" w:ascii="仿宋" w:hAnsi="仿宋" w:eastAsia="仿宋"/>
          <w:color w:val="auto"/>
          <w:sz w:val="24"/>
          <w:szCs w:val="24"/>
          <w:highlight w:val="none"/>
        </w:rPr>
      </w:pPr>
    </w:p>
    <w:p w14:paraId="4C7BCA90">
      <w:pPr>
        <w:snapToGrid w:val="0"/>
        <w:spacing w:line="360" w:lineRule="auto"/>
        <w:ind w:firstLine="480" w:firstLineChars="200"/>
        <w:rPr>
          <w:rFonts w:hint="eastAsia" w:ascii="仿宋" w:hAnsi="仿宋" w:eastAsia="仿宋"/>
          <w:color w:val="auto"/>
          <w:sz w:val="24"/>
          <w:szCs w:val="24"/>
          <w:highlight w:val="none"/>
        </w:rPr>
      </w:pPr>
    </w:p>
    <w:p w14:paraId="48866F5C">
      <w:pPr>
        <w:snapToGrid w:val="0"/>
        <w:spacing w:line="360" w:lineRule="auto"/>
        <w:ind w:firstLine="480" w:firstLineChars="200"/>
        <w:rPr>
          <w:rFonts w:hint="eastAsia" w:ascii="仿宋" w:hAnsi="仿宋" w:eastAsia="仿宋"/>
          <w:color w:val="auto"/>
          <w:sz w:val="24"/>
          <w:szCs w:val="24"/>
          <w:highlight w:val="none"/>
        </w:rPr>
      </w:pPr>
    </w:p>
    <w:p w14:paraId="5D31A743">
      <w:pPr>
        <w:snapToGrid w:val="0"/>
        <w:spacing w:line="360" w:lineRule="auto"/>
        <w:ind w:firstLine="480" w:firstLineChars="200"/>
        <w:rPr>
          <w:rFonts w:hint="eastAsia" w:ascii="仿宋" w:hAnsi="仿宋" w:eastAsia="仿宋"/>
          <w:color w:val="auto"/>
          <w:sz w:val="24"/>
          <w:szCs w:val="24"/>
          <w:highlight w:val="none"/>
        </w:rPr>
      </w:pPr>
    </w:p>
    <w:p w14:paraId="57D19996">
      <w:pPr>
        <w:snapToGrid w:val="0"/>
        <w:spacing w:line="360" w:lineRule="auto"/>
        <w:ind w:firstLine="480" w:firstLineChars="200"/>
        <w:rPr>
          <w:rFonts w:hint="eastAsia" w:ascii="仿宋" w:hAnsi="仿宋" w:eastAsia="仿宋"/>
          <w:color w:val="auto"/>
          <w:sz w:val="24"/>
          <w:szCs w:val="24"/>
          <w:highlight w:val="none"/>
        </w:rPr>
      </w:pPr>
    </w:p>
    <w:p w14:paraId="45571B1D">
      <w:pPr>
        <w:snapToGrid w:val="0"/>
        <w:spacing w:line="360" w:lineRule="auto"/>
        <w:ind w:firstLine="480" w:firstLineChars="200"/>
        <w:rPr>
          <w:rFonts w:hint="eastAsia" w:ascii="仿宋" w:hAnsi="仿宋" w:eastAsia="仿宋"/>
          <w:color w:val="auto"/>
          <w:sz w:val="24"/>
          <w:szCs w:val="24"/>
          <w:highlight w:val="none"/>
        </w:rPr>
      </w:pPr>
    </w:p>
    <w:p w14:paraId="4C202449">
      <w:pPr>
        <w:snapToGrid w:val="0"/>
        <w:spacing w:line="360" w:lineRule="auto"/>
        <w:ind w:firstLine="480" w:firstLineChars="200"/>
        <w:rPr>
          <w:rFonts w:hint="eastAsia" w:ascii="仿宋" w:hAnsi="仿宋" w:eastAsia="仿宋"/>
          <w:color w:val="auto"/>
          <w:sz w:val="24"/>
          <w:szCs w:val="24"/>
          <w:highlight w:val="none"/>
        </w:rPr>
      </w:pPr>
    </w:p>
    <w:p w14:paraId="21728CAE">
      <w:pPr>
        <w:snapToGrid w:val="0"/>
        <w:spacing w:line="360" w:lineRule="auto"/>
        <w:ind w:firstLine="480" w:firstLineChars="200"/>
        <w:rPr>
          <w:rFonts w:hint="eastAsia" w:ascii="仿宋" w:hAnsi="仿宋" w:eastAsia="仿宋"/>
          <w:color w:val="auto"/>
          <w:sz w:val="24"/>
          <w:szCs w:val="24"/>
          <w:highlight w:val="none"/>
        </w:rPr>
      </w:pPr>
    </w:p>
    <w:p w14:paraId="48510256">
      <w:pPr>
        <w:snapToGrid w:val="0"/>
        <w:spacing w:line="360" w:lineRule="auto"/>
        <w:ind w:firstLine="480" w:firstLineChars="200"/>
        <w:rPr>
          <w:rFonts w:hint="eastAsia" w:ascii="仿宋" w:hAnsi="仿宋" w:eastAsia="仿宋"/>
          <w:color w:val="auto"/>
          <w:sz w:val="24"/>
          <w:szCs w:val="24"/>
          <w:highlight w:val="none"/>
        </w:rPr>
      </w:pPr>
    </w:p>
    <w:p w14:paraId="25ADDC9B">
      <w:pPr>
        <w:snapToGrid w:val="0"/>
        <w:spacing w:line="360" w:lineRule="auto"/>
        <w:ind w:firstLine="480" w:firstLineChars="200"/>
        <w:rPr>
          <w:rFonts w:hint="eastAsia" w:ascii="仿宋" w:hAnsi="仿宋" w:eastAsia="仿宋"/>
          <w:color w:val="auto"/>
          <w:sz w:val="24"/>
          <w:szCs w:val="24"/>
          <w:highlight w:val="none"/>
        </w:rPr>
      </w:pPr>
    </w:p>
    <w:p w14:paraId="3189CD20">
      <w:pPr>
        <w:snapToGrid w:val="0"/>
        <w:spacing w:line="360" w:lineRule="auto"/>
        <w:ind w:firstLine="480" w:firstLineChars="200"/>
        <w:rPr>
          <w:rFonts w:hint="eastAsia" w:ascii="仿宋" w:hAnsi="仿宋" w:eastAsia="仿宋"/>
          <w:color w:val="auto"/>
          <w:sz w:val="24"/>
          <w:szCs w:val="24"/>
          <w:highlight w:val="none"/>
        </w:rPr>
      </w:pPr>
    </w:p>
    <w:p w14:paraId="6BFB764B">
      <w:pPr>
        <w:snapToGrid w:val="0"/>
        <w:spacing w:line="360" w:lineRule="auto"/>
        <w:ind w:firstLine="480" w:firstLineChars="200"/>
        <w:rPr>
          <w:rFonts w:hint="eastAsia" w:ascii="仿宋" w:hAnsi="仿宋" w:eastAsia="仿宋"/>
          <w:color w:val="auto"/>
          <w:sz w:val="24"/>
          <w:szCs w:val="24"/>
          <w:highlight w:val="none"/>
        </w:rPr>
      </w:pPr>
    </w:p>
    <w:p w14:paraId="0B16B4C2">
      <w:pPr>
        <w:snapToGrid w:val="0"/>
        <w:spacing w:line="360" w:lineRule="auto"/>
        <w:ind w:firstLine="480" w:firstLineChars="200"/>
        <w:rPr>
          <w:rFonts w:hint="eastAsia" w:ascii="仿宋" w:hAnsi="仿宋" w:eastAsia="仿宋"/>
          <w:color w:val="auto"/>
          <w:sz w:val="24"/>
          <w:szCs w:val="24"/>
          <w:highlight w:val="none"/>
        </w:rPr>
      </w:pPr>
    </w:p>
    <w:p w14:paraId="1F2AE73A">
      <w:pPr>
        <w:snapToGrid w:val="0"/>
        <w:spacing w:line="360" w:lineRule="auto"/>
        <w:ind w:firstLine="480" w:firstLineChars="200"/>
        <w:rPr>
          <w:rFonts w:hint="eastAsia" w:ascii="仿宋" w:hAnsi="仿宋" w:eastAsia="仿宋"/>
          <w:color w:val="auto"/>
          <w:sz w:val="24"/>
          <w:szCs w:val="24"/>
          <w:highlight w:val="none"/>
        </w:rPr>
      </w:pPr>
    </w:p>
    <w:p w14:paraId="19E819F9">
      <w:pPr>
        <w:snapToGrid w:val="0"/>
        <w:spacing w:line="360" w:lineRule="auto"/>
        <w:ind w:firstLine="480" w:firstLineChars="200"/>
        <w:rPr>
          <w:rFonts w:hint="eastAsia" w:ascii="仿宋" w:hAnsi="仿宋" w:eastAsia="仿宋"/>
          <w:color w:val="auto"/>
          <w:sz w:val="24"/>
          <w:szCs w:val="24"/>
          <w:highlight w:val="none"/>
        </w:rPr>
      </w:pPr>
    </w:p>
    <w:p w14:paraId="4A9B0F7C">
      <w:pPr>
        <w:snapToGrid w:val="0"/>
        <w:spacing w:line="360" w:lineRule="auto"/>
        <w:ind w:firstLine="480" w:firstLineChars="200"/>
        <w:rPr>
          <w:rFonts w:hint="eastAsia" w:ascii="仿宋" w:hAnsi="仿宋" w:eastAsia="仿宋"/>
          <w:color w:val="auto"/>
          <w:sz w:val="24"/>
          <w:szCs w:val="24"/>
          <w:highlight w:val="none"/>
        </w:rPr>
      </w:pPr>
    </w:p>
    <w:p w14:paraId="2B6F4FAD">
      <w:pPr>
        <w:snapToGrid w:val="0"/>
        <w:spacing w:line="360" w:lineRule="auto"/>
        <w:ind w:firstLine="480" w:firstLineChars="200"/>
        <w:rPr>
          <w:rFonts w:hint="eastAsia" w:ascii="仿宋" w:hAnsi="仿宋" w:eastAsia="仿宋"/>
          <w:color w:val="auto"/>
          <w:sz w:val="24"/>
          <w:szCs w:val="24"/>
          <w:highlight w:val="none"/>
        </w:rPr>
      </w:pPr>
    </w:p>
    <w:p w14:paraId="61C96D6D">
      <w:pPr>
        <w:snapToGrid w:val="0"/>
        <w:spacing w:line="360" w:lineRule="auto"/>
        <w:ind w:firstLine="480" w:firstLineChars="200"/>
        <w:rPr>
          <w:rFonts w:hint="eastAsia" w:ascii="仿宋" w:hAnsi="仿宋" w:eastAsia="仿宋"/>
          <w:color w:val="auto"/>
          <w:sz w:val="24"/>
          <w:szCs w:val="24"/>
          <w:highlight w:val="none"/>
        </w:rPr>
      </w:pPr>
    </w:p>
    <w:p w14:paraId="4C5A5627">
      <w:pPr>
        <w:snapToGrid w:val="0"/>
        <w:spacing w:line="360" w:lineRule="auto"/>
        <w:ind w:firstLine="480" w:firstLineChars="200"/>
        <w:rPr>
          <w:rFonts w:hint="eastAsia" w:ascii="仿宋" w:hAnsi="仿宋" w:eastAsia="仿宋"/>
          <w:color w:val="auto"/>
          <w:sz w:val="24"/>
          <w:szCs w:val="24"/>
          <w:highlight w:val="none"/>
        </w:rPr>
      </w:pPr>
    </w:p>
    <w:p w14:paraId="38301F37">
      <w:pPr>
        <w:rPr>
          <w:rFonts w:hint="eastAsia" w:ascii="仿宋" w:hAnsi="仿宋" w:eastAsia="仿宋" w:cs="仿宋"/>
          <w:b/>
          <w:bCs/>
          <w:i w:val="0"/>
          <w:iCs w:val="0"/>
          <w:color w:val="auto"/>
          <w:sz w:val="24"/>
          <w:szCs w:val="24"/>
        </w:rPr>
      </w:pPr>
    </w:p>
    <w:p w14:paraId="5320DC25">
      <w:pPr>
        <w:pStyle w:val="5"/>
        <w:rPr>
          <w:rFonts w:hint="eastAsia"/>
        </w:rPr>
      </w:pPr>
    </w:p>
    <w:p w14:paraId="682D41B3">
      <w:pPr>
        <w:tabs>
          <w:tab w:val="left" w:pos="6300"/>
        </w:tabs>
        <w:snapToGrid w:val="0"/>
        <w:spacing w:line="312" w:lineRule="auto"/>
        <w:rPr>
          <w:rFonts w:hint="eastAsia" w:ascii="仿宋" w:hAnsi="仿宋" w:eastAsia="仿宋" w:cs="仿宋"/>
          <w:b w:val="0"/>
          <w:bCs w:val="0"/>
          <w:i w:val="0"/>
          <w:iCs w:val="0"/>
          <w:color w:val="auto"/>
          <w:sz w:val="24"/>
          <w:szCs w:val="24"/>
        </w:rPr>
      </w:pPr>
      <w:r>
        <w:rPr>
          <w:rFonts w:hint="eastAsia" w:ascii="仿宋" w:hAnsi="仿宋" w:eastAsia="仿宋" w:cs="仿宋"/>
          <w:b w:val="0"/>
          <w:bCs w:val="0"/>
          <w:i w:val="0"/>
          <w:iCs w:val="0"/>
          <w:color w:val="auto"/>
          <w:sz w:val="24"/>
          <w:szCs w:val="24"/>
          <w:lang w:eastAsia="zh-CN"/>
        </w:rPr>
        <w:t>（</w:t>
      </w:r>
      <w:r>
        <w:rPr>
          <w:rFonts w:hint="eastAsia" w:ascii="仿宋" w:hAnsi="仿宋" w:eastAsia="仿宋" w:cs="仿宋"/>
          <w:b w:val="0"/>
          <w:bCs w:val="0"/>
          <w:i w:val="0"/>
          <w:iCs w:val="0"/>
          <w:color w:val="auto"/>
          <w:sz w:val="24"/>
          <w:szCs w:val="24"/>
          <w:lang w:val="en-US" w:eastAsia="zh-CN"/>
        </w:rPr>
        <w:t>二</w:t>
      </w:r>
      <w:r>
        <w:rPr>
          <w:rFonts w:hint="eastAsia" w:ascii="仿宋" w:hAnsi="仿宋" w:eastAsia="仿宋" w:cs="仿宋"/>
          <w:b w:val="0"/>
          <w:bCs w:val="0"/>
          <w:i w:val="0"/>
          <w:iCs w:val="0"/>
          <w:color w:val="auto"/>
          <w:sz w:val="24"/>
          <w:szCs w:val="24"/>
          <w:lang w:eastAsia="zh-CN"/>
        </w:rPr>
        <w:t>）</w:t>
      </w:r>
      <w:r>
        <w:rPr>
          <w:rFonts w:hint="eastAsia" w:ascii="仿宋" w:hAnsi="仿宋" w:eastAsia="仿宋" w:cs="仿宋"/>
          <w:b w:val="0"/>
          <w:bCs w:val="0"/>
          <w:i w:val="0"/>
          <w:iCs w:val="0"/>
          <w:color w:val="auto"/>
          <w:sz w:val="24"/>
          <w:szCs w:val="24"/>
        </w:rPr>
        <w:t>法定代表人身份证明书（格式）</w:t>
      </w:r>
      <w:r>
        <w:rPr>
          <w:rFonts w:hint="eastAsia" w:ascii="仿宋" w:hAnsi="仿宋" w:eastAsia="仿宋" w:cs="仿宋"/>
          <w:b w:val="0"/>
          <w:bCs w:val="0"/>
          <w:i w:val="0"/>
          <w:iCs w:val="0"/>
          <w:color w:val="auto"/>
          <w:sz w:val="24"/>
          <w:szCs w:val="24"/>
          <w:lang w:val="en-US" w:eastAsia="zh-CN"/>
        </w:rPr>
        <w:t>/</w:t>
      </w:r>
      <w:r>
        <w:rPr>
          <w:rFonts w:hint="eastAsia" w:ascii="仿宋" w:hAnsi="仿宋" w:eastAsia="仿宋" w:cs="仿宋"/>
          <w:b w:val="0"/>
          <w:bCs w:val="0"/>
          <w:i w:val="0"/>
          <w:iCs w:val="0"/>
          <w:color w:val="auto"/>
          <w:sz w:val="24"/>
          <w:szCs w:val="24"/>
        </w:rPr>
        <w:t>法定代表人授权委托书（格式）（二选一）</w:t>
      </w:r>
    </w:p>
    <w:p w14:paraId="4CB42F61">
      <w:pPr>
        <w:tabs>
          <w:tab w:val="left" w:pos="6300"/>
        </w:tabs>
        <w:snapToGrid w:val="0"/>
        <w:spacing w:line="312" w:lineRule="auto"/>
        <w:jc w:val="center"/>
        <w:rPr>
          <w:rFonts w:hint="eastAsia" w:ascii="仿宋" w:hAnsi="仿宋" w:eastAsia="仿宋" w:cs="仿宋"/>
          <w:i w:val="0"/>
          <w:iCs w:val="0"/>
          <w:color w:val="auto"/>
          <w:sz w:val="24"/>
          <w:szCs w:val="24"/>
        </w:rPr>
      </w:pPr>
    </w:p>
    <w:p w14:paraId="756D03E1">
      <w:pPr>
        <w:tabs>
          <w:tab w:val="left" w:pos="6300"/>
        </w:tabs>
        <w:snapToGrid w:val="0"/>
        <w:spacing w:line="312" w:lineRule="auto"/>
        <w:jc w:val="center"/>
        <w:rPr>
          <w:rFonts w:hint="eastAsia" w:ascii="仿宋" w:hAnsi="仿宋" w:eastAsia="仿宋" w:cs="仿宋"/>
          <w:b/>
          <w:bCs/>
          <w:i w:val="0"/>
          <w:iCs w:val="0"/>
          <w:color w:val="auto"/>
          <w:sz w:val="24"/>
          <w:szCs w:val="24"/>
        </w:rPr>
      </w:pPr>
      <w:r>
        <w:rPr>
          <w:rFonts w:hint="eastAsia" w:ascii="仿宋" w:hAnsi="仿宋" w:eastAsia="仿宋" w:cs="仿宋"/>
          <w:b/>
          <w:bCs/>
          <w:i w:val="0"/>
          <w:iCs w:val="0"/>
          <w:color w:val="auto"/>
          <w:sz w:val="24"/>
          <w:szCs w:val="24"/>
        </w:rPr>
        <w:t>法定代表人授权委托书</w:t>
      </w:r>
    </w:p>
    <w:p w14:paraId="507FA1EB">
      <w:pPr>
        <w:tabs>
          <w:tab w:val="left" w:pos="6300"/>
        </w:tabs>
        <w:snapToGrid w:val="0"/>
        <w:spacing w:line="312" w:lineRule="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致：</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（采购人名称）：</w:t>
      </w:r>
    </w:p>
    <w:p w14:paraId="49ADB947">
      <w:pPr>
        <w:tabs>
          <w:tab w:val="left" w:pos="6300"/>
        </w:tabs>
        <w:snapToGrid w:val="0"/>
        <w:spacing w:line="312"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（法定代表人名称）是</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（供应商名称）的法定代表人，特授权</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（被授权人姓名及身份证代码）电话</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代表我单位全权办理上述项目的</w:t>
      </w:r>
      <w:r>
        <w:rPr>
          <w:rFonts w:hint="eastAsia" w:ascii="仿宋" w:hAnsi="仿宋" w:eastAsia="仿宋" w:cs="仿宋"/>
          <w:i w:val="0"/>
          <w:iCs w:val="0"/>
          <w:color w:val="auto"/>
          <w:sz w:val="24"/>
          <w:szCs w:val="24"/>
          <w:lang w:val="en-US" w:eastAsia="zh-CN"/>
        </w:rPr>
        <w:t>投标</w:t>
      </w:r>
      <w:r>
        <w:rPr>
          <w:rFonts w:hint="eastAsia" w:ascii="仿宋" w:hAnsi="仿宋" w:eastAsia="仿宋" w:cs="仿宋"/>
          <w:i w:val="0"/>
          <w:iCs w:val="0"/>
          <w:color w:val="auto"/>
          <w:sz w:val="24"/>
          <w:szCs w:val="24"/>
        </w:rPr>
        <w:t>、</w:t>
      </w:r>
      <w:r>
        <w:rPr>
          <w:rFonts w:hint="eastAsia" w:ascii="仿宋" w:hAnsi="仿宋" w:eastAsia="仿宋" w:cs="仿宋"/>
          <w:i w:val="0"/>
          <w:iCs w:val="0"/>
          <w:color w:val="auto"/>
          <w:sz w:val="24"/>
          <w:szCs w:val="24"/>
          <w:lang w:val="en-US" w:eastAsia="zh-CN"/>
        </w:rPr>
        <w:t>谈判、</w:t>
      </w:r>
      <w:r>
        <w:rPr>
          <w:rFonts w:hint="eastAsia" w:ascii="仿宋" w:hAnsi="仿宋" w:eastAsia="仿宋" w:cs="仿宋"/>
          <w:i w:val="0"/>
          <w:iCs w:val="0"/>
          <w:color w:val="auto"/>
          <w:sz w:val="24"/>
          <w:szCs w:val="24"/>
        </w:rPr>
        <w:t>签约等具体工作，并签署全部有关文件、协议及合同。</w:t>
      </w:r>
    </w:p>
    <w:p w14:paraId="4FF45C77">
      <w:pPr>
        <w:tabs>
          <w:tab w:val="left" w:pos="6300"/>
        </w:tabs>
        <w:snapToGrid w:val="0"/>
        <w:spacing w:line="312"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我单位对被授权人的签字负全部责任。</w:t>
      </w:r>
    </w:p>
    <w:p w14:paraId="2E74BA53">
      <w:pPr>
        <w:tabs>
          <w:tab w:val="left" w:pos="6300"/>
        </w:tabs>
        <w:snapToGrid w:val="0"/>
        <w:spacing w:line="312"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在撤消授权的书面通知以前，本授权书一直有效。被授权人在授权书有效期内签署的所有文件不因授权的撤消而失效。</w:t>
      </w:r>
    </w:p>
    <w:p w14:paraId="7CCDD11E">
      <w:pPr>
        <w:tabs>
          <w:tab w:val="left" w:pos="6300"/>
        </w:tabs>
        <w:snapToGrid w:val="0"/>
        <w:spacing w:line="312" w:lineRule="auto"/>
        <w:rPr>
          <w:rFonts w:hint="eastAsia" w:ascii="仿宋" w:hAnsi="仿宋" w:eastAsia="仿宋" w:cs="仿宋"/>
          <w:i w:val="0"/>
          <w:iCs w:val="0"/>
          <w:color w:val="auto"/>
          <w:sz w:val="24"/>
          <w:szCs w:val="24"/>
        </w:rPr>
      </w:pPr>
    </w:p>
    <w:p w14:paraId="113283DC">
      <w:pPr>
        <w:tabs>
          <w:tab w:val="left" w:pos="6300"/>
        </w:tabs>
        <w:snapToGrid w:val="0"/>
        <w:spacing w:line="312" w:lineRule="auto"/>
        <w:ind w:firstLine="57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被授权人：                                 法定代表人：</w:t>
      </w:r>
    </w:p>
    <w:p w14:paraId="60805A98">
      <w:pPr>
        <w:tabs>
          <w:tab w:val="left" w:pos="6300"/>
        </w:tabs>
        <w:snapToGrid w:val="0"/>
        <w:spacing w:line="312" w:lineRule="auto"/>
        <w:ind w:firstLine="57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（签字或盖章）                             （签字或盖章）</w:t>
      </w:r>
    </w:p>
    <w:p w14:paraId="220644FF">
      <w:pPr>
        <w:tabs>
          <w:tab w:val="left" w:pos="6300"/>
        </w:tabs>
        <w:snapToGrid w:val="0"/>
        <w:spacing w:line="312" w:lineRule="auto"/>
        <w:ind w:firstLine="570"/>
        <w:rPr>
          <w:rFonts w:hint="eastAsia" w:ascii="仿宋" w:hAnsi="仿宋" w:eastAsia="仿宋" w:cs="仿宋"/>
          <w:i w:val="0"/>
          <w:iCs w:val="0"/>
          <w:color w:val="auto"/>
          <w:sz w:val="24"/>
          <w:szCs w:val="24"/>
        </w:rPr>
      </w:pPr>
    </w:p>
    <w:p w14:paraId="1CF2B944">
      <w:pPr>
        <w:tabs>
          <w:tab w:val="left" w:pos="6300"/>
        </w:tabs>
        <w:snapToGrid w:val="0"/>
        <w:spacing w:line="312" w:lineRule="auto"/>
        <w:ind w:firstLine="57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（附：被授权人身份证正反面复印件）</w:t>
      </w:r>
    </w:p>
    <w:p w14:paraId="0E81F6FF">
      <w:pPr>
        <w:tabs>
          <w:tab w:val="left" w:pos="6300"/>
        </w:tabs>
        <w:snapToGrid w:val="0"/>
        <w:spacing w:line="312" w:lineRule="auto"/>
        <w:ind w:firstLine="570"/>
        <w:rPr>
          <w:rFonts w:hint="eastAsia" w:ascii="仿宋" w:hAnsi="仿宋" w:eastAsia="仿宋" w:cs="仿宋"/>
          <w:i w:val="0"/>
          <w:iCs w:val="0"/>
          <w:color w:val="auto"/>
          <w:sz w:val="24"/>
          <w:szCs w:val="24"/>
        </w:rPr>
      </w:pPr>
    </w:p>
    <w:p w14:paraId="54C68224">
      <w:pPr>
        <w:tabs>
          <w:tab w:val="left" w:pos="6300"/>
        </w:tabs>
        <w:snapToGrid w:val="0"/>
        <w:spacing w:line="312" w:lineRule="auto"/>
        <w:ind w:right="480" w:firstLine="570"/>
        <w:jc w:val="righ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供应商名称（公章）</w:t>
      </w:r>
    </w:p>
    <w:p w14:paraId="2F0D824C">
      <w:pPr>
        <w:tabs>
          <w:tab w:val="left" w:pos="6300"/>
        </w:tabs>
        <w:snapToGrid w:val="0"/>
        <w:spacing w:line="312" w:lineRule="auto"/>
        <w:ind w:right="480" w:firstLine="570"/>
        <w:jc w:val="righ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年   月   日</w:t>
      </w:r>
    </w:p>
    <w:p w14:paraId="2178CE6F">
      <w:pPr>
        <w:tabs>
          <w:tab w:val="left" w:pos="6300"/>
        </w:tabs>
        <w:snapToGrid w:val="0"/>
        <w:spacing w:line="312" w:lineRule="auto"/>
        <w:ind w:right="-1"/>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 xml:space="preserve">---------------------------------------------------------------------------   </w:t>
      </w:r>
    </w:p>
    <w:p w14:paraId="6DE0A150">
      <w:pPr>
        <w:tabs>
          <w:tab w:val="left" w:pos="6300"/>
        </w:tabs>
        <w:snapToGrid w:val="0"/>
        <w:spacing w:line="312" w:lineRule="auto"/>
        <w:ind w:right="-1"/>
        <w:rPr>
          <w:rFonts w:hint="eastAsia" w:ascii="仿宋" w:hAnsi="仿宋" w:eastAsia="仿宋" w:cs="仿宋"/>
          <w:i w:val="0"/>
          <w:iCs w:val="0"/>
          <w:color w:val="auto"/>
          <w:sz w:val="24"/>
          <w:szCs w:val="24"/>
        </w:rPr>
      </w:pPr>
    </w:p>
    <w:p w14:paraId="19C08565">
      <w:pPr>
        <w:tabs>
          <w:tab w:val="left" w:pos="6300"/>
        </w:tabs>
        <w:snapToGrid w:val="0"/>
        <w:spacing w:line="312" w:lineRule="auto"/>
        <w:jc w:val="center"/>
        <w:rPr>
          <w:rFonts w:hint="eastAsia" w:ascii="仿宋" w:hAnsi="仿宋" w:eastAsia="仿宋" w:cs="仿宋"/>
          <w:b/>
          <w:bCs/>
          <w:i w:val="0"/>
          <w:iCs w:val="0"/>
          <w:color w:val="auto"/>
          <w:sz w:val="24"/>
          <w:szCs w:val="24"/>
          <w:lang w:val="en-US" w:eastAsia="zh-CN"/>
        </w:rPr>
      </w:pPr>
      <w:r>
        <w:rPr>
          <w:rFonts w:hint="eastAsia" w:ascii="仿宋" w:hAnsi="仿宋" w:eastAsia="仿宋" w:cs="仿宋"/>
          <w:b/>
          <w:bCs/>
          <w:i w:val="0"/>
          <w:iCs w:val="0"/>
          <w:color w:val="auto"/>
          <w:sz w:val="24"/>
          <w:szCs w:val="24"/>
        </w:rPr>
        <w:t>法定代表人</w:t>
      </w:r>
      <w:r>
        <w:rPr>
          <w:rFonts w:hint="eastAsia" w:ascii="仿宋" w:hAnsi="仿宋" w:eastAsia="仿宋" w:cs="仿宋"/>
          <w:b/>
          <w:bCs/>
          <w:i w:val="0"/>
          <w:iCs w:val="0"/>
          <w:color w:val="auto"/>
          <w:sz w:val="24"/>
          <w:szCs w:val="24"/>
          <w:lang w:val="en-US" w:eastAsia="zh-CN"/>
        </w:rPr>
        <w:t>身份</w:t>
      </w:r>
      <w:r>
        <w:rPr>
          <w:rFonts w:hint="eastAsia" w:ascii="仿宋" w:hAnsi="仿宋" w:eastAsia="仿宋" w:cs="仿宋"/>
          <w:b/>
          <w:bCs/>
          <w:i w:val="0"/>
          <w:iCs w:val="0"/>
          <w:color w:val="auto"/>
          <w:sz w:val="24"/>
          <w:szCs w:val="24"/>
        </w:rPr>
        <w:t>证明</w:t>
      </w:r>
      <w:r>
        <w:rPr>
          <w:rFonts w:hint="eastAsia" w:ascii="仿宋" w:hAnsi="仿宋" w:eastAsia="仿宋" w:cs="仿宋"/>
          <w:b/>
          <w:bCs/>
          <w:i w:val="0"/>
          <w:iCs w:val="0"/>
          <w:color w:val="auto"/>
          <w:sz w:val="24"/>
          <w:szCs w:val="24"/>
          <w:lang w:val="en-US" w:eastAsia="zh-CN"/>
        </w:rPr>
        <w:t>书</w:t>
      </w:r>
    </w:p>
    <w:p w14:paraId="00257211">
      <w:pPr>
        <w:tabs>
          <w:tab w:val="left" w:pos="6300"/>
        </w:tabs>
        <w:snapToGrid w:val="0"/>
        <w:spacing w:line="312" w:lineRule="auto"/>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致：</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（采购人名称）：</w:t>
      </w:r>
    </w:p>
    <w:p w14:paraId="3FA17658">
      <w:pPr>
        <w:tabs>
          <w:tab w:val="left" w:pos="6300"/>
        </w:tabs>
        <w:snapToGrid w:val="0"/>
        <w:spacing w:line="312" w:lineRule="auto"/>
        <w:ind w:firstLine="480" w:firstLineChars="20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（法定代表人名称及身份证代码）是</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（供应商名称）的法定代表人，电话</w:t>
      </w:r>
      <w:r>
        <w:rPr>
          <w:rFonts w:hint="eastAsia" w:ascii="仿宋" w:hAnsi="仿宋" w:eastAsia="仿宋" w:cs="仿宋"/>
          <w:i w:val="0"/>
          <w:iCs w:val="0"/>
          <w:color w:val="auto"/>
          <w:sz w:val="24"/>
          <w:szCs w:val="24"/>
          <w:u w:val="single"/>
        </w:rPr>
        <w:t xml:space="preserve">          </w:t>
      </w:r>
      <w:r>
        <w:rPr>
          <w:rFonts w:hint="eastAsia" w:ascii="仿宋" w:hAnsi="仿宋" w:eastAsia="仿宋" w:cs="仿宋"/>
          <w:i w:val="0"/>
          <w:iCs w:val="0"/>
          <w:color w:val="auto"/>
          <w:sz w:val="24"/>
          <w:szCs w:val="24"/>
        </w:rPr>
        <w:t>代表我单位全权办理上述项目的</w:t>
      </w:r>
      <w:r>
        <w:rPr>
          <w:rFonts w:hint="eastAsia" w:ascii="仿宋" w:hAnsi="仿宋" w:eastAsia="仿宋" w:cs="仿宋"/>
          <w:i w:val="0"/>
          <w:iCs w:val="0"/>
          <w:color w:val="auto"/>
          <w:sz w:val="24"/>
          <w:szCs w:val="24"/>
          <w:lang w:val="en-US" w:eastAsia="zh-CN"/>
        </w:rPr>
        <w:t>投标</w:t>
      </w:r>
      <w:r>
        <w:rPr>
          <w:rFonts w:hint="eastAsia" w:ascii="仿宋" w:hAnsi="仿宋" w:eastAsia="仿宋" w:cs="仿宋"/>
          <w:i w:val="0"/>
          <w:iCs w:val="0"/>
          <w:color w:val="auto"/>
          <w:sz w:val="24"/>
          <w:szCs w:val="24"/>
        </w:rPr>
        <w:t>、</w:t>
      </w:r>
      <w:r>
        <w:rPr>
          <w:rFonts w:hint="eastAsia" w:ascii="仿宋" w:hAnsi="仿宋" w:eastAsia="仿宋" w:cs="仿宋"/>
          <w:i w:val="0"/>
          <w:iCs w:val="0"/>
          <w:color w:val="auto"/>
          <w:sz w:val="24"/>
          <w:szCs w:val="24"/>
          <w:lang w:val="en-US" w:eastAsia="zh-CN"/>
        </w:rPr>
        <w:t>谈判、</w:t>
      </w:r>
      <w:r>
        <w:rPr>
          <w:rFonts w:hint="eastAsia" w:ascii="仿宋" w:hAnsi="仿宋" w:eastAsia="仿宋" w:cs="仿宋"/>
          <w:i w:val="0"/>
          <w:iCs w:val="0"/>
          <w:color w:val="auto"/>
          <w:sz w:val="24"/>
          <w:szCs w:val="24"/>
        </w:rPr>
        <w:t>签约等具体工作，并签署全部有关文件、协议及合同。签字负全部责任。</w:t>
      </w:r>
    </w:p>
    <w:p w14:paraId="17470FBD">
      <w:pPr>
        <w:tabs>
          <w:tab w:val="left" w:pos="6300"/>
        </w:tabs>
        <w:snapToGrid w:val="0"/>
        <w:spacing w:line="312" w:lineRule="auto"/>
        <w:ind w:firstLine="570"/>
        <w:rPr>
          <w:rFonts w:hint="eastAsia" w:ascii="仿宋" w:hAnsi="仿宋" w:eastAsia="仿宋" w:cs="仿宋"/>
          <w:i w:val="0"/>
          <w:iCs w:val="0"/>
          <w:color w:val="auto"/>
          <w:sz w:val="24"/>
          <w:szCs w:val="24"/>
        </w:rPr>
      </w:pPr>
    </w:p>
    <w:p w14:paraId="3ED80B82">
      <w:pPr>
        <w:tabs>
          <w:tab w:val="left" w:pos="6300"/>
        </w:tabs>
        <w:snapToGrid w:val="0"/>
        <w:spacing w:line="312" w:lineRule="auto"/>
        <w:ind w:firstLine="570"/>
        <w:rPr>
          <w:rFonts w:hint="eastAsia" w:ascii="仿宋" w:hAnsi="仿宋" w:eastAsia="仿宋" w:cs="仿宋"/>
          <w:i w:val="0"/>
          <w:iCs w:val="0"/>
          <w:color w:val="auto"/>
          <w:sz w:val="24"/>
          <w:szCs w:val="24"/>
        </w:rPr>
      </w:pPr>
    </w:p>
    <w:p w14:paraId="364B0D77">
      <w:pPr>
        <w:tabs>
          <w:tab w:val="left" w:pos="6300"/>
        </w:tabs>
        <w:snapToGrid w:val="0"/>
        <w:spacing w:line="312" w:lineRule="auto"/>
        <w:ind w:firstLine="57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法定代表人（签字或盖章）：                          供应商名称（公章）</w:t>
      </w:r>
    </w:p>
    <w:p w14:paraId="172A126B">
      <w:pPr>
        <w:tabs>
          <w:tab w:val="left" w:pos="6300"/>
        </w:tabs>
        <w:snapToGrid w:val="0"/>
        <w:spacing w:line="312" w:lineRule="auto"/>
        <w:ind w:right="360" w:firstLine="570"/>
        <w:jc w:val="right"/>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年   月   日</w:t>
      </w:r>
    </w:p>
    <w:p w14:paraId="7082AF85">
      <w:pPr>
        <w:tabs>
          <w:tab w:val="left" w:pos="6300"/>
        </w:tabs>
        <w:snapToGrid w:val="0"/>
        <w:spacing w:line="312" w:lineRule="auto"/>
        <w:ind w:firstLine="570"/>
        <w:rPr>
          <w:rFonts w:hint="eastAsia" w:ascii="仿宋" w:hAnsi="仿宋" w:eastAsia="仿宋" w:cs="仿宋"/>
          <w:i w:val="0"/>
          <w:iCs w:val="0"/>
          <w:color w:val="auto"/>
          <w:sz w:val="24"/>
          <w:szCs w:val="24"/>
        </w:rPr>
      </w:pPr>
      <w:r>
        <w:rPr>
          <w:rFonts w:hint="eastAsia" w:ascii="仿宋" w:hAnsi="仿宋" w:eastAsia="仿宋" w:cs="仿宋"/>
          <w:i w:val="0"/>
          <w:iCs w:val="0"/>
          <w:color w:val="auto"/>
          <w:sz w:val="24"/>
          <w:szCs w:val="24"/>
        </w:rPr>
        <w:t>（附：法定代表人身份证正反面复印件）</w:t>
      </w:r>
    </w:p>
    <w:p w14:paraId="67EA9783">
      <w:pPr>
        <w:tabs>
          <w:tab w:val="left" w:pos="6300"/>
        </w:tabs>
        <w:snapToGrid w:val="0"/>
        <w:spacing w:line="312" w:lineRule="auto"/>
        <w:ind w:firstLine="570"/>
        <w:rPr>
          <w:rFonts w:hint="eastAsia" w:ascii="仿宋" w:hAnsi="仿宋" w:eastAsia="仿宋" w:cs="仿宋"/>
          <w:i w:val="0"/>
          <w:iCs w:val="0"/>
          <w:color w:val="auto"/>
          <w:sz w:val="24"/>
          <w:szCs w:val="24"/>
        </w:rPr>
      </w:pPr>
    </w:p>
    <w:p w14:paraId="2633D6AD">
      <w:pPr>
        <w:tabs>
          <w:tab w:val="left" w:pos="6300"/>
        </w:tabs>
        <w:snapToGrid w:val="0"/>
        <w:spacing w:line="312" w:lineRule="auto"/>
        <w:ind w:firstLine="570"/>
        <w:rPr>
          <w:rFonts w:hint="eastAsia" w:ascii="仿宋" w:hAnsi="仿宋" w:eastAsia="仿宋" w:cs="仿宋"/>
          <w:i w:val="0"/>
          <w:iCs w:val="0"/>
          <w:color w:val="auto"/>
          <w:sz w:val="24"/>
          <w:szCs w:val="24"/>
        </w:rPr>
      </w:pPr>
    </w:p>
    <w:p w14:paraId="394445CF">
      <w:pPr>
        <w:widowControl/>
        <w:spacing w:line="530" w:lineRule="exact"/>
        <w:jc w:val="left"/>
        <w:rPr>
          <w:rFonts w:hint="eastAsia" w:ascii="仿宋" w:hAnsi="仿宋" w:eastAsia="仿宋" w:cs="仿宋"/>
          <w:color w:val="auto"/>
          <w:sz w:val="24"/>
          <w:szCs w:val="24"/>
        </w:rPr>
      </w:pPr>
    </w:p>
    <w:p w14:paraId="1C3C81AB">
      <w:pPr>
        <w:snapToGrid w:val="0"/>
        <w:spacing w:line="360" w:lineRule="auto"/>
        <w:rPr>
          <w:rFonts w:hint="eastAsia" w:ascii="仿宋" w:hAnsi="仿宋" w:eastAsia="仿宋"/>
          <w:color w:val="auto"/>
          <w:sz w:val="24"/>
          <w:szCs w:val="24"/>
          <w:highlight w:val="none"/>
        </w:rPr>
      </w:pPr>
    </w:p>
    <w:p w14:paraId="4DD1660B">
      <w:pPr>
        <w:pStyle w:val="2"/>
        <w:rPr>
          <w:rFonts w:hint="eastAsia"/>
        </w:rPr>
      </w:pPr>
    </w:p>
    <w:p w14:paraId="1B90F439">
      <w:pPr>
        <w:snapToGrid w:val="0"/>
        <w:spacing w:line="360" w:lineRule="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w:t>
      </w:r>
      <w:r>
        <w:rPr>
          <w:rFonts w:hint="eastAsia" w:ascii="仿宋" w:hAnsi="仿宋" w:eastAsia="仿宋"/>
          <w:color w:val="auto"/>
          <w:sz w:val="24"/>
          <w:szCs w:val="24"/>
          <w:highlight w:val="none"/>
          <w:lang w:val="en-US" w:eastAsia="zh-CN"/>
        </w:rPr>
        <w:t>三</w:t>
      </w:r>
      <w:r>
        <w:rPr>
          <w:rFonts w:hint="eastAsia" w:ascii="仿宋" w:hAnsi="仿宋" w:eastAsia="仿宋"/>
          <w:color w:val="auto"/>
          <w:sz w:val="24"/>
          <w:szCs w:val="24"/>
          <w:highlight w:val="none"/>
        </w:rPr>
        <w:t>）基本资格条件承诺函</w:t>
      </w:r>
    </w:p>
    <w:p w14:paraId="03F9EDBE">
      <w:pPr>
        <w:widowControl/>
        <w:spacing w:line="530" w:lineRule="exact"/>
        <w:jc w:val="left"/>
        <w:rPr>
          <w:rFonts w:hint="eastAsia" w:ascii="仿宋" w:hAnsi="仿宋" w:eastAsia="仿宋" w:cs="仿宋"/>
          <w:color w:val="auto"/>
          <w:sz w:val="24"/>
          <w:szCs w:val="24"/>
        </w:rPr>
      </w:pPr>
    </w:p>
    <w:p w14:paraId="669DC038">
      <w:pPr>
        <w:tabs>
          <w:tab w:val="left" w:pos="6300"/>
        </w:tabs>
        <w:snapToGrid w:val="0"/>
        <w:spacing w:line="530" w:lineRule="exact"/>
        <w:jc w:val="center"/>
        <w:rPr>
          <w:rFonts w:hint="eastAsia" w:ascii="仿宋" w:hAnsi="仿宋" w:eastAsia="仿宋" w:cs="仿宋"/>
          <w:color w:val="auto"/>
          <w:sz w:val="24"/>
          <w:szCs w:val="24"/>
        </w:rPr>
      </w:pPr>
      <w:r>
        <w:rPr>
          <w:rFonts w:hint="eastAsia" w:ascii="仿宋" w:hAnsi="仿宋" w:eastAsia="仿宋" w:cs="仿宋"/>
          <w:color w:val="auto"/>
          <w:sz w:val="24"/>
          <w:szCs w:val="24"/>
        </w:rPr>
        <w:t>基本资格条件承诺函</w:t>
      </w:r>
    </w:p>
    <w:p w14:paraId="740EF855">
      <w:pPr>
        <w:tabs>
          <w:tab w:val="left" w:pos="6300"/>
        </w:tabs>
        <w:snapToGrid w:val="0"/>
        <w:spacing w:line="530" w:lineRule="exact"/>
        <w:rPr>
          <w:rFonts w:hint="eastAsia" w:ascii="仿宋" w:hAnsi="仿宋" w:eastAsia="仿宋" w:cs="仿宋"/>
          <w:color w:val="auto"/>
          <w:sz w:val="24"/>
          <w:szCs w:val="24"/>
        </w:rPr>
      </w:pPr>
    </w:p>
    <w:p w14:paraId="343111BC">
      <w:pPr>
        <w:tabs>
          <w:tab w:val="left" w:pos="6300"/>
        </w:tabs>
        <w:snapToGrid w:val="0"/>
        <w:spacing w:line="530" w:lineRule="exact"/>
        <w:rPr>
          <w:rFonts w:hint="eastAsia" w:ascii="仿宋" w:hAnsi="仿宋" w:eastAsia="仿宋" w:cs="仿宋"/>
          <w:color w:val="auto"/>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采购人名称</w:t>
      </w:r>
      <w:r>
        <w:rPr>
          <w:rFonts w:hint="eastAsia" w:ascii="仿宋" w:hAnsi="仿宋" w:eastAsia="仿宋" w:cs="仿宋"/>
          <w:color w:val="auto"/>
          <w:sz w:val="24"/>
          <w:szCs w:val="24"/>
        </w:rPr>
        <w:t>）：</w:t>
      </w:r>
    </w:p>
    <w:p w14:paraId="761E9DFF">
      <w:pPr>
        <w:tabs>
          <w:tab w:val="left" w:pos="6300"/>
        </w:tabs>
        <w:snapToGrid w:val="0"/>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（投标人名称）郑重承诺：</w:t>
      </w:r>
    </w:p>
    <w:p w14:paraId="5B11C356">
      <w:pPr>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1.我方具有良好的商业信誉和健全的财务会计制度，具有履行合同所必需的设备和专业技术能力，具</w:t>
      </w:r>
      <w:r>
        <w:rPr>
          <w:rFonts w:hint="eastAsia" w:ascii="仿宋" w:hAnsi="仿宋" w:eastAsia="仿宋" w:cs="仿宋"/>
          <w:color w:val="auto"/>
          <w:sz w:val="24"/>
          <w:szCs w:val="24"/>
          <w:lang w:val="zh-CN"/>
        </w:rPr>
        <w:t>有依法缴纳税收和社会保障金的良好记录</w:t>
      </w:r>
      <w:r>
        <w:rPr>
          <w:rFonts w:hint="eastAsia" w:ascii="仿宋" w:hAnsi="仿宋" w:eastAsia="仿宋" w:cs="仿宋"/>
          <w:color w:val="auto"/>
          <w:sz w:val="24"/>
          <w:szCs w:val="24"/>
        </w:rPr>
        <w:t>，参加本项目采购活动前三年内无重大违法活动记录。</w:t>
      </w:r>
    </w:p>
    <w:p w14:paraId="655D3EA3">
      <w:pPr>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11AD8244">
      <w:pPr>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3.我方在项目评审环节结束后，随时接受采购人的检查验证，配合提供相关证明材料，证明符合《中华人民共和国政府采购法》规定的投标人基本资格条件。</w:t>
      </w:r>
    </w:p>
    <w:p w14:paraId="07CE2699">
      <w:pPr>
        <w:tabs>
          <w:tab w:val="left" w:pos="6300"/>
        </w:tabs>
        <w:snapToGrid w:val="0"/>
        <w:spacing w:line="530" w:lineRule="exact"/>
        <w:ind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我方对以上承诺负全部法律责任。</w:t>
      </w:r>
      <w:r>
        <w:rPr>
          <w:rFonts w:hint="eastAsia" w:ascii="仿宋" w:hAnsi="仿宋" w:eastAsia="仿宋" w:cs="仿宋"/>
          <w:color w:val="auto"/>
          <w:sz w:val="24"/>
          <w:szCs w:val="24"/>
          <w:lang w:val="en-US" w:eastAsia="zh-CN"/>
        </w:rPr>
        <w:t xml:space="preserve">   </w:t>
      </w:r>
    </w:p>
    <w:p w14:paraId="430D32B9">
      <w:pPr>
        <w:tabs>
          <w:tab w:val="left" w:pos="6300"/>
        </w:tabs>
        <w:snapToGrid w:val="0"/>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特此承诺。</w:t>
      </w:r>
    </w:p>
    <w:p w14:paraId="1F920E5D">
      <w:pPr>
        <w:tabs>
          <w:tab w:val="left" w:pos="6300"/>
        </w:tabs>
        <w:snapToGrid w:val="0"/>
        <w:spacing w:line="530" w:lineRule="exact"/>
        <w:rPr>
          <w:rFonts w:hint="eastAsia" w:ascii="仿宋" w:hAnsi="仿宋" w:eastAsia="仿宋" w:cs="仿宋"/>
          <w:color w:val="auto"/>
          <w:sz w:val="24"/>
          <w:szCs w:val="24"/>
        </w:rPr>
      </w:pPr>
    </w:p>
    <w:p w14:paraId="67FF735E">
      <w:pPr>
        <w:tabs>
          <w:tab w:val="left" w:pos="6300"/>
        </w:tabs>
        <w:snapToGrid w:val="0"/>
        <w:spacing w:line="530" w:lineRule="exact"/>
        <w:ind w:firstLine="480" w:firstLineChars="200"/>
        <w:rPr>
          <w:rFonts w:hint="eastAsia" w:ascii="仿宋" w:hAnsi="仿宋" w:eastAsia="仿宋" w:cs="仿宋"/>
          <w:color w:val="auto"/>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仿宋" w:hAnsi="仿宋" w:eastAsia="仿宋" w:cs="仿宋"/>
          <w:color w:val="auto"/>
          <w:sz w:val="24"/>
          <w:szCs w:val="24"/>
        </w:rPr>
        <w:t>供应商名称（公章）</w:t>
      </w:r>
    </w:p>
    <w:p w14:paraId="1EDAE5DB">
      <w:pPr>
        <w:tabs>
          <w:tab w:val="left" w:pos="6300"/>
        </w:tabs>
        <w:snapToGrid w:val="0"/>
        <w:spacing w:line="53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年   月   日</w:t>
      </w:r>
    </w:p>
    <w:p w14:paraId="0E83504F">
      <w:pPr>
        <w:spacing w:line="400" w:lineRule="exact"/>
      </w:pPr>
    </w:p>
    <w:p w14:paraId="53E18A76">
      <w:pPr>
        <w:tabs>
          <w:tab w:val="left" w:pos="6300"/>
        </w:tabs>
        <w:snapToGrid w:val="0"/>
        <w:spacing w:line="312" w:lineRule="auto"/>
        <w:rPr>
          <w:rFonts w:hint="eastAsia" w:ascii="仿宋" w:hAnsi="仿宋" w:eastAsia="仿宋" w:cs="仿宋"/>
          <w:i w:val="0"/>
          <w:iCs w:val="0"/>
          <w:color w:val="auto"/>
          <w:sz w:val="24"/>
          <w:szCs w:val="24"/>
        </w:rPr>
      </w:pPr>
    </w:p>
    <w:p w14:paraId="4C49847C">
      <w:pPr>
        <w:pStyle w:val="2"/>
        <w:rPr>
          <w:rFonts w:hint="eastAsia" w:ascii="仿宋" w:hAnsi="仿宋" w:eastAsia="仿宋" w:cs="仿宋"/>
          <w:i w:val="0"/>
          <w:iCs w:val="0"/>
          <w:color w:val="auto"/>
          <w:sz w:val="24"/>
          <w:szCs w:val="24"/>
        </w:rPr>
      </w:pPr>
    </w:p>
    <w:p w14:paraId="71281584">
      <w:pPr>
        <w:pStyle w:val="2"/>
        <w:rPr>
          <w:rFonts w:hint="eastAsia" w:ascii="仿宋" w:hAnsi="仿宋" w:eastAsia="仿宋" w:cs="仿宋"/>
          <w:i w:val="0"/>
          <w:iCs w:val="0"/>
          <w:color w:val="auto"/>
          <w:sz w:val="24"/>
          <w:szCs w:val="24"/>
        </w:rPr>
      </w:pPr>
    </w:p>
    <w:p w14:paraId="24BF2455">
      <w:pPr>
        <w:pStyle w:val="2"/>
        <w:rPr>
          <w:rFonts w:hint="eastAsia" w:ascii="仿宋" w:hAnsi="仿宋" w:eastAsia="仿宋" w:cs="仿宋"/>
          <w:i w:val="0"/>
          <w:iCs w:val="0"/>
          <w:color w:val="auto"/>
          <w:sz w:val="24"/>
          <w:szCs w:val="24"/>
        </w:rPr>
      </w:pPr>
    </w:p>
    <w:p w14:paraId="004F22C3">
      <w:pPr>
        <w:pStyle w:val="2"/>
        <w:rPr>
          <w:rFonts w:hint="eastAsia" w:ascii="仿宋" w:hAnsi="仿宋" w:eastAsia="仿宋" w:cs="仿宋"/>
          <w:i w:val="0"/>
          <w:iCs w:val="0"/>
          <w:color w:val="auto"/>
          <w:sz w:val="24"/>
          <w:szCs w:val="24"/>
        </w:rPr>
      </w:pPr>
    </w:p>
    <w:p w14:paraId="33B930A7">
      <w:pPr>
        <w:pStyle w:val="2"/>
        <w:rPr>
          <w:rFonts w:hint="eastAsia" w:ascii="仿宋" w:hAnsi="仿宋" w:eastAsia="仿宋" w:cs="仿宋"/>
          <w:i w:val="0"/>
          <w:iCs w:val="0"/>
          <w:color w:val="auto"/>
          <w:sz w:val="24"/>
          <w:szCs w:val="24"/>
        </w:rPr>
      </w:pPr>
    </w:p>
    <w:p w14:paraId="234FE512">
      <w:pPr>
        <w:pStyle w:val="2"/>
        <w:rPr>
          <w:rFonts w:hint="eastAsia" w:ascii="仿宋" w:hAnsi="仿宋" w:eastAsia="仿宋" w:cs="仿宋"/>
          <w:i w:val="0"/>
          <w:iCs w:val="0"/>
          <w:color w:val="auto"/>
          <w:sz w:val="24"/>
          <w:szCs w:val="24"/>
        </w:rPr>
      </w:pPr>
    </w:p>
    <w:p w14:paraId="10C188D6">
      <w:pPr>
        <w:pStyle w:val="2"/>
        <w:rPr>
          <w:rFonts w:hint="eastAsia" w:ascii="仿宋" w:hAnsi="仿宋" w:eastAsia="仿宋" w:cs="仿宋"/>
          <w:i w:val="0"/>
          <w:iCs w:val="0"/>
          <w:color w:val="auto"/>
          <w:sz w:val="24"/>
          <w:szCs w:val="24"/>
        </w:rPr>
      </w:pPr>
    </w:p>
    <w:p w14:paraId="1AFA0F13">
      <w:pPr>
        <w:pStyle w:val="2"/>
        <w:rPr>
          <w:rFonts w:hint="eastAsia" w:ascii="仿宋" w:hAnsi="仿宋" w:eastAsia="仿宋" w:cs="仿宋"/>
          <w:i w:val="0"/>
          <w:iCs w:val="0"/>
          <w:color w:val="auto"/>
          <w:sz w:val="24"/>
          <w:szCs w:val="24"/>
        </w:rPr>
      </w:pPr>
    </w:p>
    <w:p w14:paraId="70F064D6">
      <w:pPr>
        <w:pStyle w:val="2"/>
        <w:rPr>
          <w:rFonts w:hint="eastAsia" w:ascii="仿宋" w:hAnsi="仿宋" w:eastAsia="仿宋" w:cs="仿宋"/>
          <w:i w:val="0"/>
          <w:iCs w:val="0"/>
          <w:color w:val="auto"/>
          <w:sz w:val="24"/>
          <w:szCs w:val="24"/>
        </w:rPr>
      </w:pPr>
    </w:p>
    <w:p w14:paraId="24C1BDE5">
      <w:pPr>
        <w:pStyle w:val="2"/>
        <w:rPr>
          <w:rFonts w:hint="eastAsia" w:ascii="仿宋" w:hAnsi="仿宋" w:eastAsia="仿宋" w:cs="仿宋"/>
          <w:i w:val="0"/>
          <w:iCs w:val="0"/>
          <w:color w:val="auto"/>
          <w:sz w:val="24"/>
          <w:szCs w:val="24"/>
        </w:rPr>
      </w:pPr>
    </w:p>
    <w:p w14:paraId="515DDEB6">
      <w:pPr>
        <w:snapToGrid w:val="0"/>
        <w:spacing w:line="360" w:lineRule="auto"/>
        <w:rPr>
          <w:rFonts w:hint="eastAsia" w:ascii="仿宋" w:hAnsi="仿宋" w:eastAsia="仿宋"/>
          <w:color w:val="auto"/>
          <w:sz w:val="24"/>
          <w:szCs w:val="24"/>
          <w:highlight w:val="none"/>
        </w:rPr>
      </w:pPr>
    </w:p>
    <w:p w14:paraId="43D13792">
      <w:pPr>
        <w:spacing w:line="360" w:lineRule="auto"/>
        <w:rPr>
          <w:rFonts w:ascii="仿宋" w:hAnsi="仿宋" w:eastAsia="仿宋"/>
          <w:b/>
          <w:bCs/>
          <w:color w:val="auto"/>
          <w:sz w:val="24"/>
          <w:szCs w:val="24"/>
          <w:highlight w:val="none"/>
        </w:rPr>
      </w:pPr>
      <w:r>
        <w:rPr>
          <w:rFonts w:hint="eastAsia" w:ascii="仿宋" w:hAnsi="仿宋" w:eastAsia="仿宋"/>
          <w:b/>
          <w:bCs/>
          <w:color w:val="auto"/>
          <w:sz w:val="24"/>
          <w:szCs w:val="24"/>
          <w:highlight w:val="none"/>
        </w:rPr>
        <w:t>五、其他应提供的资料</w:t>
      </w:r>
    </w:p>
    <w:p w14:paraId="5ADA3234">
      <w:pPr>
        <w:numPr>
          <w:ilvl w:val="0"/>
          <w:numId w:val="0"/>
        </w:numPr>
        <w:tabs>
          <w:tab w:val="left" w:pos="6300"/>
        </w:tabs>
        <w:snapToGrid w:val="0"/>
        <w:spacing w:line="312" w:lineRule="auto"/>
        <w:ind w:right="480" w:rightChars="0"/>
        <w:jc w:val="both"/>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其他与项目有关的资料（自附）</w:t>
      </w:r>
      <w:bookmarkEnd w:id="0"/>
    </w:p>
    <w:p w14:paraId="2AA794D7">
      <w:pPr>
        <w:pStyle w:val="5"/>
        <w:rPr>
          <w:rFonts w:hint="eastAsia" w:ascii="仿宋" w:hAnsi="仿宋" w:eastAsia="仿宋"/>
          <w:color w:val="auto"/>
          <w:sz w:val="24"/>
          <w:szCs w:val="24"/>
          <w:highlight w:val="none"/>
        </w:rPr>
      </w:pPr>
    </w:p>
    <w:p w14:paraId="5D2D6481">
      <w:pPr>
        <w:rPr>
          <w:rFonts w:hint="eastAsia" w:ascii="仿宋" w:hAnsi="仿宋" w:eastAsia="仿宋"/>
          <w:color w:val="auto"/>
          <w:sz w:val="24"/>
          <w:szCs w:val="24"/>
          <w:highlight w:val="none"/>
        </w:rPr>
      </w:pPr>
    </w:p>
    <w:p w14:paraId="7349DCB0">
      <w:pPr>
        <w:pStyle w:val="5"/>
        <w:tabs>
          <w:tab w:val="left" w:pos="4176"/>
        </w:tabs>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eastAsia="zh-CN"/>
        </w:rPr>
        <w:tab/>
      </w:r>
      <w:r>
        <w:rPr>
          <w:rFonts w:hint="eastAsia" w:ascii="仿宋" w:hAnsi="仿宋" w:eastAsia="仿宋"/>
          <w:color w:val="auto"/>
          <w:sz w:val="24"/>
          <w:szCs w:val="24"/>
          <w:highlight w:val="none"/>
          <w:lang w:val="en-US" w:eastAsia="zh-CN"/>
        </w:rPr>
        <w:t xml:space="preserve">   </w:t>
      </w:r>
    </w:p>
    <w:p w14:paraId="058268B4">
      <w:pPr>
        <w:rPr>
          <w:rFonts w:hint="eastAsia" w:ascii="仿宋" w:hAnsi="仿宋" w:eastAsia="仿宋"/>
          <w:color w:val="auto"/>
          <w:sz w:val="24"/>
          <w:szCs w:val="24"/>
          <w:highlight w:val="none"/>
        </w:rPr>
      </w:pPr>
    </w:p>
    <w:p w14:paraId="6F8C2818">
      <w:pPr>
        <w:pStyle w:val="5"/>
        <w:rPr>
          <w:rFonts w:hint="eastAsia" w:ascii="仿宋" w:hAnsi="仿宋" w:eastAsia="仿宋"/>
          <w:color w:val="auto"/>
          <w:sz w:val="24"/>
          <w:szCs w:val="24"/>
          <w:highlight w:val="none"/>
        </w:rPr>
      </w:pPr>
    </w:p>
    <w:p w14:paraId="07588FCF">
      <w:pPr>
        <w:rPr>
          <w:rFonts w:hint="eastAsia" w:ascii="仿宋" w:hAnsi="仿宋" w:eastAsia="仿宋"/>
          <w:color w:val="auto"/>
          <w:sz w:val="24"/>
          <w:szCs w:val="24"/>
          <w:highlight w:val="none"/>
        </w:rPr>
      </w:pPr>
    </w:p>
    <w:p w14:paraId="5154717A">
      <w:pPr>
        <w:pStyle w:val="5"/>
        <w:jc w:val="center"/>
        <w:rPr>
          <w:rFonts w:hint="eastAsia" w:ascii="仿宋" w:hAnsi="仿宋" w:eastAsia="仿宋"/>
          <w:color w:val="auto"/>
          <w:sz w:val="24"/>
          <w:szCs w:val="24"/>
          <w:highlight w:val="none"/>
          <w:lang w:eastAsia="zh-CN"/>
        </w:rPr>
      </w:pPr>
    </w:p>
    <w:p w14:paraId="75915340">
      <w:pPr>
        <w:pStyle w:val="5"/>
        <w:jc w:val="center"/>
        <w:rPr>
          <w:rFonts w:hint="eastAsia" w:ascii="仿宋" w:hAnsi="仿宋" w:eastAsia="仿宋"/>
          <w:color w:val="auto"/>
          <w:sz w:val="24"/>
          <w:szCs w:val="24"/>
          <w:highlight w:val="none"/>
          <w:lang w:eastAsia="zh-CN"/>
        </w:rPr>
      </w:pPr>
    </w:p>
    <w:p w14:paraId="66A94A7B">
      <w:pPr>
        <w:pStyle w:val="5"/>
        <w:jc w:val="center"/>
        <w:rPr>
          <w:rFonts w:hint="eastAsia" w:ascii="仿宋" w:hAnsi="仿宋" w:eastAsia="仿宋"/>
          <w:color w:val="auto"/>
          <w:sz w:val="24"/>
          <w:szCs w:val="24"/>
          <w:highlight w:val="none"/>
          <w:lang w:eastAsia="zh-CN"/>
        </w:rPr>
      </w:pPr>
    </w:p>
    <w:p w14:paraId="61BE5406">
      <w:pPr>
        <w:pStyle w:val="5"/>
        <w:jc w:val="center"/>
        <w:rPr>
          <w:rFonts w:hint="eastAsia" w:ascii="仿宋" w:hAnsi="仿宋" w:eastAsia="仿宋"/>
          <w:color w:val="auto"/>
          <w:sz w:val="24"/>
          <w:szCs w:val="24"/>
          <w:highlight w:val="none"/>
          <w:lang w:eastAsia="zh-CN"/>
        </w:rPr>
      </w:pPr>
    </w:p>
    <w:p w14:paraId="5936BF4F">
      <w:pPr>
        <w:pStyle w:val="5"/>
        <w:jc w:val="center"/>
        <w:rPr>
          <w:rFonts w:hint="eastAsia" w:ascii="仿宋" w:hAnsi="仿宋" w:eastAsia="仿宋"/>
          <w:color w:val="auto"/>
          <w:sz w:val="24"/>
          <w:szCs w:val="24"/>
          <w:highlight w:val="none"/>
          <w:lang w:eastAsia="zh-CN"/>
        </w:rPr>
      </w:pPr>
    </w:p>
    <w:p w14:paraId="68CA9D9E">
      <w:pPr>
        <w:pStyle w:val="5"/>
        <w:jc w:val="center"/>
        <w:rPr>
          <w:rFonts w:hint="eastAsia" w:ascii="仿宋" w:hAnsi="仿宋" w:eastAsia="仿宋"/>
          <w:color w:val="auto"/>
          <w:sz w:val="24"/>
          <w:szCs w:val="24"/>
          <w:highlight w:val="none"/>
          <w:lang w:eastAsia="zh-CN"/>
        </w:rPr>
      </w:pPr>
    </w:p>
    <w:p w14:paraId="7F416F07">
      <w:pPr>
        <w:pStyle w:val="5"/>
        <w:jc w:val="center"/>
        <w:rPr>
          <w:rFonts w:hint="eastAsia" w:ascii="仿宋" w:hAnsi="仿宋" w:eastAsia="仿宋"/>
          <w:color w:val="auto"/>
          <w:sz w:val="24"/>
          <w:szCs w:val="24"/>
          <w:highlight w:val="none"/>
          <w:lang w:eastAsia="zh-CN"/>
        </w:rPr>
      </w:pPr>
    </w:p>
    <w:p w14:paraId="6C84074C">
      <w:pPr>
        <w:pStyle w:val="5"/>
        <w:jc w:val="center"/>
        <w:rPr>
          <w:rFonts w:hint="eastAsia" w:ascii="仿宋" w:hAnsi="仿宋" w:eastAsia="仿宋"/>
          <w:color w:val="auto"/>
          <w:sz w:val="24"/>
          <w:szCs w:val="24"/>
          <w:highlight w:val="none"/>
          <w:lang w:eastAsia="zh-CN"/>
        </w:rPr>
      </w:pPr>
    </w:p>
    <w:p w14:paraId="75CB4006">
      <w:pPr>
        <w:pStyle w:val="5"/>
        <w:jc w:val="center"/>
        <w:rPr>
          <w:rFonts w:hint="eastAsia" w:ascii="仿宋" w:hAnsi="仿宋" w:eastAsia="仿宋"/>
          <w:color w:val="auto"/>
          <w:sz w:val="24"/>
          <w:szCs w:val="24"/>
          <w:highlight w:val="none"/>
          <w:lang w:eastAsia="zh-CN"/>
        </w:rPr>
      </w:pPr>
    </w:p>
    <w:p w14:paraId="7E76D535">
      <w:pPr>
        <w:pStyle w:val="5"/>
        <w:jc w:val="center"/>
        <w:rPr>
          <w:rFonts w:hint="eastAsia" w:ascii="仿宋" w:hAnsi="仿宋" w:eastAsia="仿宋"/>
          <w:color w:val="auto"/>
          <w:sz w:val="24"/>
          <w:szCs w:val="24"/>
          <w:highlight w:val="none"/>
          <w:lang w:eastAsia="zh-CN"/>
        </w:rPr>
      </w:pPr>
    </w:p>
    <w:p w14:paraId="56015B65">
      <w:pPr>
        <w:pStyle w:val="5"/>
        <w:jc w:val="center"/>
        <w:rPr>
          <w:rFonts w:hint="eastAsia" w:ascii="仿宋" w:hAnsi="仿宋" w:eastAsia="仿宋"/>
          <w:color w:val="auto"/>
          <w:sz w:val="24"/>
          <w:szCs w:val="24"/>
          <w:highlight w:val="none"/>
          <w:lang w:eastAsia="zh-CN"/>
        </w:rPr>
      </w:pPr>
    </w:p>
    <w:p w14:paraId="40AC3734">
      <w:pPr>
        <w:pStyle w:val="5"/>
        <w:jc w:val="center"/>
        <w:rPr>
          <w:rFonts w:hint="eastAsia" w:ascii="仿宋" w:hAnsi="仿宋" w:eastAsia="仿宋"/>
          <w:color w:val="auto"/>
          <w:sz w:val="24"/>
          <w:szCs w:val="24"/>
          <w:highlight w:val="none"/>
          <w:lang w:eastAsia="zh-CN"/>
        </w:rPr>
      </w:pPr>
    </w:p>
    <w:p w14:paraId="551A7369">
      <w:pPr>
        <w:pStyle w:val="5"/>
        <w:jc w:val="center"/>
        <w:rPr>
          <w:rFonts w:hint="eastAsia" w:ascii="仿宋" w:hAnsi="仿宋" w:eastAsia="仿宋"/>
          <w:color w:val="auto"/>
          <w:sz w:val="24"/>
          <w:szCs w:val="24"/>
          <w:highlight w:val="none"/>
          <w:lang w:eastAsia="zh-CN"/>
        </w:rPr>
      </w:pPr>
    </w:p>
    <w:p w14:paraId="5977F95F">
      <w:pPr>
        <w:pStyle w:val="5"/>
        <w:jc w:val="center"/>
        <w:rPr>
          <w:rFonts w:hint="eastAsia" w:ascii="仿宋" w:hAnsi="仿宋" w:eastAsia="仿宋"/>
          <w:color w:val="auto"/>
          <w:sz w:val="24"/>
          <w:szCs w:val="24"/>
          <w:highlight w:val="none"/>
          <w:lang w:eastAsia="zh-CN"/>
        </w:rPr>
      </w:pPr>
    </w:p>
    <w:p w14:paraId="2F10C326">
      <w:pPr>
        <w:pStyle w:val="5"/>
        <w:jc w:val="center"/>
        <w:rPr>
          <w:rFonts w:hint="eastAsia" w:ascii="仿宋" w:hAnsi="仿宋" w:eastAsia="仿宋"/>
          <w:color w:val="auto"/>
          <w:sz w:val="24"/>
          <w:szCs w:val="24"/>
          <w:highlight w:val="none"/>
          <w:lang w:eastAsia="zh-CN"/>
        </w:rPr>
      </w:pPr>
    </w:p>
    <w:p w14:paraId="4C6131D3">
      <w:pPr>
        <w:pStyle w:val="5"/>
        <w:jc w:val="center"/>
        <w:rPr>
          <w:rFonts w:hint="eastAsia" w:ascii="仿宋" w:hAnsi="仿宋" w:eastAsia="仿宋"/>
          <w:color w:val="auto"/>
          <w:sz w:val="24"/>
          <w:szCs w:val="24"/>
          <w:highlight w:val="none"/>
          <w:lang w:eastAsia="zh-CN"/>
        </w:rPr>
      </w:pPr>
    </w:p>
    <w:p w14:paraId="6D3220C5">
      <w:pPr>
        <w:pStyle w:val="5"/>
        <w:jc w:val="center"/>
        <w:rPr>
          <w:rFonts w:hint="eastAsia" w:ascii="仿宋" w:hAnsi="仿宋" w:eastAsia="仿宋"/>
          <w:color w:val="auto"/>
          <w:sz w:val="24"/>
          <w:szCs w:val="24"/>
          <w:highlight w:val="none"/>
          <w:lang w:eastAsia="zh-CN"/>
        </w:rPr>
      </w:pPr>
    </w:p>
    <w:p w14:paraId="07191C16">
      <w:pPr>
        <w:pStyle w:val="5"/>
        <w:jc w:val="center"/>
        <w:rPr>
          <w:rFonts w:hint="eastAsia" w:ascii="仿宋" w:hAnsi="仿宋" w:eastAsia="仿宋"/>
          <w:color w:val="auto"/>
          <w:sz w:val="24"/>
          <w:szCs w:val="24"/>
          <w:highlight w:val="none"/>
          <w:lang w:eastAsia="zh-CN"/>
        </w:rPr>
      </w:pPr>
    </w:p>
    <w:p w14:paraId="4132E924">
      <w:pPr>
        <w:pStyle w:val="5"/>
        <w:jc w:val="center"/>
        <w:rPr>
          <w:rFonts w:hint="eastAsia" w:ascii="仿宋" w:hAnsi="仿宋" w:eastAsia="仿宋"/>
          <w:color w:val="auto"/>
          <w:sz w:val="24"/>
          <w:szCs w:val="24"/>
          <w:highlight w:val="none"/>
          <w:lang w:eastAsia="zh-CN"/>
        </w:rPr>
      </w:pPr>
    </w:p>
    <w:p w14:paraId="1E05F99A">
      <w:pPr>
        <w:pStyle w:val="5"/>
        <w:jc w:val="center"/>
        <w:rPr>
          <w:rFonts w:hint="eastAsia" w:ascii="仿宋" w:hAnsi="仿宋" w:eastAsia="仿宋"/>
          <w:color w:val="auto"/>
          <w:sz w:val="24"/>
          <w:szCs w:val="24"/>
          <w:highlight w:val="none"/>
          <w:lang w:eastAsia="zh-CN"/>
        </w:rPr>
      </w:pPr>
    </w:p>
    <w:p w14:paraId="2855CB23">
      <w:pPr>
        <w:pStyle w:val="5"/>
        <w:jc w:val="center"/>
        <w:rPr>
          <w:rFonts w:hint="eastAsia" w:ascii="仿宋" w:hAnsi="仿宋" w:eastAsia="仿宋"/>
          <w:color w:val="auto"/>
          <w:sz w:val="24"/>
          <w:szCs w:val="24"/>
          <w:highlight w:val="none"/>
          <w:lang w:eastAsia="zh-CN"/>
        </w:rPr>
      </w:pPr>
    </w:p>
    <w:p w14:paraId="7FBE2AA4">
      <w:pPr>
        <w:pStyle w:val="5"/>
        <w:jc w:val="center"/>
        <w:rPr>
          <w:rFonts w:hint="eastAsia" w:ascii="仿宋" w:hAnsi="仿宋" w:eastAsia="仿宋"/>
          <w:color w:val="auto"/>
          <w:sz w:val="24"/>
          <w:szCs w:val="24"/>
          <w:highlight w:val="none"/>
          <w:lang w:eastAsia="zh-CN"/>
        </w:rPr>
      </w:pPr>
    </w:p>
    <w:p w14:paraId="11EFD1EE">
      <w:pPr>
        <w:pStyle w:val="5"/>
        <w:jc w:val="center"/>
        <w:rPr>
          <w:rFonts w:hint="eastAsia" w:ascii="仿宋" w:hAnsi="仿宋" w:eastAsia="仿宋"/>
          <w:color w:val="auto"/>
          <w:sz w:val="24"/>
          <w:szCs w:val="24"/>
          <w:highlight w:val="none"/>
          <w:lang w:eastAsia="zh-CN"/>
        </w:rPr>
      </w:pPr>
    </w:p>
    <w:p w14:paraId="44464B1F">
      <w:pPr>
        <w:pStyle w:val="5"/>
        <w:jc w:val="center"/>
        <w:rPr>
          <w:rFonts w:hint="eastAsia" w:ascii="仿宋" w:hAnsi="仿宋" w:eastAsia="仿宋"/>
          <w:color w:val="auto"/>
          <w:sz w:val="24"/>
          <w:szCs w:val="24"/>
          <w:highlight w:val="none"/>
          <w:lang w:eastAsia="zh-CN"/>
        </w:rPr>
      </w:pPr>
    </w:p>
    <w:p w14:paraId="7AD0FA71">
      <w:pPr>
        <w:pStyle w:val="5"/>
        <w:jc w:val="center"/>
        <w:rPr>
          <w:rFonts w:hint="eastAsia" w:ascii="仿宋" w:hAnsi="仿宋" w:eastAsia="仿宋"/>
          <w:color w:val="auto"/>
          <w:sz w:val="24"/>
          <w:szCs w:val="24"/>
          <w:highlight w:val="none"/>
          <w:lang w:eastAsia="zh-CN"/>
        </w:rPr>
      </w:pPr>
    </w:p>
    <w:p w14:paraId="6CA95295">
      <w:pPr>
        <w:pStyle w:val="5"/>
        <w:jc w:val="center"/>
        <w:rPr>
          <w:rFonts w:hint="eastAsia" w:ascii="仿宋" w:hAnsi="仿宋" w:eastAsia="仿宋"/>
          <w:color w:val="auto"/>
          <w:sz w:val="24"/>
          <w:szCs w:val="24"/>
          <w:highlight w:val="none"/>
          <w:lang w:eastAsia="zh-CN"/>
        </w:rPr>
      </w:pPr>
    </w:p>
    <w:p w14:paraId="6A34682A">
      <w:pPr>
        <w:pStyle w:val="5"/>
        <w:jc w:val="center"/>
        <w:rPr>
          <w:rFonts w:hint="eastAsia" w:ascii="仿宋" w:hAnsi="仿宋" w:eastAsia="仿宋"/>
          <w:color w:val="auto"/>
          <w:sz w:val="24"/>
          <w:szCs w:val="24"/>
          <w:highlight w:val="none"/>
          <w:lang w:eastAsia="zh-CN"/>
        </w:rPr>
      </w:pPr>
    </w:p>
    <w:p w14:paraId="44AAEF7B">
      <w:pPr>
        <w:pStyle w:val="5"/>
        <w:jc w:val="center"/>
        <w:rPr>
          <w:rFonts w:hint="eastAsia" w:ascii="仿宋" w:hAnsi="仿宋" w:eastAsia="仿宋"/>
          <w:color w:val="auto"/>
          <w:sz w:val="24"/>
          <w:szCs w:val="24"/>
          <w:highlight w:val="none"/>
          <w:lang w:eastAsia="zh-CN"/>
        </w:rPr>
      </w:pPr>
    </w:p>
    <w:p w14:paraId="0DFFC680">
      <w:pPr>
        <w:pStyle w:val="5"/>
        <w:jc w:val="center"/>
        <w:rPr>
          <w:rFonts w:hint="eastAsia" w:ascii="仿宋" w:hAnsi="仿宋" w:eastAsia="仿宋"/>
          <w:color w:val="auto"/>
          <w:sz w:val="24"/>
          <w:szCs w:val="24"/>
          <w:highlight w:val="none"/>
          <w:lang w:eastAsia="zh-CN"/>
        </w:rPr>
      </w:pPr>
    </w:p>
    <w:p w14:paraId="183CD521">
      <w:pPr>
        <w:pStyle w:val="5"/>
        <w:jc w:val="center"/>
        <w:rPr>
          <w:rFonts w:hint="eastAsia" w:ascii="仿宋" w:hAnsi="仿宋" w:eastAsia="仿宋"/>
          <w:color w:val="auto"/>
          <w:sz w:val="24"/>
          <w:szCs w:val="24"/>
          <w:highlight w:val="none"/>
          <w:lang w:eastAsia="zh-CN"/>
        </w:rPr>
      </w:pPr>
    </w:p>
    <w:p w14:paraId="541C745B">
      <w:pPr>
        <w:pStyle w:val="5"/>
        <w:jc w:val="center"/>
        <w:rPr>
          <w:rFonts w:hint="eastAsia" w:ascii="仿宋" w:hAnsi="仿宋" w:eastAsia="仿宋"/>
          <w:color w:val="auto"/>
          <w:sz w:val="24"/>
          <w:szCs w:val="24"/>
          <w:highlight w:val="none"/>
          <w:lang w:eastAsia="zh-CN"/>
        </w:rPr>
      </w:pPr>
    </w:p>
    <w:p w14:paraId="2CC3C006">
      <w:pPr>
        <w:pStyle w:val="5"/>
        <w:jc w:val="center"/>
        <w:rPr>
          <w:rFonts w:hint="eastAsia" w:ascii="仿宋" w:hAnsi="仿宋" w:eastAsia="仿宋"/>
          <w:color w:val="auto"/>
          <w:sz w:val="24"/>
          <w:szCs w:val="24"/>
          <w:highlight w:val="none"/>
          <w:lang w:eastAsia="zh-CN"/>
        </w:rPr>
      </w:pPr>
    </w:p>
    <w:p w14:paraId="0CAF92F3">
      <w:pPr>
        <w:pStyle w:val="5"/>
        <w:jc w:val="center"/>
      </w:pP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结束）</w:t>
      </w:r>
    </w:p>
    <w:sectPr>
      <w:headerReference r:id="rId7" w:type="default"/>
      <w:footerReference r:id="rId8" w:type="default"/>
      <w:pgSz w:w="11907" w:h="16840"/>
      <w:pgMar w:top="1134" w:right="1191" w:bottom="1134" w:left="1304" w:header="851" w:footer="992" w:gutter="0"/>
      <w:pgNumType w:fmt="decimal"/>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60EDD5-E543-4821-8222-5F5F70BB7C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BC71DE4-EB96-46F3-80A9-7D36A919B046}"/>
  </w:font>
  <w:font w:name="Tahoma">
    <w:panose1 w:val="020B0604030504040204"/>
    <w:charset w:val="00"/>
    <w:family w:val="auto"/>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embedRegular r:id="rId3" w:fontKey="{2892A4B2-B09F-41B6-9F89-ABFB0B3735A9}"/>
  </w:font>
  <w:font w:name="仿宋">
    <w:panose1 w:val="02010609060101010101"/>
    <w:charset w:val="86"/>
    <w:family w:val="auto"/>
    <w:pitch w:val="default"/>
    <w:sig w:usb0="800002BF" w:usb1="38CF7CFA" w:usb2="00000016" w:usb3="00000000" w:csb0="00040001" w:csb1="00000000"/>
    <w:embedRegular r:id="rId4" w:fontKey="{7D7B14ED-2CE1-4EF1-A825-8F488129145A}"/>
  </w:font>
  <w:font w:name="方正仿宋_GBK">
    <w:panose1 w:val="03000509000000000000"/>
    <w:charset w:val="86"/>
    <w:family w:val="script"/>
    <w:pitch w:val="default"/>
    <w:sig w:usb0="00000001" w:usb1="080E0000" w:usb2="00000000" w:usb3="00000000" w:csb0="00040000" w:csb1="00000000"/>
    <w:embedRegular r:id="rId5" w:fontKey="{7A765A5F-E3C3-4577-98DC-6E426F7E3623}"/>
  </w:font>
  <w:font w:name="WPSEMBED2">
    <w:panose1 w:val="02010600040101010101"/>
    <w:charset w:val="86"/>
    <w:family w:val="auto"/>
    <w:pitch w:val="default"/>
    <w:sig w:usb0="00000287" w:usb1="080F0000" w:usb2="00000000" w:usb3="00000000" w:csb0="0004009F" w:csb1="DFD7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D472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6850" cy="13779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26B138">
                          <w:pPr>
                            <w:pStyle w:val="12"/>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60288;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fW5+00QAAAAMBAAAPAAAAAAAAAAEAIAAAACIAAABkcnMvZG93bnJldi54bWxQSwECFAAUAAAA&#10;CACHTuJAoJQJJS4CAABTBAAADgAAAAAAAAABACAAAAAgAQAAZHJzL2Uyb0RvYy54bWxQSwUGAAAA&#10;AAYABgBZAQAAwAUAAAAA&#10;">
              <v:fill on="f" focussize="0,0"/>
              <v:stroke on="f" weight="0.5pt"/>
              <v:imagedata o:title=""/>
              <o:lock v:ext="edit" aspectratio="f"/>
              <v:textbox inset="0mm,0mm,0mm,0mm" style="mso-fit-shape-to-text:t;">
                <w:txbxContent>
                  <w:p w14:paraId="5A26B138">
                    <w:pPr>
                      <w:pStyle w:val="12"/>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D875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7C51075C">
                          <w:pPr>
                            <w:pStyle w:val="12"/>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- 5 -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xsx0gAAAAMBAAAPAAAAAAAAAAEAIAAAACIAAABkcnMv&#10;ZG93bnJldi54bWxQSwECFAAUAAAACACHTuJA+sz0EAkCAAADBAAADgAAAAAAAAABACAAAAAhAQAA&#10;ZHJzL2Uyb0RvYy54bWxQSwUGAAAAAAYABgBZAQAAnAUAAAAA&#10;">
              <v:fill on="f" focussize="0,0"/>
              <v:stroke on="f"/>
              <v:imagedata o:title=""/>
              <o:lock v:ext="edit" aspectratio="f"/>
              <v:textbox inset="0mm,0mm,0mm,0mm" style="mso-fit-shape-to-text:t;">
                <w:txbxContent>
                  <w:p w14:paraId="7C51075C">
                    <w:pPr>
                      <w:pStyle w:val="12"/>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- 5 -</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32FE5">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FCF2A">
    <w:pPr>
      <w:pStyle w:val="13"/>
      <w:ind w:firstLine="180" w:firstLineChars="100"/>
      <w:jc w:val="both"/>
      <w:rPr>
        <w:rFonts w:hint="default" w:eastAsia="仿宋"/>
        <w:lang w:val="en-US" w:eastAsia="zh-CN"/>
      </w:rPr>
    </w:pPr>
    <w:r>
      <w:rPr>
        <w:rFonts w:hint="eastAsia" w:ascii="仿宋" w:hAnsi="仿宋" w:eastAsia="仿宋" w:cs="宋体"/>
        <w:lang w:val="en-US" w:eastAsia="zh-CN"/>
      </w:rPr>
      <w:t>奉节县人民医院</w:t>
    </w:r>
    <w:r>
      <w:rPr>
        <w:rFonts w:hint="eastAsia" w:ascii="仿宋" w:hAnsi="仿宋" w:eastAsia="仿宋" w:cs="宋体"/>
      </w:rPr>
      <w:t xml:space="preserve">                                                     </w:t>
    </w:r>
    <w:r>
      <w:rPr>
        <w:rFonts w:hint="eastAsia" w:ascii="仿宋" w:hAnsi="仿宋" w:eastAsia="仿宋" w:cs="宋体"/>
        <w:lang w:val="en-US" w:eastAsia="zh-CN"/>
      </w:rPr>
      <w:t xml:space="preserve">                       网上询价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E28D0">
    <w:pPr>
      <w:pStyle w:val="13"/>
      <w:pBdr>
        <w:bottom w:val="none" w:color="auto" w:sz="0" w:space="1"/>
      </w:pBdr>
      <w:jc w:val="both"/>
      <w:rPr>
        <w:rFonts w:ascii="方正仿宋_GBK" w:eastAsia="方正仿宋_GBK"/>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878F2">
    <w:pPr>
      <w:pStyle w:val="13"/>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7617D"/>
    <w:multiLevelType w:val="singleLevel"/>
    <w:tmpl w:val="64F761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NTY2M2E5ZmMwNDZiYjk0YWUzNTY3M2NkNGJlZmEifQ=="/>
  </w:docVars>
  <w:rsids>
    <w:rsidRoot w:val="4DEF5E83"/>
    <w:rsid w:val="00133387"/>
    <w:rsid w:val="002E6958"/>
    <w:rsid w:val="00411070"/>
    <w:rsid w:val="00614CD2"/>
    <w:rsid w:val="006743A9"/>
    <w:rsid w:val="00911965"/>
    <w:rsid w:val="00AC3DA0"/>
    <w:rsid w:val="00B76409"/>
    <w:rsid w:val="00EA40E8"/>
    <w:rsid w:val="00EC012D"/>
    <w:rsid w:val="012A0989"/>
    <w:rsid w:val="0147778C"/>
    <w:rsid w:val="014B09B3"/>
    <w:rsid w:val="0178038F"/>
    <w:rsid w:val="01804A4C"/>
    <w:rsid w:val="01D86637"/>
    <w:rsid w:val="02160F0D"/>
    <w:rsid w:val="02201D8C"/>
    <w:rsid w:val="02355837"/>
    <w:rsid w:val="0241242E"/>
    <w:rsid w:val="02535CBD"/>
    <w:rsid w:val="0259053A"/>
    <w:rsid w:val="025C54CD"/>
    <w:rsid w:val="028672D6"/>
    <w:rsid w:val="02D675AE"/>
    <w:rsid w:val="02DC3F04"/>
    <w:rsid w:val="02FE3E7B"/>
    <w:rsid w:val="034445B5"/>
    <w:rsid w:val="036A1510"/>
    <w:rsid w:val="03A82039"/>
    <w:rsid w:val="03AF1619"/>
    <w:rsid w:val="03C41F3C"/>
    <w:rsid w:val="03CE5F43"/>
    <w:rsid w:val="03F1578E"/>
    <w:rsid w:val="04114082"/>
    <w:rsid w:val="045522FA"/>
    <w:rsid w:val="045D2E23"/>
    <w:rsid w:val="047C774D"/>
    <w:rsid w:val="04893C18"/>
    <w:rsid w:val="04D806FC"/>
    <w:rsid w:val="052027CE"/>
    <w:rsid w:val="055E50A5"/>
    <w:rsid w:val="056D52E8"/>
    <w:rsid w:val="058C1C12"/>
    <w:rsid w:val="0591547A"/>
    <w:rsid w:val="05946774"/>
    <w:rsid w:val="05C80770"/>
    <w:rsid w:val="06277B8D"/>
    <w:rsid w:val="06345E06"/>
    <w:rsid w:val="063D2F0C"/>
    <w:rsid w:val="065B3392"/>
    <w:rsid w:val="06CB676A"/>
    <w:rsid w:val="06D66EBD"/>
    <w:rsid w:val="07396493"/>
    <w:rsid w:val="07487DBA"/>
    <w:rsid w:val="075963AB"/>
    <w:rsid w:val="07AC659B"/>
    <w:rsid w:val="07B74F40"/>
    <w:rsid w:val="07BB058C"/>
    <w:rsid w:val="07CA6A21"/>
    <w:rsid w:val="0819014B"/>
    <w:rsid w:val="082A3964"/>
    <w:rsid w:val="08716E9D"/>
    <w:rsid w:val="08E07A92"/>
    <w:rsid w:val="091D0DD3"/>
    <w:rsid w:val="09246605"/>
    <w:rsid w:val="09336848"/>
    <w:rsid w:val="09CE3088"/>
    <w:rsid w:val="0A125676"/>
    <w:rsid w:val="0A2F77EA"/>
    <w:rsid w:val="0A3D797F"/>
    <w:rsid w:val="0A6071C9"/>
    <w:rsid w:val="0A8A693C"/>
    <w:rsid w:val="0AC91212"/>
    <w:rsid w:val="0B04049C"/>
    <w:rsid w:val="0B2E376B"/>
    <w:rsid w:val="0B350656"/>
    <w:rsid w:val="0B955598"/>
    <w:rsid w:val="0BA53A2D"/>
    <w:rsid w:val="0BD50670"/>
    <w:rsid w:val="0BDD1D52"/>
    <w:rsid w:val="0C0B472D"/>
    <w:rsid w:val="0C346B5F"/>
    <w:rsid w:val="0C3B1C9C"/>
    <w:rsid w:val="0C721436"/>
    <w:rsid w:val="0C797470"/>
    <w:rsid w:val="0C8F4D4B"/>
    <w:rsid w:val="0CAA0BCF"/>
    <w:rsid w:val="0CD93263"/>
    <w:rsid w:val="0D136775"/>
    <w:rsid w:val="0D4234FE"/>
    <w:rsid w:val="0DA62757"/>
    <w:rsid w:val="0DB93682"/>
    <w:rsid w:val="0DC42165"/>
    <w:rsid w:val="0DD73C46"/>
    <w:rsid w:val="0DD979BE"/>
    <w:rsid w:val="0DDF6F9F"/>
    <w:rsid w:val="0E460DCC"/>
    <w:rsid w:val="0E4868F2"/>
    <w:rsid w:val="0ED2440E"/>
    <w:rsid w:val="0ED24D61"/>
    <w:rsid w:val="0EFB1BB6"/>
    <w:rsid w:val="0F182768"/>
    <w:rsid w:val="0F225395"/>
    <w:rsid w:val="0F381B7E"/>
    <w:rsid w:val="0F4075C9"/>
    <w:rsid w:val="0F6E05DA"/>
    <w:rsid w:val="0FE4089C"/>
    <w:rsid w:val="0FFC1742"/>
    <w:rsid w:val="102F7D69"/>
    <w:rsid w:val="103C2486"/>
    <w:rsid w:val="107C5C1E"/>
    <w:rsid w:val="1083467D"/>
    <w:rsid w:val="109B53FF"/>
    <w:rsid w:val="10A85B62"/>
    <w:rsid w:val="10B628CD"/>
    <w:rsid w:val="10C009C2"/>
    <w:rsid w:val="11380EA0"/>
    <w:rsid w:val="11A03FFC"/>
    <w:rsid w:val="12246164"/>
    <w:rsid w:val="125A6BF4"/>
    <w:rsid w:val="12D138EB"/>
    <w:rsid w:val="12E12E71"/>
    <w:rsid w:val="12E3308D"/>
    <w:rsid w:val="12EF75D8"/>
    <w:rsid w:val="134623CD"/>
    <w:rsid w:val="1360648C"/>
    <w:rsid w:val="13DF2A86"/>
    <w:rsid w:val="13E523AE"/>
    <w:rsid w:val="14107459"/>
    <w:rsid w:val="14270D58"/>
    <w:rsid w:val="14922675"/>
    <w:rsid w:val="14E153AA"/>
    <w:rsid w:val="14ED1FA1"/>
    <w:rsid w:val="14F926F4"/>
    <w:rsid w:val="151412DC"/>
    <w:rsid w:val="155F6D3F"/>
    <w:rsid w:val="15610299"/>
    <w:rsid w:val="15BC5381"/>
    <w:rsid w:val="15FA06DC"/>
    <w:rsid w:val="16007AB2"/>
    <w:rsid w:val="163548CE"/>
    <w:rsid w:val="16610551"/>
    <w:rsid w:val="16730284"/>
    <w:rsid w:val="16753FFC"/>
    <w:rsid w:val="16781D3E"/>
    <w:rsid w:val="169A7F07"/>
    <w:rsid w:val="16B20DAC"/>
    <w:rsid w:val="16F47617"/>
    <w:rsid w:val="17092996"/>
    <w:rsid w:val="17190E2C"/>
    <w:rsid w:val="17546308"/>
    <w:rsid w:val="175956CC"/>
    <w:rsid w:val="17A77181"/>
    <w:rsid w:val="17D631C0"/>
    <w:rsid w:val="18BC4164"/>
    <w:rsid w:val="18DE232D"/>
    <w:rsid w:val="18E80CA3"/>
    <w:rsid w:val="18E84F59"/>
    <w:rsid w:val="18F17B89"/>
    <w:rsid w:val="190874F3"/>
    <w:rsid w:val="191E097B"/>
    <w:rsid w:val="19263CD4"/>
    <w:rsid w:val="19B975EF"/>
    <w:rsid w:val="1AAB26E2"/>
    <w:rsid w:val="1AFE2226"/>
    <w:rsid w:val="1B102545"/>
    <w:rsid w:val="1B5A1A13"/>
    <w:rsid w:val="1B844ABD"/>
    <w:rsid w:val="1B854CE1"/>
    <w:rsid w:val="1B9019AB"/>
    <w:rsid w:val="1BA0121F"/>
    <w:rsid w:val="1BBE4697"/>
    <w:rsid w:val="1BD25A4D"/>
    <w:rsid w:val="1BDB0DA5"/>
    <w:rsid w:val="1C0A3439"/>
    <w:rsid w:val="1C0D4CD7"/>
    <w:rsid w:val="1C161DDD"/>
    <w:rsid w:val="1C3D55BC"/>
    <w:rsid w:val="1C5648D0"/>
    <w:rsid w:val="1C961170"/>
    <w:rsid w:val="1CA473E9"/>
    <w:rsid w:val="1CE149AE"/>
    <w:rsid w:val="1CFD1FAC"/>
    <w:rsid w:val="1D1C1676"/>
    <w:rsid w:val="1D6D3C7F"/>
    <w:rsid w:val="1D752B34"/>
    <w:rsid w:val="1D9378B4"/>
    <w:rsid w:val="1D9E208B"/>
    <w:rsid w:val="1DAD49C3"/>
    <w:rsid w:val="1DBB0E8E"/>
    <w:rsid w:val="1DD106B2"/>
    <w:rsid w:val="1DF3331F"/>
    <w:rsid w:val="1DFB572F"/>
    <w:rsid w:val="1E8B6BE8"/>
    <w:rsid w:val="1EA336D1"/>
    <w:rsid w:val="1EBB4EBE"/>
    <w:rsid w:val="1ECB3353"/>
    <w:rsid w:val="1F374545"/>
    <w:rsid w:val="1F8E3AB0"/>
    <w:rsid w:val="1FEC17D3"/>
    <w:rsid w:val="2002475A"/>
    <w:rsid w:val="203D01A7"/>
    <w:rsid w:val="208D7D4F"/>
    <w:rsid w:val="2099122F"/>
    <w:rsid w:val="209B0B03"/>
    <w:rsid w:val="20BB2F53"/>
    <w:rsid w:val="20D012E2"/>
    <w:rsid w:val="20E26732"/>
    <w:rsid w:val="20EF0E4F"/>
    <w:rsid w:val="20F6644E"/>
    <w:rsid w:val="210C1A01"/>
    <w:rsid w:val="21156B08"/>
    <w:rsid w:val="21240AF9"/>
    <w:rsid w:val="215238B8"/>
    <w:rsid w:val="216B6728"/>
    <w:rsid w:val="21935C7E"/>
    <w:rsid w:val="21C67E02"/>
    <w:rsid w:val="21CB366A"/>
    <w:rsid w:val="21CF315A"/>
    <w:rsid w:val="22280ABD"/>
    <w:rsid w:val="22431452"/>
    <w:rsid w:val="22561186"/>
    <w:rsid w:val="228F6446"/>
    <w:rsid w:val="22EE13BE"/>
    <w:rsid w:val="2309444A"/>
    <w:rsid w:val="230E7CB2"/>
    <w:rsid w:val="237A5348"/>
    <w:rsid w:val="23AB3F6F"/>
    <w:rsid w:val="23E6478B"/>
    <w:rsid w:val="242F4236"/>
    <w:rsid w:val="24350880"/>
    <w:rsid w:val="24561911"/>
    <w:rsid w:val="247E49C4"/>
    <w:rsid w:val="24832D6D"/>
    <w:rsid w:val="24D9609E"/>
    <w:rsid w:val="253E0802"/>
    <w:rsid w:val="257B7155"/>
    <w:rsid w:val="25822292"/>
    <w:rsid w:val="25B2762E"/>
    <w:rsid w:val="25D7082F"/>
    <w:rsid w:val="25FC3DF2"/>
    <w:rsid w:val="26243349"/>
    <w:rsid w:val="26321F0A"/>
    <w:rsid w:val="26F9012A"/>
    <w:rsid w:val="27206206"/>
    <w:rsid w:val="272F6449"/>
    <w:rsid w:val="27360850"/>
    <w:rsid w:val="277B168E"/>
    <w:rsid w:val="27CE5C62"/>
    <w:rsid w:val="27D27A32"/>
    <w:rsid w:val="27D85841"/>
    <w:rsid w:val="27DD7C53"/>
    <w:rsid w:val="285D2B42"/>
    <w:rsid w:val="28B46C06"/>
    <w:rsid w:val="28BA1D43"/>
    <w:rsid w:val="28BE5CD7"/>
    <w:rsid w:val="28C17626"/>
    <w:rsid w:val="28D56B7C"/>
    <w:rsid w:val="28F74D45"/>
    <w:rsid w:val="292024ED"/>
    <w:rsid w:val="294C3122"/>
    <w:rsid w:val="2964687E"/>
    <w:rsid w:val="2987431B"/>
    <w:rsid w:val="298F1421"/>
    <w:rsid w:val="29FC6AB7"/>
    <w:rsid w:val="29FF0DDA"/>
    <w:rsid w:val="2A043BBD"/>
    <w:rsid w:val="2A481CFC"/>
    <w:rsid w:val="2A5A37DD"/>
    <w:rsid w:val="2A7C519C"/>
    <w:rsid w:val="2A8F20A0"/>
    <w:rsid w:val="2AB70C30"/>
    <w:rsid w:val="2AFE5E3D"/>
    <w:rsid w:val="2B0B605C"/>
    <w:rsid w:val="2B2B7017"/>
    <w:rsid w:val="2B8925CC"/>
    <w:rsid w:val="2BA411B4"/>
    <w:rsid w:val="2BF51A0F"/>
    <w:rsid w:val="2C5801F0"/>
    <w:rsid w:val="2C666469"/>
    <w:rsid w:val="2C673F8F"/>
    <w:rsid w:val="2CF47017"/>
    <w:rsid w:val="2D371BB4"/>
    <w:rsid w:val="2D8A262B"/>
    <w:rsid w:val="2D92328E"/>
    <w:rsid w:val="2DBB0A37"/>
    <w:rsid w:val="2DC21DC5"/>
    <w:rsid w:val="2DC657ED"/>
    <w:rsid w:val="2DDB2E87"/>
    <w:rsid w:val="2E262354"/>
    <w:rsid w:val="2E642CC4"/>
    <w:rsid w:val="2E903C71"/>
    <w:rsid w:val="2E935510"/>
    <w:rsid w:val="2E975000"/>
    <w:rsid w:val="2F280A0F"/>
    <w:rsid w:val="2F2919D0"/>
    <w:rsid w:val="2F3264B8"/>
    <w:rsid w:val="2F352121"/>
    <w:rsid w:val="2F5C7FF7"/>
    <w:rsid w:val="2F740E9D"/>
    <w:rsid w:val="2FBE480E"/>
    <w:rsid w:val="2FEC4ED7"/>
    <w:rsid w:val="30077F63"/>
    <w:rsid w:val="304B42F4"/>
    <w:rsid w:val="30704788"/>
    <w:rsid w:val="309061AB"/>
    <w:rsid w:val="30AC7B38"/>
    <w:rsid w:val="310D15A9"/>
    <w:rsid w:val="32087FC3"/>
    <w:rsid w:val="328C29A2"/>
    <w:rsid w:val="32AE46C6"/>
    <w:rsid w:val="32EC51EE"/>
    <w:rsid w:val="32F818ED"/>
    <w:rsid w:val="33A1247D"/>
    <w:rsid w:val="33B34E53"/>
    <w:rsid w:val="33BB5540"/>
    <w:rsid w:val="33CA5530"/>
    <w:rsid w:val="33CF2B46"/>
    <w:rsid w:val="33F151B2"/>
    <w:rsid w:val="34030A42"/>
    <w:rsid w:val="342A2472"/>
    <w:rsid w:val="34A55F9D"/>
    <w:rsid w:val="34E268A9"/>
    <w:rsid w:val="354237EC"/>
    <w:rsid w:val="35897B9D"/>
    <w:rsid w:val="36070CBD"/>
    <w:rsid w:val="36343134"/>
    <w:rsid w:val="364D15B5"/>
    <w:rsid w:val="368A2A17"/>
    <w:rsid w:val="36D84407"/>
    <w:rsid w:val="36E76381"/>
    <w:rsid w:val="371C0798"/>
    <w:rsid w:val="372C4753"/>
    <w:rsid w:val="37557806"/>
    <w:rsid w:val="37621F23"/>
    <w:rsid w:val="38AD71CE"/>
    <w:rsid w:val="38F17A02"/>
    <w:rsid w:val="391B15A6"/>
    <w:rsid w:val="3923325A"/>
    <w:rsid w:val="393671C3"/>
    <w:rsid w:val="39D0586A"/>
    <w:rsid w:val="39DB1222"/>
    <w:rsid w:val="3A685AA2"/>
    <w:rsid w:val="3A914FF9"/>
    <w:rsid w:val="3A9C74FA"/>
    <w:rsid w:val="3AAD7959"/>
    <w:rsid w:val="3AB4391F"/>
    <w:rsid w:val="3AB64A60"/>
    <w:rsid w:val="3AF31810"/>
    <w:rsid w:val="3B2C087E"/>
    <w:rsid w:val="3B2D58D7"/>
    <w:rsid w:val="3B3678E8"/>
    <w:rsid w:val="3B5A188F"/>
    <w:rsid w:val="3B7346FF"/>
    <w:rsid w:val="3B9114CB"/>
    <w:rsid w:val="3BA10CE5"/>
    <w:rsid w:val="3BA24FE4"/>
    <w:rsid w:val="3BB75988"/>
    <w:rsid w:val="3C746980"/>
    <w:rsid w:val="3CBB635D"/>
    <w:rsid w:val="3CEF6007"/>
    <w:rsid w:val="3CFE26EE"/>
    <w:rsid w:val="3D785FFC"/>
    <w:rsid w:val="3D8B21D4"/>
    <w:rsid w:val="3DC92CFC"/>
    <w:rsid w:val="3E0E070F"/>
    <w:rsid w:val="3E35213F"/>
    <w:rsid w:val="3E506F79"/>
    <w:rsid w:val="3E9450B8"/>
    <w:rsid w:val="3E9A0C6C"/>
    <w:rsid w:val="3EB43826"/>
    <w:rsid w:val="3EEC4EF4"/>
    <w:rsid w:val="3F141D55"/>
    <w:rsid w:val="3F9D1D4A"/>
    <w:rsid w:val="3FD17600"/>
    <w:rsid w:val="3FD31BF0"/>
    <w:rsid w:val="3FD57736"/>
    <w:rsid w:val="3FDE2C71"/>
    <w:rsid w:val="3FE91433"/>
    <w:rsid w:val="3FF37BBC"/>
    <w:rsid w:val="4010076E"/>
    <w:rsid w:val="403C77B5"/>
    <w:rsid w:val="403F1053"/>
    <w:rsid w:val="40672358"/>
    <w:rsid w:val="40804C06"/>
    <w:rsid w:val="40B06A01"/>
    <w:rsid w:val="40D043A1"/>
    <w:rsid w:val="40F40090"/>
    <w:rsid w:val="4182744A"/>
    <w:rsid w:val="41C77552"/>
    <w:rsid w:val="41D72A00"/>
    <w:rsid w:val="41E00614"/>
    <w:rsid w:val="42591E4D"/>
    <w:rsid w:val="42892A5A"/>
    <w:rsid w:val="42903DE8"/>
    <w:rsid w:val="429A6A15"/>
    <w:rsid w:val="42F51FEF"/>
    <w:rsid w:val="43416565"/>
    <w:rsid w:val="436B2C00"/>
    <w:rsid w:val="43AD2778"/>
    <w:rsid w:val="43C33D49"/>
    <w:rsid w:val="43CA332A"/>
    <w:rsid w:val="44366009"/>
    <w:rsid w:val="443C4228"/>
    <w:rsid w:val="44827761"/>
    <w:rsid w:val="44E13032"/>
    <w:rsid w:val="44F87A23"/>
    <w:rsid w:val="454B2248"/>
    <w:rsid w:val="45617CBE"/>
    <w:rsid w:val="45F428E0"/>
    <w:rsid w:val="46003033"/>
    <w:rsid w:val="46113492"/>
    <w:rsid w:val="46244F73"/>
    <w:rsid w:val="46274A64"/>
    <w:rsid w:val="46535859"/>
    <w:rsid w:val="46687036"/>
    <w:rsid w:val="467632F5"/>
    <w:rsid w:val="469043B7"/>
    <w:rsid w:val="46EE5581"/>
    <w:rsid w:val="470B6133"/>
    <w:rsid w:val="47190850"/>
    <w:rsid w:val="474A6C5C"/>
    <w:rsid w:val="476D46F8"/>
    <w:rsid w:val="47BE31A6"/>
    <w:rsid w:val="47D139FD"/>
    <w:rsid w:val="47DF761A"/>
    <w:rsid w:val="47F44E19"/>
    <w:rsid w:val="480F17F3"/>
    <w:rsid w:val="487A6CFD"/>
    <w:rsid w:val="488A3088"/>
    <w:rsid w:val="491D214E"/>
    <w:rsid w:val="49354747"/>
    <w:rsid w:val="493A7FBE"/>
    <w:rsid w:val="496B110B"/>
    <w:rsid w:val="497D25B2"/>
    <w:rsid w:val="49D96075"/>
    <w:rsid w:val="49DB1DED"/>
    <w:rsid w:val="49FD4A73"/>
    <w:rsid w:val="4A1B460D"/>
    <w:rsid w:val="4A5676C5"/>
    <w:rsid w:val="4A5B6485"/>
    <w:rsid w:val="4A9D3546"/>
    <w:rsid w:val="4AF56EDE"/>
    <w:rsid w:val="4B0E64F2"/>
    <w:rsid w:val="4B221C9D"/>
    <w:rsid w:val="4B2257F9"/>
    <w:rsid w:val="4C2D1AF7"/>
    <w:rsid w:val="4C52210E"/>
    <w:rsid w:val="4C6D0CF6"/>
    <w:rsid w:val="4CC36B68"/>
    <w:rsid w:val="4CC865E3"/>
    <w:rsid w:val="4D0D1CA9"/>
    <w:rsid w:val="4D3857A8"/>
    <w:rsid w:val="4D6038E9"/>
    <w:rsid w:val="4D881809"/>
    <w:rsid w:val="4DEF5E83"/>
    <w:rsid w:val="4E30022D"/>
    <w:rsid w:val="4E402B66"/>
    <w:rsid w:val="4EAD5D22"/>
    <w:rsid w:val="4EB0593C"/>
    <w:rsid w:val="4ED96B17"/>
    <w:rsid w:val="4EF37BD9"/>
    <w:rsid w:val="4F043B94"/>
    <w:rsid w:val="4F504481"/>
    <w:rsid w:val="4F730D1A"/>
    <w:rsid w:val="4F7D3946"/>
    <w:rsid w:val="506F7733"/>
    <w:rsid w:val="508677F2"/>
    <w:rsid w:val="50B52C6C"/>
    <w:rsid w:val="50FE619C"/>
    <w:rsid w:val="514E559A"/>
    <w:rsid w:val="51A72EFC"/>
    <w:rsid w:val="51E41A5B"/>
    <w:rsid w:val="520D190D"/>
    <w:rsid w:val="52100AA2"/>
    <w:rsid w:val="52432C25"/>
    <w:rsid w:val="524B1ADA"/>
    <w:rsid w:val="52AB4326"/>
    <w:rsid w:val="52E077FF"/>
    <w:rsid w:val="53713CA0"/>
    <w:rsid w:val="53E80306"/>
    <w:rsid w:val="541A5C08"/>
    <w:rsid w:val="54981F87"/>
    <w:rsid w:val="54A51975"/>
    <w:rsid w:val="54D97871"/>
    <w:rsid w:val="550F6DEF"/>
    <w:rsid w:val="55230AEC"/>
    <w:rsid w:val="55376345"/>
    <w:rsid w:val="55511BC7"/>
    <w:rsid w:val="55517985"/>
    <w:rsid w:val="566E223B"/>
    <w:rsid w:val="56710779"/>
    <w:rsid w:val="56942A8F"/>
    <w:rsid w:val="570F4F7D"/>
    <w:rsid w:val="57193F55"/>
    <w:rsid w:val="578D66F1"/>
    <w:rsid w:val="57C9597B"/>
    <w:rsid w:val="57D165DD"/>
    <w:rsid w:val="581035A9"/>
    <w:rsid w:val="584B2834"/>
    <w:rsid w:val="58533496"/>
    <w:rsid w:val="585C0362"/>
    <w:rsid w:val="589324AE"/>
    <w:rsid w:val="58A91308"/>
    <w:rsid w:val="58BC54DF"/>
    <w:rsid w:val="590C277B"/>
    <w:rsid w:val="59170968"/>
    <w:rsid w:val="59592D2E"/>
    <w:rsid w:val="596040BD"/>
    <w:rsid w:val="59617E35"/>
    <w:rsid w:val="59723DF0"/>
    <w:rsid w:val="59875AED"/>
    <w:rsid w:val="59E24AD2"/>
    <w:rsid w:val="59FB6C36"/>
    <w:rsid w:val="5A132410"/>
    <w:rsid w:val="5A250E62"/>
    <w:rsid w:val="5A5D33AC"/>
    <w:rsid w:val="5A9B294C"/>
    <w:rsid w:val="5AB20948"/>
    <w:rsid w:val="5B266C40"/>
    <w:rsid w:val="5B3C46B5"/>
    <w:rsid w:val="5B4041A6"/>
    <w:rsid w:val="5B637E94"/>
    <w:rsid w:val="5BA0502A"/>
    <w:rsid w:val="5BCB77E7"/>
    <w:rsid w:val="5BE32D83"/>
    <w:rsid w:val="5C186ED1"/>
    <w:rsid w:val="5C514191"/>
    <w:rsid w:val="5C6C4B26"/>
    <w:rsid w:val="5C7A0445"/>
    <w:rsid w:val="5C9771B3"/>
    <w:rsid w:val="5CC826A5"/>
    <w:rsid w:val="5CC93458"/>
    <w:rsid w:val="5CF1327E"/>
    <w:rsid w:val="5D21616B"/>
    <w:rsid w:val="5D404921"/>
    <w:rsid w:val="5D535812"/>
    <w:rsid w:val="5D5A0E23"/>
    <w:rsid w:val="5D5E6B65"/>
    <w:rsid w:val="5D6F1A3E"/>
    <w:rsid w:val="5E066DFA"/>
    <w:rsid w:val="5E167440"/>
    <w:rsid w:val="5E2751A9"/>
    <w:rsid w:val="5E5166CA"/>
    <w:rsid w:val="5EBD5B0D"/>
    <w:rsid w:val="5ED74E21"/>
    <w:rsid w:val="5F677827"/>
    <w:rsid w:val="5F700DD2"/>
    <w:rsid w:val="600D4872"/>
    <w:rsid w:val="600F4147"/>
    <w:rsid w:val="60196D73"/>
    <w:rsid w:val="604D2EC1"/>
    <w:rsid w:val="60912DAE"/>
    <w:rsid w:val="60F15F42"/>
    <w:rsid w:val="610447E2"/>
    <w:rsid w:val="611F2AAF"/>
    <w:rsid w:val="61614E76"/>
    <w:rsid w:val="617701F5"/>
    <w:rsid w:val="61A41674"/>
    <w:rsid w:val="61C86CA3"/>
    <w:rsid w:val="61DE1A41"/>
    <w:rsid w:val="62413EE0"/>
    <w:rsid w:val="626B762E"/>
    <w:rsid w:val="628B0E7A"/>
    <w:rsid w:val="62D54BF5"/>
    <w:rsid w:val="6300246C"/>
    <w:rsid w:val="63041F5D"/>
    <w:rsid w:val="63B70D7D"/>
    <w:rsid w:val="63C35974"/>
    <w:rsid w:val="63DC6A36"/>
    <w:rsid w:val="64264155"/>
    <w:rsid w:val="642D7291"/>
    <w:rsid w:val="645B2050"/>
    <w:rsid w:val="64713622"/>
    <w:rsid w:val="648F1CFA"/>
    <w:rsid w:val="64A55079"/>
    <w:rsid w:val="64C37BF6"/>
    <w:rsid w:val="64C80D68"/>
    <w:rsid w:val="651144BD"/>
    <w:rsid w:val="65145C7D"/>
    <w:rsid w:val="65530F79"/>
    <w:rsid w:val="656E7B61"/>
    <w:rsid w:val="65B41119"/>
    <w:rsid w:val="65BF03BD"/>
    <w:rsid w:val="663A3EE7"/>
    <w:rsid w:val="66521231"/>
    <w:rsid w:val="66974E96"/>
    <w:rsid w:val="66D439F4"/>
    <w:rsid w:val="67095D94"/>
    <w:rsid w:val="67472418"/>
    <w:rsid w:val="67FF0F45"/>
    <w:rsid w:val="69417DFF"/>
    <w:rsid w:val="69643755"/>
    <w:rsid w:val="696D617A"/>
    <w:rsid w:val="699E02E9"/>
    <w:rsid w:val="69BA15C7"/>
    <w:rsid w:val="69CA7330"/>
    <w:rsid w:val="69CE6E20"/>
    <w:rsid w:val="6A0942FC"/>
    <w:rsid w:val="6A1A3E14"/>
    <w:rsid w:val="6A366774"/>
    <w:rsid w:val="6A9C6F1F"/>
    <w:rsid w:val="6AB97D61"/>
    <w:rsid w:val="6ACB15B2"/>
    <w:rsid w:val="6ADC731B"/>
    <w:rsid w:val="6B533A81"/>
    <w:rsid w:val="6BAA7419"/>
    <w:rsid w:val="6BD821D8"/>
    <w:rsid w:val="6BEE37AA"/>
    <w:rsid w:val="6C0277D5"/>
    <w:rsid w:val="6C152AE5"/>
    <w:rsid w:val="6C643A6C"/>
    <w:rsid w:val="6C702411"/>
    <w:rsid w:val="6CDD06CC"/>
    <w:rsid w:val="6D1F1741"/>
    <w:rsid w:val="6D341690"/>
    <w:rsid w:val="6D486EEA"/>
    <w:rsid w:val="6D4C44E9"/>
    <w:rsid w:val="6D693B63"/>
    <w:rsid w:val="6D713242"/>
    <w:rsid w:val="6D765805"/>
    <w:rsid w:val="6D981C1F"/>
    <w:rsid w:val="6DF2CB36"/>
    <w:rsid w:val="6DF332FA"/>
    <w:rsid w:val="6DF66B36"/>
    <w:rsid w:val="6E810905"/>
    <w:rsid w:val="6ECB1B80"/>
    <w:rsid w:val="6EEC0CAE"/>
    <w:rsid w:val="6F1F1ECC"/>
    <w:rsid w:val="6F40256E"/>
    <w:rsid w:val="6F4A519B"/>
    <w:rsid w:val="6F511435"/>
    <w:rsid w:val="6F5E1073"/>
    <w:rsid w:val="6F6F4C02"/>
    <w:rsid w:val="6F975F07"/>
    <w:rsid w:val="6FDE58E3"/>
    <w:rsid w:val="6FEE1FCA"/>
    <w:rsid w:val="70447E3C"/>
    <w:rsid w:val="70483BF2"/>
    <w:rsid w:val="70493C48"/>
    <w:rsid w:val="7084648B"/>
    <w:rsid w:val="708C17E3"/>
    <w:rsid w:val="70E62CA2"/>
    <w:rsid w:val="70F3716D"/>
    <w:rsid w:val="711041C2"/>
    <w:rsid w:val="711E56C5"/>
    <w:rsid w:val="71574F32"/>
    <w:rsid w:val="71755DD4"/>
    <w:rsid w:val="717C3606"/>
    <w:rsid w:val="718D5813"/>
    <w:rsid w:val="71E35433"/>
    <w:rsid w:val="71ED2368"/>
    <w:rsid w:val="72214384"/>
    <w:rsid w:val="724E6D50"/>
    <w:rsid w:val="726227FC"/>
    <w:rsid w:val="72CB65F3"/>
    <w:rsid w:val="72DD00D4"/>
    <w:rsid w:val="72E967D0"/>
    <w:rsid w:val="73116C73"/>
    <w:rsid w:val="73125FD0"/>
    <w:rsid w:val="731F693F"/>
    <w:rsid w:val="736F1A4E"/>
    <w:rsid w:val="73C179F6"/>
    <w:rsid w:val="73C80D84"/>
    <w:rsid w:val="744523D5"/>
    <w:rsid w:val="7530098F"/>
    <w:rsid w:val="7535244A"/>
    <w:rsid w:val="753C5586"/>
    <w:rsid w:val="75510906"/>
    <w:rsid w:val="758B3E18"/>
    <w:rsid w:val="75B944E1"/>
    <w:rsid w:val="75E672A0"/>
    <w:rsid w:val="75F8749D"/>
    <w:rsid w:val="761107C1"/>
    <w:rsid w:val="7625601A"/>
    <w:rsid w:val="764F753B"/>
    <w:rsid w:val="76562678"/>
    <w:rsid w:val="76C016D5"/>
    <w:rsid w:val="76E97048"/>
    <w:rsid w:val="77163BB5"/>
    <w:rsid w:val="77882D05"/>
    <w:rsid w:val="779571D0"/>
    <w:rsid w:val="779F202B"/>
    <w:rsid w:val="783267CC"/>
    <w:rsid w:val="7851759A"/>
    <w:rsid w:val="789B7FE8"/>
    <w:rsid w:val="78A3591C"/>
    <w:rsid w:val="78C61535"/>
    <w:rsid w:val="78DE0702"/>
    <w:rsid w:val="791F0AE4"/>
    <w:rsid w:val="794E145A"/>
    <w:rsid w:val="7956298E"/>
    <w:rsid w:val="797D1632"/>
    <w:rsid w:val="7984574E"/>
    <w:rsid w:val="799F4335"/>
    <w:rsid w:val="79FC4625"/>
    <w:rsid w:val="7A083C89"/>
    <w:rsid w:val="7A2B624E"/>
    <w:rsid w:val="7A6335B5"/>
    <w:rsid w:val="7AF0603E"/>
    <w:rsid w:val="7B1D2020"/>
    <w:rsid w:val="7B36641E"/>
    <w:rsid w:val="7B551150"/>
    <w:rsid w:val="7BA563C1"/>
    <w:rsid w:val="7BB5399C"/>
    <w:rsid w:val="7BC167E5"/>
    <w:rsid w:val="7BC736D0"/>
    <w:rsid w:val="7BDD2EF3"/>
    <w:rsid w:val="7BDE0BC1"/>
    <w:rsid w:val="7BE44282"/>
    <w:rsid w:val="7BFD5343"/>
    <w:rsid w:val="7C2823C0"/>
    <w:rsid w:val="7CD2057E"/>
    <w:rsid w:val="7CE50938"/>
    <w:rsid w:val="7D3F20B7"/>
    <w:rsid w:val="7D913F95"/>
    <w:rsid w:val="7DA912DF"/>
    <w:rsid w:val="7DB303AF"/>
    <w:rsid w:val="7DC9372F"/>
    <w:rsid w:val="7E470AF8"/>
    <w:rsid w:val="7E775E00"/>
    <w:rsid w:val="7EA1645A"/>
    <w:rsid w:val="7EDC7492"/>
    <w:rsid w:val="7F5C42F5"/>
    <w:rsid w:val="7F963AE5"/>
    <w:rsid w:val="7FC5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No Spacing"/>
    <w:qFormat/>
    <w:uiPriority w:val="0"/>
    <w:pPr>
      <w:widowControl w:val="0"/>
      <w:jc w:val="both"/>
    </w:pPr>
    <w:rPr>
      <w:rFonts w:ascii="Calibri" w:hAnsi="Calibri" w:eastAsia="宋体" w:cs="Times New Roman"/>
      <w:kern w:val="2"/>
      <w:sz w:val="21"/>
      <w:szCs w:val="24"/>
      <w:lang w:val="en-US" w:eastAsia="zh-CN" w:bidi="ar-SA"/>
    </w:rPr>
  </w:style>
  <w:style w:type="paragraph" w:styleId="5">
    <w:name w:val="table of authorities"/>
    <w:basedOn w:val="1"/>
    <w:next w:val="1"/>
    <w:qFormat/>
    <w:uiPriority w:val="0"/>
    <w:pPr>
      <w:ind w:left="420" w:leftChars="200"/>
    </w:pPr>
  </w:style>
  <w:style w:type="paragraph" w:styleId="6">
    <w:name w:val="Body Text"/>
    <w:basedOn w:val="1"/>
    <w:qFormat/>
    <w:uiPriority w:val="0"/>
    <w:rPr>
      <w:rFonts w:ascii="仿宋_GB2312" w:eastAsia="仿宋_GB2312"/>
      <w:sz w:val="32"/>
    </w:rPr>
  </w:style>
  <w:style w:type="paragraph" w:styleId="7">
    <w:name w:val="Body Text Indent"/>
    <w:basedOn w:val="1"/>
    <w:qFormat/>
    <w:uiPriority w:val="0"/>
    <w:pPr>
      <w:spacing w:line="700" w:lineRule="exact"/>
      <w:ind w:left="960"/>
    </w:pPr>
    <w:rPr>
      <w:sz w:val="44"/>
    </w:rPr>
  </w:style>
  <w:style w:type="paragraph" w:styleId="8">
    <w:name w:val="Block Text"/>
    <w:basedOn w:val="1"/>
    <w:qFormat/>
    <w:uiPriority w:val="0"/>
    <w:pPr>
      <w:autoSpaceDE w:val="0"/>
      <w:autoSpaceDN w:val="0"/>
      <w:adjustRightInd w:val="0"/>
      <w:spacing w:line="1270" w:lineRule="exact"/>
      <w:ind w:left="2160" w:right="-20" w:hanging="2160" w:hangingChars="300"/>
      <w:jc w:val="left"/>
    </w:pPr>
    <w:rPr>
      <w:rFonts w:ascii="Times New Roman" w:hAnsi="Times New Roman" w:eastAsia="仿宋_GB2312"/>
      <w:sz w:val="72"/>
      <w:szCs w:val="24"/>
    </w:rPr>
  </w:style>
  <w:style w:type="paragraph" w:styleId="9">
    <w:name w:val="Date"/>
    <w:basedOn w:val="1"/>
    <w:next w:val="1"/>
    <w:qFormat/>
    <w:uiPriority w:val="0"/>
  </w:style>
  <w:style w:type="paragraph" w:styleId="10">
    <w:name w:val="Body Text Indent 2"/>
    <w:basedOn w:val="1"/>
    <w:qFormat/>
    <w:uiPriority w:val="0"/>
    <w:pPr>
      <w:snapToGrid w:val="0"/>
      <w:spacing w:line="560" w:lineRule="atLeast"/>
      <w:ind w:firstLine="540"/>
    </w:pPr>
  </w:style>
  <w:style w:type="paragraph" w:styleId="11">
    <w:name w:val="Balloon Text"/>
    <w:basedOn w:val="1"/>
    <w:qFormat/>
    <w:uiPriority w:val="99"/>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pPr>
      <w:spacing w:line="180" w:lineRule="auto"/>
      <w:jc w:val="center"/>
    </w:pPr>
    <w:rPr>
      <w:sz w:val="30"/>
    </w:rPr>
  </w:style>
  <w:style w:type="paragraph" w:styleId="15">
    <w:name w:val="List"/>
    <w:basedOn w:val="1"/>
    <w:semiHidden/>
    <w:qFormat/>
    <w:uiPriority w:val="0"/>
    <w:pPr>
      <w:ind w:left="200" w:hanging="200" w:hangingChars="200"/>
    </w:p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7">
    <w:name w:val="Body Text First Indent"/>
    <w:basedOn w:val="6"/>
    <w:unhideWhenUsed/>
    <w:qFormat/>
    <w:uiPriority w:val="99"/>
    <w:pPr>
      <w:ind w:firstLine="420" w:firstLineChars="100"/>
    </w:pPr>
  </w:style>
  <w:style w:type="table" w:styleId="19">
    <w:name w:val="Table Grid"/>
    <w:basedOn w:val="1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basedOn w:val="20"/>
    <w:unhideWhenUsed/>
    <w:qFormat/>
    <w:uiPriority w:val="99"/>
    <w:rPr>
      <w:color w:val="0563C1" w:themeColor="hyperlink"/>
      <w:u w:val="single"/>
      <w14:textFill>
        <w14:solidFill>
          <w14:schemeClr w14:val="hlink"/>
        </w14:solidFill>
      </w14:textFill>
    </w:rPr>
  </w:style>
  <w:style w:type="paragraph" w:customStyle="1" w:styleId="23">
    <w:name w:val="图例"/>
    <w:basedOn w:val="1"/>
    <w:qFormat/>
    <w:uiPriority w:val="0"/>
    <w:pPr>
      <w:spacing w:before="120" w:after="120" w:line="360" w:lineRule="auto"/>
      <w:jc w:val="center"/>
    </w:pPr>
    <w:rPr>
      <w:rFonts w:eastAsia="仿宋_GB2312"/>
      <w:b/>
      <w:sz w:val="24"/>
    </w:rPr>
  </w:style>
  <w:style w:type="paragraph" w:customStyle="1" w:styleId="24">
    <w:name w:val="电建正文"/>
    <w:basedOn w:val="25"/>
    <w:qFormat/>
    <w:uiPriority w:val="0"/>
    <w:pPr>
      <w:tabs>
        <w:tab w:val="left" w:pos="720"/>
      </w:tabs>
      <w:spacing w:line="360" w:lineRule="auto"/>
      <w:ind w:firstLine="200" w:firstLineChars="200"/>
    </w:pPr>
    <w:rPr>
      <w:rFonts w:ascii="Tahoma" w:hAnsi="Tahoma"/>
      <w:sz w:val="24"/>
    </w:rPr>
  </w:style>
  <w:style w:type="paragraph" w:customStyle="1" w:styleId="25">
    <w:name w:val="List First"/>
    <w:basedOn w:val="15"/>
    <w:next w:val="15"/>
    <w:qFormat/>
    <w:uiPriority w:val="0"/>
    <w:pPr>
      <w:widowControl/>
      <w:tabs>
        <w:tab w:val="left" w:pos="720"/>
      </w:tabs>
      <w:overflowPunct w:val="0"/>
      <w:autoSpaceDE w:val="0"/>
      <w:autoSpaceDN w:val="0"/>
      <w:spacing w:before="80" w:after="80"/>
      <w:ind w:left="0"/>
      <w:jc w:val="left"/>
    </w:pPr>
    <w:rPr>
      <w:rFonts w:ascii="Times New Roman" w:hAnsi="Times New Roman"/>
      <w:kern w:val="0"/>
      <w:sz w:val="20"/>
    </w:rPr>
  </w:style>
  <w:style w:type="paragraph" w:styleId="26">
    <w:name w:val="List Paragraph"/>
    <w:basedOn w:val="1"/>
    <w:unhideWhenUsed/>
    <w:qFormat/>
    <w:uiPriority w:val="99"/>
    <w:pPr>
      <w:ind w:firstLine="420" w:firstLineChars="200"/>
    </w:p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7857</Words>
  <Characters>8328</Characters>
  <Lines>0</Lines>
  <Paragraphs>0</Paragraphs>
  <TotalTime>8</TotalTime>
  <ScaleCrop>false</ScaleCrop>
  <LinksUpToDate>false</LinksUpToDate>
  <CharactersWithSpaces>9266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2022-10-31T22:20:00Z</dcterms:created>
  <dc:creator>Administrator</dc:creator>
  <cp:lastModifiedBy>小小</cp:lastModifiedBy>
  <cp:lastPrinted>2026-02-03T03:32:00Z</cp:lastPrinted>
  <dcterms:modified xsi:type="dcterms:W3CDTF">2026-02-24T01:00:50Z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143279D877EE4F6CBECE18C62335FCE4_13</vt:lpwstr>
  </property>
  <property fmtid="{D5CDD505-2E9C-101B-9397-08002B2CF9AE}" pid="4" name="KSOTemplateDocerSaveRecord">
    <vt:lpwstr>eyJoZGlkIjoiNmJlN2FkNzNhNzFhOTRhZmQ1NDk3ZjMwYzM5ZjA2ODEiLCJ1c2VySWQiOiIzODI4MjY2NzQifQ==</vt:lpwstr>
  </property>
</Properties>
</file>