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05" w:afterAutospacing="0" w:line="17" w:lineRule="atLeas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重庆市第一〇四中学校教室门采购项目</w:t>
      </w:r>
    </w:p>
    <w:p>
      <w:pPr>
        <w:pStyle w:val="5"/>
        <w:widowControl/>
        <w:spacing w:beforeAutospacing="0" w:after="105" w:afterAutospacing="0" w:line="17" w:lineRule="atLeas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6"/>
          <w:szCs w:val="36"/>
        </w:rPr>
        <w:t>更正公告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潜在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</w:t>
      </w:r>
      <w:r>
        <w:rPr>
          <w:rFonts w:hint="eastAsia" w:ascii="仿宋" w:hAnsi="仿宋" w:eastAsia="仿宋" w:cs="仿宋"/>
          <w:sz w:val="24"/>
          <w:szCs w:val="24"/>
        </w:rPr>
        <w:t>就202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日发布的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“重庆市第一〇四中学校教室门采购项目”</w:t>
      </w:r>
      <w:r>
        <w:rPr>
          <w:rFonts w:hint="eastAsia" w:ascii="仿宋" w:hAnsi="仿宋" w:eastAsia="仿宋" w:cs="仿宋"/>
          <w:sz w:val="24"/>
          <w:szCs w:val="24"/>
        </w:rPr>
        <w:t>【项目编号：KB0025080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sz w:val="24"/>
          <w:szCs w:val="24"/>
        </w:rPr>
        <w:t>内容作出如下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</w:t>
      </w:r>
      <w:r>
        <w:rPr>
          <w:rFonts w:hint="eastAsia" w:ascii="仿宋" w:hAnsi="仿宋" w:eastAsia="仿宋" w:cs="仿宋"/>
          <w:sz w:val="24"/>
          <w:szCs w:val="24"/>
        </w:rPr>
        <w:t>、补充和说明：</w:t>
      </w:r>
    </w:p>
    <w:tbl>
      <w:tblPr>
        <w:tblStyle w:val="13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304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6" w:type="dxa"/>
            <w:vMerge w:val="restart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条款号</w:t>
            </w:r>
          </w:p>
        </w:tc>
        <w:tc>
          <w:tcPr>
            <w:tcW w:w="6773" w:type="dxa"/>
            <w:gridSpan w:val="2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原内容</w:t>
            </w:r>
          </w:p>
        </w:tc>
        <w:tc>
          <w:tcPr>
            <w:tcW w:w="34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46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</w:rPr>
            </w:pPr>
            <w:bookmarkStart w:id="0" w:name="_Toc152480139"/>
            <w:bookmarkStart w:id="1" w:name="_Toc23912"/>
            <w:r>
              <w:rPr>
                <w:rFonts w:hint="eastAsia" w:ascii="仿宋" w:hAnsi="仿宋" w:eastAsia="仿宋" w:cs="仿宋"/>
              </w:rPr>
              <w:t>第一篇  比选邀请书</w:t>
            </w:r>
            <w:bookmarkEnd w:id="0"/>
            <w:bookmarkEnd w:id="1"/>
            <w:bookmarkStart w:id="2" w:name="_Toc17635"/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一、比选项目内容</w:t>
            </w:r>
            <w:bookmarkEnd w:id="2"/>
          </w:p>
        </w:tc>
        <w:tc>
          <w:tcPr>
            <w:tcW w:w="33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1.预算金额（元）300330.00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2.最高限价（元）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300330.00</w:t>
            </w:r>
          </w:p>
        </w:tc>
        <w:tc>
          <w:tcPr>
            <w:tcW w:w="34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1.预算金额（元）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306980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2.最高限价（元）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306980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（详见采购文件）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246" w:type="dxa"/>
            <w:vAlign w:val="center"/>
          </w:tcPr>
          <w:p>
            <w:pPr>
              <w:widowControl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bookmarkStart w:id="3" w:name="_Toc11372"/>
            <w:r>
              <w:rPr>
                <w:rFonts w:hint="eastAsia" w:ascii="仿宋" w:hAnsi="仿宋" w:eastAsia="仿宋" w:cs="仿宋"/>
              </w:rPr>
              <w:t>第三篇  比选采购服务需求</w:t>
            </w:r>
            <w:bookmarkEnd w:id="3"/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bookmarkStart w:id="4" w:name="_Toc3622"/>
            <w:r>
              <w:rPr>
                <w:rFonts w:hint="eastAsia" w:ascii="仿宋" w:hAnsi="仿宋" w:eastAsia="仿宋" w:cs="仿宋"/>
                <w:lang w:eastAsia="zh-CN"/>
              </w:rPr>
              <w:t>※</w:t>
            </w:r>
            <w:bookmarkStart w:id="5" w:name="_Toc4763"/>
            <w:r>
              <w:rPr>
                <w:rFonts w:hint="eastAsia" w:ascii="仿宋" w:hAnsi="仿宋" w:eastAsia="仿宋" w:cs="仿宋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lang w:eastAsia="zh-CN"/>
              </w:rPr>
              <w:t>采购项目</w:t>
            </w:r>
            <w:bookmarkEnd w:id="5"/>
            <w:r>
              <w:rPr>
                <w:rFonts w:hint="eastAsia" w:ascii="仿宋" w:hAnsi="仿宋" w:eastAsia="仿宋" w:cs="仿宋"/>
                <w:lang w:val="en-US" w:eastAsia="zh-CN"/>
              </w:rPr>
              <w:t>清单</w:t>
            </w:r>
            <w:bookmarkEnd w:id="4"/>
          </w:p>
          <w:p>
            <w:pPr>
              <w:widowControl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3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1.采购项目清单单价及总价变更。</w:t>
            </w:r>
          </w:p>
        </w:tc>
        <w:tc>
          <w:tcPr>
            <w:tcW w:w="346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详见采购文件。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6" w:name="_GoBack"/>
      <w:bookmarkEnd w:id="6"/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坤博工程咨询（重庆）有限公司                                          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2025年8月9日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mM4OGRjYzFmMmQ3OGVlZDRlNWIxNWJkNjViMzMifQ=="/>
  </w:docVars>
  <w:rsids>
    <w:rsidRoot w:val="2FC46185"/>
    <w:rsid w:val="00575E5E"/>
    <w:rsid w:val="01416FEB"/>
    <w:rsid w:val="07EB560A"/>
    <w:rsid w:val="0A4D588B"/>
    <w:rsid w:val="0B8870FA"/>
    <w:rsid w:val="0D91692E"/>
    <w:rsid w:val="0E06067F"/>
    <w:rsid w:val="0E66712C"/>
    <w:rsid w:val="103A4217"/>
    <w:rsid w:val="16557E32"/>
    <w:rsid w:val="16953F1A"/>
    <w:rsid w:val="16DA0ED7"/>
    <w:rsid w:val="1DD14F07"/>
    <w:rsid w:val="2FC46185"/>
    <w:rsid w:val="30CE50EB"/>
    <w:rsid w:val="32824A97"/>
    <w:rsid w:val="349F4C0E"/>
    <w:rsid w:val="34F934F5"/>
    <w:rsid w:val="398D7AFC"/>
    <w:rsid w:val="3ABF58EF"/>
    <w:rsid w:val="3DB520C9"/>
    <w:rsid w:val="40104C12"/>
    <w:rsid w:val="41E7246F"/>
    <w:rsid w:val="45314940"/>
    <w:rsid w:val="46AF0431"/>
    <w:rsid w:val="46FB3E89"/>
    <w:rsid w:val="46FC7AF4"/>
    <w:rsid w:val="46FD6304"/>
    <w:rsid w:val="47335826"/>
    <w:rsid w:val="595D2E40"/>
    <w:rsid w:val="6107249E"/>
    <w:rsid w:val="69EB79D2"/>
    <w:rsid w:val="6AE70A38"/>
    <w:rsid w:val="6D640908"/>
    <w:rsid w:val="6EC7075D"/>
    <w:rsid w:val="709541F4"/>
    <w:rsid w:val="70EC65CD"/>
    <w:rsid w:val="712E2F95"/>
    <w:rsid w:val="7B060A4D"/>
    <w:rsid w:val="7BA12D4B"/>
    <w:rsid w:val="7DB33B66"/>
    <w:rsid w:val="7FD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line="700" w:lineRule="exact"/>
      <w:ind w:left="960"/>
    </w:pPr>
    <w:rPr>
      <w:rFonts w:ascii="Times New Roman" w:hAnsi="Times New Roman" w:cs="Times New Roman"/>
      <w:sz w:val="20"/>
      <w:szCs w:val="20"/>
      <w:lang w:val="zh-CN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宋体" w:hAnsi="宋体" w:cs="宋体"/>
      <w:b/>
      <w:bCs/>
      <w:kern w:val="0"/>
      <w:sz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  <w:lang w:val="zh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  <w:lang w:val="zh-CN"/>
    </w:rPr>
  </w:style>
  <w:style w:type="paragraph" w:styleId="9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  <w:rPr>
      <w:rFonts w:ascii="Times New Roman" w:hAnsi="Times New Roman" w:eastAsia="宋体"/>
      <w:b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6"/>
    <w:next w:val="1"/>
    <w:qFormat/>
    <w:uiPriority w:val="0"/>
    <w:pPr>
      <w:spacing w:line="360" w:lineRule="auto"/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Style 220"/>
    <w:basedOn w:val="1"/>
    <w:next w:val="16"/>
    <w:qFormat/>
    <w:uiPriority w:val="34"/>
    <w:pPr>
      <w:ind w:firstLine="420" w:firstLineChars="200"/>
    </w:pPr>
    <w:rPr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标题 2 字符"/>
    <w:basedOn w:val="14"/>
    <w:link w:val="4"/>
    <w:qFormat/>
    <w:uiPriority w:val="0"/>
    <w:rPr>
      <w:rFonts w:ascii="宋体" w:hAnsi="宋体"/>
    </w:rPr>
  </w:style>
  <w:style w:type="paragraph" w:customStyle="1" w:styleId="19">
    <w:name w:val="1"/>
    <w:basedOn w:val="1"/>
    <w:qFormat/>
    <w:uiPriority w:val="0"/>
    <w:rPr>
      <w:rFonts w:ascii="宋体" w:hAnsi="Courier New"/>
      <w:sz w:val="21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440</Characters>
  <Lines>0</Lines>
  <Paragraphs>0</Paragraphs>
  <TotalTime>2</TotalTime>
  <ScaleCrop>false</ScaleCrop>
  <LinksUpToDate>false</LinksUpToDate>
  <CharactersWithSpaces>530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2023-09-19T08:31:00Z</dcterms:created>
  <dc:creator>逃跑的一棵树</dc:creator>
  <cp:lastModifiedBy>Administrator</cp:lastModifiedBy>
  <cp:lastPrinted>2024-04-25T08:35:00Z</cp:lastPrinted>
  <dcterms:modified xsi:type="dcterms:W3CDTF">2025-08-09T14:20:35Z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5424B1C340164E36BD7DF16D9E0A0943_13</vt:lpwstr>
  </property>
</Properties>
</file>