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814AF">
      <w:pPr>
        <w:jc w:val="left"/>
        <w:rPr>
          <w:rFonts w:hint="eastAsia"/>
          <w:color w:val="auto"/>
          <w:highlight w:val="none"/>
        </w:rPr>
      </w:pPr>
    </w:p>
    <w:p w14:paraId="7A7E7169">
      <w:pPr>
        <w:pStyle w:val="109"/>
        <w:jc w:val="left"/>
        <w:rPr>
          <w:rFonts w:hint="eastAsia" w:ascii="宋体" w:eastAsia="宋体"/>
          <w:color w:val="auto"/>
          <w:highlight w:val="none"/>
        </w:rPr>
      </w:pPr>
    </w:p>
    <w:p w14:paraId="5FD1C24D">
      <w:pPr>
        <w:spacing w:line="1000" w:lineRule="exact"/>
        <w:rPr>
          <w:rFonts w:hint="eastAsia"/>
          <w:color w:val="auto"/>
          <w:sz w:val="96"/>
          <w:szCs w:val="96"/>
          <w:highlight w:val="none"/>
        </w:rPr>
      </w:pPr>
    </w:p>
    <w:p w14:paraId="0D17F93D">
      <w:pPr>
        <w:spacing w:line="1400" w:lineRule="exact"/>
        <w:rPr>
          <w:rFonts w:hint="eastAsia"/>
          <w:b/>
          <w:color w:val="auto"/>
          <w:sz w:val="160"/>
          <w:szCs w:val="160"/>
          <w:highlight w:val="none"/>
        </w:rPr>
      </w:pPr>
      <w:r>
        <w:rPr>
          <w:rFonts w:hint="eastAsia"/>
          <w:color w:val="auto"/>
          <w:sz w:val="130"/>
          <w:szCs w:val="130"/>
          <w:highlight w:val="none"/>
        </w:rPr>
        <w:t>竞争性比选文件</w:t>
      </w:r>
    </w:p>
    <w:p w14:paraId="6BC156E6">
      <w:pPr>
        <w:rPr>
          <w:rFonts w:hint="eastAsia"/>
          <w:color w:val="auto"/>
          <w:highlight w:val="none"/>
        </w:rPr>
      </w:pPr>
    </w:p>
    <w:p w14:paraId="732FA92B">
      <w:pPr>
        <w:spacing w:line="600" w:lineRule="exact"/>
        <w:rPr>
          <w:rFonts w:hint="eastAsia"/>
          <w:color w:val="auto"/>
          <w:highlight w:val="none"/>
        </w:rPr>
      </w:pPr>
      <w:r>
        <w:rPr>
          <w:rFonts w:hint="eastAsia"/>
          <w:color w:val="auto"/>
          <w:sz w:val="40"/>
          <w:szCs w:val="40"/>
          <w:highlight w:val="none"/>
        </w:rPr>
        <w:t>（综合评分法）</w:t>
      </w:r>
    </w:p>
    <w:p w14:paraId="0679BAF4">
      <w:pPr>
        <w:rPr>
          <w:rFonts w:hint="eastAsia"/>
          <w:color w:val="auto"/>
          <w:highlight w:val="none"/>
        </w:rPr>
      </w:pPr>
      <w:r>
        <w:rPr>
          <w:rFonts w:hint="eastAsia"/>
          <w:color w:val="auto"/>
          <w:highlight w:val="none"/>
        </w:rPr>
        <w:t xml:space="preserve"> </w:t>
      </w:r>
    </w:p>
    <w:p w14:paraId="0705DE83">
      <w:pPr>
        <w:rPr>
          <w:rFonts w:hint="eastAsia"/>
          <w:color w:val="auto"/>
          <w:highlight w:val="none"/>
        </w:rPr>
      </w:pPr>
    </w:p>
    <w:p w14:paraId="07360017">
      <w:pPr>
        <w:keepNext/>
        <w:keepLines/>
        <w:spacing w:before="260" w:after="260" w:line="413" w:lineRule="auto"/>
        <w:rPr>
          <w:rFonts w:hint="eastAsia"/>
          <w:b/>
          <w:color w:val="auto"/>
          <w:sz w:val="32"/>
          <w:highlight w:val="none"/>
        </w:rPr>
      </w:pPr>
    </w:p>
    <w:p w14:paraId="3DAE242F">
      <w:pPr>
        <w:rPr>
          <w:rFonts w:hint="eastAsia"/>
          <w:color w:val="auto"/>
          <w:highlight w:val="none"/>
        </w:rPr>
      </w:pPr>
    </w:p>
    <w:p w14:paraId="5CAEF0E5">
      <w:pPr>
        <w:pStyle w:val="16"/>
        <w:rPr>
          <w:rFonts w:hint="eastAsia"/>
          <w:color w:val="auto"/>
          <w:highlight w:val="none"/>
        </w:rPr>
      </w:pPr>
    </w:p>
    <w:p w14:paraId="3E5C6885">
      <w:pPr>
        <w:jc w:val="left"/>
        <w:rPr>
          <w:rFonts w:hint="eastAsia"/>
          <w:color w:val="auto"/>
          <w:highlight w:val="none"/>
        </w:rPr>
      </w:pPr>
      <w:r>
        <w:rPr>
          <w:rFonts w:hint="eastAsia"/>
          <w:color w:val="auto"/>
          <w:highlight w:val="none"/>
        </w:rPr>
        <w:t xml:space="preserve"> </w:t>
      </w:r>
    </w:p>
    <w:p w14:paraId="7A227C4C">
      <w:pPr>
        <w:spacing w:line="600" w:lineRule="exact"/>
        <w:ind w:left="1400" w:hanging="1400" w:hangingChars="500"/>
        <w:jc w:val="left"/>
        <w:rPr>
          <w:rFonts w:hint="eastAsia"/>
          <w:color w:val="auto"/>
          <w:sz w:val="32"/>
          <w:szCs w:val="32"/>
          <w:highlight w:val="none"/>
        </w:rPr>
      </w:pPr>
      <w:r>
        <w:rPr>
          <w:rFonts w:hint="eastAsia"/>
          <w:color w:val="auto"/>
          <w:sz w:val="28"/>
          <w:szCs w:val="28"/>
          <w:highlight w:val="none"/>
        </w:rPr>
        <w:t xml:space="preserve">           </w:t>
      </w:r>
      <w:r>
        <w:rPr>
          <w:rFonts w:hint="eastAsia"/>
          <w:color w:val="auto"/>
          <w:sz w:val="32"/>
          <w:szCs w:val="32"/>
          <w:highlight w:val="none"/>
        </w:rPr>
        <w:t>项目编号: HXCQCG25081</w:t>
      </w:r>
    </w:p>
    <w:p w14:paraId="1807627A">
      <w:pPr>
        <w:spacing w:line="600" w:lineRule="exact"/>
        <w:ind w:left="1600" w:hanging="1600" w:hangingChars="500"/>
        <w:jc w:val="left"/>
        <w:rPr>
          <w:rFonts w:hint="eastAsia"/>
          <w:color w:val="auto"/>
          <w:sz w:val="32"/>
          <w:szCs w:val="32"/>
          <w:highlight w:val="none"/>
        </w:rPr>
      </w:pPr>
      <w:r>
        <w:rPr>
          <w:rFonts w:hint="eastAsia"/>
          <w:color w:val="auto"/>
          <w:sz w:val="32"/>
          <w:szCs w:val="32"/>
          <w:highlight w:val="none"/>
        </w:rPr>
        <w:t xml:space="preserve">          项目名称: 渝北区文旅委文化产业调研服务采购</w:t>
      </w:r>
    </w:p>
    <w:p w14:paraId="6E59A754">
      <w:pPr>
        <w:spacing w:line="600" w:lineRule="exact"/>
        <w:ind w:left="1600" w:hanging="1600" w:hangingChars="500"/>
        <w:jc w:val="left"/>
        <w:rPr>
          <w:rFonts w:hint="eastAsia"/>
          <w:color w:val="auto"/>
          <w:sz w:val="32"/>
          <w:szCs w:val="32"/>
          <w:highlight w:val="none"/>
        </w:rPr>
      </w:pPr>
    </w:p>
    <w:p w14:paraId="00752686">
      <w:pPr>
        <w:pStyle w:val="109"/>
        <w:spacing w:line="600" w:lineRule="exact"/>
        <w:ind w:left="1600" w:hanging="1600" w:hangingChars="500"/>
        <w:jc w:val="left"/>
        <w:rPr>
          <w:rFonts w:hint="eastAsia" w:ascii="宋体" w:eastAsia="宋体"/>
          <w:color w:val="auto"/>
          <w:szCs w:val="32"/>
          <w:highlight w:val="none"/>
        </w:rPr>
      </w:pPr>
    </w:p>
    <w:p w14:paraId="29539076">
      <w:pPr>
        <w:spacing w:line="600" w:lineRule="exact"/>
        <w:ind w:left="1600" w:hanging="1600" w:hangingChars="500"/>
        <w:jc w:val="left"/>
        <w:rPr>
          <w:rFonts w:hint="eastAsia"/>
          <w:color w:val="auto"/>
          <w:sz w:val="32"/>
          <w:szCs w:val="32"/>
          <w:highlight w:val="none"/>
        </w:rPr>
      </w:pPr>
      <w:r>
        <w:rPr>
          <w:rFonts w:hint="eastAsia"/>
          <w:color w:val="auto"/>
          <w:sz w:val="32"/>
          <w:szCs w:val="32"/>
          <w:highlight w:val="none"/>
        </w:rPr>
        <w:t xml:space="preserve">          采   购   人：重庆市渝北区文化和旅游发展委员会</w:t>
      </w:r>
    </w:p>
    <w:p w14:paraId="05D9D809">
      <w:pPr>
        <w:spacing w:line="600" w:lineRule="exact"/>
        <w:ind w:left="1600" w:hanging="1600" w:hangingChars="500"/>
        <w:jc w:val="left"/>
        <w:rPr>
          <w:rFonts w:hint="eastAsia"/>
          <w:color w:val="auto"/>
          <w:sz w:val="32"/>
          <w:szCs w:val="32"/>
          <w:highlight w:val="none"/>
        </w:rPr>
      </w:pPr>
      <w:r>
        <w:rPr>
          <w:rFonts w:hint="eastAsia"/>
          <w:color w:val="auto"/>
          <w:sz w:val="32"/>
          <w:szCs w:val="32"/>
          <w:highlight w:val="none"/>
        </w:rPr>
        <w:t xml:space="preserve">          采购代理机构：重庆鸿兴招标代理有限公司</w:t>
      </w:r>
    </w:p>
    <w:p w14:paraId="11419618">
      <w:pPr>
        <w:spacing w:line="600" w:lineRule="exact"/>
        <w:rPr>
          <w:rFonts w:hint="eastAsia"/>
          <w:color w:val="auto"/>
          <w:sz w:val="32"/>
          <w:szCs w:val="32"/>
          <w:highlight w:val="none"/>
        </w:rPr>
      </w:pPr>
    </w:p>
    <w:p w14:paraId="1C27D71F">
      <w:pPr>
        <w:spacing w:line="600" w:lineRule="exact"/>
        <w:rPr>
          <w:rFonts w:hint="eastAsia"/>
          <w:color w:val="auto"/>
          <w:sz w:val="32"/>
          <w:szCs w:val="32"/>
          <w:highlight w:val="none"/>
        </w:rPr>
      </w:pPr>
    </w:p>
    <w:p w14:paraId="3F748B87">
      <w:pPr>
        <w:spacing w:line="600" w:lineRule="exact"/>
        <w:rPr>
          <w:rFonts w:hint="eastAsia"/>
          <w:color w:val="auto"/>
          <w:sz w:val="32"/>
          <w:szCs w:val="32"/>
          <w:highlight w:val="none"/>
        </w:rPr>
      </w:pPr>
      <w:r>
        <w:rPr>
          <w:rFonts w:hint="eastAsia"/>
          <w:color w:val="auto"/>
          <w:sz w:val="32"/>
          <w:szCs w:val="32"/>
          <w:highlight w:val="none"/>
        </w:rPr>
        <w:t>二〇二五年六月</w:t>
      </w:r>
    </w:p>
    <w:p w14:paraId="75199245">
      <w:pPr>
        <w:rPr>
          <w:rFonts w:hint="eastAsia"/>
          <w:color w:val="auto"/>
          <w:sz w:val="28"/>
          <w:szCs w:val="28"/>
          <w:highlight w:val="none"/>
        </w:rPr>
        <w:sectPr>
          <w:headerReference r:id="rId5" w:type="default"/>
          <w:footerReference r:id="rId6" w:type="even"/>
          <w:pgSz w:w="11907" w:h="16840"/>
          <w:pgMar w:top="1134" w:right="1134" w:bottom="1134" w:left="1134" w:header="851" w:footer="992" w:gutter="0"/>
          <w:pgNumType w:fmt="numberInDash"/>
          <w:cols w:space="720" w:num="1"/>
          <w:docGrid w:linePitch="380" w:charSpace="-5735"/>
        </w:sectPr>
      </w:pPr>
    </w:p>
    <w:sdt>
      <w:sdtPr>
        <w:rPr>
          <w:color w:val="auto"/>
          <w:sz w:val="22"/>
          <w:szCs w:val="28"/>
          <w:highlight w:val="none"/>
        </w:rPr>
        <w:id w:val="147472916"/>
        <w15:color w:val="DBDBDB"/>
        <w:docPartObj>
          <w:docPartGallery w:val="Table of Contents"/>
          <w:docPartUnique/>
        </w:docPartObj>
      </w:sdtPr>
      <w:sdtEndPr>
        <w:rPr>
          <w:color w:val="auto"/>
          <w:sz w:val="21"/>
          <w:szCs w:val="24"/>
          <w:highlight w:val="none"/>
        </w:rPr>
      </w:sdtEndPr>
      <w:sdtContent>
        <w:p w14:paraId="710D4984">
          <w:pPr>
            <w:spacing w:line="360" w:lineRule="auto"/>
            <w:rPr>
              <w:rFonts w:hint="eastAsia"/>
              <w:color w:val="auto"/>
              <w:sz w:val="28"/>
              <w:szCs w:val="28"/>
              <w:highlight w:val="none"/>
            </w:rPr>
          </w:pPr>
          <w:r>
            <w:rPr>
              <w:rFonts w:hint="eastAsia"/>
              <w:color w:val="auto"/>
              <w:sz w:val="28"/>
              <w:szCs w:val="28"/>
              <w:highlight w:val="none"/>
            </w:rPr>
            <w:t>目录</w:t>
          </w:r>
        </w:p>
        <w:p w14:paraId="25CA2EE3">
          <w:pPr>
            <w:pStyle w:val="19"/>
            <w:tabs>
              <w:tab w:val="right" w:leader="dot" w:pos="9412"/>
            </w:tabs>
            <w:spacing w:line="360" w:lineRule="auto"/>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TOC \o "1-3" \h \u </w:instrText>
          </w:r>
          <w:r>
            <w:rPr>
              <w:rFonts w:hint="eastAsia"/>
              <w:color w:val="auto"/>
              <w:sz w:val="24"/>
              <w:highlight w:val="none"/>
            </w:rPr>
            <w:fldChar w:fldCharType="separate"/>
          </w:r>
          <w:r>
            <w:rPr>
              <w:highlight w:val="none"/>
            </w:rPr>
            <w:fldChar w:fldCharType="begin"/>
          </w:r>
          <w:r>
            <w:rPr>
              <w:highlight w:val="none"/>
            </w:rPr>
            <w:instrText xml:space="preserve"> HYPERLINK \l "_Toc29077" </w:instrText>
          </w:r>
          <w:r>
            <w:rPr>
              <w:highlight w:val="none"/>
            </w:rPr>
            <w:fldChar w:fldCharType="separate"/>
          </w:r>
          <w:r>
            <w:rPr>
              <w:rFonts w:hint="eastAsia"/>
              <w:color w:val="auto"/>
              <w:sz w:val="24"/>
              <w:highlight w:val="none"/>
            </w:rPr>
            <w:t>第一篇  比选邀请书</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_Toc29077 \h </w:instrText>
          </w:r>
          <w:r>
            <w:rPr>
              <w:rFonts w:hint="eastAsia"/>
              <w:color w:val="auto"/>
              <w:sz w:val="24"/>
              <w:highlight w:val="none"/>
            </w:rPr>
            <w:fldChar w:fldCharType="separate"/>
          </w:r>
          <w:r>
            <w:rPr>
              <w:rFonts w:hint="eastAsia"/>
              <w:color w:val="auto"/>
              <w:sz w:val="24"/>
              <w:highlight w:val="none"/>
            </w:rPr>
            <w:t>- 1 -</w:t>
          </w:r>
          <w:r>
            <w:rPr>
              <w:rFonts w:hint="eastAsia"/>
              <w:color w:val="auto"/>
              <w:sz w:val="24"/>
              <w:highlight w:val="none"/>
            </w:rPr>
            <w:fldChar w:fldCharType="end"/>
          </w:r>
          <w:r>
            <w:rPr>
              <w:rFonts w:hint="eastAsia"/>
              <w:color w:val="auto"/>
              <w:sz w:val="24"/>
              <w:highlight w:val="none"/>
            </w:rPr>
            <w:fldChar w:fldCharType="end"/>
          </w:r>
        </w:p>
        <w:p w14:paraId="58757D86">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"_Toc19913" </w:instrText>
          </w:r>
          <w:r>
            <w:rPr>
              <w:highlight w:val="none"/>
            </w:rPr>
            <w:fldChar w:fldCharType="separate"/>
          </w:r>
          <w:r>
            <w:rPr>
              <w:rFonts w:hint="eastAsia"/>
              <w:color w:val="auto"/>
              <w:sz w:val="24"/>
              <w:highlight w:val="none"/>
            </w:rPr>
            <w:t>一、 网上比选内容</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_Toc19913 \h </w:instrText>
          </w:r>
          <w:r>
            <w:rPr>
              <w:rFonts w:hint="eastAsia"/>
              <w:color w:val="auto"/>
              <w:sz w:val="24"/>
              <w:highlight w:val="none"/>
            </w:rPr>
            <w:fldChar w:fldCharType="separate"/>
          </w:r>
          <w:r>
            <w:rPr>
              <w:rFonts w:hint="eastAsia"/>
              <w:color w:val="auto"/>
              <w:sz w:val="24"/>
              <w:highlight w:val="none"/>
            </w:rPr>
            <w:t>- 1 -</w:t>
          </w:r>
          <w:r>
            <w:rPr>
              <w:rFonts w:hint="eastAsia"/>
              <w:color w:val="auto"/>
              <w:sz w:val="24"/>
              <w:highlight w:val="none"/>
            </w:rPr>
            <w:fldChar w:fldCharType="end"/>
          </w:r>
          <w:r>
            <w:rPr>
              <w:rFonts w:hint="eastAsia"/>
              <w:color w:val="auto"/>
              <w:sz w:val="24"/>
              <w:highlight w:val="none"/>
            </w:rPr>
            <w:fldChar w:fldCharType="end"/>
          </w:r>
        </w:p>
        <w:p w14:paraId="2E5D6D53">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"_Toc27426" </w:instrText>
          </w:r>
          <w:r>
            <w:rPr>
              <w:highlight w:val="none"/>
            </w:rPr>
            <w:fldChar w:fldCharType="separate"/>
          </w:r>
          <w:r>
            <w:rPr>
              <w:rFonts w:hint="eastAsia"/>
              <w:color w:val="auto"/>
              <w:sz w:val="24"/>
              <w:highlight w:val="none"/>
            </w:rPr>
            <w:t>二、资金来源</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_Toc27426 \h </w:instrText>
          </w:r>
          <w:r>
            <w:rPr>
              <w:rFonts w:hint="eastAsia"/>
              <w:color w:val="auto"/>
              <w:sz w:val="24"/>
              <w:highlight w:val="none"/>
            </w:rPr>
            <w:fldChar w:fldCharType="separate"/>
          </w:r>
          <w:r>
            <w:rPr>
              <w:rFonts w:hint="eastAsia"/>
              <w:color w:val="auto"/>
              <w:sz w:val="24"/>
              <w:highlight w:val="none"/>
            </w:rPr>
            <w:t>- 1 -</w:t>
          </w:r>
          <w:r>
            <w:rPr>
              <w:rFonts w:hint="eastAsia"/>
              <w:color w:val="auto"/>
              <w:sz w:val="24"/>
              <w:highlight w:val="none"/>
            </w:rPr>
            <w:fldChar w:fldCharType="end"/>
          </w:r>
          <w:r>
            <w:rPr>
              <w:rFonts w:hint="eastAsia"/>
              <w:color w:val="auto"/>
              <w:sz w:val="24"/>
              <w:highlight w:val="none"/>
            </w:rPr>
            <w:fldChar w:fldCharType="end"/>
          </w:r>
        </w:p>
        <w:p w14:paraId="5137D55B">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"_Toc13098" </w:instrText>
          </w:r>
          <w:r>
            <w:rPr>
              <w:highlight w:val="none"/>
            </w:rPr>
            <w:fldChar w:fldCharType="separate"/>
          </w:r>
          <w:r>
            <w:rPr>
              <w:rFonts w:hint="eastAsia"/>
              <w:color w:val="auto"/>
              <w:sz w:val="24"/>
              <w:highlight w:val="none"/>
            </w:rPr>
            <w:t>三、供应商资格条件</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_Toc13098 \h </w:instrText>
          </w:r>
          <w:r>
            <w:rPr>
              <w:rFonts w:hint="eastAsia"/>
              <w:color w:val="auto"/>
              <w:sz w:val="24"/>
              <w:highlight w:val="none"/>
            </w:rPr>
            <w:fldChar w:fldCharType="separate"/>
          </w:r>
          <w:r>
            <w:rPr>
              <w:rFonts w:hint="eastAsia"/>
              <w:color w:val="auto"/>
              <w:sz w:val="24"/>
              <w:highlight w:val="none"/>
            </w:rPr>
            <w:t>- 1 -</w:t>
          </w:r>
          <w:r>
            <w:rPr>
              <w:rFonts w:hint="eastAsia"/>
              <w:color w:val="auto"/>
              <w:sz w:val="24"/>
              <w:highlight w:val="none"/>
            </w:rPr>
            <w:fldChar w:fldCharType="end"/>
          </w:r>
          <w:r>
            <w:rPr>
              <w:rFonts w:hint="eastAsia"/>
              <w:color w:val="auto"/>
              <w:sz w:val="24"/>
              <w:highlight w:val="none"/>
            </w:rPr>
            <w:fldChar w:fldCharType="end"/>
          </w:r>
        </w:p>
        <w:p w14:paraId="6600D37B">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"_Toc6411" </w:instrText>
          </w:r>
          <w:r>
            <w:rPr>
              <w:highlight w:val="none"/>
            </w:rPr>
            <w:fldChar w:fldCharType="separate"/>
          </w:r>
          <w:r>
            <w:rPr>
              <w:rFonts w:hint="eastAsia"/>
              <w:color w:val="auto"/>
              <w:sz w:val="24"/>
              <w:highlight w:val="none"/>
            </w:rPr>
            <w:t>四、网上比选有关说明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_Toc6411 \h </w:instrText>
          </w:r>
          <w:r>
            <w:rPr>
              <w:rFonts w:hint="eastAsia"/>
              <w:color w:val="auto"/>
              <w:sz w:val="24"/>
              <w:highlight w:val="none"/>
            </w:rPr>
            <w:fldChar w:fldCharType="separate"/>
          </w:r>
          <w:r>
            <w:rPr>
              <w:rFonts w:hint="eastAsia"/>
              <w:color w:val="auto"/>
              <w:sz w:val="24"/>
              <w:highlight w:val="none"/>
            </w:rPr>
            <w:t>- 1 -</w:t>
          </w:r>
          <w:r>
            <w:rPr>
              <w:rFonts w:hint="eastAsia"/>
              <w:color w:val="auto"/>
              <w:sz w:val="24"/>
              <w:highlight w:val="none"/>
            </w:rPr>
            <w:fldChar w:fldCharType="end"/>
          </w:r>
          <w:r>
            <w:rPr>
              <w:rFonts w:hint="eastAsia"/>
              <w:color w:val="auto"/>
              <w:sz w:val="24"/>
              <w:highlight w:val="none"/>
            </w:rPr>
            <w:fldChar w:fldCharType="end"/>
          </w:r>
        </w:p>
        <w:p w14:paraId="48BE0434">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"_Toc12926" </w:instrText>
          </w:r>
          <w:r>
            <w:rPr>
              <w:highlight w:val="none"/>
            </w:rPr>
            <w:fldChar w:fldCharType="separate"/>
          </w:r>
          <w:r>
            <w:rPr>
              <w:rFonts w:hint="eastAsia"/>
              <w:color w:val="auto"/>
              <w:sz w:val="24"/>
              <w:highlight w:val="none"/>
            </w:rPr>
            <w:t>五、采购项目需落实的政府采购政策</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_Toc12926 \h </w:instrText>
          </w:r>
          <w:r>
            <w:rPr>
              <w:rFonts w:hint="eastAsia"/>
              <w:color w:val="auto"/>
              <w:sz w:val="24"/>
              <w:highlight w:val="none"/>
            </w:rPr>
            <w:fldChar w:fldCharType="separate"/>
          </w:r>
          <w:r>
            <w:rPr>
              <w:rFonts w:hint="eastAsia"/>
              <w:color w:val="auto"/>
              <w:sz w:val="24"/>
              <w:highlight w:val="none"/>
            </w:rPr>
            <w:t>- 2 -</w:t>
          </w:r>
          <w:r>
            <w:rPr>
              <w:rFonts w:hint="eastAsia"/>
              <w:color w:val="auto"/>
              <w:sz w:val="24"/>
              <w:highlight w:val="none"/>
            </w:rPr>
            <w:fldChar w:fldCharType="end"/>
          </w:r>
          <w:r>
            <w:rPr>
              <w:rFonts w:hint="eastAsia"/>
              <w:color w:val="auto"/>
              <w:sz w:val="24"/>
              <w:highlight w:val="none"/>
            </w:rPr>
            <w:fldChar w:fldCharType="end"/>
          </w:r>
        </w:p>
        <w:p w14:paraId="3CB415A8">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"_Toc15649" </w:instrText>
          </w:r>
          <w:r>
            <w:rPr>
              <w:highlight w:val="none"/>
            </w:rPr>
            <w:fldChar w:fldCharType="separate"/>
          </w:r>
          <w:r>
            <w:rPr>
              <w:rFonts w:hint="eastAsia"/>
              <w:color w:val="auto"/>
              <w:sz w:val="24"/>
              <w:highlight w:val="none"/>
            </w:rPr>
            <w:t>六、其它有关规定</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_Toc15649 \h </w:instrText>
          </w:r>
          <w:r>
            <w:rPr>
              <w:rFonts w:hint="eastAsia"/>
              <w:color w:val="auto"/>
              <w:sz w:val="24"/>
              <w:highlight w:val="none"/>
            </w:rPr>
            <w:fldChar w:fldCharType="separate"/>
          </w:r>
          <w:r>
            <w:rPr>
              <w:rFonts w:hint="eastAsia"/>
              <w:color w:val="auto"/>
              <w:sz w:val="24"/>
              <w:highlight w:val="none"/>
            </w:rPr>
            <w:t>- 2 -</w:t>
          </w:r>
          <w:r>
            <w:rPr>
              <w:rFonts w:hint="eastAsia"/>
              <w:color w:val="auto"/>
              <w:sz w:val="24"/>
              <w:highlight w:val="none"/>
            </w:rPr>
            <w:fldChar w:fldCharType="end"/>
          </w:r>
          <w:r>
            <w:rPr>
              <w:rFonts w:hint="eastAsia"/>
              <w:color w:val="auto"/>
              <w:sz w:val="24"/>
              <w:highlight w:val="none"/>
            </w:rPr>
            <w:fldChar w:fldCharType="end"/>
          </w:r>
        </w:p>
        <w:p w14:paraId="63AFB4E8">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"_Toc28228" </w:instrText>
          </w:r>
          <w:r>
            <w:rPr>
              <w:highlight w:val="none"/>
            </w:rPr>
            <w:fldChar w:fldCharType="separate"/>
          </w:r>
          <w:r>
            <w:rPr>
              <w:rFonts w:hint="eastAsia"/>
              <w:color w:val="auto"/>
              <w:sz w:val="24"/>
              <w:highlight w:val="none"/>
            </w:rPr>
            <w:t>七、联系方式</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_Toc28228 \h </w:instrText>
          </w:r>
          <w:r>
            <w:rPr>
              <w:rFonts w:hint="eastAsia"/>
              <w:color w:val="auto"/>
              <w:sz w:val="24"/>
              <w:highlight w:val="none"/>
            </w:rPr>
            <w:fldChar w:fldCharType="separate"/>
          </w:r>
          <w:r>
            <w:rPr>
              <w:rFonts w:hint="eastAsia"/>
              <w:color w:val="auto"/>
              <w:sz w:val="24"/>
              <w:highlight w:val="none"/>
            </w:rPr>
            <w:t>- 3 -</w:t>
          </w:r>
          <w:r>
            <w:rPr>
              <w:rFonts w:hint="eastAsia"/>
              <w:color w:val="auto"/>
              <w:sz w:val="24"/>
              <w:highlight w:val="none"/>
            </w:rPr>
            <w:fldChar w:fldCharType="end"/>
          </w:r>
          <w:r>
            <w:rPr>
              <w:rFonts w:hint="eastAsia"/>
              <w:color w:val="auto"/>
              <w:sz w:val="24"/>
              <w:highlight w:val="none"/>
            </w:rPr>
            <w:fldChar w:fldCharType="end"/>
          </w:r>
        </w:p>
        <w:p w14:paraId="66BC112E">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"_Toc32250" </w:instrText>
          </w:r>
          <w:r>
            <w:rPr>
              <w:highlight w:val="none"/>
            </w:rPr>
            <w:fldChar w:fldCharType="separate"/>
          </w:r>
          <w:r>
            <w:rPr>
              <w:rFonts w:hint="eastAsia"/>
              <w:color w:val="auto"/>
              <w:sz w:val="24"/>
              <w:highlight w:val="none"/>
            </w:rPr>
            <w:t>第二篇  比选项目服务需求</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_Toc32250 \h </w:instrText>
          </w:r>
          <w:r>
            <w:rPr>
              <w:rFonts w:hint="eastAsia"/>
              <w:color w:val="auto"/>
              <w:sz w:val="24"/>
              <w:highlight w:val="none"/>
            </w:rPr>
            <w:fldChar w:fldCharType="separate"/>
          </w:r>
          <w:r>
            <w:rPr>
              <w:rFonts w:hint="eastAsia"/>
              <w:color w:val="auto"/>
              <w:sz w:val="24"/>
              <w:highlight w:val="none"/>
            </w:rPr>
            <w:t>- 4 -</w:t>
          </w:r>
          <w:r>
            <w:rPr>
              <w:rFonts w:hint="eastAsia"/>
              <w:color w:val="auto"/>
              <w:sz w:val="24"/>
              <w:highlight w:val="none"/>
            </w:rPr>
            <w:fldChar w:fldCharType="end"/>
          </w:r>
          <w:r>
            <w:rPr>
              <w:rFonts w:hint="eastAsia"/>
              <w:color w:val="auto"/>
              <w:sz w:val="24"/>
              <w:highlight w:val="none"/>
            </w:rPr>
            <w:fldChar w:fldCharType="end"/>
          </w:r>
        </w:p>
        <w:p w14:paraId="57EBF6F0">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"_Toc12329" </w:instrText>
          </w:r>
          <w:r>
            <w:rPr>
              <w:highlight w:val="none"/>
            </w:rPr>
            <w:fldChar w:fldCharType="separate"/>
          </w:r>
          <w:r>
            <w:rPr>
              <w:rFonts w:hint="eastAsia"/>
              <w:bCs w:val="0"/>
              <w:color w:val="auto"/>
              <w:sz w:val="24"/>
              <w:highlight w:val="none"/>
            </w:rPr>
            <w:t>一、采购项目一览表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_Toc12329 \h </w:instrText>
          </w:r>
          <w:r>
            <w:rPr>
              <w:rFonts w:hint="eastAsia"/>
              <w:color w:val="auto"/>
              <w:sz w:val="24"/>
              <w:highlight w:val="none"/>
            </w:rPr>
            <w:fldChar w:fldCharType="separate"/>
          </w:r>
          <w:r>
            <w:rPr>
              <w:rFonts w:hint="eastAsia"/>
              <w:color w:val="auto"/>
              <w:sz w:val="24"/>
              <w:highlight w:val="none"/>
            </w:rPr>
            <w:t>- 4 -</w:t>
          </w:r>
          <w:r>
            <w:rPr>
              <w:rFonts w:hint="eastAsia"/>
              <w:color w:val="auto"/>
              <w:sz w:val="24"/>
              <w:highlight w:val="none"/>
            </w:rPr>
            <w:fldChar w:fldCharType="end"/>
          </w:r>
          <w:r>
            <w:rPr>
              <w:rFonts w:hint="eastAsia"/>
              <w:color w:val="auto"/>
              <w:sz w:val="24"/>
              <w:highlight w:val="none"/>
            </w:rPr>
            <w:fldChar w:fldCharType="end"/>
          </w:r>
        </w:p>
        <w:p w14:paraId="126D3E3D">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"_Toc29975" </w:instrText>
          </w:r>
          <w:r>
            <w:rPr>
              <w:highlight w:val="none"/>
            </w:rPr>
            <w:fldChar w:fldCharType="separate"/>
          </w:r>
          <w:r>
            <w:rPr>
              <w:rFonts w:hint="eastAsia"/>
              <w:bCs w:val="0"/>
              <w:color w:val="auto"/>
              <w:sz w:val="24"/>
              <w:highlight w:val="none"/>
            </w:rPr>
            <w:t>二、服务需求</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_Toc29975 \h </w:instrText>
          </w:r>
          <w:r>
            <w:rPr>
              <w:rFonts w:hint="eastAsia"/>
              <w:color w:val="auto"/>
              <w:sz w:val="24"/>
              <w:highlight w:val="none"/>
            </w:rPr>
            <w:fldChar w:fldCharType="separate"/>
          </w:r>
          <w:r>
            <w:rPr>
              <w:rFonts w:hint="eastAsia"/>
              <w:color w:val="auto"/>
              <w:sz w:val="24"/>
              <w:highlight w:val="none"/>
            </w:rPr>
            <w:t>- 4 -</w:t>
          </w:r>
          <w:r>
            <w:rPr>
              <w:rFonts w:hint="eastAsia"/>
              <w:color w:val="auto"/>
              <w:sz w:val="24"/>
              <w:highlight w:val="none"/>
            </w:rPr>
            <w:fldChar w:fldCharType="end"/>
          </w:r>
          <w:r>
            <w:rPr>
              <w:rFonts w:hint="eastAsia"/>
              <w:color w:val="auto"/>
              <w:sz w:val="24"/>
              <w:highlight w:val="none"/>
            </w:rPr>
            <w:fldChar w:fldCharType="end"/>
          </w:r>
        </w:p>
        <w:p w14:paraId="03F976F7">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"_Toc26182" </w:instrText>
          </w:r>
          <w:r>
            <w:rPr>
              <w:highlight w:val="none"/>
            </w:rPr>
            <w:fldChar w:fldCharType="separate"/>
          </w:r>
          <w:r>
            <w:rPr>
              <w:rFonts w:hint="eastAsia"/>
              <w:bCs w:val="0"/>
              <w:color w:val="auto"/>
              <w:sz w:val="24"/>
              <w:highlight w:val="none"/>
            </w:rPr>
            <w:t>三、现场踏勘</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_Toc26182 \h </w:instrText>
          </w:r>
          <w:r>
            <w:rPr>
              <w:rFonts w:hint="eastAsia"/>
              <w:color w:val="auto"/>
              <w:sz w:val="24"/>
              <w:highlight w:val="none"/>
            </w:rPr>
            <w:fldChar w:fldCharType="separate"/>
          </w:r>
          <w:r>
            <w:rPr>
              <w:rFonts w:hint="eastAsia"/>
              <w:color w:val="auto"/>
              <w:sz w:val="24"/>
              <w:highlight w:val="none"/>
            </w:rPr>
            <w:t>- 4 -</w:t>
          </w:r>
          <w:r>
            <w:rPr>
              <w:rFonts w:hint="eastAsia"/>
              <w:color w:val="auto"/>
              <w:sz w:val="24"/>
              <w:highlight w:val="none"/>
            </w:rPr>
            <w:fldChar w:fldCharType="end"/>
          </w:r>
          <w:r>
            <w:rPr>
              <w:rFonts w:hint="eastAsia"/>
              <w:color w:val="auto"/>
              <w:sz w:val="24"/>
              <w:highlight w:val="none"/>
            </w:rPr>
            <w:fldChar w:fldCharType="end"/>
          </w:r>
        </w:p>
        <w:p w14:paraId="14559C2D">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"_Toc5892" </w:instrText>
          </w:r>
          <w:r>
            <w:rPr>
              <w:highlight w:val="none"/>
            </w:rPr>
            <w:fldChar w:fldCharType="separate"/>
          </w:r>
          <w:r>
            <w:rPr>
              <w:rFonts w:hint="eastAsia"/>
              <w:color w:val="auto"/>
              <w:sz w:val="24"/>
              <w:highlight w:val="none"/>
            </w:rPr>
            <w:t>第三篇  比选项目商务需求</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_Toc5892 \h </w:instrText>
          </w:r>
          <w:r>
            <w:rPr>
              <w:rFonts w:hint="eastAsia"/>
              <w:color w:val="auto"/>
              <w:sz w:val="24"/>
              <w:highlight w:val="none"/>
            </w:rPr>
            <w:fldChar w:fldCharType="separate"/>
          </w:r>
          <w:r>
            <w:rPr>
              <w:rFonts w:hint="eastAsia"/>
              <w:color w:val="auto"/>
              <w:sz w:val="24"/>
              <w:highlight w:val="none"/>
            </w:rPr>
            <w:t>- 5 -</w:t>
          </w:r>
          <w:r>
            <w:rPr>
              <w:rFonts w:hint="eastAsia"/>
              <w:color w:val="auto"/>
              <w:sz w:val="24"/>
              <w:highlight w:val="none"/>
            </w:rPr>
            <w:fldChar w:fldCharType="end"/>
          </w:r>
          <w:r>
            <w:rPr>
              <w:rFonts w:hint="eastAsia"/>
              <w:color w:val="auto"/>
              <w:sz w:val="24"/>
              <w:highlight w:val="none"/>
            </w:rPr>
            <w:fldChar w:fldCharType="end"/>
          </w:r>
        </w:p>
        <w:p w14:paraId="335537E6">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"_Toc30192" </w:instrText>
          </w:r>
          <w:r>
            <w:rPr>
              <w:highlight w:val="none"/>
            </w:rPr>
            <w:fldChar w:fldCharType="separate"/>
          </w:r>
          <w:r>
            <w:rPr>
              <w:rFonts w:hint="eastAsia"/>
              <w:bCs w:val="0"/>
              <w:color w:val="auto"/>
              <w:sz w:val="24"/>
              <w:highlight w:val="none"/>
            </w:rPr>
            <w:t>一、服务期限、服务地点及验收方式</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_Toc30192 \h </w:instrText>
          </w:r>
          <w:r>
            <w:rPr>
              <w:rFonts w:hint="eastAsia"/>
              <w:color w:val="auto"/>
              <w:sz w:val="24"/>
              <w:highlight w:val="none"/>
            </w:rPr>
            <w:fldChar w:fldCharType="separate"/>
          </w:r>
          <w:r>
            <w:rPr>
              <w:rFonts w:hint="eastAsia"/>
              <w:color w:val="auto"/>
              <w:sz w:val="24"/>
              <w:highlight w:val="none"/>
            </w:rPr>
            <w:t>- 5 -</w:t>
          </w:r>
          <w:r>
            <w:rPr>
              <w:rFonts w:hint="eastAsia"/>
              <w:color w:val="auto"/>
              <w:sz w:val="24"/>
              <w:highlight w:val="none"/>
            </w:rPr>
            <w:fldChar w:fldCharType="end"/>
          </w:r>
          <w:r>
            <w:rPr>
              <w:rFonts w:hint="eastAsia"/>
              <w:color w:val="auto"/>
              <w:sz w:val="24"/>
              <w:highlight w:val="none"/>
            </w:rPr>
            <w:fldChar w:fldCharType="end"/>
          </w:r>
        </w:p>
        <w:p w14:paraId="674E4C51">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"_Toc18984" </w:instrText>
          </w:r>
          <w:r>
            <w:rPr>
              <w:highlight w:val="none"/>
            </w:rPr>
            <w:fldChar w:fldCharType="separate"/>
          </w:r>
          <w:r>
            <w:rPr>
              <w:rFonts w:hint="eastAsia"/>
              <w:bCs w:val="0"/>
              <w:color w:val="auto"/>
              <w:sz w:val="24"/>
              <w:highlight w:val="none"/>
            </w:rPr>
            <w:t>二、报价要求</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_Toc18984 \h </w:instrText>
          </w:r>
          <w:r>
            <w:rPr>
              <w:rFonts w:hint="eastAsia"/>
              <w:color w:val="auto"/>
              <w:sz w:val="24"/>
              <w:highlight w:val="none"/>
            </w:rPr>
            <w:fldChar w:fldCharType="separate"/>
          </w:r>
          <w:r>
            <w:rPr>
              <w:rFonts w:hint="eastAsia"/>
              <w:color w:val="auto"/>
              <w:sz w:val="24"/>
              <w:highlight w:val="none"/>
            </w:rPr>
            <w:t>- 5 -</w:t>
          </w:r>
          <w:r>
            <w:rPr>
              <w:rFonts w:hint="eastAsia"/>
              <w:color w:val="auto"/>
              <w:sz w:val="24"/>
              <w:highlight w:val="none"/>
            </w:rPr>
            <w:fldChar w:fldCharType="end"/>
          </w:r>
          <w:r>
            <w:rPr>
              <w:rFonts w:hint="eastAsia"/>
              <w:color w:val="auto"/>
              <w:sz w:val="24"/>
              <w:highlight w:val="none"/>
            </w:rPr>
            <w:fldChar w:fldCharType="end"/>
          </w:r>
        </w:p>
        <w:p w14:paraId="41D2B07E">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"_Toc27962" </w:instrText>
          </w:r>
          <w:r>
            <w:rPr>
              <w:highlight w:val="none"/>
            </w:rPr>
            <w:fldChar w:fldCharType="separate"/>
          </w:r>
          <w:r>
            <w:rPr>
              <w:rFonts w:hint="eastAsia"/>
              <w:bCs w:val="0"/>
              <w:color w:val="auto"/>
              <w:sz w:val="24"/>
              <w:highlight w:val="none"/>
            </w:rPr>
            <w:t>三、付款方式</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_Toc27962 \h </w:instrText>
          </w:r>
          <w:r>
            <w:rPr>
              <w:rFonts w:hint="eastAsia"/>
              <w:color w:val="auto"/>
              <w:sz w:val="24"/>
              <w:highlight w:val="none"/>
            </w:rPr>
            <w:fldChar w:fldCharType="separate"/>
          </w:r>
          <w:r>
            <w:rPr>
              <w:rFonts w:hint="eastAsia"/>
              <w:color w:val="auto"/>
              <w:sz w:val="24"/>
              <w:highlight w:val="none"/>
            </w:rPr>
            <w:t>- 5 -</w:t>
          </w:r>
          <w:r>
            <w:rPr>
              <w:rFonts w:hint="eastAsia"/>
              <w:color w:val="auto"/>
              <w:sz w:val="24"/>
              <w:highlight w:val="none"/>
            </w:rPr>
            <w:fldChar w:fldCharType="end"/>
          </w:r>
          <w:r>
            <w:rPr>
              <w:rFonts w:hint="eastAsia"/>
              <w:color w:val="auto"/>
              <w:sz w:val="24"/>
              <w:highlight w:val="none"/>
            </w:rPr>
            <w:fldChar w:fldCharType="end"/>
          </w:r>
        </w:p>
        <w:p w14:paraId="4AC9AF49">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"_Toc3272" </w:instrText>
          </w:r>
          <w:r>
            <w:rPr>
              <w:highlight w:val="none"/>
            </w:rPr>
            <w:fldChar w:fldCharType="separate"/>
          </w:r>
          <w:r>
            <w:rPr>
              <w:rFonts w:hint="eastAsia"/>
              <w:bCs w:val="0"/>
              <w:color w:val="auto"/>
              <w:sz w:val="24"/>
              <w:highlight w:val="none"/>
            </w:rPr>
            <w:t>四、知识产权</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_Toc3272 \h </w:instrText>
          </w:r>
          <w:r>
            <w:rPr>
              <w:rFonts w:hint="eastAsia"/>
              <w:color w:val="auto"/>
              <w:sz w:val="24"/>
              <w:highlight w:val="none"/>
            </w:rPr>
            <w:fldChar w:fldCharType="separate"/>
          </w:r>
          <w:r>
            <w:rPr>
              <w:rFonts w:hint="eastAsia"/>
              <w:color w:val="auto"/>
              <w:sz w:val="24"/>
              <w:highlight w:val="none"/>
            </w:rPr>
            <w:t>- 5 -</w:t>
          </w:r>
          <w:r>
            <w:rPr>
              <w:rFonts w:hint="eastAsia"/>
              <w:color w:val="auto"/>
              <w:sz w:val="24"/>
              <w:highlight w:val="none"/>
            </w:rPr>
            <w:fldChar w:fldCharType="end"/>
          </w:r>
          <w:r>
            <w:rPr>
              <w:rFonts w:hint="eastAsia"/>
              <w:color w:val="auto"/>
              <w:sz w:val="24"/>
              <w:highlight w:val="none"/>
            </w:rPr>
            <w:fldChar w:fldCharType="end"/>
          </w:r>
        </w:p>
        <w:p w14:paraId="3656515F">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"_Toc7168" </w:instrText>
          </w:r>
          <w:r>
            <w:rPr>
              <w:highlight w:val="none"/>
            </w:rPr>
            <w:fldChar w:fldCharType="separate"/>
          </w:r>
          <w:r>
            <w:rPr>
              <w:rFonts w:hint="eastAsia"/>
              <w:bCs w:val="0"/>
              <w:color w:val="auto"/>
              <w:sz w:val="24"/>
              <w:highlight w:val="none"/>
            </w:rPr>
            <w:t>五、其他商务要求</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_Toc7168 \h </w:instrText>
          </w:r>
          <w:r>
            <w:rPr>
              <w:rFonts w:hint="eastAsia"/>
              <w:color w:val="auto"/>
              <w:sz w:val="24"/>
              <w:highlight w:val="none"/>
            </w:rPr>
            <w:fldChar w:fldCharType="separate"/>
          </w:r>
          <w:r>
            <w:rPr>
              <w:rFonts w:hint="eastAsia"/>
              <w:color w:val="auto"/>
              <w:sz w:val="24"/>
              <w:highlight w:val="none"/>
            </w:rPr>
            <w:t>- 5 -</w:t>
          </w:r>
          <w:r>
            <w:rPr>
              <w:rFonts w:hint="eastAsia"/>
              <w:color w:val="auto"/>
              <w:sz w:val="24"/>
              <w:highlight w:val="none"/>
            </w:rPr>
            <w:fldChar w:fldCharType="end"/>
          </w:r>
          <w:r>
            <w:rPr>
              <w:rFonts w:hint="eastAsia"/>
              <w:color w:val="auto"/>
              <w:sz w:val="24"/>
              <w:highlight w:val="none"/>
            </w:rPr>
            <w:fldChar w:fldCharType="end"/>
          </w:r>
        </w:p>
        <w:p w14:paraId="287C78CA">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"_Toc19488" </w:instrText>
          </w:r>
          <w:r>
            <w:rPr>
              <w:highlight w:val="none"/>
            </w:rPr>
            <w:fldChar w:fldCharType="separate"/>
          </w:r>
          <w:r>
            <w:rPr>
              <w:rFonts w:hint="eastAsia"/>
              <w:color w:val="auto"/>
              <w:sz w:val="24"/>
              <w:highlight w:val="none"/>
            </w:rPr>
            <w:t>第四篇  评审程序及方法、评审标准、无效响应和采购终止</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_Toc19488 \h </w:instrText>
          </w:r>
          <w:r>
            <w:rPr>
              <w:rFonts w:hint="eastAsia"/>
              <w:color w:val="auto"/>
              <w:sz w:val="24"/>
              <w:highlight w:val="none"/>
            </w:rPr>
            <w:fldChar w:fldCharType="separate"/>
          </w:r>
          <w:r>
            <w:rPr>
              <w:rFonts w:hint="eastAsia"/>
              <w:color w:val="auto"/>
              <w:sz w:val="24"/>
              <w:highlight w:val="none"/>
            </w:rPr>
            <w:t>- 6 -</w:t>
          </w:r>
          <w:r>
            <w:rPr>
              <w:rFonts w:hint="eastAsia"/>
              <w:color w:val="auto"/>
              <w:sz w:val="24"/>
              <w:highlight w:val="none"/>
            </w:rPr>
            <w:fldChar w:fldCharType="end"/>
          </w:r>
          <w:r>
            <w:rPr>
              <w:rFonts w:hint="eastAsia"/>
              <w:color w:val="auto"/>
              <w:sz w:val="24"/>
              <w:highlight w:val="none"/>
            </w:rPr>
            <w:fldChar w:fldCharType="end"/>
          </w:r>
        </w:p>
        <w:p w14:paraId="4A32979A">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"_Toc27676" </w:instrText>
          </w:r>
          <w:r>
            <w:rPr>
              <w:highlight w:val="none"/>
            </w:rPr>
            <w:fldChar w:fldCharType="separate"/>
          </w:r>
          <w:r>
            <w:rPr>
              <w:rFonts w:hint="eastAsia"/>
              <w:color w:val="auto"/>
              <w:sz w:val="24"/>
              <w:highlight w:val="none"/>
            </w:rPr>
            <w:t>一、评审程序及方法</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_Toc27676 \h </w:instrText>
          </w:r>
          <w:r>
            <w:rPr>
              <w:rFonts w:hint="eastAsia"/>
              <w:color w:val="auto"/>
              <w:sz w:val="24"/>
              <w:highlight w:val="none"/>
            </w:rPr>
            <w:fldChar w:fldCharType="separate"/>
          </w:r>
          <w:r>
            <w:rPr>
              <w:rFonts w:hint="eastAsia"/>
              <w:color w:val="auto"/>
              <w:sz w:val="24"/>
              <w:highlight w:val="none"/>
            </w:rPr>
            <w:t>- 6 -</w:t>
          </w:r>
          <w:r>
            <w:rPr>
              <w:rFonts w:hint="eastAsia"/>
              <w:color w:val="auto"/>
              <w:sz w:val="24"/>
              <w:highlight w:val="none"/>
            </w:rPr>
            <w:fldChar w:fldCharType="end"/>
          </w:r>
          <w:r>
            <w:rPr>
              <w:rFonts w:hint="eastAsia"/>
              <w:color w:val="auto"/>
              <w:sz w:val="24"/>
              <w:highlight w:val="none"/>
            </w:rPr>
            <w:fldChar w:fldCharType="end"/>
          </w:r>
        </w:p>
        <w:p w14:paraId="11EECDF5">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"_Toc24068" </w:instrText>
          </w:r>
          <w:r>
            <w:rPr>
              <w:highlight w:val="none"/>
            </w:rPr>
            <w:fldChar w:fldCharType="separate"/>
          </w:r>
          <w:r>
            <w:rPr>
              <w:rFonts w:hint="eastAsia"/>
              <w:color w:val="auto"/>
              <w:sz w:val="24"/>
              <w:highlight w:val="none"/>
            </w:rPr>
            <w:t>二、无效响应</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_Toc24068 \h </w:instrText>
          </w:r>
          <w:r>
            <w:rPr>
              <w:rFonts w:hint="eastAsia"/>
              <w:color w:val="auto"/>
              <w:sz w:val="24"/>
              <w:highlight w:val="none"/>
            </w:rPr>
            <w:fldChar w:fldCharType="separate"/>
          </w:r>
          <w:r>
            <w:rPr>
              <w:rFonts w:hint="eastAsia"/>
              <w:color w:val="auto"/>
              <w:sz w:val="24"/>
              <w:highlight w:val="none"/>
            </w:rPr>
            <w:t>- 7 -</w:t>
          </w:r>
          <w:r>
            <w:rPr>
              <w:rFonts w:hint="eastAsia"/>
              <w:color w:val="auto"/>
              <w:sz w:val="24"/>
              <w:highlight w:val="none"/>
            </w:rPr>
            <w:fldChar w:fldCharType="end"/>
          </w:r>
          <w:r>
            <w:rPr>
              <w:rFonts w:hint="eastAsia"/>
              <w:color w:val="auto"/>
              <w:sz w:val="24"/>
              <w:highlight w:val="none"/>
            </w:rPr>
            <w:fldChar w:fldCharType="end"/>
          </w:r>
        </w:p>
        <w:p w14:paraId="115FEFC5">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"_Toc10726" </w:instrText>
          </w:r>
          <w:r>
            <w:rPr>
              <w:highlight w:val="none"/>
            </w:rPr>
            <w:fldChar w:fldCharType="separate"/>
          </w:r>
          <w:r>
            <w:rPr>
              <w:rFonts w:hint="eastAsia"/>
              <w:color w:val="auto"/>
              <w:sz w:val="24"/>
              <w:highlight w:val="none"/>
            </w:rPr>
            <w:t>三、采购终止</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_Toc10726 \h </w:instrText>
          </w:r>
          <w:r>
            <w:rPr>
              <w:rFonts w:hint="eastAsia"/>
              <w:color w:val="auto"/>
              <w:sz w:val="24"/>
              <w:highlight w:val="none"/>
            </w:rPr>
            <w:fldChar w:fldCharType="separate"/>
          </w:r>
          <w:r>
            <w:rPr>
              <w:rFonts w:hint="eastAsia"/>
              <w:color w:val="auto"/>
              <w:sz w:val="24"/>
              <w:highlight w:val="none"/>
            </w:rPr>
            <w:t>- 9 -</w:t>
          </w:r>
          <w:r>
            <w:rPr>
              <w:rFonts w:hint="eastAsia"/>
              <w:color w:val="auto"/>
              <w:sz w:val="24"/>
              <w:highlight w:val="none"/>
            </w:rPr>
            <w:fldChar w:fldCharType="end"/>
          </w:r>
          <w:r>
            <w:rPr>
              <w:rFonts w:hint="eastAsia"/>
              <w:color w:val="auto"/>
              <w:sz w:val="24"/>
              <w:highlight w:val="none"/>
            </w:rPr>
            <w:fldChar w:fldCharType="end"/>
          </w:r>
        </w:p>
        <w:p w14:paraId="287E2226">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"_Toc23517" </w:instrText>
          </w:r>
          <w:r>
            <w:rPr>
              <w:highlight w:val="none"/>
            </w:rPr>
            <w:fldChar w:fldCharType="separate"/>
          </w:r>
          <w:r>
            <w:rPr>
              <w:rFonts w:hint="eastAsia"/>
              <w:color w:val="auto"/>
              <w:sz w:val="24"/>
              <w:highlight w:val="none"/>
            </w:rPr>
            <w:t>第五篇  供应商须知</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_Toc23517 \h </w:instrText>
          </w:r>
          <w:r>
            <w:rPr>
              <w:rFonts w:hint="eastAsia"/>
              <w:color w:val="auto"/>
              <w:sz w:val="24"/>
              <w:highlight w:val="none"/>
            </w:rPr>
            <w:fldChar w:fldCharType="separate"/>
          </w:r>
          <w:r>
            <w:rPr>
              <w:rFonts w:hint="eastAsia"/>
              <w:color w:val="auto"/>
              <w:sz w:val="24"/>
              <w:highlight w:val="none"/>
            </w:rPr>
            <w:t>- 10 -</w:t>
          </w:r>
          <w:r>
            <w:rPr>
              <w:rFonts w:hint="eastAsia"/>
              <w:color w:val="auto"/>
              <w:sz w:val="24"/>
              <w:highlight w:val="none"/>
            </w:rPr>
            <w:fldChar w:fldCharType="end"/>
          </w:r>
          <w:r>
            <w:rPr>
              <w:rFonts w:hint="eastAsia"/>
              <w:color w:val="auto"/>
              <w:sz w:val="24"/>
              <w:highlight w:val="none"/>
            </w:rPr>
            <w:fldChar w:fldCharType="end"/>
          </w:r>
        </w:p>
        <w:p w14:paraId="09F0CD85">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"_Toc21972" </w:instrText>
          </w:r>
          <w:r>
            <w:rPr>
              <w:highlight w:val="none"/>
            </w:rPr>
            <w:fldChar w:fldCharType="separate"/>
          </w:r>
          <w:r>
            <w:rPr>
              <w:rFonts w:hint="eastAsia"/>
              <w:color w:val="auto"/>
              <w:sz w:val="24"/>
              <w:highlight w:val="none"/>
            </w:rPr>
            <w:t>一、比选费用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_Toc21972 \h </w:instrText>
          </w:r>
          <w:r>
            <w:rPr>
              <w:rFonts w:hint="eastAsia"/>
              <w:color w:val="auto"/>
              <w:sz w:val="24"/>
              <w:highlight w:val="none"/>
            </w:rPr>
            <w:fldChar w:fldCharType="separate"/>
          </w:r>
          <w:r>
            <w:rPr>
              <w:rFonts w:hint="eastAsia"/>
              <w:color w:val="auto"/>
              <w:sz w:val="24"/>
              <w:highlight w:val="none"/>
            </w:rPr>
            <w:t>- 10 -</w:t>
          </w:r>
          <w:r>
            <w:rPr>
              <w:rFonts w:hint="eastAsia"/>
              <w:color w:val="auto"/>
              <w:sz w:val="24"/>
              <w:highlight w:val="none"/>
            </w:rPr>
            <w:fldChar w:fldCharType="end"/>
          </w:r>
          <w:r>
            <w:rPr>
              <w:rFonts w:hint="eastAsia"/>
              <w:color w:val="auto"/>
              <w:sz w:val="24"/>
              <w:highlight w:val="none"/>
            </w:rPr>
            <w:fldChar w:fldCharType="end"/>
          </w:r>
        </w:p>
        <w:p w14:paraId="76092641">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"_Toc1613" </w:instrText>
          </w:r>
          <w:r>
            <w:rPr>
              <w:highlight w:val="none"/>
            </w:rPr>
            <w:fldChar w:fldCharType="separate"/>
          </w:r>
          <w:r>
            <w:rPr>
              <w:rFonts w:hint="eastAsia"/>
              <w:color w:val="auto"/>
              <w:sz w:val="24"/>
              <w:highlight w:val="none"/>
            </w:rPr>
            <w:t>二、竞争性比选文件</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_Toc1613 \h </w:instrText>
          </w:r>
          <w:r>
            <w:rPr>
              <w:rFonts w:hint="eastAsia"/>
              <w:color w:val="auto"/>
              <w:sz w:val="24"/>
              <w:highlight w:val="none"/>
            </w:rPr>
            <w:fldChar w:fldCharType="separate"/>
          </w:r>
          <w:r>
            <w:rPr>
              <w:rFonts w:hint="eastAsia"/>
              <w:color w:val="auto"/>
              <w:sz w:val="24"/>
              <w:highlight w:val="none"/>
            </w:rPr>
            <w:t>- 10 -</w:t>
          </w:r>
          <w:r>
            <w:rPr>
              <w:rFonts w:hint="eastAsia"/>
              <w:color w:val="auto"/>
              <w:sz w:val="24"/>
              <w:highlight w:val="none"/>
            </w:rPr>
            <w:fldChar w:fldCharType="end"/>
          </w:r>
          <w:r>
            <w:rPr>
              <w:rFonts w:hint="eastAsia"/>
              <w:color w:val="auto"/>
              <w:sz w:val="24"/>
              <w:highlight w:val="none"/>
            </w:rPr>
            <w:fldChar w:fldCharType="end"/>
          </w:r>
        </w:p>
        <w:p w14:paraId="580D7BA1">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"_Toc29166" </w:instrText>
          </w:r>
          <w:r>
            <w:rPr>
              <w:highlight w:val="none"/>
            </w:rPr>
            <w:fldChar w:fldCharType="separate"/>
          </w:r>
          <w:r>
            <w:rPr>
              <w:rFonts w:hint="eastAsia"/>
              <w:color w:val="auto"/>
              <w:sz w:val="24"/>
              <w:highlight w:val="none"/>
            </w:rPr>
            <w:t>三、关于质疑和投诉</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_Toc29166 \h </w:instrText>
          </w:r>
          <w:r>
            <w:rPr>
              <w:rFonts w:hint="eastAsia"/>
              <w:color w:val="auto"/>
              <w:sz w:val="24"/>
              <w:highlight w:val="none"/>
            </w:rPr>
            <w:fldChar w:fldCharType="separate"/>
          </w:r>
          <w:r>
            <w:rPr>
              <w:rFonts w:hint="eastAsia"/>
              <w:color w:val="auto"/>
              <w:sz w:val="24"/>
              <w:highlight w:val="none"/>
            </w:rPr>
            <w:t>- 10 -</w:t>
          </w:r>
          <w:r>
            <w:rPr>
              <w:rFonts w:hint="eastAsia"/>
              <w:color w:val="auto"/>
              <w:sz w:val="24"/>
              <w:highlight w:val="none"/>
            </w:rPr>
            <w:fldChar w:fldCharType="end"/>
          </w:r>
          <w:r>
            <w:rPr>
              <w:rFonts w:hint="eastAsia"/>
              <w:color w:val="auto"/>
              <w:sz w:val="24"/>
              <w:highlight w:val="none"/>
            </w:rPr>
            <w:fldChar w:fldCharType="end"/>
          </w:r>
        </w:p>
        <w:p w14:paraId="184CBE9C">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"_Toc27520" </w:instrText>
          </w:r>
          <w:r>
            <w:rPr>
              <w:highlight w:val="none"/>
            </w:rPr>
            <w:fldChar w:fldCharType="separate"/>
          </w:r>
          <w:r>
            <w:rPr>
              <w:rFonts w:hint="eastAsia"/>
              <w:color w:val="auto"/>
              <w:sz w:val="24"/>
              <w:highlight w:val="none"/>
            </w:rPr>
            <w:t>四、成交供应商的变更</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_Toc27520 \h </w:instrText>
          </w:r>
          <w:r>
            <w:rPr>
              <w:rFonts w:hint="eastAsia"/>
              <w:color w:val="auto"/>
              <w:sz w:val="24"/>
              <w:highlight w:val="none"/>
            </w:rPr>
            <w:fldChar w:fldCharType="separate"/>
          </w:r>
          <w:r>
            <w:rPr>
              <w:rFonts w:hint="eastAsia"/>
              <w:color w:val="auto"/>
              <w:sz w:val="24"/>
              <w:highlight w:val="none"/>
            </w:rPr>
            <w:t>- 11 -</w:t>
          </w:r>
          <w:r>
            <w:rPr>
              <w:rFonts w:hint="eastAsia"/>
              <w:color w:val="auto"/>
              <w:sz w:val="24"/>
              <w:highlight w:val="none"/>
            </w:rPr>
            <w:fldChar w:fldCharType="end"/>
          </w:r>
          <w:r>
            <w:rPr>
              <w:rFonts w:hint="eastAsia"/>
              <w:color w:val="auto"/>
              <w:sz w:val="24"/>
              <w:highlight w:val="none"/>
            </w:rPr>
            <w:fldChar w:fldCharType="end"/>
          </w:r>
        </w:p>
        <w:p w14:paraId="53392875">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"_Toc18048" </w:instrText>
          </w:r>
          <w:r>
            <w:rPr>
              <w:highlight w:val="none"/>
            </w:rPr>
            <w:fldChar w:fldCharType="separate"/>
          </w:r>
          <w:r>
            <w:rPr>
              <w:rFonts w:hint="eastAsia"/>
              <w:color w:val="auto"/>
              <w:sz w:val="24"/>
              <w:highlight w:val="none"/>
            </w:rPr>
            <w:t>五、成交通知</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_Toc18048 \h </w:instrText>
          </w:r>
          <w:r>
            <w:rPr>
              <w:rFonts w:hint="eastAsia"/>
              <w:color w:val="auto"/>
              <w:sz w:val="24"/>
              <w:highlight w:val="none"/>
            </w:rPr>
            <w:fldChar w:fldCharType="separate"/>
          </w:r>
          <w:r>
            <w:rPr>
              <w:rFonts w:hint="eastAsia"/>
              <w:color w:val="auto"/>
              <w:sz w:val="24"/>
              <w:highlight w:val="none"/>
            </w:rPr>
            <w:t>- 11 -</w:t>
          </w:r>
          <w:r>
            <w:rPr>
              <w:rFonts w:hint="eastAsia"/>
              <w:color w:val="auto"/>
              <w:sz w:val="24"/>
              <w:highlight w:val="none"/>
            </w:rPr>
            <w:fldChar w:fldCharType="end"/>
          </w:r>
          <w:r>
            <w:rPr>
              <w:rFonts w:hint="eastAsia"/>
              <w:color w:val="auto"/>
              <w:sz w:val="24"/>
              <w:highlight w:val="none"/>
            </w:rPr>
            <w:fldChar w:fldCharType="end"/>
          </w:r>
        </w:p>
        <w:p w14:paraId="52D1FCC6">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"_Toc14313" </w:instrText>
          </w:r>
          <w:r>
            <w:rPr>
              <w:highlight w:val="none"/>
            </w:rPr>
            <w:fldChar w:fldCharType="separate"/>
          </w:r>
          <w:r>
            <w:rPr>
              <w:rFonts w:hint="eastAsia"/>
              <w:color w:val="auto"/>
              <w:sz w:val="24"/>
              <w:highlight w:val="none"/>
            </w:rPr>
            <w:t>六、采购代理服务费</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_Toc14313 \h </w:instrText>
          </w:r>
          <w:r>
            <w:rPr>
              <w:rFonts w:hint="eastAsia"/>
              <w:color w:val="auto"/>
              <w:sz w:val="24"/>
              <w:highlight w:val="none"/>
            </w:rPr>
            <w:fldChar w:fldCharType="separate"/>
          </w:r>
          <w:r>
            <w:rPr>
              <w:rFonts w:hint="eastAsia"/>
              <w:color w:val="auto"/>
              <w:sz w:val="24"/>
              <w:highlight w:val="none"/>
            </w:rPr>
            <w:t>- 11 -</w:t>
          </w:r>
          <w:r>
            <w:rPr>
              <w:rFonts w:hint="eastAsia"/>
              <w:color w:val="auto"/>
              <w:sz w:val="24"/>
              <w:highlight w:val="none"/>
            </w:rPr>
            <w:fldChar w:fldCharType="end"/>
          </w:r>
          <w:r>
            <w:rPr>
              <w:rFonts w:hint="eastAsia"/>
              <w:color w:val="auto"/>
              <w:sz w:val="24"/>
              <w:highlight w:val="none"/>
            </w:rPr>
            <w:fldChar w:fldCharType="end"/>
          </w:r>
        </w:p>
        <w:p w14:paraId="5CDB23D3">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"_Toc10525" </w:instrText>
          </w:r>
          <w:r>
            <w:rPr>
              <w:highlight w:val="none"/>
            </w:rPr>
            <w:fldChar w:fldCharType="separate"/>
          </w:r>
          <w:r>
            <w:rPr>
              <w:rFonts w:hint="eastAsia"/>
              <w:color w:val="auto"/>
              <w:sz w:val="24"/>
              <w:highlight w:val="none"/>
            </w:rPr>
            <w:t>七、签订合同</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_Toc10525 \h </w:instrText>
          </w:r>
          <w:r>
            <w:rPr>
              <w:rFonts w:hint="eastAsia"/>
              <w:color w:val="auto"/>
              <w:sz w:val="24"/>
              <w:highlight w:val="none"/>
            </w:rPr>
            <w:fldChar w:fldCharType="separate"/>
          </w:r>
          <w:r>
            <w:rPr>
              <w:rFonts w:hint="eastAsia"/>
              <w:color w:val="auto"/>
              <w:sz w:val="24"/>
              <w:highlight w:val="none"/>
            </w:rPr>
            <w:t>- 12 -</w:t>
          </w:r>
          <w:r>
            <w:rPr>
              <w:rFonts w:hint="eastAsia"/>
              <w:color w:val="auto"/>
              <w:sz w:val="24"/>
              <w:highlight w:val="none"/>
            </w:rPr>
            <w:fldChar w:fldCharType="end"/>
          </w:r>
          <w:r>
            <w:rPr>
              <w:rFonts w:hint="eastAsia"/>
              <w:color w:val="auto"/>
              <w:sz w:val="24"/>
              <w:highlight w:val="none"/>
            </w:rPr>
            <w:fldChar w:fldCharType="end"/>
          </w:r>
        </w:p>
        <w:p w14:paraId="5DFA4512">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"_Toc24360" </w:instrText>
          </w:r>
          <w:r>
            <w:rPr>
              <w:highlight w:val="none"/>
            </w:rPr>
            <w:fldChar w:fldCharType="separate"/>
          </w:r>
          <w:r>
            <w:rPr>
              <w:rFonts w:hint="eastAsia"/>
              <w:color w:val="auto"/>
              <w:sz w:val="24"/>
              <w:highlight w:val="none"/>
            </w:rPr>
            <w:t>第六篇  合同草案条款</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_Toc24360 \h </w:instrText>
          </w:r>
          <w:r>
            <w:rPr>
              <w:rFonts w:hint="eastAsia"/>
              <w:color w:val="auto"/>
              <w:sz w:val="24"/>
              <w:highlight w:val="none"/>
            </w:rPr>
            <w:fldChar w:fldCharType="separate"/>
          </w:r>
          <w:r>
            <w:rPr>
              <w:rFonts w:hint="eastAsia"/>
              <w:color w:val="auto"/>
              <w:sz w:val="24"/>
              <w:highlight w:val="none"/>
            </w:rPr>
            <w:t>- 13 -</w:t>
          </w:r>
          <w:r>
            <w:rPr>
              <w:rFonts w:hint="eastAsia"/>
              <w:color w:val="auto"/>
              <w:sz w:val="24"/>
              <w:highlight w:val="none"/>
            </w:rPr>
            <w:fldChar w:fldCharType="end"/>
          </w:r>
          <w:r>
            <w:rPr>
              <w:rFonts w:hint="eastAsia"/>
              <w:color w:val="auto"/>
              <w:sz w:val="24"/>
              <w:highlight w:val="none"/>
            </w:rPr>
            <w:fldChar w:fldCharType="end"/>
          </w:r>
        </w:p>
        <w:p w14:paraId="6538A133">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"_Toc15960" </w:instrText>
          </w:r>
          <w:r>
            <w:rPr>
              <w:highlight w:val="none"/>
            </w:rPr>
            <w:fldChar w:fldCharType="separate"/>
          </w:r>
          <w:r>
            <w:rPr>
              <w:rFonts w:hint="eastAsia"/>
              <w:color w:val="auto"/>
              <w:sz w:val="24"/>
              <w:highlight w:val="none"/>
            </w:rPr>
            <w:t>第七篇  响应文件格式要求</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_Toc15960 \h </w:instrText>
          </w:r>
          <w:r>
            <w:rPr>
              <w:rFonts w:hint="eastAsia"/>
              <w:color w:val="auto"/>
              <w:sz w:val="24"/>
              <w:highlight w:val="none"/>
            </w:rPr>
            <w:fldChar w:fldCharType="separate"/>
          </w:r>
          <w:r>
            <w:rPr>
              <w:rFonts w:hint="eastAsia"/>
              <w:color w:val="auto"/>
              <w:sz w:val="24"/>
              <w:highlight w:val="none"/>
            </w:rPr>
            <w:t>- 17 -</w:t>
          </w:r>
          <w:r>
            <w:rPr>
              <w:rFonts w:hint="eastAsia"/>
              <w:color w:val="auto"/>
              <w:sz w:val="24"/>
              <w:highlight w:val="none"/>
            </w:rPr>
            <w:fldChar w:fldCharType="end"/>
          </w:r>
          <w:r>
            <w:rPr>
              <w:rFonts w:hint="eastAsia"/>
              <w:color w:val="auto"/>
              <w:sz w:val="24"/>
              <w:highlight w:val="none"/>
            </w:rPr>
            <w:fldChar w:fldCharType="end"/>
          </w:r>
        </w:p>
        <w:p w14:paraId="488CFD50">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"_Toc11214" </w:instrText>
          </w:r>
          <w:r>
            <w:rPr>
              <w:highlight w:val="none"/>
            </w:rPr>
            <w:fldChar w:fldCharType="separate"/>
          </w:r>
          <w:r>
            <w:rPr>
              <w:rFonts w:hint="eastAsia"/>
              <w:color w:val="auto"/>
              <w:sz w:val="24"/>
              <w:highlight w:val="none"/>
            </w:rPr>
            <w:t>一、经济部分</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_Toc11214 \h </w:instrText>
          </w:r>
          <w:r>
            <w:rPr>
              <w:rFonts w:hint="eastAsia"/>
              <w:color w:val="auto"/>
              <w:sz w:val="24"/>
              <w:highlight w:val="none"/>
            </w:rPr>
            <w:fldChar w:fldCharType="separate"/>
          </w:r>
          <w:r>
            <w:rPr>
              <w:rFonts w:hint="eastAsia"/>
              <w:color w:val="auto"/>
              <w:sz w:val="24"/>
              <w:highlight w:val="none"/>
            </w:rPr>
            <w:t>- 19 -</w:t>
          </w:r>
          <w:r>
            <w:rPr>
              <w:rFonts w:hint="eastAsia"/>
              <w:color w:val="auto"/>
              <w:sz w:val="24"/>
              <w:highlight w:val="none"/>
            </w:rPr>
            <w:fldChar w:fldCharType="end"/>
          </w:r>
          <w:r>
            <w:rPr>
              <w:rFonts w:hint="eastAsia"/>
              <w:color w:val="auto"/>
              <w:sz w:val="24"/>
              <w:highlight w:val="none"/>
            </w:rPr>
            <w:fldChar w:fldCharType="end"/>
          </w:r>
        </w:p>
        <w:p w14:paraId="63DED375">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"_Toc15041" </w:instrText>
          </w:r>
          <w:r>
            <w:rPr>
              <w:highlight w:val="none"/>
            </w:rPr>
            <w:fldChar w:fldCharType="separate"/>
          </w:r>
          <w:r>
            <w:rPr>
              <w:rFonts w:hint="eastAsia"/>
              <w:color w:val="auto"/>
              <w:sz w:val="24"/>
              <w:highlight w:val="none"/>
            </w:rPr>
            <w:t>二、服务部分</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_Toc15041 \h </w:instrText>
          </w:r>
          <w:r>
            <w:rPr>
              <w:rFonts w:hint="eastAsia"/>
              <w:color w:val="auto"/>
              <w:sz w:val="24"/>
              <w:highlight w:val="none"/>
            </w:rPr>
            <w:fldChar w:fldCharType="separate"/>
          </w:r>
          <w:r>
            <w:rPr>
              <w:rFonts w:hint="eastAsia"/>
              <w:color w:val="auto"/>
              <w:sz w:val="24"/>
              <w:highlight w:val="none"/>
            </w:rPr>
            <w:t>- 20 -</w:t>
          </w:r>
          <w:r>
            <w:rPr>
              <w:rFonts w:hint="eastAsia"/>
              <w:color w:val="auto"/>
              <w:sz w:val="24"/>
              <w:highlight w:val="none"/>
            </w:rPr>
            <w:fldChar w:fldCharType="end"/>
          </w:r>
          <w:r>
            <w:rPr>
              <w:rFonts w:hint="eastAsia"/>
              <w:color w:val="auto"/>
              <w:sz w:val="24"/>
              <w:highlight w:val="none"/>
            </w:rPr>
            <w:fldChar w:fldCharType="end"/>
          </w:r>
        </w:p>
        <w:p w14:paraId="766310D5">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"_Toc27630" </w:instrText>
          </w:r>
          <w:r>
            <w:rPr>
              <w:highlight w:val="none"/>
            </w:rPr>
            <w:fldChar w:fldCharType="separate"/>
          </w:r>
          <w:r>
            <w:rPr>
              <w:rFonts w:hint="eastAsia"/>
              <w:color w:val="auto"/>
              <w:sz w:val="24"/>
              <w:highlight w:val="none"/>
            </w:rPr>
            <w:t>三、商务部分</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_Toc27630 \h </w:instrText>
          </w:r>
          <w:r>
            <w:rPr>
              <w:rFonts w:hint="eastAsia"/>
              <w:color w:val="auto"/>
              <w:sz w:val="24"/>
              <w:highlight w:val="none"/>
            </w:rPr>
            <w:fldChar w:fldCharType="separate"/>
          </w:r>
          <w:r>
            <w:rPr>
              <w:rFonts w:hint="eastAsia"/>
              <w:color w:val="auto"/>
              <w:sz w:val="24"/>
              <w:highlight w:val="none"/>
            </w:rPr>
            <w:t>- 22 -</w:t>
          </w:r>
          <w:r>
            <w:rPr>
              <w:rFonts w:hint="eastAsia"/>
              <w:color w:val="auto"/>
              <w:sz w:val="24"/>
              <w:highlight w:val="none"/>
            </w:rPr>
            <w:fldChar w:fldCharType="end"/>
          </w:r>
          <w:r>
            <w:rPr>
              <w:rFonts w:hint="eastAsia"/>
              <w:color w:val="auto"/>
              <w:sz w:val="24"/>
              <w:highlight w:val="none"/>
            </w:rPr>
            <w:fldChar w:fldCharType="end"/>
          </w:r>
        </w:p>
        <w:p w14:paraId="5189B9B5">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"_Toc10453" </w:instrText>
          </w:r>
          <w:r>
            <w:rPr>
              <w:highlight w:val="none"/>
            </w:rPr>
            <w:fldChar w:fldCharType="separate"/>
          </w:r>
          <w:r>
            <w:rPr>
              <w:rFonts w:hint="eastAsia"/>
              <w:color w:val="auto"/>
              <w:sz w:val="24"/>
              <w:highlight w:val="none"/>
            </w:rPr>
            <w:t>四、资格条件</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_Toc10453 \h </w:instrText>
          </w:r>
          <w:r>
            <w:rPr>
              <w:rFonts w:hint="eastAsia"/>
              <w:color w:val="auto"/>
              <w:sz w:val="24"/>
              <w:highlight w:val="none"/>
            </w:rPr>
            <w:fldChar w:fldCharType="separate"/>
          </w:r>
          <w:r>
            <w:rPr>
              <w:rFonts w:hint="eastAsia"/>
              <w:color w:val="auto"/>
              <w:sz w:val="24"/>
              <w:highlight w:val="none"/>
            </w:rPr>
            <w:t>- 23 -</w:t>
          </w:r>
          <w:r>
            <w:rPr>
              <w:rFonts w:hint="eastAsia"/>
              <w:color w:val="auto"/>
              <w:sz w:val="24"/>
              <w:highlight w:val="none"/>
            </w:rPr>
            <w:fldChar w:fldCharType="end"/>
          </w:r>
          <w:r>
            <w:rPr>
              <w:rFonts w:hint="eastAsia"/>
              <w:color w:val="auto"/>
              <w:sz w:val="24"/>
              <w:highlight w:val="none"/>
            </w:rPr>
            <w:fldChar w:fldCharType="end"/>
          </w:r>
        </w:p>
        <w:p w14:paraId="2BA6382F">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"_Toc31065" </w:instrText>
          </w:r>
          <w:r>
            <w:rPr>
              <w:highlight w:val="none"/>
            </w:rPr>
            <w:fldChar w:fldCharType="separate"/>
          </w:r>
          <w:r>
            <w:rPr>
              <w:rFonts w:hint="eastAsia"/>
              <w:color w:val="auto"/>
              <w:sz w:val="24"/>
              <w:highlight w:val="none"/>
            </w:rPr>
            <w:t>五、其他资料</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_Toc31065 \h </w:instrText>
          </w:r>
          <w:r>
            <w:rPr>
              <w:rFonts w:hint="eastAsia"/>
              <w:color w:val="auto"/>
              <w:sz w:val="24"/>
              <w:highlight w:val="none"/>
            </w:rPr>
            <w:fldChar w:fldCharType="separate"/>
          </w:r>
          <w:r>
            <w:rPr>
              <w:rFonts w:hint="eastAsia"/>
              <w:color w:val="auto"/>
              <w:sz w:val="24"/>
              <w:highlight w:val="none"/>
            </w:rPr>
            <w:t>- 28 -</w:t>
          </w:r>
          <w:r>
            <w:rPr>
              <w:rFonts w:hint="eastAsia"/>
              <w:color w:val="auto"/>
              <w:sz w:val="24"/>
              <w:highlight w:val="none"/>
            </w:rPr>
            <w:fldChar w:fldCharType="end"/>
          </w:r>
          <w:r>
            <w:rPr>
              <w:rFonts w:hint="eastAsia"/>
              <w:color w:val="auto"/>
              <w:sz w:val="24"/>
              <w:highlight w:val="none"/>
            </w:rPr>
            <w:fldChar w:fldCharType="end"/>
          </w:r>
        </w:p>
        <w:p w14:paraId="22C63E57">
          <w:pPr>
            <w:pStyle w:val="19"/>
            <w:tabs>
              <w:tab w:val="right" w:leader="dot" w:pos="9412"/>
            </w:tabs>
            <w:spacing w:line="360" w:lineRule="auto"/>
            <w:rPr>
              <w:rFonts w:hint="eastAsia"/>
              <w:color w:val="auto"/>
              <w:sz w:val="24"/>
              <w:highlight w:val="none"/>
            </w:rPr>
          </w:pPr>
          <w:r>
            <w:rPr>
              <w:highlight w:val="none"/>
            </w:rPr>
            <w:fldChar w:fldCharType="begin"/>
          </w:r>
          <w:r>
            <w:rPr>
              <w:highlight w:val="none"/>
            </w:rPr>
            <w:instrText xml:space="preserve"> HYPERLINK \l "_Toc30805" </w:instrText>
          </w:r>
          <w:r>
            <w:rPr>
              <w:highlight w:val="none"/>
            </w:rPr>
            <w:fldChar w:fldCharType="separate"/>
          </w:r>
          <w:r>
            <w:rPr>
              <w:rFonts w:hint="eastAsia"/>
              <w:color w:val="auto"/>
              <w:sz w:val="24"/>
              <w:highlight w:val="none"/>
            </w:rPr>
            <w:t>附件：比选文件发售登记表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_Toc30805 \h </w:instrText>
          </w:r>
          <w:r>
            <w:rPr>
              <w:rFonts w:hint="eastAsia"/>
              <w:color w:val="auto"/>
              <w:sz w:val="24"/>
              <w:highlight w:val="none"/>
            </w:rPr>
            <w:fldChar w:fldCharType="separate"/>
          </w:r>
          <w:r>
            <w:rPr>
              <w:rFonts w:hint="eastAsia"/>
              <w:color w:val="auto"/>
              <w:sz w:val="24"/>
              <w:highlight w:val="none"/>
            </w:rPr>
            <w:t>- 29 -</w:t>
          </w:r>
          <w:r>
            <w:rPr>
              <w:rFonts w:hint="eastAsia"/>
              <w:color w:val="auto"/>
              <w:sz w:val="24"/>
              <w:highlight w:val="none"/>
            </w:rPr>
            <w:fldChar w:fldCharType="end"/>
          </w:r>
          <w:r>
            <w:rPr>
              <w:rFonts w:hint="eastAsia"/>
              <w:color w:val="auto"/>
              <w:sz w:val="24"/>
              <w:highlight w:val="none"/>
            </w:rPr>
            <w:fldChar w:fldCharType="end"/>
          </w:r>
        </w:p>
        <w:p w14:paraId="2A524C39">
          <w:pPr>
            <w:spacing w:line="360" w:lineRule="auto"/>
            <w:rPr>
              <w:rFonts w:hint="eastAsia"/>
              <w:color w:val="auto"/>
              <w:highlight w:val="none"/>
            </w:rPr>
          </w:pPr>
          <w:r>
            <w:rPr>
              <w:rFonts w:hint="eastAsia"/>
              <w:color w:val="auto"/>
              <w:highlight w:val="none"/>
            </w:rPr>
            <w:fldChar w:fldCharType="end"/>
          </w:r>
        </w:p>
      </w:sdtContent>
    </w:sdt>
    <w:p w14:paraId="3242FE86">
      <w:pPr>
        <w:rPr>
          <w:rFonts w:hint="eastAsia"/>
          <w:color w:val="auto"/>
          <w:highlight w:val="none"/>
        </w:rPr>
      </w:pPr>
    </w:p>
    <w:p w14:paraId="4F2B3006">
      <w:pPr>
        <w:pStyle w:val="10"/>
        <w:tabs>
          <w:tab w:val="right" w:leader="dot" w:pos="9412"/>
        </w:tabs>
        <w:ind w:left="960"/>
        <w:rPr>
          <w:rFonts w:hint="eastAsia"/>
          <w:color w:val="auto"/>
          <w:highlight w:val="none"/>
        </w:rPr>
      </w:pPr>
      <w:r>
        <w:rPr>
          <w:rFonts w:hint="eastAsia"/>
          <w:color w:val="auto"/>
          <w:highlight w:val="none"/>
        </w:rPr>
        <w:fldChar w:fldCharType="begin"/>
      </w:r>
      <w:r>
        <w:rPr>
          <w:rFonts w:hint="eastAsia"/>
          <w:color w:val="auto"/>
          <w:highlight w:val="none"/>
        </w:rPr>
        <w:instrText xml:space="preserve"> TOC \o "1-3" \h \z </w:instrText>
      </w:r>
      <w:r>
        <w:rPr>
          <w:rFonts w:hint="eastAsia"/>
          <w:color w:val="auto"/>
          <w:highlight w:val="none"/>
        </w:rPr>
        <w:fldChar w:fldCharType="separate"/>
      </w:r>
    </w:p>
    <w:p w14:paraId="46DE2BBF">
      <w:pPr>
        <w:pStyle w:val="391"/>
        <w:spacing w:line="360" w:lineRule="auto"/>
        <w:ind w:left="480"/>
        <w:rPr>
          <w:rFonts w:hint="eastAsia"/>
          <w:color w:val="auto"/>
          <w:highlight w:val="none"/>
        </w:rPr>
        <w:sectPr>
          <w:footerReference r:id="rId7" w:type="default"/>
          <w:pgSz w:w="11907" w:h="16840"/>
          <w:pgMar w:top="1134" w:right="1191" w:bottom="1134" w:left="1304" w:header="851" w:footer="992" w:gutter="0"/>
          <w:pgNumType w:fmt="numberInDash" w:start="2"/>
          <w:cols w:space="720" w:num="1"/>
          <w:docGrid w:linePitch="380" w:charSpace="-5735"/>
        </w:sectPr>
      </w:pPr>
      <w:r>
        <w:rPr>
          <w:rFonts w:hint="eastAsia"/>
          <w:color w:val="auto"/>
          <w:highlight w:val="none"/>
        </w:rPr>
        <w:fldChar w:fldCharType="end"/>
      </w:r>
    </w:p>
    <w:p w14:paraId="544128DC">
      <w:pPr>
        <w:pStyle w:val="42"/>
        <w:outlineLvl w:val="0"/>
        <w:rPr>
          <w:rFonts w:hint="eastAsia" w:ascii="宋体" w:hAnsi="宋体" w:eastAsia="宋体"/>
          <w:highlight w:val="none"/>
        </w:rPr>
      </w:pPr>
      <w:bookmarkStart w:id="0" w:name="_Toc11641050"/>
      <w:bookmarkEnd w:id="0"/>
      <w:bookmarkStart w:id="1" w:name="_Toc12789052"/>
      <w:bookmarkEnd w:id="1"/>
      <w:bookmarkStart w:id="2" w:name="_Toc29077"/>
      <w:bookmarkStart w:id="3" w:name="_Toc5385"/>
      <w:bookmarkStart w:id="4" w:name="_Toc16525"/>
      <w:r>
        <w:rPr>
          <w:rFonts w:hint="eastAsia" w:ascii="宋体" w:hAnsi="宋体" w:eastAsia="宋体"/>
          <w:highlight w:val="none"/>
        </w:rPr>
        <w:t>第一篇  比选邀请书</w:t>
      </w:r>
      <w:bookmarkEnd w:id="2"/>
      <w:bookmarkEnd w:id="3"/>
      <w:bookmarkEnd w:id="4"/>
    </w:p>
    <w:p w14:paraId="62C95E08">
      <w:pPr>
        <w:ind w:firstLine="480" w:firstLineChars="200"/>
        <w:jc w:val="left"/>
        <w:rPr>
          <w:rFonts w:hint="eastAsia"/>
          <w:color w:val="auto"/>
          <w:highlight w:val="none"/>
        </w:rPr>
      </w:pPr>
      <w:bookmarkStart w:id="5" w:name="_Toc10923"/>
      <w:bookmarkEnd w:id="5"/>
      <w:bookmarkStart w:id="6" w:name="_Toc3418"/>
      <w:bookmarkEnd w:id="6"/>
      <w:bookmarkStart w:id="7" w:name="_Toc24115"/>
      <w:bookmarkEnd w:id="7"/>
      <w:bookmarkStart w:id="8" w:name="_Toc31914"/>
      <w:bookmarkEnd w:id="8"/>
      <w:bookmarkStart w:id="9" w:name="_Toc11560"/>
      <w:bookmarkEnd w:id="9"/>
      <w:bookmarkStart w:id="10" w:name="_Toc10455"/>
      <w:bookmarkEnd w:id="10"/>
      <w:bookmarkStart w:id="11" w:name="_Toc17692"/>
      <w:bookmarkEnd w:id="11"/>
      <w:bookmarkStart w:id="12" w:name="_Toc5153"/>
      <w:bookmarkEnd w:id="12"/>
      <w:bookmarkStart w:id="13" w:name="_Toc24042"/>
      <w:bookmarkStart w:id="14" w:name="_Toc1874"/>
      <w:bookmarkStart w:id="15" w:name="_Toc16121"/>
      <w:bookmarkStart w:id="16" w:name="_Toc317775175"/>
      <w:bookmarkStart w:id="17" w:name="_Toc313893526"/>
      <w:r>
        <w:rPr>
          <w:rFonts w:hint="eastAsia"/>
          <w:color w:val="auto"/>
          <w:highlight w:val="none"/>
          <w:u w:val="single"/>
        </w:rPr>
        <w:t>重庆鸿兴招标代理有限公司</w:t>
      </w:r>
      <w:r>
        <w:rPr>
          <w:rFonts w:hint="eastAsia"/>
          <w:color w:val="auto"/>
          <w:highlight w:val="none"/>
        </w:rPr>
        <w:t>（以下简称：采购代理机构）接受</w:t>
      </w:r>
      <w:r>
        <w:rPr>
          <w:rFonts w:hint="eastAsia"/>
          <w:color w:val="auto"/>
          <w:highlight w:val="none"/>
          <w:u w:val="single"/>
        </w:rPr>
        <w:t>重庆市渝北区文化和旅游发展委员会</w:t>
      </w:r>
      <w:r>
        <w:rPr>
          <w:rFonts w:hint="eastAsia"/>
          <w:color w:val="auto"/>
          <w:highlight w:val="none"/>
        </w:rPr>
        <w:t>（以下简称：采购人）的委托，对</w:t>
      </w:r>
      <w:r>
        <w:rPr>
          <w:rFonts w:hint="eastAsia"/>
          <w:color w:val="auto"/>
          <w:highlight w:val="none"/>
          <w:u w:val="single"/>
        </w:rPr>
        <w:t>渝北区文旅委文化产业调研服务采购</w:t>
      </w:r>
      <w:r>
        <w:rPr>
          <w:rFonts w:hint="eastAsia"/>
          <w:color w:val="auto"/>
          <w:highlight w:val="none"/>
        </w:rPr>
        <w:t>进行比选，欢迎有资格的供应商前来参加比选。</w:t>
      </w:r>
      <w:bookmarkEnd w:id="13"/>
      <w:bookmarkEnd w:id="14"/>
      <w:bookmarkEnd w:id="15"/>
    </w:p>
    <w:p w14:paraId="62293823">
      <w:pPr>
        <w:pStyle w:val="43"/>
        <w:numPr>
          <w:ilvl w:val="0"/>
          <w:numId w:val="13"/>
        </w:numPr>
        <w:ind w:firstLineChars="0"/>
        <w:outlineLvl w:val="0"/>
        <w:rPr>
          <w:rFonts w:hint="eastAsia"/>
          <w:highlight w:val="none"/>
        </w:rPr>
      </w:pPr>
      <w:bookmarkStart w:id="18" w:name="_Toc15782"/>
      <w:bookmarkStart w:id="19" w:name="_Toc19913"/>
      <w:bookmarkStart w:id="20" w:name="_Toc3372"/>
      <w:r>
        <w:rPr>
          <w:rFonts w:hint="eastAsia"/>
          <w:highlight w:val="none"/>
        </w:rPr>
        <w:t>网上比选内容</w:t>
      </w:r>
      <w:bookmarkEnd w:id="18"/>
      <w:bookmarkEnd w:id="19"/>
      <w:bookmarkEnd w:id="20"/>
    </w:p>
    <w:bookmarkEnd w:id="16"/>
    <w:bookmarkEnd w:id="17"/>
    <w:tbl>
      <w:tblPr>
        <w:tblStyle w:val="26"/>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6"/>
        <w:gridCol w:w="2350"/>
        <w:gridCol w:w="2280"/>
        <w:gridCol w:w="1092"/>
      </w:tblGrid>
      <w:tr w14:paraId="585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256" w:type="dxa"/>
            <w:tcBorders>
              <w:top w:val="single" w:color="auto" w:sz="4" w:space="0"/>
              <w:left w:val="single" w:color="auto" w:sz="4" w:space="0"/>
              <w:right w:val="single" w:color="auto" w:sz="4" w:space="0"/>
            </w:tcBorders>
            <w:vAlign w:val="center"/>
          </w:tcPr>
          <w:p w14:paraId="625B91BF">
            <w:pPr>
              <w:rPr>
                <w:rFonts w:hint="eastAsia"/>
                <w:b/>
                <w:bCs w:val="0"/>
                <w:color w:val="auto"/>
                <w:highlight w:val="none"/>
              </w:rPr>
            </w:pPr>
            <w:bookmarkStart w:id="21" w:name="_Toc403569771"/>
            <w:bookmarkEnd w:id="21"/>
            <w:bookmarkStart w:id="22" w:name="_Toc373860293"/>
            <w:bookmarkStart w:id="23" w:name="_Toc317775178"/>
            <w:r>
              <w:rPr>
                <w:rFonts w:hint="eastAsia"/>
                <w:b/>
                <w:bCs w:val="0"/>
                <w:color w:val="auto"/>
                <w:highlight w:val="none"/>
              </w:rPr>
              <w:t>项目名称</w:t>
            </w:r>
          </w:p>
        </w:tc>
        <w:tc>
          <w:tcPr>
            <w:tcW w:w="2350" w:type="dxa"/>
            <w:tcBorders>
              <w:top w:val="single" w:color="auto" w:sz="4" w:space="0"/>
              <w:left w:val="single" w:color="auto" w:sz="4" w:space="0"/>
              <w:right w:val="single" w:color="auto" w:sz="4" w:space="0"/>
            </w:tcBorders>
            <w:vAlign w:val="center"/>
          </w:tcPr>
          <w:p w14:paraId="6DF32FF7">
            <w:pPr>
              <w:rPr>
                <w:rFonts w:hint="eastAsia"/>
                <w:b/>
                <w:bCs w:val="0"/>
                <w:color w:val="auto"/>
                <w:highlight w:val="none"/>
              </w:rPr>
            </w:pPr>
            <w:r>
              <w:rPr>
                <w:rFonts w:hint="eastAsia"/>
                <w:b/>
                <w:bCs w:val="0"/>
                <w:color w:val="auto"/>
                <w:highlight w:val="none"/>
              </w:rPr>
              <w:t>最高限价（万元）</w:t>
            </w:r>
          </w:p>
        </w:tc>
        <w:tc>
          <w:tcPr>
            <w:tcW w:w="2280" w:type="dxa"/>
            <w:tcBorders>
              <w:top w:val="single" w:color="auto" w:sz="4" w:space="0"/>
              <w:left w:val="single" w:color="auto" w:sz="4" w:space="0"/>
              <w:right w:val="single" w:color="auto" w:sz="4" w:space="0"/>
            </w:tcBorders>
            <w:vAlign w:val="center"/>
          </w:tcPr>
          <w:p w14:paraId="2583FFEF">
            <w:pPr>
              <w:rPr>
                <w:rFonts w:hint="eastAsia"/>
                <w:b/>
                <w:bCs w:val="0"/>
                <w:color w:val="auto"/>
                <w:highlight w:val="none"/>
              </w:rPr>
            </w:pPr>
            <w:r>
              <w:rPr>
                <w:rFonts w:hint="eastAsia"/>
                <w:b/>
                <w:bCs w:val="0"/>
                <w:color w:val="auto"/>
                <w:highlight w:val="none"/>
              </w:rPr>
              <w:t>成交供应商数量（名）</w:t>
            </w:r>
          </w:p>
        </w:tc>
        <w:tc>
          <w:tcPr>
            <w:tcW w:w="1092" w:type="dxa"/>
            <w:tcBorders>
              <w:top w:val="single" w:color="auto" w:sz="4" w:space="0"/>
              <w:left w:val="single" w:color="auto" w:sz="4" w:space="0"/>
              <w:right w:val="single" w:color="auto" w:sz="4" w:space="0"/>
            </w:tcBorders>
            <w:vAlign w:val="center"/>
          </w:tcPr>
          <w:p w14:paraId="53FE2833">
            <w:pPr>
              <w:rPr>
                <w:rFonts w:hint="eastAsia"/>
                <w:b/>
                <w:bCs w:val="0"/>
                <w:color w:val="auto"/>
                <w:highlight w:val="none"/>
              </w:rPr>
            </w:pPr>
            <w:r>
              <w:rPr>
                <w:rFonts w:hint="eastAsia"/>
                <w:b/>
                <w:bCs w:val="0"/>
                <w:color w:val="auto"/>
                <w:highlight w:val="none"/>
              </w:rPr>
              <w:t>备注</w:t>
            </w:r>
          </w:p>
        </w:tc>
      </w:tr>
      <w:tr w14:paraId="6B8D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256" w:type="dxa"/>
            <w:tcBorders>
              <w:top w:val="single" w:color="auto" w:sz="4" w:space="0"/>
              <w:left w:val="single" w:color="auto" w:sz="4" w:space="0"/>
              <w:bottom w:val="single" w:color="auto" w:sz="4" w:space="0"/>
              <w:right w:val="single" w:color="auto" w:sz="4" w:space="0"/>
            </w:tcBorders>
            <w:vAlign w:val="center"/>
          </w:tcPr>
          <w:p w14:paraId="6A253804">
            <w:pPr>
              <w:rPr>
                <w:rFonts w:hint="eastAsia"/>
                <w:color w:val="auto"/>
                <w:highlight w:val="none"/>
              </w:rPr>
            </w:pPr>
            <w:bookmarkStart w:id="24" w:name="_Hlk344477914"/>
            <w:r>
              <w:rPr>
                <w:rFonts w:hint="eastAsia"/>
                <w:color w:val="auto"/>
                <w:highlight w:val="none"/>
              </w:rPr>
              <w:t>渝北区文旅委文化产业调研服务采购</w:t>
            </w:r>
          </w:p>
        </w:tc>
        <w:tc>
          <w:tcPr>
            <w:tcW w:w="2350" w:type="dxa"/>
            <w:tcBorders>
              <w:top w:val="single" w:color="auto" w:sz="4" w:space="0"/>
              <w:left w:val="single" w:color="auto" w:sz="4" w:space="0"/>
              <w:bottom w:val="single" w:color="auto" w:sz="4" w:space="0"/>
              <w:right w:val="single" w:color="auto" w:sz="4" w:space="0"/>
            </w:tcBorders>
            <w:vAlign w:val="center"/>
          </w:tcPr>
          <w:p w14:paraId="30E2EA8A">
            <w:pPr>
              <w:rPr>
                <w:rFonts w:hint="eastAsia"/>
                <w:color w:val="auto"/>
                <w:highlight w:val="none"/>
              </w:rPr>
            </w:pPr>
            <w:r>
              <w:rPr>
                <w:rFonts w:hint="eastAsia"/>
                <w:color w:val="auto"/>
                <w:highlight w:val="none"/>
              </w:rPr>
              <w:t>10</w:t>
            </w:r>
          </w:p>
        </w:tc>
        <w:tc>
          <w:tcPr>
            <w:tcW w:w="2280" w:type="dxa"/>
            <w:tcBorders>
              <w:top w:val="single" w:color="auto" w:sz="4" w:space="0"/>
              <w:left w:val="single" w:color="auto" w:sz="4" w:space="0"/>
              <w:bottom w:val="single" w:color="auto" w:sz="4" w:space="0"/>
              <w:right w:val="single" w:color="auto" w:sz="4" w:space="0"/>
            </w:tcBorders>
            <w:vAlign w:val="center"/>
          </w:tcPr>
          <w:p w14:paraId="0C4C77FE">
            <w:pPr>
              <w:rPr>
                <w:rFonts w:hint="eastAsia"/>
                <w:color w:val="auto"/>
                <w:highlight w:val="none"/>
              </w:rPr>
            </w:pPr>
            <w:r>
              <w:rPr>
                <w:rFonts w:hint="eastAsia"/>
                <w:color w:val="auto"/>
                <w:highlight w:val="none"/>
              </w:rPr>
              <w:t>1</w:t>
            </w:r>
          </w:p>
        </w:tc>
        <w:tc>
          <w:tcPr>
            <w:tcW w:w="1092" w:type="dxa"/>
            <w:tcBorders>
              <w:top w:val="single" w:color="auto" w:sz="4" w:space="0"/>
              <w:left w:val="single" w:color="auto" w:sz="4" w:space="0"/>
              <w:right w:val="single" w:color="auto" w:sz="4" w:space="0"/>
            </w:tcBorders>
            <w:vAlign w:val="center"/>
          </w:tcPr>
          <w:p w14:paraId="6CA4062A">
            <w:pPr>
              <w:rPr>
                <w:rFonts w:hint="eastAsia"/>
                <w:color w:val="auto"/>
                <w:highlight w:val="none"/>
              </w:rPr>
            </w:pPr>
          </w:p>
        </w:tc>
      </w:tr>
      <w:bookmarkEnd w:id="24"/>
    </w:tbl>
    <w:p w14:paraId="2C2644E0">
      <w:pPr>
        <w:pStyle w:val="43"/>
        <w:outlineLvl w:val="0"/>
        <w:rPr>
          <w:rFonts w:hint="eastAsia"/>
          <w:highlight w:val="none"/>
        </w:rPr>
      </w:pPr>
      <w:bookmarkStart w:id="25" w:name="_Toc27426"/>
      <w:bookmarkStart w:id="26" w:name="_Toc6797"/>
      <w:bookmarkStart w:id="27" w:name="_Toc28239"/>
      <w:r>
        <w:rPr>
          <w:rFonts w:hint="eastAsia"/>
          <w:highlight w:val="none"/>
        </w:rPr>
        <w:t>二、资金来源</w:t>
      </w:r>
      <w:bookmarkEnd w:id="25"/>
      <w:bookmarkEnd w:id="26"/>
    </w:p>
    <w:p w14:paraId="532D195E">
      <w:pPr>
        <w:ind w:firstLine="480" w:firstLineChars="200"/>
        <w:jc w:val="left"/>
        <w:rPr>
          <w:rFonts w:hint="eastAsia"/>
          <w:color w:val="auto"/>
          <w:highlight w:val="none"/>
        </w:rPr>
      </w:pPr>
      <w:bookmarkStart w:id="28" w:name="_Toc5291"/>
      <w:bookmarkStart w:id="29" w:name="_Toc9526"/>
      <w:bookmarkStart w:id="30" w:name="_Toc8999"/>
      <w:bookmarkStart w:id="31" w:name="_Toc174705451"/>
      <w:r>
        <w:rPr>
          <w:rFonts w:hint="eastAsia"/>
          <w:color w:val="auto"/>
          <w:highlight w:val="none"/>
        </w:rPr>
        <w:t>财政资金。</w:t>
      </w:r>
      <w:bookmarkEnd w:id="28"/>
      <w:bookmarkEnd w:id="29"/>
      <w:bookmarkEnd w:id="30"/>
      <w:bookmarkEnd w:id="31"/>
    </w:p>
    <w:p w14:paraId="04331CBE">
      <w:pPr>
        <w:pStyle w:val="43"/>
        <w:outlineLvl w:val="0"/>
        <w:rPr>
          <w:rFonts w:hint="eastAsia"/>
          <w:highlight w:val="none"/>
        </w:rPr>
      </w:pPr>
      <w:bookmarkStart w:id="32" w:name="_Toc13098"/>
      <w:bookmarkStart w:id="33" w:name="_Toc10231"/>
      <w:r>
        <w:rPr>
          <w:rFonts w:hint="eastAsia"/>
          <w:highlight w:val="none"/>
        </w:rPr>
        <w:t>三、供应商资格条件</w:t>
      </w:r>
      <w:bookmarkEnd w:id="27"/>
      <w:bookmarkEnd w:id="32"/>
      <w:bookmarkEnd w:id="33"/>
    </w:p>
    <w:bookmarkEnd w:id="22"/>
    <w:p w14:paraId="37E26696">
      <w:pPr>
        <w:ind w:firstLine="480" w:firstLineChars="200"/>
        <w:jc w:val="left"/>
        <w:rPr>
          <w:rFonts w:hint="eastAsia"/>
          <w:color w:val="auto"/>
          <w:highlight w:val="none"/>
        </w:rPr>
      </w:pPr>
      <w:r>
        <w:rPr>
          <w:rFonts w:hint="eastAsia"/>
          <w:color w:val="auto"/>
          <w:highlight w:val="none"/>
        </w:rPr>
        <w:t>（一）满足《中华人民共和国政府采购法》第二十二条规定；</w:t>
      </w:r>
    </w:p>
    <w:p w14:paraId="03865FDD">
      <w:pPr>
        <w:ind w:firstLine="480" w:firstLineChars="200"/>
        <w:jc w:val="left"/>
        <w:rPr>
          <w:rFonts w:hint="eastAsia"/>
          <w:color w:val="auto"/>
          <w:highlight w:val="none"/>
        </w:rPr>
      </w:pPr>
      <w:r>
        <w:rPr>
          <w:rFonts w:hint="eastAsia"/>
          <w:color w:val="auto"/>
          <w:highlight w:val="none"/>
        </w:rPr>
        <w:t>1. 具有独立承担民事责任的能力；</w:t>
      </w:r>
    </w:p>
    <w:p w14:paraId="55184CD1">
      <w:pPr>
        <w:ind w:firstLine="480" w:firstLineChars="200"/>
        <w:jc w:val="left"/>
        <w:rPr>
          <w:rFonts w:hint="eastAsia"/>
          <w:color w:val="auto"/>
          <w:highlight w:val="none"/>
        </w:rPr>
      </w:pPr>
      <w:r>
        <w:rPr>
          <w:rFonts w:hint="eastAsia"/>
          <w:color w:val="auto"/>
          <w:highlight w:val="none"/>
        </w:rPr>
        <w:t>2. 具有良好的商业信誉和健全的财务会计制度；</w:t>
      </w:r>
    </w:p>
    <w:p w14:paraId="2047DC39">
      <w:pPr>
        <w:ind w:firstLine="480" w:firstLineChars="200"/>
        <w:jc w:val="left"/>
        <w:rPr>
          <w:rFonts w:hint="eastAsia"/>
          <w:color w:val="auto"/>
          <w:highlight w:val="none"/>
        </w:rPr>
      </w:pPr>
      <w:r>
        <w:rPr>
          <w:rFonts w:hint="eastAsia"/>
          <w:color w:val="auto"/>
          <w:highlight w:val="none"/>
        </w:rPr>
        <w:t>3. 具有履行合同所必需的设备和专业技术能力；</w:t>
      </w:r>
    </w:p>
    <w:p w14:paraId="7FD83891">
      <w:pPr>
        <w:ind w:firstLine="480" w:firstLineChars="200"/>
        <w:jc w:val="left"/>
        <w:rPr>
          <w:rFonts w:hint="eastAsia"/>
          <w:color w:val="auto"/>
          <w:highlight w:val="none"/>
        </w:rPr>
      </w:pPr>
      <w:r>
        <w:rPr>
          <w:rFonts w:hint="eastAsia"/>
          <w:color w:val="auto"/>
          <w:highlight w:val="none"/>
        </w:rPr>
        <w:t>4. 有依法缴纳税收和社会保障资金的良好记录；</w:t>
      </w:r>
    </w:p>
    <w:p w14:paraId="24FF05EB">
      <w:pPr>
        <w:ind w:firstLine="480" w:firstLineChars="200"/>
        <w:jc w:val="left"/>
        <w:rPr>
          <w:rFonts w:hint="eastAsia"/>
          <w:color w:val="auto"/>
          <w:highlight w:val="none"/>
        </w:rPr>
      </w:pPr>
      <w:r>
        <w:rPr>
          <w:rFonts w:hint="eastAsia"/>
          <w:color w:val="auto"/>
          <w:highlight w:val="none"/>
        </w:rPr>
        <w:t>5. 参加政府采购活动前三年内，在经营活动中没有重大违法记录；</w:t>
      </w:r>
    </w:p>
    <w:p w14:paraId="6692C9EE">
      <w:pPr>
        <w:ind w:firstLine="480" w:firstLineChars="200"/>
        <w:jc w:val="left"/>
        <w:rPr>
          <w:rFonts w:hint="eastAsia"/>
          <w:color w:val="auto"/>
          <w:highlight w:val="none"/>
        </w:rPr>
      </w:pPr>
      <w:r>
        <w:rPr>
          <w:rFonts w:hint="eastAsia"/>
          <w:color w:val="auto"/>
          <w:highlight w:val="none"/>
        </w:rPr>
        <w:t>6. 法律、行政法规规定的其他条件。</w:t>
      </w:r>
    </w:p>
    <w:p w14:paraId="2859AD31">
      <w:pPr>
        <w:pStyle w:val="43"/>
        <w:outlineLvl w:val="0"/>
        <w:rPr>
          <w:rFonts w:hint="eastAsia"/>
          <w:highlight w:val="none"/>
        </w:rPr>
      </w:pPr>
      <w:bookmarkStart w:id="34" w:name="_Toc29003"/>
      <w:bookmarkStart w:id="35" w:name="_Toc27124"/>
      <w:bookmarkStart w:id="36" w:name="_Toc6411"/>
      <w:r>
        <w:rPr>
          <w:rFonts w:hint="eastAsia"/>
          <w:highlight w:val="none"/>
        </w:rPr>
        <w:t>四、网上比选有关说明</w:t>
      </w:r>
      <w:bookmarkEnd w:id="34"/>
      <w:bookmarkEnd w:id="35"/>
      <w:bookmarkEnd w:id="36"/>
    </w:p>
    <w:p w14:paraId="135602B3">
      <w:pPr>
        <w:ind w:firstLine="480" w:firstLineChars="200"/>
        <w:jc w:val="left"/>
        <w:rPr>
          <w:rFonts w:hint="eastAsia"/>
          <w:color w:val="auto"/>
          <w:highlight w:val="none"/>
        </w:rPr>
      </w:pPr>
      <w:bookmarkStart w:id="37" w:name="_Toc13746"/>
      <w:bookmarkStart w:id="38" w:name="_Toc27572"/>
      <w:bookmarkStart w:id="39" w:name="_Toc403569774"/>
      <w:r>
        <w:rPr>
          <w:rFonts w:hint="eastAsia"/>
          <w:color w:val="auto"/>
          <w:highlight w:val="none"/>
        </w:rPr>
        <w:t>（一）供应商需通过行采家（https://www.gec123.com/）进行注册，登记加入“行采家供应商库”。</w:t>
      </w:r>
    </w:p>
    <w:p w14:paraId="65B254F5">
      <w:pPr>
        <w:ind w:firstLine="480" w:firstLineChars="200"/>
        <w:jc w:val="left"/>
        <w:rPr>
          <w:rFonts w:hint="eastAsia"/>
          <w:color w:val="auto"/>
          <w:highlight w:val="none"/>
        </w:rPr>
      </w:pPr>
      <w:r>
        <w:rPr>
          <w:rFonts w:hint="eastAsia"/>
          <w:color w:val="auto"/>
          <w:highlight w:val="none"/>
        </w:rPr>
        <w:t>（二）凡有意参加比选的供应商，请自行在行采家（https://www.gec123.com/）下载本项目比选文件以及补遗等开标前公布的所有项目资料。</w:t>
      </w:r>
    </w:p>
    <w:p w14:paraId="0572233C">
      <w:pPr>
        <w:ind w:firstLine="480" w:firstLineChars="200"/>
        <w:jc w:val="left"/>
        <w:rPr>
          <w:rFonts w:hint="eastAsia"/>
          <w:color w:val="auto"/>
          <w:highlight w:val="none"/>
        </w:rPr>
      </w:pPr>
      <w:r>
        <w:rPr>
          <w:rFonts w:hint="eastAsia"/>
          <w:color w:val="auto"/>
          <w:highlight w:val="none"/>
        </w:rPr>
        <w:t>（三）比选公告期限：自采购公告发布之日起三个工作日。</w:t>
      </w:r>
    </w:p>
    <w:p w14:paraId="06BE5B50">
      <w:pPr>
        <w:ind w:firstLine="480" w:firstLineChars="200"/>
        <w:jc w:val="left"/>
        <w:rPr>
          <w:rFonts w:hint="eastAsia"/>
          <w:color w:val="auto"/>
          <w:highlight w:val="none"/>
        </w:rPr>
      </w:pPr>
      <w:r>
        <w:rPr>
          <w:rFonts w:hint="eastAsia"/>
          <w:color w:val="auto"/>
          <w:highlight w:val="none"/>
        </w:rPr>
        <w:t>（四）比选文件发售</w:t>
      </w:r>
    </w:p>
    <w:p w14:paraId="4FC1CD79">
      <w:pPr>
        <w:ind w:firstLine="480" w:firstLineChars="200"/>
        <w:jc w:val="left"/>
        <w:rPr>
          <w:rFonts w:hint="eastAsia"/>
          <w:color w:val="auto"/>
          <w:highlight w:val="none"/>
        </w:rPr>
      </w:pPr>
      <w:r>
        <w:rPr>
          <w:rFonts w:hint="eastAsia"/>
          <w:color w:val="auto"/>
          <w:highlight w:val="none"/>
        </w:rPr>
        <w:t>1、发售期：2025年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16</w:t>
      </w:r>
      <w:r>
        <w:rPr>
          <w:rFonts w:hint="eastAsia"/>
          <w:color w:val="auto"/>
          <w:highlight w:val="none"/>
        </w:rPr>
        <w:t>日至2025年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19</w:t>
      </w:r>
      <w:r>
        <w:rPr>
          <w:rFonts w:hint="eastAsia"/>
          <w:color w:val="auto"/>
          <w:highlight w:val="none"/>
        </w:rPr>
        <w:t>日17：00（工作时间））。</w:t>
      </w:r>
    </w:p>
    <w:p w14:paraId="58F48AC0">
      <w:pPr>
        <w:ind w:firstLine="480" w:firstLineChars="200"/>
        <w:jc w:val="left"/>
        <w:rPr>
          <w:rFonts w:hint="eastAsia"/>
          <w:color w:val="auto"/>
          <w:highlight w:val="none"/>
        </w:rPr>
      </w:pPr>
      <w:r>
        <w:rPr>
          <w:rFonts w:hint="eastAsia"/>
          <w:color w:val="auto"/>
          <w:highlight w:val="none"/>
        </w:rPr>
        <w:t>2、发售方式：在发售期内，供应商将《比选文件发售登记表》（详见附件）填写完整加盖公章后发送至指定邮箱（3900147494@qq.com）。</w:t>
      </w:r>
    </w:p>
    <w:bookmarkEnd w:id="37"/>
    <w:bookmarkEnd w:id="38"/>
    <w:bookmarkEnd w:id="39"/>
    <w:p w14:paraId="387BC1E4">
      <w:pPr>
        <w:ind w:firstLine="480" w:firstLineChars="200"/>
        <w:jc w:val="left"/>
        <w:rPr>
          <w:rFonts w:hint="eastAsia"/>
          <w:color w:val="auto"/>
          <w:highlight w:val="none"/>
        </w:rPr>
      </w:pPr>
      <w:r>
        <w:rPr>
          <w:rFonts w:hint="eastAsia"/>
          <w:color w:val="auto"/>
          <w:highlight w:val="none"/>
        </w:rPr>
        <w:t>（五）响应文件递交</w:t>
      </w:r>
    </w:p>
    <w:p w14:paraId="7ECA0F02">
      <w:pPr>
        <w:ind w:firstLine="482" w:firstLineChars="200"/>
        <w:jc w:val="left"/>
        <w:rPr>
          <w:rFonts w:hint="eastAsia"/>
          <w:b/>
          <w:bCs w:val="0"/>
          <w:color w:val="auto"/>
          <w:highlight w:val="none"/>
        </w:rPr>
      </w:pPr>
      <w:r>
        <w:rPr>
          <w:rFonts w:hint="eastAsia"/>
          <w:b/>
          <w:bCs w:val="0"/>
          <w:color w:val="auto"/>
          <w:highlight w:val="none"/>
        </w:rPr>
        <w:t>1、线上报价</w:t>
      </w:r>
      <w:r>
        <w:rPr>
          <w:rFonts w:hint="eastAsia"/>
          <w:b/>
          <w:bCs w:val="0"/>
          <w:color w:val="auto"/>
          <w:highlight w:val="none"/>
          <w:lang w:val="en-US" w:eastAsia="zh-CN"/>
        </w:rPr>
        <w:t>截止时间</w:t>
      </w:r>
      <w:r>
        <w:rPr>
          <w:rFonts w:hint="eastAsia"/>
          <w:b/>
          <w:bCs w:val="0"/>
          <w:color w:val="auto"/>
          <w:highlight w:val="none"/>
        </w:rPr>
        <w:t>：公告发布之日起至2025年</w:t>
      </w:r>
      <w:r>
        <w:rPr>
          <w:rFonts w:hint="eastAsia"/>
          <w:b/>
          <w:bCs w:val="0"/>
          <w:color w:val="auto"/>
          <w:highlight w:val="none"/>
          <w:lang w:val="en-US" w:eastAsia="zh-CN"/>
        </w:rPr>
        <w:t>6</w:t>
      </w:r>
      <w:r>
        <w:rPr>
          <w:rFonts w:hint="eastAsia"/>
          <w:b/>
          <w:bCs w:val="0"/>
          <w:color w:val="auto"/>
          <w:highlight w:val="none"/>
        </w:rPr>
        <w:t>月</w:t>
      </w:r>
      <w:r>
        <w:rPr>
          <w:rFonts w:hint="eastAsia"/>
          <w:b/>
          <w:bCs w:val="0"/>
          <w:color w:val="auto"/>
          <w:highlight w:val="none"/>
          <w:lang w:val="en-US" w:eastAsia="zh-CN"/>
        </w:rPr>
        <w:t>20</w:t>
      </w:r>
      <w:r>
        <w:rPr>
          <w:rFonts w:hint="eastAsia"/>
          <w:b/>
          <w:bCs w:val="0"/>
          <w:color w:val="auto"/>
          <w:highlight w:val="none"/>
        </w:rPr>
        <w:t>日10：00（报价时需上传签字盖章完整的PDF格式响应文件）</w:t>
      </w:r>
    </w:p>
    <w:p w14:paraId="28AEAEFF">
      <w:pPr>
        <w:ind w:firstLine="480" w:firstLineChars="200"/>
        <w:jc w:val="left"/>
        <w:rPr>
          <w:rFonts w:hint="eastAsia"/>
          <w:color w:val="auto"/>
          <w:highlight w:val="none"/>
        </w:rPr>
      </w:pPr>
      <w:r>
        <w:rPr>
          <w:rFonts w:hint="eastAsia"/>
          <w:color w:val="auto"/>
          <w:highlight w:val="none"/>
        </w:rPr>
        <w:t>2、线下递交：公告发布之日起至2025年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20</w:t>
      </w:r>
      <w:r>
        <w:rPr>
          <w:rFonts w:hint="eastAsia"/>
          <w:color w:val="auto"/>
          <w:highlight w:val="none"/>
        </w:rPr>
        <w:t>日10：00（以北京时间为准，逾期不予受理）。</w:t>
      </w:r>
    </w:p>
    <w:p w14:paraId="507C3C6F">
      <w:pPr>
        <w:ind w:firstLine="482" w:firstLineChars="200"/>
        <w:jc w:val="left"/>
        <w:rPr>
          <w:rFonts w:hint="eastAsia"/>
          <w:b/>
          <w:bCs w:val="0"/>
          <w:color w:val="FF0000"/>
          <w:highlight w:val="none"/>
        </w:rPr>
      </w:pPr>
      <w:r>
        <w:rPr>
          <w:rFonts w:hint="eastAsia"/>
          <w:b/>
          <w:bCs w:val="0"/>
          <w:color w:val="FF0000"/>
          <w:highlight w:val="none"/>
        </w:rPr>
        <w:t>注：线下提交纸质响应文件一式两份，其中正本一份，副本一份。副本可为正本的复印件，应与正本一致，如出现不一致情况以正本为准，纸质响应文件密封后需邮寄至：</w:t>
      </w:r>
      <w:r>
        <w:rPr>
          <w:rFonts w:hint="eastAsia"/>
          <w:b/>
          <w:color w:val="FF0000"/>
          <w:highlight w:val="none"/>
        </w:rPr>
        <w:t>重庆市渝北区龙华大道88号川岚重庆1806室，收件人：王老师，联系电话：18983366667，收件截止时间同线上报价截止时间</w:t>
      </w:r>
      <w:r>
        <w:rPr>
          <w:rFonts w:hint="eastAsia"/>
          <w:b/>
          <w:bCs w:val="0"/>
          <w:color w:val="FF0000"/>
          <w:highlight w:val="none"/>
        </w:rPr>
        <w:t>。</w:t>
      </w:r>
    </w:p>
    <w:p w14:paraId="49275952">
      <w:pPr>
        <w:ind w:firstLine="480" w:firstLineChars="200"/>
        <w:jc w:val="left"/>
        <w:rPr>
          <w:rFonts w:hint="eastAsia"/>
          <w:color w:val="auto"/>
          <w:highlight w:val="none"/>
        </w:rPr>
      </w:pPr>
      <w:r>
        <w:rPr>
          <w:rFonts w:hint="eastAsia"/>
          <w:color w:val="auto"/>
          <w:highlight w:val="none"/>
        </w:rPr>
        <w:t>（六）供应商须满足以下要件，其响应文件才被接受：</w:t>
      </w:r>
    </w:p>
    <w:p w14:paraId="059A8751">
      <w:pPr>
        <w:ind w:firstLine="480" w:firstLineChars="200"/>
        <w:jc w:val="left"/>
        <w:rPr>
          <w:rFonts w:hint="eastAsia"/>
          <w:color w:val="auto"/>
          <w:highlight w:val="none"/>
        </w:rPr>
      </w:pPr>
      <w:r>
        <w:rPr>
          <w:rFonts w:hint="eastAsia"/>
          <w:color w:val="auto"/>
          <w:highlight w:val="none"/>
        </w:rPr>
        <w:t>1、按时将比选文件发售登记表发送至指定邮箱的供应商；</w:t>
      </w:r>
    </w:p>
    <w:p w14:paraId="1445F0D1">
      <w:pPr>
        <w:ind w:firstLine="480" w:firstLineChars="200"/>
        <w:jc w:val="left"/>
        <w:rPr>
          <w:rFonts w:hint="eastAsia"/>
          <w:color w:val="auto"/>
          <w:highlight w:val="none"/>
        </w:rPr>
      </w:pPr>
      <w:r>
        <w:rPr>
          <w:rFonts w:hint="eastAsia"/>
          <w:color w:val="auto"/>
          <w:highlight w:val="none"/>
        </w:rPr>
        <w:t>2、在规定时间内完成线上报价及线下提交响应文件的供应商。</w:t>
      </w:r>
    </w:p>
    <w:p w14:paraId="5A3432DA">
      <w:pPr>
        <w:pStyle w:val="43"/>
        <w:outlineLvl w:val="0"/>
        <w:rPr>
          <w:rFonts w:hint="eastAsia"/>
          <w:highlight w:val="none"/>
        </w:rPr>
      </w:pPr>
      <w:bookmarkStart w:id="40" w:name="_Toc26309"/>
      <w:bookmarkStart w:id="41" w:name="_Toc26313"/>
      <w:bookmarkStart w:id="42" w:name="_Toc12926"/>
      <w:r>
        <w:rPr>
          <w:rFonts w:hint="eastAsia"/>
          <w:highlight w:val="none"/>
        </w:rPr>
        <w:t>五、采购项目需落实的政府采购政策</w:t>
      </w:r>
      <w:bookmarkEnd w:id="40"/>
      <w:bookmarkEnd w:id="41"/>
      <w:bookmarkEnd w:id="42"/>
    </w:p>
    <w:p w14:paraId="1F8FC67D">
      <w:pPr>
        <w:ind w:firstLine="480" w:firstLineChars="200"/>
        <w:jc w:val="left"/>
        <w:rPr>
          <w:rFonts w:hint="eastAsia"/>
          <w:color w:val="auto"/>
          <w:highlight w:val="none"/>
        </w:rPr>
      </w:pPr>
      <w:r>
        <w:rPr>
          <w:rFonts w:hint="eastAsia"/>
          <w:color w:val="auto"/>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9BE7576">
      <w:pPr>
        <w:ind w:firstLine="480" w:firstLineChars="200"/>
        <w:jc w:val="left"/>
        <w:rPr>
          <w:rFonts w:hint="eastAsia"/>
          <w:color w:val="auto"/>
          <w:highlight w:val="none"/>
        </w:rPr>
      </w:pPr>
      <w:r>
        <w:rPr>
          <w:rFonts w:hint="eastAsia"/>
          <w:color w:val="auto"/>
          <w:highlight w:val="none"/>
        </w:rPr>
        <w:t>（二）按照财政部、工业和信息化部关于印发《政府采购促进中小企业发展管理办法》的通知（财库〔2020〕46号）的规定，落实促进中小企业发展政策。</w:t>
      </w:r>
    </w:p>
    <w:p w14:paraId="4AAD17B8">
      <w:pPr>
        <w:ind w:firstLine="480" w:firstLineChars="200"/>
        <w:jc w:val="left"/>
        <w:rPr>
          <w:rFonts w:hint="eastAsia"/>
          <w:color w:val="auto"/>
          <w:highlight w:val="none"/>
        </w:rPr>
      </w:pPr>
      <w:r>
        <w:rPr>
          <w:rFonts w:hint="eastAsia"/>
          <w:color w:val="auto"/>
          <w:highlight w:val="none"/>
        </w:rPr>
        <w:t>（三）按照《财政部、司法部关于政府采购支持监狱企业发展有关问题的通知》（财库〔2014〕68号）的规定，落实支持监狱企业发展政策。</w:t>
      </w:r>
    </w:p>
    <w:p w14:paraId="6D73BE3D">
      <w:pPr>
        <w:ind w:firstLine="480" w:firstLineChars="200"/>
        <w:jc w:val="left"/>
        <w:rPr>
          <w:rFonts w:hint="eastAsia"/>
          <w:color w:val="auto"/>
          <w:highlight w:val="none"/>
        </w:rPr>
      </w:pPr>
      <w:r>
        <w:rPr>
          <w:rFonts w:hint="eastAsia"/>
          <w:color w:val="auto"/>
          <w:highlight w:val="none"/>
        </w:rPr>
        <w:t>（四）按照《三部门联合发布关于促进残疾人就业政府采购政策的通知》（财库〔2017〕 141号）的规定，落实支持残疾人福利性单位发展政策。</w:t>
      </w:r>
    </w:p>
    <w:p w14:paraId="0C56268B">
      <w:pPr>
        <w:pStyle w:val="43"/>
        <w:outlineLvl w:val="0"/>
        <w:rPr>
          <w:rFonts w:hint="eastAsia"/>
          <w:highlight w:val="none"/>
        </w:rPr>
      </w:pPr>
      <w:bookmarkStart w:id="43" w:name="_Toc31276"/>
      <w:bookmarkStart w:id="44" w:name="_Toc15649"/>
      <w:bookmarkStart w:id="45" w:name="_Toc24423"/>
      <w:r>
        <w:rPr>
          <w:rFonts w:hint="eastAsia"/>
          <w:highlight w:val="none"/>
        </w:rPr>
        <w:t>六、其它有关规定</w:t>
      </w:r>
      <w:bookmarkEnd w:id="43"/>
      <w:bookmarkEnd w:id="44"/>
      <w:bookmarkEnd w:id="45"/>
    </w:p>
    <w:bookmarkEnd w:id="23"/>
    <w:p w14:paraId="60116A0D">
      <w:pPr>
        <w:ind w:firstLine="480" w:firstLineChars="200"/>
        <w:jc w:val="left"/>
        <w:rPr>
          <w:rFonts w:hint="eastAsia"/>
          <w:color w:val="auto"/>
          <w:highlight w:val="none"/>
        </w:rPr>
      </w:pPr>
      <w:r>
        <w:rPr>
          <w:rFonts w:hint="eastAsia"/>
          <w:color w:val="auto"/>
          <w:highlight w:val="none"/>
        </w:rPr>
        <w:t>（一）单位负责人为同一人或者存在直接控股、管理关系的不同供应商，不得参加同一合同项（分包）下的政府采购活动，否则均为无效响应。</w:t>
      </w:r>
    </w:p>
    <w:p w14:paraId="171E6079">
      <w:pPr>
        <w:ind w:firstLine="480" w:firstLineChars="200"/>
        <w:jc w:val="left"/>
        <w:rPr>
          <w:rFonts w:hint="eastAsia"/>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14:paraId="0367BD14">
      <w:pPr>
        <w:ind w:firstLine="480" w:firstLineChars="200"/>
        <w:jc w:val="left"/>
        <w:rPr>
          <w:rFonts w:hint="eastAsia"/>
          <w:color w:val="auto"/>
          <w:highlight w:val="none"/>
        </w:rPr>
      </w:pPr>
      <w:r>
        <w:rPr>
          <w:rFonts w:hint="eastAsia"/>
          <w:color w:val="auto"/>
          <w:highlight w:val="none"/>
        </w:rPr>
        <w:t>（三）本项目的补遗文件（如果有）一律在行采家（https://www.gec123.com/）发布，请各供应商注意下载或到采购代理机构领取；无论供应商下载或领取与否，均视同供应商已知晓本项目补遗文件（如果有）的内容。</w:t>
      </w:r>
    </w:p>
    <w:p w14:paraId="3DCD67CE">
      <w:pPr>
        <w:ind w:firstLine="480" w:firstLineChars="200"/>
        <w:jc w:val="left"/>
        <w:rPr>
          <w:rFonts w:hint="eastAsia"/>
          <w:color w:val="auto"/>
          <w:highlight w:val="none"/>
        </w:rPr>
      </w:pPr>
      <w:r>
        <w:rPr>
          <w:rFonts w:hint="eastAsia"/>
          <w:color w:val="auto"/>
          <w:highlight w:val="none"/>
        </w:rPr>
        <w:t>（四）比选费用无论比选结果如何，供应商参与本项目比选的所有费用均应由供应商自行承担。</w:t>
      </w:r>
    </w:p>
    <w:p w14:paraId="0C1424E1">
      <w:pPr>
        <w:ind w:firstLine="480" w:firstLineChars="200"/>
        <w:jc w:val="left"/>
        <w:rPr>
          <w:rFonts w:hint="eastAsia"/>
          <w:color w:val="auto"/>
          <w:highlight w:val="none"/>
        </w:rPr>
      </w:pPr>
      <w:r>
        <w:rPr>
          <w:rFonts w:hint="eastAsia"/>
          <w:color w:val="auto"/>
          <w:highlight w:val="none"/>
        </w:rPr>
        <w:t>（五）本项目不接受联合体参与比选。</w:t>
      </w:r>
    </w:p>
    <w:p w14:paraId="7BD77372">
      <w:pPr>
        <w:ind w:firstLine="480" w:firstLineChars="200"/>
        <w:jc w:val="left"/>
        <w:rPr>
          <w:rFonts w:hint="eastAsia"/>
          <w:color w:val="auto"/>
          <w:highlight w:val="none"/>
        </w:rPr>
      </w:pPr>
      <w:r>
        <w:rPr>
          <w:rFonts w:hint="eastAsia"/>
          <w:color w:val="auto"/>
          <w:highlight w:val="none"/>
        </w:rPr>
        <w:t>（六）本项目不接受合同分包。</w:t>
      </w:r>
    </w:p>
    <w:p w14:paraId="1374E6F6">
      <w:pPr>
        <w:ind w:firstLine="480" w:firstLineChars="200"/>
        <w:jc w:val="left"/>
        <w:rPr>
          <w:rFonts w:hint="eastAsia"/>
          <w:color w:val="auto"/>
          <w:highlight w:val="none"/>
        </w:rPr>
      </w:pPr>
      <w:r>
        <w:rPr>
          <w:rFonts w:hint="eastAsia"/>
          <w:color w:val="auto"/>
          <w:highlight w:val="none"/>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6CD194D">
      <w:pPr>
        <w:pStyle w:val="43"/>
        <w:outlineLvl w:val="0"/>
        <w:rPr>
          <w:rFonts w:hint="eastAsia"/>
          <w:highlight w:val="none"/>
        </w:rPr>
      </w:pPr>
      <w:bookmarkStart w:id="46" w:name="_Toc22219"/>
      <w:bookmarkStart w:id="47" w:name="_Toc16892"/>
      <w:bookmarkStart w:id="48" w:name="_Toc28228"/>
      <w:r>
        <w:rPr>
          <w:rFonts w:hint="eastAsia"/>
          <w:highlight w:val="none"/>
        </w:rPr>
        <w:t>七、联系方式</w:t>
      </w:r>
      <w:bookmarkEnd w:id="46"/>
      <w:bookmarkEnd w:id="47"/>
      <w:bookmarkEnd w:id="48"/>
    </w:p>
    <w:p w14:paraId="05505FB7">
      <w:pPr>
        <w:ind w:firstLine="480" w:firstLineChars="200"/>
        <w:jc w:val="left"/>
        <w:outlineLvl w:val="1"/>
        <w:rPr>
          <w:rFonts w:hint="eastAsia"/>
          <w:color w:val="auto"/>
          <w:highlight w:val="none"/>
        </w:rPr>
      </w:pPr>
      <w:bookmarkStart w:id="49" w:name="_Toc40"/>
      <w:r>
        <w:rPr>
          <w:rFonts w:hint="eastAsia"/>
          <w:color w:val="auto"/>
          <w:highlight w:val="none"/>
        </w:rPr>
        <w:t>（一）采购人：重庆市渝北区文化和旅游发展委员会</w:t>
      </w:r>
      <w:bookmarkEnd w:id="49"/>
    </w:p>
    <w:p w14:paraId="7774A08E">
      <w:pPr>
        <w:ind w:firstLine="480" w:firstLineChars="200"/>
        <w:jc w:val="left"/>
        <w:rPr>
          <w:rFonts w:hint="eastAsia"/>
          <w:color w:val="auto"/>
          <w:highlight w:val="none"/>
        </w:rPr>
      </w:pPr>
      <w:r>
        <w:rPr>
          <w:rFonts w:hint="eastAsia"/>
          <w:color w:val="auto"/>
          <w:highlight w:val="none"/>
        </w:rPr>
        <w:t>联系人：陈老师</w:t>
      </w:r>
    </w:p>
    <w:p w14:paraId="504066D0">
      <w:pPr>
        <w:ind w:firstLine="480" w:firstLineChars="200"/>
        <w:jc w:val="left"/>
        <w:rPr>
          <w:rFonts w:hint="eastAsia"/>
          <w:color w:val="auto"/>
          <w:highlight w:val="none"/>
        </w:rPr>
      </w:pPr>
      <w:r>
        <w:rPr>
          <w:rFonts w:hint="eastAsia"/>
          <w:color w:val="auto"/>
          <w:highlight w:val="none"/>
        </w:rPr>
        <w:t>电  话：</w:t>
      </w:r>
      <w:bookmarkStart w:id="257" w:name="_GoBack"/>
      <w:r>
        <w:rPr>
          <w:rFonts w:hint="eastAsia"/>
          <w:color w:val="auto"/>
          <w:highlight w:val="none"/>
        </w:rPr>
        <w:t>13608364801</w:t>
      </w:r>
      <w:bookmarkEnd w:id="257"/>
    </w:p>
    <w:p w14:paraId="51B523E3">
      <w:pPr>
        <w:ind w:firstLine="480" w:firstLineChars="200"/>
        <w:jc w:val="left"/>
        <w:rPr>
          <w:rFonts w:hint="eastAsia"/>
          <w:color w:val="auto"/>
          <w:highlight w:val="none"/>
        </w:rPr>
      </w:pPr>
      <w:r>
        <w:rPr>
          <w:rFonts w:hint="eastAsia"/>
          <w:color w:val="auto"/>
          <w:highlight w:val="none"/>
        </w:rPr>
        <w:t>地  址：重庆市渝北区仙桃街道百果路55号</w:t>
      </w:r>
    </w:p>
    <w:p w14:paraId="2D2E8BA4">
      <w:pPr>
        <w:ind w:firstLine="480" w:firstLineChars="200"/>
        <w:jc w:val="left"/>
        <w:outlineLvl w:val="1"/>
        <w:rPr>
          <w:rFonts w:hint="eastAsia"/>
          <w:color w:val="auto"/>
          <w:highlight w:val="none"/>
        </w:rPr>
      </w:pPr>
      <w:bookmarkStart w:id="50" w:name="_Toc20802"/>
      <w:r>
        <w:rPr>
          <w:rFonts w:hint="eastAsia"/>
          <w:color w:val="auto"/>
          <w:highlight w:val="none"/>
        </w:rPr>
        <w:t>（二）采购代理机构：重庆鸿兴招标代理有限公司</w:t>
      </w:r>
      <w:bookmarkEnd w:id="50"/>
    </w:p>
    <w:p w14:paraId="6DAFD3B0">
      <w:pPr>
        <w:ind w:firstLine="480" w:firstLineChars="200"/>
        <w:jc w:val="left"/>
        <w:rPr>
          <w:rFonts w:hint="eastAsia"/>
          <w:color w:val="auto"/>
          <w:highlight w:val="none"/>
        </w:rPr>
      </w:pPr>
      <w:r>
        <w:rPr>
          <w:rFonts w:hint="eastAsia"/>
          <w:color w:val="auto"/>
          <w:highlight w:val="none"/>
        </w:rPr>
        <w:t>联系人：于老师</w:t>
      </w:r>
    </w:p>
    <w:p w14:paraId="0D590139">
      <w:pPr>
        <w:ind w:firstLine="480" w:firstLineChars="200"/>
        <w:jc w:val="left"/>
        <w:rPr>
          <w:rFonts w:hint="eastAsia"/>
          <w:color w:val="auto"/>
          <w:highlight w:val="none"/>
        </w:rPr>
      </w:pPr>
      <w:r>
        <w:rPr>
          <w:rFonts w:hint="eastAsia"/>
          <w:color w:val="auto"/>
          <w:highlight w:val="none"/>
        </w:rPr>
        <w:t>电  话：19112060623</w:t>
      </w:r>
    </w:p>
    <w:p w14:paraId="2A90ABF8">
      <w:pPr>
        <w:ind w:firstLine="480" w:firstLineChars="200"/>
        <w:jc w:val="left"/>
        <w:rPr>
          <w:rFonts w:hint="eastAsia"/>
          <w:color w:val="auto"/>
          <w:highlight w:val="none"/>
        </w:rPr>
      </w:pPr>
      <w:r>
        <w:rPr>
          <w:rFonts w:hint="eastAsia"/>
          <w:color w:val="auto"/>
          <w:highlight w:val="none"/>
        </w:rPr>
        <w:t>地  址：</w:t>
      </w:r>
      <w:bookmarkStart w:id="51" w:name="_Toc102227313"/>
      <w:r>
        <w:rPr>
          <w:rFonts w:hint="eastAsia"/>
          <w:color w:val="auto"/>
          <w:highlight w:val="none"/>
        </w:rPr>
        <w:t>重庆市渝北区龙华大道88号川岚重庆1806室</w:t>
      </w:r>
    </w:p>
    <w:bookmarkEnd w:id="51"/>
    <w:p w14:paraId="0B220EC8">
      <w:pPr>
        <w:pStyle w:val="42"/>
        <w:outlineLvl w:val="9"/>
        <w:rPr>
          <w:rFonts w:hint="eastAsia" w:ascii="宋体" w:hAnsi="宋体" w:eastAsia="宋体"/>
          <w:highlight w:val="none"/>
        </w:rPr>
      </w:pPr>
      <w:bookmarkStart w:id="52" w:name="_Toc102227319"/>
      <w:bookmarkStart w:id="53" w:name="_Toc179714298"/>
      <w:bookmarkStart w:id="54" w:name="_Toc342913393"/>
    </w:p>
    <w:p w14:paraId="349DBF49">
      <w:pPr>
        <w:pStyle w:val="42"/>
        <w:outlineLvl w:val="9"/>
        <w:rPr>
          <w:rFonts w:hint="eastAsia" w:ascii="宋体" w:hAnsi="宋体" w:eastAsia="宋体"/>
          <w:highlight w:val="none"/>
        </w:rPr>
      </w:pPr>
    </w:p>
    <w:p w14:paraId="22C028F1">
      <w:pPr>
        <w:rPr>
          <w:rFonts w:hint="eastAsia"/>
          <w:color w:val="auto"/>
          <w:highlight w:val="none"/>
        </w:rPr>
      </w:pPr>
    </w:p>
    <w:p w14:paraId="40EF5BB9">
      <w:pPr>
        <w:rPr>
          <w:rFonts w:hint="eastAsia"/>
          <w:color w:val="auto"/>
          <w:highlight w:val="none"/>
        </w:rPr>
      </w:pPr>
      <w:bookmarkStart w:id="55" w:name="_Toc8004"/>
      <w:r>
        <w:rPr>
          <w:rFonts w:hint="eastAsia"/>
          <w:color w:val="auto"/>
          <w:highlight w:val="none"/>
        </w:rPr>
        <w:br w:type="page"/>
      </w:r>
    </w:p>
    <w:p w14:paraId="399EAE8F">
      <w:pPr>
        <w:pStyle w:val="42"/>
        <w:outlineLvl w:val="0"/>
        <w:rPr>
          <w:rFonts w:hint="eastAsia" w:ascii="宋体" w:hAnsi="宋体" w:eastAsia="宋体"/>
          <w:highlight w:val="none"/>
        </w:rPr>
      </w:pPr>
      <w:bookmarkStart w:id="56" w:name="_Toc32250"/>
      <w:bookmarkStart w:id="57" w:name="_Toc28096"/>
      <w:r>
        <w:rPr>
          <w:rFonts w:hint="eastAsia" w:ascii="宋体" w:hAnsi="宋体" w:eastAsia="宋体"/>
          <w:highlight w:val="none"/>
        </w:rPr>
        <w:t>第二篇  比选项目服务需求</w:t>
      </w:r>
      <w:bookmarkEnd w:id="55"/>
      <w:bookmarkEnd w:id="56"/>
      <w:bookmarkEnd w:id="57"/>
    </w:p>
    <w:p w14:paraId="179B8270">
      <w:pPr>
        <w:adjustRightInd w:val="0"/>
        <w:snapToGrid w:val="0"/>
        <w:ind w:firstLine="482" w:firstLineChars="200"/>
        <w:jc w:val="left"/>
        <w:outlineLvl w:val="0"/>
        <w:rPr>
          <w:rFonts w:hint="eastAsia"/>
          <w:b/>
          <w:bCs w:val="0"/>
          <w:color w:val="auto"/>
          <w:highlight w:val="none"/>
        </w:rPr>
      </w:pPr>
      <w:bookmarkStart w:id="58" w:name="_Toc12329"/>
      <w:bookmarkStart w:id="59" w:name="_Toc4415"/>
      <w:bookmarkStart w:id="60" w:name="_Toc11641055"/>
      <w:bookmarkStart w:id="61" w:name="_Toc12789059"/>
      <w:bookmarkStart w:id="62" w:name="_Toc32675"/>
      <w:r>
        <w:rPr>
          <w:rFonts w:hint="eastAsia"/>
          <w:b/>
          <w:bCs w:val="0"/>
          <w:color w:val="auto"/>
          <w:highlight w:val="none"/>
        </w:rPr>
        <w:t>一、采购项目一览表</w:t>
      </w:r>
      <w:bookmarkEnd w:id="58"/>
    </w:p>
    <w:bookmarkEnd w:id="59"/>
    <w:bookmarkEnd w:id="60"/>
    <w:bookmarkEnd w:id="61"/>
    <w:bookmarkEnd w:id="62"/>
    <w:tbl>
      <w:tblPr>
        <w:tblStyle w:val="26"/>
        <w:tblW w:w="45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2803"/>
        <w:gridCol w:w="1391"/>
      </w:tblGrid>
      <w:tr w14:paraId="1F16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611" w:type="pct"/>
            <w:vAlign w:val="center"/>
          </w:tcPr>
          <w:p w14:paraId="43E7B809">
            <w:pPr>
              <w:rPr>
                <w:rFonts w:hint="eastAsia"/>
                <w:color w:val="auto"/>
                <w:highlight w:val="none"/>
              </w:rPr>
            </w:pPr>
            <w:bookmarkStart w:id="63" w:name="_Toc22395"/>
            <w:r>
              <w:rPr>
                <w:rFonts w:hint="eastAsia"/>
                <w:color w:val="auto"/>
                <w:highlight w:val="none"/>
              </w:rPr>
              <w:t>采购内容</w:t>
            </w:r>
          </w:p>
        </w:tc>
        <w:tc>
          <w:tcPr>
            <w:tcW w:w="1596" w:type="pct"/>
            <w:vAlign w:val="center"/>
          </w:tcPr>
          <w:p w14:paraId="2B8C17B3">
            <w:pPr>
              <w:rPr>
                <w:rFonts w:hint="eastAsia"/>
                <w:color w:val="auto"/>
                <w:highlight w:val="none"/>
              </w:rPr>
            </w:pPr>
            <w:r>
              <w:rPr>
                <w:rFonts w:hint="eastAsia"/>
                <w:color w:val="auto"/>
                <w:highlight w:val="none"/>
              </w:rPr>
              <w:t>数量/单位</w:t>
            </w:r>
          </w:p>
        </w:tc>
        <w:tc>
          <w:tcPr>
            <w:tcW w:w="792" w:type="pct"/>
            <w:vAlign w:val="center"/>
          </w:tcPr>
          <w:p w14:paraId="3875ED1E">
            <w:pPr>
              <w:rPr>
                <w:rFonts w:hint="eastAsia"/>
                <w:color w:val="auto"/>
                <w:highlight w:val="none"/>
              </w:rPr>
            </w:pPr>
            <w:r>
              <w:rPr>
                <w:rFonts w:hint="eastAsia"/>
                <w:color w:val="auto"/>
                <w:highlight w:val="none"/>
              </w:rPr>
              <w:t>备注</w:t>
            </w:r>
          </w:p>
        </w:tc>
      </w:tr>
      <w:tr w14:paraId="10B0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11" w:type="pct"/>
            <w:vAlign w:val="center"/>
          </w:tcPr>
          <w:p w14:paraId="3ABFF536">
            <w:pPr>
              <w:widowControl/>
              <w:rPr>
                <w:rFonts w:hint="eastAsia"/>
                <w:color w:val="auto"/>
                <w:highlight w:val="none"/>
              </w:rPr>
            </w:pPr>
            <w:r>
              <w:rPr>
                <w:rFonts w:hint="eastAsia"/>
                <w:color w:val="auto"/>
                <w:highlight w:val="none"/>
              </w:rPr>
              <w:t>渝北区文旅委文化产业调研服务采购</w:t>
            </w:r>
          </w:p>
        </w:tc>
        <w:tc>
          <w:tcPr>
            <w:tcW w:w="1596" w:type="pct"/>
            <w:vAlign w:val="center"/>
          </w:tcPr>
          <w:p w14:paraId="712EFA8C">
            <w:pPr>
              <w:rPr>
                <w:rFonts w:hint="eastAsia"/>
                <w:color w:val="auto"/>
                <w:highlight w:val="none"/>
              </w:rPr>
            </w:pPr>
            <w:r>
              <w:rPr>
                <w:rFonts w:hint="eastAsia"/>
                <w:color w:val="auto"/>
                <w:highlight w:val="none"/>
              </w:rPr>
              <w:t>1项</w:t>
            </w:r>
          </w:p>
        </w:tc>
        <w:tc>
          <w:tcPr>
            <w:tcW w:w="792" w:type="pct"/>
            <w:vAlign w:val="center"/>
          </w:tcPr>
          <w:p w14:paraId="324EB636">
            <w:pPr>
              <w:rPr>
                <w:rFonts w:hint="eastAsia"/>
                <w:color w:val="auto"/>
                <w:highlight w:val="none"/>
              </w:rPr>
            </w:pPr>
          </w:p>
        </w:tc>
      </w:tr>
    </w:tbl>
    <w:p w14:paraId="7029F586">
      <w:pPr>
        <w:adjustRightInd w:val="0"/>
        <w:snapToGrid w:val="0"/>
        <w:ind w:firstLine="482" w:firstLineChars="200"/>
        <w:jc w:val="left"/>
        <w:outlineLvl w:val="0"/>
        <w:rPr>
          <w:rFonts w:hint="eastAsia"/>
          <w:b/>
          <w:bCs w:val="0"/>
          <w:color w:val="auto"/>
          <w:highlight w:val="none"/>
        </w:rPr>
      </w:pPr>
      <w:bookmarkStart w:id="64" w:name="_Toc29975"/>
      <w:r>
        <w:rPr>
          <w:rFonts w:hint="eastAsia"/>
          <w:b/>
          <w:bCs w:val="0"/>
          <w:color w:val="auto"/>
          <w:highlight w:val="none"/>
        </w:rPr>
        <w:t>二、服务需求</w:t>
      </w:r>
      <w:bookmarkEnd w:id="64"/>
    </w:p>
    <w:p w14:paraId="14BD02DA">
      <w:pPr>
        <w:pStyle w:val="43"/>
        <w:ind w:firstLine="482"/>
        <w:outlineLvl w:val="0"/>
        <w:rPr>
          <w:rFonts w:hint="eastAsia"/>
          <w:highlight w:val="none"/>
        </w:rPr>
      </w:pPr>
      <w:bookmarkStart w:id="65" w:name="_Toc26182"/>
      <w:bookmarkStart w:id="66" w:name="_Toc1305"/>
      <w:r>
        <w:rPr>
          <w:rFonts w:hint="eastAsia"/>
          <w:b/>
          <w:bCs w:val="0"/>
          <w:highlight w:val="none"/>
        </w:rPr>
        <w:t>1.工作内容。</w:t>
      </w:r>
      <w:r>
        <w:rPr>
          <w:rFonts w:hint="eastAsia"/>
          <w:highlight w:val="none"/>
        </w:rPr>
        <w:t>针对渝北区文化服务产业领域的市场主体，进行调研，重点聚焦典型办公园区或办公楼宇中的中大规模文化企业主体，主要统计企业主体的数量、企业大致从业人口、产值评估，业务方向、未来发展走向等；同时结合文化产业的发展格局与发展趋势，提出渝北区文化产业发展建议。</w:t>
      </w:r>
    </w:p>
    <w:p w14:paraId="322331B3">
      <w:pPr>
        <w:pStyle w:val="43"/>
        <w:ind w:firstLine="482"/>
        <w:outlineLvl w:val="0"/>
        <w:rPr>
          <w:rFonts w:hint="eastAsia"/>
          <w:highlight w:val="none"/>
        </w:rPr>
      </w:pPr>
      <w:r>
        <w:rPr>
          <w:rFonts w:hint="eastAsia"/>
          <w:b/>
          <w:bCs w:val="0"/>
          <w:highlight w:val="none"/>
        </w:rPr>
        <w:t>2.报告框架。</w:t>
      </w:r>
      <w:r>
        <w:rPr>
          <w:rFonts w:hint="eastAsia"/>
          <w:highlight w:val="none"/>
        </w:rPr>
        <w:t>应包含以下内容：文化产业的行业基本情况和市场情况简述、渝北区文化产业市场主体的现状、渝北区文化产业发展建议。</w:t>
      </w:r>
    </w:p>
    <w:p w14:paraId="0B3664F7">
      <w:pPr>
        <w:pStyle w:val="43"/>
        <w:ind w:firstLine="482"/>
        <w:outlineLvl w:val="0"/>
        <w:rPr>
          <w:rFonts w:hint="eastAsia"/>
          <w:highlight w:val="none"/>
        </w:rPr>
      </w:pPr>
      <w:r>
        <w:rPr>
          <w:rFonts w:hint="eastAsia"/>
          <w:b/>
          <w:bCs w:val="0"/>
          <w:highlight w:val="none"/>
        </w:rPr>
        <w:t>3.服务目标。</w:t>
      </w:r>
      <w:r>
        <w:rPr>
          <w:rFonts w:hint="eastAsia"/>
          <w:highlight w:val="none"/>
        </w:rPr>
        <w:t>初步摸清渝北区文化服务产业领域典型企业的数量、大体情况，为渝北区文化产业未来发展方向提供基础支撑。结合理论研究和多元化分析，提出全区文化产业发展建议。</w:t>
      </w:r>
    </w:p>
    <w:p w14:paraId="40CC0F67">
      <w:pPr>
        <w:pStyle w:val="43"/>
        <w:ind w:firstLine="482"/>
        <w:outlineLvl w:val="0"/>
        <w:rPr>
          <w:rFonts w:hint="eastAsia"/>
          <w:highlight w:val="none"/>
        </w:rPr>
      </w:pPr>
      <w:r>
        <w:rPr>
          <w:rFonts w:hint="eastAsia"/>
          <w:b/>
          <w:bCs w:val="0"/>
          <w:highlight w:val="none"/>
        </w:rPr>
        <w:t>4.项目成果要求。</w:t>
      </w:r>
      <w:r>
        <w:rPr>
          <w:rFonts w:hint="eastAsia"/>
          <w:highlight w:val="none"/>
        </w:rPr>
        <w:t>核心研究成果报告不低于30页，报告主要包括总体结论、存在问题及原因分析、产业发展建议等。纸质成果报告2份，电子成果报告1份。</w:t>
      </w:r>
    </w:p>
    <w:p w14:paraId="6F77BAAE">
      <w:pPr>
        <w:pStyle w:val="43"/>
        <w:ind w:firstLine="482"/>
        <w:outlineLvl w:val="0"/>
        <w:rPr>
          <w:rFonts w:hint="eastAsia"/>
          <w:highlight w:val="none"/>
        </w:rPr>
      </w:pPr>
      <w:r>
        <w:rPr>
          <w:rFonts w:hint="eastAsia"/>
          <w:b/>
          <w:bCs w:val="0"/>
          <w:highlight w:val="none"/>
        </w:rPr>
        <w:t>5.团队要求。</w:t>
      </w:r>
      <w:r>
        <w:rPr>
          <w:rFonts w:hint="eastAsia"/>
          <w:highlight w:val="none"/>
        </w:rPr>
        <w:t>项目团队成员应配备核心团队2-3人，其他人员由供应商自行配备。</w:t>
      </w:r>
    </w:p>
    <w:p w14:paraId="5F41A45D">
      <w:pPr>
        <w:pStyle w:val="43"/>
        <w:ind w:firstLine="482"/>
        <w:outlineLvl w:val="0"/>
        <w:rPr>
          <w:rFonts w:hint="eastAsia"/>
          <w:b/>
          <w:bCs w:val="0"/>
          <w:highlight w:val="none"/>
        </w:rPr>
      </w:pPr>
      <w:r>
        <w:rPr>
          <w:rFonts w:hint="eastAsia"/>
          <w:b/>
          <w:bCs w:val="0"/>
          <w:highlight w:val="none"/>
        </w:rPr>
        <w:t>三、现场踏勘</w:t>
      </w:r>
      <w:bookmarkEnd w:id="63"/>
      <w:bookmarkEnd w:id="65"/>
      <w:bookmarkEnd w:id="66"/>
    </w:p>
    <w:p w14:paraId="744B6710">
      <w:pPr>
        <w:ind w:firstLine="480" w:firstLineChars="200"/>
        <w:jc w:val="left"/>
        <w:rPr>
          <w:rFonts w:hint="eastAsia"/>
          <w:color w:val="auto"/>
          <w:highlight w:val="none"/>
        </w:rPr>
      </w:pPr>
      <w:bookmarkStart w:id="67" w:name="_Toc7902"/>
      <w:bookmarkStart w:id="68" w:name="_Toc23062"/>
      <w:bookmarkStart w:id="69" w:name="_Toc7796"/>
      <w:bookmarkStart w:id="70" w:name="_Toc23297"/>
      <w:r>
        <w:rPr>
          <w:rFonts w:hint="eastAsia"/>
          <w:color w:val="auto"/>
          <w:highlight w:val="none"/>
        </w:rPr>
        <w:t>采购人不组织现场踏勘，由各供应商自行到现场进行踏勘了解实际情况，无论供应商是否踏勘过现场，均视为在响应截止时间之前踏勘过现场且对本项目潜在的风险和义务已完全了解，并已充分考虑了本项目可能面临的不确定因素可能导致的风险，成交供应商不得以不完全了解现场情况为借口而提出延长服务期限或提出额外赔偿等要求。踏勘产生的费用和风险等均由供应商自行承担。</w:t>
      </w:r>
      <w:bookmarkEnd w:id="67"/>
      <w:bookmarkEnd w:id="68"/>
      <w:bookmarkEnd w:id="69"/>
      <w:bookmarkEnd w:id="70"/>
    </w:p>
    <w:p w14:paraId="0BBDC481">
      <w:pPr>
        <w:pStyle w:val="42"/>
        <w:spacing w:before="0" w:after="0" w:line="400" w:lineRule="exact"/>
        <w:ind w:firstLine="480" w:firstLineChars="200"/>
        <w:outlineLvl w:val="0"/>
        <w:rPr>
          <w:rFonts w:hint="eastAsia" w:ascii="宋体" w:hAnsi="宋体" w:eastAsia="宋体"/>
          <w:highlight w:val="none"/>
        </w:rPr>
      </w:pPr>
      <w:r>
        <w:rPr>
          <w:rFonts w:hint="eastAsia" w:ascii="宋体" w:hAnsi="宋体" w:eastAsia="宋体"/>
          <w:b w:val="0"/>
          <w:sz w:val="24"/>
          <w:highlight w:val="none"/>
        </w:rPr>
        <w:br w:type="page"/>
      </w:r>
      <w:bookmarkStart w:id="71" w:name="_Toc5892"/>
      <w:bookmarkStart w:id="72" w:name="_Toc28559"/>
      <w:r>
        <w:rPr>
          <w:rFonts w:hint="eastAsia" w:ascii="宋体" w:hAnsi="宋体" w:eastAsia="宋体"/>
          <w:highlight w:val="none"/>
        </w:rPr>
        <w:t>第三篇  比选项目商务</w:t>
      </w:r>
      <w:bookmarkStart w:id="73" w:name="_Toc2374"/>
      <w:bookmarkStart w:id="74" w:name="_Toc6026"/>
      <w:r>
        <w:rPr>
          <w:rFonts w:hint="eastAsia" w:ascii="宋体" w:hAnsi="宋体" w:eastAsia="宋体"/>
          <w:highlight w:val="none"/>
        </w:rPr>
        <w:t>需求</w:t>
      </w:r>
      <w:bookmarkEnd w:id="71"/>
      <w:bookmarkEnd w:id="72"/>
    </w:p>
    <w:p w14:paraId="0A284DBA">
      <w:pPr>
        <w:pStyle w:val="43"/>
        <w:ind w:firstLine="482"/>
        <w:outlineLvl w:val="0"/>
        <w:rPr>
          <w:rFonts w:hint="eastAsia"/>
          <w:b/>
          <w:bCs w:val="0"/>
          <w:highlight w:val="none"/>
        </w:rPr>
      </w:pPr>
      <w:bookmarkStart w:id="75" w:name="_Toc30192"/>
      <w:bookmarkStart w:id="76" w:name="_Toc23900"/>
      <w:r>
        <w:rPr>
          <w:rFonts w:hint="eastAsia"/>
          <w:b/>
          <w:bCs w:val="0"/>
          <w:highlight w:val="none"/>
        </w:rPr>
        <w:t>一、</w:t>
      </w:r>
      <w:bookmarkStart w:id="77" w:name="_Toc1546"/>
      <w:r>
        <w:rPr>
          <w:rFonts w:hint="eastAsia"/>
          <w:b/>
          <w:bCs w:val="0"/>
          <w:highlight w:val="none"/>
        </w:rPr>
        <w:t>服务期限、服务地点及验收方式</w:t>
      </w:r>
      <w:bookmarkEnd w:id="73"/>
      <w:bookmarkEnd w:id="74"/>
      <w:bookmarkEnd w:id="75"/>
      <w:bookmarkEnd w:id="76"/>
      <w:bookmarkEnd w:id="77"/>
    </w:p>
    <w:p w14:paraId="473A8946">
      <w:pPr>
        <w:ind w:firstLine="480" w:firstLineChars="200"/>
        <w:jc w:val="left"/>
        <w:rPr>
          <w:rFonts w:hint="eastAsia"/>
          <w:color w:val="auto"/>
          <w:highlight w:val="none"/>
        </w:rPr>
      </w:pPr>
      <w:bookmarkStart w:id="78" w:name="_Toc24569665"/>
      <w:bookmarkEnd w:id="78"/>
      <w:bookmarkStart w:id="79" w:name="_Toc31319"/>
      <w:bookmarkEnd w:id="79"/>
      <w:bookmarkStart w:id="80" w:name="_Toc7450"/>
      <w:bookmarkStart w:id="81" w:name="_Toc174705463"/>
      <w:bookmarkStart w:id="82" w:name="_Toc20884"/>
      <w:bookmarkStart w:id="83" w:name="_Toc8808"/>
      <w:bookmarkStart w:id="84" w:name="_Toc4046"/>
      <w:bookmarkStart w:id="85" w:name="_Toc267320051"/>
      <w:r>
        <w:rPr>
          <w:rFonts w:hint="eastAsia"/>
          <w:color w:val="auto"/>
          <w:highlight w:val="none"/>
        </w:rPr>
        <w:t>（一）服务期限：</w:t>
      </w:r>
      <w:bookmarkEnd w:id="80"/>
      <w:bookmarkEnd w:id="81"/>
      <w:bookmarkEnd w:id="82"/>
      <w:bookmarkStart w:id="86" w:name="_Toc19928"/>
      <w:bookmarkStart w:id="87" w:name="_Toc12245"/>
      <w:bookmarkStart w:id="88" w:name="_Toc174705464"/>
      <w:r>
        <w:rPr>
          <w:rFonts w:hint="eastAsia"/>
          <w:color w:val="auto"/>
          <w:highlight w:val="none"/>
        </w:rPr>
        <w:t>自合同签订之日起40天内完成调研并提交初稿成果。</w:t>
      </w:r>
    </w:p>
    <w:p w14:paraId="2BB11ED1">
      <w:pPr>
        <w:ind w:firstLine="480" w:firstLineChars="200"/>
        <w:jc w:val="left"/>
        <w:rPr>
          <w:rFonts w:hint="eastAsia"/>
          <w:color w:val="auto"/>
          <w:highlight w:val="none"/>
        </w:rPr>
      </w:pPr>
      <w:r>
        <w:rPr>
          <w:rFonts w:hint="eastAsia"/>
          <w:color w:val="auto"/>
          <w:highlight w:val="none"/>
        </w:rPr>
        <w:t>（二）服务地点：采购人指定地点。</w:t>
      </w:r>
      <w:bookmarkEnd w:id="86"/>
      <w:bookmarkEnd w:id="87"/>
      <w:bookmarkEnd w:id="88"/>
    </w:p>
    <w:p w14:paraId="44F81057">
      <w:pPr>
        <w:ind w:firstLine="480" w:firstLineChars="200"/>
        <w:jc w:val="left"/>
        <w:rPr>
          <w:rFonts w:hint="eastAsia"/>
          <w:color w:val="auto"/>
          <w:highlight w:val="none"/>
        </w:rPr>
      </w:pPr>
      <w:bookmarkStart w:id="89" w:name="_Toc11181"/>
      <w:bookmarkStart w:id="90" w:name="_Toc174705465"/>
      <w:bookmarkStart w:id="91" w:name="_Toc5010"/>
      <w:r>
        <w:rPr>
          <w:rFonts w:hint="eastAsia"/>
          <w:color w:val="auto"/>
          <w:highlight w:val="none"/>
        </w:rPr>
        <w:t>（三）验收方式：</w:t>
      </w:r>
      <w:bookmarkEnd w:id="89"/>
      <w:bookmarkEnd w:id="90"/>
      <w:bookmarkEnd w:id="91"/>
      <w:bookmarkStart w:id="92" w:name="_Toc32763"/>
      <w:r>
        <w:rPr>
          <w:rFonts w:hint="eastAsia"/>
          <w:color w:val="auto"/>
          <w:highlight w:val="none"/>
        </w:rPr>
        <w:t>供应商完成项目后，向采购人提交项目成果资料，采购人组织验收</w:t>
      </w:r>
    </w:p>
    <w:p w14:paraId="7B97C054">
      <w:pPr>
        <w:pStyle w:val="43"/>
        <w:ind w:firstLine="482"/>
        <w:outlineLvl w:val="0"/>
        <w:rPr>
          <w:rFonts w:hint="eastAsia"/>
          <w:b/>
          <w:bCs w:val="0"/>
          <w:highlight w:val="none"/>
        </w:rPr>
      </w:pPr>
      <w:bookmarkStart w:id="93" w:name="_Toc4183"/>
      <w:bookmarkStart w:id="94" w:name="_Toc18984"/>
      <w:r>
        <w:rPr>
          <w:rFonts w:hint="eastAsia"/>
          <w:b/>
          <w:bCs w:val="0"/>
          <w:highlight w:val="none"/>
        </w:rPr>
        <w:t>二、报价要求</w:t>
      </w:r>
      <w:bookmarkEnd w:id="83"/>
      <w:bookmarkEnd w:id="84"/>
      <w:bookmarkEnd w:id="85"/>
      <w:bookmarkEnd w:id="92"/>
      <w:bookmarkEnd w:id="93"/>
      <w:bookmarkEnd w:id="94"/>
      <w:bookmarkStart w:id="95" w:name="_Toc19095"/>
      <w:bookmarkStart w:id="96" w:name="_Toc16316"/>
      <w:bookmarkStart w:id="97" w:name="_Toc16906"/>
    </w:p>
    <w:p w14:paraId="07BA57D8">
      <w:pPr>
        <w:pStyle w:val="2"/>
        <w:ind w:firstLine="480" w:firstLineChars="200"/>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本项目采用综合总价包干方式，报价费用应包含设计费、制作费、人工费、媒体费、管理费、税金、采购代理费和其他费用等全部包干费用。因成交供应商自身原因造成漏报、少报皆由其自行承担责任，采购人不再补偿。</w:t>
      </w:r>
    </w:p>
    <w:bookmarkEnd w:id="95"/>
    <w:p w14:paraId="12C8C0BB">
      <w:pPr>
        <w:pStyle w:val="43"/>
        <w:ind w:firstLine="482"/>
        <w:outlineLvl w:val="0"/>
        <w:rPr>
          <w:rFonts w:hint="eastAsia"/>
          <w:b/>
          <w:bCs w:val="0"/>
          <w:highlight w:val="none"/>
        </w:rPr>
      </w:pPr>
      <w:bookmarkStart w:id="98" w:name="_Toc13944"/>
      <w:bookmarkStart w:id="99" w:name="_Toc27962"/>
      <w:r>
        <w:rPr>
          <w:rFonts w:hint="eastAsia"/>
          <w:b/>
          <w:bCs w:val="0"/>
          <w:highlight w:val="none"/>
        </w:rPr>
        <w:t>三、</w:t>
      </w:r>
      <w:bookmarkEnd w:id="96"/>
      <w:r>
        <w:rPr>
          <w:rFonts w:hint="eastAsia"/>
          <w:b/>
          <w:bCs w:val="0"/>
          <w:highlight w:val="none"/>
        </w:rPr>
        <w:t>付款方式</w:t>
      </w:r>
      <w:bookmarkEnd w:id="98"/>
      <w:bookmarkEnd w:id="99"/>
    </w:p>
    <w:bookmarkEnd w:id="97"/>
    <w:p w14:paraId="3A966F72">
      <w:pPr>
        <w:ind w:firstLine="480" w:firstLineChars="200"/>
        <w:jc w:val="left"/>
        <w:rPr>
          <w:rFonts w:hint="eastAsia"/>
          <w:color w:val="auto"/>
          <w:highlight w:val="none"/>
        </w:rPr>
      </w:pPr>
      <w:bookmarkStart w:id="100" w:name="_Toc3757"/>
      <w:bookmarkStart w:id="101" w:name="_Toc187931327"/>
      <w:bookmarkStart w:id="102" w:name="_Toc518295006"/>
      <w:bookmarkStart w:id="103" w:name="_Toc28861"/>
      <w:bookmarkStart w:id="104" w:name="_Toc18217"/>
      <w:bookmarkStart w:id="105" w:name="_Toc4999"/>
      <w:r>
        <w:rPr>
          <w:rFonts w:hint="eastAsia"/>
          <w:color w:val="auto"/>
          <w:highlight w:val="none"/>
        </w:rPr>
        <w:t>项目验收合格后，供应商提供正规发票，采购人收到发票后走付款流程，具体支付时间以财政拨款为准。</w:t>
      </w:r>
    </w:p>
    <w:p w14:paraId="383E3404">
      <w:pPr>
        <w:ind w:firstLine="480" w:firstLineChars="200"/>
        <w:jc w:val="left"/>
        <w:rPr>
          <w:rFonts w:hint="eastAsia"/>
          <w:color w:val="auto"/>
          <w:highlight w:val="none"/>
        </w:rPr>
      </w:pPr>
      <w:r>
        <w:rPr>
          <w:rFonts w:hint="eastAsia"/>
          <w:color w:val="auto"/>
          <w:highlight w:val="none"/>
        </w:rPr>
        <w:t>三、质量保证及售后服务</w:t>
      </w:r>
    </w:p>
    <w:p w14:paraId="455E61DB">
      <w:pPr>
        <w:ind w:firstLine="480" w:firstLineChars="200"/>
        <w:jc w:val="left"/>
        <w:rPr>
          <w:rFonts w:hint="eastAsia"/>
          <w:color w:val="auto"/>
          <w:highlight w:val="none"/>
        </w:rPr>
      </w:pPr>
      <w:r>
        <w:rPr>
          <w:rFonts w:hint="eastAsia"/>
          <w:color w:val="auto"/>
          <w:highlight w:val="none"/>
        </w:rPr>
        <w:t>（一）成交供应商应保证在规定的时间内完成本项目服务；</w:t>
      </w:r>
    </w:p>
    <w:p w14:paraId="50DCF7AF">
      <w:pPr>
        <w:ind w:firstLine="480" w:firstLineChars="200"/>
        <w:jc w:val="left"/>
        <w:rPr>
          <w:rFonts w:hint="eastAsia"/>
          <w:color w:val="auto"/>
          <w:highlight w:val="none"/>
        </w:rPr>
      </w:pPr>
      <w:r>
        <w:rPr>
          <w:rFonts w:hint="eastAsia"/>
          <w:color w:val="auto"/>
          <w:highlight w:val="none"/>
        </w:rPr>
        <w:t>（二）在项目实施过程中提供必要的技术服务。</w:t>
      </w:r>
    </w:p>
    <w:bookmarkEnd w:id="100"/>
    <w:bookmarkEnd w:id="101"/>
    <w:p w14:paraId="4816C858">
      <w:pPr>
        <w:pStyle w:val="43"/>
        <w:ind w:firstLine="482"/>
        <w:outlineLvl w:val="0"/>
        <w:rPr>
          <w:rFonts w:hint="eastAsia"/>
          <w:highlight w:val="none"/>
        </w:rPr>
      </w:pPr>
      <w:bookmarkStart w:id="106" w:name="_Toc3272"/>
      <w:bookmarkStart w:id="107" w:name="_Toc10830"/>
      <w:r>
        <w:rPr>
          <w:rFonts w:hint="eastAsia"/>
          <w:b/>
          <w:bCs w:val="0"/>
          <w:highlight w:val="none"/>
        </w:rPr>
        <w:t>四、知识产权</w:t>
      </w:r>
      <w:bookmarkEnd w:id="106"/>
      <w:bookmarkEnd w:id="107"/>
    </w:p>
    <w:p w14:paraId="2D10B4A8">
      <w:pPr>
        <w:pStyle w:val="688"/>
        <w:spacing w:line="400" w:lineRule="exact"/>
        <w:ind w:firstLine="480" w:firstLineChars="200"/>
        <w:jc w:val="left"/>
        <w:rPr>
          <w:rFonts w:hint="eastAsia"/>
          <w:color w:val="auto"/>
          <w:highlight w:val="none"/>
          <w:lang w:val="en-US" w:eastAsia="zh-CN" w:bidi="ar-SA"/>
        </w:rPr>
      </w:pPr>
      <w:r>
        <w:rPr>
          <w:rFonts w:hint="eastAsia"/>
          <w:color w:val="auto"/>
          <w:highlight w:val="none"/>
          <w:lang w:val="en-US" w:eastAsia="zh-CN" w:bidi="ar-SA"/>
        </w:rPr>
        <w:t>采购人在中华人民共和国境内使用供应商提供的货物及服务时免受第三方提出的侵犯其专利权或其它知识产权的起诉。如果第三方提出侵权指控，供应商应承担由此而引起的一切法律责任和费用。</w:t>
      </w:r>
    </w:p>
    <w:p w14:paraId="74EF5EF4">
      <w:pPr>
        <w:pStyle w:val="43"/>
        <w:ind w:firstLine="482"/>
        <w:outlineLvl w:val="0"/>
        <w:rPr>
          <w:rFonts w:hint="eastAsia"/>
          <w:highlight w:val="none"/>
        </w:rPr>
      </w:pPr>
      <w:bookmarkStart w:id="108" w:name="_Toc29134"/>
      <w:bookmarkStart w:id="109" w:name="_Toc7168"/>
      <w:r>
        <w:rPr>
          <w:rFonts w:hint="eastAsia"/>
          <w:b/>
          <w:bCs w:val="0"/>
          <w:highlight w:val="none"/>
        </w:rPr>
        <w:t>五、其他商务要求</w:t>
      </w:r>
      <w:bookmarkEnd w:id="108"/>
      <w:bookmarkEnd w:id="109"/>
    </w:p>
    <w:p w14:paraId="1E1AB340">
      <w:pPr>
        <w:pStyle w:val="688"/>
        <w:spacing w:line="400" w:lineRule="exact"/>
        <w:ind w:firstLine="480" w:firstLineChars="200"/>
        <w:jc w:val="left"/>
        <w:rPr>
          <w:rFonts w:hint="eastAsia"/>
          <w:color w:val="auto"/>
          <w:highlight w:val="none"/>
          <w:lang w:val="en-US" w:eastAsia="zh-CN" w:bidi="ar-SA"/>
        </w:rPr>
      </w:pPr>
      <w:r>
        <w:rPr>
          <w:rFonts w:hint="eastAsia"/>
          <w:color w:val="auto"/>
          <w:highlight w:val="none"/>
          <w:lang w:val="en-US" w:eastAsia="zh-CN" w:bidi="ar-SA"/>
        </w:rPr>
        <w:t>未尽事宜由供需双方在服务合同中详细约定。</w:t>
      </w:r>
    </w:p>
    <w:p w14:paraId="015B546D">
      <w:pPr>
        <w:pStyle w:val="688"/>
        <w:spacing w:line="400" w:lineRule="exact"/>
        <w:ind w:firstLine="480" w:firstLineChars="200"/>
        <w:jc w:val="left"/>
        <w:rPr>
          <w:rFonts w:hint="eastAsia"/>
          <w:color w:val="auto"/>
          <w:highlight w:val="none"/>
          <w:lang w:val="en-US" w:eastAsia="zh-CN" w:bidi="ar-SA"/>
        </w:rPr>
      </w:pPr>
    </w:p>
    <w:bookmarkEnd w:id="102"/>
    <w:bookmarkEnd w:id="103"/>
    <w:bookmarkEnd w:id="104"/>
    <w:bookmarkEnd w:id="105"/>
    <w:p w14:paraId="27C29997">
      <w:pPr>
        <w:ind w:firstLine="480" w:firstLineChars="200"/>
        <w:jc w:val="left"/>
        <w:rPr>
          <w:rFonts w:hint="eastAsia"/>
          <w:color w:val="auto"/>
          <w:highlight w:val="none"/>
        </w:rPr>
      </w:pPr>
    </w:p>
    <w:p w14:paraId="6F8AEDFA">
      <w:pPr>
        <w:rPr>
          <w:rFonts w:hint="eastAsia"/>
          <w:color w:val="auto"/>
          <w:highlight w:val="none"/>
        </w:rPr>
      </w:pPr>
    </w:p>
    <w:p w14:paraId="3FD87709">
      <w:pPr>
        <w:rPr>
          <w:rFonts w:hint="eastAsia"/>
          <w:color w:val="auto"/>
          <w:highlight w:val="none"/>
        </w:rPr>
      </w:pPr>
    </w:p>
    <w:bookmarkEnd w:id="52"/>
    <w:bookmarkEnd w:id="53"/>
    <w:bookmarkEnd w:id="54"/>
    <w:p w14:paraId="6E5B6304">
      <w:pPr>
        <w:pStyle w:val="42"/>
        <w:spacing w:before="0" w:after="0"/>
        <w:outlineLvl w:val="0"/>
        <w:rPr>
          <w:rFonts w:hint="eastAsia" w:ascii="宋体" w:hAnsi="宋体" w:eastAsia="宋体"/>
          <w:sz w:val="24"/>
          <w:highlight w:val="none"/>
        </w:rPr>
      </w:pPr>
      <w:bookmarkStart w:id="110" w:name="_Toc21783685"/>
      <w:bookmarkEnd w:id="110"/>
      <w:r>
        <w:rPr>
          <w:rFonts w:hint="eastAsia" w:ascii="宋体" w:hAnsi="宋体" w:eastAsia="宋体"/>
          <w:sz w:val="24"/>
          <w:highlight w:val="none"/>
        </w:rPr>
        <w:br w:type="page"/>
      </w:r>
      <w:bookmarkStart w:id="111" w:name="_Toc19488"/>
      <w:bookmarkStart w:id="112" w:name="_Toc16162"/>
      <w:bookmarkStart w:id="113" w:name="_Toc28983"/>
      <w:r>
        <w:rPr>
          <w:rFonts w:hint="eastAsia" w:ascii="宋体" w:hAnsi="宋体" w:eastAsia="宋体"/>
          <w:highlight w:val="none"/>
        </w:rPr>
        <w:t>第四篇  评审程序及方法、评审标准、无效响应和采购终止</w:t>
      </w:r>
      <w:bookmarkEnd w:id="111"/>
      <w:bookmarkEnd w:id="112"/>
      <w:bookmarkEnd w:id="113"/>
    </w:p>
    <w:p w14:paraId="42F28CFC">
      <w:pPr>
        <w:pStyle w:val="43"/>
        <w:outlineLvl w:val="0"/>
        <w:rPr>
          <w:rFonts w:hint="eastAsia"/>
          <w:highlight w:val="none"/>
        </w:rPr>
      </w:pPr>
      <w:bookmarkStart w:id="114" w:name="_Toc4741"/>
      <w:bookmarkStart w:id="115" w:name="_Toc29814"/>
      <w:bookmarkStart w:id="116" w:name="_Toc27676"/>
      <w:r>
        <w:rPr>
          <w:rFonts w:hint="eastAsia"/>
          <w:highlight w:val="none"/>
        </w:rPr>
        <w:t>一、评审程序及方法</w:t>
      </w:r>
      <w:bookmarkEnd w:id="114"/>
      <w:bookmarkEnd w:id="115"/>
      <w:bookmarkEnd w:id="116"/>
    </w:p>
    <w:p w14:paraId="6E177530">
      <w:pPr>
        <w:ind w:firstLine="480" w:firstLineChars="200"/>
        <w:jc w:val="left"/>
        <w:rPr>
          <w:rFonts w:hint="eastAsia"/>
          <w:color w:val="auto"/>
          <w:highlight w:val="none"/>
        </w:rPr>
      </w:pPr>
      <w:r>
        <w:rPr>
          <w:rFonts w:hint="eastAsia"/>
          <w:color w:val="auto"/>
          <w:highlight w:val="none"/>
        </w:rPr>
        <w:t>（一）按竞争性比选文件规定的评审方式进行。</w:t>
      </w:r>
    </w:p>
    <w:p w14:paraId="14F7A3E2">
      <w:pPr>
        <w:ind w:firstLine="480" w:firstLineChars="200"/>
        <w:jc w:val="left"/>
        <w:rPr>
          <w:rFonts w:hint="eastAsia"/>
          <w:color w:val="auto"/>
          <w:highlight w:val="none"/>
        </w:rPr>
      </w:pPr>
      <w:r>
        <w:rPr>
          <w:rFonts w:hint="eastAsia"/>
          <w:color w:val="auto"/>
          <w:highlight w:val="none"/>
        </w:rPr>
        <w:t>（二）对各供应商的资格条件、响应文件的有效性、完整性和响应程度进行审查，各供应商只有完全符合要求的前提下，才能参与正式比选。</w:t>
      </w:r>
    </w:p>
    <w:p w14:paraId="7B56C8E0">
      <w:pPr>
        <w:ind w:firstLine="480" w:firstLineChars="200"/>
        <w:jc w:val="left"/>
        <w:rPr>
          <w:rFonts w:hint="eastAsia"/>
          <w:color w:val="auto"/>
          <w:highlight w:val="none"/>
        </w:rPr>
      </w:pPr>
      <w:r>
        <w:rPr>
          <w:rFonts w:hint="eastAsia"/>
          <w:color w:val="auto"/>
          <w:highlight w:val="none"/>
        </w:rPr>
        <w:t>1、资格审查。依据法律法规和竞争性比选文件的规定，对响应文件中的资格证明等进行审查，以确定供应商是否具备网上比选资格。资格性检查资料表如下：</w:t>
      </w:r>
    </w:p>
    <w:tbl>
      <w:tblPr>
        <w:tblStyle w:val="2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7071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4B6526EB">
            <w:pPr>
              <w:jc w:val="left"/>
              <w:rPr>
                <w:rFonts w:hint="eastAsia"/>
                <w:color w:val="auto"/>
                <w:highlight w:val="none"/>
              </w:rPr>
            </w:pPr>
            <w:r>
              <w:rPr>
                <w:rFonts w:hint="eastAsia"/>
                <w:color w:val="auto"/>
                <w:highlight w:val="none"/>
              </w:rPr>
              <w:t>序号</w:t>
            </w:r>
          </w:p>
        </w:tc>
        <w:tc>
          <w:tcPr>
            <w:tcW w:w="4570" w:type="dxa"/>
            <w:gridSpan w:val="2"/>
            <w:vAlign w:val="center"/>
          </w:tcPr>
          <w:p w14:paraId="0292F4CB">
            <w:pPr>
              <w:jc w:val="left"/>
              <w:rPr>
                <w:rFonts w:hint="eastAsia"/>
                <w:color w:val="auto"/>
                <w:highlight w:val="none"/>
              </w:rPr>
            </w:pPr>
            <w:r>
              <w:rPr>
                <w:rFonts w:hint="eastAsia"/>
                <w:color w:val="auto"/>
                <w:highlight w:val="none"/>
              </w:rPr>
              <w:t>检查因素</w:t>
            </w:r>
          </w:p>
        </w:tc>
        <w:tc>
          <w:tcPr>
            <w:tcW w:w="4178" w:type="dxa"/>
            <w:vAlign w:val="center"/>
          </w:tcPr>
          <w:p w14:paraId="5AC5C70B">
            <w:pPr>
              <w:jc w:val="left"/>
              <w:rPr>
                <w:rFonts w:hint="eastAsia"/>
                <w:color w:val="auto"/>
                <w:highlight w:val="none"/>
              </w:rPr>
            </w:pPr>
            <w:r>
              <w:rPr>
                <w:rFonts w:hint="eastAsia"/>
                <w:color w:val="auto"/>
                <w:highlight w:val="none"/>
              </w:rPr>
              <w:t>检查内容</w:t>
            </w:r>
          </w:p>
        </w:tc>
      </w:tr>
      <w:tr w14:paraId="5E4A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restart"/>
            <w:vAlign w:val="center"/>
          </w:tcPr>
          <w:p w14:paraId="58CA190E">
            <w:pPr>
              <w:jc w:val="left"/>
              <w:rPr>
                <w:rFonts w:hint="eastAsia"/>
                <w:color w:val="auto"/>
                <w:highlight w:val="none"/>
              </w:rPr>
            </w:pPr>
            <w:r>
              <w:rPr>
                <w:rFonts w:hint="eastAsia"/>
                <w:color w:val="auto"/>
                <w:highlight w:val="none"/>
              </w:rPr>
              <w:t>1</w:t>
            </w:r>
          </w:p>
        </w:tc>
        <w:tc>
          <w:tcPr>
            <w:tcW w:w="937" w:type="dxa"/>
            <w:vMerge w:val="restart"/>
            <w:vAlign w:val="center"/>
          </w:tcPr>
          <w:p w14:paraId="5C30066D">
            <w:pPr>
              <w:jc w:val="left"/>
              <w:rPr>
                <w:rFonts w:hint="eastAsia"/>
                <w:color w:val="auto"/>
                <w:highlight w:val="none"/>
              </w:rPr>
            </w:pPr>
            <w:r>
              <w:rPr>
                <w:rFonts w:hint="eastAsia"/>
                <w:color w:val="auto"/>
                <w:highlight w:val="none"/>
              </w:rPr>
              <w:t>《中华人民共和国政府采购法》第二十二条规定</w:t>
            </w:r>
          </w:p>
        </w:tc>
        <w:tc>
          <w:tcPr>
            <w:tcW w:w="3633" w:type="dxa"/>
            <w:vAlign w:val="center"/>
          </w:tcPr>
          <w:p w14:paraId="3973635B">
            <w:pPr>
              <w:jc w:val="left"/>
              <w:rPr>
                <w:rFonts w:hint="eastAsia"/>
                <w:color w:val="auto"/>
                <w:highlight w:val="none"/>
              </w:rPr>
            </w:pPr>
            <w:r>
              <w:rPr>
                <w:rFonts w:hint="eastAsia"/>
                <w:color w:val="auto"/>
                <w:highlight w:val="none"/>
              </w:rPr>
              <w:t>（1）具有独立承担民事责任的能力</w:t>
            </w:r>
          </w:p>
        </w:tc>
        <w:tc>
          <w:tcPr>
            <w:tcW w:w="4178" w:type="dxa"/>
            <w:vAlign w:val="center"/>
          </w:tcPr>
          <w:p w14:paraId="1AB77925">
            <w:pPr>
              <w:jc w:val="left"/>
              <w:rPr>
                <w:rFonts w:hint="eastAsia"/>
                <w:color w:val="auto"/>
                <w:highlight w:val="none"/>
              </w:rPr>
            </w:pPr>
            <w:r>
              <w:rPr>
                <w:rFonts w:hint="eastAsia"/>
                <w:color w:val="auto"/>
                <w:highlight w:val="none"/>
              </w:rPr>
              <w:t xml:space="preserve">1.供应商法人营业执照（副本）或事业单位法人证书（副本）或个体工商户营业执照或有效的自然人身份证明或社会团体法人登记证书（提供复印件）。 </w:t>
            </w:r>
          </w:p>
          <w:p w14:paraId="0BAF472D">
            <w:pPr>
              <w:jc w:val="left"/>
              <w:rPr>
                <w:rFonts w:hint="eastAsia"/>
                <w:color w:val="auto"/>
                <w:highlight w:val="none"/>
              </w:rPr>
            </w:pPr>
            <w:r>
              <w:rPr>
                <w:rFonts w:hint="eastAsia"/>
                <w:color w:val="auto"/>
                <w:highlight w:val="none"/>
              </w:rPr>
              <w:t>2.供应商法定代表人身份证明和法定代表人授权代表委托书。</w:t>
            </w:r>
          </w:p>
        </w:tc>
      </w:tr>
      <w:tr w14:paraId="7709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63BE1D49">
            <w:pPr>
              <w:jc w:val="left"/>
              <w:rPr>
                <w:rFonts w:hint="eastAsia"/>
                <w:color w:val="auto"/>
                <w:highlight w:val="none"/>
              </w:rPr>
            </w:pPr>
          </w:p>
        </w:tc>
        <w:tc>
          <w:tcPr>
            <w:tcW w:w="937" w:type="dxa"/>
            <w:vMerge w:val="continue"/>
            <w:vAlign w:val="center"/>
          </w:tcPr>
          <w:p w14:paraId="0F765B4E">
            <w:pPr>
              <w:jc w:val="left"/>
              <w:rPr>
                <w:rFonts w:hint="eastAsia"/>
                <w:color w:val="auto"/>
                <w:highlight w:val="none"/>
              </w:rPr>
            </w:pPr>
          </w:p>
        </w:tc>
        <w:tc>
          <w:tcPr>
            <w:tcW w:w="3633" w:type="dxa"/>
            <w:vAlign w:val="center"/>
          </w:tcPr>
          <w:p w14:paraId="4A997463">
            <w:pPr>
              <w:jc w:val="left"/>
              <w:rPr>
                <w:rFonts w:hint="eastAsia"/>
                <w:color w:val="auto"/>
                <w:highlight w:val="none"/>
              </w:rPr>
            </w:pPr>
            <w:r>
              <w:rPr>
                <w:rFonts w:hint="eastAsia"/>
                <w:color w:val="auto"/>
                <w:highlight w:val="none"/>
                <w:lang w:val="zh-CN"/>
              </w:rPr>
              <w:t>（2）</w:t>
            </w:r>
            <w:r>
              <w:rPr>
                <w:rFonts w:hint="eastAsia"/>
                <w:color w:val="auto"/>
                <w:highlight w:val="none"/>
              </w:rPr>
              <w:t>具有良好的商业信誉和健全的财务会计制度</w:t>
            </w:r>
          </w:p>
        </w:tc>
        <w:tc>
          <w:tcPr>
            <w:tcW w:w="4178" w:type="dxa"/>
            <w:vMerge w:val="restart"/>
            <w:vAlign w:val="center"/>
          </w:tcPr>
          <w:p w14:paraId="7C12C484">
            <w:pPr>
              <w:jc w:val="left"/>
              <w:rPr>
                <w:rFonts w:hint="eastAsia"/>
                <w:color w:val="auto"/>
                <w:highlight w:val="none"/>
              </w:rPr>
            </w:pPr>
            <w:r>
              <w:rPr>
                <w:rFonts w:hint="eastAsia"/>
                <w:color w:val="auto"/>
                <w:highlight w:val="none"/>
              </w:rPr>
              <w:t>供应商提供“基本资格条件承诺函”（格式详见第七篇）</w:t>
            </w:r>
          </w:p>
        </w:tc>
      </w:tr>
      <w:tr w14:paraId="43CB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53918E12">
            <w:pPr>
              <w:jc w:val="left"/>
              <w:rPr>
                <w:rFonts w:hint="eastAsia"/>
                <w:color w:val="auto"/>
                <w:highlight w:val="none"/>
              </w:rPr>
            </w:pPr>
          </w:p>
        </w:tc>
        <w:tc>
          <w:tcPr>
            <w:tcW w:w="937" w:type="dxa"/>
            <w:vMerge w:val="continue"/>
            <w:vAlign w:val="center"/>
          </w:tcPr>
          <w:p w14:paraId="12042514">
            <w:pPr>
              <w:jc w:val="left"/>
              <w:rPr>
                <w:rFonts w:hint="eastAsia"/>
                <w:color w:val="auto"/>
                <w:highlight w:val="none"/>
              </w:rPr>
            </w:pPr>
          </w:p>
        </w:tc>
        <w:tc>
          <w:tcPr>
            <w:tcW w:w="3633" w:type="dxa"/>
            <w:vAlign w:val="center"/>
          </w:tcPr>
          <w:p w14:paraId="440F3041">
            <w:pPr>
              <w:jc w:val="left"/>
              <w:rPr>
                <w:rFonts w:hint="eastAsia"/>
                <w:color w:val="auto"/>
                <w:highlight w:val="none"/>
                <w:lang w:val="zh-CN"/>
              </w:rPr>
            </w:pPr>
            <w:r>
              <w:rPr>
                <w:rFonts w:hint="eastAsia"/>
                <w:color w:val="auto"/>
                <w:highlight w:val="none"/>
                <w:lang w:val="zh-CN"/>
              </w:rPr>
              <w:t>（3）具有履行合同所必需的设备和专业技术能力</w:t>
            </w:r>
          </w:p>
        </w:tc>
        <w:tc>
          <w:tcPr>
            <w:tcW w:w="4178" w:type="dxa"/>
            <w:vMerge w:val="continue"/>
            <w:vAlign w:val="center"/>
          </w:tcPr>
          <w:p w14:paraId="15BB0C1A">
            <w:pPr>
              <w:jc w:val="left"/>
              <w:rPr>
                <w:rFonts w:hint="eastAsia"/>
                <w:color w:val="auto"/>
                <w:highlight w:val="none"/>
              </w:rPr>
            </w:pPr>
          </w:p>
        </w:tc>
      </w:tr>
      <w:tr w14:paraId="62E2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02C7B02D">
            <w:pPr>
              <w:jc w:val="left"/>
              <w:rPr>
                <w:rFonts w:hint="eastAsia"/>
                <w:color w:val="auto"/>
                <w:highlight w:val="none"/>
              </w:rPr>
            </w:pPr>
          </w:p>
        </w:tc>
        <w:tc>
          <w:tcPr>
            <w:tcW w:w="937" w:type="dxa"/>
            <w:vMerge w:val="continue"/>
            <w:vAlign w:val="center"/>
          </w:tcPr>
          <w:p w14:paraId="41BE6D70">
            <w:pPr>
              <w:jc w:val="left"/>
              <w:rPr>
                <w:rFonts w:hint="eastAsia"/>
                <w:color w:val="auto"/>
                <w:highlight w:val="none"/>
                <w:lang w:val="zh-CN"/>
              </w:rPr>
            </w:pPr>
          </w:p>
        </w:tc>
        <w:tc>
          <w:tcPr>
            <w:tcW w:w="3633" w:type="dxa"/>
            <w:vAlign w:val="center"/>
          </w:tcPr>
          <w:p w14:paraId="41793948">
            <w:pPr>
              <w:jc w:val="left"/>
              <w:rPr>
                <w:rFonts w:hint="eastAsia"/>
                <w:color w:val="auto"/>
                <w:highlight w:val="none"/>
                <w:lang w:val="zh-CN"/>
              </w:rPr>
            </w:pPr>
            <w:r>
              <w:rPr>
                <w:rFonts w:hint="eastAsia"/>
                <w:color w:val="auto"/>
                <w:highlight w:val="none"/>
                <w:lang w:val="zh-CN"/>
              </w:rPr>
              <w:t>（4）有依法缴纳税收和社会保障金的良好记录</w:t>
            </w:r>
          </w:p>
        </w:tc>
        <w:tc>
          <w:tcPr>
            <w:tcW w:w="4178" w:type="dxa"/>
            <w:vMerge w:val="continue"/>
            <w:vAlign w:val="center"/>
          </w:tcPr>
          <w:p w14:paraId="62975699">
            <w:pPr>
              <w:jc w:val="left"/>
              <w:rPr>
                <w:rFonts w:hint="eastAsia"/>
                <w:color w:val="auto"/>
                <w:highlight w:val="none"/>
              </w:rPr>
            </w:pPr>
          </w:p>
        </w:tc>
      </w:tr>
      <w:tr w14:paraId="52CC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13D17397">
            <w:pPr>
              <w:jc w:val="left"/>
              <w:rPr>
                <w:rFonts w:hint="eastAsia"/>
                <w:color w:val="auto"/>
                <w:highlight w:val="none"/>
              </w:rPr>
            </w:pPr>
          </w:p>
        </w:tc>
        <w:tc>
          <w:tcPr>
            <w:tcW w:w="937" w:type="dxa"/>
            <w:vMerge w:val="continue"/>
            <w:vAlign w:val="center"/>
          </w:tcPr>
          <w:p w14:paraId="654C2A17">
            <w:pPr>
              <w:jc w:val="left"/>
              <w:rPr>
                <w:rFonts w:hint="eastAsia"/>
                <w:color w:val="auto"/>
                <w:highlight w:val="none"/>
                <w:lang w:val="zh-CN"/>
              </w:rPr>
            </w:pPr>
          </w:p>
        </w:tc>
        <w:tc>
          <w:tcPr>
            <w:tcW w:w="3633" w:type="dxa"/>
            <w:vAlign w:val="center"/>
          </w:tcPr>
          <w:p w14:paraId="35F7A413">
            <w:pPr>
              <w:jc w:val="left"/>
              <w:rPr>
                <w:rFonts w:hint="eastAsia"/>
                <w:color w:val="auto"/>
                <w:highlight w:val="none"/>
                <w:lang w:val="zh-CN"/>
              </w:rPr>
            </w:pPr>
            <w:r>
              <w:rPr>
                <w:rFonts w:hint="eastAsia"/>
                <w:color w:val="auto"/>
                <w:highlight w:val="none"/>
              </w:rPr>
              <w:t>（5）参加政府采购活动前三年内，在经营活动中没有重大违法记录</w:t>
            </w:r>
          </w:p>
        </w:tc>
        <w:tc>
          <w:tcPr>
            <w:tcW w:w="4178" w:type="dxa"/>
            <w:vMerge w:val="continue"/>
            <w:vAlign w:val="center"/>
          </w:tcPr>
          <w:p w14:paraId="785E4012">
            <w:pPr>
              <w:jc w:val="left"/>
              <w:rPr>
                <w:rFonts w:hint="eastAsia"/>
                <w:color w:val="auto"/>
                <w:highlight w:val="none"/>
              </w:rPr>
            </w:pPr>
          </w:p>
        </w:tc>
      </w:tr>
      <w:tr w14:paraId="6BA2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195B8DDD">
            <w:pPr>
              <w:jc w:val="left"/>
              <w:rPr>
                <w:rFonts w:hint="eastAsia"/>
                <w:color w:val="auto"/>
                <w:highlight w:val="none"/>
              </w:rPr>
            </w:pPr>
          </w:p>
        </w:tc>
        <w:tc>
          <w:tcPr>
            <w:tcW w:w="937" w:type="dxa"/>
            <w:vMerge w:val="continue"/>
            <w:vAlign w:val="center"/>
          </w:tcPr>
          <w:p w14:paraId="685E0B22">
            <w:pPr>
              <w:jc w:val="left"/>
              <w:rPr>
                <w:rFonts w:hint="eastAsia"/>
                <w:color w:val="auto"/>
                <w:highlight w:val="none"/>
                <w:lang w:val="zh-CN"/>
              </w:rPr>
            </w:pPr>
          </w:p>
        </w:tc>
        <w:tc>
          <w:tcPr>
            <w:tcW w:w="3633" w:type="dxa"/>
            <w:vAlign w:val="center"/>
          </w:tcPr>
          <w:p w14:paraId="7ADE0BDD">
            <w:pPr>
              <w:jc w:val="left"/>
              <w:rPr>
                <w:rFonts w:hint="eastAsia"/>
                <w:color w:val="auto"/>
                <w:highlight w:val="none"/>
              </w:rPr>
            </w:pPr>
            <w:r>
              <w:rPr>
                <w:rFonts w:hint="eastAsia"/>
                <w:color w:val="auto"/>
                <w:highlight w:val="none"/>
              </w:rPr>
              <w:t>（6）法律、行政法规规定的其他条件</w:t>
            </w:r>
          </w:p>
        </w:tc>
        <w:tc>
          <w:tcPr>
            <w:tcW w:w="4178" w:type="dxa"/>
            <w:vAlign w:val="center"/>
          </w:tcPr>
          <w:p w14:paraId="337A086F">
            <w:pPr>
              <w:jc w:val="left"/>
              <w:rPr>
                <w:rFonts w:hint="eastAsia"/>
                <w:color w:val="auto"/>
                <w:highlight w:val="none"/>
              </w:rPr>
            </w:pPr>
          </w:p>
        </w:tc>
      </w:tr>
    </w:tbl>
    <w:p w14:paraId="4E79817C">
      <w:pPr>
        <w:ind w:firstLine="480" w:firstLineChars="200"/>
        <w:jc w:val="left"/>
        <w:rPr>
          <w:rFonts w:hint="eastAsia"/>
          <w:color w:val="auto"/>
          <w:highlight w:val="none"/>
        </w:rPr>
      </w:pPr>
      <w:r>
        <w:rPr>
          <w:rFonts w:hint="eastAsia"/>
          <w:color w:val="auto"/>
          <w:highlight w:val="none"/>
        </w:rPr>
        <w:t>注：①供应商按“三证合一”登记制度办理营业执照的，组织机构代码证和税务登记证（副本）以供应商所提供的营业执照（副本）复印件为准。</w:t>
      </w:r>
    </w:p>
    <w:p w14:paraId="266941FF">
      <w:pPr>
        <w:ind w:firstLine="480" w:firstLineChars="200"/>
        <w:jc w:val="left"/>
        <w:rPr>
          <w:rFonts w:hint="eastAsia"/>
          <w:color w:val="auto"/>
          <w:highlight w:val="none"/>
        </w:rPr>
      </w:pPr>
      <w:r>
        <w:rPr>
          <w:rFonts w:hint="eastAsia"/>
          <w:color w:val="auto"/>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F15A636">
      <w:pPr>
        <w:ind w:firstLine="480" w:firstLineChars="200"/>
        <w:jc w:val="left"/>
        <w:rPr>
          <w:rFonts w:hint="eastAsia"/>
          <w:color w:val="auto"/>
          <w:highlight w:val="none"/>
        </w:rPr>
      </w:pPr>
      <w:r>
        <w:rPr>
          <w:rFonts w:hint="eastAsia"/>
          <w:color w:val="auto"/>
          <w:highlight w:val="none"/>
        </w:rPr>
        <w:t>2、符合性审查</w:t>
      </w:r>
    </w:p>
    <w:p w14:paraId="6C961F89">
      <w:pPr>
        <w:ind w:firstLine="480" w:firstLineChars="200"/>
        <w:jc w:val="left"/>
        <w:rPr>
          <w:rFonts w:hint="eastAsia"/>
          <w:color w:val="auto"/>
          <w:highlight w:val="none"/>
        </w:rPr>
      </w:pPr>
      <w:r>
        <w:rPr>
          <w:rFonts w:hint="eastAsia"/>
          <w:color w:val="auto"/>
          <w:highlight w:val="none"/>
        </w:rPr>
        <w:t>对符合资格的供应商的响应文件进行符合性审查，以确定其是否满足竞争性比选文件的实质性要求。符合性审查资料表如下：</w:t>
      </w:r>
    </w:p>
    <w:tbl>
      <w:tblPr>
        <w:tblStyle w:val="26"/>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341"/>
        <w:gridCol w:w="1914"/>
        <w:gridCol w:w="5215"/>
      </w:tblGrid>
      <w:tr w14:paraId="53FFC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5644B444">
            <w:pPr>
              <w:jc w:val="left"/>
              <w:rPr>
                <w:rFonts w:hint="eastAsia"/>
                <w:color w:val="auto"/>
                <w:highlight w:val="none"/>
              </w:rPr>
            </w:pPr>
            <w:bookmarkStart w:id="117" w:name="_Toc80104349"/>
            <w:r>
              <w:rPr>
                <w:rFonts w:hint="eastAsia"/>
                <w:color w:val="auto"/>
                <w:highlight w:val="none"/>
              </w:rPr>
              <w:t>序号</w:t>
            </w:r>
          </w:p>
        </w:tc>
        <w:tc>
          <w:tcPr>
            <w:tcW w:w="3255" w:type="dxa"/>
            <w:gridSpan w:val="2"/>
            <w:vAlign w:val="center"/>
          </w:tcPr>
          <w:p w14:paraId="24C48B51">
            <w:pPr>
              <w:jc w:val="left"/>
              <w:rPr>
                <w:rFonts w:hint="eastAsia"/>
                <w:color w:val="auto"/>
                <w:highlight w:val="none"/>
              </w:rPr>
            </w:pPr>
            <w:r>
              <w:rPr>
                <w:rFonts w:hint="eastAsia"/>
                <w:color w:val="auto"/>
                <w:highlight w:val="none"/>
              </w:rPr>
              <w:t>评审因素</w:t>
            </w:r>
          </w:p>
        </w:tc>
        <w:tc>
          <w:tcPr>
            <w:tcW w:w="5215" w:type="dxa"/>
            <w:vAlign w:val="center"/>
          </w:tcPr>
          <w:p w14:paraId="23216A82">
            <w:pPr>
              <w:jc w:val="left"/>
              <w:rPr>
                <w:rFonts w:hint="eastAsia"/>
                <w:color w:val="auto"/>
                <w:highlight w:val="none"/>
              </w:rPr>
            </w:pPr>
            <w:r>
              <w:rPr>
                <w:rFonts w:hint="eastAsia"/>
                <w:color w:val="auto"/>
                <w:highlight w:val="none"/>
              </w:rPr>
              <w:t>评审标准</w:t>
            </w:r>
          </w:p>
        </w:tc>
      </w:tr>
      <w:tr w14:paraId="1C2D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17694A2E">
            <w:pPr>
              <w:pStyle w:val="379"/>
              <w:spacing w:before="0" w:beforeAutospacing="0" w:after="0" w:afterAutospacing="0"/>
              <w:rPr>
                <w:rFonts w:hint="eastAsia"/>
                <w:color w:val="auto"/>
                <w:highlight w:val="none"/>
              </w:rPr>
            </w:pPr>
            <w:r>
              <w:rPr>
                <w:rFonts w:hint="eastAsia"/>
                <w:color w:val="auto"/>
                <w:highlight w:val="none"/>
              </w:rPr>
              <w:t>1</w:t>
            </w:r>
          </w:p>
        </w:tc>
        <w:tc>
          <w:tcPr>
            <w:tcW w:w="1341" w:type="dxa"/>
            <w:vMerge w:val="restart"/>
            <w:vAlign w:val="center"/>
          </w:tcPr>
          <w:p w14:paraId="3D4F88E0">
            <w:pPr>
              <w:jc w:val="left"/>
              <w:rPr>
                <w:rFonts w:hint="eastAsia"/>
                <w:color w:val="auto"/>
                <w:highlight w:val="none"/>
              </w:rPr>
            </w:pPr>
            <w:r>
              <w:rPr>
                <w:rFonts w:hint="eastAsia"/>
                <w:color w:val="auto"/>
                <w:highlight w:val="none"/>
              </w:rPr>
              <w:t>有效性审查</w:t>
            </w:r>
          </w:p>
        </w:tc>
        <w:tc>
          <w:tcPr>
            <w:tcW w:w="1914" w:type="dxa"/>
            <w:vAlign w:val="center"/>
          </w:tcPr>
          <w:p w14:paraId="2F42BBC3">
            <w:pPr>
              <w:jc w:val="left"/>
              <w:rPr>
                <w:rFonts w:hint="eastAsia"/>
                <w:color w:val="auto"/>
                <w:highlight w:val="none"/>
              </w:rPr>
            </w:pPr>
            <w:r>
              <w:rPr>
                <w:rFonts w:hint="eastAsia"/>
                <w:color w:val="auto"/>
                <w:highlight w:val="none"/>
              </w:rPr>
              <w:t>响应文件签署</w:t>
            </w:r>
          </w:p>
        </w:tc>
        <w:tc>
          <w:tcPr>
            <w:tcW w:w="5215" w:type="dxa"/>
            <w:vAlign w:val="center"/>
          </w:tcPr>
          <w:p w14:paraId="2E29FF22">
            <w:pPr>
              <w:jc w:val="left"/>
              <w:rPr>
                <w:rFonts w:hint="eastAsia"/>
                <w:color w:val="auto"/>
                <w:highlight w:val="none"/>
              </w:rPr>
            </w:pPr>
            <w:r>
              <w:rPr>
                <w:rFonts w:hint="eastAsia"/>
                <w:color w:val="auto"/>
                <w:highlight w:val="none"/>
              </w:rPr>
              <w:t>响应文件上法定代表人或其授权代表人的签字齐全。</w:t>
            </w:r>
          </w:p>
        </w:tc>
      </w:tr>
      <w:tr w14:paraId="7DEF0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19854436">
            <w:pPr>
              <w:pStyle w:val="379"/>
              <w:spacing w:before="0" w:beforeAutospacing="0" w:after="0" w:afterAutospacing="0"/>
              <w:rPr>
                <w:rFonts w:hint="eastAsia"/>
                <w:color w:val="auto"/>
                <w:highlight w:val="none"/>
              </w:rPr>
            </w:pPr>
          </w:p>
        </w:tc>
        <w:tc>
          <w:tcPr>
            <w:tcW w:w="1341" w:type="dxa"/>
            <w:vMerge w:val="continue"/>
            <w:vAlign w:val="center"/>
          </w:tcPr>
          <w:p w14:paraId="28968D1B">
            <w:pPr>
              <w:jc w:val="left"/>
              <w:rPr>
                <w:rFonts w:hint="eastAsia"/>
                <w:color w:val="auto"/>
                <w:highlight w:val="none"/>
              </w:rPr>
            </w:pPr>
          </w:p>
        </w:tc>
        <w:tc>
          <w:tcPr>
            <w:tcW w:w="1914" w:type="dxa"/>
            <w:vAlign w:val="center"/>
          </w:tcPr>
          <w:p w14:paraId="32B01535">
            <w:pPr>
              <w:jc w:val="left"/>
              <w:rPr>
                <w:rFonts w:hint="eastAsia"/>
                <w:color w:val="auto"/>
                <w:highlight w:val="none"/>
              </w:rPr>
            </w:pPr>
            <w:r>
              <w:rPr>
                <w:rFonts w:hint="eastAsia"/>
                <w:color w:val="auto"/>
                <w:highlight w:val="none"/>
              </w:rPr>
              <w:t>法定代表人身份证明及授权委托书</w:t>
            </w:r>
          </w:p>
        </w:tc>
        <w:tc>
          <w:tcPr>
            <w:tcW w:w="5215" w:type="dxa"/>
            <w:vAlign w:val="center"/>
          </w:tcPr>
          <w:p w14:paraId="282A6846">
            <w:pPr>
              <w:jc w:val="left"/>
              <w:rPr>
                <w:rFonts w:hint="eastAsia"/>
                <w:color w:val="auto"/>
                <w:highlight w:val="none"/>
              </w:rPr>
            </w:pPr>
            <w:r>
              <w:rPr>
                <w:rFonts w:hint="eastAsia"/>
                <w:color w:val="auto"/>
                <w:highlight w:val="none"/>
              </w:rPr>
              <w:t>法定代表人身份证明及授权委托书有效，符合采购文件规定的格式，签字或盖章齐全。</w:t>
            </w:r>
          </w:p>
        </w:tc>
      </w:tr>
      <w:tr w14:paraId="59B96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56D20B4B">
            <w:pPr>
              <w:pStyle w:val="379"/>
              <w:spacing w:before="0" w:beforeAutospacing="0" w:after="0" w:afterAutospacing="0"/>
              <w:rPr>
                <w:rFonts w:hint="eastAsia"/>
                <w:color w:val="auto"/>
                <w:highlight w:val="none"/>
              </w:rPr>
            </w:pPr>
          </w:p>
        </w:tc>
        <w:tc>
          <w:tcPr>
            <w:tcW w:w="1341" w:type="dxa"/>
            <w:vMerge w:val="continue"/>
            <w:vAlign w:val="center"/>
          </w:tcPr>
          <w:p w14:paraId="53081DE0">
            <w:pPr>
              <w:jc w:val="left"/>
              <w:rPr>
                <w:rFonts w:hint="eastAsia"/>
                <w:color w:val="auto"/>
                <w:highlight w:val="none"/>
              </w:rPr>
            </w:pPr>
          </w:p>
        </w:tc>
        <w:tc>
          <w:tcPr>
            <w:tcW w:w="1914" w:type="dxa"/>
            <w:vAlign w:val="center"/>
          </w:tcPr>
          <w:p w14:paraId="796F0E36">
            <w:pPr>
              <w:jc w:val="left"/>
              <w:rPr>
                <w:rFonts w:hint="eastAsia"/>
                <w:color w:val="auto"/>
                <w:highlight w:val="none"/>
              </w:rPr>
            </w:pPr>
            <w:r>
              <w:rPr>
                <w:rFonts w:hint="eastAsia"/>
                <w:color w:val="auto"/>
                <w:highlight w:val="none"/>
              </w:rPr>
              <w:t>响应</w:t>
            </w:r>
            <w:r>
              <w:rPr>
                <w:rFonts w:hint="eastAsia"/>
                <w:color w:val="auto"/>
                <w:highlight w:val="none"/>
                <w:lang w:val="zh-CN"/>
              </w:rPr>
              <w:t>方案</w:t>
            </w:r>
          </w:p>
        </w:tc>
        <w:tc>
          <w:tcPr>
            <w:tcW w:w="5215" w:type="dxa"/>
            <w:vAlign w:val="center"/>
          </w:tcPr>
          <w:p w14:paraId="348126C7">
            <w:pPr>
              <w:jc w:val="left"/>
              <w:rPr>
                <w:rFonts w:hint="eastAsia"/>
                <w:color w:val="auto"/>
                <w:highlight w:val="none"/>
                <w:lang w:val="zh-CN"/>
              </w:rPr>
            </w:pPr>
            <w:r>
              <w:rPr>
                <w:rFonts w:hint="eastAsia"/>
                <w:color w:val="auto"/>
                <w:highlight w:val="none"/>
                <w:lang w:val="zh-CN"/>
              </w:rPr>
              <w:t>每个分包只能有一个</w:t>
            </w:r>
            <w:r>
              <w:rPr>
                <w:rFonts w:hint="eastAsia"/>
                <w:color w:val="auto"/>
                <w:highlight w:val="none"/>
              </w:rPr>
              <w:t>响应</w:t>
            </w:r>
            <w:r>
              <w:rPr>
                <w:rFonts w:hint="eastAsia"/>
                <w:color w:val="auto"/>
                <w:highlight w:val="none"/>
                <w:lang w:val="zh-CN"/>
              </w:rPr>
              <w:t>方案。</w:t>
            </w:r>
          </w:p>
        </w:tc>
      </w:tr>
      <w:tr w14:paraId="7E8C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9EB8EE8">
            <w:pPr>
              <w:pStyle w:val="379"/>
              <w:spacing w:before="0" w:beforeAutospacing="0" w:after="0" w:afterAutospacing="0"/>
              <w:rPr>
                <w:rFonts w:hint="eastAsia"/>
                <w:color w:val="auto"/>
                <w:highlight w:val="none"/>
              </w:rPr>
            </w:pPr>
          </w:p>
        </w:tc>
        <w:tc>
          <w:tcPr>
            <w:tcW w:w="1341" w:type="dxa"/>
            <w:vMerge w:val="continue"/>
            <w:vAlign w:val="center"/>
          </w:tcPr>
          <w:p w14:paraId="1CD62789">
            <w:pPr>
              <w:jc w:val="left"/>
              <w:rPr>
                <w:rFonts w:hint="eastAsia"/>
                <w:color w:val="auto"/>
                <w:highlight w:val="none"/>
              </w:rPr>
            </w:pPr>
          </w:p>
        </w:tc>
        <w:tc>
          <w:tcPr>
            <w:tcW w:w="1914" w:type="dxa"/>
            <w:vAlign w:val="center"/>
          </w:tcPr>
          <w:p w14:paraId="5EB770A9">
            <w:pPr>
              <w:jc w:val="left"/>
              <w:rPr>
                <w:rFonts w:hint="eastAsia"/>
                <w:color w:val="auto"/>
                <w:highlight w:val="none"/>
              </w:rPr>
            </w:pPr>
            <w:r>
              <w:rPr>
                <w:rFonts w:hint="eastAsia"/>
                <w:color w:val="auto"/>
                <w:highlight w:val="none"/>
              </w:rPr>
              <w:t>报价唯一</w:t>
            </w:r>
          </w:p>
        </w:tc>
        <w:tc>
          <w:tcPr>
            <w:tcW w:w="5215" w:type="dxa"/>
            <w:vAlign w:val="center"/>
          </w:tcPr>
          <w:p w14:paraId="3E69DE95">
            <w:pPr>
              <w:jc w:val="left"/>
              <w:rPr>
                <w:rFonts w:hint="eastAsia"/>
                <w:color w:val="auto"/>
                <w:highlight w:val="none"/>
                <w:lang w:val="zh-CN"/>
              </w:rPr>
            </w:pPr>
            <w:r>
              <w:rPr>
                <w:rFonts w:hint="eastAsia"/>
                <w:color w:val="auto"/>
                <w:highlight w:val="none"/>
                <w:lang w:val="zh-CN"/>
              </w:rPr>
              <w:t>只能在采购预算范围内报价，</w:t>
            </w:r>
            <w:r>
              <w:rPr>
                <w:rFonts w:hint="eastAsia"/>
                <w:color w:val="auto"/>
                <w:highlight w:val="none"/>
              </w:rPr>
              <w:t>只能有一个有效报价，不得提交选择性报价。</w:t>
            </w:r>
          </w:p>
        </w:tc>
      </w:tr>
      <w:tr w14:paraId="211E9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7BFFFF03">
            <w:pPr>
              <w:pStyle w:val="379"/>
              <w:spacing w:before="0" w:beforeAutospacing="0" w:after="0" w:afterAutospacing="0"/>
              <w:rPr>
                <w:rFonts w:hint="eastAsia"/>
                <w:color w:val="auto"/>
                <w:highlight w:val="none"/>
              </w:rPr>
            </w:pPr>
            <w:r>
              <w:rPr>
                <w:rFonts w:hint="eastAsia"/>
                <w:color w:val="auto"/>
                <w:highlight w:val="none"/>
              </w:rPr>
              <w:t>2</w:t>
            </w:r>
          </w:p>
        </w:tc>
        <w:tc>
          <w:tcPr>
            <w:tcW w:w="1341" w:type="dxa"/>
            <w:vAlign w:val="center"/>
          </w:tcPr>
          <w:p w14:paraId="26E71180">
            <w:pPr>
              <w:jc w:val="left"/>
              <w:rPr>
                <w:rFonts w:hint="eastAsia"/>
                <w:color w:val="auto"/>
                <w:highlight w:val="none"/>
              </w:rPr>
            </w:pPr>
            <w:r>
              <w:rPr>
                <w:rFonts w:hint="eastAsia"/>
                <w:color w:val="auto"/>
                <w:highlight w:val="none"/>
              </w:rPr>
              <w:t>完整性审查</w:t>
            </w:r>
          </w:p>
        </w:tc>
        <w:tc>
          <w:tcPr>
            <w:tcW w:w="1914" w:type="dxa"/>
            <w:vAlign w:val="center"/>
          </w:tcPr>
          <w:p w14:paraId="09971546">
            <w:pPr>
              <w:jc w:val="left"/>
              <w:rPr>
                <w:rFonts w:hint="eastAsia"/>
                <w:color w:val="auto"/>
                <w:highlight w:val="none"/>
              </w:rPr>
            </w:pPr>
            <w:r>
              <w:rPr>
                <w:rFonts w:hint="eastAsia"/>
                <w:color w:val="auto"/>
                <w:highlight w:val="none"/>
              </w:rPr>
              <w:t>响应</w:t>
            </w:r>
            <w:r>
              <w:rPr>
                <w:rFonts w:hint="eastAsia"/>
                <w:color w:val="auto"/>
                <w:highlight w:val="none"/>
                <w:lang w:val="zh-CN"/>
              </w:rPr>
              <w:t>文件份数</w:t>
            </w:r>
          </w:p>
        </w:tc>
        <w:tc>
          <w:tcPr>
            <w:tcW w:w="5215" w:type="dxa"/>
            <w:vAlign w:val="center"/>
          </w:tcPr>
          <w:p w14:paraId="0417D3A2">
            <w:pPr>
              <w:jc w:val="left"/>
              <w:rPr>
                <w:rFonts w:hint="eastAsia"/>
                <w:color w:val="auto"/>
                <w:highlight w:val="none"/>
              </w:rPr>
            </w:pPr>
            <w:r>
              <w:rPr>
                <w:rFonts w:hint="eastAsia"/>
                <w:color w:val="auto"/>
                <w:highlight w:val="none"/>
              </w:rPr>
              <w:t>响应</w:t>
            </w:r>
            <w:r>
              <w:rPr>
                <w:rFonts w:hint="eastAsia"/>
                <w:color w:val="auto"/>
                <w:highlight w:val="none"/>
                <w:lang w:val="zh-CN"/>
              </w:rPr>
              <w:t>文件正、副本数量符合</w:t>
            </w:r>
            <w:r>
              <w:rPr>
                <w:rFonts w:hint="eastAsia"/>
                <w:color w:val="auto"/>
                <w:highlight w:val="none"/>
              </w:rPr>
              <w:t>采购文件</w:t>
            </w:r>
            <w:r>
              <w:rPr>
                <w:rFonts w:hint="eastAsia"/>
                <w:color w:val="auto"/>
                <w:highlight w:val="none"/>
                <w:lang w:val="zh-CN"/>
              </w:rPr>
              <w:t>要求。</w:t>
            </w:r>
          </w:p>
        </w:tc>
      </w:tr>
      <w:tr w14:paraId="69184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2EEC2784">
            <w:pPr>
              <w:pStyle w:val="379"/>
              <w:spacing w:before="0" w:beforeAutospacing="0" w:after="0" w:afterAutospacing="0"/>
              <w:rPr>
                <w:rFonts w:hint="eastAsia"/>
                <w:color w:val="auto"/>
                <w:highlight w:val="none"/>
              </w:rPr>
            </w:pPr>
            <w:r>
              <w:rPr>
                <w:rFonts w:hint="eastAsia"/>
                <w:color w:val="auto"/>
                <w:highlight w:val="none"/>
              </w:rPr>
              <w:t>3</w:t>
            </w:r>
          </w:p>
        </w:tc>
        <w:tc>
          <w:tcPr>
            <w:tcW w:w="1341" w:type="dxa"/>
            <w:vMerge w:val="restart"/>
            <w:vAlign w:val="center"/>
          </w:tcPr>
          <w:p w14:paraId="34B4C9CC">
            <w:pPr>
              <w:jc w:val="left"/>
              <w:rPr>
                <w:rFonts w:hint="eastAsia"/>
                <w:color w:val="auto"/>
                <w:highlight w:val="none"/>
              </w:rPr>
            </w:pPr>
            <w:r>
              <w:rPr>
                <w:rFonts w:hint="eastAsia"/>
                <w:color w:val="auto"/>
                <w:highlight w:val="none"/>
              </w:rPr>
              <w:t>采购文件的响应程度审查</w:t>
            </w:r>
          </w:p>
        </w:tc>
        <w:tc>
          <w:tcPr>
            <w:tcW w:w="1914" w:type="dxa"/>
            <w:vAlign w:val="center"/>
          </w:tcPr>
          <w:p w14:paraId="16AE5E98">
            <w:pPr>
              <w:jc w:val="left"/>
              <w:rPr>
                <w:rFonts w:hint="eastAsia"/>
                <w:color w:val="auto"/>
                <w:highlight w:val="none"/>
              </w:rPr>
            </w:pPr>
            <w:r>
              <w:rPr>
                <w:rFonts w:hint="eastAsia"/>
                <w:color w:val="auto"/>
                <w:highlight w:val="none"/>
              </w:rPr>
              <w:t>响应文件内容</w:t>
            </w:r>
          </w:p>
        </w:tc>
        <w:tc>
          <w:tcPr>
            <w:tcW w:w="5215" w:type="dxa"/>
            <w:vAlign w:val="center"/>
          </w:tcPr>
          <w:p w14:paraId="3A6FABA2">
            <w:pPr>
              <w:jc w:val="left"/>
              <w:rPr>
                <w:rFonts w:hint="eastAsia"/>
                <w:color w:val="auto"/>
                <w:highlight w:val="none"/>
              </w:rPr>
            </w:pPr>
            <w:r>
              <w:rPr>
                <w:rFonts w:hint="eastAsia"/>
                <w:color w:val="auto"/>
                <w:highlight w:val="none"/>
              </w:rPr>
              <w:t>对采购文件第二篇、第三篇内容作出响应。</w:t>
            </w:r>
          </w:p>
        </w:tc>
      </w:tr>
      <w:tr w14:paraId="1999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641386AB">
            <w:pPr>
              <w:jc w:val="left"/>
              <w:rPr>
                <w:rFonts w:hint="eastAsia"/>
                <w:color w:val="auto"/>
                <w:highlight w:val="none"/>
              </w:rPr>
            </w:pPr>
          </w:p>
        </w:tc>
        <w:tc>
          <w:tcPr>
            <w:tcW w:w="1341" w:type="dxa"/>
            <w:vMerge w:val="continue"/>
            <w:vAlign w:val="center"/>
          </w:tcPr>
          <w:p w14:paraId="5C222CAE">
            <w:pPr>
              <w:jc w:val="left"/>
              <w:rPr>
                <w:rFonts w:hint="eastAsia"/>
                <w:color w:val="auto"/>
                <w:highlight w:val="none"/>
                <w:lang w:val="zh-CN"/>
              </w:rPr>
            </w:pPr>
          </w:p>
        </w:tc>
        <w:tc>
          <w:tcPr>
            <w:tcW w:w="1914" w:type="dxa"/>
            <w:vAlign w:val="center"/>
          </w:tcPr>
          <w:p w14:paraId="2618F1E5">
            <w:pPr>
              <w:jc w:val="left"/>
              <w:rPr>
                <w:rFonts w:hint="eastAsia"/>
                <w:color w:val="auto"/>
                <w:highlight w:val="none"/>
              </w:rPr>
            </w:pPr>
            <w:r>
              <w:rPr>
                <w:rFonts w:hint="eastAsia"/>
                <w:color w:val="auto"/>
                <w:highlight w:val="none"/>
              </w:rPr>
              <w:t>投标有效期</w:t>
            </w:r>
          </w:p>
        </w:tc>
        <w:tc>
          <w:tcPr>
            <w:tcW w:w="5215" w:type="dxa"/>
            <w:vAlign w:val="center"/>
          </w:tcPr>
          <w:p w14:paraId="26049A23">
            <w:pPr>
              <w:jc w:val="left"/>
              <w:rPr>
                <w:rFonts w:hint="eastAsia"/>
                <w:color w:val="auto"/>
                <w:highlight w:val="none"/>
              </w:rPr>
            </w:pPr>
            <w:r>
              <w:rPr>
                <w:rFonts w:hint="eastAsia"/>
                <w:color w:val="auto"/>
                <w:highlight w:val="none"/>
              </w:rPr>
              <w:t>满足采购文件</w:t>
            </w:r>
            <w:r>
              <w:rPr>
                <w:rFonts w:hint="eastAsia"/>
                <w:color w:val="auto"/>
                <w:highlight w:val="none"/>
                <w:lang w:val="zh-CN"/>
              </w:rPr>
              <w:t>规定。</w:t>
            </w:r>
          </w:p>
        </w:tc>
      </w:tr>
      <w:bookmarkEnd w:id="117"/>
    </w:tbl>
    <w:p w14:paraId="419FE8C8">
      <w:pPr>
        <w:ind w:firstLine="480" w:firstLineChars="200"/>
        <w:jc w:val="left"/>
        <w:rPr>
          <w:rFonts w:hint="eastAsia"/>
          <w:color w:val="auto"/>
          <w:highlight w:val="none"/>
        </w:rPr>
      </w:pPr>
      <w:r>
        <w:rPr>
          <w:rFonts w:hint="eastAsia"/>
          <w:color w:val="auto"/>
          <w:highlight w:val="none"/>
        </w:rPr>
        <w:t>3、本项目采用综合评分法。综合评分法，是指响应文件满足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2EB212DB">
      <w:pPr>
        <w:ind w:firstLine="480" w:firstLineChars="200"/>
        <w:jc w:val="left"/>
        <w:rPr>
          <w:rFonts w:hint="eastAsia"/>
          <w:color w:val="auto"/>
          <w:highlight w:val="none"/>
        </w:rPr>
      </w:pPr>
      <w:r>
        <w:rPr>
          <w:rFonts w:hint="eastAsia"/>
          <w:color w:val="auto"/>
          <w:highlight w:val="none"/>
        </w:rPr>
        <w:t>评审小组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w:t>
      </w:r>
    </w:p>
    <w:p w14:paraId="008A1901">
      <w:pPr>
        <w:ind w:firstLine="480" w:firstLineChars="200"/>
        <w:jc w:val="left"/>
        <w:rPr>
          <w:rFonts w:hint="eastAsia"/>
          <w:color w:val="auto"/>
          <w:highlight w:val="none"/>
        </w:rPr>
      </w:pPr>
      <w:r>
        <w:rPr>
          <w:rFonts w:hint="eastAsia"/>
          <w:color w:val="auto"/>
          <w:highlight w:val="none"/>
        </w:rPr>
        <w:t>4、评审标准</w:t>
      </w:r>
    </w:p>
    <w:tbl>
      <w:tblPr>
        <w:tblStyle w:val="26"/>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206"/>
        <w:gridCol w:w="4591"/>
        <w:gridCol w:w="2056"/>
      </w:tblGrid>
      <w:tr w14:paraId="4B96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564" w:type="dxa"/>
            <w:vAlign w:val="center"/>
          </w:tcPr>
          <w:p w14:paraId="4CEDECBE">
            <w:pPr>
              <w:spacing w:line="280" w:lineRule="exact"/>
              <w:rPr>
                <w:rFonts w:hint="eastAsia"/>
                <w:b/>
                <w:color w:val="auto"/>
                <w:sz w:val="21"/>
                <w:szCs w:val="21"/>
                <w:highlight w:val="none"/>
              </w:rPr>
            </w:pPr>
            <w:bookmarkStart w:id="118" w:name="_Toc24068"/>
            <w:bookmarkStart w:id="119" w:name="_Toc7350"/>
            <w:bookmarkStart w:id="120" w:name="_Toc29461"/>
            <w:r>
              <w:rPr>
                <w:rFonts w:hint="eastAsia"/>
                <w:b/>
                <w:color w:val="auto"/>
                <w:sz w:val="21"/>
                <w:szCs w:val="21"/>
                <w:highlight w:val="none"/>
              </w:rPr>
              <w:t>序号</w:t>
            </w:r>
          </w:p>
        </w:tc>
        <w:tc>
          <w:tcPr>
            <w:tcW w:w="1061" w:type="dxa"/>
            <w:vAlign w:val="center"/>
          </w:tcPr>
          <w:p w14:paraId="5EA00366">
            <w:pPr>
              <w:spacing w:line="280" w:lineRule="exact"/>
              <w:rPr>
                <w:rFonts w:hint="eastAsia"/>
                <w:b/>
                <w:color w:val="auto"/>
                <w:sz w:val="21"/>
                <w:szCs w:val="21"/>
                <w:highlight w:val="none"/>
              </w:rPr>
            </w:pPr>
            <w:r>
              <w:rPr>
                <w:rFonts w:hint="eastAsia"/>
                <w:b/>
                <w:color w:val="auto"/>
                <w:sz w:val="21"/>
                <w:szCs w:val="21"/>
                <w:highlight w:val="none"/>
              </w:rPr>
              <w:t>评分因素及权值</w:t>
            </w:r>
          </w:p>
        </w:tc>
        <w:tc>
          <w:tcPr>
            <w:tcW w:w="1206" w:type="dxa"/>
            <w:vAlign w:val="center"/>
          </w:tcPr>
          <w:p w14:paraId="3BAF4535">
            <w:pPr>
              <w:spacing w:line="280" w:lineRule="exact"/>
              <w:rPr>
                <w:rFonts w:hint="eastAsia"/>
                <w:b/>
                <w:color w:val="auto"/>
                <w:sz w:val="21"/>
                <w:szCs w:val="21"/>
                <w:highlight w:val="none"/>
              </w:rPr>
            </w:pPr>
            <w:r>
              <w:rPr>
                <w:rFonts w:hint="eastAsia"/>
                <w:b/>
                <w:color w:val="auto"/>
                <w:sz w:val="21"/>
                <w:szCs w:val="21"/>
                <w:highlight w:val="none"/>
              </w:rPr>
              <w:t>分值</w:t>
            </w:r>
          </w:p>
        </w:tc>
        <w:tc>
          <w:tcPr>
            <w:tcW w:w="4591" w:type="dxa"/>
            <w:vAlign w:val="center"/>
          </w:tcPr>
          <w:p w14:paraId="4DFEE456">
            <w:pPr>
              <w:spacing w:line="280" w:lineRule="exact"/>
              <w:rPr>
                <w:rFonts w:hint="eastAsia"/>
                <w:b/>
                <w:color w:val="auto"/>
                <w:sz w:val="21"/>
                <w:szCs w:val="21"/>
                <w:highlight w:val="none"/>
              </w:rPr>
            </w:pPr>
            <w:r>
              <w:rPr>
                <w:rFonts w:hint="eastAsia"/>
                <w:b/>
                <w:color w:val="auto"/>
                <w:sz w:val="21"/>
                <w:szCs w:val="21"/>
                <w:highlight w:val="none"/>
              </w:rPr>
              <w:t>评分标准</w:t>
            </w:r>
          </w:p>
        </w:tc>
        <w:tc>
          <w:tcPr>
            <w:tcW w:w="2056" w:type="dxa"/>
            <w:vAlign w:val="center"/>
          </w:tcPr>
          <w:p w14:paraId="468A882A">
            <w:pPr>
              <w:spacing w:line="280" w:lineRule="exact"/>
              <w:rPr>
                <w:rFonts w:hint="eastAsia"/>
                <w:b/>
                <w:color w:val="auto"/>
                <w:sz w:val="21"/>
                <w:szCs w:val="21"/>
                <w:highlight w:val="none"/>
              </w:rPr>
            </w:pPr>
            <w:r>
              <w:rPr>
                <w:rFonts w:hint="eastAsia"/>
                <w:b/>
                <w:color w:val="auto"/>
                <w:sz w:val="21"/>
                <w:szCs w:val="21"/>
                <w:highlight w:val="none"/>
              </w:rPr>
              <w:t>说明</w:t>
            </w:r>
          </w:p>
        </w:tc>
      </w:tr>
      <w:tr w14:paraId="5F58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64" w:type="dxa"/>
            <w:vAlign w:val="center"/>
          </w:tcPr>
          <w:p w14:paraId="6AACBE5F">
            <w:pPr>
              <w:spacing w:line="280" w:lineRule="exact"/>
              <w:rPr>
                <w:rFonts w:hint="eastAsia"/>
                <w:color w:val="auto"/>
                <w:sz w:val="21"/>
                <w:szCs w:val="21"/>
                <w:highlight w:val="none"/>
              </w:rPr>
            </w:pPr>
            <w:r>
              <w:rPr>
                <w:rFonts w:hint="eastAsia"/>
                <w:color w:val="auto"/>
                <w:sz w:val="21"/>
                <w:szCs w:val="21"/>
                <w:highlight w:val="none"/>
              </w:rPr>
              <w:t>1</w:t>
            </w:r>
          </w:p>
        </w:tc>
        <w:tc>
          <w:tcPr>
            <w:tcW w:w="1061" w:type="dxa"/>
            <w:vAlign w:val="center"/>
          </w:tcPr>
          <w:p w14:paraId="001030E3">
            <w:pPr>
              <w:spacing w:line="280" w:lineRule="exact"/>
              <w:rPr>
                <w:rFonts w:hint="eastAsia"/>
                <w:color w:val="auto"/>
                <w:sz w:val="21"/>
                <w:szCs w:val="21"/>
                <w:highlight w:val="none"/>
              </w:rPr>
            </w:pPr>
            <w:r>
              <w:rPr>
                <w:rFonts w:hint="eastAsia"/>
                <w:color w:val="auto"/>
                <w:sz w:val="21"/>
                <w:szCs w:val="21"/>
                <w:highlight w:val="none"/>
              </w:rPr>
              <w:t>比选报价（30%）</w:t>
            </w:r>
          </w:p>
        </w:tc>
        <w:tc>
          <w:tcPr>
            <w:tcW w:w="1206" w:type="dxa"/>
            <w:vAlign w:val="center"/>
          </w:tcPr>
          <w:p w14:paraId="083016F0">
            <w:pPr>
              <w:spacing w:line="280" w:lineRule="exact"/>
              <w:rPr>
                <w:rFonts w:hint="eastAsia"/>
                <w:color w:val="auto"/>
                <w:sz w:val="21"/>
                <w:szCs w:val="21"/>
                <w:highlight w:val="none"/>
              </w:rPr>
            </w:pPr>
            <w:r>
              <w:rPr>
                <w:rFonts w:hint="eastAsia"/>
                <w:color w:val="auto"/>
                <w:sz w:val="21"/>
                <w:szCs w:val="21"/>
                <w:highlight w:val="none"/>
              </w:rPr>
              <w:t>30分</w:t>
            </w:r>
          </w:p>
        </w:tc>
        <w:tc>
          <w:tcPr>
            <w:tcW w:w="4591" w:type="dxa"/>
            <w:vAlign w:val="center"/>
          </w:tcPr>
          <w:p w14:paraId="37EC9795">
            <w:pPr>
              <w:spacing w:line="280" w:lineRule="exact"/>
              <w:jc w:val="left"/>
              <w:rPr>
                <w:rFonts w:hint="eastAsia"/>
                <w:color w:val="auto"/>
                <w:sz w:val="21"/>
                <w:szCs w:val="21"/>
                <w:highlight w:val="none"/>
              </w:rPr>
            </w:pPr>
            <w:r>
              <w:rPr>
                <w:rFonts w:hint="eastAsia"/>
                <w:color w:val="auto"/>
                <w:sz w:val="21"/>
                <w:szCs w:val="21"/>
                <w:highlight w:val="none"/>
              </w:rPr>
              <w:t>满足采购文件要求且报价最低的供应商的价格为评审基准价，其价格分为满分，其他供应商的价格分统一按照下列公式计算。</w:t>
            </w:r>
          </w:p>
          <w:p w14:paraId="0A7FFE93">
            <w:pPr>
              <w:spacing w:line="280" w:lineRule="exact"/>
              <w:jc w:val="left"/>
              <w:rPr>
                <w:rFonts w:hint="eastAsia"/>
                <w:color w:val="auto"/>
                <w:sz w:val="21"/>
                <w:szCs w:val="21"/>
                <w:highlight w:val="none"/>
              </w:rPr>
            </w:pPr>
            <w:r>
              <w:rPr>
                <w:rFonts w:hint="eastAsia"/>
                <w:color w:val="auto"/>
                <w:sz w:val="21"/>
                <w:szCs w:val="21"/>
                <w:highlight w:val="none"/>
              </w:rPr>
              <w:t>竞采报价得分=（评审基准价/竞采报价）×价格权值×100。</w:t>
            </w:r>
          </w:p>
        </w:tc>
        <w:tc>
          <w:tcPr>
            <w:tcW w:w="2056" w:type="dxa"/>
            <w:vAlign w:val="center"/>
          </w:tcPr>
          <w:p w14:paraId="6B560DB0">
            <w:pPr>
              <w:spacing w:line="280" w:lineRule="exact"/>
              <w:rPr>
                <w:rFonts w:hint="eastAsia"/>
                <w:color w:val="auto"/>
                <w:sz w:val="21"/>
                <w:szCs w:val="21"/>
                <w:highlight w:val="none"/>
              </w:rPr>
            </w:pPr>
            <w:r>
              <w:rPr>
                <w:rFonts w:hint="eastAsia"/>
                <w:color w:val="auto"/>
                <w:sz w:val="21"/>
                <w:szCs w:val="21"/>
                <w:highlight w:val="none"/>
              </w:rPr>
              <w:t>高于最高限价为无效报价。</w:t>
            </w:r>
          </w:p>
        </w:tc>
      </w:tr>
      <w:tr w14:paraId="73E9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64" w:type="dxa"/>
            <w:vAlign w:val="center"/>
          </w:tcPr>
          <w:p w14:paraId="50E915E9">
            <w:pPr>
              <w:spacing w:line="280" w:lineRule="exact"/>
              <w:rPr>
                <w:rFonts w:hint="eastAsia"/>
                <w:color w:val="auto"/>
                <w:sz w:val="21"/>
                <w:szCs w:val="21"/>
                <w:highlight w:val="none"/>
              </w:rPr>
            </w:pPr>
            <w:r>
              <w:rPr>
                <w:rFonts w:hint="eastAsia"/>
                <w:color w:val="auto"/>
                <w:sz w:val="21"/>
                <w:szCs w:val="21"/>
                <w:highlight w:val="none"/>
              </w:rPr>
              <w:t>2</w:t>
            </w:r>
          </w:p>
        </w:tc>
        <w:tc>
          <w:tcPr>
            <w:tcW w:w="1061" w:type="dxa"/>
            <w:vAlign w:val="center"/>
          </w:tcPr>
          <w:p w14:paraId="18FA7A8B">
            <w:pPr>
              <w:spacing w:line="280" w:lineRule="exact"/>
              <w:rPr>
                <w:rFonts w:hint="eastAsia"/>
                <w:color w:val="auto"/>
                <w:sz w:val="21"/>
                <w:szCs w:val="21"/>
                <w:highlight w:val="none"/>
              </w:rPr>
            </w:pPr>
            <w:r>
              <w:rPr>
                <w:rFonts w:hint="eastAsia"/>
                <w:color w:val="auto"/>
                <w:sz w:val="21"/>
                <w:szCs w:val="21"/>
                <w:highlight w:val="none"/>
              </w:rPr>
              <w:t>服务部分（60%）</w:t>
            </w:r>
          </w:p>
        </w:tc>
        <w:tc>
          <w:tcPr>
            <w:tcW w:w="1206" w:type="dxa"/>
            <w:vAlign w:val="center"/>
          </w:tcPr>
          <w:p w14:paraId="5C3BD360">
            <w:pPr>
              <w:spacing w:line="280" w:lineRule="exact"/>
              <w:rPr>
                <w:rFonts w:hint="eastAsia"/>
                <w:color w:val="auto"/>
                <w:sz w:val="21"/>
                <w:szCs w:val="21"/>
                <w:highlight w:val="none"/>
              </w:rPr>
            </w:pPr>
            <w:r>
              <w:rPr>
                <w:rFonts w:hint="eastAsia"/>
                <w:color w:val="auto"/>
                <w:sz w:val="21"/>
                <w:szCs w:val="21"/>
                <w:highlight w:val="none"/>
              </w:rPr>
              <w:t>60分</w:t>
            </w:r>
          </w:p>
        </w:tc>
        <w:tc>
          <w:tcPr>
            <w:tcW w:w="4591" w:type="dxa"/>
            <w:vAlign w:val="center"/>
          </w:tcPr>
          <w:p w14:paraId="4D8EA09B">
            <w:pPr>
              <w:spacing w:line="280" w:lineRule="exact"/>
              <w:jc w:val="left"/>
              <w:rPr>
                <w:rFonts w:hint="eastAsia"/>
                <w:color w:val="auto"/>
                <w:sz w:val="21"/>
                <w:szCs w:val="21"/>
                <w:highlight w:val="none"/>
              </w:rPr>
            </w:pPr>
            <w:r>
              <w:rPr>
                <w:rFonts w:hint="eastAsia"/>
                <w:color w:val="auto"/>
                <w:sz w:val="21"/>
                <w:szCs w:val="21"/>
                <w:highlight w:val="none"/>
              </w:rPr>
              <w:t>服务需求内容提供书面方案。</w:t>
            </w:r>
          </w:p>
          <w:p w14:paraId="328DAA5B">
            <w:pPr>
              <w:spacing w:line="280" w:lineRule="exact"/>
              <w:jc w:val="left"/>
              <w:rPr>
                <w:color w:val="auto"/>
                <w:sz w:val="21"/>
                <w:szCs w:val="21"/>
                <w:highlight w:val="none"/>
              </w:rPr>
            </w:pPr>
            <w:r>
              <w:rPr>
                <w:rFonts w:hint="eastAsia"/>
                <w:color w:val="auto"/>
                <w:sz w:val="21"/>
                <w:szCs w:val="21"/>
                <w:highlight w:val="none"/>
              </w:rPr>
              <w:t>l、服务项目背景理解。 (20分）</w:t>
            </w:r>
          </w:p>
          <w:p w14:paraId="41088ACE">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供应商提供针对本项目的背景理解方案，包含不限于项目背景、工作思路等内容，根据方案内容进行评分。</w:t>
            </w:r>
          </w:p>
          <w:p w14:paraId="7FC1E72F">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（1）内容不存在瑕疵，得20分；</w:t>
            </w:r>
          </w:p>
          <w:p w14:paraId="4CCEFAEC">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（2）内容存在1处瑕疵，得15分；</w:t>
            </w:r>
          </w:p>
          <w:p w14:paraId="3B7D0B86">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（3）内容存在2处瑕疵，得10分；</w:t>
            </w:r>
          </w:p>
          <w:p w14:paraId="472FDAB6">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（4）内容存在3处瑕疵，得5分；</w:t>
            </w:r>
          </w:p>
          <w:p w14:paraId="496CDCB0">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（5）内容存在4处及以上瑕疵或未提供方案不得分。</w:t>
            </w:r>
          </w:p>
          <w:p w14:paraId="43C6F76E">
            <w:pPr>
              <w:spacing w:line="280" w:lineRule="exact"/>
              <w:jc w:val="left"/>
              <w:rPr>
                <w:color w:val="auto"/>
                <w:sz w:val="21"/>
                <w:szCs w:val="21"/>
                <w:highlight w:val="none"/>
              </w:rPr>
            </w:pPr>
            <w:r>
              <w:rPr>
                <w:rFonts w:hint="eastAsia"/>
                <w:color w:val="auto"/>
                <w:sz w:val="21"/>
                <w:szCs w:val="21"/>
                <w:highlight w:val="none"/>
              </w:rPr>
              <w:t>2、方案内容。 (20分）</w:t>
            </w:r>
          </w:p>
          <w:p w14:paraId="0FAAD309">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供应商提供针对本项目的概念性方案，包含不限于现状分析、对策建议等内容，根据方案内容进行评分。</w:t>
            </w:r>
          </w:p>
          <w:p w14:paraId="430F0EC7">
            <w:pPr>
              <w:spacing w:line="280" w:lineRule="exact"/>
              <w:jc w:val="left"/>
              <w:rPr>
                <w:rFonts w:hint="eastAsia"/>
                <w:color w:val="auto"/>
                <w:sz w:val="21"/>
                <w:szCs w:val="21"/>
                <w:highlight w:val="none"/>
              </w:rPr>
            </w:pPr>
            <w:r>
              <w:rPr>
                <w:rFonts w:hint="eastAsia"/>
                <w:color w:val="auto"/>
                <w:sz w:val="21"/>
                <w:szCs w:val="21"/>
                <w:highlight w:val="none"/>
              </w:rPr>
              <w:t>（1）方案内容不存在瑕疵得20分；</w:t>
            </w:r>
          </w:p>
          <w:p w14:paraId="33B6BDA3">
            <w:pPr>
              <w:spacing w:line="280" w:lineRule="exact"/>
              <w:jc w:val="left"/>
              <w:rPr>
                <w:rFonts w:hint="eastAsia"/>
                <w:color w:val="auto"/>
                <w:sz w:val="21"/>
                <w:szCs w:val="21"/>
                <w:highlight w:val="none"/>
              </w:rPr>
            </w:pPr>
            <w:r>
              <w:rPr>
                <w:rFonts w:hint="eastAsia"/>
                <w:color w:val="auto"/>
                <w:sz w:val="21"/>
                <w:szCs w:val="21"/>
                <w:highlight w:val="none"/>
              </w:rPr>
              <w:t>（2）方案内容存在1处瑕疵得15分；</w:t>
            </w:r>
          </w:p>
          <w:p w14:paraId="0495EBC9">
            <w:pPr>
              <w:spacing w:line="280" w:lineRule="exact"/>
              <w:jc w:val="left"/>
              <w:rPr>
                <w:rFonts w:hint="eastAsia"/>
                <w:color w:val="auto"/>
                <w:sz w:val="21"/>
                <w:szCs w:val="21"/>
                <w:highlight w:val="none"/>
              </w:rPr>
            </w:pPr>
            <w:r>
              <w:rPr>
                <w:rFonts w:hint="eastAsia"/>
                <w:color w:val="auto"/>
                <w:sz w:val="21"/>
                <w:szCs w:val="21"/>
                <w:highlight w:val="none"/>
              </w:rPr>
              <w:t>（3）方案内容存在2处瑕疵的10分；</w:t>
            </w:r>
          </w:p>
          <w:p w14:paraId="06834222">
            <w:pPr>
              <w:spacing w:line="280" w:lineRule="exact"/>
              <w:jc w:val="left"/>
              <w:rPr>
                <w:rFonts w:hint="eastAsia"/>
                <w:color w:val="auto"/>
                <w:sz w:val="21"/>
                <w:szCs w:val="21"/>
                <w:highlight w:val="none"/>
              </w:rPr>
            </w:pPr>
            <w:r>
              <w:rPr>
                <w:rFonts w:hint="eastAsia"/>
                <w:color w:val="auto"/>
                <w:sz w:val="21"/>
                <w:szCs w:val="21"/>
                <w:highlight w:val="none"/>
              </w:rPr>
              <w:t>（4）方案内容存在3处及以上瑕疵的得5分；</w:t>
            </w:r>
          </w:p>
          <w:p w14:paraId="3D74A1E3">
            <w:pPr>
              <w:spacing w:line="280" w:lineRule="exact"/>
              <w:jc w:val="left"/>
              <w:rPr>
                <w:color w:val="auto"/>
                <w:sz w:val="21"/>
                <w:szCs w:val="21"/>
                <w:highlight w:val="none"/>
              </w:rPr>
            </w:pPr>
            <w:r>
              <w:rPr>
                <w:rFonts w:hint="eastAsia"/>
                <w:color w:val="auto"/>
                <w:sz w:val="21"/>
                <w:szCs w:val="21"/>
                <w:highlight w:val="none"/>
              </w:rPr>
              <w:t>（5）内容存在4处及以上瑕疵或未提供方案不得分。</w:t>
            </w:r>
          </w:p>
          <w:p w14:paraId="1D70C86E">
            <w:pPr>
              <w:spacing w:line="280" w:lineRule="exact"/>
              <w:jc w:val="left"/>
              <w:rPr>
                <w:rFonts w:hint="eastAsia"/>
                <w:color w:val="auto"/>
                <w:sz w:val="21"/>
                <w:szCs w:val="21"/>
                <w:highlight w:val="none"/>
              </w:rPr>
            </w:pPr>
            <w:r>
              <w:rPr>
                <w:rFonts w:hint="eastAsia"/>
                <w:color w:val="auto"/>
                <w:sz w:val="21"/>
                <w:szCs w:val="21"/>
                <w:highlight w:val="none"/>
              </w:rPr>
              <w:t>3、服务质量保障方案。 (20分）</w:t>
            </w:r>
          </w:p>
          <w:p w14:paraId="0AC5E501">
            <w:pPr>
              <w:spacing w:line="280" w:lineRule="exact"/>
              <w:jc w:val="left"/>
              <w:rPr>
                <w:color w:val="auto"/>
                <w:sz w:val="21"/>
                <w:szCs w:val="21"/>
                <w:highlight w:val="none"/>
              </w:rPr>
            </w:pPr>
            <w:r>
              <w:rPr>
                <w:rFonts w:hint="eastAsia"/>
                <w:color w:val="auto"/>
                <w:sz w:val="21"/>
                <w:szCs w:val="21"/>
                <w:highlight w:val="none"/>
              </w:rPr>
              <w:t>供应商提供针对本项目的工作计划方案，包含不限于工作计划、时间节点等内容；根据方案内容进行评分。</w:t>
            </w:r>
          </w:p>
          <w:p w14:paraId="64EEFDF3">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（1）内容不存在瑕疵，得20分；</w:t>
            </w:r>
          </w:p>
          <w:p w14:paraId="3F914206">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（2）内容存在1处瑕疵，得15分；</w:t>
            </w:r>
          </w:p>
          <w:p w14:paraId="429EA57D">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（3）内容存在2处瑕疵，得10分；</w:t>
            </w:r>
          </w:p>
          <w:p w14:paraId="5B3F86EC">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（4）内容存在3处瑕疵，得5分；</w:t>
            </w:r>
          </w:p>
          <w:p w14:paraId="2D4CE42D">
            <w:pPr>
              <w:pStyle w:val="2"/>
              <w:spacing w:line="280" w:lineRule="exact"/>
              <w:rPr>
                <w:rFonts w:hint="eastAsia" w:ascii="宋体" w:eastAsia="宋体"/>
                <w:color w:val="auto"/>
                <w:sz w:val="21"/>
                <w:szCs w:val="21"/>
                <w:highlight w:val="none"/>
              </w:rPr>
            </w:pPr>
            <w:r>
              <w:rPr>
                <w:rFonts w:hint="eastAsia" w:ascii="宋体" w:eastAsia="宋体"/>
                <w:color w:val="auto"/>
                <w:sz w:val="21"/>
                <w:szCs w:val="21"/>
                <w:highlight w:val="none"/>
              </w:rPr>
              <w:t>（5）内容存在4处及以上瑕疵或未提供方案不得分。</w:t>
            </w:r>
          </w:p>
        </w:tc>
        <w:tc>
          <w:tcPr>
            <w:tcW w:w="2056" w:type="dxa"/>
            <w:vAlign w:val="center"/>
          </w:tcPr>
          <w:p w14:paraId="0D8392FB">
            <w:pPr>
              <w:widowControl/>
              <w:spacing w:line="280" w:lineRule="exact"/>
              <w:jc w:val="left"/>
              <w:rPr>
                <w:rFonts w:hint="eastAsia"/>
                <w:color w:val="auto"/>
                <w:sz w:val="21"/>
                <w:szCs w:val="21"/>
                <w:highlight w:val="none"/>
              </w:rPr>
            </w:pPr>
            <w:r>
              <w:rPr>
                <w:rFonts w:hint="eastAsia"/>
                <w:color w:val="auto"/>
                <w:sz w:val="21"/>
                <w:szCs w:val="21"/>
                <w:highlight w:val="none"/>
              </w:rPr>
              <w:t>1.提供对应方案，格式自拟</w:t>
            </w:r>
          </w:p>
          <w:p w14:paraId="0BAA4DED">
            <w:pPr>
              <w:widowControl/>
              <w:spacing w:line="280" w:lineRule="exact"/>
              <w:jc w:val="left"/>
              <w:rPr>
                <w:rFonts w:hint="eastAsia"/>
                <w:color w:val="auto"/>
                <w:sz w:val="21"/>
                <w:szCs w:val="21"/>
                <w:highlight w:val="none"/>
              </w:rPr>
            </w:pPr>
            <w:r>
              <w:rPr>
                <w:rFonts w:hint="eastAsia"/>
                <w:color w:val="auto"/>
                <w:sz w:val="21"/>
                <w:szCs w:val="21"/>
                <w:highlight w:val="none"/>
              </w:rPr>
              <w:t>2.本项内容中所称的“瑕疵”指以下任意一种情形：</w:t>
            </w:r>
          </w:p>
          <w:p w14:paraId="1F7C2D0E">
            <w:pPr>
              <w:widowControl/>
              <w:spacing w:line="280" w:lineRule="exact"/>
              <w:jc w:val="left"/>
              <w:rPr>
                <w:rFonts w:hint="eastAsia"/>
                <w:color w:val="auto"/>
                <w:sz w:val="21"/>
                <w:szCs w:val="21"/>
                <w:highlight w:val="none"/>
              </w:rPr>
            </w:pPr>
            <w:r>
              <w:rPr>
                <w:rFonts w:hint="eastAsia"/>
                <w:color w:val="auto"/>
                <w:sz w:val="21"/>
                <w:szCs w:val="21"/>
                <w:highlight w:val="none"/>
              </w:rPr>
              <w:t>1）方案出现内容缺项、内容表述不完整、内容空泛、无具体实施方法；</w:t>
            </w:r>
          </w:p>
          <w:p w14:paraId="79D92F26">
            <w:pPr>
              <w:widowControl/>
              <w:spacing w:line="280" w:lineRule="exact"/>
              <w:jc w:val="left"/>
              <w:rPr>
                <w:rFonts w:hint="eastAsia"/>
                <w:color w:val="auto"/>
                <w:sz w:val="21"/>
                <w:szCs w:val="21"/>
                <w:highlight w:val="none"/>
              </w:rPr>
            </w:pPr>
            <w:r>
              <w:rPr>
                <w:rFonts w:hint="eastAsia"/>
                <w:color w:val="auto"/>
                <w:sz w:val="21"/>
                <w:szCs w:val="21"/>
                <w:highlight w:val="none"/>
              </w:rPr>
              <w:t>2）方案内容表述前后矛盾、无连贯性或内容存在逻辑漏洞、常识错误；</w:t>
            </w:r>
          </w:p>
          <w:p w14:paraId="1BF2C66F">
            <w:pPr>
              <w:widowControl/>
              <w:spacing w:line="280" w:lineRule="exact"/>
              <w:jc w:val="left"/>
              <w:rPr>
                <w:rFonts w:hint="eastAsia"/>
                <w:color w:val="auto"/>
                <w:sz w:val="21"/>
                <w:szCs w:val="21"/>
                <w:highlight w:val="none"/>
              </w:rPr>
            </w:pPr>
            <w:r>
              <w:rPr>
                <w:rFonts w:hint="eastAsia"/>
                <w:color w:val="auto"/>
                <w:sz w:val="21"/>
                <w:szCs w:val="21"/>
                <w:highlight w:val="none"/>
              </w:rPr>
              <w:t>3）方案安排并不适用本项目特性或不利于本项目的目的实现或出现与本项目不相关的其他内容；</w:t>
            </w:r>
          </w:p>
          <w:p w14:paraId="4BB34D17">
            <w:pPr>
              <w:widowControl/>
              <w:spacing w:line="280" w:lineRule="exact"/>
              <w:jc w:val="left"/>
              <w:rPr>
                <w:rFonts w:hint="eastAsia"/>
                <w:color w:val="auto"/>
                <w:sz w:val="21"/>
                <w:szCs w:val="21"/>
                <w:highlight w:val="none"/>
              </w:rPr>
            </w:pPr>
            <w:r>
              <w:rPr>
                <w:rFonts w:hint="eastAsia"/>
                <w:color w:val="auto"/>
                <w:sz w:val="21"/>
                <w:szCs w:val="21"/>
                <w:highlight w:val="none"/>
              </w:rPr>
              <w:t>4）方案中提出的措施举措现有条件下不可能实现的。</w:t>
            </w:r>
          </w:p>
          <w:p w14:paraId="4223D684">
            <w:pPr>
              <w:widowControl/>
              <w:spacing w:line="280" w:lineRule="exact"/>
              <w:jc w:val="left"/>
              <w:rPr>
                <w:rFonts w:hint="eastAsia"/>
                <w:color w:val="auto"/>
                <w:sz w:val="21"/>
                <w:szCs w:val="21"/>
                <w:highlight w:val="none"/>
              </w:rPr>
            </w:pPr>
            <w:r>
              <w:rPr>
                <w:rFonts w:hint="eastAsia"/>
                <w:color w:val="auto"/>
                <w:sz w:val="21"/>
                <w:szCs w:val="21"/>
                <w:highlight w:val="none"/>
              </w:rPr>
              <w:t>说明:方案由评审小组成员结合自身专业知识根据以上标准独立评审。</w:t>
            </w:r>
          </w:p>
        </w:tc>
      </w:tr>
      <w:tr w14:paraId="24E1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4" w:type="dxa"/>
            <w:vAlign w:val="center"/>
          </w:tcPr>
          <w:p w14:paraId="0E389DA9">
            <w:pPr>
              <w:spacing w:line="280" w:lineRule="exact"/>
              <w:rPr>
                <w:rFonts w:hint="eastAsia"/>
                <w:color w:val="auto"/>
                <w:sz w:val="21"/>
                <w:szCs w:val="21"/>
                <w:highlight w:val="none"/>
              </w:rPr>
            </w:pPr>
            <w:r>
              <w:rPr>
                <w:rFonts w:hint="eastAsia"/>
                <w:color w:val="auto"/>
                <w:sz w:val="21"/>
                <w:szCs w:val="21"/>
                <w:highlight w:val="none"/>
              </w:rPr>
              <w:t>3</w:t>
            </w:r>
          </w:p>
        </w:tc>
        <w:tc>
          <w:tcPr>
            <w:tcW w:w="1061" w:type="dxa"/>
            <w:vAlign w:val="center"/>
          </w:tcPr>
          <w:p w14:paraId="2D050EAC">
            <w:pPr>
              <w:spacing w:line="280" w:lineRule="exact"/>
              <w:rPr>
                <w:rFonts w:hint="eastAsia"/>
                <w:color w:val="auto"/>
                <w:sz w:val="21"/>
                <w:szCs w:val="21"/>
                <w:highlight w:val="none"/>
              </w:rPr>
            </w:pPr>
            <w:r>
              <w:rPr>
                <w:rFonts w:hint="eastAsia"/>
                <w:color w:val="auto"/>
                <w:sz w:val="21"/>
                <w:szCs w:val="21"/>
                <w:highlight w:val="none"/>
              </w:rPr>
              <w:t>商务部分（10%）</w:t>
            </w:r>
          </w:p>
        </w:tc>
        <w:tc>
          <w:tcPr>
            <w:tcW w:w="1206" w:type="dxa"/>
            <w:vAlign w:val="center"/>
          </w:tcPr>
          <w:p w14:paraId="3610B1C1">
            <w:pPr>
              <w:widowControl/>
              <w:spacing w:line="280" w:lineRule="exact"/>
              <w:rPr>
                <w:rFonts w:hint="eastAsia"/>
                <w:color w:val="auto"/>
                <w:sz w:val="21"/>
                <w:szCs w:val="21"/>
                <w:highlight w:val="none"/>
              </w:rPr>
            </w:pPr>
            <w:r>
              <w:rPr>
                <w:rFonts w:hint="eastAsia"/>
                <w:color w:val="auto"/>
                <w:sz w:val="21"/>
                <w:szCs w:val="21"/>
                <w:highlight w:val="none"/>
              </w:rPr>
              <w:t>业绩</w:t>
            </w:r>
          </w:p>
          <w:p w14:paraId="398007B7">
            <w:pPr>
              <w:widowControl/>
              <w:spacing w:line="280" w:lineRule="exact"/>
              <w:rPr>
                <w:rFonts w:hint="eastAsia"/>
                <w:color w:val="auto"/>
                <w:sz w:val="21"/>
                <w:szCs w:val="21"/>
                <w:highlight w:val="none"/>
              </w:rPr>
            </w:pPr>
            <w:r>
              <w:rPr>
                <w:rFonts w:hint="eastAsia"/>
                <w:color w:val="auto"/>
                <w:sz w:val="21"/>
                <w:szCs w:val="21"/>
                <w:highlight w:val="none"/>
              </w:rPr>
              <w:t>（10分）</w:t>
            </w:r>
          </w:p>
        </w:tc>
        <w:tc>
          <w:tcPr>
            <w:tcW w:w="4591" w:type="dxa"/>
            <w:vAlign w:val="center"/>
          </w:tcPr>
          <w:p w14:paraId="7FB4BFB5">
            <w:pPr>
              <w:spacing w:line="280" w:lineRule="exact"/>
              <w:jc w:val="both"/>
              <w:rPr>
                <w:rFonts w:hint="eastAsia"/>
                <w:color w:val="auto"/>
                <w:sz w:val="21"/>
                <w:szCs w:val="21"/>
                <w:highlight w:val="none"/>
              </w:rPr>
            </w:pPr>
            <w:r>
              <w:rPr>
                <w:rFonts w:hint="eastAsia"/>
                <w:color w:val="auto"/>
                <w:sz w:val="21"/>
                <w:szCs w:val="21"/>
                <w:highlight w:val="none"/>
              </w:rPr>
              <w:t>提供2021年1月1日至今（以合同签订时间为准），供应商承担过类似调研服务相关业绩的，每提供一个业绩合同得5分，最多得10分。</w:t>
            </w:r>
          </w:p>
        </w:tc>
        <w:tc>
          <w:tcPr>
            <w:tcW w:w="2056" w:type="dxa"/>
            <w:vAlign w:val="center"/>
          </w:tcPr>
          <w:p w14:paraId="542B86DA">
            <w:pPr>
              <w:spacing w:line="280" w:lineRule="exact"/>
              <w:jc w:val="left"/>
              <w:rPr>
                <w:rFonts w:hint="eastAsia"/>
                <w:color w:val="auto"/>
                <w:sz w:val="21"/>
                <w:szCs w:val="21"/>
                <w:highlight w:val="none"/>
              </w:rPr>
            </w:pPr>
            <w:r>
              <w:rPr>
                <w:rFonts w:hint="eastAsia"/>
                <w:color w:val="auto"/>
                <w:sz w:val="21"/>
                <w:szCs w:val="21"/>
                <w:highlight w:val="none"/>
              </w:rPr>
              <w:t>提供合同复印件并加盖供应商公章，未提供或不符合要求的不得分。</w:t>
            </w:r>
          </w:p>
        </w:tc>
      </w:tr>
    </w:tbl>
    <w:p w14:paraId="6FC8A26B">
      <w:pPr>
        <w:pStyle w:val="43"/>
        <w:outlineLvl w:val="0"/>
        <w:rPr>
          <w:rFonts w:hint="eastAsia"/>
          <w:highlight w:val="none"/>
        </w:rPr>
      </w:pPr>
      <w:r>
        <w:rPr>
          <w:rFonts w:hint="eastAsia"/>
          <w:highlight w:val="none"/>
        </w:rPr>
        <w:t>二、无效响应</w:t>
      </w:r>
      <w:bookmarkEnd w:id="118"/>
      <w:bookmarkEnd w:id="119"/>
      <w:bookmarkEnd w:id="120"/>
    </w:p>
    <w:p w14:paraId="7F0BE6D1">
      <w:pPr>
        <w:ind w:firstLine="480" w:firstLineChars="200"/>
        <w:jc w:val="left"/>
        <w:rPr>
          <w:rFonts w:hint="eastAsia"/>
          <w:color w:val="auto"/>
          <w:highlight w:val="none"/>
        </w:rPr>
      </w:pPr>
      <w:r>
        <w:rPr>
          <w:rFonts w:hint="eastAsia"/>
          <w:color w:val="auto"/>
          <w:highlight w:val="none"/>
        </w:rPr>
        <w:t>供应商发生以下条款情况之一者，其响应文件作无效响应处理：</w:t>
      </w:r>
    </w:p>
    <w:p w14:paraId="06A2DB30">
      <w:pPr>
        <w:ind w:firstLine="480" w:firstLineChars="200"/>
        <w:jc w:val="left"/>
        <w:rPr>
          <w:rFonts w:hint="eastAsia"/>
          <w:color w:val="auto"/>
          <w:highlight w:val="none"/>
        </w:rPr>
      </w:pPr>
      <w:bookmarkStart w:id="121" w:name="_Toc22128"/>
      <w:bookmarkStart w:id="122" w:name="_Toc4550"/>
      <w:bookmarkStart w:id="123" w:name="_Toc9808"/>
      <w:bookmarkStart w:id="124" w:name="_Toc27033"/>
      <w:r>
        <w:rPr>
          <w:rFonts w:hint="eastAsia"/>
          <w:color w:val="auto"/>
          <w:highlight w:val="none"/>
        </w:rPr>
        <w:t>（一）供应商未通过资格性检查或响应文件未通过符合性检查的；</w:t>
      </w:r>
    </w:p>
    <w:p w14:paraId="30BF6C46">
      <w:pPr>
        <w:ind w:firstLine="480" w:firstLineChars="200"/>
        <w:jc w:val="left"/>
        <w:rPr>
          <w:rFonts w:hint="eastAsia"/>
          <w:color w:val="auto"/>
          <w:highlight w:val="none"/>
        </w:rPr>
      </w:pPr>
      <w:r>
        <w:rPr>
          <w:rFonts w:hint="eastAsia"/>
          <w:color w:val="auto"/>
          <w:highlight w:val="none"/>
        </w:rPr>
        <w:t>（二）供应商所提交的响应文件不按第七篇“响应文件格式要求”规定签字、盖章；</w:t>
      </w:r>
    </w:p>
    <w:p w14:paraId="3AA976DF">
      <w:pPr>
        <w:ind w:firstLine="480" w:firstLineChars="200"/>
        <w:jc w:val="left"/>
        <w:rPr>
          <w:rFonts w:hint="eastAsia"/>
          <w:color w:val="auto"/>
          <w:highlight w:val="none"/>
        </w:rPr>
      </w:pPr>
      <w:r>
        <w:rPr>
          <w:rFonts w:hint="eastAsia"/>
          <w:color w:val="auto"/>
          <w:highlight w:val="none"/>
        </w:rPr>
        <w:t>（三）供应商的报价超过采购预算或最高限价的；</w:t>
      </w:r>
    </w:p>
    <w:p w14:paraId="124220C2">
      <w:pPr>
        <w:ind w:firstLine="480" w:firstLineChars="200"/>
        <w:jc w:val="left"/>
        <w:rPr>
          <w:rFonts w:hint="eastAsia"/>
          <w:color w:val="auto"/>
          <w:highlight w:val="none"/>
        </w:rPr>
      </w:pPr>
      <w:r>
        <w:rPr>
          <w:rFonts w:hint="eastAsia"/>
          <w:color w:val="auto"/>
          <w:highlight w:val="none"/>
        </w:rPr>
        <w:t>（四）法定代表人为同一个人的两个及两个以上法人，母公司、全资子公司及其控股公司，在同一包采购中同时参与比选；</w:t>
      </w:r>
    </w:p>
    <w:p w14:paraId="0DEF5A7E">
      <w:pPr>
        <w:ind w:firstLine="480" w:firstLineChars="200"/>
        <w:jc w:val="left"/>
        <w:rPr>
          <w:rFonts w:hint="eastAsia"/>
          <w:color w:val="auto"/>
          <w:highlight w:val="none"/>
        </w:rPr>
      </w:pPr>
      <w:r>
        <w:rPr>
          <w:rFonts w:hint="eastAsia"/>
          <w:color w:val="auto"/>
          <w:highlight w:val="none"/>
        </w:rPr>
        <w:t>（五）单位负责人为同一人或者存在直接控股、管理关系的不同供应商，参加同一合同项下的政府采购活动的；</w:t>
      </w:r>
    </w:p>
    <w:p w14:paraId="326F471A">
      <w:pPr>
        <w:ind w:firstLine="480" w:firstLineChars="200"/>
        <w:jc w:val="left"/>
        <w:rPr>
          <w:rFonts w:hint="eastAsia"/>
          <w:color w:val="auto"/>
          <w:highlight w:val="none"/>
        </w:rPr>
      </w:pPr>
      <w:r>
        <w:rPr>
          <w:rFonts w:hint="eastAsia"/>
          <w:color w:val="auto"/>
          <w:highlight w:val="none"/>
        </w:rPr>
        <w:t>（六）为采购项目提供整体设计、规范编制或者项目管理、监理、检测等服务的供应商再参加本项目的采购活动的；</w:t>
      </w:r>
    </w:p>
    <w:p w14:paraId="7207742E">
      <w:pPr>
        <w:ind w:firstLine="480" w:firstLineChars="200"/>
        <w:jc w:val="left"/>
        <w:rPr>
          <w:rFonts w:hint="eastAsia"/>
          <w:color w:val="auto"/>
          <w:highlight w:val="none"/>
        </w:rPr>
      </w:pPr>
      <w:r>
        <w:rPr>
          <w:rFonts w:hint="eastAsia"/>
          <w:color w:val="auto"/>
          <w:highlight w:val="none"/>
        </w:rPr>
        <w:t>（七）供应商比选有效期不满足比选文件要求的；</w:t>
      </w:r>
    </w:p>
    <w:p w14:paraId="2300EA58">
      <w:pPr>
        <w:ind w:firstLine="480" w:firstLineChars="200"/>
        <w:jc w:val="left"/>
        <w:rPr>
          <w:rFonts w:hint="eastAsia"/>
          <w:color w:val="auto"/>
          <w:highlight w:val="none"/>
        </w:rPr>
      </w:pPr>
      <w:r>
        <w:rPr>
          <w:rFonts w:hint="eastAsia"/>
          <w:color w:val="auto"/>
          <w:highlight w:val="none"/>
        </w:rPr>
        <w:t>（八）供应商响应文件内容有与国家现行法律法规相违背的内容，或附有采购人无法接受的条件。</w:t>
      </w:r>
    </w:p>
    <w:p w14:paraId="752AFF84">
      <w:pPr>
        <w:ind w:firstLine="480" w:firstLineChars="200"/>
        <w:jc w:val="left"/>
        <w:rPr>
          <w:rFonts w:hint="eastAsia"/>
          <w:color w:val="auto"/>
          <w:highlight w:val="none"/>
        </w:rPr>
      </w:pPr>
      <w:r>
        <w:rPr>
          <w:rFonts w:hint="eastAsia"/>
          <w:color w:val="auto"/>
          <w:highlight w:val="none"/>
        </w:rPr>
        <w:t>（九）同一合同项（分包）下的货物，制造商参与比选的，再委托代理商参与比选的；</w:t>
      </w:r>
    </w:p>
    <w:p w14:paraId="0D996B15">
      <w:pPr>
        <w:ind w:firstLine="480" w:firstLineChars="200"/>
        <w:jc w:val="left"/>
        <w:rPr>
          <w:rFonts w:hint="eastAsia"/>
          <w:color w:val="auto"/>
          <w:highlight w:val="none"/>
        </w:rPr>
      </w:pPr>
      <w:r>
        <w:rPr>
          <w:rFonts w:hint="eastAsia"/>
          <w:color w:val="auto"/>
          <w:highlight w:val="none"/>
        </w:rPr>
        <w:t>（十）供应商以联合体形式参与比选的；</w:t>
      </w:r>
    </w:p>
    <w:p w14:paraId="51ADCF7B">
      <w:pPr>
        <w:ind w:firstLine="480" w:firstLineChars="200"/>
        <w:jc w:val="left"/>
        <w:rPr>
          <w:rFonts w:hint="eastAsia"/>
          <w:color w:val="auto"/>
          <w:highlight w:val="none"/>
        </w:rPr>
      </w:pPr>
      <w:r>
        <w:rPr>
          <w:rFonts w:hint="eastAsia"/>
          <w:color w:val="auto"/>
          <w:highlight w:val="none"/>
        </w:rPr>
        <w:t>（十一）法律法规和竞争性比选文件规定的其他无效响应情形。</w:t>
      </w:r>
    </w:p>
    <w:p w14:paraId="13FD8D22">
      <w:pPr>
        <w:ind w:firstLine="480" w:firstLineChars="200"/>
        <w:jc w:val="left"/>
        <w:rPr>
          <w:rFonts w:hint="eastAsia"/>
          <w:color w:val="auto"/>
          <w:highlight w:val="none"/>
        </w:rPr>
      </w:pPr>
      <w:r>
        <w:rPr>
          <w:rFonts w:hint="eastAsia"/>
          <w:color w:val="auto"/>
          <w:highlight w:val="none"/>
        </w:rPr>
        <w:t>（十二）供应商被列入失信被执行人、重大税收违法案件当事人名单、政府采购严重违法失信行为记录名单及其他不符合《中华人民共和国政府采购法》第二十二条规定条件的。</w:t>
      </w:r>
    </w:p>
    <w:bookmarkEnd w:id="121"/>
    <w:bookmarkEnd w:id="122"/>
    <w:bookmarkEnd w:id="123"/>
    <w:bookmarkEnd w:id="124"/>
    <w:p w14:paraId="011C16F7">
      <w:pPr>
        <w:pStyle w:val="43"/>
        <w:outlineLvl w:val="0"/>
        <w:rPr>
          <w:rFonts w:hint="eastAsia"/>
          <w:highlight w:val="none"/>
        </w:rPr>
      </w:pPr>
      <w:bookmarkStart w:id="125" w:name="_Toc10726"/>
      <w:bookmarkStart w:id="126" w:name="_Toc10920"/>
      <w:bookmarkStart w:id="127" w:name="_Toc15855"/>
      <w:r>
        <w:rPr>
          <w:rFonts w:hint="eastAsia"/>
          <w:highlight w:val="none"/>
        </w:rPr>
        <w:t>三、采购终止</w:t>
      </w:r>
      <w:bookmarkEnd w:id="125"/>
      <w:bookmarkEnd w:id="126"/>
      <w:bookmarkEnd w:id="127"/>
    </w:p>
    <w:p w14:paraId="2DA9AB64">
      <w:pPr>
        <w:ind w:firstLine="480" w:firstLineChars="200"/>
        <w:jc w:val="left"/>
        <w:rPr>
          <w:rFonts w:hint="eastAsia"/>
          <w:color w:val="auto"/>
          <w:highlight w:val="none"/>
        </w:rPr>
      </w:pPr>
      <w:r>
        <w:rPr>
          <w:rFonts w:hint="eastAsia"/>
          <w:color w:val="auto"/>
          <w:highlight w:val="none"/>
        </w:rPr>
        <w:t>出现下列情形之一的，采购人或者采购代理机构应当终止本次采购活动，发布项目终止公告并说明原因，重新开展采购活动：</w:t>
      </w:r>
    </w:p>
    <w:p w14:paraId="6120F4DE">
      <w:pPr>
        <w:ind w:firstLine="480" w:firstLineChars="200"/>
        <w:jc w:val="left"/>
        <w:rPr>
          <w:rFonts w:hint="eastAsia"/>
          <w:color w:val="auto"/>
          <w:highlight w:val="none"/>
        </w:rPr>
      </w:pPr>
      <w:r>
        <w:rPr>
          <w:rFonts w:hint="eastAsia"/>
          <w:color w:val="auto"/>
          <w:highlight w:val="none"/>
        </w:rPr>
        <w:t>（一）因情况变化，不再符合规定的网上竞争性比选方式适用情形的；</w:t>
      </w:r>
    </w:p>
    <w:p w14:paraId="485ED050">
      <w:pPr>
        <w:ind w:firstLine="480" w:firstLineChars="200"/>
        <w:jc w:val="left"/>
        <w:rPr>
          <w:rFonts w:hint="eastAsia"/>
          <w:color w:val="auto"/>
          <w:highlight w:val="none"/>
        </w:rPr>
      </w:pPr>
      <w:r>
        <w:rPr>
          <w:rFonts w:hint="eastAsia"/>
          <w:color w:val="auto"/>
          <w:highlight w:val="none"/>
        </w:rPr>
        <w:t>（二）出现影响采购公正的违法、违规行为的；</w:t>
      </w:r>
    </w:p>
    <w:p w14:paraId="786A5F2E">
      <w:pPr>
        <w:ind w:firstLine="480" w:firstLineChars="200"/>
        <w:jc w:val="left"/>
        <w:rPr>
          <w:rFonts w:hint="eastAsia"/>
          <w:color w:val="auto"/>
          <w:highlight w:val="none"/>
        </w:rPr>
      </w:pPr>
      <w:r>
        <w:rPr>
          <w:rFonts w:hint="eastAsia"/>
          <w:color w:val="auto"/>
          <w:highlight w:val="none"/>
        </w:rPr>
        <w:t>（三）因重大变故，采购任务取消的。</w:t>
      </w:r>
    </w:p>
    <w:p w14:paraId="23D26AEA">
      <w:pPr>
        <w:rPr>
          <w:rFonts w:hint="eastAsia"/>
          <w:color w:val="auto"/>
          <w:highlight w:val="none"/>
        </w:rPr>
      </w:pPr>
      <w:bookmarkStart w:id="128" w:name="_Toc21783690"/>
      <w:bookmarkEnd w:id="128"/>
      <w:r>
        <w:rPr>
          <w:rFonts w:hint="eastAsia"/>
          <w:color w:val="auto"/>
          <w:highlight w:val="none"/>
        </w:rPr>
        <w:br w:type="page"/>
      </w:r>
    </w:p>
    <w:p w14:paraId="5A5C4895">
      <w:pPr>
        <w:pStyle w:val="42"/>
        <w:outlineLvl w:val="0"/>
        <w:rPr>
          <w:rFonts w:hint="eastAsia" w:ascii="宋体" w:hAnsi="宋体" w:eastAsia="宋体"/>
          <w:highlight w:val="none"/>
        </w:rPr>
      </w:pPr>
      <w:bookmarkStart w:id="129" w:name="_Toc22191"/>
      <w:bookmarkStart w:id="130" w:name="_Toc23517"/>
      <w:bookmarkStart w:id="131" w:name="_Toc25010"/>
      <w:r>
        <w:rPr>
          <w:rFonts w:hint="eastAsia" w:ascii="宋体" w:hAnsi="宋体" w:eastAsia="宋体"/>
          <w:highlight w:val="none"/>
        </w:rPr>
        <w:t>第五篇  供应商须知</w:t>
      </w:r>
      <w:bookmarkEnd w:id="129"/>
      <w:bookmarkEnd w:id="130"/>
      <w:bookmarkEnd w:id="131"/>
    </w:p>
    <w:p w14:paraId="2159511A">
      <w:pPr>
        <w:pStyle w:val="43"/>
        <w:outlineLvl w:val="0"/>
        <w:rPr>
          <w:rFonts w:hint="eastAsia"/>
          <w:highlight w:val="none"/>
        </w:rPr>
      </w:pPr>
      <w:bookmarkStart w:id="132" w:name="_Toc952"/>
      <w:bookmarkEnd w:id="132"/>
      <w:bookmarkStart w:id="133" w:name="_Toc53751346"/>
      <w:bookmarkEnd w:id="133"/>
      <w:bookmarkStart w:id="134" w:name="_Toc342913389"/>
      <w:bookmarkEnd w:id="134"/>
      <w:bookmarkStart w:id="135" w:name="_Toc21972"/>
      <w:bookmarkStart w:id="136" w:name="_Toc5419"/>
      <w:bookmarkStart w:id="137" w:name="_Toc19360"/>
      <w:bookmarkStart w:id="138" w:name="_Toc507411003"/>
      <w:bookmarkStart w:id="139" w:name="_Toc80104359"/>
      <w:r>
        <w:rPr>
          <w:rFonts w:hint="eastAsia"/>
          <w:highlight w:val="none"/>
        </w:rPr>
        <w:t>一、比选费用</w:t>
      </w:r>
      <w:bookmarkEnd w:id="135"/>
      <w:bookmarkEnd w:id="136"/>
      <w:bookmarkEnd w:id="137"/>
    </w:p>
    <w:p w14:paraId="7A89052B">
      <w:pPr>
        <w:ind w:firstLine="480" w:firstLineChars="200"/>
        <w:jc w:val="left"/>
        <w:rPr>
          <w:rFonts w:hint="eastAsia"/>
          <w:color w:val="auto"/>
          <w:highlight w:val="none"/>
        </w:rPr>
      </w:pPr>
      <w:r>
        <w:rPr>
          <w:rFonts w:hint="eastAsia"/>
          <w:color w:val="auto"/>
          <w:highlight w:val="none"/>
        </w:rPr>
        <w:t>参与比选的供应商应承担其编制响应文件所涉及的一切费用，不论结果如何，采购人和采购代理机构在任何情况下无义务也无责任承担这些费用。</w:t>
      </w:r>
    </w:p>
    <w:p w14:paraId="759841B2">
      <w:pPr>
        <w:pStyle w:val="43"/>
        <w:outlineLvl w:val="0"/>
        <w:rPr>
          <w:rFonts w:hint="eastAsia"/>
          <w:highlight w:val="none"/>
        </w:rPr>
      </w:pPr>
      <w:bookmarkStart w:id="140" w:name="_Toc53751347"/>
      <w:bookmarkEnd w:id="140"/>
      <w:bookmarkStart w:id="141" w:name="_Toc4017"/>
      <w:bookmarkEnd w:id="141"/>
      <w:bookmarkStart w:id="142" w:name="_Toc342913391"/>
      <w:bookmarkEnd w:id="142"/>
      <w:bookmarkStart w:id="143" w:name="_Toc1613"/>
      <w:bookmarkStart w:id="144" w:name="_Toc10144"/>
      <w:bookmarkStart w:id="145" w:name="_Toc15442"/>
      <w:r>
        <w:rPr>
          <w:rFonts w:hint="eastAsia"/>
          <w:highlight w:val="none"/>
        </w:rPr>
        <w:t>二、竞争性比选文件</w:t>
      </w:r>
      <w:bookmarkEnd w:id="143"/>
      <w:bookmarkEnd w:id="144"/>
      <w:bookmarkEnd w:id="145"/>
    </w:p>
    <w:p w14:paraId="6D1D4C43">
      <w:pPr>
        <w:ind w:firstLine="480" w:firstLineChars="200"/>
        <w:jc w:val="left"/>
        <w:outlineLvl w:val="1"/>
        <w:rPr>
          <w:rFonts w:hint="eastAsia"/>
          <w:color w:val="auto"/>
          <w:highlight w:val="none"/>
        </w:rPr>
      </w:pPr>
      <w:bookmarkStart w:id="146" w:name="_Toc28659"/>
      <w:r>
        <w:rPr>
          <w:rFonts w:hint="eastAsia"/>
          <w:color w:val="auto"/>
          <w:highlight w:val="none"/>
        </w:rPr>
        <w:t>（一）响应文件</w:t>
      </w:r>
      <w:bookmarkEnd w:id="146"/>
    </w:p>
    <w:p w14:paraId="18039742">
      <w:pPr>
        <w:ind w:firstLine="480" w:firstLineChars="200"/>
        <w:jc w:val="left"/>
        <w:rPr>
          <w:rFonts w:hint="eastAsia"/>
          <w:color w:val="auto"/>
          <w:highlight w:val="none"/>
        </w:rPr>
      </w:pPr>
      <w:r>
        <w:rPr>
          <w:rFonts w:hint="eastAsia"/>
          <w:color w:val="auto"/>
          <w:highlight w:val="none"/>
        </w:rPr>
        <w:t>1、供应商应当按照竞争性比选文件的要求编制响应文件，并对竞争性比选文件提出的要求和条件作出响应。</w:t>
      </w:r>
    </w:p>
    <w:p w14:paraId="5CCE8EA0">
      <w:pPr>
        <w:ind w:firstLine="480" w:firstLineChars="200"/>
        <w:jc w:val="left"/>
        <w:rPr>
          <w:rFonts w:hint="eastAsia"/>
          <w:color w:val="auto"/>
          <w:highlight w:val="none"/>
        </w:rPr>
      </w:pPr>
      <w:r>
        <w:rPr>
          <w:rFonts w:hint="eastAsia"/>
          <w:color w:val="auto"/>
          <w:highlight w:val="none"/>
        </w:rPr>
        <w:t>2、响应文件组成</w:t>
      </w:r>
    </w:p>
    <w:p w14:paraId="7B426D2F">
      <w:pPr>
        <w:ind w:firstLine="480" w:firstLineChars="200"/>
        <w:jc w:val="left"/>
        <w:rPr>
          <w:rFonts w:hint="eastAsia"/>
          <w:color w:val="auto"/>
          <w:highlight w:val="none"/>
        </w:rPr>
      </w:pPr>
      <w:r>
        <w:rPr>
          <w:rFonts w:hint="eastAsia"/>
          <w:color w:val="auto"/>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3E6394D7">
      <w:pPr>
        <w:ind w:firstLine="480" w:firstLineChars="200"/>
        <w:jc w:val="left"/>
        <w:outlineLvl w:val="1"/>
        <w:rPr>
          <w:rFonts w:hint="eastAsia"/>
          <w:color w:val="auto"/>
          <w:highlight w:val="none"/>
        </w:rPr>
      </w:pPr>
      <w:bookmarkStart w:id="147" w:name="_Toc32576"/>
      <w:r>
        <w:rPr>
          <w:rFonts w:hint="eastAsia"/>
          <w:color w:val="auto"/>
          <w:highlight w:val="none"/>
        </w:rPr>
        <w:t>（二）联合体</w:t>
      </w:r>
      <w:bookmarkEnd w:id="147"/>
    </w:p>
    <w:p w14:paraId="0D51E42F">
      <w:pPr>
        <w:ind w:firstLine="480" w:firstLineChars="200"/>
        <w:jc w:val="left"/>
        <w:rPr>
          <w:rFonts w:hint="eastAsia"/>
          <w:color w:val="auto"/>
          <w:highlight w:val="none"/>
        </w:rPr>
      </w:pPr>
      <w:r>
        <w:rPr>
          <w:rFonts w:hint="eastAsia"/>
          <w:color w:val="auto"/>
          <w:highlight w:val="none"/>
        </w:rPr>
        <w:t>本项目不接受以联合体形式参与网上比选。</w:t>
      </w:r>
    </w:p>
    <w:p w14:paraId="19AB9E04">
      <w:pPr>
        <w:ind w:firstLine="480" w:firstLineChars="200"/>
        <w:jc w:val="left"/>
        <w:outlineLvl w:val="1"/>
        <w:rPr>
          <w:rFonts w:hint="eastAsia"/>
          <w:color w:val="auto"/>
          <w:highlight w:val="none"/>
        </w:rPr>
      </w:pPr>
      <w:bookmarkStart w:id="148" w:name="_Toc29775"/>
      <w:r>
        <w:rPr>
          <w:rFonts w:hint="eastAsia"/>
          <w:color w:val="auto"/>
          <w:highlight w:val="none"/>
        </w:rPr>
        <w:t>（三）比选有效期</w:t>
      </w:r>
      <w:bookmarkEnd w:id="148"/>
    </w:p>
    <w:p w14:paraId="67D9C91B">
      <w:pPr>
        <w:ind w:firstLine="480" w:firstLineChars="200"/>
        <w:jc w:val="left"/>
        <w:rPr>
          <w:rFonts w:hint="eastAsia"/>
          <w:color w:val="auto"/>
          <w:highlight w:val="none"/>
        </w:rPr>
      </w:pPr>
      <w:r>
        <w:rPr>
          <w:rFonts w:hint="eastAsia"/>
          <w:color w:val="auto"/>
          <w:highlight w:val="none"/>
        </w:rPr>
        <w:t>响应文件及有关承诺文件有效期为提交响应文件截止时间起90天。</w:t>
      </w:r>
    </w:p>
    <w:p w14:paraId="2904FFDB">
      <w:pPr>
        <w:pStyle w:val="537"/>
        <w:ind w:firstLine="480" w:firstLineChars="200"/>
        <w:jc w:val="left"/>
        <w:outlineLvl w:val="1"/>
        <w:rPr>
          <w:rFonts w:hint="eastAsia" w:hAnsi="宋体"/>
          <w:color w:val="auto"/>
          <w:sz w:val="24"/>
          <w:highlight w:val="none"/>
        </w:rPr>
      </w:pPr>
      <w:bookmarkStart w:id="149" w:name="_Toc21810"/>
      <w:r>
        <w:rPr>
          <w:rFonts w:hint="eastAsia" w:hAnsi="宋体"/>
          <w:color w:val="auto"/>
          <w:sz w:val="24"/>
          <w:highlight w:val="none"/>
        </w:rPr>
        <w:t>（四）修正错误</w:t>
      </w:r>
      <w:bookmarkEnd w:id="149"/>
    </w:p>
    <w:p w14:paraId="3FD82F61">
      <w:pPr>
        <w:ind w:firstLine="480" w:firstLineChars="200"/>
        <w:jc w:val="left"/>
        <w:rPr>
          <w:rFonts w:hint="eastAsia"/>
          <w:color w:val="auto"/>
          <w:highlight w:val="none"/>
        </w:rPr>
      </w:pPr>
      <w:r>
        <w:rPr>
          <w:rFonts w:hint="eastAsia"/>
          <w:color w:val="auto"/>
          <w:highlight w:val="none"/>
        </w:rPr>
        <w:t>1、若供应商所递交的响应文件或投标报价中的价格出现大写金额和小写金额不一致的错误，以大写金额修正为准。</w:t>
      </w:r>
    </w:p>
    <w:p w14:paraId="639E6644">
      <w:pPr>
        <w:ind w:firstLine="480" w:firstLineChars="200"/>
        <w:jc w:val="left"/>
        <w:rPr>
          <w:rFonts w:hint="eastAsia"/>
          <w:color w:val="auto"/>
          <w:highlight w:val="none"/>
        </w:rPr>
      </w:pPr>
      <w:r>
        <w:rPr>
          <w:rFonts w:hint="eastAsia"/>
          <w:color w:val="auto"/>
          <w:highlight w:val="none"/>
        </w:rPr>
        <w:t>2、评审小组按上述修正错误的原则及方法修正供应商的报价，供应商同意并签字确认后，修正后的报价对供应商具有约束作用。如果供应商不接受修正后的价格，将失去成为中选人的资格。</w:t>
      </w:r>
    </w:p>
    <w:p w14:paraId="4EC62A3A">
      <w:pPr>
        <w:ind w:firstLine="480" w:firstLineChars="200"/>
        <w:jc w:val="left"/>
        <w:outlineLvl w:val="1"/>
        <w:rPr>
          <w:rFonts w:hint="eastAsia"/>
          <w:color w:val="auto"/>
          <w:highlight w:val="none"/>
        </w:rPr>
      </w:pPr>
      <w:bookmarkStart w:id="150" w:name="_Toc14217"/>
      <w:r>
        <w:rPr>
          <w:rFonts w:hint="eastAsia"/>
          <w:color w:val="auto"/>
          <w:highlight w:val="none"/>
        </w:rPr>
        <w:t>（五）提交响应文件的份数和签署</w:t>
      </w:r>
      <w:bookmarkEnd w:id="150"/>
    </w:p>
    <w:p w14:paraId="234EBFA6">
      <w:pPr>
        <w:ind w:firstLine="480" w:firstLineChars="200"/>
        <w:jc w:val="left"/>
        <w:rPr>
          <w:rFonts w:hint="eastAsia"/>
          <w:color w:val="auto"/>
          <w:highlight w:val="none"/>
        </w:rPr>
      </w:pPr>
      <w:r>
        <w:rPr>
          <w:rFonts w:hint="eastAsia"/>
          <w:color w:val="auto"/>
          <w:highlight w:val="none"/>
        </w:rPr>
        <w:t xml:space="preserve">1、供应商需提交纸质响应文件一式两份，其中正本一份，副本一份。副本可为正本的复印件，应与正本一致，如出现不一致情况以正本为准。 </w:t>
      </w:r>
    </w:p>
    <w:p w14:paraId="1F1B0F36">
      <w:pPr>
        <w:ind w:firstLine="480" w:firstLineChars="200"/>
        <w:jc w:val="left"/>
        <w:rPr>
          <w:rFonts w:hint="eastAsia"/>
          <w:color w:val="auto"/>
          <w:highlight w:val="none"/>
        </w:rPr>
      </w:pPr>
      <w:r>
        <w:rPr>
          <w:rFonts w:hint="eastAsia"/>
          <w:color w:val="auto"/>
          <w:highlight w:val="none"/>
        </w:rPr>
        <w:t>2、在纸质响应文件中，竞争性比选文件第七篇响应文件编制要求中规定签字、盖章的地方必须按其规定签字、盖章。</w:t>
      </w:r>
    </w:p>
    <w:p w14:paraId="6C233E2A">
      <w:pPr>
        <w:pStyle w:val="43"/>
        <w:outlineLvl w:val="0"/>
        <w:rPr>
          <w:rFonts w:hint="eastAsia"/>
          <w:highlight w:val="none"/>
        </w:rPr>
      </w:pPr>
      <w:bookmarkStart w:id="151" w:name="_Toc53751351"/>
      <w:bookmarkEnd w:id="151"/>
      <w:bookmarkStart w:id="152" w:name="_Toc638"/>
      <w:bookmarkEnd w:id="152"/>
      <w:bookmarkStart w:id="153" w:name="_Toc29166"/>
      <w:bookmarkStart w:id="154" w:name="_Toc14836"/>
      <w:bookmarkStart w:id="155" w:name="_Toc1239"/>
      <w:r>
        <w:rPr>
          <w:rFonts w:hint="eastAsia"/>
          <w:highlight w:val="none"/>
        </w:rPr>
        <w:t>三、关于质疑和投诉</w:t>
      </w:r>
      <w:bookmarkEnd w:id="153"/>
      <w:bookmarkEnd w:id="154"/>
      <w:bookmarkEnd w:id="155"/>
    </w:p>
    <w:p w14:paraId="1F14D043">
      <w:pPr>
        <w:ind w:firstLine="480" w:firstLineChars="200"/>
        <w:jc w:val="left"/>
        <w:outlineLvl w:val="1"/>
        <w:rPr>
          <w:rFonts w:hint="eastAsia"/>
          <w:color w:val="auto"/>
          <w:highlight w:val="none"/>
        </w:rPr>
      </w:pPr>
      <w:bookmarkStart w:id="156" w:name="_Toc20510"/>
      <w:r>
        <w:rPr>
          <w:rFonts w:hint="eastAsia"/>
          <w:color w:val="auto"/>
          <w:highlight w:val="none"/>
        </w:rPr>
        <w:t>（一）质疑</w:t>
      </w:r>
      <w:bookmarkEnd w:id="156"/>
    </w:p>
    <w:p w14:paraId="7C866FAE">
      <w:pPr>
        <w:ind w:firstLine="480" w:firstLineChars="200"/>
        <w:jc w:val="left"/>
        <w:rPr>
          <w:rFonts w:hint="eastAsia"/>
          <w:color w:val="auto"/>
          <w:highlight w:val="none"/>
        </w:rPr>
      </w:pPr>
      <w:r>
        <w:rPr>
          <w:rFonts w:hint="eastAsia"/>
          <w:color w:val="auto"/>
          <w:highlight w:val="none"/>
        </w:rPr>
        <w:t>供应商认为采购文件、采购过程和成交结果使自己的权益收到伤害的，可向采购人或采购代理机构以书面形式提出质疑。</w:t>
      </w:r>
    </w:p>
    <w:p w14:paraId="4C776224">
      <w:pPr>
        <w:ind w:firstLine="480" w:firstLineChars="200"/>
        <w:jc w:val="left"/>
        <w:rPr>
          <w:rFonts w:hint="eastAsia"/>
          <w:color w:val="auto"/>
          <w:highlight w:val="none"/>
        </w:rPr>
      </w:pPr>
      <w:r>
        <w:rPr>
          <w:rFonts w:hint="eastAsia"/>
          <w:color w:val="auto"/>
          <w:highlight w:val="none"/>
        </w:rPr>
        <w:t xml:space="preserve">提出质疑的应当是参与所质疑项目采购活动的供应商。 </w:t>
      </w:r>
    </w:p>
    <w:p w14:paraId="1AFCE9B4">
      <w:pPr>
        <w:ind w:firstLine="480" w:firstLineChars="200"/>
        <w:jc w:val="left"/>
        <w:outlineLvl w:val="2"/>
        <w:rPr>
          <w:rFonts w:hint="eastAsia"/>
          <w:color w:val="auto"/>
          <w:highlight w:val="none"/>
        </w:rPr>
      </w:pPr>
      <w:bookmarkStart w:id="157" w:name="_Toc11638"/>
      <w:r>
        <w:rPr>
          <w:rFonts w:hint="eastAsia"/>
          <w:color w:val="auto"/>
          <w:highlight w:val="none"/>
        </w:rPr>
        <w:t>1.质疑时限、内容</w:t>
      </w:r>
      <w:bookmarkEnd w:id="157"/>
    </w:p>
    <w:p w14:paraId="739E6412">
      <w:pPr>
        <w:ind w:firstLine="480" w:firstLineChars="200"/>
        <w:jc w:val="left"/>
        <w:rPr>
          <w:rFonts w:hint="eastAsia"/>
          <w:color w:val="auto"/>
          <w:highlight w:val="none"/>
        </w:rPr>
      </w:pPr>
      <w:r>
        <w:rPr>
          <w:rFonts w:hint="eastAsia"/>
          <w:color w:val="auto"/>
          <w:highlight w:val="none"/>
        </w:rPr>
        <w:t>供应商认为采购文件、采购过程、成交结果使自己的权益受到损害的，可以在知道或者应知其权益受到损害之日起7个工作日内，以书面形式向采购人、采购代理机构提出质疑。</w:t>
      </w:r>
    </w:p>
    <w:p w14:paraId="1E7203E5">
      <w:pPr>
        <w:ind w:firstLine="480" w:firstLineChars="200"/>
        <w:jc w:val="left"/>
        <w:rPr>
          <w:rFonts w:hint="eastAsia"/>
          <w:color w:val="auto"/>
          <w:highlight w:val="none"/>
        </w:rPr>
      </w:pPr>
      <w:r>
        <w:rPr>
          <w:rFonts w:hint="eastAsia"/>
          <w:color w:val="auto"/>
          <w:highlight w:val="none"/>
        </w:rPr>
        <w:t>1.2供应商提出质疑应当提交质疑函和必要的证明材料，质疑函应当包括下列内容：</w:t>
      </w:r>
    </w:p>
    <w:p w14:paraId="170C3DB0">
      <w:pPr>
        <w:ind w:firstLine="480" w:firstLineChars="200"/>
        <w:jc w:val="left"/>
        <w:rPr>
          <w:rFonts w:hint="eastAsia"/>
          <w:color w:val="auto"/>
          <w:highlight w:val="none"/>
        </w:rPr>
      </w:pPr>
      <w:r>
        <w:rPr>
          <w:rFonts w:hint="eastAsia"/>
          <w:color w:val="auto"/>
          <w:highlight w:val="none"/>
        </w:rPr>
        <w:t>1.2.1供应商的姓名或者名称、地址、邮编、联系人及联系电话；</w:t>
      </w:r>
    </w:p>
    <w:p w14:paraId="4BA74614">
      <w:pPr>
        <w:ind w:firstLine="480" w:firstLineChars="200"/>
        <w:jc w:val="left"/>
        <w:rPr>
          <w:rFonts w:hint="eastAsia"/>
          <w:color w:val="auto"/>
          <w:highlight w:val="none"/>
        </w:rPr>
      </w:pPr>
      <w:r>
        <w:rPr>
          <w:rFonts w:hint="eastAsia"/>
          <w:color w:val="auto"/>
          <w:highlight w:val="none"/>
        </w:rPr>
        <w:t>1.2.2质疑项目的名称、项目编号以及比选项目编号；</w:t>
      </w:r>
    </w:p>
    <w:p w14:paraId="6B384F7F">
      <w:pPr>
        <w:ind w:firstLine="480" w:firstLineChars="200"/>
        <w:jc w:val="left"/>
        <w:rPr>
          <w:rFonts w:hint="eastAsia"/>
          <w:color w:val="auto"/>
          <w:highlight w:val="none"/>
        </w:rPr>
      </w:pPr>
      <w:r>
        <w:rPr>
          <w:rFonts w:hint="eastAsia"/>
          <w:color w:val="auto"/>
          <w:highlight w:val="none"/>
        </w:rPr>
        <w:t>1.2.3具体、明确的质疑事项和与质疑事项相关的请求；</w:t>
      </w:r>
    </w:p>
    <w:p w14:paraId="6A4E99FE">
      <w:pPr>
        <w:ind w:firstLine="480" w:firstLineChars="200"/>
        <w:jc w:val="left"/>
        <w:rPr>
          <w:rFonts w:hint="eastAsia"/>
          <w:color w:val="auto"/>
          <w:highlight w:val="none"/>
        </w:rPr>
      </w:pPr>
      <w:r>
        <w:rPr>
          <w:rFonts w:hint="eastAsia"/>
          <w:color w:val="auto"/>
          <w:highlight w:val="none"/>
        </w:rPr>
        <w:t>1.2.4事实依据；</w:t>
      </w:r>
    </w:p>
    <w:p w14:paraId="6476A3FA">
      <w:pPr>
        <w:ind w:firstLine="480" w:firstLineChars="200"/>
        <w:jc w:val="left"/>
        <w:rPr>
          <w:rFonts w:hint="eastAsia"/>
          <w:color w:val="auto"/>
          <w:highlight w:val="none"/>
        </w:rPr>
      </w:pPr>
      <w:r>
        <w:rPr>
          <w:rFonts w:hint="eastAsia"/>
          <w:color w:val="auto"/>
          <w:highlight w:val="none"/>
        </w:rPr>
        <w:t>1.2.5必要的法律依据；</w:t>
      </w:r>
    </w:p>
    <w:p w14:paraId="367D8D94">
      <w:pPr>
        <w:ind w:firstLine="480" w:firstLineChars="200"/>
        <w:jc w:val="left"/>
        <w:rPr>
          <w:rFonts w:hint="eastAsia"/>
          <w:color w:val="auto"/>
          <w:highlight w:val="none"/>
        </w:rPr>
      </w:pPr>
      <w:r>
        <w:rPr>
          <w:rFonts w:hint="eastAsia"/>
          <w:color w:val="auto"/>
          <w:highlight w:val="none"/>
        </w:rPr>
        <w:t>1.2.6提出质疑的日期；</w:t>
      </w:r>
    </w:p>
    <w:p w14:paraId="09AD45DA">
      <w:pPr>
        <w:ind w:firstLine="480" w:firstLineChars="200"/>
        <w:jc w:val="left"/>
        <w:rPr>
          <w:rFonts w:hint="eastAsia"/>
          <w:color w:val="auto"/>
          <w:highlight w:val="none"/>
        </w:rPr>
      </w:pPr>
      <w:r>
        <w:rPr>
          <w:rFonts w:hint="eastAsia"/>
          <w:color w:val="auto"/>
          <w:highlight w:val="none"/>
        </w:rPr>
        <w:t>1.2.7营业执照（或事业单位法人证书，或个体工商户营业执照或有效的自然人身份证明、组织机构代码证）复印件；</w:t>
      </w:r>
    </w:p>
    <w:p w14:paraId="575D82ED">
      <w:pPr>
        <w:ind w:firstLine="480" w:firstLineChars="200"/>
        <w:jc w:val="left"/>
        <w:rPr>
          <w:rFonts w:hint="eastAsia"/>
          <w:color w:val="auto"/>
          <w:highlight w:val="none"/>
        </w:rPr>
      </w:pPr>
      <w:r>
        <w:rPr>
          <w:rFonts w:hint="eastAsia"/>
          <w:color w:val="auto"/>
          <w:highlight w:val="none"/>
        </w:rPr>
        <w:t>1.2.8法定代表人授权委托书原件、法定代表人身份证复印件和其授权代表的身份证复印件（供应商为自然人的提供自然人身份证复印件）；</w:t>
      </w:r>
    </w:p>
    <w:p w14:paraId="3974A9EC">
      <w:pPr>
        <w:ind w:firstLine="480" w:firstLineChars="200"/>
        <w:jc w:val="left"/>
        <w:rPr>
          <w:rFonts w:hint="eastAsia"/>
          <w:color w:val="auto"/>
          <w:highlight w:val="none"/>
        </w:rPr>
      </w:pPr>
      <w:r>
        <w:rPr>
          <w:rFonts w:hint="eastAsia"/>
          <w:color w:val="auto"/>
          <w:highlight w:val="none"/>
        </w:rPr>
        <w:t>1.3供应商为自然人的，质疑函应当由本人签字；供应商为法人或者其他组织的，质疑函应当由法定代表人、主要负责人，或者其授权代表签字或者盖章，并加盖公章。</w:t>
      </w:r>
    </w:p>
    <w:p w14:paraId="4BA784D2">
      <w:pPr>
        <w:ind w:firstLine="480" w:firstLineChars="200"/>
        <w:jc w:val="left"/>
        <w:outlineLvl w:val="2"/>
        <w:rPr>
          <w:rFonts w:hint="eastAsia"/>
          <w:color w:val="auto"/>
          <w:highlight w:val="none"/>
        </w:rPr>
      </w:pPr>
      <w:bookmarkStart w:id="158" w:name="_Toc13908"/>
      <w:r>
        <w:rPr>
          <w:rFonts w:hint="eastAsia"/>
          <w:color w:val="auto"/>
          <w:highlight w:val="none"/>
        </w:rPr>
        <w:t>2.质疑答复</w:t>
      </w:r>
      <w:bookmarkEnd w:id="158"/>
    </w:p>
    <w:p w14:paraId="749F4E11">
      <w:pPr>
        <w:ind w:firstLine="480" w:firstLineChars="200"/>
        <w:jc w:val="left"/>
        <w:rPr>
          <w:rFonts w:hint="eastAsia"/>
          <w:color w:val="auto"/>
          <w:highlight w:val="none"/>
        </w:rPr>
      </w:pPr>
      <w:r>
        <w:rPr>
          <w:rFonts w:hint="eastAsia"/>
          <w:color w:val="auto"/>
          <w:highlight w:val="none"/>
        </w:rPr>
        <w:t>采购人、采购代理机构应当在收到供应商的书面质疑后七个工作日内作出答复，并以书面形式通知质疑供应商和其他有关供应商。</w:t>
      </w:r>
    </w:p>
    <w:p w14:paraId="1E82E3F4">
      <w:pPr>
        <w:ind w:firstLine="480" w:firstLineChars="200"/>
        <w:jc w:val="left"/>
        <w:outlineLvl w:val="2"/>
        <w:rPr>
          <w:rFonts w:hint="eastAsia"/>
          <w:color w:val="auto"/>
          <w:highlight w:val="none"/>
        </w:rPr>
      </w:pPr>
      <w:bookmarkStart w:id="159" w:name="_Toc16056"/>
      <w:r>
        <w:rPr>
          <w:rFonts w:hint="eastAsia"/>
          <w:color w:val="auto"/>
          <w:highlight w:val="none"/>
        </w:rPr>
        <w:t>3.其他</w:t>
      </w:r>
      <w:bookmarkEnd w:id="159"/>
    </w:p>
    <w:p w14:paraId="1E6FD232">
      <w:pPr>
        <w:ind w:firstLine="480" w:firstLineChars="200"/>
        <w:jc w:val="left"/>
        <w:rPr>
          <w:rFonts w:hint="eastAsia"/>
          <w:color w:val="auto"/>
          <w:highlight w:val="none"/>
        </w:rPr>
      </w:pPr>
      <w:r>
        <w:rPr>
          <w:rFonts w:hint="eastAsia"/>
          <w:color w:val="auto"/>
          <w:highlight w:val="none"/>
        </w:rPr>
        <w:t>3.1供应商应按照《政府采购质疑和投诉办法》（财政部令第94号）及相关法律法规要求，在法定质疑期内一次性提出针对同一采购程序环节的质疑。</w:t>
      </w:r>
    </w:p>
    <w:p w14:paraId="42DF97BD">
      <w:pPr>
        <w:ind w:firstLine="480" w:firstLineChars="200"/>
        <w:jc w:val="left"/>
        <w:rPr>
          <w:rFonts w:hint="eastAsia"/>
          <w:color w:val="auto"/>
          <w:highlight w:val="none"/>
        </w:rPr>
      </w:pPr>
      <w:r>
        <w:rPr>
          <w:rFonts w:hint="eastAsia"/>
          <w:color w:val="auto"/>
          <w:highlight w:val="none"/>
        </w:rPr>
        <w:t>3.2质疑函范本可在财政部门户网站和中国政府采购网下载。</w:t>
      </w:r>
    </w:p>
    <w:p w14:paraId="16CD03C1">
      <w:pPr>
        <w:pStyle w:val="43"/>
        <w:outlineLvl w:val="0"/>
        <w:rPr>
          <w:rFonts w:hint="eastAsia"/>
          <w:highlight w:val="none"/>
        </w:rPr>
      </w:pPr>
      <w:bookmarkStart w:id="160" w:name="_Toc7867"/>
      <w:bookmarkEnd w:id="160"/>
      <w:bookmarkStart w:id="161" w:name="_Toc53751349"/>
      <w:bookmarkEnd w:id="161"/>
      <w:bookmarkStart w:id="162" w:name="_Toc29931"/>
      <w:bookmarkStart w:id="163" w:name="_Toc27520"/>
      <w:bookmarkStart w:id="164" w:name="_Toc8841"/>
      <w:bookmarkStart w:id="165" w:name="_Toc14208"/>
      <w:bookmarkStart w:id="166" w:name="_Toc53751350"/>
      <w:r>
        <w:rPr>
          <w:rFonts w:hint="eastAsia"/>
          <w:highlight w:val="none"/>
        </w:rPr>
        <w:t>四、成交供应商的变更</w:t>
      </w:r>
      <w:bookmarkEnd w:id="162"/>
      <w:bookmarkEnd w:id="163"/>
      <w:bookmarkEnd w:id="164"/>
    </w:p>
    <w:p w14:paraId="5215D1A3">
      <w:pPr>
        <w:ind w:firstLine="480" w:firstLineChars="200"/>
        <w:jc w:val="left"/>
        <w:rPr>
          <w:rFonts w:hint="eastAsia"/>
          <w:color w:val="auto"/>
          <w:highlight w:val="none"/>
        </w:rPr>
      </w:pPr>
      <w:bookmarkStart w:id="167" w:name="_Toc342913395"/>
      <w:bookmarkStart w:id="168" w:name="_Toc102227321"/>
      <w:r>
        <w:rPr>
          <w:rFonts w:hint="eastAsia"/>
          <w:color w:val="auto"/>
          <w:highlight w:val="none"/>
        </w:rPr>
        <w:t>成交供应商拒绝与采购人签订合同的，采购人可以按照评标报告推荐的成交候选供应商顺序，确定排名下一位的候选人为成交供应商，也可以重新开展政府采购活动。</w:t>
      </w:r>
    </w:p>
    <w:bookmarkEnd w:id="165"/>
    <w:bookmarkEnd w:id="166"/>
    <w:bookmarkEnd w:id="167"/>
    <w:bookmarkEnd w:id="168"/>
    <w:p w14:paraId="2A1841D8">
      <w:pPr>
        <w:pStyle w:val="43"/>
        <w:outlineLvl w:val="0"/>
        <w:rPr>
          <w:rFonts w:hint="eastAsia"/>
          <w:highlight w:val="none"/>
        </w:rPr>
      </w:pPr>
      <w:bookmarkStart w:id="169" w:name="_Toc32607"/>
      <w:bookmarkStart w:id="170" w:name="_Toc18048"/>
      <w:bookmarkStart w:id="171" w:name="_Toc4130"/>
      <w:r>
        <w:rPr>
          <w:rFonts w:hint="eastAsia"/>
          <w:highlight w:val="none"/>
        </w:rPr>
        <w:t>五、成交通知</w:t>
      </w:r>
      <w:bookmarkEnd w:id="169"/>
      <w:bookmarkEnd w:id="170"/>
      <w:bookmarkEnd w:id="171"/>
    </w:p>
    <w:p w14:paraId="7FA2B6F5">
      <w:pPr>
        <w:ind w:firstLine="480" w:firstLineChars="200"/>
        <w:jc w:val="left"/>
        <w:rPr>
          <w:rFonts w:hint="eastAsia"/>
          <w:color w:val="auto"/>
          <w:highlight w:val="none"/>
        </w:rPr>
      </w:pPr>
      <w:r>
        <w:rPr>
          <w:rFonts w:hint="eastAsia"/>
          <w:color w:val="auto"/>
          <w:highlight w:val="none"/>
        </w:rPr>
        <w:t>（一）成交供应商确定后，采购代理机构将在“行采家”（https://www.gec123.com/）上发布成交结果公告。</w:t>
      </w:r>
    </w:p>
    <w:p w14:paraId="2051DDC0">
      <w:pPr>
        <w:ind w:firstLine="480" w:firstLineChars="200"/>
        <w:jc w:val="left"/>
        <w:rPr>
          <w:rFonts w:hint="eastAsia"/>
          <w:color w:val="auto"/>
          <w:highlight w:val="none"/>
        </w:rPr>
      </w:pPr>
      <w:r>
        <w:rPr>
          <w:rFonts w:hint="eastAsia"/>
          <w:color w:val="auto"/>
          <w:highlight w:val="none"/>
        </w:rPr>
        <w:t>（二）结果公告发出同时，采购代理机构将以书面形式发出《成交通知书》。《成交通知书》一经发出即发生法律效力。</w:t>
      </w:r>
    </w:p>
    <w:p w14:paraId="7FB4D541">
      <w:pPr>
        <w:ind w:firstLine="480" w:firstLineChars="200"/>
        <w:jc w:val="left"/>
        <w:rPr>
          <w:rFonts w:hint="eastAsia"/>
          <w:color w:val="auto"/>
          <w:highlight w:val="none"/>
        </w:rPr>
      </w:pPr>
      <w:r>
        <w:rPr>
          <w:rFonts w:hint="eastAsia"/>
          <w:color w:val="auto"/>
          <w:highlight w:val="none"/>
        </w:rPr>
        <w:t>（三）《成交通知书》将作为签订合同的依据。</w:t>
      </w:r>
    </w:p>
    <w:p w14:paraId="57661BE4">
      <w:pPr>
        <w:ind w:firstLine="480" w:firstLineChars="200"/>
        <w:jc w:val="left"/>
        <w:rPr>
          <w:rFonts w:hint="eastAsia"/>
          <w:color w:val="auto"/>
          <w:highlight w:val="none"/>
        </w:rPr>
      </w:pPr>
      <w:r>
        <w:rPr>
          <w:rFonts w:hint="eastAsia"/>
          <w:color w:val="auto"/>
          <w:highlight w:val="none"/>
        </w:rPr>
        <w:t>（四）如有供应商对成交结果提出质疑的，在质疑处理完毕后发出成交通知书。</w:t>
      </w:r>
    </w:p>
    <w:bookmarkEnd w:id="138"/>
    <w:bookmarkEnd w:id="139"/>
    <w:p w14:paraId="0348EEA5">
      <w:pPr>
        <w:pStyle w:val="43"/>
        <w:outlineLvl w:val="0"/>
        <w:rPr>
          <w:rFonts w:hint="eastAsia"/>
          <w:highlight w:val="none"/>
        </w:rPr>
      </w:pPr>
      <w:bookmarkStart w:id="172" w:name="_Toc14955"/>
      <w:bookmarkStart w:id="173" w:name="_Toc11771"/>
      <w:bookmarkStart w:id="174" w:name="_Toc14313"/>
      <w:r>
        <w:rPr>
          <w:rFonts w:hint="eastAsia"/>
          <w:highlight w:val="none"/>
        </w:rPr>
        <w:t>六、采购代理服务费</w:t>
      </w:r>
      <w:bookmarkEnd w:id="172"/>
      <w:bookmarkEnd w:id="173"/>
      <w:bookmarkEnd w:id="174"/>
    </w:p>
    <w:p w14:paraId="1FF7EA3D">
      <w:pPr>
        <w:ind w:firstLine="480" w:firstLineChars="200"/>
        <w:jc w:val="left"/>
        <w:rPr>
          <w:rFonts w:hint="eastAsia"/>
          <w:color w:val="auto"/>
          <w:highlight w:val="none"/>
        </w:rPr>
      </w:pPr>
      <w:bookmarkStart w:id="175" w:name="_Toc1630"/>
      <w:bookmarkStart w:id="176" w:name="_Toc573"/>
      <w:bookmarkStart w:id="177" w:name="_Toc26002"/>
      <w:bookmarkStart w:id="178" w:name="_Toc11321"/>
      <w:bookmarkStart w:id="179" w:name="_Toc21783697"/>
      <w:bookmarkStart w:id="180" w:name="_Toc5314"/>
      <w:r>
        <w:rPr>
          <w:rFonts w:hint="eastAsia"/>
          <w:color w:val="auto"/>
          <w:highlight w:val="none"/>
        </w:rPr>
        <w:t>（一）代理服务费由成交供应商支付</w:t>
      </w:r>
      <w:bookmarkEnd w:id="175"/>
      <w:bookmarkEnd w:id="176"/>
      <w:bookmarkEnd w:id="177"/>
      <w:bookmarkEnd w:id="178"/>
      <w:r>
        <w:rPr>
          <w:rFonts w:hint="eastAsia"/>
          <w:color w:val="auto"/>
          <w:highlight w:val="none"/>
        </w:rPr>
        <w:t>。代理服务费在成交供应商领取成交通知书之前以转账形式一次性支付给采购代理机构，并在银行转账（汇款）凭证备注栏中注明“代理费+项目编号”，采购代理服务费金额为3000.00元。</w:t>
      </w:r>
    </w:p>
    <w:p w14:paraId="04E1E5C8">
      <w:pPr>
        <w:ind w:firstLine="480" w:firstLineChars="200"/>
        <w:jc w:val="left"/>
        <w:rPr>
          <w:rFonts w:hint="eastAsia"/>
          <w:color w:val="auto"/>
          <w:highlight w:val="none"/>
        </w:rPr>
      </w:pPr>
      <w:bookmarkStart w:id="181" w:name="_Toc25327"/>
      <w:bookmarkStart w:id="182" w:name="_Toc9618"/>
      <w:bookmarkStart w:id="183" w:name="_Toc6517"/>
      <w:bookmarkStart w:id="184" w:name="_Toc28420"/>
      <w:r>
        <w:rPr>
          <w:rFonts w:hint="eastAsia"/>
          <w:color w:val="auto"/>
          <w:highlight w:val="none"/>
        </w:rPr>
        <w:t>（二）户名：重庆鸿兴招标代理有限公司</w:t>
      </w:r>
      <w:bookmarkEnd w:id="181"/>
      <w:bookmarkEnd w:id="182"/>
      <w:bookmarkEnd w:id="183"/>
      <w:bookmarkEnd w:id="184"/>
      <w:r>
        <w:rPr>
          <w:rFonts w:hint="eastAsia"/>
          <w:color w:val="auto"/>
          <w:highlight w:val="none"/>
        </w:rPr>
        <w:t xml:space="preserve"> </w:t>
      </w:r>
    </w:p>
    <w:p w14:paraId="6938D5F0">
      <w:pPr>
        <w:ind w:firstLine="480" w:firstLineChars="200"/>
        <w:jc w:val="left"/>
        <w:rPr>
          <w:rFonts w:hint="eastAsia"/>
          <w:color w:val="auto"/>
          <w:highlight w:val="none"/>
        </w:rPr>
      </w:pPr>
      <w:bookmarkStart w:id="185" w:name="_Toc18325"/>
      <w:bookmarkStart w:id="186" w:name="_Toc29844"/>
      <w:bookmarkStart w:id="187" w:name="_Toc14765"/>
      <w:bookmarkStart w:id="188" w:name="_Toc30194"/>
      <w:r>
        <w:rPr>
          <w:rFonts w:hint="eastAsia"/>
          <w:color w:val="auto"/>
          <w:highlight w:val="none"/>
        </w:rPr>
        <w:t>账号：3100096019200111969</w:t>
      </w:r>
      <w:bookmarkEnd w:id="185"/>
      <w:bookmarkEnd w:id="186"/>
      <w:bookmarkEnd w:id="187"/>
      <w:bookmarkEnd w:id="188"/>
      <w:r>
        <w:rPr>
          <w:rFonts w:hint="eastAsia"/>
          <w:color w:val="auto"/>
          <w:highlight w:val="none"/>
        </w:rPr>
        <w:t xml:space="preserve">  </w:t>
      </w:r>
    </w:p>
    <w:p w14:paraId="44743F70">
      <w:pPr>
        <w:ind w:firstLine="480" w:firstLineChars="200"/>
        <w:jc w:val="left"/>
        <w:rPr>
          <w:rFonts w:hint="eastAsia"/>
          <w:color w:val="auto"/>
          <w:highlight w:val="none"/>
        </w:rPr>
      </w:pPr>
      <w:bookmarkStart w:id="189" w:name="_Toc2400"/>
      <w:bookmarkStart w:id="190" w:name="_Toc809"/>
      <w:bookmarkStart w:id="191" w:name="_Toc28157"/>
      <w:bookmarkStart w:id="192" w:name="_Toc11820"/>
      <w:r>
        <w:rPr>
          <w:rFonts w:hint="eastAsia"/>
          <w:color w:val="auto"/>
          <w:highlight w:val="none"/>
        </w:rPr>
        <w:t>开户行：工行重庆大足支行</w:t>
      </w:r>
      <w:bookmarkEnd w:id="189"/>
      <w:bookmarkEnd w:id="190"/>
      <w:bookmarkEnd w:id="191"/>
      <w:bookmarkEnd w:id="192"/>
    </w:p>
    <w:p w14:paraId="3AB29111">
      <w:pPr>
        <w:ind w:firstLine="480" w:firstLineChars="200"/>
        <w:jc w:val="left"/>
        <w:rPr>
          <w:rFonts w:hint="eastAsia"/>
          <w:color w:val="auto"/>
          <w:highlight w:val="none"/>
        </w:rPr>
      </w:pPr>
      <w:bookmarkStart w:id="193" w:name="_Toc1838"/>
      <w:bookmarkStart w:id="194" w:name="_Toc3496"/>
      <w:bookmarkStart w:id="195" w:name="_Toc26334"/>
      <w:bookmarkStart w:id="196" w:name="_Toc18116"/>
      <w:r>
        <w:rPr>
          <w:rFonts w:hint="eastAsia"/>
          <w:color w:val="auto"/>
          <w:highlight w:val="none"/>
        </w:rPr>
        <w:t>注：转账时备注“代理费+项目编号”</w:t>
      </w:r>
      <w:bookmarkEnd w:id="193"/>
      <w:bookmarkEnd w:id="194"/>
      <w:bookmarkEnd w:id="195"/>
      <w:bookmarkEnd w:id="196"/>
    </w:p>
    <w:bookmarkEnd w:id="179"/>
    <w:p w14:paraId="6F7409CC">
      <w:pPr>
        <w:pStyle w:val="43"/>
        <w:outlineLvl w:val="0"/>
        <w:rPr>
          <w:rFonts w:hint="eastAsia"/>
          <w:highlight w:val="none"/>
        </w:rPr>
      </w:pPr>
      <w:bookmarkStart w:id="197" w:name="_Toc4933"/>
      <w:bookmarkStart w:id="198" w:name="_Toc12404"/>
      <w:bookmarkStart w:id="199" w:name="_Toc10525"/>
      <w:r>
        <w:rPr>
          <w:rFonts w:hint="eastAsia"/>
          <w:highlight w:val="none"/>
        </w:rPr>
        <w:t>七、签订合同</w:t>
      </w:r>
      <w:bookmarkEnd w:id="180"/>
      <w:bookmarkEnd w:id="197"/>
      <w:bookmarkEnd w:id="198"/>
      <w:bookmarkEnd w:id="199"/>
    </w:p>
    <w:p w14:paraId="51A8C208">
      <w:pPr>
        <w:ind w:firstLine="480" w:firstLineChars="200"/>
        <w:jc w:val="left"/>
        <w:rPr>
          <w:rFonts w:hint="eastAsia"/>
          <w:color w:val="auto"/>
          <w:highlight w:val="none"/>
        </w:rPr>
      </w:pPr>
      <w:r>
        <w:rPr>
          <w:rFonts w:hint="eastAsia"/>
          <w:color w:val="auto"/>
          <w:highlight w:val="none"/>
        </w:rPr>
        <w:t>（一）采购人应当自成交通知书发出之日起</w:t>
      </w:r>
      <w:r>
        <w:rPr>
          <w:color w:val="auto"/>
          <w:highlight w:val="none"/>
        </w:rPr>
        <w:t>20</w:t>
      </w:r>
      <w:r>
        <w:rPr>
          <w:rFonts w:hint="eastAsia"/>
          <w:color w:val="auto"/>
          <w:highlight w:val="none"/>
        </w:rPr>
        <w:t>日内，按照比选文件和成交供应商响应文件的约定，与成交供应商签订书面合同。所签订的合同不得对比选文件和供应商的响应文件作实质性修改。</w:t>
      </w:r>
    </w:p>
    <w:p w14:paraId="52288E89">
      <w:pPr>
        <w:ind w:firstLine="480" w:firstLineChars="200"/>
        <w:jc w:val="left"/>
        <w:rPr>
          <w:rFonts w:hint="eastAsia"/>
          <w:color w:val="auto"/>
          <w:highlight w:val="none"/>
        </w:rPr>
      </w:pPr>
      <w:r>
        <w:rPr>
          <w:rFonts w:hint="eastAsia"/>
          <w:color w:val="auto"/>
          <w:highlight w:val="none"/>
        </w:rPr>
        <w:t>（二）比选文件、供应商的响应文件及补遗文件等，均为签订政府采购合同的依据。</w:t>
      </w:r>
    </w:p>
    <w:p w14:paraId="78F1119B">
      <w:pPr>
        <w:ind w:firstLine="480" w:firstLineChars="200"/>
        <w:jc w:val="left"/>
        <w:rPr>
          <w:rFonts w:hint="eastAsia"/>
          <w:color w:val="auto"/>
          <w:highlight w:val="none"/>
        </w:rPr>
      </w:pPr>
      <w:r>
        <w:rPr>
          <w:rFonts w:hint="eastAsia"/>
          <w:color w:val="auto"/>
          <w:highlight w:val="none"/>
        </w:rPr>
        <w:t>（三）合同生效条款由供需双方约定，法律、行政法规规定应当办理批准、登记等手续后生效的合同，依照其规定。</w:t>
      </w:r>
    </w:p>
    <w:p w14:paraId="533D6078">
      <w:pPr>
        <w:rPr>
          <w:rFonts w:hint="eastAsia"/>
          <w:color w:val="auto"/>
          <w:highlight w:val="none"/>
        </w:rPr>
      </w:pPr>
      <w:bookmarkStart w:id="200" w:name="_Toc21783699"/>
    </w:p>
    <w:bookmarkEnd w:id="200"/>
    <w:p w14:paraId="74AAAA7E">
      <w:pPr>
        <w:rPr>
          <w:rFonts w:hint="eastAsia"/>
          <w:color w:val="auto"/>
          <w:highlight w:val="none"/>
        </w:rPr>
      </w:pPr>
      <w:bookmarkStart w:id="201" w:name="_Toc88569292"/>
      <w:bookmarkEnd w:id="201"/>
      <w:bookmarkStart w:id="202" w:name="_Toc12789072"/>
      <w:r>
        <w:rPr>
          <w:rFonts w:hint="eastAsia"/>
          <w:color w:val="auto"/>
          <w:highlight w:val="none"/>
        </w:rPr>
        <w:br w:type="page"/>
      </w:r>
    </w:p>
    <w:p w14:paraId="525B87E0">
      <w:pPr>
        <w:pStyle w:val="42"/>
        <w:outlineLvl w:val="0"/>
        <w:rPr>
          <w:rFonts w:hint="eastAsia" w:ascii="宋体" w:hAnsi="宋体" w:eastAsia="宋体"/>
          <w:highlight w:val="none"/>
        </w:rPr>
      </w:pPr>
      <w:bookmarkStart w:id="203" w:name="_Toc9511"/>
      <w:bookmarkStart w:id="204" w:name="_Toc21305"/>
      <w:bookmarkStart w:id="205" w:name="_Toc24360"/>
      <w:r>
        <w:rPr>
          <w:rFonts w:hint="eastAsia" w:ascii="宋体" w:hAnsi="宋体" w:eastAsia="宋体"/>
          <w:highlight w:val="none"/>
        </w:rPr>
        <w:t>第六篇  合同草案条款</w:t>
      </w:r>
      <w:bookmarkEnd w:id="203"/>
      <w:bookmarkEnd w:id="204"/>
      <w:bookmarkEnd w:id="205"/>
    </w:p>
    <w:p w14:paraId="1C788FFE">
      <w:pPr>
        <w:ind w:firstLine="480" w:firstLineChars="200"/>
        <w:jc w:val="left"/>
        <w:outlineLvl w:val="0"/>
        <w:rPr>
          <w:rFonts w:hint="eastAsia"/>
          <w:color w:val="auto"/>
          <w:highlight w:val="none"/>
        </w:rPr>
      </w:pPr>
      <w:bookmarkStart w:id="206" w:name="_Toc21057"/>
      <w:r>
        <w:rPr>
          <w:rFonts w:hint="eastAsia"/>
          <w:color w:val="auto"/>
          <w:highlight w:val="none"/>
        </w:rPr>
        <w:t>1、定义</w:t>
      </w:r>
      <w:bookmarkEnd w:id="206"/>
    </w:p>
    <w:p w14:paraId="5838C12A">
      <w:pPr>
        <w:ind w:firstLine="480" w:firstLineChars="200"/>
        <w:jc w:val="left"/>
        <w:rPr>
          <w:rFonts w:hint="eastAsia"/>
          <w:color w:val="auto"/>
          <w:highlight w:val="none"/>
        </w:rPr>
      </w:pPr>
      <w:r>
        <w:rPr>
          <w:rFonts w:hint="eastAsia"/>
          <w:color w:val="auto"/>
          <w:highlight w:val="none"/>
        </w:rPr>
        <w:t>1.1甲方（需方）即采购人，是指通过比选，接受合同货物及服务的各级国家机关、事业单位和团体组织。</w:t>
      </w:r>
    </w:p>
    <w:p w14:paraId="14574373">
      <w:pPr>
        <w:ind w:firstLine="480" w:firstLineChars="200"/>
        <w:jc w:val="left"/>
        <w:rPr>
          <w:rFonts w:hint="eastAsia"/>
          <w:color w:val="auto"/>
          <w:highlight w:val="none"/>
        </w:rPr>
      </w:pPr>
      <w:r>
        <w:rPr>
          <w:rFonts w:hint="eastAsia"/>
          <w:color w:val="auto"/>
          <w:highlight w:val="none"/>
        </w:rPr>
        <w:t>1.2乙方（供方）即成交供应商，是指成交后提供合同货物和服务的自然人、法人及其他组织。</w:t>
      </w:r>
    </w:p>
    <w:p w14:paraId="72C3486C">
      <w:pPr>
        <w:ind w:firstLine="480" w:firstLineChars="200"/>
        <w:jc w:val="left"/>
        <w:rPr>
          <w:rFonts w:hint="eastAsia"/>
          <w:color w:val="auto"/>
          <w:highlight w:val="none"/>
        </w:rPr>
      </w:pPr>
      <w:r>
        <w:rPr>
          <w:rFonts w:hint="eastAsia"/>
          <w:color w:val="auto"/>
          <w:highlight w:val="none"/>
        </w:rPr>
        <w:t>1.3合同是指由甲乙双方按照比选文件和响应文件的实质性内容，通过协商一致达成的书面协议。</w:t>
      </w:r>
    </w:p>
    <w:p w14:paraId="48BE5989">
      <w:pPr>
        <w:ind w:firstLine="480" w:firstLineChars="200"/>
        <w:jc w:val="left"/>
        <w:rPr>
          <w:rFonts w:hint="eastAsia"/>
          <w:color w:val="auto"/>
          <w:highlight w:val="none"/>
        </w:rPr>
      </w:pPr>
      <w:r>
        <w:rPr>
          <w:rFonts w:hint="eastAsia"/>
          <w:color w:val="auto"/>
          <w:highlight w:val="none"/>
        </w:rPr>
        <w:t>1.4合同价格指以成交价格为依据，在供方全面履行合同义务后，需方（或财政部门）应支付给供方的金额。</w:t>
      </w:r>
    </w:p>
    <w:p w14:paraId="497DB1D0">
      <w:pPr>
        <w:ind w:firstLine="480" w:firstLineChars="200"/>
        <w:jc w:val="left"/>
        <w:rPr>
          <w:rFonts w:hint="eastAsia"/>
          <w:color w:val="auto"/>
          <w:highlight w:val="none"/>
        </w:rPr>
      </w:pPr>
      <w:r>
        <w:rPr>
          <w:rFonts w:hint="eastAsia"/>
          <w:color w:val="auto"/>
          <w:highlight w:val="none"/>
        </w:rPr>
        <w:t>1.5技术资料是指合同货物及其相关的设计、制造、监造、检验、验收等文件（包括图纸、各种文字说明、标准）。</w:t>
      </w:r>
    </w:p>
    <w:p w14:paraId="761B589E">
      <w:pPr>
        <w:ind w:firstLine="480" w:firstLineChars="200"/>
        <w:jc w:val="left"/>
        <w:outlineLvl w:val="0"/>
        <w:rPr>
          <w:rFonts w:hint="eastAsia"/>
          <w:color w:val="auto"/>
          <w:highlight w:val="none"/>
        </w:rPr>
      </w:pPr>
      <w:bookmarkStart w:id="207" w:name="_Toc25267"/>
      <w:r>
        <w:rPr>
          <w:rFonts w:hint="eastAsia"/>
          <w:color w:val="auto"/>
          <w:highlight w:val="none"/>
        </w:rPr>
        <w:t>2、货物内容（合同内容）</w:t>
      </w:r>
      <w:bookmarkEnd w:id="207"/>
    </w:p>
    <w:p w14:paraId="1223A05C">
      <w:pPr>
        <w:ind w:firstLine="480" w:firstLineChars="200"/>
        <w:jc w:val="left"/>
        <w:rPr>
          <w:rFonts w:hint="eastAsia"/>
          <w:color w:val="auto"/>
          <w:highlight w:val="none"/>
        </w:rPr>
      </w:pPr>
      <w:r>
        <w:rPr>
          <w:rFonts w:hint="eastAsia"/>
          <w:color w:val="auto"/>
          <w:highlight w:val="none"/>
        </w:rPr>
        <w:t>合同包括以下内容：货物名称、型号规格、技术参数、数量（单位）等内容。</w:t>
      </w:r>
    </w:p>
    <w:p w14:paraId="7BCB9FBE">
      <w:pPr>
        <w:ind w:firstLine="480" w:firstLineChars="200"/>
        <w:jc w:val="left"/>
        <w:outlineLvl w:val="0"/>
        <w:rPr>
          <w:rFonts w:hint="eastAsia"/>
          <w:color w:val="auto"/>
          <w:highlight w:val="none"/>
        </w:rPr>
      </w:pPr>
      <w:bookmarkStart w:id="208" w:name="_Toc14294"/>
      <w:r>
        <w:rPr>
          <w:rFonts w:hint="eastAsia"/>
          <w:color w:val="auto"/>
          <w:highlight w:val="none"/>
        </w:rPr>
        <w:t>3、合同价格</w:t>
      </w:r>
      <w:bookmarkEnd w:id="208"/>
    </w:p>
    <w:p w14:paraId="4DBC3050">
      <w:pPr>
        <w:ind w:firstLine="480" w:firstLineChars="200"/>
        <w:jc w:val="left"/>
        <w:rPr>
          <w:rFonts w:hint="eastAsia"/>
          <w:color w:val="auto"/>
          <w:highlight w:val="none"/>
        </w:rPr>
      </w:pPr>
      <w:r>
        <w:rPr>
          <w:rFonts w:hint="eastAsia"/>
          <w:color w:val="auto"/>
          <w:highlight w:val="none"/>
        </w:rPr>
        <w:t>3.1合同价格即合同总价。</w:t>
      </w:r>
    </w:p>
    <w:p w14:paraId="4796434E">
      <w:pPr>
        <w:ind w:firstLine="480" w:firstLineChars="200"/>
        <w:jc w:val="left"/>
        <w:rPr>
          <w:rFonts w:hint="eastAsia"/>
          <w:color w:val="auto"/>
          <w:highlight w:val="none"/>
        </w:rPr>
      </w:pPr>
      <w:r>
        <w:rPr>
          <w:rFonts w:hint="eastAsia"/>
          <w:color w:val="auto"/>
          <w:highlight w:val="none"/>
        </w:rPr>
        <w:t>3.2合同价格包括合同货物、技术资料、合同货物的税费、运杂费、保险费、包装费、装卸费及与货物有关的供方应纳的税费，所有税费由乙方负担。</w:t>
      </w:r>
    </w:p>
    <w:p w14:paraId="6AA0E3CC">
      <w:pPr>
        <w:ind w:firstLine="480" w:firstLineChars="200"/>
        <w:jc w:val="left"/>
        <w:rPr>
          <w:rFonts w:hint="eastAsia"/>
          <w:color w:val="auto"/>
          <w:highlight w:val="none"/>
        </w:rPr>
      </w:pPr>
      <w:r>
        <w:rPr>
          <w:rFonts w:hint="eastAsia"/>
          <w:color w:val="auto"/>
          <w:highlight w:val="none"/>
        </w:rPr>
        <w:t>3.3合同货物单价为不变价。</w:t>
      </w:r>
    </w:p>
    <w:p w14:paraId="394FE87E">
      <w:pPr>
        <w:ind w:firstLine="480" w:firstLineChars="200"/>
        <w:jc w:val="left"/>
        <w:outlineLvl w:val="0"/>
        <w:rPr>
          <w:rFonts w:hint="eastAsia"/>
          <w:color w:val="auto"/>
          <w:highlight w:val="none"/>
        </w:rPr>
      </w:pPr>
      <w:bookmarkStart w:id="209" w:name="_Toc6644"/>
      <w:r>
        <w:rPr>
          <w:rFonts w:hint="eastAsia"/>
          <w:color w:val="auto"/>
          <w:highlight w:val="none"/>
        </w:rPr>
        <w:t>4、转包或分包</w:t>
      </w:r>
      <w:bookmarkEnd w:id="209"/>
    </w:p>
    <w:p w14:paraId="49970C61">
      <w:pPr>
        <w:ind w:firstLine="480" w:firstLineChars="200"/>
        <w:jc w:val="left"/>
        <w:rPr>
          <w:rFonts w:hint="eastAsia"/>
          <w:color w:val="auto"/>
          <w:highlight w:val="none"/>
        </w:rPr>
      </w:pPr>
      <w:r>
        <w:rPr>
          <w:rFonts w:hint="eastAsia"/>
          <w:color w:val="auto"/>
          <w:highlight w:val="none"/>
        </w:rPr>
        <w:t>4.1本合同范围的货物，应由乙方直接供应，不得转让他人供应；</w:t>
      </w:r>
    </w:p>
    <w:p w14:paraId="42C2C093">
      <w:pPr>
        <w:ind w:firstLine="480" w:firstLineChars="200"/>
        <w:jc w:val="left"/>
        <w:rPr>
          <w:rFonts w:hint="eastAsia"/>
          <w:color w:val="auto"/>
          <w:highlight w:val="none"/>
        </w:rPr>
      </w:pPr>
      <w:r>
        <w:rPr>
          <w:rFonts w:hint="eastAsia"/>
          <w:color w:val="auto"/>
          <w:highlight w:val="none"/>
        </w:rPr>
        <w:t>4.2非经甲方书面同意，乙方不得将本合同范围的货物全部或部分分包给他人供应；</w:t>
      </w:r>
    </w:p>
    <w:p w14:paraId="4462B15A">
      <w:pPr>
        <w:ind w:firstLine="480" w:firstLineChars="200"/>
        <w:jc w:val="left"/>
        <w:rPr>
          <w:rFonts w:hint="eastAsia"/>
          <w:color w:val="auto"/>
          <w:highlight w:val="none"/>
        </w:rPr>
      </w:pPr>
      <w:r>
        <w:rPr>
          <w:rFonts w:hint="eastAsia"/>
          <w:color w:val="auto"/>
          <w:highlight w:val="none"/>
        </w:rPr>
        <w:t>4.3如有转让和未经甲方同意的分包行为，甲方有权解除合同，并追究乙方的违约责任。</w:t>
      </w:r>
    </w:p>
    <w:p w14:paraId="193A9D65">
      <w:pPr>
        <w:ind w:firstLine="480" w:firstLineChars="200"/>
        <w:jc w:val="left"/>
        <w:outlineLvl w:val="0"/>
        <w:rPr>
          <w:rFonts w:hint="eastAsia"/>
          <w:color w:val="auto"/>
          <w:highlight w:val="none"/>
        </w:rPr>
      </w:pPr>
      <w:bookmarkStart w:id="210" w:name="_Toc12342"/>
      <w:r>
        <w:rPr>
          <w:rFonts w:hint="eastAsia"/>
          <w:color w:val="auto"/>
          <w:highlight w:val="none"/>
        </w:rPr>
        <w:t>5、质量保证及售后服务</w:t>
      </w:r>
      <w:bookmarkEnd w:id="210"/>
    </w:p>
    <w:p w14:paraId="78B4DB0B">
      <w:pPr>
        <w:ind w:firstLine="480" w:firstLineChars="200"/>
        <w:jc w:val="left"/>
        <w:rPr>
          <w:rFonts w:hint="eastAsia"/>
          <w:color w:val="auto"/>
          <w:highlight w:val="none"/>
        </w:rPr>
      </w:pPr>
      <w:r>
        <w:rPr>
          <w:rFonts w:hint="eastAsia"/>
          <w:color w:val="auto"/>
          <w:highlight w:val="none"/>
        </w:rPr>
        <w:t>5.1乙方应按比选文件规定的货物性能、技术要求、质量标准向甲方提供未经使用的全新产品。</w:t>
      </w:r>
    </w:p>
    <w:p w14:paraId="4D442D68">
      <w:pPr>
        <w:ind w:firstLine="480" w:firstLineChars="200"/>
        <w:jc w:val="left"/>
        <w:rPr>
          <w:rFonts w:hint="eastAsia"/>
          <w:color w:val="auto"/>
          <w:highlight w:val="none"/>
        </w:rPr>
      </w:pPr>
      <w:r>
        <w:rPr>
          <w:rFonts w:hint="eastAsia"/>
          <w:color w:val="auto"/>
          <w:highlight w:val="none"/>
        </w:rPr>
        <w:t>5.2乙方提供的货物在质保期内因货物本身的质量问题发生故障，乙方应负责免费更换。对达不到技术要求者，根据实际情况，经双方协商，可按以下办法处理：</w:t>
      </w:r>
    </w:p>
    <w:p w14:paraId="4B8EC4B9">
      <w:pPr>
        <w:ind w:firstLine="480" w:firstLineChars="200"/>
        <w:jc w:val="left"/>
        <w:rPr>
          <w:rFonts w:hint="eastAsia"/>
          <w:color w:val="auto"/>
          <w:highlight w:val="none"/>
        </w:rPr>
      </w:pPr>
      <w:r>
        <w:rPr>
          <w:rFonts w:hint="eastAsia"/>
          <w:color w:val="auto"/>
          <w:highlight w:val="none"/>
        </w:rPr>
        <w:t>5.2.1更换：由乙方承担所发生的全部费用。</w:t>
      </w:r>
    </w:p>
    <w:p w14:paraId="3F1DD429">
      <w:pPr>
        <w:ind w:firstLine="480" w:firstLineChars="200"/>
        <w:jc w:val="left"/>
        <w:rPr>
          <w:rFonts w:hint="eastAsia"/>
          <w:color w:val="auto"/>
          <w:highlight w:val="none"/>
        </w:rPr>
      </w:pPr>
      <w:r>
        <w:rPr>
          <w:rFonts w:hint="eastAsia"/>
          <w:color w:val="auto"/>
          <w:highlight w:val="none"/>
        </w:rPr>
        <w:t>5.2.2贬值处理：由甲乙双方合议定价。</w:t>
      </w:r>
    </w:p>
    <w:p w14:paraId="7660F265">
      <w:pPr>
        <w:ind w:firstLine="480" w:firstLineChars="200"/>
        <w:jc w:val="left"/>
        <w:rPr>
          <w:rFonts w:hint="eastAsia"/>
          <w:color w:val="auto"/>
          <w:highlight w:val="none"/>
        </w:rPr>
      </w:pPr>
      <w:r>
        <w:rPr>
          <w:rFonts w:hint="eastAsia"/>
          <w:color w:val="auto"/>
          <w:highlight w:val="none"/>
        </w:rPr>
        <w:t>5.2.3退货处理：乙方应退还甲方支付的合同款，同时应承担该货物的直接费用（运输、保险、检验、货款利息及银行手续费等）。</w:t>
      </w:r>
    </w:p>
    <w:p w14:paraId="0040142A">
      <w:pPr>
        <w:ind w:firstLine="480" w:firstLineChars="200"/>
        <w:jc w:val="left"/>
        <w:rPr>
          <w:rFonts w:hint="eastAsia"/>
          <w:color w:val="auto"/>
          <w:highlight w:val="none"/>
        </w:rPr>
      </w:pPr>
      <w:r>
        <w:rPr>
          <w:rFonts w:hint="eastAsia"/>
          <w:color w:val="auto"/>
          <w:highlight w:val="none"/>
        </w:rPr>
        <w:t>5.3 如在使用过程中发生质量问题，乙方应同本项目“第三篇  采购商务需求”对质量保证及售后服务内容的约定。</w:t>
      </w:r>
    </w:p>
    <w:p w14:paraId="35525252">
      <w:pPr>
        <w:ind w:firstLine="480" w:firstLineChars="200"/>
        <w:jc w:val="left"/>
        <w:rPr>
          <w:rFonts w:hint="eastAsia"/>
          <w:color w:val="auto"/>
          <w:highlight w:val="none"/>
        </w:rPr>
      </w:pPr>
      <w:r>
        <w:rPr>
          <w:rFonts w:hint="eastAsia"/>
          <w:color w:val="auto"/>
          <w:highlight w:val="none"/>
        </w:rPr>
        <w:t>5.4在质保期内，乙方应对货物出现的质量及安全问题负责处理解决并承担一切费用。</w:t>
      </w:r>
    </w:p>
    <w:p w14:paraId="322CDD12">
      <w:pPr>
        <w:ind w:firstLine="480" w:firstLineChars="200"/>
        <w:jc w:val="left"/>
        <w:outlineLvl w:val="0"/>
        <w:rPr>
          <w:rFonts w:hint="eastAsia"/>
          <w:color w:val="auto"/>
          <w:highlight w:val="none"/>
        </w:rPr>
      </w:pPr>
      <w:bookmarkStart w:id="211" w:name="_Toc21517"/>
      <w:r>
        <w:rPr>
          <w:rFonts w:hint="eastAsia"/>
          <w:color w:val="auto"/>
          <w:highlight w:val="none"/>
        </w:rPr>
        <w:t>6、付款</w:t>
      </w:r>
      <w:bookmarkEnd w:id="211"/>
    </w:p>
    <w:p w14:paraId="7E29D620">
      <w:pPr>
        <w:ind w:firstLine="480" w:firstLineChars="200"/>
        <w:jc w:val="left"/>
        <w:rPr>
          <w:rFonts w:hint="eastAsia"/>
          <w:color w:val="auto"/>
          <w:highlight w:val="none"/>
        </w:rPr>
      </w:pPr>
      <w:r>
        <w:rPr>
          <w:rFonts w:hint="eastAsia"/>
          <w:color w:val="auto"/>
          <w:highlight w:val="none"/>
        </w:rPr>
        <w:t>6.1本合同使用货币币制如未作特别说明均为人民币。</w:t>
      </w:r>
    </w:p>
    <w:p w14:paraId="26087A9E">
      <w:pPr>
        <w:ind w:firstLine="480" w:firstLineChars="200"/>
        <w:jc w:val="left"/>
        <w:rPr>
          <w:rFonts w:hint="eastAsia"/>
          <w:color w:val="auto"/>
          <w:highlight w:val="none"/>
        </w:rPr>
      </w:pPr>
      <w:r>
        <w:rPr>
          <w:rFonts w:hint="eastAsia"/>
          <w:color w:val="auto"/>
          <w:highlight w:val="none"/>
        </w:rPr>
        <w:t>6.2付款方式：银行转账、现金支票。</w:t>
      </w:r>
    </w:p>
    <w:p w14:paraId="2E54D5F1">
      <w:pPr>
        <w:ind w:firstLine="480" w:firstLineChars="200"/>
        <w:jc w:val="left"/>
        <w:rPr>
          <w:rFonts w:hint="eastAsia"/>
          <w:color w:val="auto"/>
          <w:highlight w:val="none"/>
        </w:rPr>
      </w:pPr>
      <w:r>
        <w:rPr>
          <w:rFonts w:hint="eastAsia"/>
          <w:color w:val="auto"/>
          <w:highlight w:val="none"/>
        </w:rPr>
        <w:t>6.3付款方法：同本项目“第三篇  采购商务需求”中关于付款方式的约定。</w:t>
      </w:r>
    </w:p>
    <w:p w14:paraId="07A05087">
      <w:pPr>
        <w:ind w:firstLine="480" w:firstLineChars="200"/>
        <w:jc w:val="left"/>
        <w:outlineLvl w:val="0"/>
        <w:rPr>
          <w:rFonts w:hint="eastAsia"/>
          <w:color w:val="auto"/>
          <w:highlight w:val="none"/>
        </w:rPr>
      </w:pPr>
      <w:bookmarkStart w:id="212" w:name="_Toc8038"/>
      <w:r>
        <w:rPr>
          <w:rFonts w:hint="eastAsia"/>
          <w:color w:val="auto"/>
          <w:highlight w:val="none"/>
        </w:rPr>
        <w:t>7、检查验收</w:t>
      </w:r>
      <w:bookmarkEnd w:id="212"/>
    </w:p>
    <w:p w14:paraId="2C3DF395">
      <w:pPr>
        <w:ind w:firstLine="480" w:firstLineChars="200"/>
        <w:jc w:val="left"/>
        <w:rPr>
          <w:rFonts w:hint="eastAsia"/>
          <w:color w:val="auto"/>
          <w:highlight w:val="none"/>
        </w:rPr>
      </w:pPr>
      <w:r>
        <w:rPr>
          <w:rFonts w:hint="eastAsia"/>
          <w:color w:val="auto"/>
          <w:highlight w:val="none"/>
        </w:rPr>
        <w:t>7.1供方应随货物提供合格证和质量证明文件，如是国外进口的货物还须提供入关证明。</w:t>
      </w:r>
    </w:p>
    <w:p w14:paraId="5FB658DE">
      <w:pPr>
        <w:ind w:firstLine="480" w:firstLineChars="200"/>
        <w:jc w:val="left"/>
        <w:rPr>
          <w:rFonts w:hint="eastAsia"/>
          <w:color w:val="auto"/>
          <w:highlight w:val="none"/>
        </w:rPr>
      </w:pPr>
      <w:r>
        <w:rPr>
          <w:rFonts w:hint="eastAsia"/>
          <w:color w:val="auto"/>
          <w:highlight w:val="none"/>
        </w:rPr>
        <w:t>7.2货物验收</w:t>
      </w:r>
    </w:p>
    <w:p w14:paraId="717C3043">
      <w:pPr>
        <w:ind w:firstLine="480" w:firstLineChars="200"/>
        <w:jc w:val="left"/>
        <w:rPr>
          <w:rFonts w:hint="eastAsia"/>
          <w:color w:val="auto"/>
          <w:highlight w:val="none"/>
        </w:rPr>
      </w:pPr>
      <w:r>
        <w:rPr>
          <w:rFonts w:hint="eastAsia"/>
          <w:color w:val="auto"/>
          <w:highlight w:val="none"/>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14:paraId="44545E98">
      <w:pPr>
        <w:ind w:firstLine="480" w:firstLineChars="200"/>
        <w:jc w:val="left"/>
        <w:rPr>
          <w:rFonts w:hint="eastAsia"/>
          <w:color w:val="auto"/>
          <w:highlight w:val="none"/>
        </w:rPr>
      </w:pPr>
      <w:r>
        <w:rPr>
          <w:rFonts w:hint="eastAsia"/>
          <w:color w:val="auto"/>
          <w:highlight w:val="none"/>
        </w:rPr>
        <w:t>7.3货物验收报告应由需方、供方经办人签字，并加盖双方公章，以此作为支付凭据。</w:t>
      </w:r>
    </w:p>
    <w:p w14:paraId="73BDC88E">
      <w:pPr>
        <w:ind w:firstLine="480" w:firstLineChars="200"/>
        <w:jc w:val="left"/>
        <w:outlineLvl w:val="0"/>
        <w:rPr>
          <w:rFonts w:hint="eastAsia"/>
          <w:color w:val="auto"/>
          <w:highlight w:val="none"/>
        </w:rPr>
      </w:pPr>
      <w:bookmarkStart w:id="213" w:name="_Toc6317"/>
      <w:r>
        <w:rPr>
          <w:rFonts w:hint="eastAsia"/>
          <w:color w:val="auto"/>
          <w:highlight w:val="none"/>
        </w:rPr>
        <w:t>8、索赔</w:t>
      </w:r>
      <w:bookmarkEnd w:id="213"/>
    </w:p>
    <w:p w14:paraId="52C3D989">
      <w:pPr>
        <w:ind w:firstLine="480" w:firstLineChars="200"/>
        <w:jc w:val="left"/>
        <w:rPr>
          <w:rFonts w:hint="eastAsia"/>
          <w:color w:val="auto"/>
          <w:highlight w:val="none"/>
        </w:rPr>
      </w:pPr>
      <w:r>
        <w:rPr>
          <w:rFonts w:hint="eastAsia"/>
          <w:color w:val="auto"/>
          <w:highlight w:val="none"/>
        </w:rPr>
        <w:t>供方对货物与合同要求不符负有责任，并且需方已于规定交货内和质量保证期内提出索赔，供方应按需方同意的下述一种或多种方法解决索赔事宜。</w:t>
      </w:r>
    </w:p>
    <w:p w14:paraId="3E7D309D">
      <w:pPr>
        <w:ind w:firstLine="480" w:firstLineChars="200"/>
        <w:jc w:val="left"/>
        <w:rPr>
          <w:rFonts w:hint="eastAsia"/>
          <w:color w:val="auto"/>
          <w:highlight w:val="none"/>
        </w:rPr>
      </w:pPr>
      <w:r>
        <w:rPr>
          <w:rFonts w:hint="eastAsia"/>
          <w:color w:val="auto"/>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3BEDAB0">
      <w:pPr>
        <w:ind w:firstLine="480" w:firstLineChars="200"/>
        <w:jc w:val="left"/>
        <w:rPr>
          <w:rFonts w:hint="eastAsia"/>
          <w:color w:val="auto"/>
          <w:highlight w:val="none"/>
        </w:rPr>
      </w:pPr>
      <w:r>
        <w:rPr>
          <w:rFonts w:hint="eastAsia"/>
          <w:color w:val="auto"/>
          <w:highlight w:val="none"/>
        </w:rPr>
        <w:t>8.2根据货物的疵劣和受损程度以及需方遭受损失的金额，经双方同意降低货物价格。</w:t>
      </w:r>
    </w:p>
    <w:p w14:paraId="2BD8821B">
      <w:pPr>
        <w:ind w:firstLine="480" w:firstLineChars="200"/>
        <w:jc w:val="left"/>
        <w:outlineLvl w:val="0"/>
        <w:rPr>
          <w:rFonts w:hint="eastAsia"/>
          <w:color w:val="auto"/>
          <w:highlight w:val="none"/>
        </w:rPr>
      </w:pPr>
      <w:bookmarkStart w:id="214" w:name="_Toc23314"/>
      <w:r>
        <w:rPr>
          <w:rFonts w:hint="eastAsia"/>
          <w:color w:val="auto"/>
          <w:highlight w:val="none"/>
        </w:rPr>
        <w:t>9、知识产权</w:t>
      </w:r>
      <w:bookmarkEnd w:id="214"/>
    </w:p>
    <w:p w14:paraId="2C041C6D">
      <w:pPr>
        <w:ind w:firstLine="480" w:firstLineChars="200"/>
        <w:jc w:val="left"/>
        <w:rPr>
          <w:rFonts w:hint="eastAsia"/>
          <w:color w:val="auto"/>
          <w:highlight w:val="none"/>
        </w:rPr>
      </w:pPr>
      <w:r>
        <w:rPr>
          <w:rFonts w:hint="eastAsia"/>
          <w:color w:val="auto"/>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14:paraId="34C35A8A">
      <w:pPr>
        <w:ind w:firstLine="480" w:firstLineChars="200"/>
        <w:jc w:val="left"/>
        <w:rPr>
          <w:rFonts w:hint="eastAsia"/>
          <w:color w:val="auto"/>
          <w:highlight w:val="none"/>
        </w:rPr>
      </w:pPr>
      <w:r>
        <w:rPr>
          <w:rFonts w:hint="eastAsia"/>
          <w:color w:val="auto"/>
          <w:highlight w:val="none"/>
        </w:rPr>
        <w:t>9.2若涉及软件开发等服务类项目知识产权的，知识产权归采购人所有。</w:t>
      </w:r>
    </w:p>
    <w:p w14:paraId="45752AE9">
      <w:pPr>
        <w:ind w:firstLine="480" w:firstLineChars="200"/>
        <w:jc w:val="left"/>
        <w:outlineLvl w:val="0"/>
        <w:rPr>
          <w:rFonts w:hint="eastAsia"/>
          <w:color w:val="auto"/>
          <w:highlight w:val="none"/>
        </w:rPr>
      </w:pPr>
      <w:bookmarkStart w:id="215" w:name="_Toc2215"/>
      <w:r>
        <w:rPr>
          <w:rFonts w:hint="eastAsia"/>
          <w:color w:val="auto"/>
          <w:highlight w:val="none"/>
        </w:rPr>
        <w:t>10、合同争议的解决</w:t>
      </w:r>
      <w:bookmarkEnd w:id="215"/>
    </w:p>
    <w:p w14:paraId="3AFC1120">
      <w:pPr>
        <w:ind w:firstLine="480" w:firstLineChars="200"/>
        <w:jc w:val="left"/>
        <w:rPr>
          <w:rFonts w:hint="eastAsia"/>
          <w:color w:val="auto"/>
          <w:highlight w:val="none"/>
        </w:rPr>
      </w:pPr>
      <w:r>
        <w:rPr>
          <w:rFonts w:hint="eastAsia"/>
          <w:color w:val="auto"/>
          <w:highlight w:val="none"/>
        </w:rPr>
        <w:t>10.1当事人友好协商达成一致</w:t>
      </w:r>
    </w:p>
    <w:p w14:paraId="7329C25A">
      <w:pPr>
        <w:ind w:firstLine="480" w:firstLineChars="200"/>
        <w:jc w:val="left"/>
        <w:rPr>
          <w:rFonts w:hint="eastAsia"/>
          <w:color w:val="auto"/>
          <w:highlight w:val="none"/>
        </w:rPr>
      </w:pPr>
      <w:r>
        <w:rPr>
          <w:rFonts w:hint="eastAsia"/>
          <w:color w:val="auto"/>
          <w:highlight w:val="none"/>
        </w:rPr>
        <w:t>10.2在60天内当事人协商不能达成协议的，可提请采购人当地仲裁机构仲裁。</w:t>
      </w:r>
    </w:p>
    <w:p w14:paraId="2411ECB6">
      <w:pPr>
        <w:ind w:firstLine="480" w:firstLineChars="200"/>
        <w:jc w:val="left"/>
        <w:outlineLvl w:val="0"/>
        <w:rPr>
          <w:rFonts w:hint="eastAsia"/>
          <w:color w:val="auto"/>
          <w:highlight w:val="none"/>
        </w:rPr>
      </w:pPr>
      <w:bookmarkStart w:id="216" w:name="_Toc25418"/>
      <w:r>
        <w:rPr>
          <w:rFonts w:hint="eastAsia"/>
          <w:color w:val="auto"/>
          <w:highlight w:val="none"/>
        </w:rPr>
        <w:t>11、违约责任</w:t>
      </w:r>
      <w:bookmarkEnd w:id="216"/>
    </w:p>
    <w:p w14:paraId="5EB2B8E3">
      <w:pPr>
        <w:ind w:firstLine="480" w:firstLineChars="200"/>
        <w:jc w:val="left"/>
        <w:rPr>
          <w:rFonts w:hint="eastAsia"/>
          <w:color w:val="auto"/>
          <w:highlight w:val="none"/>
        </w:rPr>
      </w:pPr>
      <w:r>
        <w:rPr>
          <w:rFonts w:hint="eastAsia"/>
          <w:color w:val="auto"/>
          <w:highlight w:val="none"/>
        </w:rPr>
        <w:t>按《中华人民共和国民法典》、《中华人民共和国政府采购法》有关条款，或由供需双方约定。</w:t>
      </w:r>
    </w:p>
    <w:p w14:paraId="096BD434">
      <w:pPr>
        <w:ind w:firstLine="480" w:firstLineChars="200"/>
        <w:jc w:val="left"/>
        <w:outlineLvl w:val="0"/>
        <w:rPr>
          <w:rFonts w:hint="eastAsia"/>
          <w:color w:val="auto"/>
          <w:highlight w:val="none"/>
        </w:rPr>
      </w:pPr>
      <w:bookmarkStart w:id="217" w:name="_Toc9260"/>
      <w:r>
        <w:rPr>
          <w:rFonts w:hint="eastAsia"/>
          <w:color w:val="auto"/>
          <w:highlight w:val="none"/>
        </w:rPr>
        <w:t>12、合同生效及其它</w:t>
      </w:r>
      <w:bookmarkEnd w:id="217"/>
    </w:p>
    <w:p w14:paraId="08B88C69">
      <w:pPr>
        <w:ind w:firstLine="480" w:firstLineChars="200"/>
        <w:jc w:val="left"/>
        <w:rPr>
          <w:rFonts w:hint="eastAsia"/>
          <w:color w:val="auto"/>
          <w:highlight w:val="none"/>
        </w:rPr>
      </w:pPr>
      <w:r>
        <w:rPr>
          <w:rFonts w:hint="eastAsia"/>
          <w:color w:val="auto"/>
          <w:highlight w:val="none"/>
        </w:rPr>
        <w:t>12.1合同生效及其效力应符合《中华人民共和国民法典》有关规定。</w:t>
      </w:r>
    </w:p>
    <w:p w14:paraId="2AEF507E">
      <w:pPr>
        <w:ind w:firstLine="480" w:firstLineChars="200"/>
        <w:jc w:val="left"/>
        <w:rPr>
          <w:rFonts w:hint="eastAsia"/>
          <w:color w:val="auto"/>
          <w:highlight w:val="none"/>
        </w:rPr>
      </w:pPr>
      <w:r>
        <w:rPr>
          <w:rFonts w:hint="eastAsia"/>
          <w:color w:val="auto"/>
          <w:highlight w:val="none"/>
        </w:rPr>
        <w:t>12.2合同应经当事人法定代表人或委托代理人签字，加盖双方合同专用章或公章。</w:t>
      </w:r>
    </w:p>
    <w:p w14:paraId="39EFBC07">
      <w:pPr>
        <w:ind w:firstLine="480" w:firstLineChars="200"/>
        <w:jc w:val="left"/>
        <w:rPr>
          <w:rFonts w:hint="eastAsia"/>
          <w:color w:val="auto"/>
          <w:highlight w:val="none"/>
        </w:rPr>
      </w:pPr>
      <w:r>
        <w:rPr>
          <w:rFonts w:hint="eastAsia"/>
          <w:color w:val="auto"/>
          <w:highlight w:val="none"/>
        </w:rPr>
        <w:t>12.3合同所包括附件，是合同不可分割的一部分，具有同等法法律效力。</w:t>
      </w:r>
    </w:p>
    <w:p w14:paraId="3D0D329B">
      <w:pPr>
        <w:ind w:firstLine="480" w:firstLineChars="200"/>
        <w:jc w:val="left"/>
        <w:rPr>
          <w:rFonts w:hint="eastAsia"/>
          <w:color w:val="auto"/>
          <w:highlight w:val="none"/>
        </w:rPr>
      </w:pPr>
      <w:r>
        <w:rPr>
          <w:rFonts w:hint="eastAsia"/>
          <w:color w:val="auto"/>
          <w:highlight w:val="none"/>
        </w:rPr>
        <w:t>12.4合同需提供担保的，按《中华人民共和国担保法》规定执行。</w:t>
      </w:r>
    </w:p>
    <w:p w14:paraId="3E5B4AE3">
      <w:pPr>
        <w:ind w:firstLine="480" w:firstLineChars="200"/>
        <w:jc w:val="left"/>
        <w:rPr>
          <w:rFonts w:hint="eastAsia"/>
          <w:color w:val="auto"/>
          <w:highlight w:val="none"/>
        </w:rPr>
      </w:pPr>
      <w:r>
        <w:rPr>
          <w:rFonts w:hint="eastAsia"/>
          <w:color w:val="auto"/>
          <w:highlight w:val="none"/>
        </w:rPr>
        <w:t>12.5本合同条件未尽事宜依照《中华人民共和国民法典》，由供需双方共同协商确定。</w:t>
      </w:r>
    </w:p>
    <w:p w14:paraId="4F54B37E">
      <w:pPr>
        <w:rPr>
          <w:rFonts w:hint="eastAsia"/>
          <w:color w:val="auto"/>
          <w:highlight w:val="none"/>
        </w:rPr>
      </w:pPr>
      <w:r>
        <w:rPr>
          <w:rFonts w:hint="eastAsia"/>
          <w:color w:val="auto"/>
          <w:highlight w:val="none"/>
        </w:rPr>
        <w:br w:type="page"/>
      </w:r>
    </w:p>
    <w:p w14:paraId="7F76B81E">
      <w:pPr>
        <w:rPr>
          <w:rFonts w:hint="eastAsia"/>
          <w:color w:val="auto"/>
          <w:highlight w:val="none"/>
        </w:rPr>
      </w:pPr>
    </w:p>
    <w:p w14:paraId="088264D1">
      <w:pPr>
        <w:rPr>
          <w:rFonts w:hint="eastAsia"/>
          <w:color w:val="auto"/>
          <w:highlight w:val="none"/>
        </w:rPr>
      </w:pPr>
      <w:r>
        <w:rPr>
          <w:rFonts w:hint="eastAsia"/>
          <w:b/>
          <w:bCs w:val="0"/>
          <w:color w:val="auto"/>
          <w:sz w:val="36"/>
          <w:szCs w:val="36"/>
          <w:highlight w:val="none"/>
        </w:rPr>
        <w:t>重庆市政府采购合同（样本）</w:t>
      </w:r>
    </w:p>
    <w:p w14:paraId="0D625A9B">
      <w:pPr>
        <w:rPr>
          <w:rFonts w:hint="eastAsia"/>
          <w:color w:val="auto"/>
          <w:highlight w:val="none"/>
        </w:rPr>
      </w:pPr>
      <w:bookmarkStart w:id="218" w:name="_Hlt41879464"/>
      <w:bookmarkEnd w:id="218"/>
      <w:r>
        <w:rPr>
          <w:rFonts w:hint="eastAsia"/>
          <w:color w:val="auto"/>
          <w:highlight w:val="none"/>
        </w:rPr>
        <w:t>（采购项目编号：     ）</w:t>
      </w:r>
    </w:p>
    <w:p w14:paraId="113A9406">
      <w:pPr>
        <w:jc w:val="left"/>
        <w:rPr>
          <w:rFonts w:hint="eastAsia"/>
          <w:color w:val="auto"/>
          <w:highlight w:val="none"/>
        </w:rPr>
      </w:pPr>
      <w:r>
        <w:rPr>
          <w:rFonts w:hint="eastAsia"/>
          <w:color w:val="auto"/>
          <w:highlight w:val="none"/>
        </w:rPr>
        <w:t>甲方（需方）：___________________________      计价单位：____________</w:t>
      </w:r>
    </w:p>
    <w:p w14:paraId="0F4D6800">
      <w:pPr>
        <w:jc w:val="left"/>
        <w:rPr>
          <w:rFonts w:hint="eastAsia"/>
          <w:color w:val="auto"/>
          <w:highlight w:val="none"/>
        </w:rPr>
      </w:pPr>
      <w:r>
        <w:rPr>
          <w:rFonts w:hint="eastAsia"/>
          <w:color w:val="auto"/>
          <w:highlight w:val="none"/>
        </w:rPr>
        <w:t>乙方（供方）：___________________________      计量单位：_____________</w:t>
      </w:r>
    </w:p>
    <w:p w14:paraId="279B75DC">
      <w:pPr>
        <w:jc w:val="left"/>
        <w:rPr>
          <w:rFonts w:hint="eastAsia"/>
          <w:color w:val="auto"/>
          <w:highlight w:val="none"/>
        </w:rPr>
      </w:pPr>
      <w:r>
        <w:rPr>
          <w:rFonts w:hint="eastAsia"/>
          <w:color w:val="auto"/>
          <w:highlight w:val="none"/>
        </w:rPr>
        <w:t>经双方协商一致，达成以下购销合同：</w:t>
      </w:r>
    </w:p>
    <w:tbl>
      <w:tblPr>
        <w:tblStyle w:val="26"/>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3"/>
        <w:gridCol w:w="975"/>
        <w:gridCol w:w="584"/>
        <w:gridCol w:w="702"/>
        <w:gridCol w:w="1123"/>
        <w:gridCol w:w="1544"/>
        <w:gridCol w:w="1466"/>
      </w:tblGrid>
      <w:tr w14:paraId="61809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120532B2">
            <w:pPr>
              <w:jc w:val="left"/>
              <w:rPr>
                <w:rFonts w:hint="eastAsia"/>
                <w:color w:val="auto"/>
                <w:highlight w:val="none"/>
              </w:rPr>
            </w:pPr>
            <w:r>
              <w:rPr>
                <w:rFonts w:hint="eastAsia"/>
                <w:color w:val="auto"/>
                <w:highlight w:val="none"/>
              </w:rPr>
              <w:t>项目名称</w:t>
            </w:r>
          </w:p>
        </w:tc>
        <w:tc>
          <w:tcPr>
            <w:tcW w:w="975" w:type="dxa"/>
            <w:vAlign w:val="center"/>
          </w:tcPr>
          <w:p w14:paraId="6C768BDC">
            <w:pPr>
              <w:jc w:val="left"/>
              <w:rPr>
                <w:rFonts w:hint="eastAsia"/>
                <w:color w:val="auto"/>
                <w:highlight w:val="none"/>
              </w:rPr>
            </w:pPr>
            <w:r>
              <w:rPr>
                <w:rFonts w:hint="eastAsia"/>
                <w:color w:val="auto"/>
                <w:highlight w:val="none"/>
              </w:rPr>
              <w:t>数量</w:t>
            </w:r>
          </w:p>
        </w:tc>
        <w:tc>
          <w:tcPr>
            <w:tcW w:w="1286" w:type="dxa"/>
            <w:gridSpan w:val="2"/>
            <w:vAlign w:val="center"/>
          </w:tcPr>
          <w:p w14:paraId="1AE075C7">
            <w:pPr>
              <w:jc w:val="left"/>
              <w:rPr>
                <w:rFonts w:hint="eastAsia"/>
                <w:color w:val="auto"/>
                <w:highlight w:val="none"/>
              </w:rPr>
            </w:pPr>
            <w:r>
              <w:rPr>
                <w:rFonts w:hint="eastAsia"/>
                <w:color w:val="auto"/>
                <w:highlight w:val="none"/>
              </w:rPr>
              <w:t>综合单价</w:t>
            </w:r>
          </w:p>
        </w:tc>
        <w:tc>
          <w:tcPr>
            <w:tcW w:w="1123" w:type="dxa"/>
            <w:vAlign w:val="center"/>
          </w:tcPr>
          <w:p w14:paraId="30131AB3">
            <w:pPr>
              <w:jc w:val="left"/>
              <w:rPr>
                <w:rFonts w:hint="eastAsia"/>
                <w:color w:val="auto"/>
                <w:highlight w:val="none"/>
              </w:rPr>
            </w:pPr>
            <w:r>
              <w:rPr>
                <w:rFonts w:hint="eastAsia"/>
                <w:color w:val="auto"/>
                <w:highlight w:val="none"/>
              </w:rPr>
              <w:t>总价</w:t>
            </w:r>
          </w:p>
        </w:tc>
        <w:tc>
          <w:tcPr>
            <w:tcW w:w="1544" w:type="dxa"/>
            <w:vAlign w:val="center"/>
          </w:tcPr>
          <w:p w14:paraId="67F422D6">
            <w:pPr>
              <w:jc w:val="left"/>
              <w:rPr>
                <w:rFonts w:hint="eastAsia"/>
                <w:color w:val="auto"/>
                <w:highlight w:val="none"/>
              </w:rPr>
            </w:pPr>
            <w:r>
              <w:rPr>
                <w:rFonts w:hint="eastAsia"/>
                <w:color w:val="auto"/>
                <w:highlight w:val="none"/>
              </w:rPr>
              <w:t>服务时间</w:t>
            </w:r>
          </w:p>
        </w:tc>
        <w:tc>
          <w:tcPr>
            <w:tcW w:w="1466" w:type="dxa"/>
            <w:vAlign w:val="center"/>
          </w:tcPr>
          <w:p w14:paraId="1BE95578">
            <w:pPr>
              <w:jc w:val="left"/>
              <w:rPr>
                <w:rFonts w:hint="eastAsia"/>
                <w:color w:val="auto"/>
                <w:highlight w:val="none"/>
              </w:rPr>
            </w:pPr>
            <w:r>
              <w:rPr>
                <w:rFonts w:hint="eastAsia"/>
                <w:color w:val="auto"/>
                <w:highlight w:val="none"/>
              </w:rPr>
              <w:t>服务地点</w:t>
            </w:r>
          </w:p>
        </w:tc>
      </w:tr>
      <w:tr w14:paraId="37308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1DD5E0AF">
            <w:pPr>
              <w:jc w:val="left"/>
              <w:rPr>
                <w:rFonts w:hint="eastAsia"/>
                <w:color w:val="auto"/>
                <w:highlight w:val="none"/>
              </w:rPr>
            </w:pPr>
          </w:p>
        </w:tc>
        <w:tc>
          <w:tcPr>
            <w:tcW w:w="975" w:type="dxa"/>
            <w:vAlign w:val="center"/>
          </w:tcPr>
          <w:p w14:paraId="31196A7F">
            <w:pPr>
              <w:jc w:val="left"/>
              <w:rPr>
                <w:rFonts w:hint="eastAsia"/>
                <w:color w:val="auto"/>
                <w:highlight w:val="none"/>
              </w:rPr>
            </w:pPr>
          </w:p>
        </w:tc>
        <w:tc>
          <w:tcPr>
            <w:tcW w:w="1286" w:type="dxa"/>
            <w:gridSpan w:val="2"/>
            <w:vAlign w:val="center"/>
          </w:tcPr>
          <w:p w14:paraId="37176A92">
            <w:pPr>
              <w:jc w:val="left"/>
              <w:rPr>
                <w:rFonts w:hint="eastAsia"/>
                <w:color w:val="auto"/>
                <w:highlight w:val="none"/>
              </w:rPr>
            </w:pPr>
          </w:p>
        </w:tc>
        <w:tc>
          <w:tcPr>
            <w:tcW w:w="1123" w:type="dxa"/>
            <w:vAlign w:val="center"/>
          </w:tcPr>
          <w:p w14:paraId="1860341D">
            <w:pPr>
              <w:jc w:val="left"/>
              <w:rPr>
                <w:rFonts w:hint="eastAsia"/>
                <w:color w:val="auto"/>
                <w:highlight w:val="none"/>
              </w:rPr>
            </w:pPr>
          </w:p>
        </w:tc>
        <w:tc>
          <w:tcPr>
            <w:tcW w:w="1544" w:type="dxa"/>
            <w:vAlign w:val="center"/>
          </w:tcPr>
          <w:p w14:paraId="3DBC048B">
            <w:pPr>
              <w:jc w:val="left"/>
              <w:rPr>
                <w:rFonts w:hint="eastAsia"/>
                <w:color w:val="auto"/>
                <w:highlight w:val="none"/>
              </w:rPr>
            </w:pPr>
          </w:p>
        </w:tc>
        <w:tc>
          <w:tcPr>
            <w:tcW w:w="1466" w:type="dxa"/>
            <w:vAlign w:val="center"/>
          </w:tcPr>
          <w:p w14:paraId="71071153">
            <w:pPr>
              <w:jc w:val="left"/>
              <w:rPr>
                <w:rFonts w:hint="eastAsia"/>
                <w:color w:val="auto"/>
                <w:highlight w:val="none"/>
              </w:rPr>
            </w:pPr>
          </w:p>
        </w:tc>
      </w:tr>
      <w:tr w14:paraId="431A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5C821B4A">
            <w:pPr>
              <w:jc w:val="left"/>
              <w:rPr>
                <w:rFonts w:hint="eastAsia"/>
                <w:color w:val="auto"/>
                <w:highlight w:val="none"/>
              </w:rPr>
            </w:pPr>
          </w:p>
        </w:tc>
        <w:tc>
          <w:tcPr>
            <w:tcW w:w="975" w:type="dxa"/>
            <w:vAlign w:val="center"/>
          </w:tcPr>
          <w:p w14:paraId="065DD920">
            <w:pPr>
              <w:jc w:val="left"/>
              <w:rPr>
                <w:rFonts w:hint="eastAsia"/>
                <w:color w:val="auto"/>
                <w:highlight w:val="none"/>
              </w:rPr>
            </w:pPr>
          </w:p>
        </w:tc>
        <w:tc>
          <w:tcPr>
            <w:tcW w:w="1286" w:type="dxa"/>
            <w:gridSpan w:val="2"/>
            <w:vAlign w:val="center"/>
          </w:tcPr>
          <w:p w14:paraId="595F6209">
            <w:pPr>
              <w:jc w:val="left"/>
              <w:rPr>
                <w:rFonts w:hint="eastAsia"/>
                <w:color w:val="auto"/>
                <w:highlight w:val="none"/>
              </w:rPr>
            </w:pPr>
          </w:p>
        </w:tc>
        <w:tc>
          <w:tcPr>
            <w:tcW w:w="1123" w:type="dxa"/>
            <w:vAlign w:val="center"/>
          </w:tcPr>
          <w:p w14:paraId="3B40E310">
            <w:pPr>
              <w:jc w:val="left"/>
              <w:rPr>
                <w:rFonts w:hint="eastAsia"/>
                <w:color w:val="auto"/>
                <w:highlight w:val="none"/>
              </w:rPr>
            </w:pPr>
          </w:p>
        </w:tc>
        <w:tc>
          <w:tcPr>
            <w:tcW w:w="1544" w:type="dxa"/>
            <w:vAlign w:val="center"/>
          </w:tcPr>
          <w:p w14:paraId="4353B6F4">
            <w:pPr>
              <w:jc w:val="left"/>
              <w:rPr>
                <w:rFonts w:hint="eastAsia"/>
                <w:color w:val="auto"/>
                <w:highlight w:val="none"/>
              </w:rPr>
            </w:pPr>
          </w:p>
        </w:tc>
        <w:tc>
          <w:tcPr>
            <w:tcW w:w="1466" w:type="dxa"/>
            <w:vAlign w:val="center"/>
          </w:tcPr>
          <w:p w14:paraId="7D9E75D2">
            <w:pPr>
              <w:jc w:val="left"/>
              <w:rPr>
                <w:rFonts w:hint="eastAsia"/>
                <w:color w:val="auto"/>
                <w:highlight w:val="none"/>
              </w:rPr>
            </w:pPr>
          </w:p>
        </w:tc>
      </w:tr>
      <w:tr w14:paraId="310FD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7A5885BF">
            <w:pPr>
              <w:jc w:val="left"/>
              <w:rPr>
                <w:rFonts w:hint="eastAsia"/>
                <w:color w:val="auto"/>
                <w:highlight w:val="none"/>
              </w:rPr>
            </w:pPr>
            <w:r>
              <w:rPr>
                <w:rFonts w:hint="eastAsia"/>
                <w:color w:val="auto"/>
                <w:highlight w:val="none"/>
              </w:rPr>
              <w:t>合计人民币（小写）：</w:t>
            </w:r>
          </w:p>
        </w:tc>
      </w:tr>
      <w:tr w14:paraId="2BC9D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48602720">
            <w:pPr>
              <w:jc w:val="left"/>
              <w:rPr>
                <w:rFonts w:hint="eastAsia"/>
                <w:color w:val="auto"/>
                <w:highlight w:val="none"/>
              </w:rPr>
            </w:pPr>
            <w:r>
              <w:rPr>
                <w:rFonts w:hint="eastAsia"/>
                <w:color w:val="auto"/>
                <w:highlight w:val="none"/>
              </w:rPr>
              <w:t>合计人民币（大写）：</w:t>
            </w:r>
          </w:p>
        </w:tc>
      </w:tr>
      <w:tr w14:paraId="4AB66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9437" w:type="dxa"/>
            <w:gridSpan w:val="7"/>
          </w:tcPr>
          <w:p w14:paraId="7A8B3D2A">
            <w:pPr>
              <w:jc w:val="left"/>
              <w:rPr>
                <w:rFonts w:hint="eastAsia"/>
                <w:color w:val="auto"/>
                <w:highlight w:val="none"/>
              </w:rPr>
            </w:pPr>
            <w:r>
              <w:rPr>
                <w:rFonts w:hint="eastAsia"/>
                <w:color w:val="auto"/>
                <w:highlight w:val="none"/>
              </w:rPr>
              <w:t>一、服务要求</w:t>
            </w:r>
          </w:p>
        </w:tc>
      </w:tr>
      <w:tr w14:paraId="2C5EC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437" w:type="dxa"/>
            <w:gridSpan w:val="7"/>
          </w:tcPr>
          <w:p w14:paraId="52629E46">
            <w:pPr>
              <w:jc w:val="left"/>
              <w:rPr>
                <w:rFonts w:hint="eastAsia"/>
                <w:color w:val="auto"/>
                <w:highlight w:val="none"/>
              </w:rPr>
            </w:pPr>
            <w:r>
              <w:rPr>
                <w:rFonts w:hint="eastAsia"/>
                <w:color w:val="auto"/>
                <w:highlight w:val="none"/>
              </w:rPr>
              <w:t>二、验收方式</w:t>
            </w:r>
          </w:p>
        </w:tc>
      </w:tr>
      <w:tr w14:paraId="5C826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4BA9598E">
            <w:pPr>
              <w:jc w:val="left"/>
              <w:rPr>
                <w:rFonts w:hint="eastAsia"/>
                <w:color w:val="auto"/>
                <w:highlight w:val="none"/>
              </w:rPr>
            </w:pPr>
            <w:r>
              <w:rPr>
                <w:rFonts w:hint="eastAsia"/>
                <w:color w:val="auto"/>
                <w:highlight w:val="none"/>
              </w:rPr>
              <w:t>三、付款方式：</w:t>
            </w:r>
          </w:p>
          <w:p w14:paraId="3ADD729B">
            <w:pPr>
              <w:pStyle w:val="143"/>
              <w:jc w:val="left"/>
              <w:rPr>
                <w:rFonts w:hint="eastAsia"/>
                <w:color w:val="auto"/>
                <w:highlight w:val="none"/>
              </w:rPr>
            </w:pPr>
          </w:p>
        </w:tc>
      </w:tr>
      <w:tr w14:paraId="33DC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1270E909">
            <w:pPr>
              <w:jc w:val="left"/>
              <w:rPr>
                <w:rFonts w:hint="eastAsia"/>
                <w:color w:val="auto"/>
                <w:highlight w:val="none"/>
              </w:rPr>
            </w:pPr>
            <w:r>
              <w:rPr>
                <w:rFonts w:hint="eastAsia"/>
                <w:color w:val="auto"/>
                <w:highlight w:val="none"/>
              </w:rPr>
              <w:t>四、违约责任：</w:t>
            </w:r>
          </w:p>
          <w:p w14:paraId="10A8B964">
            <w:pPr>
              <w:jc w:val="left"/>
              <w:rPr>
                <w:rFonts w:hint="eastAsia"/>
                <w:color w:val="auto"/>
                <w:highlight w:val="none"/>
              </w:rPr>
            </w:pPr>
            <w:r>
              <w:rPr>
                <w:rFonts w:hint="eastAsia"/>
                <w:color w:val="auto"/>
                <w:highlight w:val="none"/>
              </w:rPr>
              <w:t>按《中华人民共和国民法典》、《政府采购法》执行，或按双方约定。</w:t>
            </w:r>
          </w:p>
        </w:tc>
      </w:tr>
      <w:tr w14:paraId="255F9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9437" w:type="dxa"/>
            <w:gridSpan w:val="7"/>
          </w:tcPr>
          <w:p w14:paraId="3E114FB0">
            <w:pPr>
              <w:jc w:val="left"/>
              <w:rPr>
                <w:rFonts w:hint="eastAsia"/>
                <w:color w:val="auto"/>
                <w:highlight w:val="none"/>
              </w:rPr>
            </w:pPr>
            <w:r>
              <w:rPr>
                <w:rFonts w:hint="eastAsia"/>
                <w:color w:val="auto"/>
                <w:highlight w:val="none"/>
              </w:rPr>
              <w:t>五、其他约定事项：</w:t>
            </w:r>
          </w:p>
          <w:p w14:paraId="392AE103">
            <w:pPr>
              <w:jc w:val="left"/>
              <w:rPr>
                <w:rFonts w:hint="eastAsia"/>
                <w:color w:val="auto"/>
                <w:highlight w:val="none"/>
              </w:rPr>
            </w:pPr>
            <w:r>
              <w:rPr>
                <w:rFonts w:hint="eastAsia"/>
                <w:color w:val="auto"/>
                <w:highlight w:val="none"/>
              </w:rPr>
              <w:t>1.采购文件及其补遗文件、响应文件和承诺是本合同不可分割的部分。</w:t>
            </w:r>
          </w:p>
          <w:p w14:paraId="3D071445">
            <w:pPr>
              <w:jc w:val="left"/>
              <w:rPr>
                <w:rFonts w:hint="eastAsia"/>
                <w:color w:val="auto"/>
                <w:highlight w:val="none"/>
              </w:rPr>
            </w:pPr>
            <w:r>
              <w:rPr>
                <w:rFonts w:hint="eastAsia"/>
                <w:color w:val="auto"/>
                <w:highlight w:val="none"/>
              </w:rPr>
              <w:t>2.本合同如发生争议由双方协商解决，协商不成向需方所在人民法院提请诉讼。</w:t>
            </w:r>
          </w:p>
          <w:p w14:paraId="53A16F49">
            <w:pPr>
              <w:jc w:val="left"/>
              <w:rPr>
                <w:rFonts w:hint="eastAsia"/>
                <w:color w:val="auto"/>
                <w:highlight w:val="none"/>
              </w:rPr>
            </w:pPr>
            <w:r>
              <w:rPr>
                <w:rFonts w:hint="eastAsia"/>
                <w:color w:val="auto"/>
                <w:highlight w:val="none"/>
              </w:rPr>
              <w:t>3.本合同一式__份，需方__份，供方__份，具同等法律效力。</w:t>
            </w:r>
          </w:p>
          <w:p w14:paraId="733723A6">
            <w:pPr>
              <w:jc w:val="left"/>
              <w:rPr>
                <w:rFonts w:hint="eastAsia"/>
                <w:color w:val="auto"/>
                <w:highlight w:val="none"/>
              </w:rPr>
            </w:pPr>
            <w:r>
              <w:rPr>
                <w:rFonts w:hint="eastAsia"/>
                <w:color w:val="auto"/>
                <w:highlight w:val="none"/>
              </w:rPr>
              <w:t>4.其他：</w:t>
            </w:r>
          </w:p>
        </w:tc>
      </w:tr>
      <w:tr w14:paraId="077CF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7" w:hRule="atLeast"/>
          <w:jc w:val="center"/>
        </w:trPr>
        <w:tc>
          <w:tcPr>
            <w:tcW w:w="4602" w:type="dxa"/>
            <w:gridSpan w:val="3"/>
          </w:tcPr>
          <w:p w14:paraId="5F864512">
            <w:pPr>
              <w:jc w:val="left"/>
              <w:rPr>
                <w:rFonts w:hint="eastAsia"/>
                <w:color w:val="auto"/>
                <w:highlight w:val="none"/>
              </w:rPr>
            </w:pPr>
            <w:r>
              <w:rPr>
                <w:rFonts w:hint="eastAsia"/>
                <w:color w:val="auto"/>
                <w:highlight w:val="none"/>
              </w:rPr>
              <w:t>需方：</w:t>
            </w:r>
          </w:p>
          <w:p w14:paraId="3D14BF2C">
            <w:pPr>
              <w:jc w:val="left"/>
              <w:rPr>
                <w:rFonts w:hint="eastAsia"/>
                <w:color w:val="auto"/>
                <w:highlight w:val="none"/>
              </w:rPr>
            </w:pPr>
            <w:r>
              <w:rPr>
                <w:rFonts w:hint="eastAsia"/>
                <w:color w:val="auto"/>
                <w:highlight w:val="none"/>
              </w:rPr>
              <w:t>地址：</w:t>
            </w:r>
          </w:p>
          <w:p w14:paraId="5FF6C995">
            <w:pPr>
              <w:jc w:val="left"/>
              <w:rPr>
                <w:rFonts w:hint="eastAsia"/>
                <w:color w:val="auto"/>
                <w:highlight w:val="none"/>
              </w:rPr>
            </w:pPr>
            <w:r>
              <w:rPr>
                <w:rFonts w:hint="eastAsia"/>
                <w:color w:val="auto"/>
                <w:highlight w:val="none"/>
              </w:rPr>
              <w:t>联系电话：</w:t>
            </w:r>
          </w:p>
          <w:p w14:paraId="19A047BA">
            <w:pPr>
              <w:jc w:val="left"/>
              <w:rPr>
                <w:rFonts w:hint="eastAsia"/>
                <w:color w:val="auto"/>
                <w:highlight w:val="none"/>
              </w:rPr>
            </w:pPr>
            <w:r>
              <w:rPr>
                <w:rFonts w:hint="eastAsia"/>
                <w:color w:val="auto"/>
                <w:highlight w:val="none"/>
              </w:rPr>
              <w:t>授权代表：</w:t>
            </w:r>
          </w:p>
        </w:tc>
        <w:tc>
          <w:tcPr>
            <w:tcW w:w="4835" w:type="dxa"/>
            <w:gridSpan w:val="4"/>
          </w:tcPr>
          <w:p w14:paraId="34EC61F1">
            <w:pPr>
              <w:jc w:val="left"/>
              <w:rPr>
                <w:rFonts w:hint="eastAsia"/>
                <w:color w:val="auto"/>
                <w:highlight w:val="none"/>
              </w:rPr>
            </w:pPr>
            <w:r>
              <w:rPr>
                <w:rFonts w:hint="eastAsia"/>
                <w:color w:val="auto"/>
                <w:highlight w:val="none"/>
              </w:rPr>
              <w:t>供方：</w:t>
            </w:r>
          </w:p>
          <w:p w14:paraId="6B763D4E">
            <w:pPr>
              <w:jc w:val="left"/>
              <w:rPr>
                <w:rFonts w:hint="eastAsia"/>
                <w:color w:val="auto"/>
                <w:highlight w:val="none"/>
              </w:rPr>
            </w:pPr>
            <w:r>
              <w:rPr>
                <w:rFonts w:hint="eastAsia"/>
                <w:color w:val="auto"/>
                <w:highlight w:val="none"/>
              </w:rPr>
              <w:t>地址：</w:t>
            </w:r>
          </w:p>
          <w:p w14:paraId="321AC29D">
            <w:pPr>
              <w:jc w:val="left"/>
              <w:rPr>
                <w:rFonts w:hint="eastAsia"/>
                <w:color w:val="auto"/>
                <w:highlight w:val="none"/>
              </w:rPr>
            </w:pPr>
            <w:r>
              <w:rPr>
                <w:rFonts w:hint="eastAsia"/>
                <w:color w:val="auto"/>
                <w:highlight w:val="none"/>
              </w:rPr>
              <w:t>电话：</w:t>
            </w:r>
          </w:p>
          <w:p w14:paraId="47A8BC74">
            <w:pPr>
              <w:jc w:val="left"/>
              <w:rPr>
                <w:rFonts w:hint="eastAsia"/>
                <w:color w:val="auto"/>
                <w:highlight w:val="none"/>
              </w:rPr>
            </w:pPr>
            <w:r>
              <w:rPr>
                <w:rFonts w:hint="eastAsia"/>
                <w:color w:val="auto"/>
                <w:highlight w:val="none"/>
              </w:rPr>
              <w:t>传真：</w:t>
            </w:r>
          </w:p>
          <w:p w14:paraId="2F52898E">
            <w:pPr>
              <w:jc w:val="left"/>
              <w:rPr>
                <w:rFonts w:hint="eastAsia"/>
                <w:color w:val="auto"/>
                <w:highlight w:val="none"/>
              </w:rPr>
            </w:pPr>
            <w:r>
              <w:rPr>
                <w:rFonts w:hint="eastAsia"/>
                <w:color w:val="auto"/>
                <w:highlight w:val="none"/>
              </w:rPr>
              <w:t>开户银行：</w:t>
            </w:r>
          </w:p>
          <w:p w14:paraId="0C73D725">
            <w:pPr>
              <w:jc w:val="left"/>
              <w:rPr>
                <w:rFonts w:hint="eastAsia"/>
                <w:color w:val="auto"/>
                <w:highlight w:val="none"/>
              </w:rPr>
            </w:pPr>
            <w:r>
              <w:rPr>
                <w:rFonts w:hint="eastAsia"/>
                <w:color w:val="auto"/>
                <w:highlight w:val="none"/>
              </w:rPr>
              <w:t>账号：</w:t>
            </w:r>
          </w:p>
          <w:p w14:paraId="53114FA7">
            <w:pPr>
              <w:jc w:val="left"/>
              <w:rPr>
                <w:rFonts w:hint="eastAsia"/>
                <w:color w:val="auto"/>
                <w:highlight w:val="none"/>
              </w:rPr>
            </w:pPr>
            <w:r>
              <w:rPr>
                <w:rFonts w:hint="eastAsia"/>
                <w:color w:val="auto"/>
                <w:highlight w:val="none"/>
              </w:rPr>
              <w:t>授权代表：</w:t>
            </w:r>
          </w:p>
          <w:p w14:paraId="5A298FC2">
            <w:pPr>
              <w:jc w:val="left"/>
              <w:rPr>
                <w:rFonts w:hint="eastAsia"/>
                <w:color w:val="auto"/>
                <w:highlight w:val="none"/>
              </w:rPr>
            </w:pPr>
            <w:r>
              <w:rPr>
                <w:rFonts w:hint="eastAsia"/>
                <w:color w:val="auto"/>
                <w:highlight w:val="none"/>
              </w:rPr>
              <w:t>（本栏请用计算机打印以便于准确付款）</w:t>
            </w:r>
          </w:p>
        </w:tc>
      </w:tr>
      <w:tr w14:paraId="1B790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437" w:type="dxa"/>
            <w:gridSpan w:val="7"/>
          </w:tcPr>
          <w:p w14:paraId="609DA969">
            <w:pPr>
              <w:jc w:val="left"/>
              <w:rPr>
                <w:rFonts w:hint="eastAsia"/>
                <w:color w:val="auto"/>
                <w:highlight w:val="none"/>
              </w:rPr>
            </w:pPr>
            <w:r>
              <w:rPr>
                <w:rFonts w:hint="eastAsia"/>
                <w:color w:val="auto"/>
                <w:highlight w:val="none"/>
              </w:rPr>
              <w:t>备注：</w:t>
            </w:r>
          </w:p>
        </w:tc>
      </w:tr>
    </w:tbl>
    <w:p w14:paraId="0C74F962">
      <w:pPr>
        <w:jc w:val="left"/>
        <w:rPr>
          <w:rFonts w:hint="eastAsia"/>
          <w:color w:val="auto"/>
          <w:highlight w:val="none"/>
        </w:rPr>
      </w:pPr>
      <w:r>
        <w:rPr>
          <w:rFonts w:hint="eastAsia"/>
          <w:color w:val="auto"/>
          <w:highlight w:val="none"/>
        </w:rPr>
        <w:t xml:space="preserve">            签约时间：  年   月   日                        签约地点：</w:t>
      </w:r>
    </w:p>
    <w:p w14:paraId="7E8FEB08">
      <w:pPr>
        <w:rPr>
          <w:rFonts w:hint="eastAsia"/>
          <w:color w:val="auto"/>
          <w:highlight w:val="none"/>
        </w:rPr>
      </w:pPr>
      <w:r>
        <w:rPr>
          <w:rFonts w:hint="eastAsia"/>
          <w:color w:val="auto"/>
          <w:highlight w:val="none"/>
        </w:rPr>
        <w:br w:type="page"/>
      </w:r>
    </w:p>
    <w:bookmarkEnd w:id="202"/>
    <w:p w14:paraId="72388837">
      <w:pPr>
        <w:rPr>
          <w:rFonts w:hint="eastAsia"/>
          <w:color w:val="auto"/>
          <w:highlight w:val="none"/>
        </w:rPr>
      </w:pPr>
    </w:p>
    <w:p w14:paraId="7DCE9EFC">
      <w:pPr>
        <w:pStyle w:val="42"/>
        <w:outlineLvl w:val="0"/>
        <w:rPr>
          <w:rFonts w:hint="eastAsia" w:ascii="宋体" w:hAnsi="宋体" w:eastAsia="宋体"/>
          <w:highlight w:val="none"/>
        </w:rPr>
      </w:pPr>
      <w:bookmarkStart w:id="219" w:name="_Toc8074"/>
      <w:bookmarkStart w:id="220" w:name="_Toc25127"/>
      <w:bookmarkStart w:id="221" w:name="_Toc15960"/>
      <w:r>
        <w:rPr>
          <w:rFonts w:hint="eastAsia" w:ascii="宋体" w:hAnsi="宋体" w:eastAsia="宋体"/>
          <w:highlight w:val="none"/>
        </w:rPr>
        <w:t>第七篇  响应文件格式要求</w:t>
      </w:r>
      <w:bookmarkEnd w:id="219"/>
      <w:bookmarkEnd w:id="220"/>
      <w:bookmarkEnd w:id="221"/>
    </w:p>
    <w:p w14:paraId="7AB6373C">
      <w:pPr>
        <w:rPr>
          <w:rFonts w:hint="eastAsia"/>
          <w:color w:val="auto"/>
          <w:highlight w:val="none"/>
        </w:rPr>
      </w:pPr>
    </w:p>
    <w:p w14:paraId="3B71E538">
      <w:pPr>
        <w:spacing w:line="600" w:lineRule="exact"/>
        <w:ind w:firstLine="560" w:firstLineChars="200"/>
        <w:jc w:val="left"/>
        <w:rPr>
          <w:rFonts w:hint="eastAsia"/>
          <w:color w:val="auto"/>
          <w:sz w:val="28"/>
          <w:szCs w:val="28"/>
          <w:highlight w:val="none"/>
        </w:rPr>
      </w:pPr>
      <w:bookmarkStart w:id="222" w:name="_Toc3550"/>
      <w:bookmarkEnd w:id="222"/>
      <w:bookmarkStart w:id="223" w:name="_Toc9905"/>
      <w:bookmarkEnd w:id="223"/>
      <w:r>
        <w:rPr>
          <w:rFonts w:hint="eastAsia"/>
          <w:color w:val="auto"/>
          <w:sz w:val="28"/>
          <w:szCs w:val="28"/>
          <w:highlight w:val="none"/>
        </w:rPr>
        <w:t>项目编号：</w:t>
      </w:r>
    </w:p>
    <w:p w14:paraId="1B7368E4">
      <w:pPr>
        <w:spacing w:line="600" w:lineRule="exact"/>
        <w:ind w:firstLine="560" w:firstLineChars="200"/>
        <w:jc w:val="left"/>
        <w:rPr>
          <w:rFonts w:hint="eastAsia"/>
          <w:color w:val="auto"/>
          <w:sz w:val="28"/>
          <w:szCs w:val="28"/>
          <w:highlight w:val="none"/>
        </w:rPr>
      </w:pPr>
      <w:r>
        <w:rPr>
          <w:rFonts w:hint="eastAsia"/>
          <w:color w:val="auto"/>
          <w:sz w:val="28"/>
          <w:szCs w:val="28"/>
          <w:highlight w:val="none"/>
        </w:rPr>
        <w:t>项目名称：</w:t>
      </w:r>
    </w:p>
    <w:p w14:paraId="358BBA9C">
      <w:pPr>
        <w:spacing w:line="600" w:lineRule="exact"/>
        <w:ind w:firstLine="560" w:firstLineChars="200"/>
        <w:jc w:val="left"/>
        <w:rPr>
          <w:rFonts w:hint="eastAsia"/>
          <w:color w:val="auto"/>
          <w:sz w:val="28"/>
          <w:szCs w:val="28"/>
          <w:highlight w:val="none"/>
        </w:rPr>
      </w:pPr>
    </w:p>
    <w:p w14:paraId="4C82CCF6">
      <w:pPr>
        <w:rPr>
          <w:rFonts w:hint="eastAsia"/>
          <w:color w:val="auto"/>
          <w:highlight w:val="none"/>
        </w:rPr>
      </w:pPr>
    </w:p>
    <w:p w14:paraId="50FDCE7C">
      <w:pPr>
        <w:pStyle w:val="109"/>
        <w:rPr>
          <w:rFonts w:hint="eastAsia" w:ascii="宋体" w:eastAsia="宋体"/>
          <w:color w:val="auto"/>
          <w:highlight w:val="none"/>
        </w:rPr>
      </w:pPr>
    </w:p>
    <w:p w14:paraId="33E75213">
      <w:pPr>
        <w:pStyle w:val="84"/>
        <w:ind w:left="0"/>
        <w:rPr>
          <w:rFonts w:hint="eastAsia"/>
          <w:color w:val="auto"/>
          <w:highlight w:val="none"/>
        </w:rPr>
      </w:pPr>
      <w:r>
        <w:rPr>
          <w:rFonts w:hint="eastAsia"/>
          <w:color w:val="auto"/>
          <w:sz w:val="28"/>
          <w:szCs w:val="28"/>
          <w:highlight w:val="none"/>
        </w:rPr>
        <w:t>（正本/副本）</w:t>
      </w:r>
    </w:p>
    <w:p w14:paraId="4C447360">
      <w:pPr>
        <w:spacing w:line="1200" w:lineRule="exact"/>
        <w:rPr>
          <w:rFonts w:hint="eastAsia"/>
          <w:color w:val="auto"/>
          <w:sz w:val="96"/>
          <w:szCs w:val="96"/>
          <w:highlight w:val="none"/>
        </w:rPr>
      </w:pPr>
      <w:r>
        <w:rPr>
          <w:rFonts w:hint="eastAsia"/>
          <w:color w:val="auto"/>
          <w:sz w:val="96"/>
          <w:szCs w:val="96"/>
          <w:highlight w:val="none"/>
        </w:rPr>
        <w:t>响</w:t>
      </w:r>
    </w:p>
    <w:p w14:paraId="790B06DC">
      <w:pPr>
        <w:spacing w:line="1200" w:lineRule="exact"/>
        <w:rPr>
          <w:rFonts w:hint="eastAsia"/>
          <w:color w:val="auto"/>
          <w:sz w:val="96"/>
          <w:szCs w:val="96"/>
          <w:highlight w:val="none"/>
        </w:rPr>
      </w:pPr>
      <w:r>
        <w:rPr>
          <w:rFonts w:hint="eastAsia"/>
          <w:color w:val="auto"/>
          <w:sz w:val="96"/>
          <w:szCs w:val="96"/>
          <w:highlight w:val="none"/>
        </w:rPr>
        <w:t>应</w:t>
      </w:r>
    </w:p>
    <w:p w14:paraId="37130FB9">
      <w:pPr>
        <w:spacing w:line="1200" w:lineRule="exact"/>
        <w:rPr>
          <w:rFonts w:hint="eastAsia"/>
          <w:color w:val="auto"/>
          <w:sz w:val="96"/>
          <w:szCs w:val="96"/>
          <w:highlight w:val="none"/>
        </w:rPr>
      </w:pPr>
      <w:r>
        <w:rPr>
          <w:rFonts w:hint="eastAsia"/>
          <w:color w:val="auto"/>
          <w:sz w:val="96"/>
          <w:szCs w:val="96"/>
          <w:highlight w:val="none"/>
        </w:rPr>
        <w:t>文</w:t>
      </w:r>
    </w:p>
    <w:p w14:paraId="714EF1F6">
      <w:pPr>
        <w:spacing w:line="1200" w:lineRule="exact"/>
        <w:rPr>
          <w:rFonts w:hint="eastAsia"/>
          <w:color w:val="auto"/>
          <w:sz w:val="36"/>
          <w:szCs w:val="36"/>
          <w:highlight w:val="none"/>
        </w:rPr>
      </w:pPr>
      <w:r>
        <w:rPr>
          <w:rFonts w:hint="eastAsia"/>
          <w:color w:val="auto"/>
          <w:sz w:val="96"/>
          <w:szCs w:val="96"/>
          <w:highlight w:val="none"/>
        </w:rPr>
        <w:t>件</w:t>
      </w:r>
    </w:p>
    <w:p w14:paraId="7CA56EB0">
      <w:pPr>
        <w:rPr>
          <w:rFonts w:hint="eastAsia"/>
          <w:color w:val="auto"/>
          <w:highlight w:val="none"/>
        </w:rPr>
      </w:pPr>
    </w:p>
    <w:p w14:paraId="71944DBF">
      <w:pPr>
        <w:rPr>
          <w:rFonts w:hint="eastAsia"/>
          <w:color w:val="auto"/>
          <w:highlight w:val="none"/>
        </w:rPr>
      </w:pPr>
    </w:p>
    <w:p w14:paraId="6177834F">
      <w:pPr>
        <w:spacing w:line="600" w:lineRule="exact"/>
        <w:ind w:firstLine="560" w:firstLineChars="200"/>
        <w:jc w:val="left"/>
        <w:rPr>
          <w:rFonts w:hint="eastAsia"/>
          <w:color w:val="auto"/>
          <w:sz w:val="28"/>
          <w:szCs w:val="28"/>
          <w:highlight w:val="none"/>
        </w:rPr>
      </w:pPr>
      <w:bookmarkStart w:id="224" w:name="_Toc16809"/>
      <w:bookmarkEnd w:id="224"/>
      <w:r>
        <w:rPr>
          <w:rFonts w:hint="eastAsia"/>
          <w:color w:val="auto"/>
          <w:sz w:val="28"/>
          <w:szCs w:val="28"/>
          <w:highlight w:val="none"/>
        </w:rPr>
        <w:t>供应商名称：</w:t>
      </w:r>
    </w:p>
    <w:p w14:paraId="40F54F55">
      <w:pPr>
        <w:spacing w:line="600" w:lineRule="exact"/>
        <w:ind w:firstLine="560" w:firstLineChars="200"/>
        <w:jc w:val="left"/>
        <w:rPr>
          <w:rFonts w:hint="eastAsia"/>
          <w:color w:val="auto"/>
          <w:sz w:val="28"/>
          <w:szCs w:val="28"/>
          <w:highlight w:val="none"/>
        </w:rPr>
      </w:pPr>
      <w:bookmarkStart w:id="225" w:name="_Toc19528"/>
      <w:bookmarkEnd w:id="225"/>
      <w:r>
        <w:rPr>
          <w:rFonts w:hint="eastAsia"/>
          <w:color w:val="auto"/>
          <w:sz w:val="28"/>
          <w:szCs w:val="28"/>
          <w:highlight w:val="none"/>
        </w:rPr>
        <w:t>供应商地址：</w:t>
      </w:r>
    </w:p>
    <w:p w14:paraId="1DF13D5B">
      <w:pPr>
        <w:spacing w:line="600" w:lineRule="exact"/>
        <w:ind w:firstLine="560" w:firstLineChars="200"/>
        <w:jc w:val="left"/>
        <w:rPr>
          <w:rFonts w:hint="eastAsia"/>
          <w:color w:val="auto"/>
          <w:highlight w:val="none"/>
        </w:rPr>
      </w:pPr>
      <w:bookmarkStart w:id="226" w:name="_Toc21655"/>
      <w:bookmarkEnd w:id="226"/>
      <w:r>
        <w:rPr>
          <w:rFonts w:hint="eastAsia"/>
          <w:color w:val="auto"/>
          <w:sz w:val="28"/>
          <w:szCs w:val="28"/>
          <w:highlight w:val="none"/>
        </w:rPr>
        <w:t>投标日期：</w:t>
      </w:r>
    </w:p>
    <w:p w14:paraId="4ACB9EDB">
      <w:pPr>
        <w:rPr>
          <w:rFonts w:hint="eastAsia"/>
          <w:color w:val="auto"/>
          <w:highlight w:val="none"/>
        </w:rPr>
      </w:pPr>
      <w:r>
        <w:rPr>
          <w:rFonts w:hint="eastAsia"/>
          <w:color w:val="auto"/>
          <w:highlight w:val="none"/>
        </w:rPr>
        <w:br w:type="page"/>
      </w:r>
    </w:p>
    <w:p w14:paraId="009A0663">
      <w:pPr>
        <w:rPr>
          <w:rFonts w:hint="eastAsia"/>
          <w:color w:val="auto"/>
          <w:highlight w:val="none"/>
        </w:rPr>
      </w:pPr>
    </w:p>
    <w:p w14:paraId="2FF3BABD">
      <w:pPr>
        <w:rPr>
          <w:rFonts w:hint="eastAsia"/>
          <w:color w:val="auto"/>
          <w:sz w:val="28"/>
          <w:szCs w:val="28"/>
          <w:highlight w:val="none"/>
        </w:rPr>
      </w:pPr>
      <w:r>
        <w:rPr>
          <w:rFonts w:hint="eastAsia"/>
          <w:color w:val="auto"/>
          <w:sz w:val="28"/>
          <w:szCs w:val="28"/>
          <w:highlight w:val="none"/>
        </w:rPr>
        <w:t>目  录</w:t>
      </w:r>
    </w:p>
    <w:p w14:paraId="344FB609">
      <w:pPr>
        <w:jc w:val="left"/>
        <w:rPr>
          <w:rFonts w:hint="eastAsia"/>
          <w:color w:val="auto"/>
          <w:highlight w:val="none"/>
        </w:rPr>
      </w:pPr>
      <w:r>
        <w:rPr>
          <w:rFonts w:hint="eastAsia"/>
          <w:color w:val="auto"/>
          <w:highlight w:val="none"/>
        </w:rPr>
        <w:t>一、经济部分</w:t>
      </w:r>
    </w:p>
    <w:p w14:paraId="71074049">
      <w:pPr>
        <w:jc w:val="left"/>
        <w:rPr>
          <w:rFonts w:hint="eastAsia"/>
          <w:color w:val="auto"/>
          <w:highlight w:val="none"/>
        </w:rPr>
      </w:pPr>
      <w:r>
        <w:rPr>
          <w:rFonts w:hint="eastAsia"/>
          <w:color w:val="auto"/>
          <w:highlight w:val="none"/>
        </w:rPr>
        <w:t>（一）比选报价函</w:t>
      </w:r>
    </w:p>
    <w:p w14:paraId="3E3A1DE1">
      <w:pPr>
        <w:jc w:val="left"/>
        <w:rPr>
          <w:rFonts w:hint="eastAsia"/>
          <w:color w:val="auto"/>
          <w:highlight w:val="none"/>
        </w:rPr>
      </w:pPr>
      <w:r>
        <w:rPr>
          <w:rFonts w:hint="eastAsia"/>
          <w:color w:val="auto"/>
          <w:highlight w:val="none"/>
        </w:rPr>
        <w:t>（二）明细报价表</w:t>
      </w:r>
    </w:p>
    <w:p w14:paraId="56990B71">
      <w:pPr>
        <w:jc w:val="left"/>
        <w:rPr>
          <w:rFonts w:hint="eastAsia"/>
          <w:color w:val="auto"/>
          <w:highlight w:val="none"/>
        </w:rPr>
      </w:pPr>
      <w:r>
        <w:rPr>
          <w:rFonts w:hint="eastAsia"/>
          <w:color w:val="auto"/>
          <w:highlight w:val="none"/>
        </w:rPr>
        <w:t>二、服务部分</w:t>
      </w:r>
    </w:p>
    <w:p w14:paraId="4858CB90">
      <w:pPr>
        <w:jc w:val="left"/>
        <w:rPr>
          <w:rFonts w:hint="eastAsia"/>
          <w:color w:val="auto"/>
          <w:highlight w:val="none"/>
        </w:rPr>
      </w:pPr>
      <w:r>
        <w:rPr>
          <w:rFonts w:hint="eastAsia"/>
          <w:color w:val="auto"/>
          <w:highlight w:val="none"/>
        </w:rPr>
        <w:t>（一）服务条款差异表</w:t>
      </w:r>
    </w:p>
    <w:p w14:paraId="1186212B">
      <w:pPr>
        <w:jc w:val="left"/>
        <w:rPr>
          <w:rFonts w:hint="eastAsia"/>
          <w:color w:val="auto"/>
          <w:highlight w:val="none"/>
        </w:rPr>
      </w:pPr>
      <w:r>
        <w:rPr>
          <w:rFonts w:hint="eastAsia"/>
          <w:color w:val="auto"/>
          <w:highlight w:val="none"/>
        </w:rPr>
        <w:t>三、商务部分</w:t>
      </w:r>
    </w:p>
    <w:p w14:paraId="61B31788">
      <w:pPr>
        <w:jc w:val="left"/>
        <w:rPr>
          <w:rFonts w:hint="eastAsia"/>
          <w:color w:val="auto"/>
          <w:highlight w:val="none"/>
        </w:rPr>
      </w:pPr>
      <w:r>
        <w:rPr>
          <w:rFonts w:hint="eastAsia"/>
          <w:color w:val="auto"/>
          <w:highlight w:val="none"/>
        </w:rPr>
        <w:t>（一）商务条款差异表</w:t>
      </w:r>
    </w:p>
    <w:p w14:paraId="2E9A9CFD">
      <w:pPr>
        <w:jc w:val="left"/>
        <w:rPr>
          <w:rFonts w:hint="eastAsia"/>
          <w:color w:val="auto"/>
          <w:highlight w:val="none"/>
        </w:rPr>
      </w:pPr>
      <w:r>
        <w:rPr>
          <w:rFonts w:hint="eastAsia"/>
          <w:color w:val="auto"/>
          <w:highlight w:val="none"/>
        </w:rPr>
        <w:t>四、资格条件部分</w:t>
      </w:r>
    </w:p>
    <w:p w14:paraId="7C8574EA">
      <w:pPr>
        <w:jc w:val="left"/>
        <w:rPr>
          <w:rFonts w:hint="eastAsia"/>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26E34180">
      <w:pPr>
        <w:jc w:val="left"/>
        <w:rPr>
          <w:rFonts w:hint="eastAsia"/>
          <w:color w:val="auto"/>
          <w:highlight w:val="none"/>
        </w:rPr>
      </w:pPr>
      <w:r>
        <w:rPr>
          <w:rFonts w:hint="eastAsia"/>
          <w:color w:val="auto"/>
          <w:highlight w:val="none"/>
        </w:rPr>
        <w:t>（二）法定代表人身份证明书</w:t>
      </w:r>
    </w:p>
    <w:p w14:paraId="77549527">
      <w:pPr>
        <w:jc w:val="left"/>
        <w:rPr>
          <w:rFonts w:hint="eastAsia"/>
          <w:color w:val="auto"/>
          <w:highlight w:val="none"/>
        </w:rPr>
      </w:pPr>
      <w:r>
        <w:rPr>
          <w:rFonts w:hint="eastAsia"/>
          <w:color w:val="auto"/>
          <w:highlight w:val="none"/>
        </w:rPr>
        <w:t>（三）法定代表人授权委托书</w:t>
      </w:r>
    </w:p>
    <w:p w14:paraId="02EAE837">
      <w:pPr>
        <w:jc w:val="left"/>
        <w:rPr>
          <w:rFonts w:hint="eastAsia"/>
          <w:color w:val="auto"/>
          <w:highlight w:val="none"/>
        </w:rPr>
      </w:pPr>
      <w:r>
        <w:rPr>
          <w:rFonts w:hint="eastAsia"/>
          <w:color w:val="auto"/>
          <w:highlight w:val="none"/>
        </w:rPr>
        <w:t>（四）基本资格条件承诺函</w:t>
      </w:r>
    </w:p>
    <w:p w14:paraId="08DB40F4">
      <w:pPr>
        <w:jc w:val="left"/>
        <w:rPr>
          <w:rFonts w:hint="eastAsia"/>
          <w:color w:val="auto"/>
          <w:highlight w:val="none"/>
        </w:rPr>
      </w:pPr>
      <w:r>
        <w:rPr>
          <w:rFonts w:hint="eastAsia"/>
          <w:color w:val="auto"/>
          <w:highlight w:val="none"/>
        </w:rPr>
        <w:t>（五）特定资格条件证明文件</w:t>
      </w:r>
    </w:p>
    <w:p w14:paraId="5E57823E">
      <w:pPr>
        <w:jc w:val="left"/>
        <w:rPr>
          <w:rFonts w:hint="eastAsia"/>
          <w:color w:val="auto"/>
          <w:highlight w:val="none"/>
        </w:rPr>
      </w:pPr>
      <w:r>
        <w:rPr>
          <w:rFonts w:hint="eastAsia"/>
          <w:color w:val="auto"/>
          <w:highlight w:val="none"/>
        </w:rPr>
        <w:t>五、其他应提供的资料</w:t>
      </w:r>
    </w:p>
    <w:p w14:paraId="5E2C7ECC">
      <w:pPr>
        <w:rPr>
          <w:rFonts w:hint="eastAsia"/>
          <w:color w:val="auto"/>
          <w:highlight w:val="none"/>
        </w:rPr>
        <w:sectPr>
          <w:headerReference r:id="rId8" w:type="default"/>
          <w:footerReference r:id="rId9" w:type="default"/>
          <w:footerReference r:id="rId10" w:type="even"/>
          <w:pgSz w:w="11907" w:h="16840"/>
          <w:pgMar w:top="1134" w:right="1247" w:bottom="1134" w:left="1247" w:header="851" w:footer="992" w:gutter="0"/>
          <w:pgNumType w:fmt="numberInDash" w:start="1"/>
          <w:cols w:space="720" w:num="1"/>
          <w:docGrid w:linePitch="380" w:charSpace="-5735"/>
        </w:sectPr>
      </w:pPr>
    </w:p>
    <w:p w14:paraId="6C093372">
      <w:pPr>
        <w:pStyle w:val="43"/>
        <w:outlineLvl w:val="0"/>
        <w:rPr>
          <w:rFonts w:hint="eastAsia"/>
          <w:highlight w:val="none"/>
        </w:rPr>
      </w:pPr>
      <w:bookmarkStart w:id="227" w:name="_Toc11214"/>
      <w:bookmarkStart w:id="228" w:name="_Toc27532"/>
      <w:bookmarkStart w:id="229" w:name="_Toc4841"/>
      <w:r>
        <w:rPr>
          <w:rFonts w:hint="eastAsia"/>
          <w:highlight w:val="none"/>
        </w:rPr>
        <w:t>一、经济部分</w:t>
      </w:r>
      <w:bookmarkEnd w:id="227"/>
      <w:bookmarkEnd w:id="228"/>
      <w:bookmarkEnd w:id="229"/>
    </w:p>
    <w:p w14:paraId="3807865D">
      <w:pPr>
        <w:ind w:firstLine="480" w:firstLineChars="200"/>
        <w:jc w:val="left"/>
        <w:outlineLvl w:val="1"/>
        <w:rPr>
          <w:rFonts w:hint="eastAsia"/>
          <w:color w:val="auto"/>
          <w:highlight w:val="none"/>
        </w:rPr>
      </w:pPr>
      <w:bookmarkStart w:id="230" w:name="_Toc30764"/>
      <w:r>
        <w:rPr>
          <w:rFonts w:hint="eastAsia"/>
          <w:color w:val="auto"/>
          <w:highlight w:val="none"/>
        </w:rPr>
        <w:t>（一）比选报价函</w:t>
      </w:r>
      <w:bookmarkEnd w:id="230"/>
    </w:p>
    <w:p w14:paraId="13BA71A2">
      <w:pPr>
        <w:rPr>
          <w:rFonts w:hint="eastAsia"/>
          <w:color w:val="auto"/>
          <w:highlight w:val="none"/>
        </w:rPr>
      </w:pPr>
      <w:r>
        <w:rPr>
          <w:rFonts w:hint="eastAsia"/>
          <w:color w:val="auto"/>
          <w:highlight w:val="none"/>
        </w:rPr>
        <w:t>报价函</w:t>
      </w:r>
    </w:p>
    <w:p w14:paraId="72A61124">
      <w:pPr>
        <w:ind w:firstLine="480" w:firstLineChars="200"/>
        <w:jc w:val="left"/>
        <w:rPr>
          <w:rFonts w:hint="eastAsia"/>
          <w:color w:val="auto"/>
          <w:highlight w:val="none"/>
        </w:rPr>
      </w:pPr>
      <w:r>
        <w:rPr>
          <w:rFonts w:hint="eastAsia"/>
          <w:color w:val="auto"/>
          <w:highlight w:val="none"/>
          <w:u w:val="single"/>
        </w:rPr>
        <w:t xml:space="preserve">                 </w:t>
      </w:r>
      <w:r>
        <w:rPr>
          <w:rFonts w:hint="eastAsia"/>
          <w:color w:val="auto"/>
          <w:highlight w:val="none"/>
        </w:rPr>
        <w:t>（采购人名称）：</w:t>
      </w:r>
    </w:p>
    <w:p w14:paraId="67EC823E">
      <w:pPr>
        <w:ind w:firstLine="480" w:firstLineChars="200"/>
        <w:jc w:val="left"/>
        <w:rPr>
          <w:rFonts w:hint="eastAsia"/>
          <w:color w:val="auto"/>
          <w:highlight w:val="none"/>
        </w:rPr>
      </w:pPr>
      <w:r>
        <w:rPr>
          <w:rFonts w:hint="eastAsia"/>
          <w:color w:val="auto"/>
          <w:highlight w:val="none"/>
        </w:rPr>
        <w:t>我方收到</w:t>
      </w:r>
      <w:r>
        <w:rPr>
          <w:rFonts w:hint="eastAsia"/>
          <w:color w:val="auto"/>
          <w:highlight w:val="none"/>
          <w:u w:val="single"/>
        </w:rPr>
        <w:t xml:space="preserve">                 </w:t>
      </w:r>
      <w:r>
        <w:rPr>
          <w:rFonts w:hint="eastAsia"/>
          <w:color w:val="auto"/>
          <w:highlight w:val="none"/>
        </w:rPr>
        <w:t>（项目名称）的竞争性比选文件，经详细研究，决定参加该项目的网上比选。</w:t>
      </w:r>
    </w:p>
    <w:p w14:paraId="774D8193">
      <w:pPr>
        <w:ind w:firstLine="480" w:firstLineChars="200"/>
        <w:jc w:val="left"/>
        <w:rPr>
          <w:rFonts w:hint="eastAsia"/>
          <w:color w:val="auto"/>
          <w:highlight w:val="none"/>
        </w:rPr>
      </w:pPr>
      <w:r>
        <w:rPr>
          <w:rFonts w:hint="eastAsia"/>
          <w:color w:val="auto"/>
          <w:highlight w:val="none"/>
        </w:rPr>
        <w:t>1、愿意按照竞采文件中的一切要求，提供本项目的服务要求，投标总报价为人民币大写</w:t>
      </w:r>
      <w:r>
        <w:rPr>
          <w:rFonts w:hint="eastAsia"/>
          <w:color w:val="auto"/>
          <w:highlight w:val="none"/>
          <w:u w:val="single"/>
        </w:rPr>
        <w:t xml:space="preserve">：                  </w:t>
      </w:r>
      <w:r>
        <w:rPr>
          <w:rFonts w:hint="eastAsia"/>
          <w:color w:val="auto"/>
          <w:highlight w:val="none"/>
        </w:rPr>
        <w:t xml:space="preserve">  ；人民币小写：</w:t>
      </w:r>
      <w:r>
        <w:rPr>
          <w:rFonts w:hint="eastAsia"/>
          <w:color w:val="auto"/>
          <w:highlight w:val="none"/>
          <w:u w:val="single"/>
        </w:rPr>
        <w:t xml:space="preserve">      </w:t>
      </w:r>
      <w:r>
        <w:rPr>
          <w:rFonts w:hint="eastAsia"/>
          <w:color w:val="auto"/>
          <w:highlight w:val="none"/>
        </w:rPr>
        <w:t xml:space="preserve"> 元。</w:t>
      </w:r>
    </w:p>
    <w:p w14:paraId="7370EAAC">
      <w:pPr>
        <w:ind w:firstLine="480" w:firstLineChars="200"/>
        <w:jc w:val="left"/>
        <w:rPr>
          <w:rFonts w:hint="eastAsia"/>
          <w:color w:val="auto"/>
          <w:highlight w:val="none"/>
        </w:rPr>
      </w:pPr>
      <w:r>
        <w:rPr>
          <w:rFonts w:hint="eastAsia"/>
          <w:color w:val="auto"/>
          <w:highlight w:val="none"/>
        </w:rPr>
        <w:t>2、我方现提交的响应文件为：正本一份，副本一份。</w:t>
      </w:r>
    </w:p>
    <w:p w14:paraId="4DE7B581">
      <w:pPr>
        <w:ind w:firstLine="480" w:firstLineChars="200"/>
        <w:jc w:val="left"/>
        <w:rPr>
          <w:rFonts w:hint="eastAsia"/>
          <w:color w:val="auto"/>
          <w:highlight w:val="none"/>
        </w:rPr>
      </w:pPr>
      <w:r>
        <w:rPr>
          <w:rFonts w:hint="eastAsia"/>
          <w:color w:val="auto"/>
          <w:highlight w:val="none"/>
        </w:rPr>
        <w:t>3、我方承诺：本次比选的有效期为90天。</w:t>
      </w:r>
    </w:p>
    <w:p w14:paraId="4D2AFACB">
      <w:pPr>
        <w:ind w:firstLine="480" w:firstLineChars="200"/>
        <w:jc w:val="left"/>
        <w:rPr>
          <w:rFonts w:hint="eastAsia"/>
          <w:color w:val="auto"/>
          <w:highlight w:val="none"/>
        </w:rPr>
      </w:pPr>
      <w:r>
        <w:rPr>
          <w:rFonts w:hint="eastAsia"/>
          <w:color w:val="auto"/>
          <w:highlight w:val="none"/>
        </w:rPr>
        <w:t>4、我方完全理解和接受贵方竞争性比选文件的一切规定和要求及评审办法。</w:t>
      </w:r>
    </w:p>
    <w:p w14:paraId="04E40AED">
      <w:pPr>
        <w:ind w:firstLine="480" w:firstLineChars="200"/>
        <w:jc w:val="left"/>
        <w:rPr>
          <w:rFonts w:hint="eastAsia"/>
          <w:color w:val="auto"/>
          <w:highlight w:val="none"/>
        </w:rPr>
      </w:pPr>
      <w:r>
        <w:rPr>
          <w:rFonts w:hint="eastAsia"/>
          <w:color w:val="auto"/>
          <w:highlight w:val="none"/>
        </w:rPr>
        <w:t>5、在整个比选过程中，我方若有违规行为，接受按照《中华人民共和国政府采购法》和《竞争性比选文件》之规定给予惩罚。</w:t>
      </w:r>
    </w:p>
    <w:p w14:paraId="3B83DD05">
      <w:pPr>
        <w:ind w:firstLine="480" w:firstLineChars="200"/>
        <w:jc w:val="left"/>
        <w:rPr>
          <w:rFonts w:hint="eastAsia"/>
          <w:color w:val="auto"/>
          <w:highlight w:val="none"/>
        </w:rPr>
      </w:pPr>
      <w:r>
        <w:rPr>
          <w:rFonts w:hint="eastAsia"/>
          <w:color w:val="auto"/>
          <w:highlight w:val="none"/>
        </w:rPr>
        <w:t>6、我方若成为成交供应商，将按照最终比选结果签订合同，并且严格履行合同义务。本承诺函将成为合同不可分割的一部分，与合同具有同等的法律效力。</w:t>
      </w:r>
    </w:p>
    <w:p w14:paraId="4CC2E820">
      <w:pPr>
        <w:ind w:firstLine="480" w:firstLineChars="200"/>
        <w:jc w:val="left"/>
        <w:rPr>
          <w:rFonts w:hint="eastAsia"/>
          <w:color w:val="auto"/>
          <w:highlight w:val="none"/>
        </w:rPr>
      </w:pPr>
      <w:r>
        <w:rPr>
          <w:rFonts w:hint="eastAsia"/>
          <w:color w:val="auto"/>
          <w:highlight w:val="none"/>
        </w:rPr>
        <w:t>7.如果我方成为成交供应商，保证在接到成交通知书后，向采购代理机构缴纳竞争性比选文件规定的采购代理服务费。</w:t>
      </w:r>
    </w:p>
    <w:p w14:paraId="6C4FEF43">
      <w:pPr>
        <w:ind w:firstLine="480" w:firstLineChars="200"/>
        <w:jc w:val="left"/>
        <w:rPr>
          <w:rFonts w:hint="eastAsia"/>
          <w:color w:val="auto"/>
          <w:highlight w:val="none"/>
        </w:rPr>
      </w:pPr>
      <w:r>
        <w:rPr>
          <w:rFonts w:hint="eastAsia"/>
          <w:color w:val="auto"/>
          <w:highlight w:val="none"/>
        </w:rPr>
        <w:t>8、我方未为采购项目提供整体设计、规范编制或者项目管理、监理、检测等服务。</w:t>
      </w:r>
    </w:p>
    <w:p w14:paraId="519ABCCC">
      <w:pPr>
        <w:ind w:firstLine="480" w:firstLineChars="200"/>
        <w:jc w:val="left"/>
        <w:rPr>
          <w:rFonts w:hint="eastAsia"/>
          <w:color w:val="auto"/>
          <w:highlight w:val="none"/>
        </w:rPr>
      </w:pPr>
    </w:p>
    <w:p w14:paraId="3849C7D6">
      <w:pPr>
        <w:ind w:firstLine="480" w:firstLineChars="200"/>
        <w:jc w:val="left"/>
        <w:rPr>
          <w:rFonts w:hint="eastAsia"/>
          <w:color w:val="auto"/>
          <w:highlight w:val="none"/>
        </w:rPr>
      </w:pPr>
      <w:r>
        <w:rPr>
          <w:rFonts w:hint="eastAsia"/>
          <w:color w:val="auto"/>
          <w:highlight w:val="none"/>
        </w:rPr>
        <w:t>供应商（公章）：</w:t>
      </w:r>
    </w:p>
    <w:p w14:paraId="01841B89">
      <w:pPr>
        <w:ind w:firstLine="480" w:firstLineChars="200"/>
        <w:jc w:val="left"/>
        <w:rPr>
          <w:rFonts w:hint="eastAsia"/>
          <w:color w:val="auto"/>
          <w:highlight w:val="none"/>
        </w:rPr>
      </w:pPr>
      <w:r>
        <w:rPr>
          <w:rFonts w:hint="eastAsia"/>
          <w:color w:val="auto"/>
          <w:highlight w:val="none"/>
        </w:rPr>
        <w:t xml:space="preserve">地址：  </w:t>
      </w:r>
    </w:p>
    <w:p w14:paraId="4421127D">
      <w:pPr>
        <w:ind w:firstLine="480" w:firstLineChars="200"/>
        <w:jc w:val="left"/>
        <w:rPr>
          <w:rFonts w:hint="eastAsia"/>
          <w:color w:val="auto"/>
          <w:highlight w:val="none"/>
        </w:rPr>
      </w:pPr>
      <w:r>
        <w:rPr>
          <w:rFonts w:hint="eastAsia"/>
          <w:color w:val="auto"/>
          <w:highlight w:val="none"/>
        </w:rPr>
        <w:t>电话：</w:t>
      </w:r>
    </w:p>
    <w:p w14:paraId="43CF1655">
      <w:pPr>
        <w:ind w:firstLine="480" w:firstLineChars="200"/>
        <w:jc w:val="left"/>
        <w:rPr>
          <w:rFonts w:hint="eastAsia"/>
          <w:color w:val="auto"/>
          <w:highlight w:val="none"/>
        </w:rPr>
      </w:pPr>
      <w:r>
        <w:rPr>
          <w:rFonts w:hint="eastAsia"/>
          <w:color w:val="auto"/>
          <w:highlight w:val="none"/>
        </w:rPr>
        <w:t>联系人：</w:t>
      </w:r>
    </w:p>
    <w:p w14:paraId="7A98A6C6">
      <w:pPr>
        <w:ind w:firstLine="480" w:firstLineChars="200"/>
        <w:jc w:val="left"/>
        <w:rPr>
          <w:rFonts w:hint="eastAsia"/>
          <w:color w:val="auto"/>
          <w:highlight w:val="none"/>
        </w:rPr>
      </w:pPr>
      <w:r>
        <w:rPr>
          <w:rFonts w:hint="eastAsia"/>
          <w:color w:val="auto"/>
          <w:highlight w:val="none"/>
        </w:rPr>
        <w:t xml:space="preserve">                                                  年   月   日</w:t>
      </w:r>
      <w:bookmarkStart w:id="231" w:name="_Toc161727399"/>
      <w:bookmarkEnd w:id="231"/>
      <w:bookmarkStart w:id="232" w:name="_Toc8586"/>
      <w:r>
        <w:rPr>
          <w:rFonts w:hint="eastAsia"/>
          <w:color w:val="auto"/>
          <w:highlight w:val="none"/>
        </w:rPr>
        <w:br w:type="page"/>
      </w:r>
    </w:p>
    <w:p w14:paraId="4D42E959">
      <w:pPr>
        <w:ind w:firstLine="480"/>
        <w:jc w:val="left"/>
        <w:rPr>
          <w:rFonts w:hint="eastAsia"/>
          <w:color w:val="auto"/>
          <w:highlight w:val="none"/>
        </w:rPr>
      </w:pPr>
      <w:bookmarkStart w:id="233" w:name="_Toc15041"/>
      <w:bookmarkStart w:id="234" w:name="_Toc6429"/>
      <w:r>
        <w:rPr>
          <w:rFonts w:hint="eastAsia"/>
          <w:color w:val="auto"/>
          <w:highlight w:val="none"/>
        </w:rPr>
        <w:t>（二）明细报价表</w:t>
      </w:r>
    </w:p>
    <w:p w14:paraId="1AFED912">
      <w:pPr>
        <w:snapToGrid w:val="0"/>
        <w:ind w:firstLine="480"/>
        <w:jc w:val="left"/>
        <w:rPr>
          <w:rFonts w:hint="eastAsia"/>
          <w:color w:val="auto"/>
          <w:szCs w:val="28"/>
          <w:highlight w:val="none"/>
        </w:rPr>
      </w:pPr>
      <w:r>
        <w:rPr>
          <w:rFonts w:hint="eastAsia"/>
          <w:color w:val="auto"/>
          <w:highlight w:val="none"/>
        </w:rPr>
        <w:t>项目名称</w:t>
      </w:r>
      <w:r>
        <w:rPr>
          <w:rFonts w:hint="eastAsia"/>
          <w:color w:val="auto"/>
          <w:szCs w:val="28"/>
          <w:highlight w:val="none"/>
        </w:rPr>
        <w:t>：</w:t>
      </w:r>
    </w:p>
    <w:p w14:paraId="3DDA43EF">
      <w:pPr>
        <w:snapToGrid w:val="0"/>
        <w:ind w:firstLine="480"/>
        <w:jc w:val="left"/>
        <w:rPr>
          <w:rFonts w:hint="eastAsia"/>
          <w:color w:val="auto"/>
          <w:szCs w:val="28"/>
          <w:highlight w:val="none"/>
        </w:rPr>
      </w:pPr>
      <w:r>
        <w:rPr>
          <w:rFonts w:hint="eastAsia"/>
          <w:color w:val="auto"/>
          <w:szCs w:val="28"/>
          <w:highlight w:val="none"/>
        </w:rPr>
        <w:t>项目编号：</w:t>
      </w:r>
    </w:p>
    <w:tbl>
      <w:tblPr>
        <w:tblStyle w:val="26"/>
        <w:tblW w:w="47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831"/>
        <w:gridCol w:w="2519"/>
        <w:gridCol w:w="1189"/>
        <w:gridCol w:w="1189"/>
        <w:gridCol w:w="1199"/>
      </w:tblGrid>
      <w:tr w14:paraId="4F56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652" w:type="pct"/>
            <w:vAlign w:val="center"/>
          </w:tcPr>
          <w:p w14:paraId="796CEABB">
            <w:pPr>
              <w:rPr>
                <w:rFonts w:hint="eastAsia"/>
                <w:color w:val="auto"/>
                <w:sz w:val="21"/>
                <w:szCs w:val="21"/>
                <w:highlight w:val="none"/>
              </w:rPr>
            </w:pPr>
            <w:r>
              <w:rPr>
                <w:rFonts w:hint="eastAsia"/>
                <w:color w:val="auto"/>
                <w:sz w:val="21"/>
                <w:szCs w:val="21"/>
                <w:highlight w:val="none"/>
              </w:rPr>
              <w:t>序号</w:t>
            </w:r>
          </w:p>
        </w:tc>
        <w:tc>
          <w:tcPr>
            <w:tcW w:w="1004" w:type="pct"/>
            <w:vAlign w:val="center"/>
          </w:tcPr>
          <w:p w14:paraId="62761000">
            <w:pPr>
              <w:rPr>
                <w:rFonts w:hint="eastAsia"/>
                <w:color w:val="auto"/>
                <w:sz w:val="21"/>
                <w:szCs w:val="21"/>
                <w:highlight w:val="none"/>
              </w:rPr>
            </w:pPr>
            <w:r>
              <w:rPr>
                <w:rFonts w:hint="eastAsia"/>
                <w:color w:val="auto"/>
                <w:sz w:val="21"/>
                <w:szCs w:val="21"/>
                <w:highlight w:val="none"/>
              </w:rPr>
              <w:t>名称</w:t>
            </w:r>
          </w:p>
        </w:tc>
        <w:tc>
          <w:tcPr>
            <w:tcW w:w="1381" w:type="pct"/>
            <w:vAlign w:val="center"/>
          </w:tcPr>
          <w:p w14:paraId="6650CACE">
            <w:pPr>
              <w:rPr>
                <w:rFonts w:hint="eastAsia"/>
                <w:color w:val="auto"/>
                <w:sz w:val="21"/>
                <w:szCs w:val="21"/>
                <w:highlight w:val="none"/>
              </w:rPr>
            </w:pPr>
            <w:r>
              <w:rPr>
                <w:rFonts w:hint="eastAsia"/>
                <w:color w:val="auto"/>
                <w:sz w:val="21"/>
                <w:szCs w:val="21"/>
                <w:highlight w:val="none"/>
              </w:rPr>
              <w:t>相关信息</w:t>
            </w:r>
          </w:p>
        </w:tc>
        <w:tc>
          <w:tcPr>
            <w:tcW w:w="652" w:type="pct"/>
            <w:vAlign w:val="center"/>
          </w:tcPr>
          <w:p w14:paraId="448135E0">
            <w:pPr>
              <w:rPr>
                <w:rFonts w:hint="eastAsia"/>
                <w:color w:val="auto"/>
                <w:sz w:val="21"/>
                <w:szCs w:val="21"/>
                <w:highlight w:val="none"/>
              </w:rPr>
            </w:pPr>
            <w:r>
              <w:rPr>
                <w:rFonts w:hint="eastAsia"/>
                <w:color w:val="auto"/>
                <w:sz w:val="21"/>
                <w:szCs w:val="21"/>
                <w:highlight w:val="none"/>
              </w:rPr>
              <w:t>数量</w:t>
            </w:r>
          </w:p>
        </w:tc>
        <w:tc>
          <w:tcPr>
            <w:tcW w:w="652" w:type="pct"/>
            <w:vAlign w:val="center"/>
          </w:tcPr>
          <w:p w14:paraId="2BFCA193">
            <w:pPr>
              <w:rPr>
                <w:rFonts w:hint="eastAsia"/>
                <w:color w:val="auto"/>
                <w:sz w:val="21"/>
                <w:szCs w:val="21"/>
                <w:highlight w:val="none"/>
              </w:rPr>
            </w:pPr>
            <w:r>
              <w:rPr>
                <w:rFonts w:hint="eastAsia"/>
                <w:color w:val="auto"/>
                <w:sz w:val="21"/>
                <w:szCs w:val="21"/>
                <w:highlight w:val="none"/>
              </w:rPr>
              <w:t>单价</w:t>
            </w:r>
          </w:p>
        </w:tc>
        <w:tc>
          <w:tcPr>
            <w:tcW w:w="657" w:type="pct"/>
            <w:vAlign w:val="center"/>
          </w:tcPr>
          <w:p w14:paraId="15CF5E05">
            <w:pPr>
              <w:rPr>
                <w:rFonts w:hint="eastAsia"/>
                <w:color w:val="auto"/>
                <w:sz w:val="21"/>
                <w:szCs w:val="21"/>
                <w:highlight w:val="none"/>
              </w:rPr>
            </w:pPr>
            <w:r>
              <w:rPr>
                <w:rFonts w:hint="eastAsia"/>
                <w:color w:val="auto"/>
                <w:sz w:val="21"/>
                <w:szCs w:val="21"/>
                <w:highlight w:val="none"/>
              </w:rPr>
              <w:t>合计</w:t>
            </w:r>
          </w:p>
        </w:tc>
      </w:tr>
      <w:tr w14:paraId="1B98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49A813E2">
            <w:pPr>
              <w:rPr>
                <w:rFonts w:hint="eastAsia"/>
                <w:color w:val="auto"/>
                <w:sz w:val="21"/>
                <w:szCs w:val="21"/>
                <w:highlight w:val="none"/>
              </w:rPr>
            </w:pPr>
            <w:r>
              <w:rPr>
                <w:rFonts w:hint="eastAsia"/>
                <w:color w:val="auto"/>
                <w:sz w:val="21"/>
                <w:szCs w:val="21"/>
                <w:highlight w:val="none"/>
              </w:rPr>
              <w:t>1</w:t>
            </w:r>
          </w:p>
        </w:tc>
        <w:tc>
          <w:tcPr>
            <w:tcW w:w="1004" w:type="pct"/>
            <w:vAlign w:val="center"/>
          </w:tcPr>
          <w:p w14:paraId="500F9234">
            <w:pPr>
              <w:rPr>
                <w:rFonts w:hint="eastAsia"/>
                <w:color w:val="auto"/>
                <w:sz w:val="21"/>
                <w:szCs w:val="21"/>
                <w:highlight w:val="none"/>
              </w:rPr>
            </w:pPr>
          </w:p>
        </w:tc>
        <w:tc>
          <w:tcPr>
            <w:tcW w:w="1381" w:type="pct"/>
          </w:tcPr>
          <w:p w14:paraId="0068AB36">
            <w:pPr>
              <w:rPr>
                <w:rFonts w:hint="eastAsia"/>
                <w:color w:val="auto"/>
                <w:sz w:val="21"/>
                <w:szCs w:val="21"/>
                <w:highlight w:val="none"/>
              </w:rPr>
            </w:pPr>
          </w:p>
        </w:tc>
        <w:tc>
          <w:tcPr>
            <w:tcW w:w="652" w:type="pct"/>
            <w:vAlign w:val="center"/>
          </w:tcPr>
          <w:p w14:paraId="4A7CF3AF">
            <w:pPr>
              <w:rPr>
                <w:rFonts w:hint="eastAsia"/>
                <w:color w:val="auto"/>
                <w:sz w:val="21"/>
                <w:szCs w:val="21"/>
                <w:highlight w:val="none"/>
              </w:rPr>
            </w:pPr>
          </w:p>
        </w:tc>
        <w:tc>
          <w:tcPr>
            <w:tcW w:w="652" w:type="pct"/>
          </w:tcPr>
          <w:p w14:paraId="369D5BD7">
            <w:pPr>
              <w:rPr>
                <w:rFonts w:hint="eastAsia"/>
                <w:color w:val="auto"/>
                <w:sz w:val="21"/>
                <w:szCs w:val="21"/>
                <w:highlight w:val="none"/>
              </w:rPr>
            </w:pPr>
          </w:p>
        </w:tc>
        <w:tc>
          <w:tcPr>
            <w:tcW w:w="657" w:type="pct"/>
          </w:tcPr>
          <w:p w14:paraId="4DD9121C">
            <w:pPr>
              <w:rPr>
                <w:rFonts w:hint="eastAsia"/>
                <w:color w:val="auto"/>
                <w:sz w:val="21"/>
                <w:szCs w:val="21"/>
                <w:highlight w:val="none"/>
              </w:rPr>
            </w:pPr>
          </w:p>
        </w:tc>
      </w:tr>
      <w:tr w14:paraId="04F9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46BA2E88">
            <w:pPr>
              <w:rPr>
                <w:rFonts w:hint="eastAsia"/>
                <w:color w:val="auto"/>
                <w:sz w:val="21"/>
                <w:szCs w:val="21"/>
                <w:highlight w:val="none"/>
              </w:rPr>
            </w:pPr>
            <w:r>
              <w:rPr>
                <w:rFonts w:hint="eastAsia"/>
                <w:color w:val="auto"/>
                <w:sz w:val="21"/>
                <w:szCs w:val="21"/>
                <w:highlight w:val="none"/>
              </w:rPr>
              <w:t>2</w:t>
            </w:r>
          </w:p>
        </w:tc>
        <w:tc>
          <w:tcPr>
            <w:tcW w:w="1004" w:type="pct"/>
            <w:vAlign w:val="center"/>
          </w:tcPr>
          <w:p w14:paraId="6F97E82D">
            <w:pPr>
              <w:rPr>
                <w:rFonts w:hint="eastAsia"/>
                <w:color w:val="auto"/>
                <w:sz w:val="21"/>
                <w:szCs w:val="21"/>
                <w:highlight w:val="none"/>
              </w:rPr>
            </w:pPr>
          </w:p>
        </w:tc>
        <w:tc>
          <w:tcPr>
            <w:tcW w:w="1381" w:type="pct"/>
          </w:tcPr>
          <w:p w14:paraId="31B2FF35">
            <w:pPr>
              <w:rPr>
                <w:rFonts w:hint="eastAsia"/>
                <w:color w:val="auto"/>
                <w:sz w:val="21"/>
                <w:szCs w:val="21"/>
                <w:highlight w:val="none"/>
              </w:rPr>
            </w:pPr>
          </w:p>
        </w:tc>
        <w:tc>
          <w:tcPr>
            <w:tcW w:w="652" w:type="pct"/>
            <w:vAlign w:val="center"/>
          </w:tcPr>
          <w:p w14:paraId="3AF56DA5">
            <w:pPr>
              <w:rPr>
                <w:rFonts w:hint="eastAsia"/>
                <w:color w:val="auto"/>
                <w:sz w:val="21"/>
                <w:szCs w:val="21"/>
                <w:highlight w:val="none"/>
              </w:rPr>
            </w:pPr>
          </w:p>
        </w:tc>
        <w:tc>
          <w:tcPr>
            <w:tcW w:w="652" w:type="pct"/>
          </w:tcPr>
          <w:p w14:paraId="747C212A">
            <w:pPr>
              <w:rPr>
                <w:rFonts w:hint="eastAsia"/>
                <w:color w:val="auto"/>
                <w:sz w:val="21"/>
                <w:szCs w:val="21"/>
                <w:highlight w:val="none"/>
              </w:rPr>
            </w:pPr>
          </w:p>
        </w:tc>
        <w:tc>
          <w:tcPr>
            <w:tcW w:w="657" w:type="pct"/>
          </w:tcPr>
          <w:p w14:paraId="59113A5F">
            <w:pPr>
              <w:rPr>
                <w:rFonts w:hint="eastAsia"/>
                <w:color w:val="auto"/>
                <w:sz w:val="21"/>
                <w:szCs w:val="21"/>
                <w:highlight w:val="none"/>
              </w:rPr>
            </w:pPr>
          </w:p>
        </w:tc>
      </w:tr>
      <w:tr w14:paraId="68E9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693CABF2">
            <w:pPr>
              <w:rPr>
                <w:rFonts w:hint="eastAsia"/>
                <w:color w:val="auto"/>
                <w:sz w:val="21"/>
                <w:szCs w:val="21"/>
                <w:highlight w:val="none"/>
              </w:rPr>
            </w:pPr>
            <w:r>
              <w:rPr>
                <w:rFonts w:hint="eastAsia"/>
                <w:color w:val="auto"/>
                <w:sz w:val="21"/>
                <w:szCs w:val="21"/>
                <w:highlight w:val="none"/>
              </w:rPr>
              <w:t>3</w:t>
            </w:r>
          </w:p>
        </w:tc>
        <w:tc>
          <w:tcPr>
            <w:tcW w:w="1004" w:type="pct"/>
            <w:vAlign w:val="center"/>
          </w:tcPr>
          <w:p w14:paraId="579D59AD">
            <w:pPr>
              <w:rPr>
                <w:rFonts w:hint="eastAsia"/>
                <w:color w:val="auto"/>
                <w:sz w:val="21"/>
                <w:szCs w:val="21"/>
                <w:highlight w:val="none"/>
              </w:rPr>
            </w:pPr>
          </w:p>
        </w:tc>
        <w:tc>
          <w:tcPr>
            <w:tcW w:w="1381" w:type="pct"/>
          </w:tcPr>
          <w:p w14:paraId="4A8617DD">
            <w:pPr>
              <w:rPr>
                <w:rFonts w:hint="eastAsia"/>
                <w:color w:val="auto"/>
                <w:sz w:val="21"/>
                <w:szCs w:val="21"/>
                <w:highlight w:val="none"/>
              </w:rPr>
            </w:pPr>
          </w:p>
        </w:tc>
        <w:tc>
          <w:tcPr>
            <w:tcW w:w="652" w:type="pct"/>
            <w:vAlign w:val="center"/>
          </w:tcPr>
          <w:p w14:paraId="154E6735">
            <w:pPr>
              <w:rPr>
                <w:rFonts w:hint="eastAsia"/>
                <w:color w:val="auto"/>
                <w:sz w:val="21"/>
                <w:szCs w:val="21"/>
                <w:highlight w:val="none"/>
              </w:rPr>
            </w:pPr>
          </w:p>
        </w:tc>
        <w:tc>
          <w:tcPr>
            <w:tcW w:w="652" w:type="pct"/>
          </w:tcPr>
          <w:p w14:paraId="7BDA21A2">
            <w:pPr>
              <w:rPr>
                <w:rFonts w:hint="eastAsia"/>
                <w:color w:val="auto"/>
                <w:sz w:val="21"/>
                <w:szCs w:val="21"/>
                <w:highlight w:val="none"/>
              </w:rPr>
            </w:pPr>
          </w:p>
        </w:tc>
        <w:tc>
          <w:tcPr>
            <w:tcW w:w="657" w:type="pct"/>
          </w:tcPr>
          <w:p w14:paraId="7A494BB1">
            <w:pPr>
              <w:rPr>
                <w:rFonts w:hint="eastAsia"/>
                <w:color w:val="auto"/>
                <w:sz w:val="21"/>
                <w:szCs w:val="21"/>
                <w:highlight w:val="none"/>
              </w:rPr>
            </w:pPr>
          </w:p>
        </w:tc>
      </w:tr>
      <w:tr w14:paraId="00DC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6D1C62A8">
            <w:pPr>
              <w:rPr>
                <w:rFonts w:hint="eastAsia"/>
                <w:color w:val="auto"/>
                <w:sz w:val="21"/>
                <w:szCs w:val="21"/>
                <w:highlight w:val="none"/>
              </w:rPr>
            </w:pPr>
            <w:r>
              <w:rPr>
                <w:rFonts w:hint="eastAsia"/>
                <w:color w:val="auto"/>
                <w:sz w:val="21"/>
                <w:szCs w:val="21"/>
                <w:highlight w:val="none"/>
              </w:rPr>
              <w:t>4</w:t>
            </w:r>
          </w:p>
        </w:tc>
        <w:tc>
          <w:tcPr>
            <w:tcW w:w="1004" w:type="pct"/>
            <w:vAlign w:val="center"/>
          </w:tcPr>
          <w:p w14:paraId="7501BE50">
            <w:pPr>
              <w:rPr>
                <w:rFonts w:hint="eastAsia"/>
                <w:color w:val="auto"/>
                <w:sz w:val="21"/>
                <w:szCs w:val="21"/>
                <w:highlight w:val="none"/>
              </w:rPr>
            </w:pPr>
          </w:p>
        </w:tc>
        <w:tc>
          <w:tcPr>
            <w:tcW w:w="1381" w:type="pct"/>
          </w:tcPr>
          <w:p w14:paraId="5EEF09DB">
            <w:pPr>
              <w:rPr>
                <w:rFonts w:hint="eastAsia"/>
                <w:color w:val="auto"/>
                <w:sz w:val="21"/>
                <w:szCs w:val="21"/>
                <w:highlight w:val="none"/>
              </w:rPr>
            </w:pPr>
          </w:p>
        </w:tc>
        <w:tc>
          <w:tcPr>
            <w:tcW w:w="652" w:type="pct"/>
            <w:vAlign w:val="center"/>
          </w:tcPr>
          <w:p w14:paraId="135A0E13">
            <w:pPr>
              <w:rPr>
                <w:rFonts w:hint="eastAsia"/>
                <w:color w:val="auto"/>
                <w:sz w:val="21"/>
                <w:szCs w:val="21"/>
                <w:highlight w:val="none"/>
              </w:rPr>
            </w:pPr>
          </w:p>
        </w:tc>
        <w:tc>
          <w:tcPr>
            <w:tcW w:w="652" w:type="pct"/>
          </w:tcPr>
          <w:p w14:paraId="00DA9785">
            <w:pPr>
              <w:rPr>
                <w:rFonts w:hint="eastAsia"/>
                <w:color w:val="auto"/>
                <w:sz w:val="21"/>
                <w:szCs w:val="21"/>
                <w:highlight w:val="none"/>
              </w:rPr>
            </w:pPr>
          </w:p>
        </w:tc>
        <w:tc>
          <w:tcPr>
            <w:tcW w:w="657" w:type="pct"/>
          </w:tcPr>
          <w:p w14:paraId="5CF367A9">
            <w:pPr>
              <w:rPr>
                <w:rFonts w:hint="eastAsia"/>
                <w:color w:val="auto"/>
                <w:sz w:val="21"/>
                <w:szCs w:val="21"/>
                <w:highlight w:val="none"/>
              </w:rPr>
            </w:pPr>
          </w:p>
        </w:tc>
      </w:tr>
      <w:tr w14:paraId="7E8B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2D07CD8F">
            <w:pPr>
              <w:rPr>
                <w:rFonts w:hint="eastAsia"/>
                <w:color w:val="auto"/>
                <w:sz w:val="21"/>
                <w:szCs w:val="21"/>
                <w:highlight w:val="none"/>
              </w:rPr>
            </w:pPr>
            <w:r>
              <w:rPr>
                <w:rFonts w:hint="eastAsia"/>
                <w:color w:val="auto"/>
                <w:sz w:val="21"/>
                <w:szCs w:val="21"/>
                <w:highlight w:val="none"/>
              </w:rPr>
              <w:t>5</w:t>
            </w:r>
          </w:p>
        </w:tc>
        <w:tc>
          <w:tcPr>
            <w:tcW w:w="1004" w:type="pct"/>
            <w:vAlign w:val="center"/>
          </w:tcPr>
          <w:p w14:paraId="1F65B69A">
            <w:pPr>
              <w:rPr>
                <w:rFonts w:hint="eastAsia"/>
                <w:color w:val="auto"/>
                <w:sz w:val="21"/>
                <w:szCs w:val="21"/>
                <w:highlight w:val="none"/>
              </w:rPr>
            </w:pPr>
          </w:p>
        </w:tc>
        <w:tc>
          <w:tcPr>
            <w:tcW w:w="1381" w:type="pct"/>
          </w:tcPr>
          <w:p w14:paraId="1C1AF426">
            <w:pPr>
              <w:rPr>
                <w:rFonts w:hint="eastAsia"/>
                <w:color w:val="auto"/>
                <w:sz w:val="21"/>
                <w:szCs w:val="21"/>
                <w:highlight w:val="none"/>
              </w:rPr>
            </w:pPr>
          </w:p>
        </w:tc>
        <w:tc>
          <w:tcPr>
            <w:tcW w:w="652" w:type="pct"/>
            <w:vAlign w:val="center"/>
          </w:tcPr>
          <w:p w14:paraId="5115087E">
            <w:pPr>
              <w:rPr>
                <w:rFonts w:hint="eastAsia"/>
                <w:color w:val="auto"/>
                <w:sz w:val="21"/>
                <w:szCs w:val="21"/>
                <w:highlight w:val="none"/>
              </w:rPr>
            </w:pPr>
          </w:p>
        </w:tc>
        <w:tc>
          <w:tcPr>
            <w:tcW w:w="652" w:type="pct"/>
          </w:tcPr>
          <w:p w14:paraId="2EF3B230">
            <w:pPr>
              <w:rPr>
                <w:rFonts w:hint="eastAsia"/>
                <w:color w:val="auto"/>
                <w:sz w:val="21"/>
                <w:szCs w:val="21"/>
                <w:highlight w:val="none"/>
              </w:rPr>
            </w:pPr>
          </w:p>
        </w:tc>
        <w:tc>
          <w:tcPr>
            <w:tcW w:w="657" w:type="pct"/>
          </w:tcPr>
          <w:p w14:paraId="5607A684">
            <w:pPr>
              <w:rPr>
                <w:rFonts w:hint="eastAsia"/>
                <w:color w:val="auto"/>
                <w:sz w:val="21"/>
                <w:szCs w:val="21"/>
                <w:highlight w:val="none"/>
              </w:rPr>
            </w:pPr>
          </w:p>
        </w:tc>
      </w:tr>
      <w:tr w14:paraId="6909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5980D028">
            <w:pPr>
              <w:rPr>
                <w:rFonts w:hint="eastAsia"/>
                <w:color w:val="auto"/>
                <w:sz w:val="21"/>
                <w:szCs w:val="21"/>
                <w:highlight w:val="none"/>
              </w:rPr>
            </w:pPr>
            <w:r>
              <w:rPr>
                <w:rFonts w:hint="eastAsia"/>
                <w:color w:val="auto"/>
                <w:sz w:val="21"/>
                <w:szCs w:val="21"/>
                <w:highlight w:val="none"/>
              </w:rPr>
              <w:t>6</w:t>
            </w:r>
          </w:p>
        </w:tc>
        <w:tc>
          <w:tcPr>
            <w:tcW w:w="1004" w:type="pct"/>
            <w:vAlign w:val="center"/>
          </w:tcPr>
          <w:p w14:paraId="3DBE860B">
            <w:pPr>
              <w:rPr>
                <w:rFonts w:hint="eastAsia"/>
                <w:color w:val="auto"/>
                <w:sz w:val="21"/>
                <w:szCs w:val="21"/>
                <w:highlight w:val="none"/>
              </w:rPr>
            </w:pPr>
          </w:p>
        </w:tc>
        <w:tc>
          <w:tcPr>
            <w:tcW w:w="1381" w:type="pct"/>
          </w:tcPr>
          <w:p w14:paraId="512922F8">
            <w:pPr>
              <w:rPr>
                <w:rFonts w:hint="eastAsia"/>
                <w:color w:val="auto"/>
                <w:sz w:val="21"/>
                <w:szCs w:val="21"/>
                <w:highlight w:val="none"/>
              </w:rPr>
            </w:pPr>
          </w:p>
        </w:tc>
        <w:tc>
          <w:tcPr>
            <w:tcW w:w="652" w:type="pct"/>
            <w:vAlign w:val="center"/>
          </w:tcPr>
          <w:p w14:paraId="322F6F2B">
            <w:pPr>
              <w:rPr>
                <w:rFonts w:hint="eastAsia"/>
                <w:color w:val="auto"/>
                <w:sz w:val="21"/>
                <w:szCs w:val="21"/>
                <w:highlight w:val="none"/>
              </w:rPr>
            </w:pPr>
          </w:p>
        </w:tc>
        <w:tc>
          <w:tcPr>
            <w:tcW w:w="652" w:type="pct"/>
          </w:tcPr>
          <w:p w14:paraId="60C88DC0">
            <w:pPr>
              <w:rPr>
                <w:rFonts w:hint="eastAsia"/>
                <w:color w:val="auto"/>
                <w:sz w:val="21"/>
                <w:szCs w:val="21"/>
                <w:highlight w:val="none"/>
              </w:rPr>
            </w:pPr>
          </w:p>
        </w:tc>
        <w:tc>
          <w:tcPr>
            <w:tcW w:w="657" w:type="pct"/>
          </w:tcPr>
          <w:p w14:paraId="08F2E362">
            <w:pPr>
              <w:rPr>
                <w:rFonts w:hint="eastAsia"/>
                <w:color w:val="auto"/>
                <w:sz w:val="21"/>
                <w:szCs w:val="21"/>
                <w:highlight w:val="none"/>
              </w:rPr>
            </w:pPr>
          </w:p>
        </w:tc>
      </w:tr>
      <w:tr w14:paraId="3F44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39ACA6B0">
            <w:pPr>
              <w:rPr>
                <w:rFonts w:hint="eastAsia"/>
                <w:color w:val="auto"/>
                <w:sz w:val="21"/>
                <w:szCs w:val="21"/>
                <w:highlight w:val="none"/>
              </w:rPr>
            </w:pPr>
            <w:r>
              <w:rPr>
                <w:rFonts w:hint="eastAsia"/>
                <w:color w:val="auto"/>
                <w:sz w:val="21"/>
                <w:szCs w:val="21"/>
                <w:highlight w:val="none"/>
              </w:rPr>
              <w:t>7</w:t>
            </w:r>
          </w:p>
        </w:tc>
        <w:tc>
          <w:tcPr>
            <w:tcW w:w="1004" w:type="pct"/>
            <w:vAlign w:val="center"/>
          </w:tcPr>
          <w:p w14:paraId="2F838BC0">
            <w:pPr>
              <w:rPr>
                <w:rFonts w:hint="eastAsia"/>
                <w:color w:val="auto"/>
                <w:sz w:val="21"/>
                <w:szCs w:val="21"/>
                <w:highlight w:val="none"/>
              </w:rPr>
            </w:pPr>
          </w:p>
        </w:tc>
        <w:tc>
          <w:tcPr>
            <w:tcW w:w="1381" w:type="pct"/>
          </w:tcPr>
          <w:p w14:paraId="6495081C">
            <w:pPr>
              <w:rPr>
                <w:rFonts w:hint="eastAsia"/>
                <w:color w:val="auto"/>
                <w:sz w:val="21"/>
                <w:szCs w:val="21"/>
                <w:highlight w:val="none"/>
              </w:rPr>
            </w:pPr>
          </w:p>
        </w:tc>
        <w:tc>
          <w:tcPr>
            <w:tcW w:w="652" w:type="pct"/>
            <w:vAlign w:val="center"/>
          </w:tcPr>
          <w:p w14:paraId="4464FF53">
            <w:pPr>
              <w:rPr>
                <w:rFonts w:hint="eastAsia"/>
                <w:color w:val="auto"/>
                <w:sz w:val="21"/>
                <w:szCs w:val="21"/>
                <w:highlight w:val="none"/>
              </w:rPr>
            </w:pPr>
          </w:p>
        </w:tc>
        <w:tc>
          <w:tcPr>
            <w:tcW w:w="652" w:type="pct"/>
          </w:tcPr>
          <w:p w14:paraId="71A3F53B">
            <w:pPr>
              <w:rPr>
                <w:rFonts w:hint="eastAsia"/>
                <w:color w:val="auto"/>
                <w:sz w:val="21"/>
                <w:szCs w:val="21"/>
                <w:highlight w:val="none"/>
              </w:rPr>
            </w:pPr>
          </w:p>
        </w:tc>
        <w:tc>
          <w:tcPr>
            <w:tcW w:w="657" w:type="pct"/>
          </w:tcPr>
          <w:p w14:paraId="3A03CFB8">
            <w:pPr>
              <w:rPr>
                <w:rFonts w:hint="eastAsia"/>
                <w:color w:val="auto"/>
                <w:sz w:val="21"/>
                <w:szCs w:val="21"/>
                <w:highlight w:val="none"/>
              </w:rPr>
            </w:pPr>
          </w:p>
        </w:tc>
      </w:tr>
      <w:tr w14:paraId="63BB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47ABC2DE">
            <w:pPr>
              <w:rPr>
                <w:rFonts w:hint="eastAsia"/>
                <w:color w:val="auto"/>
                <w:sz w:val="21"/>
                <w:szCs w:val="21"/>
                <w:highlight w:val="none"/>
              </w:rPr>
            </w:pPr>
            <w:r>
              <w:rPr>
                <w:rFonts w:hint="eastAsia"/>
                <w:color w:val="auto"/>
                <w:sz w:val="21"/>
                <w:szCs w:val="21"/>
                <w:highlight w:val="none"/>
              </w:rPr>
              <w:t>8</w:t>
            </w:r>
          </w:p>
        </w:tc>
        <w:tc>
          <w:tcPr>
            <w:tcW w:w="1004" w:type="pct"/>
            <w:vAlign w:val="center"/>
          </w:tcPr>
          <w:p w14:paraId="235F86A8">
            <w:pPr>
              <w:rPr>
                <w:rFonts w:hint="eastAsia"/>
                <w:color w:val="auto"/>
                <w:sz w:val="21"/>
                <w:szCs w:val="21"/>
                <w:highlight w:val="none"/>
              </w:rPr>
            </w:pPr>
          </w:p>
        </w:tc>
        <w:tc>
          <w:tcPr>
            <w:tcW w:w="1381" w:type="pct"/>
          </w:tcPr>
          <w:p w14:paraId="22BDA3DD">
            <w:pPr>
              <w:rPr>
                <w:rFonts w:hint="eastAsia"/>
                <w:color w:val="auto"/>
                <w:sz w:val="21"/>
                <w:szCs w:val="21"/>
                <w:highlight w:val="none"/>
              </w:rPr>
            </w:pPr>
          </w:p>
        </w:tc>
        <w:tc>
          <w:tcPr>
            <w:tcW w:w="652" w:type="pct"/>
            <w:vAlign w:val="center"/>
          </w:tcPr>
          <w:p w14:paraId="60441E0A">
            <w:pPr>
              <w:rPr>
                <w:rFonts w:hint="eastAsia"/>
                <w:color w:val="auto"/>
                <w:sz w:val="21"/>
                <w:szCs w:val="21"/>
                <w:highlight w:val="none"/>
              </w:rPr>
            </w:pPr>
          </w:p>
        </w:tc>
        <w:tc>
          <w:tcPr>
            <w:tcW w:w="652" w:type="pct"/>
          </w:tcPr>
          <w:p w14:paraId="30414DC9">
            <w:pPr>
              <w:rPr>
                <w:rFonts w:hint="eastAsia"/>
                <w:color w:val="auto"/>
                <w:sz w:val="21"/>
                <w:szCs w:val="21"/>
                <w:highlight w:val="none"/>
              </w:rPr>
            </w:pPr>
          </w:p>
        </w:tc>
        <w:tc>
          <w:tcPr>
            <w:tcW w:w="657" w:type="pct"/>
          </w:tcPr>
          <w:p w14:paraId="5451DDED">
            <w:pPr>
              <w:rPr>
                <w:rFonts w:hint="eastAsia"/>
                <w:color w:val="auto"/>
                <w:sz w:val="21"/>
                <w:szCs w:val="21"/>
                <w:highlight w:val="none"/>
              </w:rPr>
            </w:pPr>
          </w:p>
        </w:tc>
      </w:tr>
      <w:tr w14:paraId="029A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33B4D7B1">
            <w:pPr>
              <w:rPr>
                <w:rFonts w:hint="eastAsia"/>
                <w:color w:val="auto"/>
                <w:sz w:val="21"/>
                <w:szCs w:val="21"/>
                <w:highlight w:val="none"/>
              </w:rPr>
            </w:pPr>
            <w:r>
              <w:rPr>
                <w:rFonts w:hint="eastAsia"/>
                <w:color w:val="auto"/>
                <w:sz w:val="21"/>
                <w:szCs w:val="21"/>
                <w:highlight w:val="none"/>
              </w:rPr>
              <w:t>9</w:t>
            </w:r>
          </w:p>
        </w:tc>
        <w:tc>
          <w:tcPr>
            <w:tcW w:w="1004" w:type="pct"/>
            <w:vAlign w:val="center"/>
          </w:tcPr>
          <w:p w14:paraId="3BC37EF6">
            <w:pPr>
              <w:rPr>
                <w:rFonts w:hint="eastAsia"/>
                <w:color w:val="auto"/>
                <w:sz w:val="21"/>
                <w:szCs w:val="21"/>
                <w:highlight w:val="none"/>
              </w:rPr>
            </w:pPr>
          </w:p>
        </w:tc>
        <w:tc>
          <w:tcPr>
            <w:tcW w:w="1381" w:type="pct"/>
          </w:tcPr>
          <w:p w14:paraId="55EA7F27">
            <w:pPr>
              <w:rPr>
                <w:rFonts w:hint="eastAsia"/>
                <w:color w:val="auto"/>
                <w:sz w:val="21"/>
                <w:szCs w:val="21"/>
                <w:highlight w:val="none"/>
              </w:rPr>
            </w:pPr>
          </w:p>
        </w:tc>
        <w:tc>
          <w:tcPr>
            <w:tcW w:w="652" w:type="pct"/>
            <w:vAlign w:val="center"/>
          </w:tcPr>
          <w:p w14:paraId="201CE891">
            <w:pPr>
              <w:rPr>
                <w:rFonts w:hint="eastAsia"/>
                <w:color w:val="auto"/>
                <w:sz w:val="21"/>
                <w:szCs w:val="21"/>
                <w:highlight w:val="none"/>
              </w:rPr>
            </w:pPr>
          </w:p>
        </w:tc>
        <w:tc>
          <w:tcPr>
            <w:tcW w:w="652" w:type="pct"/>
          </w:tcPr>
          <w:p w14:paraId="1012BDA6">
            <w:pPr>
              <w:rPr>
                <w:rFonts w:hint="eastAsia"/>
                <w:color w:val="auto"/>
                <w:sz w:val="21"/>
                <w:szCs w:val="21"/>
                <w:highlight w:val="none"/>
              </w:rPr>
            </w:pPr>
          </w:p>
        </w:tc>
        <w:tc>
          <w:tcPr>
            <w:tcW w:w="657" w:type="pct"/>
          </w:tcPr>
          <w:p w14:paraId="3A023AE8">
            <w:pPr>
              <w:rPr>
                <w:rFonts w:hint="eastAsia"/>
                <w:color w:val="auto"/>
                <w:sz w:val="21"/>
                <w:szCs w:val="21"/>
                <w:highlight w:val="none"/>
              </w:rPr>
            </w:pPr>
          </w:p>
        </w:tc>
      </w:tr>
      <w:tr w14:paraId="6602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04CD96A4">
            <w:pPr>
              <w:rPr>
                <w:rFonts w:hint="eastAsia"/>
                <w:color w:val="auto"/>
                <w:sz w:val="21"/>
                <w:szCs w:val="21"/>
                <w:highlight w:val="none"/>
              </w:rPr>
            </w:pPr>
            <w:r>
              <w:rPr>
                <w:rFonts w:hint="eastAsia"/>
                <w:color w:val="auto"/>
                <w:sz w:val="21"/>
                <w:szCs w:val="21"/>
                <w:highlight w:val="none"/>
              </w:rPr>
              <w:t>10</w:t>
            </w:r>
          </w:p>
        </w:tc>
        <w:tc>
          <w:tcPr>
            <w:tcW w:w="1004" w:type="pct"/>
            <w:vAlign w:val="center"/>
          </w:tcPr>
          <w:p w14:paraId="5E18D670">
            <w:pPr>
              <w:rPr>
                <w:rFonts w:hint="eastAsia"/>
                <w:color w:val="auto"/>
                <w:sz w:val="21"/>
                <w:szCs w:val="21"/>
                <w:highlight w:val="none"/>
              </w:rPr>
            </w:pPr>
          </w:p>
        </w:tc>
        <w:tc>
          <w:tcPr>
            <w:tcW w:w="1381" w:type="pct"/>
          </w:tcPr>
          <w:p w14:paraId="79E774BF">
            <w:pPr>
              <w:rPr>
                <w:rFonts w:hint="eastAsia"/>
                <w:color w:val="auto"/>
                <w:sz w:val="21"/>
                <w:szCs w:val="21"/>
                <w:highlight w:val="none"/>
              </w:rPr>
            </w:pPr>
          </w:p>
        </w:tc>
        <w:tc>
          <w:tcPr>
            <w:tcW w:w="652" w:type="pct"/>
            <w:vAlign w:val="center"/>
          </w:tcPr>
          <w:p w14:paraId="3F76ADC9">
            <w:pPr>
              <w:rPr>
                <w:rFonts w:hint="eastAsia"/>
                <w:color w:val="auto"/>
                <w:sz w:val="21"/>
                <w:szCs w:val="21"/>
                <w:highlight w:val="none"/>
              </w:rPr>
            </w:pPr>
          </w:p>
        </w:tc>
        <w:tc>
          <w:tcPr>
            <w:tcW w:w="652" w:type="pct"/>
          </w:tcPr>
          <w:p w14:paraId="46F5CF29">
            <w:pPr>
              <w:rPr>
                <w:rFonts w:hint="eastAsia"/>
                <w:color w:val="auto"/>
                <w:sz w:val="21"/>
                <w:szCs w:val="21"/>
                <w:highlight w:val="none"/>
              </w:rPr>
            </w:pPr>
          </w:p>
        </w:tc>
        <w:tc>
          <w:tcPr>
            <w:tcW w:w="657" w:type="pct"/>
          </w:tcPr>
          <w:p w14:paraId="5F193B3F">
            <w:pPr>
              <w:rPr>
                <w:rFonts w:hint="eastAsia"/>
                <w:color w:val="auto"/>
                <w:sz w:val="21"/>
                <w:szCs w:val="21"/>
                <w:highlight w:val="none"/>
              </w:rPr>
            </w:pPr>
          </w:p>
        </w:tc>
      </w:tr>
      <w:tr w14:paraId="234B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652" w:type="pct"/>
            <w:vAlign w:val="center"/>
          </w:tcPr>
          <w:p w14:paraId="1686ED9A">
            <w:pPr>
              <w:rPr>
                <w:rFonts w:hint="eastAsia"/>
                <w:color w:val="auto"/>
                <w:sz w:val="21"/>
                <w:szCs w:val="21"/>
                <w:highlight w:val="none"/>
              </w:rPr>
            </w:pPr>
            <w:r>
              <w:rPr>
                <w:rFonts w:hint="eastAsia"/>
                <w:color w:val="auto"/>
                <w:sz w:val="21"/>
                <w:szCs w:val="21"/>
                <w:highlight w:val="none"/>
              </w:rPr>
              <w:t>11</w:t>
            </w:r>
          </w:p>
        </w:tc>
        <w:tc>
          <w:tcPr>
            <w:tcW w:w="1004" w:type="pct"/>
            <w:vAlign w:val="center"/>
          </w:tcPr>
          <w:p w14:paraId="5155DE06">
            <w:pPr>
              <w:rPr>
                <w:rFonts w:hint="eastAsia"/>
                <w:color w:val="auto"/>
                <w:sz w:val="21"/>
                <w:szCs w:val="21"/>
                <w:highlight w:val="none"/>
              </w:rPr>
            </w:pPr>
          </w:p>
        </w:tc>
        <w:tc>
          <w:tcPr>
            <w:tcW w:w="1381" w:type="pct"/>
          </w:tcPr>
          <w:p w14:paraId="6633650B">
            <w:pPr>
              <w:rPr>
                <w:rFonts w:hint="eastAsia"/>
                <w:color w:val="auto"/>
                <w:sz w:val="21"/>
                <w:szCs w:val="21"/>
                <w:highlight w:val="none"/>
              </w:rPr>
            </w:pPr>
          </w:p>
        </w:tc>
        <w:tc>
          <w:tcPr>
            <w:tcW w:w="652" w:type="pct"/>
            <w:vAlign w:val="center"/>
          </w:tcPr>
          <w:p w14:paraId="5CB8412B">
            <w:pPr>
              <w:rPr>
                <w:rFonts w:hint="eastAsia"/>
                <w:color w:val="auto"/>
                <w:sz w:val="21"/>
                <w:szCs w:val="21"/>
                <w:highlight w:val="none"/>
              </w:rPr>
            </w:pPr>
          </w:p>
        </w:tc>
        <w:tc>
          <w:tcPr>
            <w:tcW w:w="652" w:type="pct"/>
          </w:tcPr>
          <w:p w14:paraId="23A8F739">
            <w:pPr>
              <w:rPr>
                <w:rFonts w:hint="eastAsia"/>
                <w:color w:val="auto"/>
                <w:sz w:val="21"/>
                <w:szCs w:val="21"/>
                <w:highlight w:val="none"/>
              </w:rPr>
            </w:pPr>
          </w:p>
        </w:tc>
        <w:tc>
          <w:tcPr>
            <w:tcW w:w="657" w:type="pct"/>
          </w:tcPr>
          <w:p w14:paraId="24210F10">
            <w:pPr>
              <w:rPr>
                <w:rFonts w:hint="eastAsia"/>
                <w:color w:val="auto"/>
                <w:sz w:val="21"/>
                <w:szCs w:val="21"/>
                <w:highlight w:val="none"/>
              </w:rPr>
            </w:pPr>
          </w:p>
        </w:tc>
      </w:tr>
      <w:tr w14:paraId="1554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652" w:type="pct"/>
            <w:vAlign w:val="center"/>
          </w:tcPr>
          <w:p w14:paraId="2911ADDA">
            <w:pPr>
              <w:rPr>
                <w:rFonts w:hint="eastAsia"/>
                <w:color w:val="auto"/>
                <w:sz w:val="21"/>
                <w:szCs w:val="21"/>
                <w:highlight w:val="none"/>
              </w:rPr>
            </w:pPr>
            <w:r>
              <w:rPr>
                <w:rFonts w:hint="eastAsia"/>
                <w:color w:val="auto"/>
                <w:sz w:val="21"/>
                <w:szCs w:val="21"/>
                <w:highlight w:val="none"/>
              </w:rPr>
              <w:t>12</w:t>
            </w:r>
          </w:p>
        </w:tc>
        <w:tc>
          <w:tcPr>
            <w:tcW w:w="1004" w:type="pct"/>
            <w:vAlign w:val="center"/>
          </w:tcPr>
          <w:p w14:paraId="26474CBA">
            <w:pPr>
              <w:rPr>
                <w:rFonts w:hint="eastAsia"/>
                <w:color w:val="auto"/>
                <w:sz w:val="21"/>
                <w:szCs w:val="21"/>
                <w:highlight w:val="none"/>
              </w:rPr>
            </w:pPr>
            <w:r>
              <w:rPr>
                <w:rFonts w:hint="eastAsia"/>
                <w:color w:val="auto"/>
                <w:sz w:val="21"/>
                <w:szCs w:val="21"/>
                <w:highlight w:val="none"/>
              </w:rPr>
              <w:t>总计</w:t>
            </w:r>
          </w:p>
        </w:tc>
        <w:tc>
          <w:tcPr>
            <w:tcW w:w="1381" w:type="pct"/>
          </w:tcPr>
          <w:p w14:paraId="18574ED2">
            <w:pPr>
              <w:rPr>
                <w:rFonts w:hint="eastAsia"/>
                <w:color w:val="auto"/>
                <w:sz w:val="21"/>
                <w:szCs w:val="21"/>
                <w:highlight w:val="none"/>
              </w:rPr>
            </w:pPr>
          </w:p>
        </w:tc>
        <w:tc>
          <w:tcPr>
            <w:tcW w:w="652" w:type="pct"/>
            <w:vAlign w:val="center"/>
          </w:tcPr>
          <w:p w14:paraId="68777A32">
            <w:pPr>
              <w:rPr>
                <w:rFonts w:hint="eastAsia"/>
                <w:color w:val="auto"/>
                <w:sz w:val="21"/>
                <w:szCs w:val="21"/>
                <w:highlight w:val="none"/>
              </w:rPr>
            </w:pPr>
          </w:p>
        </w:tc>
        <w:tc>
          <w:tcPr>
            <w:tcW w:w="652" w:type="pct"/>
          </w:tcPr>
          <w:p w14:paraId="4A97BAF0">
            <w:pPr>
              <w:rPr>
                <w:rFonts w:hint="eastAsia"/>
                <w:color w:val="auto"/>
                <w:sz w:val="21"/>
                <w:szCs w:val="21"/>
                <w:highlight w:val="none"/>
              </w:rPr>
            </w:pPr>
          </w:p>
        </w:tc>
        <w:tc>
          <w:tcPr>
            <w:tcW w:w="657" w:type="pct"/>
          </w:tcPr>
          <w:p w14:paraId="39EB5CCF">
            <w:pPr>
              <w:rPr>
                <w:rFonts w:hint="eastAsia"/>
                <w:color w:val="auto"/>
                <w:sz w:val="21"/>
                <w:szCs w:val="21"/>
                <w:highlight w:val="none"/>
              </w:rPr>
            </w:pPr>
          </w:p>
        </w:tc>
      </w:tr>
    </w:tbl>
    <w:p w14:paraId="5C262372">
      <w:pPr>
        <w:snapToGrid w:val="0"/>
        <w:spacing w:line="500" w:lineRule="exact"/>
        <w:ind w:firstLine="480"/>
        <w:rPr>
          <w:rFonts w:hint="eastAsia"/>
          <w:color w:val="auto"/>
          <w:szCs w:val="28"/>
          <w:highlight w:val="none"/>
        </w:rPr>
      </w:pPr>
    </w:p>
    <w:p w14:paraId="3E2AA1E8">
      <w:pPr>
        <w:spacing w:line="500" w:lineRule="exact"/>
        <w:ind w:firstLine="600" w:firstLineChars="250"/>
        <w:rPr>
          <w:rFonts w:hint="eastAsia"/>
          <w:color w:val="auto"/>
          <w:szCs w:val="28"/>
          <w:highlight w:val="none"/>
        </w:rPr>
      </w:pPr>
      <w:r>
        <w:rPr>
          <w:rFonts w:hint="eastAsia"/>
          <w:color w:val="auto"/>
          <w:szCs w:val="28"/>
          <w:highlight w:val="none"/>
        </w:rPr>
        <w:t>供应商：                       法定代表人（或法定代表人授权代表）或自然人：</w:t>
      </w:r>
    </w:p>
    <w:p w14:paraId="049224CA">
      <w:pPr>
        <w:spacing w:line="500" w:lineRule="exact"/>
        <w:ind w:firstLine="480"/>
        <w:rPr>
          <w:rFonts w:hint="eastAsia"/>
          <w:color w:val="auto"/>
          <w:szCs w:val="28"/>
          <w:highlight w:val="none"/>
        </w:rPr>
      </w:pPr>
      <w:r>
        <w:rPr>
          <w:rFonts w:hint="eastAsia"/>
          <w:color w:val="auto"/>
          <w:szCs w:val="28"/>
          <w:highlight w:val="none"/>
        </w:rPr>
        <w:t xml:space="preserve">  </w:t>
      </w:r>
    </w:p>
    <w:p w14:paraId="759A153F">
      <w:pPr>
        <w:spacing w:line="500" w:lineRule="exact"/>
        <w:ind w:firstLine="720" w:firstLineChars="300"/>
        <w:jc w:val="both"/>
        <w:rPr>
          <w:rFonts w:hint="eastAsia"/>
          <w:color w:val="auto"/>
          <w:szCs w:val="28"/>
          <w:highlight w:val="none"/>
        </w:rPr>
      </w:pPr>
      <w:r>
        <w:rPr>
          <w:rFonts w:hint="eastAsia"/>
          <w:color w:val="auto"/>
          <w:szCs w:val="28"/>
          <w:highlight w:val="none"/>
        </w:rPr>
        <w:t>（供应商公章）                               （签署或盖章）</w:t>
      </w:r>
    </w:p>
    <w:p w14:paraId="332E171C">
      <w:pPr>
        <w:spacing w:line="500" w:lineRule="exact"/>
        <w:ind w:firstLine="480"/>
        <w:rPr>
          <w:rFonts w:hint="eastAsia"/>
          <w:color w:val="auto"/>
          <w:szCs w:val="28"/>
          <w:highlight w:val="none"/>
        </w:rPr>
      </w:pPr>
    </w:p>
    <w:p w14:paraId="0A396584">
      <w:pPr>
        <w:spacing w:line="500" w:lineRule="exact"/>
        <w:ind w:firstLine="480"/>
        <w:rPr>
          <w:rFonts w:hint="eastAsia"/>
          <w:color w:val="auto"/>
          <w:szCs w:val="28"/>
          <w:highlight w:val="none"/>
        </w:rPr>
      </w:pPr>
    </w:p>
    <w:p w14:paraId="56F83259">
      <w:pPr>
        <w:snapToGrid w:val="0"/>
        <w:spacing w:line="500" w:lineRule="exact"/>
        <w:ind w:firstLine="480"/>
        <w:rPr>
          <w:rFonts w:hint="eastAsia"/>
          <w:color w:val="auto"/>
          <w:szCs w:val="28"/>
          <w:highlight w:val="none"/>
        </w:rPr>
      </w:pPr>
      <w:r>
        <w:rPr>
          <w:rFonts w:hint="eastAsia"/>
          <w:color w:val="auto"/>
          <w:szCs w:val="28"/>
          <w:highlight w:val="none"/>
        </w:rPr>
        <w:t xml:space="preserve">                                            年     月     日</w:t>
      </w:r>
    </w:p>
    <w:p w14:paraId="0AB05F6B">
      <w:pPr>
        <w:snapToGrid w:val="0"/>
        <w:spacing w:line="500" w:lineRule="exact"/>
        <w:ind w:firstLine="480"/>
        <w:rPr>
          <w:rFonts w:hint="eastAsia"/>
          <w:color w:val="auto"/>
          <w:szCs w:val="28"/>
          <w:highlight w:val="none"/>
        </w:rPr>
      </w:pPr>
    </w:p>
    <w:p w14:paraId="2B49529B">
      <w:pPr>
        <w:ind w:firstLine="480" w:firstLineChars="200"/>
        <w:jc w:val="left"/>
        <w:rPr>
          <w:rFonts w:hint="eastAsia"/>
          <w:color w:val="auto"/>
          <w:highlight w:val="none"/>
        </w:rPr>
      </w:pPr>
      <w:r>
        <w:rPr>
          <w:rFonts w:hint="eastAsia"/>
          <w:color w:val="auto"/>
          <w:highlight w:val="none"/>
        </w:rPr>
        <w:br w:type="page"/>
      </w:r>
    </w:p>
    <w:p w14:paraId="36F2C9C5">
      <w:pPr>
        <w:pStyle w:val="43"/>
        <w:outlineLvl w:val="0"/>
        <w:rPr>
          <w:rFonts w:hint="eastAsia"/>
          <w:highlight w:val="none"/>
        </w:rPr>
      </w:pPr>
      <w:r>
        <w:rPr>
          <w:rFonts w:hint="eastAsia"/>
          <w:highlight w:val="none"/>
        </w:rPr>
        <w:t>二、服务部分</w:t>
      </w:r>
      <w:bookmarkEnd w:id="232"/>
      <w:bookmarkEnd w:id="233"/>
      <w:bookmarkEnd w:id="234"/>
    </w:p>
    <w:p w14:paraId="1B334CA8">
      <w:pPr>
        <w:ind w:firstLine="480" w:firstLineChars="200"/>
        <w:jc w:val="left"/>
        <w:outlineLvl w:val="1"/>
        <w:rPr>
          <w:rFonts w:hint="eastAsia"/>
          <w:color w:val="auto"/>
          <w:highlight w:val="none"/>
        </w:rPr>
      </w:pPr>
      <w:bookmarkStart w:id="235" w:name="_Toc2600"/>
      <w:r>
        <w:rPr>
          <w:rFonts w:hint="eastAsia"/>
          <w:color w:val="auto"/>
          <w:highlight w:val="none"/>
        </w:rPr>
        <w:t>（一）服务条款差异表</w:t>
      </w:r>
      <w:bookmarkEnd w:id="235"/>
    </w:p>
    <w:p w14:paraId="1A108474">
      <w:pPr>
        <w:ind w:firstLine="480" w:firstLineChars="200"/>
        <w:jc w:val="left"/>
        <w:rPr>
          <w:rFonts w:hint="eastAsia"/>
          <w:color w:val="auto"/>
          <w:highlight w:val="none"/>
        </w:rPr>
      </w:pPr>
      <w:r>
        <w:rPr>
          <w:rFonts w:hint="eastAsia"/>
          <w:color w:val="auto"/>
          <w:highlight w:val="none"/>
        </w:rPr>
        <w:t>项目名称：</w:t>
      </w:r>
      <w:r>
        <w:rPr>
          <w:rFonts w:hint="eastAsia"/>
          <w:color w:val="auto"/>
          <w:highlight w:val="none"/>
        </w:rPr>
        <w:tab/>
      </w:r>
    </w:p>
    <w:tbl>
      <w:tblPr>
        <w:tblStyle w:val="26"/>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36C2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06B60B32">
            <w:pPr>
              <w:rPr>
                <w:rFonts w:hint="eastAsia"/>
                <w:color w:val="auto"/>
                <w:highlight w:val="none"/>
              </w:rPr>
            </w:pPr>
            <w:r>
              <w:rPr>
                <w:rFonts w:hint="eastAsia"/>
                <w:color w:val="auto"/>
                <w:highlight w:val="none"/>
              </w:rPr>
              <w:t>序号</w:t>
            </w:r>
          </w:p>
        </w:tc>
        <w:tc>
          <w:tcPr>
            <w:tcW w:w="2855" w:type="dxa"/>
            <w:vAlign w:val="center"/>
          </w:tcPr>
          <w:p w14:paraId="10D8215C">
            <w:pPr>
              <w:rPr>
                <w:rFonts w:hint="eastAsia"/>
                <w:color w:val="auto"/>
                <w:highlight w:val="none"/>
              </w:rPr>
            </w:pPr>
            <w:r>
              <w:rPr>
                <w:rFonts w:hint="eastAsia"/>
                <w:color w:val="auto"/>
                <w:highlight w:val="none"/>
              </w:rPr>
              <w:t>采购需求</w:t>
            </w:r>
          </w:p>
        </w:tc>
        <w:tc>
          <w:tcPr>
            <w:tcW w:w="2963" w:type="dxa"/>
            <w:vAlign w:val="center"/>
          </w:tcPr>
          <w:p w14:paraId="4E846FA2">
            <w:pPr>
              <w:rPr>
                <w:rFonts w:hint="eastAsia"/>
                <w:color w:val="auto"/>
                <w:highlight w:val="none"/>
              </w:rPr>
            </w:pPr>
            <w:r>
              <w:rPr>
                <w:rFonts w:hint="eastAsia"/>
                <w:color w:val="auto"/>
                <w:highlight w:val="none"/>
              </w:rPr>
              <w:t>响应情况</w:t>
            </w:r>
          </w:p>
        </w:tc>
        <w:tc>
          <w:tcPr>
            <w:tcW w:w="2219" w:type="dxa"/>
            <w:vAlign w:val="center"/>
          </w:tcPr>
          <w:p w14:paraId="49BB6FF2">
            <w:pPr>
              <w:rPr>
                <w:rFonts w:hint="eastAsia"/>
                <w:color w:val="auto"/>
                <w:highlight w:val="none"/>
              </w:rPr>
            </w:pPr>
            <w:r>
              <w:rPr>
                <w:rFonts w:hint="eastAsia"/>
                <w:color w:val="auto"/>
                <w:highlight w:val="none"/>
              </w:rPr>
              <w:t>差异说明</w:t>
            </w:r>
          </w:p>
        </w:tc>
      </w:tr>
      <w:tr w14:paraId="4A08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ABA6150">
            <w:pPr>
              <w:rPr>
                <w:rFonts w:hint="eastAsia"/>
                <w:color w:val="auto"/>
                <w:highlight w:val="none"/>
              </w:rPr>
            </w:pPr>
          </w:p>
        </w:tc>
        <w:tc>
          <w:tcPr>
            <w:tcW w:w="2855" w:type="dxa"/>
            <w:vAlign w:val="center"/>
          </w:tcPr>
          <w:p w14:paraId="3B341BEB">
            <w:pPr>
              <w:rPr>
                <w:rFonts w:hint="eastAsia"/>
                <w:color w:val="auto"/>
                <w:highlight w:val="none"/>
              </w:rPr>
            </w:pPr>
          </w:p>
        </w:tc>
        <w:tc>
          <w:tcPr>
            <w:tcW w:w="2963" w:type="dxa"/>
            <w:vAlign w:val="center"/>
          </w:tcPr>
          <w:p w14:paraId="591FE8C0">
            <w:pPr>
              <w:rPr>
                <w:rFonts w:hint="eastAsia"/>
                <w:color w:val="auto"/>
                <w:highlight w:val="none"/>
              </w:rPr>
            </w:pPr>
          </w:p>
        </w:tc>
        <w:tc>
          <w:tcPr>
            <w:tcW w:w="2219" w:type="dxa"/>
            <w:vAlign w:val="center"/>
          </w:tcPr>
          <w:p w14:paraId="3830FA8C">
            <w:pPr>
              <w:rPr>
                <w:rFonts w:hint="eastAsia"/>
                <w:color w:val="auto"/>
                <w:highlight w:val="none"/>
              </w:rPr>
            </w:pPr>
          </w:p>
        </w:tc>
      </w:tr>
      <w:tr w14:paraId="2DB9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77483C5">
            <w:pPr>
              <w:rPr>
                <w:rFonts w:hint="eastAsia"/>
                <w:color w:val="auto"/>
                <w:highlight w:val="none"/>
              </w:rPr>
            </w:pPr>
          </w:p>
        </w:tc>
        <w:tc>
          <w:tcPr>
            <w:tcW w:w="2855" w:type="dxa"/>
            <w:vAlign w:val="center"/>
          </w:tcPr>
          <w:p w14:paraId="5BEFFCD9">
            <w:pPr>
              <w:rPr>
                <w:rFonts w:hint="eastAsia"/>
                <w:color w:val="auto"/>
                <w:highlight w:val="none"/>
              </w:rPr>
            </w:pPr>
          </w:p>
        </w:tc>
        <w:tc>
          <w:tcPr>
            <w:tcW w:w="2963" w:type="dxa"/>
            <w:vAlign w:val="center"/>
          </w:tcPr>
          <w:p w14:paraId="20C3FA55">
            <w:pPr>
              <w:rPr>
                <w:rFonts w:hint="eastAsia"/>
                <w:color w:val="auto"/>
                <w:highlight w:val="none"/>
              </w:rPr>
            </w:pPr>
          </w:p>
        </w:tc>
        <w:tc>
          <w:tcPr>
            <w:tcW w:w="2219" w:type="dxa"/>
            <w:vAlign w:val="center"/>
          </w:tcPr>
          <w:p w14:paraId="19675F21">
            <w:pPr>
              <w:rPr>
                <w:rFonts w:hint="eastAsia"/>
                <w:color w:val="auto"/>
                <w:highlight w:val="none"/>
              </w:rPr>
            </w:pPr>
          </w:p>
        </w:tc>
      </w:tr>
      <w:tr w14:paraId="2939A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668AB57">
            <w:pPr>
              <w:rPr>
                <w:rFonts w:hint="eastAsia"/>
                <w:color w:val="auto"/>
                <w:highlight w:val="none"/>
              </w:rPr>
            </w:pPr>
          </w:p>
        </w:tc>
        <w:tc>
          <w:tcPr>
            <w:tcW w:w="2855" w:type="dxa"/>
            <w:vAlign w:val="center"/>
          </w:tcPr>
          <w:p w14:paraId="6881ED3D">
            <w:pPr>
              <w:rPr>
                <w:rFonts w:hint="eastAsia"/>
                <w:color w:val="auto"/>
                <w:highlight w:val="none"/>
              </w:rPr>
            </w:pPr>
          </w:p>
        </w:tc>
        <w:tc>
          <w:tcPr>
            <w:tcW w:w="2963" w:type="dxa"/>
            <w:vAlign w:val="center"/>
          </w:tcPr>
          <w:p w14:paraId="5B7725AF">
            <w:pPr>
              <w:rPr>
                <w:rFonts w:hint="eastAsia"/>
                <w:color w:val="auto"/>
                <w:highlight w:val="none"/>
              </w:rPr>
            </w:pPr>
          </w:p>
        </w:tc>
        <w:tc>
          <w:tcPr>
            <w:tcW w:w="2219" w:type="dxa"/>
            <w:vAlign w:val="center"/>
          </w:tcPr>
          <w:p w14:paraId="04ED9354">
            <w:pPr>
              <w:rPr>
                <w:rFonts w:hint="eastAsia"/>
                <w:color w:val="auto"/>
                <w:highlight w:val="none"/>
              </w:rPr>
            </w:pPr>
          </w:p>
        </w:tc>
      </w:tr>
      <w:tr w14:paraId="12CE7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4E61658">
            <w:pPr>
              <w:rPr>
                <w:rFonts w:hint="eastAsia"/>
                <w:color w:val="auto"/>
                <w:highlight w:val="none"/>
              </w:rPr>
            </w:pPr>
          </w:p>
        </w:tc>
        <w:tc>
          <w:tcPr>
            <w:tcW w:w="2855" w:type="dxa"/>
            <w:vAlign w:val="center"/>
          </w:tcPr>
          <w:p w14:paraId="29F3FA06">
            <w:pPr>
              <w:rPr>
                <w:rFonts w:hint="eastAsia"/>
                <w:color w:val="auto"/>
                <w:highlight w:val="none"/>
              </w:rPr>
            </w:pPr>
          </w:p>
        </w:tc>
        <w:tc>
          <w:tcPr>
            <w:tcW w:w="2963" w:type="dxa"/>
            <w:vAlign w:val="center"/>
          </w:tcPr>
          <w:p w14:paraId="0FCB79AC">
            <w:pPr>
              <w:rPr>
                <w:rFonts w:hint="eastAsia"/>
                <w:color w:val="auto"/>
                <w:highlight w:val="none"/>
              </w:rPr>
            </w:pPr>
          </w:p>
        </w:tc>
        <w:tc>
          <w:tcPr>
            <w:tcW w:w="2219" w:type="dxa"/>
            <w:vAlign w:val="center"/>
          </w:tcPr>
          <w:p w14:paraId="0C076586">
            <w:pPr>
              <w:rPr>
                <w:rFonts w:hint="eastAsia"/>
                <w:color w:val="auto"/>
                <w:highlight w:val="none"/>
              </w:rPr>
            </w:pPr>
          </w:p>
        </w:tc>
      </w:tr>
      <w:tr w14:paraId="7C4C2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5782BCD">
            <w:pPr>
              <w:rPr>
                <w:rFonts w:hint="eastAsia"/>
                <w:color w:val="auto"/>
                <w:highlight w:val="none"/>
              </w:rPr>
            </w:pPr>
          </w:p>
        </w:tc>
        <w:tc>
          <w:tcPr>
            <w:tcW w:w="2855" w:type="dxa"/>
            <w:vAlign w:val="center"/>
          </w:tcPr>
          <w:p w14:paraId="3E351CDB">
            <w:pPr>
              <w:rPr>
                <w:rFonts w:hint="eastAsia"/>
                <w:color w:val="auto"/>
                <w:highlight w:val="none"/>
              </w:rPr>
            </w:pPr>
          </w:p>
        </w:tc>
        <w:tc>
          <w:tcPr>
            <w:tcW w:w="2963" w:type="dxa"/>
            <w:vAlign w:val="center"/>
          </w:tcPr>
          <w:p w14:paraId="16A0DF0B">
            <w:pPr>
              <w:rPr>
                <w:rFonts w:hint="eastAsia"/>
                <w:color w:val="auto"/>
                <w:highlight w:val="none"/>
              </w:rPr>
            </w:pPr>
          </w:p>
        </w:tc>
        <w:tc>
          <w:tcPr>
            <w:tcW w:w="2219" w:type="dxa"/>
            <w:vAlign w:val="center"/>
          </w:tcPr>
          <w:p w14:paraId="34996889">
            <w:pPr>
              <w:rPr>
                <w:rFonts w:hint="eastAsia"/>
                <w:color w:val="auto"/>
                <w:highlight w:val="none"/>
              </w:rPr>
            </w:pPr>
          </w:p>
        </w:tc>
      </w:tr>
      <w:tr w14:paraId="4F71D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1131547">
            <w:pPr>
              <w:rPr>
                <w:rFonts w:hint="eastAsia"/>
                <w:color w:val="auto"/>
                <w:highlight w:val="none"/>
              </w:rPr>
            </w:pPr>
          </w:p>
        </w:tc>
        <w:tc>
          <w:tcPr>
            <w:tcW w:w="2855" w:type="dxa"/>
            <w:vAlign w:val="center"/>
          </w:tcPr>
          <w:p w14:paraId="242402C3">
            <w:pPr>
              <w:rPr>
                <w:rFonts w:hint="eastAsia"/>
                <w:color w:val="auto"/>
                <w:highlight w:val="none"/>
              </w:rPr>
            </w:pPr>
          </w:p>
        </w:tc>
        <w:tc>
          <w:tcPr>
            <w:tcW w:w="2963" w:type="dxa"/>
            <w:vAlign w:val="center"/>
          </w:tcPr>
          <w:p w14:paraId="148AAEA3">
            <w:pPr>
              <w:rPr>
                <w:rFonts w:hint="eastAsia"/>
                <w:color w:val="auto"/>
                <w:highlight w:val="none"/>
              </w:rPr>
            </w:pPr>
          </w:p>
        </w:tc>
        <w:tc>
          <w:tcPr>
            <w:tcW w:w="2219" w:type="dxa"/>
            <w:vAlign w:val="center"/>
          </w:tcPr>
          <w:p w14:paraId="275A54BF">
            <w:pPr>
              <w:rPr>
                <w:rFonts w:hint="eastAsia"/>
                <w:color w:val="auto"/>
                <w:highlight w:val="none"/>
              </w:rPr>
            </w:pPr>
          </w:p>
        </w:tc>
      </w:tr>
      <w:tr w14:paraId="7FEEC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DAB89B0">
            <w:pPr>
              <w:rPr>
                <w:rFonts w:hint="eastAsia"/>
                <w:color w:val="auto"/>
                <w:highlight w:val="none"/>
              </w:rPr>
            </w:pPr>
          </w:p>
        </w:tc>
        <w:tc>
          <w:tcPr>
            <w:tcW w:w="2855" w:type="dxa"/>
            <w:vAlign w:val="center"/>
          </w:tcPr>
          <w:p w14:paraId="18CE0FCA">
            <w:pPr>
              <w:rPr>
                <w:rFonts w:hint="eastAsia"/>
                <w:color w:val="auto"/>
                <w:highlight w:val="none"/>
              </w:rPr>
            </w:pPr>
          </w:p>
        </w:tc>
        <w:tc>
          <w:tcPr>
            <w:tcW w:w="2963" w:type="dxa"/>
            <w:vAlign w:val="center"/>
          </w:tcPr>
          <w:p w14:paraId="34406C9C">
            <w:pPr>
              <w:rPr>
                <w:rFonts w:hint="eastAsia"/>
                <w:color w:val="auto"/>
                <w:highlight w:val="none"/>
              </w:rPr>
            </w:pPr>
          </w:p>
        </w:tc>
        <w:tc>
          <w:tcPr>
            <w:tcW w:w="2219" w:type="dxa"/>
            <w:vAlign w:val="center"/>
          </w:tcPr>
          <w:p w14:paraId="2693674D">
            <w:pPr>
              <w:rPr>
                <w:rFonts w:hint="eastAsia"/>
                <w:color w:val="auto"/>
                <w:highlight w:val="none"/>
              </w:rPr>
            </w:pPr>
          </w:p>
        </w:tc>
      </w:tr>
      <w:tr w14:paraId="23B7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070258EE">
            <w:pPr>
              <w:rPr>
                <w:rFonts w:hint="eastAsia"/>
                <w:color w:val="auto"/>
                <w:highlight w:val="none"/>
              </w:rPr>
            </w:pPr>
          </w:p>
        </w:tc>
        <w:tc>
          <w:tcPr>
            <w:tcW w:w="2855" w:type="dxa"/>
            <w:vAlign w:val="center"/>
          </w:tcPr>
          <w:p w14:paraId="001A4B27">
            <w:pPr>
              <w:rPr>
                <w:rFonts w:hint="eastAsia"/>
                <w:color w:val="auto"/>
                <w:highlight w:val="none"/>
              </w:rPr>
            </w:pPr>
          </w:p>
        </w:tc>
        <w:tc>
          <w:tcPr>
            <w:tcW w:w="2963" w:type="dxa"/>
            <w:vAlign w:val="center"/>
          </w:tcPr>
          <w:p w14:paraId="0BC1BC7C">
            <w:pPr>
              <w:rPr>
                <w:rFonts w:hint="eastAsia"/>
                <w:color w:val="auto"/>
                <w:highlight w:val="none"/>
              </w:rPr>
            </w:pPr>
          </w:p>
        </w:tc>
        <w:tc>
          <w:tcPr>
            <w:tcW w:w="2219" w:type="dxa"/>
            <w:vAlign w:val="center"/>
          </w:tcPr>
          <w:p w14:paraId="2268A60F">
            <w:pPr>
              <w:rPr>
                <w:rFonts w:hint="eastAsia"/>
                <w:color w:val="auto"/>
                <w:highlight w:val="none"/>
              </w:rPr>
            </w:pPr>
          </w:p>
        </w:tc>
      </w:tr>
      <w:tr w14:paraId="2EE8C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C166DB2">
            <w:pPr>
              <w:rPr>
                <w:rFonts w:hint="eastAsia"/>
                <w:color w:val="auto"/>
                <w:highlight w:val="none"/>
              </w:rPr>
            </w:pPr>
          </w:p>
        </w:tc>
        <w:tc>
          <w:tcPr>
            <w:tcW w:w="2855" w:type="dxa"/>
            <w:vAlign w:val="center"/>
          </w:tcPr>
          <w:p w14:paraId="137B1B6C">
            <w:pPr>
              <w:rPr>
                <w:rFonts w:hint="eastAsia"/>
                <w:color w:val="auto"/>
                <w:highlight w:val="none"/>
              </w:rPr>
            </w:pPr>
          </w:p>
        </w:tc>
        <w:tc>
          <w:tcPr>
            <w:tcW w:w="2963" w:type="dxa"/>
            <w:vAlign w:val="center"/>
          </w:tcPr>
          <w:p w14:paraId="74D7C09E">
            <w:pPr>
              <w:rPr>
                <w:rFonts w:hint="eastAsia"/>
                <w:color w:val="auto"/>
                <w:highlight w:val="none"/>
              </w:rPr>
            </w:pPr>
          </w:p>
        </w:tc>
        <w:tc>
          <w:tcPr>
            <w:tcW w:w="2219" w:type="dxa"/>
            <w:vAlign w:val="center"/>
          </w:tcPr>
          <w:p w14:paraId="14056B0E">
            <w:pPr>
              <w:rPr>
                <w:rFonts w:hint="eastAsia"/>
                <w:color w:val="auto"/>
                <w:highlight w:val="none"/>
              </w:rPr>
            </w:pPr>
          </w:p>
        </w:tc>
      </w:tr>
      <w:tr w14:paraId="220E9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2911C61">
            <w:pPr>
              <w:rPr>
                <w:rFonts w:hint="eastAsia"/>
                <w:color w:val="auto"/>
                <w:highlight w:val="none"/>
              </w:rPr>
            </w:pPr>
          </w:p>
        </w:tc>
        <w:tc>
          <w:tcPr>
            <w:tcW w:w="2855" w:type="dxa"/>
            <w:vAlign w:val="center"/>
          </w:tcPr>
          <w:p w14:paraId="03FA729C">
            <w:pPr>
              <w:rPr>
                <w:rFonts w:hint="eastAsia"/>
                <w:color w:val="auto"/>
                <w:highlight w:val="none"/>
              </w:rPr>
            </w:pPr>
          </w:p>
        </w:tc>
        <w:tc>
          <w:tcPr>
            <w:tcW w:w="2963" w:type="dxa"/>
            <w:vAlign w:val="center"/>
          </w:tcPr>
          <w:p w14:paraId="3A0B7515">
            <w:pPr>
              <w:rPr>
                <w:rFonts w:hint="eastAsia"/>
                <w:color w:val="auto"/>
                <w:highlight w:val="none"/>
              </w:rPr>
            </w:pPr>
          </w:p>
        </w:tc>
        <w:tc>
          <w:tcPr>
            <w:tcW w:w="2219" w:type="dxa"/>
            <w:vAlign w:val="center"/>
          </w:tcPr>
          <w:p w14:paraId="64977920">
            <w:pPr>
              <w:rPr>
                <w:rFonts w:hint="eastAsia"/>
                <w:color w:val="auto"/>
                <w:highlight w:val="none"/>
              </w:rPr>
            </w:pPr>
          </w:p>
        </w:tc>
      </w:tr>
      <w:tr w14:paraId="5766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253479CF">
            <w:pPr>
              <w:rPr>
                <w:rFonts w:hint="eastAsia"/>
                <w:color w:val="auto"/>
                <w:highlight w:val="none"/>
              </w:rPr>
            </w:pPr>
          </w:p>
        </w:tc>
        <w:tc>
          <w:tcPr>
            <w:tcW w:w="2855" w:type="dxa"/>
            <w:vAlign w:val="center"/>
          </w:tcPr>
          <w:p w14:paraId="6931CA12">
            <w:pPr>
              <w:rPr>
                <w:rFonts w:hint="eastAsia"/>
                <w:color w:val="auto"/>
                <w:highlight w:val="none"/>
              </w:rPr>
            </w:pPr>
          </w:p>
        </w:tc>
        <w:tc>
          <w:tcPr>
            <w:tcW w:w="2963" w:type="dxa"/>
            <w:vAlign w:val="center"/>
          </w:tcPr>
          <w:p w14:paraId="36220682">
            <w:pPr>
              <w:rPr>
                <w:rFonts w:hint="eastAsia"/>
                <w:color w:val="auto"/>
                <w:highlight w:val="none"/>
              </w:rPr>
            </w:pPr>
          </w:p>
        </w:tc>
        <w:tc>
          <w:tcPr>
            <w:tcW w:w="2219" w:type="dxa"/>
            <w:vAlign w:val="center"/>
          </w:tcPr>
          <w:p w14:paraId="52606744">
            <w:pPr>
              <w:rPr>
                <w:rFonts w:hint="eastAsia"/>
                <w:color w:val="auto"/>
                <w:highlight w:val="none"/>
              </w:rPr>
            </w:pPr>
          </w:p>
        </w:tc>
      </w:tr>
    </w:tbl>
    <w:p w14:paraId="13028CCA">
      <w:pPr>
        <w:ind w:firstLine="480" w:firstLineChars="200"/>
        <w:jc w:val="left"/>
        <w:rPr>
          <w:rFonts w:hint="eastAsia"/>
          <w:color w:val="auto"/>
          <w:highlight w:val="none"/>
        </w:rPr>
      </w:pPr>
      <w:r>
        <w:rPr>
          <w:rFonts w:hint="eastAsia"/>
          <w:color w:val="auto"/>
          <w:highlight w:val="none"/>
        </w:rPr>
        <w:t>供应商：                    法定代表人（或法定代表人授权代表）或自然人：</w:t>
      </w:r>
    </w:p>
    <w:p w14:paraId="63DFD7B4">
      <w:pPr>
        <w:ind w:firstLine="480" w:firstLineChars="200"/>
        <w:jc w:val="left"/>
        <w:rPr>
          <w:rFonts w:hint="eastAsia"/>
          <w:color w:val="auto"/>
          <w:highlight w:val="none"/>
        </w:rPr>
      </w:pPr>
      <w:r>
        <w:rPr>
          <w:rFonts w:hint="eastAsia"/>
          <w:color w:val="auto"/>
          <w:highlight w:val="none"/>
        </w:rPr>
        <w:t xml:space="preserve">    </w:t>
      </w:r>
    </w:p>
    <w:p w14:paraId="1D6308AF">
      <w:pPr>
        <w:ind w:firstLine="480" w:firstLineChars="200"/>
        <w:jc w:val="left"/>
        <w:rPr>
          <w:rFonts w:hint="eastAsia"/>
          <w:color w:val="auto"/>
          <w:highlight w:val="none"/>
        </w:rPr>
      </w:pPr>
      <w:r>
        <w:rPr>
          <w:rFonts w:hint="eastAsia"/>
          <w:color w:val="auto"/>
          <w:highlight w:val="none"/>
        </w:rPr>
        <w:t>（供应商公章）                                 （签字或盖章）</w:t>
      </w:r>
    </w:p>
    <w:p w14:paraId="7B50D173">
      <w:pPr>
        <w:ind w:firstLine="480" w:firstLineChars="200"/>
        <w:jc w:val="left"/>
        <w:rPr>
          <w:rFonts w:hint="eastAsia"/>
          <w:color w:val="auto"/>
          <w:highlight w:val="none"/>
        </w:rPr>
      </w:pPr>
      <w:r>
        <w:rPr>
          <w:rFonts w:hint="eastAsia"/>
          <w:color w:val="auto"/>
          <w:highlight w:val="none"/>
        </w:rPr>
        <w:t xml:space="preserve">                                            年     月     日</w:t>
      </w:r>
    </w:p>
    <w:p w14:paraId="66802B9A">
      <w:pPr>
        <w:ind w:firstLine="480" w:firstLineChars="200"/>
        <w:jc w:val="left"/>
        <w:rPr>
          <w:rFonts w:hint="eastAsia"/>
          <w:color w:val="auto"/>
          <w:highlight w:val="none"/>
        </w:rPr>
      </w:pPr>
      <w:r>
        <w:rPr>
          <w:rFonts w:hint="eastAsia"/>
          <w:color w:val="auto"/>
          <w:highlight w:val="none"/>
        </w:rPr>
        <w:t>注：</w:t>
      </w:r>
    </w:p>
    <w:p w14:paraId="5E15927A">
      <w:pPr>
        <w:ind w:firstLine="480" w:firstLineChars="200"/>
        <w:jc w:val="left"/>
        <w:rPr>
          <w:rFonts w:hint="eastAsia"/>
          <w:color w:val="auto"/>
          <w:highlight w:val="none"/>
        </w:rPr>
      </w:pPr>
      <w:r>
        <w:rPr>
          <w:rFonts w:hint="eastAsia"/>
          <w:color w:val="auto"/>
          <w:highlight w:val="none"/>
        </w:rPr>
        <w:t>1、本表即为对本项目“第二篇  比选项目服务需求”中所列条款进行比较和响应，必须按照竞争性比选文件要求如实填写，根据投标情况在“差异说明”项填写“无差异”或正负偏离说明。</w:t>
      </w:r>
    </w:p>
    <w:p w14:paraId="7CA142DC">
      <w:pPr>
        <w:ind w:firstLine="480" w:firstLineChars="200"/>
        <w:jc w:val="left"/>
        <w:rPr>
          <w:rFonts w:hint="eastAsia"/>
          <w:color w:val="auto"/>
          <w:highlight w:val="none"/>
        </w:rPr>
      </w:pPr>
      <w:r>
        <w:rPr>
          <w:rFonts w:hint="eastAsia"/>
          <w:color w:val="auto"/>
          <w:highlight w:val="none"/>
        </w:rPr>
        <w:t>2、可附相关技术支撑材料。（格式自定）</w:t>
      </w:r>
    </w:p>
    <w:p w14:paraId="518EEB61">
      <w:pPr>
        <w:ind w:firstLine="480" w:firstLineChars="200"/>
        <w:jc w:val="left"/>
        <w:rPr>
          <w:rFonts w:hint="eastAsia"/>
          <w:color w:val="auto"/>
          <w:highlight w:val="none"/>
        </w:rPr>
      </w:pPr>
      <w:r>
        <w:rPr>
          <w:rFonts w:hint="eastAsia"/>
          <w:color w:val="auto"/>
          <w:highlight w:val="none"/>
        </w:rPr>
        <w:t>3、该表可扩展，并逐页签字或盖章。</w:t>
      </w:r>
    </w:p>
    <w:p w14:paraId="72E8D302">
      <w:pPr>
        <w:ind w:firstLine="480" w:firstLineChars="200"/>
        <w:jc w:val="left"/>
        <w:rPr>
          <w:rFonts w:hint="eastAsia"/>
          <w:color w:val="auto"/>
          <w:highlight w:val="none"/>
        </w:rPr>
      </w:pPr>
      <w:bookmarkStart w:id="236" w:name="_Toc80104370"/>
      <w:bookmarkEnd w:id="236"/>
      <w:r>
        <w:rPr>
          <w:rFonts w:hint="eastAsia"/>
          <w:color w:val="auto"/>
          <w:highlight w:val="none"/>
        </w:rPr>
        <w:br w:type="page"/>
      </w:r>
    </w:p>
    <w:p w14:paraId="68F3EDB5">
      <w:pPr>
        <w:pStyle w:val="43"/>
        <w:outlineLvl w:val="0"/>
        <w:rPr>
          <w:rFonts w:hint="eastAsia"/>
          <w:highlight w:val="none"/>
        </w:rPr>
      </w:pPr>
      <w:bookmarkStart w:id="237" w:name="_Toc9819"/>
      <w:bookmarkStart w:id="238" w:name="_Toc27630"/>
      <w:bookmarkStart w:id="239" w:name="_Toc21088"/>
      <w:r>
        <w:rPr>
          <w:rFonts w:hint="eastAsia"/>
          <w:highlight w:val="none"/>
        </w:rPr>
        <w:t>三、商务部分</w:t>
      </w:r>
      <w:bookmarkEnd w:id="237"/>
      <w:bookmarkEnd w:id="238"/>
      <w:bookmarkEnd w:id="239"/>
    </w:p>
    <w:p w14:paraId="70F32DDD">
      <w:pPr>
        <w:ind w:firstLine="480" w:firstLineChars="200"/>
        <w:jc w:val="left"/>
        <w:outlineLvl w:val="1"/>
        <w:rPr>
          <w:rFonts w:hint="eastAsia"/>
          <w:color w:val="auto"/>
          <w:highlight w:val="none"/>
        </w:rPr>
      </w:pPr>
      <w:bookmarkStart w:id="240" w:name="_Toc22105"/>
      <w:r>
        <w:rPr>
          <w:rFonts w:hint="eastAsia"/>
          <w:color w:val="auto"/>
          <w:highlight w:val="none"/>
        </w:rPr>
        <w:t>（一）商务条款差异表</w:t>
      </w:r>
      <w:bookmarkEnd w:id="240"/>
    </w:p>
    <w:p w14:paraId="3C3373D1">
      <w:pPr>
        <w:ind w:firstLine="480" w:firstLineChars="200"/>
        <w:jc w:val="left"/>
        <w:rPr>
          <w:rFonts w:hint="eastAsia"/>
          <w:color w:val="auto"/>
          <w:highlight w:val="none"/>
        </w:rPr>
      </w:pPr>
      <w:r>
        <w:rPr>
          <w:rFonts w:hint="eastAsia"/>
          <w:color w:val="auto"/>
          <w:highlight w:val="none"/>
        </w:rPr>
        <w:t>项目名称：</w:t>
      </w:r>
      <w:r>
        <w:rPr>
          <w:rFonts w:hint="eastAsia"/>
          <w:color w:val="auto"/>
          <w:highlight w:val="none"/>
        </w:rPr>
        <w:tab/>
      </w:r>
    </w:p>
    <w:tbl>
      <w:tblPr>
        <w:tblStyle w:val="26"/>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14:paraId="0A664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192" w:type="dxa"/>
            <w:vAlign w:val="center"/>
          </w:tcPr>
          <w:p w14:paraId="1CEEEE92">
            <w:pPr>
              <w:rPr>
                <w:rFonts w:hint="eastAsia"/>
                <w:color w:val="auto"/>
                <w:highlight w:val="none"/>
              </w:rPr>
            </w:pPr>
            <w:r>
              <w:rPr>
                <w:rFonts w:hint="eastAsia"/>
                <w:color w:val="auto"/>
                <w:highlight w:val="none"/>
              </w:rPr>
              <w:t>序号</w:t>
            </w:r>
          </w:p>
        </w:tc>
        <w:tc>
          <w:tcPr>
            <w:tcW w:w="2787" w:type="dxa"/>
            <w:vAlign w:val="center"/>
          </w:tcPr>
          <w:p w14:paraId="1543221F">
            <w:pPr>
              <w:rPr>
                <w:rFonts w:hint="eastAsia"/>
                <w:color w:val="auto"/>
                <w:highlight w:val="none"/>
              </w:rPr>
            </w:pPr>
            <w:r>
              <w:rPr>
                <w:rFonts w:hint="eastAsia"/>
                <w:color w:val="auto"/>
                <w:highlight w:val="none"/>
              </w:rPr>
              <w:t>比选项目需求</w:t>
            </w:r>
          </w:p>
        </w:tc>
        <w:tc>
          <w:tcPr>
            <w:tcW w:w="2892" w:type="dxa"/>
            <w:vAlign w:val="center"/>
          </w:tcPr>
          <w:p w14:paraId="4B80B2E3">
            <w:pPr>
              <w:rPr>
                <w:rFonts w:hint="eastAsia"/>
                <w:color w:val="auto"/>
                <w:highlight w:val="none"/>
              </w:rPr>
            </w:pPr>
            <w:r>
              <w:rPr>
                <w:rFonts w:hint="eastAsia"/>
                <w:color w:val="auto"/>
                <w:highlight w:val="none"/>
              </w:rPr>
              <w:t>响应情况</w:t>
            </w:r>
          </w:p>
        </w:tc>
        <w:tc>
          <w:tcPr>
            <w:tcW w:w="2167" w:type="dxa"/>
            <w:vAlign w:val="center"/>
          </w:tcPr>
          <w:p w14:paraId="235B8E13">
            <w:pPr>
              <w:rPr>
                <w:rFonts w:hint="eastAsia"/>
                <w:color w:val="auto"/>
                <w:highlight w:val="none"/>
              </w:rPr>
            </w:pPr>
            <w:r>
              <w:rPr>
                <w:rFonts w:hint="eastAsia"/>
                <w:color w:val="auto"/>
                <w:highlight w:val="none"/>
              </w:rPr>
              <w:t>差异说明</w:t>
            </w:r>
          </w:p>
        </w:tc>
      </w:tr>
      <w:tr w14:paraId="7C468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0FB401B3">
            <w:pPr>
              <w:rPr>
                <w:rFonts w:hint="eastAsia"/>
                <w:color w:val="auto"/>
                <w:highlight w:val="none"/>
              </w:rPr>
            </w:pPr>
          </w:p>
        </w:tc>
        <w:tc>
          <w:tcPr>
            <w:tcW w:w="2787" w:type="dxa"/>
            <w:vAlign w:val="center"/>
          </w:tcPr>
          <w:p w14:paraId="07B1F4BE">
            <w:pPr>
              <w:rPr>
                <w:rFonts w:hint="eastAsia"/>
                <w:color w:val="auto"/>
                <w:highlight w:val="none"/>
              </w:rPr>
            </w:pPr>
          </w:p>
        </w:tc>
        <w:tc>
          <w:tcPr>
            <w:tcW w:w="2892" w:type="dxa"/>
            <w:vAlign w:val="center"/>
          </w:tcPr>
          <w:p w14:paraId="5106BFCA">
            <w:pPr>
              <w:rPr>
                <w:rFonts w:hint="eastAsia"/>
                <w:color w:val="auto"/>
                <w:highlight w:val="none"/>
              </w:rPr>
            </w:pPr>
          </w:p>
        </w:tc>
        <w:tc>
          <w:tcPr>
            <w:tcW w:w="2167" w:type="dxa"/>
            <w:vAlign w:val="center"/>
          </w:tcPr>
          <w:p w14:paraId="0AF88D04">
            <w:pPr>
              <w:rPr>
                <w:rFonts w:hint="eastAsia"/>
                <w:color w:val="auto"/>
                <w:highlight w:val="none"/>
              </w:rPr>
            </w:pPr>
          </w:p>
        </w:tc>
      </w:tr>
      <w:tr w14:paraId="7A7B7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383970E2">
            <w:pPr>
              <w:rPr>
                <w:rFonts w:hint="eastAsia"/>
                <w:color w:val="auto"/>
                <w:highlight w:val="none"/>
              </w:rPr>
            </w:pPr>
          </w:p>
        </w:tc>
        <w:tc>
          <w:tcPr>
            <w:tcW w:w="2787" w:type="dxa"/>
            <w:vAlign w:val="center"/>
          </w:tcPr>
          <w:p w14:paraId="0EAC6BFD">
            <w:pPr>
              <w:rPr>
                <w:rFonts w:hint="eastAsia"/>
                <w:color w:val="auto"/>
                <w:highlight w:val="none"/>
              </w:rPr>
            </w:pPr>
          </w:p>
        </w:tc>
        <w:tc>
          <w:tcPr>
            <w:tcW w:w="2892" w:type="dxa"/>
            <w:vAlign w:val="center"/>
          </w:tcPr>
          <w:p w14:paraId="07B7933E">
            <w:pPr>
              <w:rPr>
                <w:rFonts w:hint="eastAsia"/>
                <w:color w:val="auto"/>
                <w:highlight w:val="none"/>
              </w:rPr>
            </w:pPr>
          </w:p>
        </w:tc>
        <w:tc>
          <w:tcPr>
            <w:tcW w:w="2167" w:type="dxa"/>
            <w:vAlign w:val="center"/>
          </w:tcPr>
          <w:p w14:paraId="28986C32">
            <w:pPr>
              <w:rPr>
                <w:rFonts w:hint="eastAsia"/>
                <w:color w:val="auto"/>
                <w:highlight w:val="none"/>
              </w:rPr>
            </w:pPr>
          </w:p>
        </w:tc>
      </w:tr>
      <w:tr w14:paraId="071FA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6D748F60">
            <w:pPr>
              <w:rPr>
                <w:rFonts w:hint="eastAsia"/>
                <w:color w:val="auto"/>
                <w:highlight w:val="none"/>
              </w:rPr>
            </w:pPr>
          </w:p>
        </w:tc>
        <w:tc>
          <w:tcPr>
            <w:tcW w:w="2787" w:type="dxa"/>
            <w:vAlign w:val="center"/>
          </w:tcPr>
          <w:p w14:paraId="2BAD4824">
            <w:pPr>
              <w:rPr>
                <w:rFonts w:hint="eastAsia"/>
                <w:color w:val="auto"/>
                <w:highlight w:val="none"/>
              </w:rPr>
            </w:pPr>
          </w:p>
        </w:tc>
        <w:tc>
          <w:tcPr>
            <w:tcW w:w="2892" w:type="dxa"/>
            <w:vAlign w:val="center"/>
          </w:tcPr>
          <w:p w14:paraId="31B56711">
            <w:pPr>
              <w:rPr>
                <w:rFonts w:hint="eastAsia"/>
                <w:color w:val="auto"/>
                <w:highlight w:val="none"/>
              </w:rPr>
            </w:pPr>
          </w:p>
        </w:tc>
        <w:tc>
          <w:tcPr>
            <w:tcW w:w="2167" w:type="dxa"/>
            <w:vAlign w:val="center"/>
          </w:tcPr>
          <w:p w14:paraId="173FD6C9">
            <w:pPr>
              <w:rPr>
                <w:rFonts w:hint="eastAsia"/>
                <w:color w:val="auto"/>
                <w:highlight w:val="none"/>
              </w:rPr>
            </w:pPr>
          </w:p>
        </w:tc>
      </w:tr>
      <w:tr w14:paraId="17337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65697698">
            <w:pPr>
              <w:rPr>
                <w:rFonts w:hint="eastAsia"/>
                <w:color w:val="auto"/>
                <w:highlight w:val="none"/>
              </w:rPr>
            </w:pPr>
          </w:p>
        </w:tc>
        <w:tc>
          <w:tcPr>
            <w:tcW w:w="2787" w:type="dxa"/>
            <w:vAlign w:val="center"/>
          </w:tcPr>
          <w:p w14:paraId="19F7904B">
            <w:pPr>
              <w:rPr>
                <w:rFonts w:hint="eastAsia"/>
                <w:color w:val="auto"/>
                <w:highlight w:val="none"/>
              </w:rPr>
            </w:pPr>
          </w:p>
        </w:tc>
        <w:tc>
          <w:tcPr>
            <w:tcW w:w="2892" w:type="dxa"/>
            <w:vAlign w:val="center"/>
          </w:tcPr>
          <w:p w14:paraId="49675660">
            <w:pPr>
              <w:rPr>
                <w:rFonts w:hint="eastAsia"/>
                <w:color w:val="auto"/>
                <w:highlight w:val="none"/>
              </w:rPr>
            </w:pPr>
          </w:p>
        </w:tc>
        <w:tc>
          <w:tcPr>
            <w:tcW w:w="2167" w:type="dxa"/>
            <w:vAlign w:val="center"/>
          </w:tcPr>
          <w:p w14:paraId="1C698582">
            <w:pPr>
              <w:rPr>
                <w:rFonts w:hint="eastAsia"/>
                <w:color w:val="auto"/>
                <w:highlight w:val="none"/>
              </w:rPr>
            </w:pPr>
          </w:p>
        </w:tc>
      </w:tr>
      <w:tr w14:paraId="7693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2D6391D0">
            <w:pPr>
              <w:rPr>
                <w:rFonts w:hint="eastAsia"/>
                <w:color w:val="auto"/>
                <w:highlight w:val="none"/>
              </w:rPr>
            </w:pPr>
          </w:p>
        </w:tc>
        <w:tc>
          <w:tcPr>
            <w:tcW w:w="2787" w:type="dxa"/>
            <w:vAlign w:val="center"/>
          </w:tcPr>
          <w:p w14:paraId="5FDDB65F">
            <w:pPr>
              <w:rPr>
                <w:rFonts w:hint="eastAsia"/>
                <w:color w:val="auto"/>
                <w:highlight w:val="none"/>
              </w:rPr>
            </w:pPr>
          </w:p>
        </w:tc>
        <w:tc>
          <w:tcPr>
            <w:tcW w:w="2892" w:type="dxa"/>
            <w:vAlign w:val="center"/>
          </w:tcPr>
          <w:p w14:paraId="57AA443C">
            <w:pPr>
              <w:rPr>
                <w:rFonts w:hint="eastAsia"/>
                <w:color w:val="auto"/>
                <w:highlight w:val="none"/>
              </w:rPr>
            </w:pPr>
          </w:p>
        </w:tc>
        <w:tc>
          <w:tcPr>
            <w:tcW w:w="2167" w:type="dxa"/>
            <w:vAlign w:val="center"/>
          </w:tcPr>
          <w:p w14:paraId="3A0896F3">
            <w:pPr>
              <w:rPr>
                <w:rFonts w:hint="eastAsia"/>
                <w:color w:val="auto"/>
                <w:highlight w:val="none"/>
              </w:rPr>
            </w:pPr>
          </w:p>
        </w:tc>
      </w:tr>
      <w:tr w14:paraId="51097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1EC6FC59">
            <w:pPr>
              <w:rPr>
                <w:rFonts w:hint="eastAsia"/>
                <w:color w:val="auto"/>
                <w:highlight w:val="none"/>
              </w:rPr>
            </w:pPr>
          </w:p>
        </w:tc>
        <w:tc>
          <w:tcPr>
            <w:tcW w:w="2787" w:type="dxa"/>
            <w:vAlign w:val="center"/>
          </w:tcPr>
          <w:p w14:paraId="52CB9C67">
            <w:pPr>
              <w:rPr>
                <w:rFonts w:hint="eastAsia"/>
                <w:color w:val="auto"/>
                <w:highlight w:val="none"/>
              </w:rPr>
            </w:pPr>
          </w:p>
        </w:tc>
        <w:tc>
          <w:tcPr>
            <w:tcW w:w="2892" w:type="dxa"/>
            <w:vAlign w:val="center"/>
          </w:tcPr>
          <w:p w14:paraId="683BEC7D">
            <w:pPr>
              <w:rPr>
                <w:rFonts w:hint="eastAsia"/>
                <w:color w:val="auto"/>
                <w:highlight w:val="none"/>
              </w:rPr>
            </w:pPr>
          </w:p>
        </w:tc>
        <w:tc>
          <w:tcPr>
            <w:tcW w:w="2167" w:type="dxa"/>
            <w:vAlign w:val="center"/>
          </w:tcPr>
          <w:p w14:paraId="5DEC65C7">
            <w:pPr>
              <w:rPr>
                <w:rFonts w:hint="eastAsia"/>
                <w:color w:val="auto"/>
                <w:highlight w:val="none"/>
              </w:rPr>
            </w:pPr>
          </w:p>
        </w:tc>
      </w:tr>
      <w:tr w14:paraId="28ED7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7279EE2A">
            <w:pPr>
              <w:rPr>
                <w:rFonts w:hint="eastAsia"/>
                <w:color w:val="auto"/>
                <w:highlight w:val="none"/>
              </w:rPr>
            </w:pPr>
          </w:p>
        </w:tc>
        <w:tc>
          <w:tcPr>
            <w:tcW w:w="2787" w:type="dxa"/>
            <w:vAlign w:val="center"/>
          </w:tcPr>
          <w:p w14:paraId="4AB2A968">
            <w:pPr>
              <w:rPr>
                <w:rFonts w:hint="eastAsia"/>
                <w:color w:val="auto"/>
                <w:highlight w:val="none"/>
              </w:rPr>
            </w:pPr>
          </w:p>
        </w:tc>
        <w:tc>
          <w:tcPr>
            <w:tcW w:w="2892" w:type="dxa"/>
            <w:vAlign w:val="center"/>
          </w:tcPr>
          <w:p w14:paraId="4319E734">
            <w:pPr>
              <w:rPr>
                <w:rFonts w:hint="eastAsia"/>
                <w:color w:val="auto"/>
                <w:highlight w:val="none"/>
              </w:rPr>
            </w:pPr>
          </w:p>
        </w:tc>
        <w:tc>
          <w:tcPr>
            <w:tcW w:w="2167" w:type="dxa"/>
            <w:vAlign w:val="center"/>
          </w:tcPr>
          <w:p w14:paraId="53C7895C">
            <w:pPr>
              <w:rPr>
                <w:rFonts w:hint="eastAsia"/>
                <w:color w:val="auto"/>
                <w:highlight w:val="none"/>
              </w:rPr>
            </w:pPr>
          </w:p>
        </w:tc>
      </w:tr>
      <w:tr w14:paraId="515B3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38C54CFE">
            <w:pPr>
              <w:rPr>
                <w:rFonts w:hint="eastAsia"/>
                <w:color w:val="auto"/>
                <w:highlight w:val="none"/>
              </w:rPr>
            </w:pPr>
          </w:p>
        </w:tc>
        <w:tc>
          <w:tcPr>
            <w:tcW w:w="2787" w:type="dxa"/>
            <w:vAlign w:val="center"/>
          </w:tcPr>
          <w:p w14:paraId="04278105">
            <w:pPr>
              <w:rPr>
                <w:rFonts w:hint="eastAsia"/>
                <w:color w:val="auto"/>
                <w:highlight w:val="none"/>
              </w:rPr>
            </w:pPr>
          </w:p>
        </w:tc>
        <w:tc>
          <w:tcPr>
            <w:tcW w:w="2892" w:type="dxa"/>
            <w:vAlign w:val="center"/>
          </w:tcPr>
          <w:p w14:paraId="7A8D60FF">
            <w:pPr>
              <w:rPr>
                <w:rFonts w:hint="eastAsia"/>
                <w:color w:val="auto"/>
                <w:highlight w:val="none"/>
              </w:rPr>
            </w:pPr>
          </w:p>
        </w:tc>
        <w:tc>
          <w:tcPr>
            <w:tcW w:w="2167" w:type="dxa"/>
            <w:vAlign w:val="center"/>
          </w:tcPr>
          <w:p w14:paraId="1CCF2215">
            <w:pPr>
              <w:rPr>
                <w:rFonts w:hint="eastAsia"/>
                <w:color w:val="auto"/>
                <w:highlight w:val="none"/>
              </w:rPr>
            </w:pPr>
          </w:p>
        </w:tc>
      </w:tr>
      <w:tr w14:paraId="56E28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192" w:type="dxa"/>
            <w:vAlign w:val="center"/>
          </w:tcPr>
          <w:p w14:paraId="32F82227">
            <w:pPr>
              <w:rPr>
                <w:rFonts w:hint="eastAsia"/>
                <w:color w:val="auto"/>
                <w:highlight w:val="none"/>
              </w:rPr>
            </w:pPr>
          </w:p>
        </w:tc>
        <w:tc>
          <w:tcPr>
            <w:tcW w:w="2787" w:type="dxa"/>
            <w:vAlign w:val="center"/>
          </w:tcPr>
          <w:p w14:paraId="74430E1A">
            <w:pPr>
              <w:rPr>
                <w:rFonts w:hint="eastAsia"/>
                <w:color w:val="auto"/>
                <w:highlight w:val="none"/>
              </w:rPr>
            </w:pPr>
          </w:p>
        </w:tc>
        <w:tc>
          <w:tcPr>
            <w:tcW w:w="2892" w:type="dxa"/>
            <w:vAlign w:val="center"/>
          </w:tcPr>
          <w:p w14:paraId="4B80F6C7">
            <w:pPr>
              <w:rPr>
                <w:rFonts w:hint="eastAsia"/>
                <w:color w:val="auto"/>
                <w:highlight w:val="none"/>
              </w:rPr>
            </w:pPr>
          </w:p>
        </w:tc>
        <w:tc>
          <w:tcPr>
            <w:tcW w:w="2167" w:type="dxa"/>
            <w:vAlign w:val="center"/>
          </w:tcPr>
          <w:p w14:paraId="2D880989">
            <w:pPr>
              <w:rPr>
                <w:rFonts w:hint="eastAsia"/>
                <w:color w:val="auto"/>
                <w:highlight w:val="none"/>
              </w:rPr>
            </w:pPr>
          </w:p>
        </w:tc>
      </w:tr>
      <w:tr w14:paraId="295B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192" w:type="dxa"/>
            <w:vAlign w:val="center"/>
          </w:tcPr>
          <w:p w14:paraId="4C4A4C72">
            <w:pPr>
              <w:rPr>
                <w:rFonts w:hint="eastAsia"/>
                <w:color w:val="auto"/>
                <w:highlight w:val="none"/>
              </w:rPr>
            </w:pPr>
          </w:p>
        </w:tc>
        <w:tc>
          <w:tcPr>
            <w:tcW w:w="2787" w:type="dxa"/>
            <w:vAlign w:val="center"/>
          </w:tcPr>
          <w:p w14:paraId="59637CA4">
            <w:pPr>
              <w:rPr>
                <w:rFonts w:hint="eastAsia"/>
                <w:color w:val="auto"/>
                <w:highlight w:val="none"/>
              </w:rPr>
            </w:pPr>
          </w:p>
        </w:tc>
        <w:tc>
          <w:tcPr>
            <w:tcW w:w="2892" w:type="dxa"/>
            <w:vAlign w:val="center"/>
          </w:tcPr>
          <w:p w14:paraId="58B18781">
            <w:pPr>
              <w:rPr>
                <w:rFonts w:hint="eastAsia"/>
                <w:color w:val="auto"/>
                <w:highlight w:val="none"/>
              </w:rPr>
            </w:pPr>
          </w:p>
        </w:tc>
        <w:tc>
          <w:tcPr>
            <w:tcW w:w="2167" w:type="dxa"/>
            <w:vAlign w:val="center"/>
          </w:tcPr>
          <w:p w14:paraId="2DA8373B">
            <w:pPr>
              <w:rPr>
                <w:rFonts w:hint="eastAsia"/>
                <w:color w:val="auto"/>
                <w:highlight w:val="none"/>
              </w:rPr>
            </w:pPr>
          </w:p>
        </w:tc>
      </w:tr>
      <w:tr w14:paraId="5CFA2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92" w:type="dxa"/>
            <w:vAlign w:val="center"/>
          </w:tcPr>
          <w:p w14:paraId="3BBC18D0">
            <w:pPr>
              <w:rPr>
                <w:rFonts w:hint="eastAsia"/>
                <w:color w:val="auto"/>
                <w:highlight w:val="none"/>
              </w:rPr>
            </w:pPr>
          </w:p>
        </w:tc>
        <w:tc>
          <w:tcPr>
            <w:tcW w:w="2787" w:type="dxa"/>
            <w:vAlign w:val="center"/>
          </w:tcPr>
          <w:p w14:paraId="3A10A56D">
            <w:pPr>
              <w:rPr>
                <w:rFonts w:hint="eastAsia"/>
                <w:color w:val="auto"/>
                <w:highlight w:val="none"/>
              </w:rPr>
            </w:pPr>
          </w:p>
        </w:tc>
        <w:tc>
          <w:tcPr>
            <w:tcW w:w="2892" w:type="dxa"/>
            <w:vAlign w:val="center"/>
          </w:tcPr>
          <w:p w14:paraId="2BA7137A">
            <w:pPr>
              <w:rPr>
                <w:rFonts w:hint="eastAsia"/>
                <w:color w:val="auto"/>
                <w:highlight w:val="none"/>
              </w:rPr>
            </w:pPr>
          </w:p>
        </w:tc>
        <w:tc>
          <w:tcPr>
            <w:tcW w:w="2167" w:type="dxa"/>
            <w:vAlign w:val="center"/>
          </w:tcPr>
          <w:p w14:paraId="43A2F0BC">
            <w:pPr>
              <w:rPr>
                <w:rFonts w:hint="eastAsia"/>
                <w:color w:val="auto"/>
                <w:highlight w:val="none"/>
              </w:rPr>
            </w:pPr>
          </w:p>
        </w:tc>
      </w:tr>
    </w:tbl>
    <w:p w14:paraId="03862AB7">
      <w:pPr>
        <w:ind w:firstLine="480" w:firstLineChars="200"/>
        <w:jc w:val="left"/>
        <w:rPr>
          <w:rFonts w:hint="eastAsia"/>
          <w:color w:val="auto"/>
          <w:highlight w:val="none"/>
        </w:rPr>
      </w:pPr>
      <w:r>
        <w:rPr>
          <w:rFonts w:hint="eastAsia"/>
          <w:color w:val="auto"/>
          <w:highlight w:val="none"/>
        </w:rPr>
        <w:t>供应商：                法定代表人（或法定代表人授权代表）或自然人：</w:t>
      </w:r>
    </w:p>
    <w:p w14:paraId="4D214F4C">
      <w:pPr>
        <w:ind w:firstLine="480" w:firstLineChars="200"/>
        <w:jc w:val="left"/>
        <w:rPr>
          <w:rFonts w:hint="eastAsia"/>
          <w:color w:val="auto"/>
          <w:highlight w:val="none"/>
        </w:rPr>
      </w:pPr>
      <w:r>
        <w:rPr>
          <w:rFonts w:hint="eastAsia"/>
          <w:color w:val="auto"/>
          <w:highlight w:val="none"/>
        </w:rPr>
        <w:t xml:space="preserve">    </w:t>
      </w:r>
    </w:p>
    <w:p w14:paraId="11EC05E2">
      <w:pPr>
        <w:ind w:firstLine="480" w:firstLineChars="200"/>
        <w:jc w:val="left"/>
        <w:rPr>
          <w:rFonts w:hint="eastAsia"/>
          <w:color w:val="auto"/>
          <w:highlight w:val="none"/>
        </w:rPr>
      </w:pPr>
      <w:r>
        <w:rPr>
          <w:rFonts w:hint="eastAsia"/>
          <w:color w:val="auto"/>
          <w:highlight w:val="none"/>
        </w:rPr>
        <w:t>（供应商公章）                                 （签字或盖章）</w:t>
      </w:r>
    </w:p>
    <w:p w14:paraId="26AA5877">
      <w:pPr>
        <w:ind w:firstLine="480" w:firstLineChars="200"/>
        <w:jc w:val="left"/>
        <w:rPr>
          <w:rFonts w:hint="eastAsia"/>
          <w:color w:val="auto"/>
          <w:highlight w:val="none"/>
        </w:rPr>
      </w:pPr>
      <w:r>
        <w:rPr>
          <w:rFonts w:hint="eastAsia"/>
          <w:color w:val="auto"/>
          <w:highlight w:val="none"/>
        </w:rPr>
        <w:t xml:space="preserve">                                            年     月     日</w:t>
      </w:r>
    </w:p>
    <w:p w14:paraId="70108AE5">
      <w:pPr>
        <w:ind w:firstLine="480" w:firstLineChars="200"/>
        <w:jc w:val="left"/>
        <w:rPr>
          <w:rFonts w:hint="eastAsia"/>
          <w:color w:val="auto"/>
          <w:highlight w:val="none"/>
        </w:rPr>
      </w:pPr>
      <w:r>
        <w:rPr>
          <w:rFonts w:hint="eastAsia"/>
          <w:color w:val="auto"/>
          <w:highlight w:val="none"/>
        </w:rPr>
        <w:t>注：</w:t>
      </w:r>
    </w:p>
    <w:p w14:paraId="45AD5FD6">
      <w:pPr>
        <w:ind w:firstLine="480" w:firstLineChars="200"/>
        <w:jc w:val="left"/>
        <w:rPr>
          <w:rFonts w:hint="eastAsia"/>
          <w:color w:val="auto"/>
          <w:highlight w:val="none"/>
        </w:rPr>
      </w:pPr>
      <w:r>
        <w:rPr>
          <w:rFonts w:hint="eastAsia"/>
          <w:color w:val="auto"/>
          <w:highlight w:val="none"/>
        </w:rPr>
        <w:t>1、本表即为对本项目“第三篇 比选项目商务需求”中所列条款进行比较和响应，必须按照竞争性比选文件要求如实填写，根据投标情况在“差异说明”项填写“无差异”或正负偏离说明。</w:t>
      </w:r>
    </w:p>
    <w:p w14:paraId="27427D45">
      <w:pPr>
        <w:ind w:firstLine="480" w:firstLineChars="200"/>
        <w:jc w:val="left"/>
        <w:rPr>
          <w:rFonts w:hint="eastAsia"/>
          <w:color w:val="auto"/>
          <w:highlight w:val="none"/>
        </w:rPr>
      </w:pPr>
      <w:r>
        <w:rPr>
          <w:rFonts w:hint="eastAsia"/>
          <w:color w:val="auto"/>
          <w:highlight w:val="none"/>
        </w:rPr>
        <w:t>2、该表可扩展，并逐页签字或盖章。</w:t>
      </w:r>
    </w:p>
    <w:p w14:paraId="3CCC8274">
      <w:pPr>
        <w:pStyle w:val="108"/>
        <w:spacing w:line="400" w:lineRule="exact"/>
        <w:ind w:firstLine="480" w:firstLineChars="200"/>
        <w:jc w:val="left"/>
        <w:rPr>
          <w:rFonts w:hint="eastAsia"/>
          <w:color w:val="auto"/>
          <w:highlight w:val="none"/>
        </w:rPr>
      </w:pPr>
    </w:p>
    <w:p w14:paraId="0CB5736F">
      <w:pPr>
        <w:pStyle w:val="43"/>
        <w:outlineLvl w:val="0"/>
        <w:rPr>
          <w:rFonts w:hint="eastAsia"/>
          <w:highlight w:val="none"/>
        </w:rPr>
      </w:pPr>
      <w:bookmarkStart w:id="241" w:name="_Toc313008358"/>
      <w:bookmarkEnd w:id="241"/>
      <w:bookmarkStart w:id="242" w:name="_Toc80104371"/>
      <w:bookmarkEnd w:id="242"/>
      <w:bookmarkStart w:id="243" w:name="_Toc342913421"/>
      <w:bookmarkEnd w:id="243"/>
      <w:bookmarkStart w:id="244" w:name="_Toc313888362"/>
      <w:bookmarkEnd w:id="244"/>
      <w:r>
        <w:rPr>
          <w:rFonts w:hint="eastAsia"/>
          <w:highlight w:val="none"/>
        </w:rPr>
        <w:br w:type="page"/>
      </w:r>
      <w:bookmarkStart w:id="245" w:name="_Toc1271"/>
      <w:bookmarkStart w:id="246" w:name="_Toc17189"/>
      <w:bookmarkStart w:id="247" w:name="_Toc10453"/>
      <w:r>
        <w:rPr>
          <w:rFonts w:hint="eastAsia"/>
          <w:highlight w:val="none"/>
        </w:rPr>
        <w:t>四、资格条件</w:t>
      </w:r>
      <w:bookmarkEnd w:id="245"/>
      <w:bookmarkEnd w:id="246"/>
      <w:bookmarkEnd w:id="247"/>
    </w:p>
    <w:p w14:paraId="281A3441">
      <w:pPr>
        <w:ind w:firstLine="480" w:firstLineChars="200"/>
        <w:jc w:val="left"/>
        <w:rPr>
          <w:rFonts w:hint="eastAsia"/>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10536DAB">
      <w:pPr>
        <w:ind w:firstLine="480" w:firstLineChars="200"/>
        <w:jc w:val="left"/>
        <w:rPr>
          <w:rFonts w:hint="eastAsia"/>
          <w:color w:val="auto"/>
          <w:highlight w:val="none"/>
        </w:rPr>
      </w:pPr>
    </w:p>
    <w:p w14:paraId="6BA2FA9B">
      <w:pPr>
        <w:ind w:firstLine="480" w:firstLineChars="200"/>
        <w:jc w:val="left"/>
        <w:rPr>
          <w:rFonts w:hint="eastAsia"/>
          <w:color w:val="auto"/>
          <w:highlight w:val="none"/>
        </w:rPr>
      </w:pPr>
    </w:p>
    <w:p w14:paraId="66750311">
      <w:pPr>
        <w:ind w:firstLine="480" w:firstLineChars="200"/>
        <w:jc w:val="left"/>
        <w:rPr>
          <w:rFonts w:hint="eastAsia"/>
          <w:color w:val="auto"/>
          <w:highlight w:val="none"/>
        </w:rPr>
      </w:pPr>
    </w:p>
    <w:p w14:paraId="32039FA2">
      <w:pPr>
        <w:ind w:firstLine="480" w:firstLineChars="200"/>
        <w:jc w:val="left"/>
        <w:rPr>
          <w:rFonts w:hint="eastAsia"/>
          <w:color w:val="auto"/>
          <w:highlight w:val="none"/>
        </w:rPr>
      </w:pPr>
      <w:r>
        <w:rPr>
          <w:rFonts w:hint="eastAsia"/>
          <w:color w:val="auto"/>
          <w:highlight w:val="none"/>
        </w:rPr>
        <w:br w:type="page"/>
      </w:r>
      <w:r>
        <w:rPr>
          <w:rFonts w:hint="eastAsia"/>
          <w:color w:val="auto"/>
          <w:highlight w:val="none"/>
        </w:rPr>
        <w:t>（二）法定代表人身份证明书（格式）</w:t>
      </w:r>
    </w:p>
    <w:p w14:paraId="500FD860">
      <w:pPr>
        <w:ind w:firstLine="480" w:firstLineChars="200"/>
        <w:jc w:val="left"/>
        <w:rPr>
          <w:rFonts w:hint="eastAsia"/>
          <w:color w:val="auto"/>
          <w:highlight w:val="none"/>
        </w:rPr>
      </w:pPr>
    </w:p>
    <w:p w14:paraId="0AECC281">
      <w:pPr>
        <w:ind w:firstLine="480" w:firstLineChars="200"/>
        <w:jc w:val="left"/>
        <w:rPr>
          <w:rFonts w:hint="eastAsia"/>
          <w:color w:val="auto"/>
          <w:highlight w:val="none"/>
        </w:rPr>
      </w:pPr>
      <w:r>
        <w:rPr>
          <w:rFonts w:hint="eastAsia"/>
          <w:color w:val="auto"/>
          <w:highlight w:val="none"/>
        </w:rPr>
        <w:t xml:space="preserve">项目名称：                                                </w:t>
      </w:r>
    </w:p>
    <w:p w14:paraId="37EE8A5B">
      <w:pPr>
        <w:ind w:firstLine="480" w:firstLineChars="200"/>
        <w:jc w:val="left"/>
        <w:rPr>
          <w:rFonts w:hint="eastAsia"/>
          <w:color w:val="auto"/>
          <w:highlight w:val="none"/>
        </w:rPr>
      </w:pPr>
    </w:p>
    <w:p w14:paraId="553EA770">
      <w:pPr>
        <w:ind w:firstLine="480" w:firstLineChars="200"/>
        <w:jc w:val="left"/>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5FAA607B">
      <w:pPr>
        <w:ind w:firstLine="480" w:firstLineChars="200"/>
        <w:jc w:val="left"/>
        <w:rPr>
          <w:rFonts w:hint="eastAsia"/>
          <w:color w:val="auto"/>
          <w:highlight w:val="none"/>
        </w:rPr>
      </w:pPr>
      <w:r>
        <w:rPr>
          <w:rFonts w:hint="eastAsia"/>
          <w:color w:val="auto"/>
          <w:highlight w:val="none"/>
          <w:u w:val="single"/>
        </w:rPr>
        <w:t xml:space="preserve">                     </w:t>
      </w:r>
      <w:r>
        <w:rPr>
          <w:rFonts w:hint="eastAsia"/>
          <w:color w:val="auto"/>
          <w:highlight w:val="none"/>
        </w:rPr>
        <w:t>（法定代表人姓名）在</w:t>
      </w:r>
      <w:r>
        <w:rPr>
          <w:rFonts w:hint="eastAsia"/>
          <w:color w:val="auto"/>
          <w:highlight w:val="none"/>
          <w:u w:val="single"/>
        </w:rPr>
        <w:t xml:space="preserve">                     </w:t>
      </w:r>
      <w:r>
        <w:rPr>
          <w:rFonts w:hint="eastAsia"/>
          <w:color w:val="auto"/>
          <w:highlight w:val="none"/>
        </w:rPr>
        <w:t>（供应商名称）任</w:t>
      </w:r>
      <w:r>
        <w:rPr>
          <w:rFonts w:hint="eastAsia"/>
          <w:color w:val="auto"/>
          <w:highlight w:val="none"/>
          <w:u w:val="single"/>
        </w:rPr>
        <w:t xml:space="preserve">                     </w:t>
      </w:r>
      <w:r>
        <w:rPr>
          <w:rFonts w:hint="eastAsia"/>
          <w:color w:val="auto"/>
          <w:highlight w:val="none"/>
        </w:rPr>
        <w:t>（职务名称）职务，是（供应商名称）</w:t>
      </w:r>
      <w:r>
        <w:rPr>
          <w:rFonts w:hint="eastAsia"/>
          <w:color w:val="auto"/>
          <w:highlight w:val="none"/>
          <w:u w:val="single"/>
        </w:rPr>
        <w:t xml:space="preserve">                     </w:t>
      </w:r>
      <w:r>
        <w:rPr>
          <w:rFonts w:hint="eastAsia"/>
          <w:color w:val="auto"/>
          <w:highlight w:val="none"/>
        </w:rPr>
        <w:t>的法定代表人。</w:t>
      </w:r>
    </w:p>
    <w:p w14:paraId="264444FF">
      <w:pPr>
        <w:ind w:firstLine="480" w:firstLineChars="200"/>
        <w:jc w:val="left"/>
        <w:rPr>
          <w:rFonts w:hint="eastAsia"/>
          <w:color w:val="auto"/>
          <w:highlight w:val="none"/>
        </w:rPr>
      </w:pPr>
    </w:p>
    <w:p w14:paraId="2417BD36">
      <w:pPr>
        <w:ind w:firstLine="480" w:firstLineChars="200"/>
        <w:jc w:val="left"/>
        <w:rPr>
          <w:rFonts w:hint="eastAsia"/>
          <w:color w:val="auto"/>
          <w:highlight w:val="none"/>
        </w:rPr>
      </w:pPr>
      <w:r>
        <w:rPr>
          <w:rFonts w:hint="eastAsia"/>
          <w:color w:val="auto"/>
          <w:highlight w:val="none"/>
        </w:rPr>
        <w:t>特此证明。</w:t>
      </w:r>
    </w:p>
    <w:p w14:paraId="3DC27A8A">
      <w:pPr>
        <w:ind w:firstLine="480" w:firstLineChars="200"/>
        <w:jc w:val="left"/>
        <w:rPr>
          <w:rFonts w:hint="eastAsia"/>
          <w:color w:val="auto"/>
          <w:highlight w:val="none"/>
        </w:rPr>
      </w:pPr>
    </w:p>
    <w:p w14:paraId="68E3C344">
      <w:pPr>
        <w:ind w:firstLine="480" w:firstLineChars="200"/>
        <w:jc w:val="left"/>
        <w:rPr>
          <w:rFonts w:hint="eastAsia"/>
          <w:color w:val="auto"/>
          <w:highlight w:val="none"/>
        </w:rPr>
      </w:pPr>
    </w:p>
    <w:p w14:paraId="04C6FE52">
      <w:pPr>
        <w:ind w:firstLine="480" w:firstLineChars="200"/>
        <w:jc w:val="left"/>
        <w:rPr>
          <w:rFonts w:hint="eastAsia"/>
          <w:color w:val="auto"/>
          <w:highlight w:val="none"/>
        </w:rPr>
      </w:pPr>
    </w:p>
    <w:p w14:paraId="61173181">
      <w:pPr>
        <w:ind w:firstLine="480" w:firstLineChars="200"/>
        <w:jc w:val="left"/>
        <w:rPr>
          <w:rFonts w:hint="eastAsia"/>
          <w:color w:val="auto"/>
          <w:highlight w:val="none"/>
        </w:rPr>
      </w:pPr>
      <w:r>
        <w:rPr>
          <w:rFonts w:hint="eastAsia"/>
          <w:color w:val="auto"/>
          <w:highlight w:val="none"/>
        </w:rPr>
        <w:t xml:space="preserve">                                             （供应商公章）</w:t>
      </w:r>
    </w:p>
    <w:p w14:paraId="51D31806">
      <w:pPr>
        <w:ind w:firstLine="480" w:firstLineChars="200"/>
        <w:jc w:val="left"/>
        <w:rPr>
          <w:rFonts w:hint="eastAsia"/>
          <w:color w:val="auto"/>
          <w:highlight w:val="none"/>
        </w:rPr>
      </w:pPr>
      <w:r>
        <w:rPr>
          <w:rFonts w:hint="eastAsia"/>
          <w:color w:val="auto"/>
          <w:highlight w:val="none"/>
        </w:rPr>
        <w:t xml:space="preserve">                                              年   月   日</w:t>
      </w:r>
    </w:p>
    <w:p w14:paraId="2A4D892E">
      <w:pPr>
        <w:ind w:firstLine="480" w:firstLineChars="200"/>
        <w:jc w:val="left"/>
        <w:rPr>
          <w:rFonts w:hint="eastAsia"/>
          <w:color w:val="auto"/>
          <w:highlight w:val="none"/>
        </w:rPr>
      </w:pPr>
    </w:p>
    <w:p w14:paraId="7B946BDF">
      <w:pPr>
        <w:ind w:firstLine="480" w:firstLineChars="200"/>
        <w:jc w:val="left"/>
        <w:rPr>
          <w:rFonts w:hint="eastAsia"/>
          <w:color w:val="auto"/>
          <w:highlight w:val="none"/>
        </w:rPr>
      </w:pPr>
      <w:r>
        <w:rPr>
          <w:rFonts w:hint="eastAsia"/>
          <w:color w:val="auto"/>
          <w:highlight w:val="none"/>
        </w:rPr>
        <w:t>（附：法定代表人身份证正反面复印件）</w:t>
      </w:r>
    </w:p>
    <w:p w14:paraId="07FB32C4">
      <w:pPr>
        <w:ind w:firstLine="480" w:firstLineChars="200"/>
        <w:jc w:val="left"/>
        <w:rPr>
          <w:rFonts w:hint="eastAsia"/>
          <w:color w:val="auto"/>
          <w:highlight w:val="none"/>
        </w:rPr>
      </w:pPr>
    </w:p>
    <w:p w14:paraId="4AD73A48">
      <w:pPr>
        <w:ind w:firstLine="480" w:firstLineChars="200"/>
        <w:jc w:val="left"/>
        <w:rPr>
          <w:rFonts w:hint="eastAsia"/>
          <w:color w:val="auto"/>
          <w:highlight w:val="none"/>
        </w:rPr>
      </w:pPr>
    </w:p>
    <w:p w14:paraId="3DE3B506">
      <w:pPr>
        <w:ind w:firstLine="480" w:firstLineChars="200"/>
        <w:jc w:val="left"/>
        <w:rPr>
          <w:rFonts w:hint="eastAsia"/>
          <w:color w:val="auto"/>
          <w:highlight w:val="none"/>
        </w:rPr>
      </w:pPr>
    </w:p>
    <w:p w14:paraId="63A46AFD">
      <w:pPr>
        <w:ind w:firstLine="480" w:firstLineChars="200"/>
        <w:jc w:val="left"/>
        <w:rPr>
          <w:rFonts w:hint="eastAsia"/>
          <w:color w:val="auto"/>
          <w:highlight w:val="none"/>
        </w:rPr>
      </w:pPr>
    </w:p>
    <w:p w14:paraId="35A95483">
      <w:pPr>
        <w:ind w:firstLine="480" w:firstLineChars="200"/>
        <w:jc w:val="left"/>
        <w:rPr>
          <w:rFonts w:hint="eastAsia"/>
          <w:color w:val="auto"/>
          <w:highlight w:val="none"/>
        </w:rPr>
      </w:pPr>
    </w:p>
    <w:p w14:paraId="3C1BEEF2">
      <w:pPr>
        <w:ind w:firstLine="480" w:firstLineChars="200"/>
        <w:jc w:val="left"/>
        <w:rPr>
          <w:rFonts w:hint="eastAsia"/>
          <w:color w:val="auto"/>
          <w:highlight w:val="none"/>
        </w:rPr>
      </w:pPr>
    </w:p>
    <w:p w14:paraId="16AA8D16">
      <w:pPr>
        <w:ind w:firstLine="480" w:firstLineChars="200"/>
        <w:jc w:val="left"/>
        <w:rPr>
          <w:rFonts w:hint="eastAsia"/>
          <w:color w:val="auto"/>
          <w:highlight w:val="none"/>
        </w:rPr>
      </w:pPr>
      <w:r>
        <w:rPr>
          <w:rFonts w:hint="eastAsia"/>
          <w:color w:val="auto"/>
          <w:highlight w:val="none"/>
        </w:rPr>
        <w:br w:type="column"/>
      </w:r>
      <w:r>
        <w:rPr>
          <w:rFonts w:hint="eastAsia"/>
          <w:color w:val="auto"/>
          <w:highlight w:val="none"/>
        </w:rPr>
        <w:t>（三）法定代表人授权委托书（格式）</w:t>
      </w:r>
    </w:p>
    <w:p w14:paraId="27F3504C">
      <w:pPr>
        <w:ind w:firstLine="480" w:firstLineChars="200"/>
        <w:jc w:val="left"/>
        <w:rPr>
          <w:rFonts w:hint="eastAsia"/>
          <w:color w:val="auto"/>
          <w:highlight w:val="none"/>
        </w:rPr>
      </w:pPr>
      <w:r>
        <w:rPr>
          <w:rFonts w:hint="eastAsia"/>
          <w:color w:val="auto"/>
          <w:highlight w:val="none"/>
        </w:rPr>
        <w:t xml:space="preserve">    </w:t>
      </w:r>
    </w:p>
    <w:p w14:paraId="3C5C3C24">
      <w:pPr>
        <w:ind w:firstLine="480" w:firstLineChars="200"/>
        <w:jc w:val="left"/>
        <w:rPr>
          <w:rFonts w:hint="eastAsia"/>
          <w:color w:val="auto"/>
          <w:highlight w:val="none"/>
        </w:rPr>
      </w:pPr>
      <w:r>
        <w:rPr>
          <w:rFonts w:hint="eastAsia"/>
          <w:color w:val="auto"/>
          <w:highlight w:val="none"/>
        </w:rPr>
        <w:t xml:space="preserve">项目名称：                                                </w:t>
      </w:r>
    </w:p>
    <w:p w14:paraId="397C0453">
      <w:pPr>
        <w:ind w:firstLine="480" w:firstLineChars="200"/>
        <w:jc w:val="left"/>
        <w:rPr>
          <w:rFonts w:hint="eastAsia"/>
          <w:color w:val="auto"/>
          <w:highlight w:val="none"/>
        </w:rPr>
      </w:pPr>
    </w:p>
    <w:p w14:paraId="65BEB66C">
      <w:pPr>
        <w:ind w:firstLine="480" w:firstLineChars="200"/>
        <w:jc w:val="left"/>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60693801">
      <w:pPr>
        <w:ind w:firstLine="480" w:firstLineChars="200"/>
        <w:jc w:val="left"/>
        <w:rPr>
          <w:rFonts w:hint="eastAsia"/>
          <w:color w:val="auto"/>
          <w:highlight w:val="none"/>
          <w:u w:val="single"/>
        </w:rPr>
      </w:pPr>
      <w:r>
        <w:rPr>
          <w:rFonts w:hint="eastAsia"/>
          <w:color w:val="auto"/>
          <w:highlight w:val="none"/>
          <w:u w:val="single"/>
        </w:rPr>
        <w:t xml:space="preserve">            </w:t>
      </w:r>
      <w:r>
        <w:rPr>
          <w:rFonts w:hint="eastAsia"/>
          <w:color w:val="auto"/>
          <w:highlight w:val="none"/>
        </w:rPr>
        <w:t>（供应商法定代表人名称）是</w:t>
      </w:r>
      <w:r>
        <w:rPr>
          <w:rFonts w:hint="eastAsia"/>
          <w:color w:val="auto"/>
          <w:highlight w:val="none"/>
          <w:u w:val="single"/>
        </w:rPr>
        <w:t xml:space="preserve">                    </w:t>
      </w:r>
      <w:r>
        <w:rPr>
          <w:rFonts w:hint="eastAsia"/>
          <w:color w:val="auto"/>
          <w:highlight w:val="none"/>
        </w:rPr>
        <w:t>（供应商名称）的法定代表人，特授权</w:t>
      </w:r>
      <w:r>
        <w:rPr>
          <w:rFonts w:hint="eastAsia"/>
          <w:color w:val="auto"/>
          <w:highlight w:val="none"/>
          <w:u w:val="single"/>
        </w:rPr>
        <w:t xml:space="preserve">              </w:t>
      </w:r>
      <w:r>
        <w:rPr>
          <w:rFonts w:hint="eastAsia"/>
          <w:color w:val="auto"/>
          <w:highlight w:val="none"/>
        </w:rPr>
        <w:t>（被授权人姓名及身份证代码）代表我单位全权办理上述项目的比选、签约等具体工作，并签署全部有关文件、协议及合同。</w:t>
      </w:r>
    </w:p>
    <w:p w14:paraId="3F967859">
      <w:pPr>
        <w:ind w:firstLine="480" w:firstLineChars="200"/>
        <w:jc w:val="left"/>
        <w:rPr>
          <w:rFonts w:hint="eastAsia"/>
          <w:color w:val="auto"/>
          <w:highlight w:val="none"/>
        </w:rPr>
      </w:pPr>
      <w:r>
        <w:rPr>
          <w:rFonts w:hint="eastAsia"/>
          <w:color w:val="auto"/>
          <w:highlight w:val="none"/>
        </w:rPr>
        <w:t>我单位对被授权人的签字负全部责任。</w:t>
      </w:r>
    </w:p>
    <w:p w14:paraId="0A93BD16">
      <w:pPr>
        <w:ind w:firstLine="480" w:firstLineChars="200"/>
        <w:jc w:val="left"/>
        <w:rPr>
          <w:rFonts w:hint="eastAsia"/>
          <w:color w:val="auto"/>
          <w:highlight w:val="none"/>
        </w:rPr>
      </w:pPr>
      <w:r>
        <w:rPr>
          <w:rFonts w:hint="eastAsia"/>
          <w:color w:val="auto"/>
          <w:highlight w:val="none"/>
        </w:rPr>
        <w:t>在撤消授权的书面通知以前，本授权书一直有效。被授权人在授权书有效期内签署的所有文件不因授权的撤消而失效。</w:t>
      </w:r>
    </w:p>
    <w:p w14:paraId="60C9A4CB">
      <w:pPr>
        <w:ind w:firstLine="480" w:firstLineChars="200"/>
        <w:jc w:val="left"/>
        <w:rPr>
          <w:rFonts w:hint="eastAsia"/>
          <w:color w:val="auto"/>
          <w:highlight w:val="none"/>
        </w:rPr>
      </w:pPr>
    </w:p>
    <w:p w14:paraId="32C3FB9B">
      <w:pPr>
        <w:ind w:firstLine="480" w:firstLineChars="200"/>
        <w:jc w:val="left"/>
        <w:rPr>
          <w:rFonts w:hint="eastAsia"/>
          <w:color w:val="auto"/>
          <w:highlight w:val="none"/>
        </w:rPr>
      </w:pPr>
    </w:p>
    <w:p w14:paraId="23982674">
      <w:pPr>
        <w:ind w:firstLine="480" w:firstLineChars="200"/>
        <w:jc w:val="left"/>
        <w:rPr>
          <w:rFonts w:hint="eastAsia"/>
          <w:color w:val="auto"/>
          <w:highlight w:val="none"/>
        </w:rPr>
      </w:pPr>
      <w:r>
        <w:rPr>
          <w:rFonts w:hint="eastAsia"/>
          <w:color w:val="auto"/>
          <w:highlight w:val="none"/>
        </w:rPr>
        <w:t>被授权人：                                 供应商法定代表人：</w:t>
      </w:r>
    </w:p>
    <w:p w14:paraId="1F07EC03">
      <w:pPr>
        <w:ind w:firstLine="480" w:firstLineChars="200"/>
        <w:jc w:val="left"/>
        <w:rPr>
          <w:rFonts w:hint="eastAsia"/>
          <w:color w:val="auto"/>
          <w:highlight w:val="none"/>
        </w:rPr>
      </w:pPr>
      <w:r>
        <w:rPr>
          <w:rFonts w:hint="eastAsia"/>
          <w:color w:val="auto"/>
          <w:highlight w:val="none"/>
        </w:rPr>
        <w:t>（签字或盖章）                                （签字或盖章）</w:t>
      </w:r>
    </w:p>
    <w:p w14:paraId="0DF5E797">
      <w:pPr>
        <w:ind w:firstLine="480" w:firstLineChars="200"/>
        <w:jc w:val="left"/>
        <w:rPr>
          <w:rFonts w:hint="eastAsia"/>
          <w:color w:val="auto"/>
          <w:highlight w:val="none"/>
        </w:rPr>
      </w:pPr>
    </w:p>
    <w:p w14:paraId="2DC23DAF">
      <w:pPr>
        <w:ind w:firstLine="480" w:firstLineChars="200"/>
        <w:jc w:val="left"/>
        <w:rPr>
          <w:rFonts w:hint="eastAsia"/>
          <w:color w:val="auto"/>
          <w:highlight w:val="none"/>
        </w:rPr>
      </w:pPr>
      <w:r>
        <w:rPr>
          <w:rFonts w:hint="eastAsia"/>
          <w:color w:val="auto"/>
          <w:highlight w:val="none"/>
        </w:rPr>
        <w:t>（附：被授权人身份证正反面复印件）</w:t>
      </w:r>
    </w:p>
    <w:p w14:paraId="0FC53466">
      <w:pPr>
        <w:ind w:firstLine="480" w:firstLineChars="200"/>
        <w:jc w:val="left"/>
        <w:rPr>
          <w:rFonts w:hint="eastAsia"/>
          <w:color w:val="auto"/>
          <w:highlight w:val="none"/>
        </w:rPr>
      </w:pPr>
      <w:r>
        <w:rPr>
          <w:rFonts w:hint="eastAsia"/>
          <w:color w:val="auto"/>
          <w:highlight w:val="none"/>
        </w:rPr>
        <w:t xml:space="preserve">                                          </w:t>
      </w:r>
    </w:p>
    <w:p w14:paraId="1B77EE05">
      <w:pPr>
        <w:ind w:firstLine="480" w:firstLineChars="200"/>
        <w:jc w:val="left"/>
        <w:rPr>
          <w:rFonts w:hint="eastAsia"/>
          <w:color w:val="auto"/>
          <w:highlight w:val="none"/>
        </w:rPr>
      </w:pPr>
    </w:p>
    <w:p w14:paraId="62F2FBCC">
      <w:pPr>
        <w:ind w:firstLine="480" w:firstLineChars="200"/>
        <w:jc w:val="right"/>
        <w:rPr>
          <w:rFonts w:hint="eastAsia"/>
          <w:color w:val="auto"/>
          <w:highlight w:val="none"/>
        </w:rPr>
      </w:pPr>
    </w:p>
    <w:p w14:paraId="1EB2B3FA">
      <w:pPr>
        <w:ind w:firstLine="480" w:firstLineChars="200"/>
        <w:jc w:val="right"/>
        <w:rPr>
          <w:rFonts w:hint="eastAsia"/>
          <w:color w:val="auto"/>
          <w:highlight w:val="none"/>
        </w:rPr>
      </w:pPr>
      <w:r>
        <w:rPr>
          <w:rFonts w:hint="eastAsia"/>
          <w:color w:val="auto"/>
          <w:highlight w:val="none"/>
        </w:rPr>
        <w:t xml:space="preserve">  （供应商公章）</w:t>
      </w:r>
    </w:p>
    <w:p w14:paraId="48AF42C1">
      <w:pPr>
        <w:ind w:firstLine="480" w:firstLineChars="200"/>
        <w:jc w:val="right"/>
        <w:rPr>
          <w:rFonts w:hint="eastAsia"/>
          <w:color w:val="auto"/>
          <w:highlight w:val="none"/>
        </w:rPr>
      </w:pPr>
      <w:r>
        <w:rPr>
          <w:rFonts w:hint="eastAsia"/>
          <w:color w:val="auto"/>
          <w:highlight w:val="none"/>
        </w:rPr>
        <w:t>年   月   日</w:t>
      </w:r>
    </w:p>
    <w:p w14:paraId="06A0C427">
      <w:pPr>
        <w:ind w:firstLine="480" w:firstLineChars="200"/>
        <w:jc w:val="left"/>
        <w:rPr>
          <w:rFonts w:hint="eastAsia"/>
          <w:color w:val="auto"/>
          <w:highlight w:val="none"/>
        </w:rPr>
      </w:pPr>
    </w:p>
    <w:p w14:paraId="6091BE12">
      <w:pPr>
        <w:ind w:firstLine="480" w:firstLineChars="200"/>
        <w:jc w:val="left"/>
        <w:rPr>
          <w:rFonts w:hint="eastAsia"/>
          <w:color w:val="auto"/>
          <w:highlight w:val="none"/>
        </w:rPr>
      </w:pPr>
    </w:p>
    <w:p w14:paraId="52359154">
      <w:pPr>
        <w:ind w:firstLine="480" w:firstLineChars="200"/>
        <w:jc w:val="left"/>
        <w:rPr>
          <w:rFonts w:hint="eastAsia"/>
          <w:color w:val="auto"/>
          <w:highlight w:val="none"/>
        </w:rPr>
      </w:pPr>
    </w:p>
    <w:p w14:paraId="6C1526B8">
      <w:pPr>
        <w:ind w:firstLine="480" w:firstLineChars="200"/>
        <w:jc w:val="left"/>
        <w:rPr>
          <w:rFonts w:hint="eastAsia"/>
          <w:color w:val="auto"/>
          <w:highlight w:val="none"/>
        </w:rPr>
      </w:pPr>
      <w:r>
        <w:rPr>
          <w:rFonts w:hint="eastAsia"/>
          <w:color w:val="auto"/>
          <w:highlight w:val="none"/>
        </w:rPr>
        <w:t>注：若为法定代表人办理并签署响应文件的，不提供此文件。</w:t>
      </w:r>
    </w:p>
    <w:p w14:paraId="027B4D92">
      <w:pPr>
        <w:ind w:firstLine="480" w:firstLineChars="200"/>
        <w:jc w:val="left"/>
        <w:rPr>
          <w:rFonts w:hint="eastAsia"/>
          <w:color w:val="auto"/>
          <w:highlight w:val="none"/>
        </w:rPr>
      </w:pPr>
      <w:r>
        <w:rPr>
          <w:rFonts w:hint="eastAsia"/>
          <w:color w:val="auto"/>
          <w:highlight w:val="none"/>
        </w:rPr>
        <w:br w:type="column"/>
      </w:r>
      <w:r>
        <w:rPr>
          <w:rFonts w:hint="eastAsia"/>
          <w:color w:val="auto"/>
          <w:highlight w:val="none"/>
        </w:rPr>
        <w:t>（四）基本资格条件承诺函</w:t>
      </w:r>
    </w:p>
    <w:p w14:paraId="4F5B7CBB">
      <w:pPr>
        <w:ind w:firstLine="480" w:firstLineChars="200"/>
        <w:jc w:val="left"/>
        <w:rPr>
          <w:rFonts w:hint="eastAsia"/>
          <w:color w:val="auto"/>
          <w:highlight w:val="none"/>
        </w:rPr>
      </w:pPr>
    </w:p>
    <w:p w14:paraId="03CCEF9A">
      <w:pPr>
        <w:rPr>
          <w:rFonts w:hint="eastAsia"/>
          <w:color w:val="auto"/>
          <w:highlight w:val="none"/>
        </w:rPr>
      </w:pPr>
      <w:r>
        <w:rPr>
          <w:rFonts w:hint="eastAsia"/>
          <w:color w:val="auto"/>
          <w:highlight w:val="none"/>
        </w:rPr>
        <w:t>基本资格条件承诺函</w:t>
      </w:r>
    </w:p>
    <w:p w14:paraId="68108D02">
      <w:pPr>
        <w:ind w:firstLine="480" w:firstLineChars="200"/>
        <w:jc w:val="left"/>
        <w:rPr>
          <w:rFonts w:hint="eastAsia"/>
          <w:color w:val="auto"/>
          <w:highlight w:val="none"/>
        </w:rPr>
      </w:pPr>
    </w:p>
    <w:p w14:paraId="5DFE6A0E">
      <w:pPr>
        <w:ind w:firstLine="480" w:firstLineChars="200"/>
        <w:jc w:val="left"/>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04377D3F">
      <w:pPr>
        <w:ind w:firstLine="480" w:firstLineChars="200"/>
        <w:jc w:val="left"/>
        <w:rPr>
          <w:rFonts w:hint="eastAsia"/>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（供应商名称）郑重承诺：</w:t>
      </w:r>
    </w:p>
    <w:p w14:paraId="5FCC8B6A">
      <w:pPr>
        <w:ind w:firstLine="480" w:firstLineChars="200"/>
        <w:jc w:val="left"/>
        <w:rPr>
          <w:rFonts w:hint="eastAsia"/>
          <w:color w:val="auto"/>
          <w:highlight w:val="none"/>
        </w:rPr>
      </w:pPr>
      <w:r>
        <w:rPr>
          <w:rFonts w:hint="eastAsia"/>
          <w:color w:val="auto"/>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450D3DD2">
      <w:pPr>
        <w:ind w:firstLine="480" w:firstLineChars="200"/>
        <w:jc w:val="left"/>
        <w:rPr>
          <w:rFonts w:hint="eastAsia"/>
          <w:color w:val="auto"/>
          <w:highlight w:val="none"/>
        </w:rPr>
      </w:pPr>
      <w:r>
        <w:rPr>
          <w:rFonts w:hint="eastAsia"/>
          <w:color w:val="auto"/>
          <w:highlight w:val="none"/>
        </w:rPr>
        <w:t>2.我方未列入在信用中国网站（www.creditchina.gov.cn）“失信被执行人”、“重大税收违法案件当事人名单”中，也未列入中国政府采购网（www.ccgp.gov.cn）“政府采购严重违法失信行为记录名单”中。</w:t>
      </w:r>
    </w:p>
    <w:p w14:paraId="280972BD">
      <w:pPr>
        <w:ind w:firstLine="480" w:firstLineChars="200"/>
        <w:jc w:val="left"/>
        <w:rPr>
          <w:rFonts w:hint="eastAsia"/>
          <w:color w:val="auto"/>
          <w:highlight w:val="none"/>
        </w:rPr>
      </w:pPr>
      <w:r>
        <w:rPr>
          <w:rFonts w:hint="eastAsia"/>
          <w:color w:val="auto"/>
          <w:highlight w:val="none"/>
        </w:rPr>
        <w:t>3.我方在采购项目评审（评标）环节结束后，随时接受采购人、采购代理机构的检查验证，配合提供相关证明材料，证明符合《中华人民共和国政府采购法》规定的供应商基本资格条件。</w:t>
      </w:r>
    </w:p>
    <w:p w14:paraId="0D838126">
      <w:pPr>
        <w:ind w:firstLine="480" w:firstLineChars="200"/>
        <w:jc w:val="left"/>
        <w:rPr>
          <w:rFonts w:hint="eastAsia"/>
          <w:color w:val="auto"/>
          <w:highlight w:val="none"/>
        </w:rPr>
      </w:pPr>
      <w:r>
        <w:rPr>
          <w:rFonts w:hint="eastAsia"/>
          <w:color w:val="auto"/>
          <w:highlight w:val="none"/>
        </w:rPr>
        <w:t>4.我方郑重声明，我方负责人与参与本次竞标的其它单位负责人不为同一人，也不存在控股管理关系</w:t>
      </w:r>
    </w:p>
    <w:p w14:paraId="08FE4309">
      <w:pPr>
        <w:ind w:firstLine="480" w:firstLineChars="200"/>
        <w:jc w:val="left"/>
        <w:rPr>
          <w:rFonts w:hint="eastAsia"/>
          <w:color w:val="auto"/>
          <w:highlight w:val="none"/>
        </w:rPr>
      </w:pPr>
      <w:r>
        <w:rPr>
          <w:rFonts w:hint="eastAsia"/>
          <w:color w:val="auto"/>
          <w:highlight w:val="none"/>
        </w:rPr>
        <w:t>我方对以上承诺负全部法律责任。</w:t>
      </w:r>
    </w:p>
    <w:p w14:paraId="1D5E548A">
      <w:pPr>
        <w:ind w:firstLine="480" w:firstLineChars="200"/>
        <w:jc w:val="left"/>
        <w:rPr>
          <w:rFonts w:hint="eastAsia"/>
          <w:color w:val="auto"/>
          <w:highlight w:val="none"/>
        </w:rPr>
      </w:pPr>
      <w:r>
        <w:rPr>
          <w:rFonts w:hint="eastAsia"/>
          <w:color w:val="auto"/>
          <w:highlight w:val="none"/>
        </w:rPr>
        <w:t>特此承诺。</w:t>
      </w:r>
    </w:p>
    <w:p w14:paraId="46DDE250">
      <w:pPr>
        <w:pStyle w:val="43"/>
        <w:outlineLvl w:val="9"/>
        <w:rPr>
          <w:rFonts w:hint="eastAsia"/>
          <w:highlight w:val="none"/>
        </w:rPr>
      </w:pPr>
    </w:p>
    <w:p w14:paraId="493FE909">
      <w:pPr>
        <w:ind w:firstLine="480" w:firstLineChars="200"/>
        <w:jc w:val="left"/>
        <w:rPr>
          <w:rFonts w:hint="eastAsia"/>
          <w:color w:val="auto"/>
          <w:highlight w:val="none"/>
        </w:rPr>
      </w:pPr>
    </w:p>
    <w:p w14:paraId="33DBCD2C">
      <w:pPr>
        <w:ind w:firstLine="480" w:firstLineChars="200"/>
        <w:jc w:val="right"/>
        <w:rPr>
          <w:rFonts w:hint="eastAsia"/>
          <w:color w:val="auto"/>
          <w:highlight w:val="none"/>
        </w:rPr>
      </w:pPr>
      <w:r>
        <w:rPr>
          <w:rFonts w:hint="eastAsia"/>
          <w:color w:val="auto"/>
          <w:highlight w:val="none"/>
        </w:rPr>
        <w:t>（供应商公章）</w:t>
      </w:r>
    </w:p>
    <w:p w14:paraId="125ACEBA">
      <w:pPr>
        <w:ind w:firstLine="480" w:firstLineChars="200"/>
        <w:jc w:val="right"/>
        <w:rPr>
          <w:rFonts w:hint="eastAsia"/>
          <w:color w:val="auto"/>
          <w:highlight w:val="none"/>
        </w:rPr>
      </w:pPr>
      <w:r>
        <w:rPr>
          <w:rFonts w:hint="eastAsia"/>
          <w:color w:val="auto"/>
          <w:highlight w:val="none"/>
        </w:rPr>
        <w:t>年   月   日</w:t>
      </w:r>
    </w:p>
    <w:p w14:paraId="40B982D2">
      <w:pPr>
        <w:ind w:firstLine="480" w:firstLineChars="200"/>
        <w:jc w:val="left"/>
        <w:rPr>
          <w:rFonts w:hint="eastAsia"/>
          <w:color w:val="auto"/>
          <w:highlight w:val="none"/>
        </w:rPr>
      </w:pPr>
    </w:p>
    <w:p w14:paraId="27DC968B">
      <w:pPr>
        <w:ind w:firstLine="480" w:firstLineChars="200"/>
        <w:jc w:val="left"/>
        <w:rPr>
          <w:rFonts w:hint="eastAsia"/>
          <w:color w:val="auto"/>
          <w:highlight w:val="none"/>
        </w:rPr>
      </w:pPr>
    </w:p>
    <w:p w14:paraId="54882DAF">
      <w:pPr>
        <w:ind w:firstLine="480" w:firstLineChars="200"/>
        <w:jc w:val="left"/>
        <w:rPr>
          <w:rFonts w:hint="eastAsia"/>
          <w:color w:val="auto"/>
          <w:highlight w:val="none"/>
        </w:rPr>
      </w:pPr>
    </w:p>
    <w:p w14:paraId="074D6E97">
      <w:pPr>
        <w:ind w:firstLine="480" w:firstLineChars="200"/>
        <w:jc w:val="left"/>
        <w:rPr>
          <w:rFonts w:hint="eastAsia"/>
          <w:color w:val="auto"/>
          <w:highlight w:val="none"/>
        </w:rPr>
      </w:pPr>
    </w:p>
    <w:p w14:paraId="40984C6E">
      <w:pPr>
        <w:ind w:firstLine="480" w:firstLineChars="200"/>
        <w:jc w:val="left"/>
        <w:rPr>
          <w:rFonts w:hint="eastAsia"/>
          <w:color w:val="auto"/>
          <w:highlight w:val="none"/>
        </w:rPr>
      </w:pPr>
    </w:p>
    <w:p w14:paraId="2DB8ECEE">
      <w:pPr>
        <w:pStyle w:val="109"/>
        <w:ind w:firstLine="480" w:firstLineChars="200"/>
        <w:jc w:val="left"/>
        <w:rPr>
          <w:rFonts w:hint="eastAsia" w:ascii="宋体" w:eastAsia="宋体"/>
          <w:color w:val="auto"/>
          <w:sz w:val="24"/>
          <w:highlight w:val="none"/>
        </w:rPr>
      </w:pPr>
    </w:p>
    <w:p w14:paraId="2A663F8D">
      <w:pPr>
        <w:ind w:firstLine="480" w:firstLineChars="200"/>
        <w:jc w:val="left"/>
        <w:rPr>
          <w:rFonts w:hint="eastAsia"/>
          <w:color w:val="auto"/>
          <w:highlight w:val="none"/>
        </w:rPr>
      </w:pPr>
    </w:p>
    <w:p w14:paraId="2FA0DCF0">
      <w:pPr>
        <w:rPr>
          <w:rFonts w:hint="eastAsia"/>
          <w:color w:val="auto"/>
          <w:highlight w:val="none"/>
        </w:rPr>
      </w:pPr>
      <w:r>
        <w:rPr>
          <w:rFonts w:hint="eastAsia"/>
          <w:color w:val="auto"/>
          <w:highlight w:val="none"/>
        </w:rPr>
        <w:br w:type="page"/>
      </w:r>
    </w:p>
    <w:p w14:paraId="4948BF6D">
      <w:pPr>
        <w:ind w:firstLine="480" w:firstLineChars="200"/>
        <w:jc w:val="left"/>
        <w:rPr>
          <w:rFonts w:hint="eastAsia"/>
          <w:color w:val="auto"/>
          <w:highlight w:val="none"/>
        </w:rPr>
      </w:pPr>
      <w:r>
        <w:rPr>
          <w:rFonts w:hint="eastAsia"/>
          <w:color w:val="auto"/>
          <w:highlight w:val="none"/>
        </w:rPr>
        <w:t>（五）特定资格条件证明文件（如有）</w:t>
      </w:r>
    </w:p>
    <w:p w14:paraId="06E48315">
      <w:pPr>
        <w:pStyle w:val="108"/>
        <w:spacing w:line="400" w:lineRule="exact"/>
        <w:ind w:firstLine="480" w:firstLineChars="200"/>
        <w:jc w:val="left"/>
        <w:rPr>
          <w:rFonts w:hint="eastAsia"/>
          <w:color w:val="auto"/>
          <w:highlight w:val="none"/>
        </w:rPr>
      </w:pPr>
    </w:p>
    <w:p w14:paraId="07855EE0">
      <w:pPr>
        <w:pStyle w:val="108"/>
        <w:spacing w:line="400" w:lineRule="exact"/>
        <w:ind w:firstLine="480" w:firstLineChars="200"/>
        <w:jc w:val="left"/>
        <w:rPr>
          <w:rFonts w:hint="eastAsia"/>
          <w:color w:val="auto"/>
          <w:highlight w:val="none"/>
        </w:rPr>
      </w:pPr>
    </w:p>
    <w:p w14:paraId="22956B3A">
      <w:pPr>
        <w:pStyle w:val="108"/>
        <w:spacing w:line="400" w:lineRule="exact"/>
        <w:ind w:firstLine="480" w:firstLineChars="200"/>
        <w:jc w:val="left"/>
        <w:rPr>
          <w:rFonts w:hint="eastAsia"/>
          <w:color w:val="auto"/>
          <w:highlight w:val="none"/>
        </w:rPr>
      </w:pPr>
    </w:p>
    <w:p w14:paraId="593F5E38">
      <w:pPr>
        <w:pStyle w:val="108"/>
        <w:spacing w:line="400" w:lineRule="exact"/>
        <w:ind w:firstLine="480" w:firstLineChars="200"/>
        <w:jc w:val="left"/>
        <w:rPr>
          <w:rFonts w:hint="eastAsia"/>
          <w:color w:val="auto"/>
          <w:highlight w:val="none"/>
        </w:rPr>
      </w:pPr>
    </w:p>
    <w:p w14:paraId="6F0E757D">
      <w:pPr>
        <w:ind w:firstLine="480" w:firstLineChars="200"/>
        <w:jc w:val="left"/>
        <w:rPr>
          <w:rFonts w:hint="eastAsia"/>
          <w:color w:val="auto"/>
          <w:highlight w:val="none"/>
        </w:rPr>
      </w:pPr>
      <w:r>
        <w:rPr>
          <w:rFonts w:hint="eastAsia"/>
          <w:color w:val="auto"/>
          <w:highlight w:val="none"/>
        </w:rPr>
        <w:br w:type="page"/>
      </w:r>
    </w:p>
    <w:p w14:paraId="18BE32E0">
      <w:pPr>
        <w:pStyle w:val="43"/>
        <w:outlineLvl w:val="0"/>
        <w:rPr>
          <w:rFonts w:hint="eastAsia"/>
          <w:highlight w:val="none"/>
        </w:rPr>
      </w:pPr>
      <w:bookmarkStart w:id="248" w:name="_Toc13274"/>
      <w:bookmarkStart w:id="249" w:name="_Toc31065"/>
      <w:bookmarkStart w:id="250" w:name="_Toc25707"/>
      <w:r>
        <w:rPr>
          <w:rFonts w:hint="eastAsia"/>
          <w:highlight w:val="none"/>
        </w:rPr>
        <w:t>五、其他资料</w:t>
      </w:r>
      <w:bookmarkEnd w:id="248"/>
      <w:bookmarkEnd w:id="249"/>
    </w:p>
    <w:bookmarkEnd w:id="250"/>
    <w:p w14:paraId="53B27598">
      <w:pPr>
        <w:snapToGrid w:val="0"/>
        <w:spacing w:line="440" w:lineRule="exact"/>
        <w:jc w:val="both"/>
        <w:rPr>
          <w:rFonts w:hint="eastAsia"/>
          <w:color w:val="auto"/>
          <w:highlight w:val="none"/>
        </w:rPr>
      </w:pPr>
      <w:r>
        <w:rPr>
          <w:rFonts w:hint="eastAsia"/>
          <w:color w:val="auto"/>
          <w:highlight w:val="none"/>
        </w:rPr>
        <w:t>其他与项目有关的资料（自附）：供应商总体情况介绍、其他与本项目有关的资料等。</w:t>
      </w:r>
    </w:p>
    <w:p w14:paraId="0056273B">
      <w:pPr>
        <w:rPr>
          <w:rFonts w:hint="eastAsia"/>
          <w:color w:val="auto"/>
          <w:highlight w:val="none"/>
        </w:rPr>
      </w:pPr>
    </w:p>
    <w:p w14:paraId="042BC234">
      <w:pPr>
        <w:rPr>
          <w:rFonts w:hint="eastAsia"/>
          <w:color w:val="auto"/>
          <w:highlight w:val="none"/>
        </w:rPr>
      </w:pPr>
    </w:p>
    <w:p w14:paraId="1DC5E81C">
      <w:pPr>
        <w:rPr>
          <w:rFonts w:hint="eastAsia"/>
          <w:color w:val="auto"/>
          <w:highlight w:val="none"/>
        </w:rPr>
      </w:pPr>
    </w:p>
    <w:p w14:paraId="4C664A41">
      <w:pPr>
        <w:rPr>
          <w:rFonts w:hint="eastAsia"/>
          <w:color w:val="auto"/>
          <w:highlight w:val="none"/>
        </w:rPr>
      </w:pPr>
    </w:p>
    <w:p w14:paraId="0B3B8F99">
      <w:pPr>
        <w:rPr>
          <w:rFonts w:hint="eastAsia"/>
          <w:color w:val="auto"/>
          <w:highlight w:val="none"/>
        </w:rPr>
      </w:pPr>
    </w:p>
    <w:p w14:paraId="070092A3">
      <w:pPr>
        <w:rPr>
          <w:rFonts w:hint="eastAsia"/>
          <w:color w:val="auto"/>
          <w:highlight w:val="none"/>
        </w:rPr>
      </w:pPr>
    </w:p>
    <w:p w14:paraId="3C063794">
      <w:pPr>
        <w:rPr>
          <w:rFonts w:hint="eastAsia"/>
          <w:color w:val="auto"/>
          <w:highlight w:val="none"/>
        </w:rPr>
      </w:pPr>
      <w:r>
        <w:rPr>
          <w:rFonts w:hint="eastAsia"/>
          <w:color w:val="auto"/>
          <w:highlight w:val="none"/>
        </w:rPr>
        <w:t>（结束）</w:t>
      </w:r>
    </w:p>
    <w:p w14:paraId="558F03BA">
      <w:pPr>
        <w:rPr>
          <w:rFonts w:hint="eastAsia"/>
          <w:color w:val="auto"/>
          <w:highlight w:val="none"/>
        </w:rPr>
      </w:pPr>
      <w:r>
        <w:rPr>
          <w:rFonts w:hint="eastAsia"/>
          <w:color w:val="auto"/>
          <w:highlight w:val="none"/>
        </w:rPr>
        <w:br w:type="page"/>
      </w:r>
    </w:p>
    <w:p w14:paraId="6A8EE40A">
      <w:pPr>
        <w:rPr>
          <w:rFonts w:hint="eastAsia"/>
          <w:color w:val="auto"/>
          <w:highlight w:val="none"/>
        </w:rPr>
      </w:pPr>
    </w:p>
    <w:p w14:paraId="06CF3BF0">
      <w:pPr>
        <w:keepNext/>
        <w:keepLines/>
        <w:spacing w:line="413" w:lineRule="auto"/>
        <w:rPr>
          <w:rFonts w:hint="eastAsia"/>
          <w:b/>
          <w:color w:val="auto"/>
          <w:sz w:val="32"/>
          <w:highlight w:val="none"/>
        </w:rPr>
      </w:pPr>
      <w:bookmarkStart w:id="251" w:name="_Toc27578"/>
      <w:bookmarkStart w:id="252" w:name="_Toc25457"/>
      <w:bookmarkStart w:id="253" w:name="_Toc8968"/>
    </w:p>
    <w:p w14:paraId="573B13AB">
      <w:pPr>
        <w:pStyle w:val="6"/>
        <w:spacing w:before="0" w:after="0"/>
        <w:rPr>
          <w:rFonts w:hint="eastAsia"/>
          <w:color w:val="auto"/>
          <w:highlight w:val="none"/>
        </w:rPr>
      </w:pPr>
      <w:bookmarkStart w:id="254" w:name="_Toc3740"/>
      <w:bookmarkStart w:id="255" w:name="_Toc19691"/>
      <w:bookmarkStart w:id="256" w:name="_Toc30805"/>
      <w:r>
        <w:rPr>
          <w:rFonts w:hint="eastAsia"/>
          <w:color w:val="auto"/>
          <w:highlight w:val="none"/>
        </w:rPr>
        <w:t>附件：</w:t>
      </w:r>
      <w:bookmarkEnd w:id="251"/>
      <w:bookmarkEnd w:id="252"/>
      <w:bookmarkEnd w:id="253"/>
      <w:r>
        <w:rPr>
          <w:rFonts w:hint="eastAsia"/>
          <w:color w:val="auto"/>
          <w:highlight w:val="none"/>
        </w:rPr>
        <w:t>比选文件发售登记表</w:t>
      </w:r>
      <w:bookmarkEnd w:id="254"/>
      <w:bookmarkEnd w:id="255"/>
      <w:bookmarkEnd w:id="256"/>
    </w:p>
    <w:p w14:paraId="106E6AC7">
      <w:pPr>
        <w:pStyle w:val="2"/>
        <w:rPr>
          <w:rFonts w:hint="eastAsia"/>
          <w:highlight w:val="none"/>
        </w:rPr>
      </w:pPr>
    </w:p>
    <w:tbl>
      <w:tblPr>
        <w:tblStyle w:val="2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52"/>
      </w:tblGrid>
      <w:tr w14:paraId="06E4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27" w:type="dxa"/>
            <w:vAlign w:val="center"/>
          </w:tcPr>
          <w:p w14:paraId="77031E18">
            <w:pPr>
              <w:rPr>
                <w:rFonts w:hint="eastAsia"/>
                <w:color w:val="auto"/>
                <w:highlight w:val="none"/>
              </w:rPr>
            </w:pPr>
            <w:r>
              <w:rPr>
                <w:rFonts w:hint="eastAsia"/>
                <w:color w:val="auto"/>
                <w:highlight w:val="none"/>
              </w:rPr>
              <w:t>项目编号</w:t>
            </w:r>
          </w:p>
        </w:tc>
        <w:tc>
          <w:tcPr>
            <w:tcW w:w="7052" w:type="dxa"/>
            <w:vAlign w:val="center"/>
          </w:tcPr>
          <w:p w14:paraId="4DA67BB3">
            <w:pPr>
              <w:rPr>
                <w:rFonts w:hint="eastAsia"/>
                <w:color w:val="auto"/>
                <w:highlight w:val="none"/>
              </w:rPr>
            </w:pPr>
          </w:p>
        </w:tc>
      </w:tr>
      <w:tr w14:paraId="58CE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2127" w:type="dxa"/>
            <w:vAlign w:val="center"/>
          </w:tcPr>
          <w:p w14:paraId="0182A6E0">
            <w:pPr>
              <w:rPr>
                <w:rFonts w:hint="eastAsia"/>
                <w:color w:val="auto"/>
                <w:highlight w:val="none"/>
              </w:rPr>
            </w:pPr>
            <w:r>
              <w:rPr>
                <w:rFonts w:hint="eastAsia"/>
                <w:color w:val="auto"/>
                <w:highlight w:val="none"/>
              </w:rPr>
              <w:t>项目名称</w:t>
            </w:r>
          </w:p>
        </w:tc>
        <w:tc>
          <w:tcPr>
            <w:tcW w:w="7052" w:type="dxa"/>
            <w:vAlign w:val="center"/>
          </w:tcPr>
          <w:p w14:paraId="0C489D7E">
            <w:pPr>
              <w:rPr>
                <w:rFonts w:hint="eastAsia"/>
                <w:color w:val="auto"/>
                <w:highlight w:val="none"/>
              </w:rPr>
            </w:pPr>
          </w:p>
        </w:tc>
      </w:tr>
      <w:tr w14:paraId="5A16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27" w:type="dxa"/>
            <w:vAlign w:val="center"/>
          </w:tcPr>
          <w:p w14:paraId="0CEF9404">
            <w:pPr>
              <w:rPr>
                <w:rFonts w:hint="eastAsia"/>
                <w:color w:val="auto"/>
                <w:highlight w:val="none"/>
              </w:rPr>
            </w:pPr>
            <w:r>
              <w:rPr>
                <w:rFonts w:hint="eastAsia"/>
                <w:color w:val="auto"/>
                <w:highlight w:val="none"/>
              </w:rPr>
              <w:t>供应商名称</w:t>
            </w:r>
          </w:p>
        </w:tc>
        <w:tc>
          <w:tcPr>
            <w:tcW w:w="7052" w:type="dxa"/>
            <w:vAlign w:val="center"/>
          </w:tcPr>
          <w:p w14:paraId="5E0E22D6">
            <w:pPr>
              <w:rPr>
                <w:rFonts w:hint="eastAsia"/>
                <w:color w:val="auto"/>
                <w:highlight w:val="none"/>
              </w:rPr>
            </w:pPr>
          </w:p>
          <w:p w14:paraId="5F5B4D39">
            <w:pPr>
              <w:rPr>
                <w:rFonts w:hint="eastAsia"/>
                <w:color w:val="auto"/>
                <w:highlight w:val="none"/>
              </w:rPr>
            </w:pPr>
          </w:p>
          <w:p w14:paraId="4CAE699C">
            <w:pPr>
              <w:rPr>
                <w:rFonts w:hint="eastAsia"/>
                <w:color w:val="auto"/>
                <w:highlight w:val="none"/>
              </w:rPr>
            </w:pPr>
            <w:r>
              <w:rPr>
                <w:rFonts w:hint="eastAsia"/>
                <w:color w:val="auto"/>
                <w:highlight w:val="none"/>
              </w:rPr>
              <w:t xml:space="preserve">  （供应商公章）</w:t>
            </w:r>
          </w:p>
        </w:tc>
      </w:tr>
      <w:tr w14:paraId="24F9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27" w:type="dxa"/>
            <w:vAlign w:val="center"/>
          </w:tcPr>
          <w:p w14:paraId="2788F432">
            <w:pPr>
              <w:rPr>
                <w:rFonts w:hint="eastAsia"/>
                <w:color w:val="auto"/>
                <w:highlight w:val="none"/>
              </w:rPr>
            </w:pPr>
            <w:r>
              <w:rPr>
                <w:rFonts w:hint="eastAsia"/>
                <w:color w:val="auto"/>
                <w:highlight w:val="none"/>
              </w:rPr>
              <w:t>联系人</w:t>
            </w:r>
          </w:p>
        </w:tc>
        <w:tc>
          <w:tcPr>
            <w:tcW w:w="7052" w:type="dxa"/>
            <w:vAlign w:val="center"/>
          </w:tcPr>
          <w:p w14:paraId="4C0CDFFB">
            <w:pPr>
              <w:rPr>
                <w:rFonts w:hint="eastAsia"/>
                <w:color w:val="auto"/>
                <w:highlight w:val="none"/>
              </w:rPr>
            </w:pPr>
          </w:p>
        </w:tc>
      </w:tr>
      <w:tr w14:paraId="59F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27" w:type="dxa"/>
            <w:vAlign w:val="center"/>
          </w:tcPr>
          <w:p w14:paraId="10F3738E">
            <w:pPr>
              <w:rPr>
                <w:rFonts w:hint="eastAsia"/>
                <w:color w:val="auto"/>
                <w:highlight w:val="none"/>
              </w:rPr>
            </w:pPr>
            <w:r>
              <w:rPr>
                <w:rFonts w:hint="eastAsia"/>
                <w:color w:val="auto"/>
                <w:highlight w:val="none"/>
              </w:rPr>
              <w:t>手机号码</w:t>
            </w:r>
          </w:p>
        </w:tc>
        <w:tc>
          <w:tcPr>
            <w:tcW w:w="7052" w:type="dxa"/>
            <w:vAlign w:val="center"/>
          </w:tcPr>
          <w:p w14:paraId="66A4C3C8">
            <w:pPr>
              <w:rPr>
                <w:rFonts w:hint="eastAsia"/>
                <w:color w:val="auto"/>
                <w:highlight w:val="none"/>
              </w:rPr>
            </w:pPr>
          </w:p>
        </w:tc>
      </w:tr>
      <w:tr w14:paraId="195E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127" w:type="dxa"/>
            <w:vAlign w:val="center"/>
          </w:tcPr>
          <w:p w14:paraId="12BA3EED">
            <w:pPr>
              <w:rPr>
                <w:rFonts w:hint="eastAsia"/>
                <w:color w:val="auto"/>
                <w:highlight w:val="none"/>
              </w:rPr>
            </w:pPr>
            <w:r>
              <w:rPr>
                <w:rFonts w:hint="eastAsia"/>
                <w:color w:val="auto"/>
                <w:highlight w:val="none"/>
              </w:rPr>
              <w:t>单位地址</w:t>
            </w:r>
          </w:p>
        </w:tc>
        <w:tc>
          <w:tcPr>
            <w:tcW w:w="7052" w:type="dxa"/>
            <w:vAlign w:val="center"/>
          </w:tcPr>
          <w:p w14:paraId="0E0CBA94">
            <w:pPr>
              <w:rPr>
                <w:rFonts w:hint="eastAsia"/>
                <w:color w:val="auto"/>
                <w:highlight w:val="none"/>
              </w:rPr>
            </w:pPr>
          </w:p>
        </w:tc>
      </w:tr>
      <w:tr w14:paraId="73BF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127" w:type="dxa"/>
            <w:vAlign w:val="center"/>
          </w:tcPr>
          <w:p w14:paraId="5A7760AA">
            <w:pPr>
              <w:rPr>
                <w:rFonts w:hint="eastAsia"/>
                <w:color w:val="auto"/>
                <w:highlight w:val="none"/>
              </w:rPr>
            </w:pPr>
            <w:r>
              <w:rPr>
                <w:rFonts w:hint="eastAsia"/>
                <w:color w:val="auto"/>
                <w:highlight w:val="none"/>
              </w:rPr>
              <w:t>邮箱</w:t>
            </w:r>
          </w:p>
        </w:tc>
        <w:tc>
          <w:tcPr>
            <w:tcW w:w="7052" w:type="dxa"/>
            <w:vAlign w:val="center"/>
          </w:tcPr>
          <w:p w14:paraId="30C43F5D">
            <w:pPr>
              <w:rPr>
                <w:rFonts w:hint="eastAsia"/>
                <w:color w:val="auto"/>
                <w:highlight w:val="none"/>
              </w:rPr>
            </w:pPr>
          </w:p>
        </w:tc>
      </w:tr>
    </w:tbl>
    <w:p w14:paraId="174EF5D7">
      <w:pPr>
        <w:ind w:firstLine="480" w:firstLineChars="200"/>
        <w:jc w:val="left"/>
        <w:rPr>
          <w:rFonts w:hint="eastAsia"/>
          <w:color w:val="auto"/>
          <w:highlight w:val="none"/>
        </w:rPr>
      </w:pPr>
      <w:r>
        <w:rPr>
          <w:rFonts w:hint="eastAsia"/>
          <w:color w:val="auto"/>
          <w:highlight w:val="none"/>
        </w:rPr>
        <w:t>发售人：重庆鸿兴招标代理有限公司</w:t>
      </w:r>
    </w:p>
    <w:p w14:paraId="4B39F592">
      <w:pPr>
        <w:ind w:firstLine="480" w:firstLineChars="200"/>
        <w:jc w:val="left"/>
        <w:rPr>
          <w:rFonts w:hint="eastAsia"/>
          <w:color w:val="auto"/>
          <w:highlight w:val="none"/>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71C73B8F-0850-47C2-8E81-FC7A9F3EAD97}"/>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方正书宋简体">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文鼎粗黑">
    <w:altName w:val="新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A57BC">
    <w:pPr>
      <w:pStyle w:val="151"/>
      <w:rPr>
        <w:rFonts w:hint="eastAsia"/>
      </w:rPr>
    </w:pPr>
    <w:r>
      <w:fldChar w:fldCharType="begin"/>
    </w:r>
    <w:r>
      <w:rPr>
        <w:rStyle w:val="68"/>
      </w:rPr>
      <w:instrText xml:space="preserve">PAGE  </w:instrText>
    </w:r>
    <w:r>
      <w:fldChar w:fldCharType="end"/>
    </w:r>
  </w:p>
  <w:p w14:paraId="72549824">
    <w:pPr>
      <w:pStyle w:val="15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45A0">
    <w:pPr>
      <w:pStyle w:val="15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4B91">
    <w:pPr>
      <w:pStyle w:val="151"/>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5884F19">
                          <w:pPr>
                            <w:pStyle w:val="151"/>
                            <w:jc w:val="center"/>
                            <w:rPr>
                              <w:rFonts w:hint="eastAsia"/>
                            </w:rP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- 9 -</w:t>
                          </w:r>
                          <w:r>
                            <w:rPr>
                              <w:color w:val="auto"/>
                            </w:rPr>
                            <w:fldChar w:fldCharType="end"/>
                          </w:r>
                        </w:p>
                        <w:p w14:paraId="294F41BC">
                          <w:pPr>
                            <w:rPr>
                              <w:rFonts w:hint="eastAsia"/>
                            </w:rPr>
                          </w:pPr>
                        </w:p>
                      </w:txbxContent>
                    </wps:txbx>
                    <wps:bodyPr rot="0" vert="horz" wrap="square" lIns="0" tIns="0" rIns="0" bIns="0" anchor="t" anchorCtr="0"/>
                  </wps:wsp>
                </a:graphicData>
              </a:graphic>
            </wp:anchor>
          </w:drawing>
        </mc:Choice>
        <mc:Fallback>
          <w:pict>
            <v:rect id="_x0000_s102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iua2N&#10;sAEAAHYDAAAOAAAAAAAAAAEAIAAAACIBAABkcnMvZTJvRG9jLnhtbFBLBQYAAAAABgAGAFkBAABE&#10;BQAAAAA=&#10;">
              <v:fill on="f" focussize="0,0"/>
              <v:stroke on="f"/>
              <v:imagedata o:title=""/>
              <o:lock v:ext="edit" aspectratio="f"/>
              <v:textbox inset="0mm,0mm,0mm,0mm">
                <w:txbxContent>
                  <w:p w14:paraId="15884F19">
                    <w:pPr>
                      <w:pStyle w:val="151"/>
                      <w:jc w:val="center"/>
                      <w:rPr>
                        <w:rFonts w:hint="eastAsia"/>
                      </w:rP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- 9 -</w:t>
                    </w:r>
                    <w:r>
                      <w:rPr>
                        <w:color w:val="auto"/>
                      </w:rPr>
                      <w:fldChar w:fldCharType="end"/>
                    </w:r>
                  </w:p>
                  <w:p w14:paraId="294F41BC">
                    <w:pPr>
                      <w:rPr>
                        <w:rFonts w:hint="eastAsia"/>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9D0DF">
    <w:pPr>
      <w:pStyle w:val="151"/>
      <w:rPr>
        <w:rFonts w:hint="eastAsia"/>
      </w:rPr>
    </w:pPr>
    <w:r>
      <w:fldChar w:fldCharType="begin"/>
    </w:r>
    <w:r>
      <w:rPr>
        <w:rStyle w:val="68"/>
      </w:rPr>
      <w:instrText xml:space="preserve">PAGE  </w:instrText>
    </w:r>
    <w:r>
      <w:fldChar w:fldCharType="end"/>
    </w:r>
  </w:p>
  <w:p w14:paraId="668EA951">
    <w:pPr>
      <w:pStyle w:val="15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D7CC">
    <w:pPr>
      <w:pStyle w:val="151"/>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BD0240A">
                          <w:pPr>
                            <w:pStyle w:val="151"/>
                            <w:jc w:val="center"/>
                            <w:rPr>
                              <w:rFonts w:hint="eastAsia"/>
                            </w:rP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- 38 -</w:t>
                          </w:r>
                          <w:r>
                            <w:rPr>
                              <w:color w:val="auto"/>
                            </w:rPr>
                            <w:fldChar w:fldCharType="end"/>
                          </w:r>
                        </w:p>
                        <w:p w14:paraId="7B037BA1">
                          <w:pPr>
                            <w:rPr>
                              <w:rFonts w:hint="eastAsia"/>
                            </w:rPr>
                          </w:pPr>
                        </w:p>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14:paraId="7BD0240A">
                    <w:pPr>
                      <w:pStyle w:val="151"/>
                      <w:jc w:val="center"/>
                      <w:rPr>
                        <w:rFonts w:hint="eastAsia"/>
                      </w:rP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- 38 -</w:t>
                    </w:r>
                    <w:r>
                      <w:rPr>
                        <w:color w:val="auto"/>
                      </w:rPr>
                      <w:fldChar w:fldCharType="end"/>
                    </w:r>
                  </w:p>
                  <w:p w14:paraId="7B037BA1">
                    <w:pPr>
                      <w:rPr>
                        <w:rFonts w:hint="eastAsia"/>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7BB1">
    <w:pPr>
      <w:pStyle w:val="153"/>
      <w:rPr>
        <w:rFonts w:hint="eastAsia" w:ascii="方正仿宋_GBK" w:eastAsia="方正仿宋_GBK"/>
        <w:szCs w:val="21"/>
      </w:rPr>
    </w:pPr>
    <w:r>
      <w:rPr>
        <w:rFonts w:hint="eastAsia" w:ascii="方正仿宋_GBK" w:eastAsia="方正仿宋_GBK"/>
        <w:color w:val="auto"/>
        <w:sz w:val="21"/>
      </w:rPr>
      <w:drawing>
        <wp:anchor distT="0" distB="0" distL="0" distR="0" simplePos="0" relativeHeight="251662336" behindDoc="0" locked="0" layoutInCell="1" allowOverlap="1">
          <wp:simplePos x="0" y="0"/>
          <wp:positionH relativeFrom="column">
            <wp:posOffset>-67310</wp:posOffset>
          </wp:positionH>
          <wp:positionV relativeFrom="paragraph">
            <wp:posOffset>-47625</wp:posOffset>
          </wp:positionV>
          <wp:extent cx="336550" cy="336550"/>
          <wp:effectExtent l="0" t="0" r="6350" b="6350"/>
          <wp:wrapNone/>
          <wp:docPr id="2" name="_x0000_s1025"/>
          <wp:cNvGraphicFramePr/>
          <a:graphic xmlns:a="http://schemas.openxmlformats.org/drawingml/2006/main">
            <a:graphicData uri="http://schemas.openxmlformats.org/drawingml/2006/picture">
              <pic:pic xmlns:pic="http://schemas.openxmlformats.org/drawingml/2006/picture">
                <pic:nvPicPr>
                  <pic:cNvPr id="2"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8D0C6">
    <w:pPr>
      <w:pStyle w:val="153"/>
      <w:rPr>
        <w:rFonts w:hint="eastAsia" w:ascii="方正仿宋_GBK" w:eastAsia="方正仿宋_GBK"/>
        <w:szCs w:val="21"/>
      </w:rPr>
    </w:pPr>
    <w:r>
      <w:rPr>
        <w:rFonts w:hint="eastAsia" w:ascii="方正仿宋_GBK" w:eastAsia="方正仿宋_GBK"/>
        <w:color w:val="auto"/>
        <w:szCs w:val="21"/>
      </w:rPr>
      <w:drawing>
        <wp:anchor distT="0" distB="0" distL="0" distR="0" simplePos="0" relativeHeight="251661312" behindDoc="0" locked="0" layoutInCell="1" allowOverlap="1">
          <wp:simplePos x="0" y="0"/>
          <wp:positionH relativeFrom="column">
            <wp:posOffset>-24765</wp:posOffset>
          </wp:positionH>
          <wp:positionV relativeFrom="paragraph">
            <wp:posOffset>-22860</wp:posOffset>
          </wp:positionV>
          <wp:extent cx="336550" cy="336550"/>
          <wp:effectExtent l="0" t="0" r="6350" b="6350"/>
          <wp:wrapNone/>
          <wp:docPr id="2082409592" name="_x0000_s1025"/>
          <wp:cNvGraphicFramePr/>
          <a:graphic xmlns:a="http://schemas.openxmlformats.org/drawingml/2006/main">
            <a:graphicData uri="http://schemas.openxmlformats.org/drawingml/2006/picture">
              <pic:pic xmlns:pic="http://schemas.openxmlformats.org/drawingml/2006/picture">
                <pic:nvPicPr>
                  <pic:cNvPr id="2082409592"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rPr>
      <w:t xml:space="preserve">    </w:t>
    </w:r>
    <w:r>
      <w:rPr>
        <w:rFonts w:hint="eastAsia"/>
        <w:color w:val="auto"/>
        <w:sz w:val="22"/>
        <w:szCs w:val="36"/>
      </w:rPr>
      <w:t>重庆鸿兴招标代理有限公司                                        竞争性比选文件</w:t>
    </w:r>
    <w:r>
      <w:rPr>
        <w:rFonts w:hint="eastAsia"/>
        <w:color w:val="auto"/>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014A">
    <w:pPr>
      <w:pStyle w:val="153"/>
      <w:rPr>
        <w:rFonts w:hint="eastAsia" w:ascii="方正仿宋_GBK" w:eastAsia="方正仿宋_GBK"/>
        <w:szCs w:val="21"/>
      </w:rPr>
    </w:pPr>
    <w:r>
      <w:rPr>
        <w:rFonts w:hint="eastAsia" w:ascii="方正仿宋_GBK" w:eastAsia="方正仿宋_GBK"/>
        <w:color w:val="auto"/>
        <w:sz w:val="21"/>
      </w:rPr>
      <w:drawing>
        <wp:anchor distT="0" distB="0" distL="0" distR="0" simplePos="0" relativeHeight="251663360" behindDoc="0" locked="0" layoutInCell="1" allowOverlap="1">
          <wp:simplePos x="0" y="0"/>
          <wp:positionH relativeFrom="column">
            <wp:posOffset>-25400</wp:posOffset>
          </wp:positionH>
          <wp:positionV relativeFrom="paragraph">
            <wp:posOffset>-41275</wp:posOffset>
          </wp:positionV>
          <wp:extent cx="336550" cy="336550"/>
          <wp:effectExtent l="0" t="0" r="6350" b="6350"/>
          <wp:wrapNone/>
          <wp:docPr id="8" name="_x0000_s1025"/>
          <wp:cNvGraphicFramePr/>
          <a:graphic xmlns:a="http://schemas.openxmlformats.org/drawingml/2006/main">
            <a:graphicData uri="http://schemas.openxmlformats.org/drawingml/2006/picture">
              <pic:pic xmlns:pic="http://schemas.openxmlformats.org/drawingml/2006/picture">
                <pic:nvPicPr>
                  <pic:cNvPr id="8"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18"/>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574"/>
      <w:lvlText w:val=""/>
      <w:lvlJc w:val="left"/>
      <w:pPr>
        <w:tabs>
          <w:tab w:val="left" w:pos="360"/>
        </w:tabs>
        <w:ind w:left="360" w:hanging="360"/>
      </w:pPr>
      <w:rPr>
        <w:rFonts w:ascii="Wingdings" w:hAnsi="Wingdings"/>
      </w:rPr>
    </w:lvl>
  </w:abstractNum>
  <w:abstractNum w:abstractNumId="2">
    <w:nsid w:val="00000003"/>
    <w:multiLevelType w:val="singleLevel"/>
    <w:tmpl w:val="00000003"/>
    <w:lvl w:ilvl="0" w:tentative="0">
      <w:start w:val="1"/>
      <w:numFmt w:val="bullet"/>
      <w:pStyle w:val="560"/>
      <w:lvlText w:val=""/>
      <w:lvlJc w:val="left"/>
      <w:pPr>
        <w:tabs>
          <w:tab w:val="left" w:pos="1200"/>
        </w:tabs>
        <w:ind w:left="1200" w:hanging="360"/>
      </w:pPr>
      <w:rPr>
        <w:rFonts w:ascii="Wingdings" w:hAnsi="Wingdings"/>
      </w:rPr>
    </w:lvl>
  </w:abstractNum>
  <w:abstractNum w:abstractNumId="3">
    <w:nsid w:val="00000004"/>
    <w:multiLevelType w:val="multilevel"/>
    <w:tmpl w:val="00000004"/>
    <w:lvl w:ilvl="0" w:tentative="0">
      <w:start w:val="1"/>
      <w:numFmt w:val="bullet"/>
      <w:pStyle w:val="543"/>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4">
    <w:nsid w:val="00000005"/>
    <w:multiLevelType w:val="singleLevel"/>
    <w:tmpl w:val="00000005"/>
    <w:lvl w:ilvl="0" w:tentative="0">
      <w:start w:val="1"/>
      <w:numFmt w:val="bullet"/>
      <w:lvlText w:val=""/>
      <w:lvlJc w:val="left"/>
      <w:pPr>
        <w:tabs>
          <w:tab w:val="left" w:pos="1620"/>
        </w:tabs>
        <w:ind w:left="1620" w:hanging="360"/>
      </w:pPr>
      <w:rPr>
        <w:rFonts w:ascii="Wingdings" w:hAnsi="Wingdings"/>
      </w:rPr>
    </w:lvl>
  </w:abstractNum>
  <w:abstractNum w:abstractNumId="5">
    <w:nsid w:val="00000006"/>
    <w:multiLevelType w:val="multilevel"/>
    <w:tmpl w:val="00000006"/>
    <w:lvl w:ilvl="0" w:tentative="0">
      <w:start w:val="1"/>
      <w:numFmt w:val="decimal"/>
      <w:pStyle w:val="432"/>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555"/>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7">
    <w:nsid w:val="00000008"/>
    <w:multiLevelType w:val="singleLevel"/>
    <w:tmpl w:val="00000008"/>
    <w:lvl w:ilvl="0" w:tentative="0">
      <w:start w:val="1"/>
      <w:numFmt w:val="decimal"/>
      <w:pStyle w:val="362"/>
      <w:lvlText w:val="%1."/>
      <w:lvlJc w:val="left"/>
      <w:pPr>
        <w:tabs>
          <w:tab w:val="left" w:pos="425"/>
        </w:tabs>
        <w:ind w:left="425" w:hanging="425"/>
      </w:pPr>
    </w:lvl>
  </w:abstractNum>
  <w:abstractNum w:abstractNumId="8">
    <w:nsid w:val="00000009"/>
    <w:multiLevelType w:val="singleLevel"/>
    <w:tmpl w:val="00000009"/>
    <w:lvl w:ilvl="0" w:tentative="0">
      <w:start w:val="1"/>
      <w:numFmt w:val="bullet"/>
      <w:pStyle w:val="417"/>
      <w:lvlText w:val=""/>
      <w:lvlJc w:val="left"/>
      <w:pPr>
        <w:tabs>
          <w:tab w:val="left" w:pos="780"/>
        </w:tabs>
        <w:ind w:left="780" w:hanging="360"/>
      </w:pPr>
      <w:rPr>
        <w:rFonts w:ascii="Wingdings" w:hAnsi="Wingdings"/>
      </w:rPr>
    </w:lvl>
  </w:abstractNum>
  <w:abstractNum w:abstractNumId="9">
    <w:nsid w:val="0000000A"/>
    <w:multiLevelType w:val="singleLevel"/>
    <w:tmpl w:val="0000000A"/>
    <w:lvl w:ilvl="0" w:tentative="0">
      <w:start w:val="1"/>
      <w:numFmt w:val="decimal"/>
      <w:pStyle w:val="541"/>
      <w:lvlText w:val="%1)"/>
      <w:lvlJc w:val="left"/>
      <w:pPr>
        <w:tabs>
          <w:tab w:val="left" w:pos="425"/>
        </w:tabs>
        <w:ind w:left="425" w:hanging="425"/>
      </w:pPr>
      <w:rPr>
        <w:rFonts w:hint="eastAsia"/>
      </w:rPr>
    </w:lvl>
  </w:abstractNum>
  <w:abstractNum w:abstractNumId="10">
    <w:nsid w:val="0000000B"/>
    <w:multiLevelType w:val="multilevel"/>
    <w:tmpl w:val="0000000B"/>
    <w:lvl w:ilvl="0" w:tentative="0">
      <w:start w:val="1"/>
      <w:numFmt w:val="chineseCountingThousand"/>
      <w:pStyle w:val="5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1"/>
      <w:numFmt w:val="chineseCounting"/>
      <w:suff w:val="nothing"/>
      <w:lvlText w:val="%1、"/>
      <w:lvlJc w:val="left"/>
      <w:rPr>
        <w:rFonts w:hint="eastAsia"/>
      </w:rPr>
    </w:lvl>
  </w:abstractNum>
  <w:abstractNum w:abstractNumId="12">
    <w:nsid w:val="59ADCABA"/>
    <w:multiLevelType w:val="multilevel"/>
    <w:tmpl w:val="59ADCABA"/>
    <w:lvl w:ilvl="0" w:tentative="0">
      <w:start w:val="1"/>
      <w:numFmt w:val="upperLetter"/>
      <w:pStyle w:val="666"/>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7"/>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8"/>
  </w:num>
  <w:num w:numId="3">
    <w:abstractNumId w:val="4"/>
  </w:num>
  <w:num w:numId="4">
    <w:abstractNumId w:val="5"/>
  </w:num>
  <w:num w:numId="5">
    <w:abstractNumId w:val="10"/>
  </w:num>
  <w:num w:numId="6">
    <w:abstractNumId w:val="9"/>
  </w:num>
  <w:num w:numId="7">
    <w:abstractNumId w:val="3"/>
  </w:num>
  <w:num w:numId="8">
    <w:abstractNumId w:val="12"/>
  </w:num>
  <w:num w:numId="9">
    <w:abstractNumId w:val="6"/>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Njg5NzRmMzU5YTViMjVmYjBmM2I3ZTg5NjA0NzYifQ=="/>
  </w:docVars>
  <w:rsids>
    <w:rsidRoot w:val="002B3A48"/>
    <w:rsid w:val="000017B5"/>
    <w:rsid w:val="00017DFE"/>
    <w:rsid w:val="000349FF"/>
    <w:rsid w:val="00042C60"/>
    <w:rsid w:val="00047C24"/>
    <w:rsid w:val="0006076B"/>
    <w:rsid w:val="00084D5F"/>
    <w:rsid w:val="000C5EEB"/>
    <w:rsid w:val="000C6446"/>
    <w:rsid w:val="000E1F69"/>
    <w:rsid w:val="000E2944"/>
    <w:rsid w:val="00131B32"/>
    <w:rsid w:val="0013298A"/>
    <w:rsid w:val="001448D6"/>
    <w:rsid w:val="001521ED"/>
    <w:rsid w:val="00155FC0"/>
    <w:rsid w:val="001950EA"/>
    <w:rsid w:val="001E67CB"/>
    <w:rsid w:val="001F26FB"/>
    <w:rsid w:val="00214867"/>
    <w:rsid w:val="00222933"/>
    <w:rsid w:val="00234941"/>
    <w:rsid w:val="00256845"/>
    <w:rsid w:val="00291DE1"/>
    <w:rsid w:val="002A05A1"/>
    <w:rsid w:val="002B3A48"/>
    <w:rsid w:val="002D0174"/>
    <w:rsid w:val="002D06F6"/>
    <w:rsid w:val="002D49C0"/>
    <w:rsid w:val="002E3A2B"/>
    <w:rsid w:val="002F4324"/>
    <w:rsid w:val="00303C1C"/>
    <w:rsid w:val="00305BBF"/>
    <w:rsid w:val="00316F71"/>
    <w:rsid w:val="00325B4F"/>
    <w:rsid w:val="0033284F"/>
    <w:rsid w:val="0034082F"/>
    <w:rsid w:val="0034495D"/>
    <w:rsid w:val="00371CE2"/>
    <w:rsid w:val="0039058D"/>
    <w:rsid w:val="003917AD"/>
    <w:rsid w:val="003966A7"/>
    <w:rsid w:val="003A0AEF"/>
    <w:rsid w:val="003B1C8F"/>
    <w:rsid w:val="003B6535"/>
    <w:rsid w:val="003C2920"/>
    <w:rsid w:val="003E343C"/>
    <w:rsid w:val="003E5461"/>
    <w:rsid w:val="00402029"/>
    <w:rsid w:val="00402D35"/>
    <w:rsid w:val="00403F38"/>
    <w:rsid w:val="0043720F"/>
    <w:rsid w:val="00462F3B"/>
    <w:rsid w:val="004647B3"/>
    <w:rsid w:val="0047460C"/>
    <w:rsid w:val="004760CF"/>
    <w:rsid w:val="00476436"/>
    <w:rsid w:val="004800F2"/>
    <w:rsid w:val="004928DD"/>
    <w:rsid w:val="00496900"/>
    <w:rsid w:val="00497A56"/>
    <w:rsid w:val="004A749C"/>
    <w:rsid w:val="004C5233"/>
    <w:rsid w:val="004D15A0"/>
    <w:rsid w:val="004E390C"/>
    <w:rsid w:val="004F0140"/>
    <w:rsid w:val="004F3AC2"/>
    <w:rsid w:val="00513C1A"/>
    <w:rsid w:val="00513E95"/>
    <w:rsid w:val="00514318"/>
    <w:rsid w:val="00515586"/>
    <w:rsid w:val="00521D88"/>
    <w:rsid w:val="0052752F"/>
    <w:rsid w:val="00533B09"/>
    <w:rsid w:val="00540E3D"/>
    <w:rsid w:val="00540E71"/>
    <w:rsid w:val="00553A89"/>
    <w:rsid w:val="00567A0A"/>
    <w:rsid w:val="005856F5"/>
    <w:rsid w:val="005863A6"/>
    <w:rsid w:val="005A4CC6"/>
    <w:rsid w:val="005D7F84"/>
    <w:rsid w:val="005E273C"/>
    <w:rsid w:val="005F3A19"/>
    <w:rsid w:val="00612ED6"/>
    <w:rsid w:val="00626F62"/>
    <w:rsid w:val="00644F49"/>
    <w:rsid w:val="00652540"/>
    <w:rsid w:val="006A4A57"/>
    <w:rsid w:val="006A55B6"/>
    <w:rsid w:val="006C7715"/>
    <w:rsid w:val="006D69F6"/>
    <w:rsid w:val="006F59BE"/>
    <w:rsid w:val="00713820"/>
    <w:rsid w:val="00724F38"/>
    <w:rsid w:val="00732FA3"/>
    <w:rsid w:val="00733DD9"/>
    <w:rsid w:val="0073425C"/>
    <w:rsid w:val="007414BE"/>
    <w:rsid w:val="0075120F"/>
    <w:rsid w:val="00752B46"/>
    <w:rsid w:val="00757D49"/>
    <w:rsid w:val="0076437B"/>
    <w:rsid w:val="00780A9D"/>
    <w:rsid w:val="007862CD"/>
    <w:rsid w:val="007B29E5"/>
    <w:rsid w:val="007B2D5A"/>
    <w:rsid w:val="007D05C1"/>
    <w:rsid w:val="007E2229"/>
    <w:rsid w:val="007F5D69"/>
    <w:rsid w:val="00802DD9"/>
    <w:rsid w:val="00803BD8"/>
    <w:rsid w:val="00805315"/>
    <w:rsid w:val="00805CBB"/>
    <w:rsid w:val="0081123D"/>
    <w:rsid w:val="008277BA"/>
    <w:rsid w:val="00836216"/>
    <w:rsid w:val="0084124C"/>
    <w:rsid w:val="00851286"/>
    <w:rsid w:val="008651DA"/>
    <w:rsid w:val="0089655D"/>
    <w:rsid w:val="008A12D3"/>
    <w:rsid w:val="008A4C0D"/>
    <w:rsid w:val="008C35C6"/>
    <w:rsid w:val="008D09C3"/>
    <w:rsid w:val="008D4082"/>
    <w:rsid w:val="008E3083"/>
    <w:rsid w:val="008E5FB1"/>
    <w:rsid w:val="008F2225"/>
    <w:rsid w:val="008F68CB"/>
    <w:rsid w:val="00903411"/>
    <w:rsid w:val="00905A03"/>
    <w:rsid w:val="009067B2"/>
    <w:rsid w:val="009174C7"/>
    <w:rsid w:val="00934068"/>
    <w:rsid w:val="00985256"/>
    <w:rsid w:val="00990D08"/>
    <w:rsid w:val="00996812"/>
    <w:rsid w:val="009C6874"/>
    <w:rsid w:val="009E653B"/>
    <w:rsid w:val="00A002DD"/>
    <w:rsid w:val="00A02C5F"/>
    <w:rsid w:val="00A131DC"/>
    <w:rsid w:val="00A34EB0"/>
    <w:rsid w:val="00A6234A"/>
    <w:rsid w:val="00A74C01"/>
    <w:rsid w:val="00A97C34"/>
    <w:rsid w:val="00AA3816"/>
    <w:rsid w:val="00AE43CD"/>
    <w:rsid w:val="00AF49DB"/>
    <w:rsid w:val="00AF6827"/>
    <w:rsid w:val="00B05D6C"/>
    <w:rsid w:val="00B1572B"/>
    <w:rsid w:val="00B16DF5"/>
    <w:rsid w:val="00B621CE"/>
    <w:rsid w:val="00B66674"/>
    <w:rsid w:val="00B7551F"/>
    <w:rsid w:val="00B818FF"/>
    <w:rsid w:val="00B857D7"/>
    <w:rsid w:val="00B95F12"/>
    <w:rsid w:val="00BA6367"/>
    <w:rsid w:val="00BA65F0"/>
    <w:rsid w:val="00BB5490"/>
    <w:rsid w:val="00BD4AE4"/>
    <w:rsid w:val="00BD6127"/>
    <w:rsid w:val="00BE73B2"/>
    <w:rsid w:val="00BF7DD0"/>
    <w:rsid w:val="00C038E3"/>
    <w:rsid w:val="00C1303C"/>
    <w:rsid w:val="00C14C2E"/>
    <w:rsid w:val="00C1500D"/>
    <w:rsid w:val="00C25CBA"/>
    <w:rsid w:val="00C6067C"/>
    <w:rsid w:val="00C72D44"/>
    <w:rsid w:val="00C7342D"/>
    <w:rsid w:val="00CB5344"/>
    <w:rsid w:val="00CB7E88"/>
    <w:rsid w:val="00CD79E2"/>
    <w:rsid w:val="00CE2C5E"/>
    <w:rsid w:val="00CE4D7F"/>
    <w:rsid w:val="00CE7341"/>
    <w:rsid w:val="00D069F5"/>
    <w:rsid w:val="00D12EE1"/>
    <w:rsid w:val="00D13990"/>
    <w:rsid w:val="00D207C4"/>
    <w:rsid w:val="00D507CD"/>
    <w:rsid w:val="00D541CC"/>
    <w:rsid w:val="00D614FE"/>
    <w:rsid w:val="00D636B1"/>
    <w:rsid w:val="00D82FC2"/>
    <w:rsid w:val="00D83548"/>
    <w:rsid w:val="00D87159"/>
    <w:rsid w:val="00D94033"/>
    <w:rsid w:val="00DC18BF"/>
    <w:rsid w:val="00DC7ED3"/>
    <w:rsid w:val="00DD1632"/>
    <w:rsid w:val="00DF0BB6"/>
    <w:rsid w:val="00E01FB3"/>
    <w:rsid w:val="00E02F1D"/>
    <w:rsid w:val="00E0724B"/>
    <w:rsid w:val="00E206F0"/>
    <w:rsid w:val="00E22E5E"/>
    <w:rsid w:val="00E26C80"/>
    <w:rsid w:val="00E329FA"/>
    <w:rsid w:val="00E72B9B"/>
    <w:rsid w:val="00E7440E"/>
    <w:rsid w:val="00E847CE"/>
    <w:rsid w:val="00EB12D7"/>
    <w:rsid w:val="00EB5468"/>
    <w:rsid w:val="00EB5D79"/>
    <w:rsid w:val="00EE253A"/>
    <w:rsid w:val="00EE67BA"/>
    <w:rsid w:val="00F21A9C"/>
    <w:rsid w:val="00F264F6"/>
    <w:rsid w:val="00F27591"/>
    <w:rsid w:val="00F65B44"/>
    <w:rsid w:val="00F96952"/>
    <w:rsid w:val="00FA6C07"/>
    <w:rsid w:val="00FC52C8"/>
    <w:rsid w:val="00FD1267"/>
    <w:rsid w:val="00FE4971"/>
    <w:rsid w:val="00FE53FB"/>
    <w:rsid w:val="00FF1C36"/>
    <w:rsid w:val="01610122"/>
    <w:rsid w:val="01AF1A04"/>
    <w:rsid w:val="0213766F"/>
    <w:rsid w:val="03602439"/>
    <w:rsid w:val="03E538BE"/>
    <w:rsid w:val="040E4592"/>
    <w:rsid w:val="04356E72"/>
    <w:rsid w:val="04BE5FB8"/>
    <w:rsid w:val="05294F42"/>
    <w:rsid w:val="054364BD"/>
    <w:rsid w:val="05445D91"/>
    <w:rsid w:val="054C60B4"/>
    <w:rsid w:val="058B39C0"/>
    <w:rsid w:val="05BF60C0"/>
    <w:rsid w:val="06444866"/>
    <w:rsid w:val="074045B0"/>
    <w:rsid w:val="07B33CEA"/>
    <w:rsid w:val="09270CB3"/>
    <w:rsid w:val="0ACF434F"/>
    <w:rsid w:val="0AF0679F"/>
    <w:rsid w:val="0B0A5B42"/>
    <w:rsid w:val="0B330D82"/>
    <w:rsid w:val="0B7F42FD"/>
    <w:rsid w:val="0B8B782D"/>
    <w:rsid w:val="0BAB3A8F"/>
    <w:rsid w:val="0C2D2880"/>
    <w:rsid w:val="0C4F369E"/>
    <w:rsid w:val="0C594818"/>
    <w:rsid w:val="0C7F27A6"/>
    <w:rsid w:val="0CC954FA"/>
    <w:rsid w:val="0D7C6A10"/>
    <w:rsid w:val="0D8256A8"/>
    <w:rsid w:val="0E3015A8"/>
    <w:rsid w:val="0F4C0664"/>
    <w:rsid w:val="0F5014F6"/>
    <w:rsid w:val="0F9608F4"/>
    <w:rsid w:val="0FBF2BE4"/>
    <w:rsid w:val="10196798"/>
    <w:rsid w:val="10890A31"/>
    <w:rsid w:val="10A65B52"/>
    <w:rsid w:val="10B47C42"/>
    <w:rsid w:val="10D95F27"/>
    <w:rsid w:val="111C5F21"/>
    <w:rsid w:val="115431B2"/>
    <w:rsid w:val="1204550B"/>
    <w:rsid w:val="122B630F"/>
    <w:rsid w:val="12490E8B"/>
    <w:rsid w:val="12A33B0D"/>
    <w:rsid w:val="13A95F40"/>
    <w:rsid w:val="14332BE3"/>
    <w:rsid w:val="14CB0A97"/>
    <w:rsid w:val="14D20C14"/>
    <w:rsid w:val="14EC11DE"/>
    <w:rsid w:val="156758B0"/>
    <w:rsid w:val="157B135B"/>
    <w:rsid w:val="15A325BE"/>
    <w:rsid w:val="15BA6327"/>
    <w:rsid w:val="15E47A09"/>
    <w:rsid w:val="15EC2259"/>
    <w:rsid w:val="165E72CF"/>
    <w:rsid w:val="1665769A"/>
    <w:rsid w:val="183B3CB5"/>
    <w:rsid w:val="18ED667A"/>
    <w:rsid w:val="196842EC"/>
    <w:rsid w:val="19F676BF"/>
    <w:rsid w:val="1B7060B1"/>
    <w:rsid w:val="1B9E5DA3"/>
    <w:rsid w:val="1BC25CCA"/>
    <w:rsid w:val="1C632B49"/>
    <w:rsid w:val="1C650CCE"/>
    <w:rsid w:val="1CD04682"/>
    <w:rsid w:val="1CD276D8"/>
    <w:rsid w:val="1DC51D0D"/>
    <w:rsid w:val="1DC57C53"/>
    <w:rsid w:val="1E2702D2"/>
    <w:rsid w:val="1E682698"/>
    <w:rsid w:val="1FA92F69"/>
    <w:rsid w:val="1FB37E0D"/>
    <w:rsid w:val="1FD02DC5"/>
    <w:rsid w:val="20B971DB"/>
    <w:rsid w:val="2100305C"/>
    <w:rsid w:val="2107261C"/>
    <w:rsid w:val="214048EB"/>
    <w:rsid w:val="214111CD"/>
    <w:rsid w:val="215A6AB4"/>
    <w:rsid w:val="217F0425"/>
    <w:rsid w:val="218E2190"/>
    <w:rsid w:val="219D70AC"/>
    <w:rsid w:val="232F19D7"/>
    <w:rsid w:val="23BA5744"/>
    <w:rsid w:val="241D5EF0"/>
    <w:rsid w:val="242304F0"/>
    <w:rsid w:val="2424786B"/>
    <w:rsid w:val="24796EAA"/>
    <w:rsid w:val="249A1A70"/>
    <w:rsid w:val="253907FE"/>
    <w:rsid w:val="26AF36D8"/>
    <w:rsid w:val="26E63E5F"/>
    <w:rsid w:val="27443A43"/>
    <w:rsid w:val="278011D5"/>
    <w:rsid w:val="27A75FE0"/>
    <w:rsid w:val="27F77B23"/>
    <w:rsid w:val="280B4124"/>
    <w:rsid w:val="284D4DD9"/>
    <w:rsid w:val="2892145A"/>
    <w:rsid w:val="28C87F14"/>
    <w:rsid w:val="29AE18A7"/>
    <w:rsid w:val="2A7E34EF"/>
    <w:rsid w:val="2B226565"/>
    <w:rsid w:val="2B632B65"/>
    <w:rsid w:val="2C037EE1"/>
    <w:rsid w:val="2C282DAF"/>
    <w:rsid w:val="2C4C6215"/>
    <w:rsid w:val="2CCE400E"/>
    <w:rsid w:val="2D873B57"/>
    <w:rsid w:val="2E1D524D"/>
    <w:rsid w:val="2E4E18AB"/>
    <w:rsid w:val="2F2B5748"/>
    <w:rsid w:val="2FBF25C5"/>
    <w:rsid w:val="2FC32F7D"/>
    <w:rsid w:val="30077F02"/>
    <w:rsid w:val="30A67BDB"/>
    <w:rsid w:val="30C24CA1"/>
    <w:rsid w:val="30CB2D3F"/>
    <w:rsid w:val="30D77936"/>
    <w:rsid w:val="30E81B8D"/>
    <w:rsid w:val="30F027A5"/>
    <w:rsid w:val="31CA749A"/>
    <w:rsid w:val="32081D71"/>
    <w:rsid w:val="32B85545"/>
    <w:rsid w:val="32DC49D3"/>
    <w:rsid w:val="333E368A"/>
    <w:rsid w:val="337076F5"/>
    <w:rsid w:val="338F73ED"/>
    <w:rsid w:val="344F3C87"/>
    <w:rsid w:val="349C6D87"/>
    <w:rsid w:val="34B33F9E"/>
    <w:rsid w:val="35A95619"/>
    <w:rsid w:val="35BC70FA"/>
    <w:rsid w:val="362738AC"/>
    <w:rsid w:val="36DF7544"/>
    <w:rsid w:val="36F6663C"/>
    <w:rsid w:val="374073B5"/>
    <w:rsid w:val="377A1090"/>
    <w:rsid w:val="37A54704"/>
    <w:rsid w:val="383375B1"/>
    <w:rsid w:val="38E608C6"/>
    <w:rsid w:val="38EC419A"/>
    <w:rsid w:val="39D52E80"/>
    <w:rsid w:val="39DF5AAD"/>
    <w:rsid w:val="39E938B8"/>
    <w:rsid w:val="39EB3785"/>
    <w:rsid w:val="3A52488A"/>
    <w:rsid w:val="3A8B1CFA"/>
    <w:rsid w:val="3A8D6406"/>
    <w:rsid w:val="3AE960B8"/>
    <w:rsid w:val="3B2D2B5D"/>
    <w:rsid w:val="3BDE1505"/>
    <w:rsid w:val="3BF84C04"/>
    <w:rsid w:val="3C5406B8"/>
    <w:rsid w:val="3C793F97"/>
    <w:rsid w:val="3C9C5ED7"/>
    <w:rsid w:val="3D69400B"/>
    <w:rsid w:val="3DBD2D59"/>
    <w:rsid w:val="3E4F6CB0"/>
    <w:rsid w:val="3E607EAC"/>
    <w:rsid w:val="3E894239"/>
    <w:rsid w:val="3EC91F92"/>
    <w:rsid w:val="3F240783"/>
    <w:rsid w:val="3F9877AE"/>
    <w:rsid w:val="3FB377C0"/>
    <w:rsid w:val="401364B0"/>
    <w:rsid w:val="402918DC"/>
    <w:rsid w:val="40451F21"/>
    <w:rsid w:val="40B21825"/>
    <w:rsid w:val="40BA6517"/>
    <w:rsid w:val="40CC3DC6"/>
    <w:rsid w:val="40D40AD0"/>
    <w:rsid w:val="414D154E"/>
    <w:rsid w:val="414F5B72"/>
    <w:rsid w:val="41E7289F"/>
    <w:rsid w:val="421618FC"/>
    <w:rsid w:val="42AB4F28"/>
    <w:rsid w:val="42E628A7"/>
    <w:rsid w:val="42F10C02"/>
    <w:rsid w:val="42F26851"/>
    <w:rsid w:val="42F64F81"/>
    <w:rsid w:val="43370708"/>
    <w:rsid w:val="43D063F3"/>
    <w:rsid w:val="442E1361"/>
    <w:rsid w:val="44D93450"/>
    <w:rsid w:val="45715C8C"/>
    <w:rsid w:val="45B525A5"/>
    <w:rsid w:val="45E60397"/>
    <w:rsid w:val="47F44E19"/>
    <w:rsid w:val="48735D3E"/>
    <w:rsid w:val="48D52555"/>
    <w:rsid w:val="49B2492D"/>
    <w:rsid w:val="4A0E177C"/>
    <w:rsid w:val="4A4554B8"/>
    <w:rsid w:val="4B015D61"/>
    <w:rsid w:val="4CAC5CC3"/>
    <w:rsid w:val="4CB27E55"/>
    <w:rsid w:val="4CB61F07"/>
    <w:rsid w:val="4DFD7989"/>
    <w:rsid w:val="4F18763F"/>
    <w:rsid w:val="4FC7696F"/>
    <w:rsid w:val="50901457"/>
    <w:rsid w:val="50A53155"/>
    <w:rsid w:val="50C555A5"/>
    <w:rsid w:val="50ED0658"/>
    <w:rsid w:val="51263F51"/>
    <w:rsid w:val="51407533"/>
    <w:rsid w:val="51E02FE4"/>
    <w:rsid w:val="52500E9E"/>
    <w:rsid w:val="52656D0B"/>
    <w:rsid w:val="53773A83"/>
    <w:rsid w:val="543636AC"/>
    <w:rsid w:val="5458228C"/>
    <w:rsid w:val="545A39CB"/>
    <w:rsid w:val="54BC6A3F"/>
    <w:rsid w:val="55517407"/>
    <w:rsid w:val="558F1CDD"/>
    <w:rsid w:val="55AC6D33"/>
    <w:rsid w:val="56102E1E"/>
    <w:rsid w:val="567710EF"/>
    <w:rsid w:val="57D14A00"/>
    <w:rsid w:val="57EC3482"/>
    <w:rsid w:val="57F4051E"/>
    <w:rsid w:val="583059FA"/>
    <w:rsid w:val="58484328"/>
    <w:rsid w:val="586B72E0"/>
    <w:rsid w:val="58704048"/>
    <w:rsid w:val="5876338C"/>
    <w:rsid w:val="58B73C6C"/>
    <w:rsid w:val="59204049"/>
    <w:rsid w:val="599E2E37"/>
    <w:rsid w:val="5A290952"/>
    <w:rsid w:val="5A4C09BB"/>
    <w:rsid w:val="5A9A3F63"/>
    <w:rsid w:val="5AF5523A"/>
    <w:rsid w:val="5B0C7AAD"/>
    <w:rsid w:val="5B1C04B7"/>
    <w:rsid w:val="5B3E6698"/>
    <w:rsid w:val="5B6A2FD1"/>
    <w:rsid w:val="5B8B0B31"/>
    <w:rsid w:val="5BC56459"/>
    <w:rsid w:val="5BD91F04"/>
    <w:rsid w:val="5C052CF9"/>
    <w:rsid w:val="5CA93FCD"/>
    <w:rsid w:val="5D0636DB"/>
    <w:rsid w:val="5D397249"/>
    <w:rsid w:val="5E23390B"/>
    <w:rsid w:val="5E5C4733"/>
    <w:rsid w:val="5E5F0591"/>
    <w:rsid w:val="5EB01642"/>
    <w:rsid w:val="5ED244F8"/>
    <w:rsid w:val="5F0266A5"/>
    <w:rsid w:val="5F0B0AFE"/>
    <w:rsid w:val="5F225970"/>
    <w:rsid w:val="5F26080E"/>
    <w:rsid w:val="5F555D46"/>
    <w:rsid w:val="5F571ABE"/>
    <w:rsid w:val="5F722AB7"/>
    <w:rsid w:val="5FD56E87"/>
    <w:rsid w:val="60465177"/>
    <w:rsid w:val="60505848"/>
    <w:rsid w:val="606F2E37"/>
    <w:rsid w:val="610E2650"/>
    <w:rsid w:val="616E6A18"/>
    <w:rsid w:val="61913AE1"/>
    <w:rsid w:val="61A86F21"/>
    <w:rsid w:val="61F5214B"/>
    <w:rsid w:val="61FD64B9"/>
    <w:rsid w:val="622639C9"/>
    <w:rsid w:val="623205C0"/>
    <w:rsid w:val="62D80B9A"/>
    <w:rsid w:val="634467FD"/>
    <w:rsid w:val="635D44A6"/>
    <w:rsid w:val="636A472B"/>
    <w:rsid w:val="637B4117"/>
    <w:rsid w:val="64B74DAD"/>
    <w:rsid w:val="64CC0858"/>
    <w:rsid w:val="65577329"/>
    <w:rsid w:val="65785FBB"/>
    <w:rsid w:val="667C4500"/>
    <w:rsid w:val="66E704E6"/>
    <w:rsid w:val="66F6288F"/>
    <w:rsid w:val="681C1AF7"/>
    <w:rsid w:val="68AC51D0"/>
    <w:rsid w:val="6938470E"/>
    <w:rsid w:val="6A6921D7"/>
    <w:rsid w:val="6B0D1266"/>
    <w:rsid w:val="6B20545A"/>
    <w:rsid w:val="6B2D7B77"/>
    <w:rsid w:val="6B607BEE"/>
    <w:rsid w:val="6B7322CF"/>
    <w:rsid w:val="6BBB51FE"/>
    <w:rsid w:val="6BC16EA8"/>
    <w:rsid w:val="6BD46244"/>
    <w:rsid w:val="6BE836C8"/>
    <w:rsid w:val="6C0E5BFA"/>
    <w:rsid w:val="6C7D6F3E"/>
    <w:rsid w:val="6D0B211B"/>
    <w:rsid w:val="6D1530DE"/>
    <w:rsid w:val="6E002E86"/>
    <w:rsid w:val="6E3549DF"/>
    <w:rsid w:val="6E414558"/>
    <w:rsid w:val="6EBF39AA"/>
    <w:rsid w:val="6EF74724"/>
    <w:rsid w:val="6F0E7CBF"/>
    <w:rsid w:val="6F1928EC"/>
    <w:rsid w:val="6F7B5355"/>
    <w:rsid w:val="6FC7027D"/>
    <w:rsid w:val="71BC5C48"/>
    <w:rsid w:val="71DE0782"/>
    <w:rsid w:val="7207415C"/>
    <w:rsid w:val="725750EA"/>
    <w:rsid w:val="729624A5"/>
    <w:rsid w:val="72DC37C0"/>
    <w:rsid w:val="72FD0776"/>
    <w:rsid w:val="734C5697"/>
    <w:rsid w:val="73CA0659"/>
    <w:rsid w:val="741B7106"/>
    <w:rsid w:val="74A54C22"/>
    <w:rsid w:val="750556C0"/>
    <w:rsid w:val="754E7067"/>
    <w:rsid w:val="755723C0"/>
    <w:rsid w:val="756361F5"/>
    <w:rsid w:val="768F16E6"/>
    <w:rsid w:val="76B36603"/>
    <w:rsid w:val="76EF0B1B"/>
    <w:rsid w:val="776D2067"/>
    <w:rsid w:val="77916351"/>
    <w:rsid w:val="77B75398"/>
    <w:rsid w:val="78083B3C"/>
    <w:rsid w:val="78A07BDA"/>
    <w:rsid w:val="7A690F69"/>
    <w:rsid w:val="7A923E9A"/>
    <w:rsid w:val="7B3F5A85"/>
    <w:rsid w:val="7C30396B"/>
    <w:rsid w:val="7C623C46"/>
    <w:rsid w:val="7CF545B7"/>
    <w:rsid w:val="7D460889"/>
    <w:rsid w:val="7D475FBD"/>
    <w:rsid w:val="7DAE460F"/>
    <w:rsid w:val="7E0F7D7B"/>
    <w:rsid w:val="7E12157A"/>
    <w:rsid w:val="7E226BB4"/>
    <w:rsid w:val="7E865AC4"/>
    <w:rsid w:val="7EB268B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jc w:val="center"/>
    </w:pPr>
    <w:rPr>
      <w:rFonts w:ascii="宋体" w:hAnsi="宋体" w:eastAsia="宋体" w:cs="宋体"/>
      <w:bCs/>
      <w:color w:val="FF0000"/>
      <w:sz w:val="24"/>
      <w:szCs w:val="24"/>
      <w:lang w:val="en-US" w:eastAsia="zh-CN" w:bidi="ar-SA"/>
    </w:rPr>
  </w:style>
  <w:style w:type="paragraph" w:styleId="4">
    <w:name w:val="heading 1"/>
    <w:basedOn w:val="1"/>
    <w:next w:val="1"/>
    <w:qFormat/>
    <w:uiPriority w:val="0"/>
    <w:pPr>
      <w:keepNext/>
      <w:snapToGrid w:val="0"/>
      <w:spacing w:line="360" w:lineRule="atLeast"/>
      <w:outlineLvl w:val="0"/>
    </w:pPr>
  </w:style>
  <w:style w:type="paragraph" w:styleId="5">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2"/>
      <w:sz w:val="32"/>
      <w:lang w:val="en-US" w:eastAsia="zh-CN" w:bidi="ar-SA"/>
    </w:rPr>
  </w:style>
  <w:style w:type="paragraph" w:styleId="6">
    <w:name w:val="heading 3"/>
    <w:basedOn w:val="1"/>
    <w:next w:val="1"/>
    <w:autoRedefine/>
    <w:qFormat/>
    <w:uiPriority w:val="0"/>
    <w:pPr>
      <w:keepNext/>
      <w:keepLines/>
      <w:spacing w:before="260" w:after="260" w:line="413" w:lineRule="auto"/>
      <w:outlineLvl w:val="2"/>
    </w:pPr>
    <w:rPr>
      <w:b/>
      <w:sz w:val="32"/>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jc w:val="left"/>
    </w:pPr>
    <w:rPr>
      <w:rFonts w:ascii="仿宋_GB2312" w:eastAsia="仿宋_GB2312"/>
      <w:sz w:val="32"/>
    </w:rPr>
  </w:style>
  <w:style w:type="paragraph" w:styleId="3">
    <w:name w:val="Body Text Indent"/>
    <w:basedOn w:val="1"/>
    <w:autoRedefine/>
    <w:qFormat/>
    <w:uiPriority w:val="99"/>
    <w:pPr>
      <w:spacing w:after="120"/>
      <w:ind w:left="420" w:leftChars="200"/>
    </w:pPr>
  </w:style>
  <w:style w:type="paragraph" w:styleId="7">
    <w:name w:val="table of authorities"/>
    <w:next w:val="1"/>
    <w:autoRedefine/>
    <w:qFormat/>
    <w:uiPriority w:val="0"/>
    <w:pPr>
      <w:topLinePunct/>
      <w:adjustRightInd w:val="0"/>
      <w:snapToGrid w:val="0"/>
      <w:spacing w:line="360" w:lineRule="auto"/>
      <w:ind w:left="420"/>
    </w:pPr>
    <w:rPr>
      <w:rFonts w:ascii="Calibri" w:hAnsi="Calibri" w:eastAsia="宋体" w:cs="Arial"/>
      <w:kern w:val="2"/>
      <w:sz w:val="21"/>
      <w:szCs w:val="21"/>
      <w:lang w:val="en-US" w:eastAsia="zh-CN" w:bidi="ar-SA"/>
    </w:rPr>
  </w:style>
  <w:style w:type="paragraph" w:styleId="8">
    <w:name w:val="Normal Indent"/>
    <w:basedOn w:val="1"/>
    <w:autoRedefine/>
    <w:qFormat/>
    <w:uiPriority w:val="0"/>
    <w:pPr>
      <w:adjustRightInd w:val="0"/>
      <w:snapToGrid w:val="0"/>
      <w:spacing w:line="360" w:lineRule="auto"/>
      <w:ind w:firstLine="420"/>
    </w:pPr>
  </w:style>
  <w:style w:type="paragraph" w:styleId="9">
    <w:name w:val="annotation text"/>
    <w:basedOn w:val="1"/>
    <w:autoRedefine/>
    <w:qFormat/>
    <w:uiPriority w:val="0"/>
    <w:pPr>
      <w:widowControl/>
      <w:tabs>
        <w:tab w:val="left" w:pos="1134"/>
      </w:tabs>
      <w:adjustRightInd w:val="0"/>
      <w:snapToGrid w:val="0"/>
      <w:spacing w:line="280" w:lineRule="atLeast"/>
      <w:jc w:val="left"/>
    </w:pPr>
    <w:rPr>
      <w:rFonts w:eastAsia="PMingLiU"/>
      <w:lang w:eastAsia="zh-TW"/>
    </w:rPr>
  </w:style>
  <w:style w:type="paragraph" w:styleId="10">
    <w:name w:val="toc 3"/>
    <w:basedOn w:val="1"/>
    <w:next w:val="1"/>
    <w:autoRedefine/>
    <w:qFormat/>
    <w:uiPriority w:val="39"/>
    <w:pPr>
      <w:ind w:left="840" w:leftChars="400"/>
    </w:pPr>
  </w:style>
  <w:style w:type="paragraph" w:styleId="11">
    <w:name w:val="Plain Text"/>
    <w:basedOn w:val="1"/>
    <w:next w:val="1"/>
    <w:autoRedefine/>
    <w:qFormat/>
    <w:uiPriority w:val="0"/>
    <w:rPr>
      <w:rFonts w:hAnsi="Courier New"/>
      <w:sz w:val="21"/>
    </w:rPr>
  </w:style>
  <w:style w:type="paragraph" w:styleId="12">
    <w:name w:val="Date"/>
    <w:basedOn w:val="1"/>
    <w:next w:val="1"/>
    <w:autoRedefine/>
    <w:qFormat/>
    <w:uiPriority w:val="0"/>
  </w:style>
  <w:style w:type="paragraph" w:styleId="13">
    <w:name w:val="Body Text Indent 2"/>
    <w:basedOn w:val="14"/>
    <w:next w:val="14"/>
    <w:autoRedefine/>
    <w:qFormat/>
    <w:uiPriority w:val="0"/>
    <w:pPr>
      <w:spacing w:before="120"/>
    </w:pPr>
  </w:style>
  <w:style w:type="paragraph" w:styleId="14">
    <w:name w:val="Body Text First Indent 2"/>
    <w:basedOn w:val="3"/>
    <w:autoRedefine/>
    <w:qFormat/>
    <w:uiPriority w:val="99"/>
    <w:pPr>
      <w:ind w:firstLine="420" w:firstLineChars="200"/>
    </w:pPr>
  </w:style>
  <w:style w:type="paragraph" w:styleId="15">
    <w:name w:val="Balloon Text"/>
    <w:autoRedefine/>
    <w:qFormat/>
    <w:uiPriority w:val="0"/>
    <w:pPr>
      <w:widowControl w:val="0"/>
      <w:jc w:val="both"/>
    </w:pPr>
    <w:rPr>
      <w:rFonts w:ascii="Times New Roman" w:hAnsi="Times New Roman" w:eastAsia="宋体" w:cs="Times New Roman"/>
      <w:kern w:val="2"/>
      <w:sz w:val="18"/>
      <w:lang w:val="en-US" w:eastAsia="zh-CN" w:bidi="ar-SA"/>
    </w:rPr>
  </w:style>
  <w:style w:type="paragraph" w:styleId="16">
    <w:name w:val="footer"/>
    <w:basedOn w:val="1"/>
    <w:next w:val="17"/>
    <w:autoRedefine/>
    <w:qFormat/>
    <w:uiPriority w:val="0"/>
    <w:pPr>
      <w:tabs>
        <w:tab w:val="center" w:pos="4140"/>
        <w:tab w:val="right" w:pos="8300"/>
      </w:tabs>
      <w:snapToGrid w:val="0"/>
      <w:jc w:val="left"/>
    </w:pPr>
    <w:rPr>
      <w:sz w:val="18"/>
    </w:rPr>
  </w:style>
  <w:style w:type="paragraph" w:customStyle="1" w:styleId="17">
    <w:name w:val="索引 51"/>
    <w:basedOn w:val="1"/>
    <w:next w:val="1"/>
    <w:qFormat/>
    <w:uiPriority w:val="0"/>
    <w:pPr>
      <w:ind w:left="1680"/>
    </w:pPr>
  </w:style>
  <w:style w:type="paragraph" w:styleId="18">
    <w:name w:val="header"/>
    <w:basedOn w:val="1"/>
    <w:autoRedefine/>
    <w:qFormat/>
    <w:uiPriority w:val="0"/>
    <w:pPr>
      <w:pBdr>
        <w:bottom w:val="single" w:color="auto" w:sz="6" w:space="1"/>
      </w:pBdr>
      <w:tabs>
        <w:tab w:val="center" w:pos="4140"/>
        <w:tab w:val="right" w:pos="8300"/>
      </w:tabs>
      <w:snapToGrid w:val="0"/>
    </w:pPr>
    <w:rPr>
      <w:sz w:val="18"/>
    </w:rPr>
  </w:style>
  <w:style w:type="paragraph" w:styleId="19">
    <w:name w:val="toc 1"/>
    <w:basedOn w:val="1"/>
    <w:next w:val="1"/>
    <w:qFormat/>
    <w:uiPriority w:val="0"/>
    <w:pPr>
      <w:spacing w:line="180" w:lineRule="auto"/>
    </w:pPr>
    <w:rPr>
      <w:sz w:val="30"/>
    </w:rPr>
  </w:style>
  <w:style w:type="paragraph" w:styleId="20">
    <w:name w:val="toc 2"/>
    <w:basedOn w:val="1"/>
    <w:next w:val="1"/>
    <w:autoRedefine/>
    <w:qFormat/>
    <w:uiPriority w:val="39"/>
    <w:pPr>
      <w:ind w:left="420" w:leftChars="200"/>
    </w:pPr>
  </w:style>
  <w:style w:type="paragraph" w:styleId="21">
    <w:name w:val="Body Text 2"/>
    <w:basedOn w:val="1"/>
    <w:autoRedefine/>
    <w:qFormat/>
    <w:uiPriority w:val="0"/>
    <w:pPr>
      <w:spacing w:before="120" w:line="360" w:lineRule="auto"/>
      <w:ind w:firstLine="480"/>
    </w:pPr>
  </w:style>
  <w:style w:type="paragraph" w:styleId="22">
    <w:name w:val="HTML Preformatted"/>
    <w:basedOn w:val="1"/>
    <w:autoRedefine/>
    <w:qFormat/>
    <w:uiPriority w:val="99"/>
    <w:rPr>
      <w:rFonts w:ascii="Courier New" w:hAnsi="Courier New"/>
      <w:sz w:val="20"/>
    </w:rPr>
  </w:style>
  <w:style w:type="paragraph" w:styleId="23">
    <w:name w:val="Normal (Web)"/>
    <w:basedOn w:val="1"/>
    <w:qFormat/>
    <w:uiPriority w:val="0"/>
    <w:pPr>
      <w:widowControl/>
      <w:spacing w:line="576" w:lineRule="exact"/>
      <w:ind w:firstLine="640" w:firstLineChars="200"/>
    </w:pPr>
  </w:style>
  <w:style w:type="paragraph" w:styleId="24">
    <w:name w:val="Title"/>
    <w:basedOn w:val="1"/>
    <w:next w:val="1"/>
    <w:autoRedefine/>
    <w:qFormat/>
    <w:uiPriority w:val="0"/>
    <w:pPr>
      <w:widowControl/>
      <w:spacing w:before="100" w:beforeAutospacing="1" w:after="100" w:afterAutospacing="1"/>
      <w:jc w:val="left"/>
    </w:pPr>
  </w:style>
  <w:style w:type="paragraph" w:styleId="25">
    <w:name w:val="Body Text First Indent"/>
    <w:basedOn w:val="2"/>
    <w:link w:val="685"/>
    <w:autoRedefine/>
    <w:qFormat/>
    <w:uiPriority w:val="0"/>
    <w:pPr>
      <w:spacing w:line="360" w:lineRule="auto"/>
      <w:ind w:firstLine="420"/>
    </w:p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autoRedefine/>
    <w:qFormat/>
    <w:uiPriority w:val="0"/>
    <w:rPr>
      <w:b/>
    </w:rPr>
  </w:style>
  <w:style w:type="character" w:styleId="30">
    <w:name w:val="page number"/>
    <w:autoRedefine/>
    <w:qFormat/>
    <w:uiPriority w:val="0"/>
    <w:rPr>
      <w:rFonts w:ascii="Times New Roman" w:hAnsi="Times New Roman" w:eastAsia="宋体" w:cs="Times New Roman"/>
      <w:sz w:val="21"/>
    </w:rPr>
  </w:style>
  <w:style w:type="character" w:styleId="31">
    <w:name w:val="Hyperlink"/>
    <w:basedOn w:val="28"/>
    <w:autoRedefine/>
    <w:qFormat/>
    <w:uiPriority w:val="99"/>
    <w:rPr>
      <w:color w:val="0000FF"/>
      <w:u w:val="single"/>
    </w:rPr>
  </w:style>
  <w:style w:type="paragraph" w:customStyle="1" w:styleId="32">
    <w:name w:val="默认"/>
    <w:qFormat/>
    <w:uiPriority w:val="0"/>
    <w:rPr>
      <w:rFonts w:ascii="Helvetica" w:hAnsi="Helvetica" w:eastAsia="Helvetica" w:cs="Helvetica"/>
      <w:color w:val="000000"/>
      <w:sz w:val="22"/>
      <w:szCs w:val="22"/>
      <w:lang w:val="en-US" w:eastAsia="zh-CN" w:bidi="ar-SA"/>
    </w:rPr>
  </w:style>
  <w:style w:type="paragraph" w:customStyle="1" w:styleId="33">
    <w:name w:val="BodyText"/>
    <w:basedOn w:val="1"/>
    <w:next w:val="34"/>
    <w:autoRedefine/>
    <w:qFormat/>
    <w:uiPriority w:val="0"/>
    <w:rPr>
      <w:rFonts w:ascii="仿宋_GB2312" w:eastAsia="仿宋_GB2312"/>
      <w:sz w:val="32"/>
    </w:rPr>
  </w:style>
  <w:style w:type="paragraph" w:customStyle="1" w:styleId="34">
    <w:name w:val="BodyTextIndent"/>
    <w:basedOn w:val="1"/>
    <w:autoRedefine/>
    <w:qFormat/>
    <w:uiPriority w:val="0"/>
    <w:pPr>
      <w:spacing w:line="700" w:lineRule="exact"/>
      <w:ind w:left="960"/>
    </w:pPr>
    <w:rPr>
      <w:sz w:val="44"/>
    </w:rPr>
  </w:style>
  <w:style w:type="paragraph" w:customStyle="1" w:styleId="35">
    <w:name w:val="正文文本首行缩进 21"/>
    <w:basedOn w:val="36"/>
    <w:qFormat/>
    <w:uiPriority w:val="0"/>
    <w:pPr>
      <w:ind w:firstLine="420" w:firstLineChars="200"/>
    </w:pPr>
  </w:style>
  <w:style w:type="paragraph" w:customStyle="1" w:styleId="36">
    <w:name w:val="Body Text Indent1"/>
    <w:basedOn w:val="1"/>
    <w:autoRedefine/>
    <w:qFormat/>
    <w:uiPriority w:val="0"/>
    <w:pPr>
      <w:spacing w:after="120"/>
      <w:ind w:left="420" w:leftChars="200"/>
    </w:pPr>
  </w:style>
  <w:style w:type="paragraph" w:customStyle="1" w:styleId="37">
    <w:name w:val="Default"/>
    <w:next w:val="1"/>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8">
    <w:name w:val="无间隔1"/>
    <w:basedOn w:val="1"/>
    <w:qFormat/>
    <w:uiPriority w:val="1"/>
  </w:style>
  <w:style w:type="paragraph" w:styleId="3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0">
    <w:name w:val="No Spacing_db2f0d9a-f017-4c49-a90d-15447c64fafe"/>
    <w:basedOn w:val="1"/>
    <w:autoRedefine/>
    <w:qFormat/>
    <w:uiPriority w:val="1"/>
  </w:style>
  <w:style w:type="paragraph" w:customStyle="1" w:styleId="41">
    <w:name w:val="标题 11"/>
    <w:basedOn w:val="1"/>
    <w:link w:val="88"/>
    <w:autoRedefine/>
    <w:qFormat/>
    <w:uiPriority w:val="0"/>
    <w:pPr>
      <w:keepNext/>
      <w:snapToGrid w:val="0"/>
      <w:spacing w:line="360" w:lineRule="atLeast"/>
      <w:outlineLvl w:val="0"/>
    </w:pPr>
  </w:style>
  <w:style w:type="paragraph" w:customStyle="1" w:styleId="42">
    <w:name w:val="标题 21"/>
    <w:basedOn w:val="1"/>
    <w:link w:val="93"/>
    <w:autoRedefine/>
    <w:qFormat/>
    <w:uiPriority w:val="0"/>
    <w:pPr>
      <w:keepNext/>
      <w:keepLines/>
      <w:spacing w:before="260" w:after="260" w:line="600" w:lineRule="exact"/>
      <w:outlineLvl w:val="1"/>
    </w:pPr>
    <w:rPr>
      <w:rFonts w:ascii="Arial" w:hAnsi="Arial" w:eastAsia="黑体"/>
      <w:b/>
      <w:color w:val="auto"/>
      <w:sz w:val="32"/>
    </w:rPr>
  </w:style>
  <w:style w:type="paragraph" w:customStyle="1" w:styleId="43">
    <w:name w:val="标题 31"/>
    <w:basedOn w:val="1"/>
    <w:link w:val="128"/>
    <w:autoRedefine/>
    <w:qFormat/>
    <w:uiPriority w:val="0"/>
    <w:pPr>
      <w:keepNext/>
      <w:keepLines/>
      <w:ind w:firstLine="480" w:firstLineChars="200"/>
      <w:jc w:val="left"/>
      <w:outlineLvl w:val="2"/>
    </w:pPr>
    <w:rPr>
      <w:color w:val="auto"/>
    </w:rPr>
  </w:style>
  <w:style w:type="paragraph" w:customStyle="1" w:styleId="44">
    <w:name w:val="标题 41"/>
    <w:basedOn w:val="1"/>
    <w:link w:val="129"/>
    <w:autoRedefine/>
    <w:qFormat/>
    <w:uiPriority w:val="0"/>
    <w:pPr>
      <w:keepNext/>
      <w:keepLines/>
      <w:spacing w:before="280" w:after="290" w:line="372" w:lineRule="auto"/>
      <w:outlineLvl w:val="3"/>
    </w:pPr>
    <w:rPr>
      <w:rFonts w:ascii="Arial" w:hAnsi="Arial" w:eastAsia="黑体"/>
      <w:b/>
    </w:rPr>
  </w:style>
  <w:style w:type="paragraph" w:customStyle="1" w:styleId="45">
    <w:name w:val="标题 51"/>
    <w:basedOn w:val="1"/>
    <w:link w:val="130"/>
    <w:autoRedefine/>
    <w:qFormat/>
    <w:uiPriority w:val="0"/>
    <w:pPr>
      <w:keepNext/>
      <w:keepLines/>
      <w:tabs>
        <w:tab w:val="left" w:pos="2551"/>
      </w:tabs>
      <w:spacing w:before="280" w:after="290" w:line="372" w:lineRule="auto"/>
      <w:ind w:left="2551" w:hanging="850"/>
      <w:outlineLvl w:val="4"/>
    </w:pPr>
    <w:rPr>
      <w:b/>
    </w:rPr>
  </w:style>
  <w:style w:type="paragraph" w:customStyle="1" w:styleId="46">
    <w:name w:val="标题 61"/>
    <w:basedOn w:val="1"/>
    <w:link w:val="131"/>
    <w:autoRedefine/>
    <w:qFormat/>
    <w:uiPriority w:val="0"/>
    <w:pPr>
      <w:keepNext/>
      <w:keepLines/>
      <w:tabs>
        <w:tab w:val="left" w:pos="1152"/>
      </w:tabs>
      <w:snapToGrid w:val="0"/>
      <w:spacing w:before="240" w:after="64" w:line="317" w:lineRule="auto"/>
      <w:ind w:left="1152" w:hanging="1152"/>
      <w:outlineLvl w:val="5"/>
    </w:pPr>
    <w:rPr>
      <w:rFonts w:ascii="Arial" w:hAnsi="Arial" w:eastAsia="黑体"/>
      <w:b/>
    </w:rPr>
  </w:style>
  <w:style w:type="paragraph" w:customStyle="1" w:styleId="47">
    <w:name w:val="标题 71"/>
    <w:basedOn w:val="1"/>
    <w:link w:val="132"/>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rPr>
  </w:style>
  <w:style w:type="paragraph" w:customStyle="1" w:styleId="48">
    <w:name w:val="标题 81"/>
    <w:basedOn w:val="1"/>
    <w:link w:val="133"/>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rPr>
  </w:style>
  <w:style w:type="paragraph" w:customStyle="1" w:styleId="49">
    <w:name w:val="标题 91"/>
    <w:basedOn w:val="1"/>
    <w:link w:val="134"/>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rPr>
  </w:style>
  <w:style w:type="character" w:customStyle="1" w:styleId="50">
    <w:name w:val="默认段落字体1"/>
    <w:autoRedefine/>
    <w:qFormat/>
    <w:uiPriority w:val="0"/>
    <w:rPr>
      <w:rFonts w:ascii="Times New Roman" w:hAnsi="Times New Roman" w:eastAsia="宋体"/>
    </w:rPr>
  </w:style>
  <w:style w:type="table" w:customStyle="1" w:styleId="51">
    <w:name w:val="普通表格1"/>
    <w:autoRedefine/>
    <w:qFormat/>
    <w:uiPriority w:val="0"/>
    <w:tblPr>
      <w:tblCellMar>
        <w:top w:w="0" w:type="dxa"/>
        <w:left w:w="0" w:type="dxa"/>
        <w:bottom w:w="0" w:type="dxa"/>
        <w:right w:w="0" w:type="dxa"/>
      </w:tblCellMar>
    </w:tblPr>
  </w:style>
  <w:style w:type="character" w:customStyle="1" w:styleId="52">
    <w:name w:val="批注主题 Char3"/>
    <w:autoRedefine/>
    <w:qFormat/>
    <w:uiPriority w:val="0"/>
    <w:rPr>
      <w:rFonts w:ascii="Times New Roman" w:hAnsi="Times New Roman" w:eastAsia="宋体"/>
      <w:b/>
      <w:bCs/>
      <w:kern w:val="2"/>
      <w:sz w:val="21"/>
      <w:szCs w:val="22"/>
    </w:rPr>
  </w:style>
  <w:style w:type="character" w:customStyle="1" w:styleId="53">
    <w:name w:val="正文文本缩进 3 Char1"/>
    <w:autoRedefine/>
    <w:qFormat/>
    <w:uiPriority w:val="0"/>
    <w:rPr>
      <w:rFonts w:ascii="Times New Roman" w:hAnsi="Times New Roman" w:eastAsia="宋体"/>
      <w:kern w:val="2"/>
      <w:sz w:val="16"/>
    </w:rPr>
  </w:style>
  <w:style w:type="character" w:customStyle="1" w:styleId="54">
    <w:name w:val="font01"/>
    <w:autoRedefine/>
    <w:qFormat/>
    <w:uiPriority w:val="0"/>
    <w:rPr>
      <w:rFonts w:ascii="Times New Roman" w:hAnsi="Times New Roman" w:eastAsia="宋体"/>
      <w:b/>
      <w:color w:val="000000"/>
      <w:sz w:val="24"/>
      <w:szCs w:val="24"/>
      <w:u w:val="none"/>
    </w:rPr>
  </w:style>
  <w:style w:type="character" w:customStyle="1" w:styleId="55">
    <w:name w:val="Char Char8"/>
    <w:autoRedefine/>
    <w:qFormat/>
    <w:uiPriority w:val="0"/>
    <w:rPr>
      <w:rFonts w:ascii="仿宋_GB2312" w:hAnsi="Times New Roman" w:eastAsia="仿宋_GB2312"/>
      <w:b/>
      <w:sz w:val="28"/>
    </w:rPr>
  </w:style>
  <w:style w:type="character" w:customStyle="1" w:styleId="56">
    <w:name w:val="正文 + 三号 Char"/>
    <w:autoRedefine/>
    <w:qFormat/>
    <w:uiPriority w:val="0"/>
    <w:rPr>
      <w:rFonts w:ascii="Times New Roman" w:hAnsi="Times New Roman" w:eastAsia="宋体"/>
      <w:kern w:val="2"/>
      <w:sz w:val="21"/>
      <w:lang w:val="en-US" w:eastAsia="zh-CN"/>
    </w:rPr>
  </w:style>
  <w:style w:type="character" w:customStyle="1" w:styleId="57">
    <w:name w:val="批注主题 Char Char"/>
    <w:autoRedefine/>
    <w:qFormat/>
    <w:uiPriority w:val="0"/>
    <w:rPr>
      <w:rFonts w:ascii="宋体" w:hAnsi="宋体" w:eastAsia="宋体"/>
      <w:kern w:val="2"/>
      <w:sz w:val="24"/>
      <w:szCs w:val="28"/>
      <w:lang w:val="en-US" w:eastAsia="zh-CN" w:bidi="ar-SA"/>
    </w:rPr>
  </w:style>
  <w:style w:type="character" w:customStyle="1" w:styleId="58">
    <w:name w:val="Char Char11"/>
    <w:autoRedefine/>
    <w:qFormat/>
    <w:uiPriority w:val="0"/>
    <w:rPr>
      <w:rFonts w:ascii="宋体" w:hAnsi="Times New Roman" w:eastAsia="宋体"/>
      <w:kern w:val="2"/>
      <w:sz w:val="28"/>
    </w:rPr>
  </w:style>
  <w:style w:type="character" w:customStyle="1" w:styleId="59">
    <w:name w:val="Table Heading Char Char"/>
    <w:autoRedefine/>
    <w:qFormat/>
    <w:uiPriority w:val="0"/>
    <w:rPr>
      <w:rFonts w:ascii="Arial" w:hAnsi="Arial" w:eastAsia="黑体"/>
      <w:kern w:val="2"/>
      <w:sz w:val="18"/>
      <w:lang w:val="en-US" w:eastAsia="zh-CN"/>
    </w:rPr>
  </w:style>
  <w:style w:type="character" w:customStyle="1" w:styleId="60">
    <w:name w:val="正文文本 Char2"/>
    <w:autoRedefine/>
    <w:qFormat/>
    <w:uiPriority w:val="0"/>
    <w:rPr>
      <w:rFonts w:ascii="Times New Roman" w:hAnsi="Times New Roman" w:eastAsia="宋体"/>
      <w:kern w:val="2"/>
      <w:sz w:val="21"/>
      <w:szCs w:val="24"/>
      <w:lang w:val="en-US" w:eastAsia="zh-CN" w:bidi="ar-SA"/>
    </w:rPr>
  </w:style>
  <w:style w:type="character" w:customStyle="1" w:styleId="61">
    <w:name w:val="标题 2 Char Char"/>
    <w:autoRedefine/>
    <w:qFormat/>
    <w:uiPriority w:val="0"/>
    <w:rPr>
      <w:rFonts w:ascii="Arial" w:hAnsi="Arial" w:eastAsia="黑体"/>
      <w:b/>
      <w:bCs/>
      <w:kern w:val="2"/>
      <w:sz w:val="32"/>
      <w:szCs w:val="32"/>
      <w:lang w:val="en-US" w:eastAsia="zh-CN" w:bidi="ar-SA"/>
    </w:rPr>
  </w:style>
  <w:style w:type="character" w:customStyle="1" w:styleId="62">
    <w:name w:val="Char Char"/>
    <w:autoRedefine/>
    <w:qFormat/>
    <w:uiPriority w:val="0"/>
    <w:rPr>
      <w:rFonts w:ascii="宋体" w:hAnsi="宋体" w:eastAsia="宋体"/>
      <w:kern w:val="2"/>
      <w:sz w:val="24"/>
      <w:lang w:val="en-US" w:eastAsia="zh-CN"/>
    </w:rPr>
  </w:style>
  <w:style w:type="character" w:customStyle="1" w:styleId="63">
    <w:name w:val="正文文本缩进 3 Char2"/>
    <w:autoRedefine/>
    <w:qFormat/>
    <w:uiPriority w:val="0"/>
    <w:rPr>
      <w:rFonts w:ascii="Times New Roman" w:hAnsi="Times New Roman" w:eastAsia="宋体"/>
      <w:kern w:val="2"/>
      <w:sz w:val="16"/>
      <w:szCs w:val="16"/>
    </w:rPr>
  </w:style>
  <w:style w:type="character" w:customStyle="1" w:styleId="64">
    <w:name w:val="color_red1"/>
    <w:autoRedefine/>
    <w:qFormat/>
    <w:uiPriority w:val="0"/>
    <w:rPr>
      <w:rFonts w:ascii="Times New Roman" w:hAnsi="Times New Roman" w:eastAsia="宋体"/>
      <w:color w:val="FA0004"/>
    </w:rPr>
  </w:style>
  <w:style w:type="character" w:customStyle="1" w:styleId="65">
    <w:name w:val="font71"/>
    <w:autoRedefine/>
    <w:qFormat/>
    <w:uiPriority w:val="0"/>
    <w:rPr>
      <w:rFonts w:hint="eastAsia" w:ascii="等线" w:hAnsi="等线" w:eastAsia="等线"/>
      <w:color w:val="FF0000"/>
      <w:sz w:val="22"/>
      <w:szCs w:val="22"/>
      <w:u w:val="none"/>
    </w:rPr>
  </w:style>
  <w:style w:type="character" w:customStyle="1" w:styleId="66">
    <w:name w:val="要点1"/>
    <w:autoRedefine/>
    <w:qFormat/>
    <w:uiPriority w:val="0"/>
    <w:rPr>
      <w:rFonts w:ascii="Times New Roman" w:hAnsi="Times New Roman" w:eastAsia="宋体"/>
      <w:b/>
    </w:rPr>
  </w:style>
  <w:style w:type="character" w:customStyle="1" w:styleId="67">
    <w:name w:val="尾注引用1"/>
    <w:autoRedefine/>
    <w:qFormat/>
    <w:uiPriority w:val="0"/>
    <w:rPr>
      <w:rFonts w:ascii="Times New Roman" w:hAnsi="Times New Roman" w:eastAsia="宋体"/>
      <w:vertAlign w:val="superscript"/>
    </w:rPr>
  </w:style>
  <w:style w:type="character" w:customStyle="1" w:styleId="68">
    <w:name w:val="页码1"/>
    <w:autoRedefine/>
    <w:qFormat/>
    <w:uiPriority w:val="0"/>
    <w:rPr>
      <w:rFonts w:ascii="Times New Roman" w:hAnsi="Times New Roman" w:eastAsia="宋体" w:cs="Times New Roman"/>
      <w:kern w:val="2"/>
      <w:sz w:val="28"/>
      <w:lang w:val="en-US" w:eastAsia="zh-CN" w:bidi="ar-SA"/>
    </w:rPr>
  </w:style>
  <w:style w:type="character" w:customStyle="1" w:styleId="69">
    <w:name w:val="已访问的超链接1"/>
    <w:autoRedefine/>
    <w:qFormat/>
    <w:uiPriority w:val="0"/>
    <w:rPr>
      <w:rFonts w:ascii="Times New Roman" w:hAnsi="Times New Roman" w:eastAsia="宋体"/>
      <w:color w:val="800080"/>
      <w:u w:val="single"/>
    </w:rPr>
  </w:style>
  <w:style w:type="character" w:customStyle="1" w:styleId="70">
    <w:name w:val="强调1"/>
    <w:autoRedefine/>
    <w:qFormat/>
    <w:uiPriority w:val="0"/>
    <w:rPr>
      <w:rFonts w:ascii="Times New Roman" w:hAnsi="Times New Roman" w:eastAsia="宋体"/>
      <w:i/>
    </w:rPr>
  </w:style>
  <w:style w:type="character" w:customStyle="1" w:styleId="71">
    <w:name w:val="超链接1"/>
    <w:autoRedefine/>
    <w:qFormat/>
    <w:uiPriority w:val="0"/>
    <w:rPr>
      <w:rFonts w:ascii="Times New Roman" w:hAnsi="Times New Roman" w:eastAsia="宋体"/>
      <w:color w:val="0000FF"/>
      <w:u w:val="single"/>
    </w:rPr>
  </w:style>
  <w:style w:type="character" w:customStyle="1" w:styleId="72">
    <w:name w:val="批注引用1"/>
    <w:autoRedefine/>
    <w:qFormat/>
    <w:uiPriority w:val="0"/>
    <w:rPr>
      <w:rFonts w:ascii="Times New Roman" w:hAnsi="Times New Roman" w:eastAsia="宋体"/>
      <w:sz w:val="21"/>
      <w:szCs w:val="21"/>
    </w:rPr>
  </w:style>
  <w:style w:type="character" w:customStyle="1" w:styleId="73">
    <w:name w:val="HTML 引文1"/>
    <w:autoRedefine/>
    <w:qFormat/>
    <w:uiPriority w:val="0"/>
    <w:rPr>
      <w:rFonts w:ascii="Times New Roman" w:hAnsi="Times New Roman" w:eastAsia="宋体"/>
      <w:color w:val="008000"/>
    </w:rPr>
  </w:style>
  <w:style w:type="character" w:customStyle="1" w:styleId="74">
    <w:name w:val="脚注引用1"/>
    <w:autoRedefine/>
    <w:qFormat/>
    <w:uiPriority w:val="0"/>
    <w:rPr>
      <w:rFonts w:ascii="Times New Roman" w:hAnsi="Times New Roman" w:eastAsia="宋体"/>
      <w:position w:val="6"/>
      <w:sz w:val="14"/>
      <w:vertAlign w:val="superscript"/>
    </w:rPr>
  </w:style>
  <w:style w:type="character" w:customStyle="1" w:styleId="75">
    <w:name w:val="批注主题 字符1"/>
    <w:link w:val="76"/>
    <w:autoRedefine/>
    <w:qFormat/>
    <w:uiPriority w:val="0"/>
    <w:rPr>
      <w:rFonts w:ascii="Times New Roman" w:hAnsi="Times New Roman" w:eastAsia="宋体"/>
      <w:sz w:val="24"/>
    </w:rPr>
  </w:style>
  <w:style w:type="paragraph" w:customStyle="1" w:styleId="76">
    <w:name w:val="批注主题1"/>
    <w:basedOn w:val="77"/>
    <w:link w:val="75"/>
    <w:autoRedefine/>
    <w:qFormat/>
    <w:uiPriority w:val="0"/>
    <w:pPr>
      <w:spacing w:line="240" w:lineRule="auto"/>
    </w:pPr>
  </w:style>
  <w:style w:type="paragraph" w:customStyle="1" w:styleId="77">
    <w:name w:val="批注文字1"/>
    <w:basedOn w:val="1"/>
    <w:link w:val="135"/>
    <w:autoRedefine/>
    <w:qFormat/>
    <w:uiPriority w:val="0"/>
    <w:pPr>
      <w:spacing w:line="360" w:lineRule="atLeast"/>
      <w:jc w:val="left"/>
    </w:pPr>
  </w:style>
  <w:style w:type="character" w:customStyle="1" w:styleId="78">
    <w:name w:val="标题 2 字符"/>
    <w:autoRedefine/>
    <w:qFormat/>
    <w:uiPriority w:val="0"/>
    <w:rPr>
      <w:rFonts w:ascii="Arial" w:hAnsi="Arial" w:eastAsia="黑体"/>
      <w:b/>
      <w:kern w:val="2"/>
      <w:sz w:val="32"/>
    </w:rPr>
  </w:style>
  <w:style w:type="character" w:customStyle="1" w:styleId="79">
    <w:name w:val="font241"/>
    <w:autoRedefine/>
    <w:qFormat/>
    <w:uiPriority w:val="0"/>
    <w:rPr>
      <w:rFonts w:ascii="宋体" w:hAnsi="宋体" w:eastAsia="宋体"/>
      <w:color w:val="000000"/>
      <w:sz w:val="21"/>
      <w:u w:val="none"/>
    </w:rPr>
  </w:style>
  <w:style w:type="character" w:customStyle="1" w:styleId="80">
    <w:name w:val="标题 字符"/>
    <w:link w:val="81"/>
    <w:autoRedefine/>
    <w:qFormat/>
    <w:uiPriority w:val="0"/>
    <w:rPr>
      <w:rFonts w:ascii="Arial" w:hAnsi="Arial" w:eastAsia="宋体"/>
      <w:b/>
      <w:kern w:val="28"/>
      <w:sz w:val="36"/>
      <w:lang w:eastAsia="en-US"/>
    </w:rPr>
  </w:style>
  <w:style w:type="paragraph" w:customStyle="1" w:styleId="81">
    <w:name w:val="标题11"/>
    <w:basedOn w:val="1"/>
    <w:link w:val="80"/>
    <w:autoRedefine/>
    <w:qFormat/>
    <w:uiPriority w:val="0"/>
    <w:pPr>
      <w:widowControl/>
      <w:spacing w:after="240" w:line="360" w:lineRule="auto"/>
    </w:pPr>
    <w:rPr>
      <w:rFonts w:ascii="Arial" w:hAnsi="Arial"/>
      <w:b/>
      <w:kern w:val="28"/>
      <w:sz w:val="36"/>
      <w:lang w:eastAsia="en-US"/>
    </w:rPr>
  </w:style>
  <w:style w:type="character" w:customStyle="1" w:styleId="82">
    <w:name w:val="正文文本首行缩进 2 字符"/>
    <w:link w:val="83"/>
    <w:autoRedefine/>
    <w:qFormat/>
    <w:uiPriority w:val="0"/>
    <w:rPr>
      <w:rFonts w:ascii="Times New Roman" w:hAnsi="Times New Roman" w:eastAsia="宋体"/>
      <w:kern w:val="2"/>
      <w:sz w:val="44"/>
    </w:rPr>
  </w:style>
  <w:style w:type="paragraph" w:customStyle="1" w:styleId="83">
    <w:name w:val="正文首行缩进 21"/>
    <w:basedOn w:val="84"/>
    <w:link w:val="82"/>
    <w:autoRedefine/>
    <w:qFormat/>
    <w:uiPriority w:val="0"/>
    <w:pPr>
      <w:spacing w:after="120" w:line="240" w:lineRule="auto"/>
      <w:ind w:left="420" w:leftChars="200" w:firstLine="420" w:firstLineChars="200"/>
    </w:pPr>
  </w:style>
  <w:style w:type="paragraph" w:customStyle="1" w:styleId="84">
    <w:name w:val="正文文本缩进1"/>
    <w:basedOn w:val="1"/>
    <w:link w:val="141"/>
    <w:autoRedefine/>
    <w:qFormat/>
    <w:uiPriority w:val="0"/>
    <w:pPr>
      <w:spacing w:line="700" w:lineRule="exact"/>
      <w:ind w:left="960"/>
    </w:pPr>
    <w:rPr>
      <w:sz w:val="44"/>
    </w:rPr>
  </w:style>
  <w:style w:type="character" w:customStyle="1" w:styleId="85">
    <w:name w:val="textcontents"/>
    <w:autoRedefine/>
    <w:qFormat/>
    <w:uiPriority w:val="0"/>
    <w:rPr>
      <w:rFonts w:ascii="Times New Roman" w:hAnsi="Times New Roman" w:eastAsia="宋体"/>
    </w:rPr>
  </w:style>
  <w:style w:type="character" w:customStyle="1" w:styleId="86">
    <w:name w:val="style361"/>
    <w:autoRedefine/>
    <w:qFormat/>
    <w:uiPriority w:val="0"/>
    <w:rPr>
      <w:rFonts w:ascii="Times New Roman" w:hAnsi="Times New Roman" w:eastAsia="宋体"/>
      <w:color w:val="FF00FF"/>
      <w:sz w:val="27"/>
    </w:rPr>
  </w:style>
  <w:style w:type="character" w:customStyle="1" w:styleId="87">
    <w:name w:val="页脚 Char1"/>
    <w:autoRedefine/>
    <w:qFormat/>
    <w:uiPriority w:val="0"/>
    <w:rPr>
      <w:rFonts w:ascii="Times New Roman" w:hAnsi="Times New Roman" w:eastAsia="宋体"/>
      <w:kern w:val="2"/>
      <w:sz w:val="18"/>
      <w:szCs w:val="18"/>
    </w:rPr>
  </w:style>
  <w:style w:type="character" w:customStyle="1" w:styleId="88">
    <w:name w:val="标题 1 字符1"/>
    <w:link w:val="41"/>
    <w:autoRedefine/>
    <w:qFormat/>
    <w:uiPriority w:val="0"/>
    <w:rPr>
      <w:rFonts w:ascii="宋体" w:hAnsi="Times New Roman" w:eastAsia="宋体"/>
      <w:kern w:val="2"/>
      <w:sz w:val="28"/>
      <w:lang w:val="en-US" w:eastAsia="zh-CN" w:bidi="ar-SA"/>
    </w:rPr>
  </w:style>
  <w:style w:type="character" w:customStyle="1" w:styleId="89">
    <w:name w:val="Char Char16"/>
    <w:autoRedefine/>
    <w:qFormat/>
    <w:uiPriority w:val="0"/>
    <w:rPr>
      <w:rFonts w:ascii="Times New Roman" w:hAnsi="Times New Roman" w:eastAsia="宋体"/>
      <w:kern w:val="2"/>
      <w:sz w:val="21"/>
      <w:szCs w:val="24"/>
      <w:lang w:val="en-US" w:eastAsia="zh-CN" w:bidi="ar-SA"/>
    </w:rPr>
  </w:style>
  <w:style w:type="character" w:customStyle="1" w:styleId="90">
    <w:name w:val="font31"/>
    <w:autoRedefine/>
    <w:qFormat/>
    <w:uiPriority w:val="0"/>
    <w:rPr>
      <w:rFonts w:hint="eastAsia" w:ascii="宋体" w:hAnsi="宋体" w:eastAsia="宋体"/>
      <w:b/>
      <w:color w:val="000000"/>
      <w:sz w:val="24"/>
      <w:szCs w:val="24"/>
      <w:u w:val="none"/>
    </w:rPr>
  </w:style>
  <w:style w:type="character" w:customStyle="1" w:styleId="91">
    <w:name w:val="标题 6 字符"/>
    <w:autoRedefine/>
    <w:qFormat/>
    <w:uiPriority w:val="0"/>
    <w:rPr>
      <w:rFonts w:ascii="Arial" w:hAnsi="Arial" w:eastAsia="黑体"/>
      <w:b/>
      <w:kern w:val="2"/>
      <w:sz w:val="24"/>
      <w:lang w:val="en-US" w:eastAsia="zh-CN" w:bidi="ar-SA"/>
    </w:rPr>
  </w:style>
  <w:style w:type="character" w:customStyle="1" w:styleId="92">
    <w:name w:val="Char Char20"/>
    <w:autoRedefine/>
    <w:qFormat/>
    <w:uiPriority w:val="0"/>
    <w:rPr>
      <w:rFonts w:ascii="Times New Roman" w:hAnsi="Times New Roman" w:eastAsia="宋体"/>
      <w:kern w:val="2"/>
      <w:sz w:val="18"/>
      <w:szCs w:val="18"/>
      <w:lang w:val="en-US" w:eastAsia="zh-CN" w:bidi="ar-SA"/>
    </w:rPr>
  </w:style>
  <w:style w:type="character" w:customStyle="1" w:styleId="93">
    <w:name w:val="标题 2 字符1"/>
    <w:link w:val="42"/>
    <w:autoRedefine/>
    <w:qFormat/>
    <w:uiPriority w:val="0"/>
    <w:rPr>
      <w:rFonts w:ascii="Arial" w:hAnsi="Arial" w:eastAsia="黑体" w:cs="宋体"/>
      <w:b/>
      <w:bCs/>
      <w:sz w:val="32"/>
      <w:szCs w:val="24"/>
    </w:rPr>
  </w:style>
  <w:style w:type="character" w:customStyle="1" w:styleId="94">
    <w:name w:val="Char Char3"/>
    <w:autoRedefine/>
    <w:qFormat/>
    <w:uiPriority w:val="0"/>
    <w:rPr>
      <w:rFonts w:ascii="Times New Roman" w:hAnsi="Times New Roman" w:eastAsia="宋体"/>
      <w:kern w:val="2"/>
      <w:sz w:val="18"/>
      <w:lang w:val="en-US" w:eastAsia="zh-CN"/>
    </w:rPr>
  </w:style>
  <w:style w:type="character" w:customStyle="1" w:styleId="95">
    <w:name w:val="样式 宋体"/>
    <w:autoRedefine/>
    <w:qFormat/>
    <w:uiPriority w:val="0"/>
    <w:rPr>
      <w:rFonts w:ascii="宋体" w:hAnsi="宋体" w:eastAsia="宋体"/>
      <w:sz w:val="28"/>
    </w:rPr>
  </w:style>
  <w:style w:type="character" w:customStyle="1" w:styleId="96">
    <w:name w:val="文档结构图 字符"/>
    <w:link w:val="97"/>
    <w:autoRedefine/>
    <w:qFormat/>
    <w:uiPriority w:val="0"/>
    <w:rPr>
      <w:rFonts w:ascii="Times New Roman" w:hAnsi="Times New Roman" w:eastAsia="宋体"/>
      <w:kern w:val="2"/>
      <w:sz w:val="28"/>
      <w:shd w:val="clear" w:color="auto" w:fill="000080"/>
    </w:rPr>
  </w:style>
  <w:style w:type="paragraph" w:customStyle="1" w:styleId="97">
    <w:name w:val="文档结构图1"/>
    <w:basedOn w:val="1"/>
    <w:link w:val="96"/>
    <w:autoRedefine/>
    <w:qFormat/>
    <w:uiPriority w:val="0"/>
    <w:pPr>
      <w:shd w:val="clear" w:color="auto" w:fill="000080"/>
    </w:pPr>
  </w:style>
  <w:style w:type="character" w:customStyle="1" w:styleId="98">
    <w:name w:val="Char Char9"/>
    <w:autoRedefine/>
    <w:qFormat/>
    <w:uiPriority w:val="0"/>
    <w:rPr>
      <w:rFonts w:ascii="仿宋_GB2312" w:hAnsi="Times New Roman" w:eastAsia="仿宋_GB2312"/>
      <w:b/>
      <w:sz w:val="28"/>
    </w:rPr>
  </w:style>
  <w:style w:type="character" w:customStyle="1" w:styleId="99">
    <w:name w:val="正文文字4 Char"/>
    <w:autoRedefine/>
    <w:qFormat/>
    <w:uiPriority w:val="0"/>
    <w:rPr>
      <w:rFonts w:ascii="Times New Roman" w:hAnsi="Times New Roman" w:eastAsia="宋体"/>
      <w:kern w:val="2"/>
      <w:sz w:val="21"/>
      <w:szCs w:val="24"/>
      <w:lang w:val="en-US" w:eastAsia="zh-CN" w:bidi="ar-SA"/>
    </w:rPr>
  </w:style>
  <w:style w:type="character" w:customStyle="1" w:styleId="100">
    <w:name w:val="Table Text Char"/>
    <w:link w:val="101"/>
    <w:autoRedefine/>
    <w:qFormat/>
    <w:uiPriority w:val="0"/>
    <w:rPr>
      <w:rFonts w:ascii="Arial" w:hAnsi="Arial" w:eastAsia="宋体"/>
      <w:kern w:val="2"/>
      <w:sz w:val="18"/>
      <w:lang w:val="en-US" w:eastAsia="zh-CN" w:bidi="ar-SA"/>
    </w:rPr>
  </w:style>
  <w:style w:type="paragraph" w:customStyle="1" w:styleId="101">
    <w:name w:val="Table Text"/>
    <w:link w:val="10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content-white1"/>
    <w:autoRedefine/>
    <w:qFormat/>
    <w:uiPriority w:val="0"/>
    <w:rPr>
      <w:rFonts w:eastAsia="宋体"/>
      <w:color w:val="000000"/>
      <w:sz w:val="18"/>
      <w:u w:val="none"/>
    </w:rPr>
  </w:style>
  <w:style w:type="character" w:customStyle="1" w:styleId="103">
    <w:name w:val="招标正文 Char Char"/>
    <w:link w:val="104"/>
    <w:autoRedefine/>
    <w:qFormat/>
    <w:uiPriority w:val="0"/>
    <w:rPr>
      <w:rFonts w:ascii="宋体" w:hAnsi="Times New Roman" w:eastAsia="宋体"/>
      <w:color w:val="000000"/>
      <w:kern w:val="2"/>
      <w:sz w:val="21"/>
      <w:szCs w:val="21"/>
      <w:lang w:bidi="ar-SA"/>
    </w:rPr>
  </w:style>
  <w:style w:type="paragraph" w:customStyle="1" w:styleId="104">
    <w:name w:val="招标正文"/>
    <w:link w:val="103"/>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105">
    <w:name w:val="Char Char35"/>
    <w:autoRedefine/>
    <w:qFormat/>
    <w:uiPriority w:val="0"/>
    <w:rPr>
      <w:rFonts w:ascii="宋体" w:hAnsi="宋体" w:eastAsia="宋体"/>
      <w:kern w:val="2"/>
      <w:sz w:val="24"/>
      <w:lang w:val="en-US" w:eastAsia="zh-CN" w:bidi="ar-SA"/>
    </w:rPr>
  </w:style>
  <w:style w:type="character" w:customStyle="1" w:styleId="106">
    <w:name w:val="ca-02"/>
    <w:autoRedefine/>
    <w:qFormat/>
    <w:uiPriority w:val="0"/>
    <w:rPr>
      <w:rFonts w:ascii="Times New Roman" w:hAnsi="Times New Roman" w:eastAsia="宋体"/>
    </w:rPr>
  </w:style>
  <w:style w:type="character" w:customStyle="1" w:styleId="107">
    <w:name w:val="正文文本首行缩进 字符"/>
    <w:link w:val="108"/>
    <w:autoRedefine/>
    <w:qFormat/>
    <w:uiPriority w:val="0"/>
    <w:rPr>
      <w:rFonts w:ascii="宋体" w:hAnsi="宋体" w:eastAsia="宋体"/>
      <w:kern w:val="2"/>
      <w:sz w:val="24"/>
    </w:rPr>
  </w:style>
  <w:style w:type="paragraph" w:customStyle="1" w:styleId="108">
    <w:name w:val="正文首行缩进1"/>
    <w:basedOn w:val="109"/>
    <w:link w:val="107"/>
    <w:autoRedefine/>
    <w:qFormat/>
    <w:uiPriority w:val="0"/>
    <w:pPr>
      <w:spacing w:line="360" w:lineRule="auto"/>
      <w:ind w:firstLine="420"/>
    </w:pPr>
    <w:rPr>
      <w:rFonts w:ascii="宋体" w:eastAsia="宋体"/>
      <w:sz w:val="24"/>
    </w:rPr>
  </w:style>
  <w:style w:type="paragraph" w:customStyle="1" w:styleId="109">
    <w:name w:val="正文文本1"/>
    <w:basedOn w:val="1"/>
    <w:link w:val="138"/>
    <w:autoRedefine/>
    <w:qFormat/>
    <w:uiPriority w:val="0"/>
    <w:rPr>
      <w:rFonts w:ascii="仿宋_GB2312" w:eastAsia="仿宋_GB2312"/>
      <w:sz w:val="32"/>
    </w:rPr>
  </w:style>
  <w:style w:type="character" w:customStyle="1" w:styleId="110">
    <w:name w:val="font12"/>
    <w:autoRedefine/>
    <w:qFormat/>
    <w:uiPriority w:val="0"/>
    <w:rPr>
      <w:rFonts w:ascii="Times New Roman" w:hAnsi="Times New Roman" w:eastAsia="宋体"/>
      <w:color w:val="000000"/>
      <w:sz w:val="20"/>
      <w:szCs w:val="20"/>
      <w:u w:val="none"/>
    </w:rPr>
  </w:style>
  <w:style w:type="character" w:customStyle="1" w:styleId="111">
    <w:name w:val="Char Char30"/>
    <w:autoRedefine/>
    <w:qFormat/>
    <w:uiPriority w:val="0"/>
    <w:rPr>
      <w:rFonts w:ascii="Times New Roman" w:hAnsi="Times New Roman" w:eastAsia="宋体"/>
      <w:b/>
      <w:bCs/>
      <w:kern w:val="2"/>
      <w:sz w:val="24"/>
      <w:szCs w:val="32"/>
      <w:lang w:val="en-US" w:eastAsia="zh-CN" w:bidi="ar-SA"/>
    </w:rPr>
  </w:style>
  <w:style w:type="character" w:customStyle="1" w:styleId="112">
    <w:name w:val="书籍标题1"/>
    <w:autoRedefine/>
    <w:qFormat/>
    <w:uiPriority w:val="0"/>
    <w:rPr>
      <w:rFonts w:ascii="Times New Roman" w:hAnsi="Times New Roman" w:eastAsia="宋体"/>
      <w:b/>
      <w:bCs/>
      <w:spacing w:val="5"/>
    </w:rPr>
  </w:style>
  <w:style w:type="character" w:customStyle="1" w:styleId="113">
    <w:name w:val="页眉 Char1"/>
    <w:autoRedefine/>
    <w:qFormat/>
    <w:uiPriority w:val="0"/>
    <w:rPr>
      <w:rFonts w:ascii="Times New Roman" w:hAnsi="Times New Roman" w:eastAsia="宋体"/>
      <w:kern w:val="2"/>
      <w:sz w:val="18"/>
      <w:szCs w:val="18"/>
    </w:rPr>
  </w:style>
  <w:style w:type="character" w:customStyle="1" w:styleId="114">
    <w:name w:val="Heading 1 Char_9a787289-b7aa-4de9-a883-6c589756331d"/>
    <w:autoRedefine/>
    <w:qFormat/>
    <w:uiPriority w:val="0"/>
    <w:rPr>
      <w:rFonts w:hint="eastAsia" w:ascii="宋体" w:hAnsi="宋体" w:eastAsia="宋体"/>
      <w:b/>
      <w:bCs/>
      <w:kern w:val="44"/>
      <w:sz w:val="44"/>
      <w:szCs w:val="44"/>
      <w:lang w:val="en-US" w:eastAsia="zh-CN" w:bidi="ar-SA"/>
    </w:rPr>
  </w:style>
  <w:style w:type="character" w:customStyle="1" w:styleId="115">
    <w:name w:val="正文文本缩进 2 Char1"/>
    <w:autoRedefine/>
    <w:qFormat/>
    <w:uiPriority w:val="0"/>
    <w:rPr>
      <w:rFonts w:ascii="Times New Roman" w:hAnsi="Times New Roman" w:eastAsia="宋体"/>
      <w:sz w:val="24"/>
      <w:szCs w:val="24"/>
    </w:rPr>
  </w:style>
  <w:style w:type="character" w:customStyle="1" w:styleId="116">
    <w:name w:val="font41"/>
    <w:autoRedefine/>
    <w:qFormat/>
    <w:uiPriority w:val="0"/>
    <w:rPr>
      <w:rFonts w:hint="eastAsia" w:ascii="宋体" w:hAnsi="宋体" w:eastAsia="宋体"/>
      <w:color w:val="000000"/>
      <w:sz w:val="20"/>
      <w:szCs w:val="20"/>
      <w:u w:val="none"/>
    </w:rPr>
  </w:style>
  <w:style w:type="character" w:customStyle="1" w:styleId="117">
    <w:name w:val="ht1"/>
    <w:autoRedefine/>
    <w:qFormat/>
    <w:uiPriority w:val="0"/>
    <w:rPr>
      <w:rFonts w:ascii="黑体" w:hAnsi="Times New Roman" w:eastAsia="黑体"/>
      <w:b/>
      <w:bCs/>
    </w:rPr>
  </w:style>
  <w:style w:type="character" w:customStyle="1" w:styleId="118">
    <w:name w:val="Char Char2"/>
    <w:autoRedefine/>
    <w:qFormat/>
    <w:uiPriority w:val="0"/>
    <w:rPr>
      <w:rFonts w:ascii="Times New Roman" w:hAnsi="Times New Roman" w:eastAsia="宋体"/>
      <w:kern w:val="2"/>
      <w:sz w:val="18"/>
      <w:lang w:val="en-US" w:eastAsia="zh-CN"/>
    </w:rPr>
  </w:style>
  <w:style w:type="character" w:customStyle="1" w:styleId="119">
    <w:name w:val="Char Char111"/>
    <w:autoRedefine/>
    <w:qFormat/>
    <w:uiPriority w:val="0"/>
    <w:rPr>
      <w:rFonts w:ascii="Times New Roman" w:hAnsi="Times New Roman" w:eastAsia="黑体"/>
      <w:kern w:val="2"/>
      <w:sz w:val="44"/>
      <w:lang w:val="en-US" w:eastAsia="zh-CN"/>
    </w:rPr>
  </w:style>
  <w:style w:type="character" w:customStyle="1" w:styleId="120">
    <w:name w:val="Char Char6"/>
    <w:autoRedefine/>
    <w:qFormat/>
    <w:uiPriority w:val="0"/>
    <w:rPr>
      <w:rFonts w:ascii="仿宋_GB2312" w:hAnsi="Times New Roman" w:eastAsia="仿宋_GB2312"/>
      <w:kern w:val="2"/>
      <w:sz w:val="32"/>
    </w:rPr>
  </w:style>
  <w:style w:type="character" w:customStyle="1" w:styleId="121">
    <w:name w:val="v151"/>
    <w:autoRedefine/>
    <w:qFormat/>
    <w:uiPriority w:val="0"/>
    <w:rPr>
      <w:rFonts w:ascii="Times New Roman" w:hAnsi="Times New Roman" w:eastAsia="宋体"/>
      <w:sz w:val="18"/>
    </w:rPr>
  </w:style>
  <w:style w:type="character" w:customStyle="1" w:styleId="122">
    <w:name w:val="正文文本 Char3"/>
    <w:autoRedefine/>
    <w:qFormat/>
    <w:uiPriority w:val="0"/>
    <w:rPr>
      <w:rFonts w:ascii="Times New Roman" w:hAnsi="Times New Roman" w:eastAsia="宋体"/>
      <w:kern w:val="2"/>
      <w:sz w:val="21"/>
      <w:szCs w:val="22"/>
    </w:rPr>
  </w:style>
  <w:style w:type="character" w:customStyle="1" w:styleId="123">
    <w:name w:val="文字 Char"/>
    <w:link w:val="124"/>
    <w:autoRedefine/>
    <w:qFormat/>
    <w:uiPriority w:val="0"/>
    <w:rPr>
      <w:rFonts w:ascii="宋体" w:hAnsi="Times New Roman" w:eastAsia="宋体"/>
      <w:kern w:val="2"/>
      <w:sz w:val="28"/>
    </w:rPr>
  </w:style>
  <w:style w:type="paragraph" w:customStyle="1" w:styleId="124">
    <w:name w:val="文字"/>
    <w:basedOn w:val="1"/>
    <w:link w:val="123"/>
    <w:autoRedefine/>
    <w:qFormat/>
    <w:uiPriority w:val="0"/>
    <w:pPr>
      <w:tabs>
        <w:tab w:val="left" w:pos="8520"/>
      </w:tabs>
      <w:spacing w:line="312" w:lineRule="auto"/>
      <w:ind w:right="-210" w:firstLine="556"/>
    </w:pPr>
  </w:style>
  <w:style w:type="character" w:customStyle="1" w:styleId="125">
    <w:name w:val="l1"/>
    <w:autoRedefine/>
    <w:qFormat/>
    <w:uiPriority w:val="0"/>
    <w:rPr>
      <w:rFonts w:ascii="Times New Roman" w:hAnsi="Times New Roman" w:eastAsia="宋体"/>
    </w:rPr>
  </w:style>
  <w:style w:type="character" w:customStyle="1" w:styleId="126">
    <w:name w:val="bar_info2"/>
    <w:autoRedefine/>
    <w:qFormat/>
    <w:uiPriority w:val="0"/>
    <w:rPr>
      <w:rFonts w:ascii="Times New Roman" w:hAnsi="Times New Roman" w:eastAsia="宋体"/>
    </w:rPr>
  </w:style>
  <w:style w:type="character" w:customStyle="1" w:styleId="127">
    <w:name w:val="style21"/>
    <w:autoRedefine/>
    <w:qFormat/>
    <w:uiPriority w:val="0"/>
    <w:rPr>
      <w:rFonts w:ascii="Times New Roman" w:hAnsi="Times New Roman" w:eastAsia="宋体"/>
      <w:b/>
      <w:bCs/>
      <w:sz w:val="28"/>
      <w:szCs w:val="28"/>
    </w:rPr>
  </w:style>
  <w:style w:type="character" w:customStyle="1" w:styleId="128">
    <w:name w:val="标题 3 字符1"/>
    <w:link w:val="43"/>
    <w:autoRedefine/>
    <w:qFormat/>
    <w:uiPriority w:val="0"/>
    <w:rPr>
      <w:rFonts w:ascii="宋体" w:hAnsi="宋体" w:cs="宋体"/>
      <w:bCs/>
      <w:sz w:val="24"/>
      <w:szCs w:val="24"/>
    </w:rPr>
  </w:style>
  <w:style w:type="character" w:customStyle="1" w:styleId="129">
    <w:name w:val="标题 4 字符1"/>
    <w:link w:val="44"/>
    <w:autoRedefine/>
    <w:qFormat/>
    <w:uiPriority w:val="0"/>
    <w:rPr>
      <w:rFonts w:ascii="Arial" w:hAnsi="Arial" w:eastAsia="黑体"/>
      <w:b/>
      <w:kern w:val="2"/>
      <w:sz w:val="28"/>
      <w:lang w:val="en-US" w:eastAsia="zh-CN" w:bidi="ar-SA"/>
    </w:rPr>
  </w:style>
  <w:style w:type="character" w:customStyle="1" w:styleId="130">
    <w:name w:val="标题 5 字符1"/>
    <w:link w:val="45"/>
    <w:autoRedefine/>
    <w:qFormat/>
    <w:uiPriority w:val="0"/>
    <w:rPr>
      <w:rFonts w:ascii="Times New Roman" w:hAnsi="Times New Roman" w:eastAsia="宋体"/>
      <w:b/>
      <w:kern w:val="2"/>
      <w:sz w:val="28"/>
      <w:lang w:val="en-US" w:eastAsia="zh-CN" w:bidi="ar-SA"/>
    </w:rPr>
  </w:style>
  <w:style w:type="character" w:customStyle="1" w:styleId="131">
    <w:name w:val="标题 6 字符1"/>
    <w:link w:val="46"/>
    <w:autoRedefine/>
    <w:qFormat/>
    <w:uiPriority w:val="0"/>
    <w:rPr>
      <w:rFonts w:ascii="Arial" w:hAnsi="Arial" w:eastAsia="黑体"/>
      <w:b/>
      <w:kern w:val="2"/>
      <w:sz w:val="24"/>
      <w:lang w:val="en-US" w:eastAsia="zh-CN" w:bidi="ar-SA"/>
    </w:rPr>
  </w:style>
  <w:style w:type="character" w:customStyle="1" w:styleId="132">
    <w:name w:val="标题 7 字符1"/>
    <w:link w:val="47"/>
    <w:autoRedefine/>
    <w:qFormat/>
    <w:uiPriority w:val="0"/>
    <w:rPr>
      <w:rFonts w:ascii="Arial" w:hAnsi="Arial" w:eastAsia="黑体"/>
      <w:b/>
      <w:kern w:val="2"/>
      <w:sz w:val="24"/>
      <w:lang w:val="en-US" w:eastAsia="zh-CN" w:bidi="ar-SA"/>
    </w:rPr>
  </w:style>
  <w:style w:type="character" w:customStyle="1" w:styleId="133">
    <w:name w:val="标题 8 字符1"/>
    <w:link w:val="48"/>
    <w:autoRedefine/>
    <w:qFormat/>
    <w:uiPriority w:val="0"/>
    <w:rPr>
      <w:rFonts w:ascii="Arial" w:hAnsi="Arial" w:eastAsia="黑体"/>
      <w:b/>
      <w:kern w:val="2"/>
      <w:sz w:val="24"/>
      <w:lang w:val="en-US" w:eastAsia="zh-CN" w:bidi="ar-SA"/>
    </w:rPr>
  </w:style>
  <w:style w:type="character" w:customStyle="1" w:styleId="134">
    <w:name w:val="标题 9 字符1"/>
    <w:link w:val="49"/>
    <w:autoRedefine/>
    <w:qFormat/>
    <w:uiPriority w:val="0"/>
    <w:rPr>
      <w:rFonts w:ascii="Arial" w:hAnsi="Arial" w:eastAsia="黑体"/>
      <w:b/>
      <w:kern w:val="2"/>
      <w:sz w:val="24"/>
      <w:lang w:val="en-US" w:eastAsia="zh-CN" w:bidi="ar-SA"/>
    </w:rPr>
  </w:style>
  <w:style w:type="character" w:customStyle="1" w:styleId="135">
    <w:name w:val="批注文字 字符1"/>
    <w:link w:val="77"/>
    <w:autoRedefine/>
    <w:qFormat/>
    <w:uiPriority w:val="0"/>
    <w:rPr>
      <w:rFonts w:ascii="Times New Roman" w:hAnsi="Times New Roman" w:eastAsia="宋体"/>
      <w:sz w:val="24"/>
    </w:rPr>
  </w:style>
  <w:style w:type="character" w:customStyle="1" w:styleId="136">
    <w:name w:val="正文文本 3 字符"/>
    <w:link w:val="137"/>
    <w:autoRedefine/>
    <w:qFormat/>
    <w:uiPriority w:val="0"/>
    <w:rPr>
      <w:rFonts w:ascii="Times New Roman" w:hAnsi="Times New Roman" w:eastAsia="宋体"/>
      <w:kern w:val="2"/>
      <w:sz w:val="16"/>
    </w:rPr>
  </w:style>
  <w:style w:type="paragraph" w:customStyle="1" w:styleId="137">
    <w:name w:val="正文文本 31"/>
    <w:basedOn w:val="1"/>
    <w:link w:val="136"/>
    <w:autoRedefine/>
    <w:qFormat/>
    <w:uiPriority w:val="0"/>
    <w:pPr>
      <w:snapToGrid w:val="0"/>
      <w:spacing w:after="120" w:line="360" w:lineRule="auto"/>
    </w:pPr>
    <w:rPr>
      <w:sz w:val="16"/>
    </w:rPr>
  </w:style>
  <w:style w:type="character" w:customStyle="1" w:styleId="138">
    <w:name w:val="正文文本 字符"/>
    <w:link w:val="109"/>
    <w:autoRedefine/>
    <w:qFormat/>
    <w:uiPriority w:val="0"/>
    <w:rPr>
      <w:rFonts w:ascii="仿宋_GB2312" w:hAnsi="Times New Roman" w:eastAsia="仿宋_GB2312"/>
      <w:kern w:val="2"/>
      <w:sz w:val="32"/>
    </w:rPr>
  </w:style>
  <w:style w:type="character" w:customStyle="1" w:styleId="139">
    <w:name w:val="纯文本 字符"/>
    <w:link w:val="140"/>
    <w:autoRedefine/>
    <w:qFormat/>
    <w:uiPriority w:val="0"/>
    <w:rPr>
      <w:rFonts w:ascii="宋体" w:hAnsi="Courier New" w:eastAsia="宋体"/>
      <w:kern w:val="2"/>
      <w:sz w:val="21"/>
    </w:rPr>
  </w:style>
  <w:style w:type="paragraph" w:customStyle="1" w:styleId="140">
    <w:name w:val="纯文本1"/>
    <w:basedOn w:val="1"/>
    <w:link w:val="139"/>
    <w:autoRedefine/>
    <w:qFormat/>
    <w:uiPriority w:val="0"/>
    <w:rPr>
      <w:rFonts w:hAnsi="Courier New"/>
      <w:sz w:val="21"/>
    </w:rPr>
  </w:style>
  <w:style w:type="character" w:customStyle="1" w:styleId="141">
    <w:name w:val="正文文本缩进 字符1"/>
    <w:link w:val="84"/>
    <w:autoRedefine/>
    <w:qFormat/>
    <w:uiPriority w:val="0"/>
    <w:rPr>
      <w:rFonts w:ascii="Times New Roman" w:hAnsi="Times New Roman" w:eastAsia="宋体"/>
      <w:kern w:val="2"/>
      <w:sz w:val="44"/>
    </w:rPr>
  </w:style>
  <w:style w:type="character" w:customStyle="1" w:styleId="142">
    <w:name w:val="日期 字符1"/>
    <w:link w:val="143"/>
    <w:autoRedefine/>
    <w:qFormat/>
    <w:uiPriority w:val="0"/>
    <w:rPr>
      <w:rFonts w:ascii="Times New Roman" w:hAnsi="Times New Roman" w:eastAsia="宋体"/>
      <w:kern w:val="2"/>
      <w:sz w:val="28"/>
    </w:rPr>
  </w:style>
  <w:style w:type="paragraph" w:customStyle="1" w:styleId="143">
    <w:name w:val="日期1"/>
    <w:basedOn w:val="1"/>
    <w:link w:val="142"/>
    <w:autoRedefine/>
    <w:qFormat/>
    <w:uiPriority w:val="0"/>
  </w:style>
  <w:style w:type="character" w:customStyle="1" w:styleId="144">
    <w:name w:val="正文文本缩进 2 字符1"/>
    <w:link w:val="145"/>
    <w:autoRedefine/>
    <w:qFormat/>
    <w:uiPriority w:val="0"/>
    <w:rPr>
      <w:rFonts w:ascii="Times New Roman" w:hAnsi="Times New Roman" w:eastAsia="宋体"/>
      <w:kern w:val="2"/>
      <w:sz w:val="28"/>
    </w:rPr>
  </w:style>
  <w:style w:type="paragraph" w:customStyle="1" w:styleId="145">
    <w:name w:val="正文文本缩进 211"/>
    <w:basedOn w:val="1"/>
    <w:link w:val="144"/>
    <w:autoRedefine/>
    <w:qFormat/>
    <w:uiPriority w:val="0"/>
    <w:pPr>
      <w:snapToGrid w:val="0"/>
      <w:spacing w:line="560" w:lineRule="atLeast"/>
      <w:ind w:firstLine="540"/>
    </w:pPr>
  </w:style>
  <w:style w:type="character" w:customStyle="1" w:styleId="146">
    <w:name w:val="尾注文本 字符"/>
    <w:link w:val="147"/>
    <w:autoRedefine/>
    <w:qFormat/>
    <w:uiPriority w:val="0"/>
    <w:rPr>
      <w:rFonts w:ascii="Arial" w:hAnsi="Arial" w:eastAsia="宋体"/>
      <w:szCs w:val="24"/>
      <w:lang w:eastAsia="en-US"/>
    </w:rPr>
  </w:style>
  <w:style w:type="paragraph" w:customStyle="1" w:styleId="147">
    <w:name w:val="尾注文本1"/>
    <w:basedOn w:val="1"/>
    <w:link w:val="146"/>
    <w:autoRedefine/>
    <w:qFormat/>
    <w:uiPriority w:val="0"/>
    <w:pPr>
      <w:widowControl/>
      <w:snapToGrid w:val="0"/>
      <w:jc w:val="left"/>
    </w:pPr>
    <w:rPr>
      <w:rFonts w:ascii="Arial" w:hAnsi="Arial"/>
      <w:sz w:val="20"/>
      <w:lang w:eastAsia="en-US"/>
    </w:rPr>
  </w:style>
  <w:style w:type="character" w:customStyle="1" w:styleId="148">
    <w:name w:val="批注框文本 字符"/>
    <w:link w:val="149"/>
    <w:autoRedefine/>
    <w:qFormat/>
    <w:uiPriority w:val="0"/>
    <w:rPr>
      <w:rFonts w:ascii="Times New Roman" w:hAnsi="Times New Roman" w:eastAsia="宋体"/>
      <w:kern w:val="2"/>
      <w:sz w:val="18"/>
    </w:rPr>
  </w:style>
  <w:style w:type="paragraph" w:customStyle="1" w:styleId="149">
    <w:name w:val="批注框文本1"/>
    <w:basedOn w:val="1"/>
    <w:link w:val="148"/>
    <w:autoRedefine/>
    <w:qFormat/>
    <w:uiPriority w:val="0"/>
    <w:rPr>
      <w:sz w:val="18"/>
    </w:rPr>
  </w:style>
  <w:style w:type="character" w:customStyle="1" w:styleId="150">
    <w:name w:val="页脚 字符"/>
    <w:link w:val="151"/>
    <w:autoRedefine/>
    <w:qFormat/>
    <w:uiPriority w:val="0"/>
    <w:rPr>
      <w:rFonts w:ascii="Times New Roman" w:hAnsi="Times New Roman" w:eastAsia="宋体"/>
      <w:kern w:val="2"/>
      <w:sz w:val="18"/>
    </w:rPr>
  </w:style>
  <w:style w:type="paragraph" w:customStyle="1" w:styleId="151">
    <w:name w:val="页脚1"/>
    <w:basedOn w:val="1"/>
    <w:link w:val="150"/>
    <w:autoRedefine/>
    <w:qFormat/>
    <w:uiPriority w:val="0"/>
    <w:pPr>
      <w:tabs>
        <w:tab w:val="center" w:pos="4140"/>
        <w:tab w:val="right" w:pos="8300"/>
      </w:tabs>
      <w:snapToGrid w:val="0"/>
      <w:jc w:val="left"/>
    </w:pPr>
    <w:rPr>
      <w:sz w:val="18"/>
    </w:rPr>
  </w:style>
  <w:style w:type="character" w:customStyle="1" w:styleId="152">
    <w:name w:val="页眉 字符"/>
    <w:link w:val="153"/>
    <w:autoRedefine/>
    <w:qFormat/>
    <w:uiPriority w:val="0"/>
    <w:rPr>
      <w:rFonts w:ascii="Times New Roman" w:hAnsi="Times New Roman" w:eastAsia="宋体"/>
      <w:kern w:val="2"/>
      <w:sz w:val="18"/>
      <w:lang w:val="en-US" w:eastAsia="zh-CN" w:bidi="ar-SA"/>
    </w:rPr>
  </w:style>
  <w:style w:type="paragraph" w:customStyle="1" w:styleId="153">
    <w:name w:val="页眉1"/>
    <w:basedOn w:val="1"/>
    <w:link w:val="152"/>
    <w:autoRedefine/>
    <w:qFormat/>
    <w:uiPriority w:val="0"/>
    <w:pPr>
      <w:pBdr>
        <w:bottom w:val="single" w:color="000000" w:sz="6" w:space="1"/>
      </w:pBdr>
      <w:tabs>
        <w:tab w:val="center" w:pos="4140"/>
        <w:tab w:val="right" w:pos="8300"/>
      </w:tabs>
      <w:snapToGrid w:val="0"/>
    </w:pPr>
    <w:rPr>
      <w:sz w:val="18"/>
    </w:rPr>
  </w:style>
  <w:style w:type="character" w:customStyle="1" w:styleId="154">
    <w:name w:val="副标题 字符1"/>
    <w:link w:val="155"/>
    <w:autoRedefine/>
    <w:qFormat/>
    <w:uiPriority w:val="0"/>
    <w:rPr>
      <w:rFonts w:ascii="Times New Roman" w:hAnsi="Times New Roman" w:eastAsia="宋体"/>
      <w:b/>
      <w:kern w:val="2"/>
      <w:sz w:val="21"/>
      <w:lang w:val="en-US" w:eastAsia="zh-CN"/>
    </w:rPr>
  </w:style>
  <w:style w:type="paragraph" w:customStyle="1" w:styleId="155">
    <w:name w:val="副标题1"/>
    <w:basedOn w:val="1"/>
    <w:link w:val="154"/>
    <w:autoRedefine/>
    <w:qFormat/>
    <w:uiPriority w:val="0"/>
    <w:pPr>
      <w:spacing w:before="240" w:after="60" w:line="312" w:lineRule="auto"/>
      <w:outlineLvl w:val="1"/>
    </w:pPr>
    <w:rPr>
      <w:b/>
      <w:sz w:val="21"/>
    </w:rPr>
  </w:style>
  <w:style w:type="character" w:customStyle="1" w:styleId="156">
    <w:name w:val="脚注文本 字符1"/>
    <w:link w:val="157"/>
    <w:autoRedefine/>
    <w:qFormat/>
    <w:uiPriority w:val="0"/>
    <w:rPr>
      <w:rFonts w:ascii="Times New Roman" w:hAnsi="Times New Roman" w:eastAsia="宋体"/>
      <w:kern w:val="2"/>
      <w:sz w:val="18"/>
    </w:rPr>
  </w:style>
  <w:style w:type="paragraph" w:customStyle="1" w:styleId="157">
    <w:name w:val="脚注文本1"/>
    <w:basedOn w:val="1"/>
    <w:link w:val="156"/>
    <w:autoRedefine/>
    <w:qFormat/>
    <w:uiPriority w:val="0"/>
    <w:pPr>
      <w:spacing w:line="360" w:lineRule="auto"/>
    </w:pPr>
    <w:rPr>
      <w:sz w:val="18"/>
    </w:rPr>
  </w:style>
  <w:style w:type="character" w:customStyle="1" w:styleId="158">
    <w:name w:val="正文文本缩进 3 字符"/>
    <w:link w:val="159"/>
    <w:autoRedefine/>
    <w:qFormat/>
    <w:uiPriority w:val="0"/>
    <w:rPr>
      <w:rFonts w:ascii="黑体" w:hAnsi="Times New Roman" w:eastAsia="黑体"/>
      <w:kern w:val="2"/>
      <w:sz w:val="28"/>
    </w:rPr>
  </w:style>
  <w:style w:type="paragraph" w:customStyle="1" w:styleId="159">
    <w:name w:val="正文文本缩进 31"/>
    <w:basedOn w:val="1"/>
    <w:link w:val="158"/>
    <w:autoRedefine/>
    <w:qFormat/>
    <w:uiPriority w:val="0"/>
    <w:pPr>
      <w:spacing w:line="360" w:lineRule="auto"/>
      <w:ind w:firstLine="632"/>
    </w:pPr>
    <w:rPr>
      <w:rFonts w:ascii="黑体" w:eastAsia="黑体"/>
    </w:rPr>
  </w:style>
  <w:style w:type="character" w:customStyle="1" w:styleId="160">
    <w:name w:val="正文文本 2 字符"/>
    <w:link w:val="161"/>
    <w:autoRedefine/>
    <w:qFormat/>
    <w:uiPriority w:val="0"/>
    <w:rPr>
      <w:rFonts w:ascii="Times New Roman" w:hAnsi="Times New Roman" w:eastAsia="宋体"/>
      <w:kern w:val="2"/>
      <w:sz w:val="24"/>
    </w:rPr>
  </w:style>
  <w:style w:type="paragraph" w:customStyle="1" w:styleId="161">
    <w:name w:val="正文文本 211"/>
    <w:basedOn w:val="1"/>
    <w:link w:val="160"/>
    <w:autoRedefine/>
    <w:qFormat/>
    <w:uiPriority w:val="0"/>
    <w:pPr>
      <w:snapToGrid w:val="0"/>
      <w:spacing w:after="120" w:line="480" w:lineRule="auto"/>
    </w:pPr>
  </w:style>
  <w:style w:type="character" w:customStyle="1" w:styleId="162">
    <w:name w:val="HTML 预设格式 字符"/>
    <w:link w:val="163"/>
    <w:autoRedefine/>
    <w:qFormat/>
    <w:uiPriority w:val="0"/>
    <w:rPr>
      <w:rFonts w:ascii="宋体" w:hAnsi="宋体" w:eastAsia="宋体"/>
      <w:color w:val="000000"/>
      <w:sz w:val="24"/>
      <w:szCs w:val="24"/>
    </w:rPr>
  </w:style>
  <w:style w:type="paragraph" w:customStyle="1" w:styleId="163">
    <w:name w:val="HTML 预设格式1"/>
    <w:basedOn w:val="1"/>
    <w:link w:val="16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character" w:customStyle="1" w:styleId="164">
    <w:name w:val="font51"/>
    <w:autoRedefine/>
    <w:qFormat/>
    <w:uiPriority w:val="0"/>
    <w:rPr>
      <w:rFonts w:hint="eastAsia" w:ascii="等线" w:hAnsi="等线" w:eastAsia="等线"/>
      <w:color w:val="000000"/>
      <w:sz w:val="22"/>
      <w:szCs w:val="22"/>
      <w:u w:val="none"/>
    </w:rPr>
  </w:style>
  <w:style w:type="character" w:customStyle="1" w:styleId="165">
    <w:name w:val="正文首行缩进 2 字符"/>
    <w:autoRedefine/>
    <w:qFormat/>
    <w:uiPriority w:val="0"/>
    <w:rPr>
      <w:rFonts w:ascii="Times New Roman" w:hAnsi="Times New Roman" w:eastAsia="宋体"/>
      <w:kern w:val="2"/>
      <w:sz w:val="44"/>
    </w:rPr>
  </w:style>
  <w:style w:type="character" w:customStyle="1" w:styleId="166">
    <w:name w:val="font81"/>
    <w:autoRedefine/>
    <w:qFormat/>
    <w:uiPriority w:val="0"/>
    <w:rPr>
      <w:rFonts w:ascii="font-weight : 700" w:hAnsi="font-weight : 700" w:eastAsia="font-weight : 700"/>
      <w:color w:val="000000"/>
      <w:sz w:val="20"/>
      <w:szCs w:val="20"/>
      <w:u w:val="none"/>
    </w:rPr>
  </w:style>
  <w:style w:type="character" w:customStyle="1" w:styleId="167">
    <w:name w:val="font91"/>
    <w:autoRedefine/>
    <w:qFormat/>
    <w:uiPriority w:val="0"/>
    <w:rPr>
      <w:rFonts w:hint="eastAsia" w:ascii="新宋体" w:hAnsi="新宋体" w:eastAsia="新宋体"/>
      <w:b/>
      <w:color w:val="000000"/>
      <w:sz w:val="22"/>
      <w:szCs w:val="22"/>
      <w:u w:val="none"/>
    </w:rPr>
  </w:style>
  <w:style w:type="character" w:customStyle="1" w:styleId="168">
    <w:name w:val="main_tdbg_7601"/>
    <w:autoRedefine/>
    <w:qFormat/>
    <w:uiPriority w:val="0"/>
    <w:rPr>
      <w:rFonts w:ascii="Times New Roman" w:hAnsi="Times New Roman" w:eastAsia="宋体"/>
      <w:sz w:val="14"/>
      <w:szCs w:val="14"/>
    </w:rPr>
  </w:style>
  <w:style w:type="character" w:customStyle="1" w:styleId="169">
    <w:name w:val="font21"/>
    <w:autoRedefine/>
    <w:qFormat/>
    <w:uiPriority w:val="0"/>
    <w:rPr>
      <w:rFonts w:hint="eastAsia" w:ascii="宋体" w:hAnsi="宋体" w:eastAsia="宋体"/>
      <w:color w:val="000000"/>
      <w:sz w:val="20"/>
      <w:szCs w:val="20"/>
      <w:u w:val="none"/>
    </w:rPr>
  </w:style>
  <w:style w:type="character" w:customStyle="1" w:styleId="170">
    <w:name w:val="apple-converted-space"/>
    <w:autoRedefine/>
    <w:qFormat/>
    <w:uiPriority w:val="0"/>
    <w:rPr>
      <w:rFonts w:ascii="Times New Roman" w:hAnsi="Times New Roman" w:eastAsia="宋体"/>
    </w:rPr>
  </w:style>
  <w:style w:type="character" w:customStyle="1" w:styleId="171">
    <w:name w:val="引用 Char Char Char"/>
    <w:autoRedefine/>
    <w:qFormat/>
    <w:uiPriority w:val="0"/>
    <w:rPr>
      <w:rFonts w:ascii="Calibri" w:hAnsi="Calibri" w:eastAsia="宋体"/>
      <w:i/>
      <w:iCs/>
      <w:color w:val="000000"/>
      <w:kern w:val="2"/>
      <w:sz w:val="21"/>
      <w:szCs w:val="22"/>
      <w:lang w:bidi="ar-SA"/>
    </w:rPr>
  </w:style>
  <w:style w:type="character" w:customStyle="1" w:styleId="172">
    <w:name w:val="不明显参考1"/>
    <w:autoRedefine/>
    <w:qFormat/>
    <w:uiPriority w:val="0"/>
    <w:rPr>
      <w:rFonts w:ascii="Times New Roman" w:hAnsi="Times New Roman" w:eastAsia="宋体"/>
      <w:color w:val="C0504D"/>
      <w:u w:val="single"/>
    </w:rPr>
  </w:style>
  <w:style w:type="character" w:customStyle="1" w:styleId="173">
    <w:name w:val="fontstyle31"/>
    <w:autoRedefine/>
    <w:qFormat/>
    <w:uiPriority w:val="0"/>
    <w:rPr>
      <w:rFonts w:ascii="TimesNewRomanPSMT" w:hAnsi="TimesNewRomanPSMT" w:eastAsia="TimesNewRomanPSMT"/>
      <w:color w:val="000000"/>
      <w:sz w:val="32"/>
      <w:szCs w:val="32"/>
    </w:rPr>
  </w:style>
  <w:style w:type="character" w:customStyle="1" w:styleId="174">
    <w:name w:val="普通文字 Char Char2"/>
    <w:autoRedefine/>
    <w:qFormat/>
    <w:uiPriority w:val="0"/>
    <w:rPr>
      <w:rFonts w:ascii="宋体" w:hAnsi="Courier New" w:eastAsia="宋体"/>
      <w:kern w:val="2"/>
      <w:sz w:val="21"/>
      <w:szCs w:val="21"/>
      <w:lang w:val="en-US" w:eastAsia="zh-CN" w:bidi="ar-SA"/>
    </w:rPr>
  </w:style>
  <w:style w:type="character" w:customStyle="1" w:styleId="175">
    <w:name w:val="标题 6 Char1"/>
    <w:autoRedefine/>
    <w:qFormat/>
    <w:uiPriority w:val="0"/>
    <w:rPr>
      <w:rFonts w:ascii="Arial" w:hAnsi="Arial" w:eastAsia="黑体"/>
      <w:b/>
      <w:bCs/>
      <w:sz w:val="24"/>
      <w:szCs w:val="24"/>
      <w:lang w:val="en-US" w:eastAsia="zh-CN" w:bidi="ar-SA"/>
    </w:rPr>
  </w:style>
  <w:style w:type="character" w:customStyle="1" w:styleId="176">
    <w:name w:val="Char Char81"/>
    <w:autoRedefine/>
    <w:qFormat/>
    <w:uiPriority w:val="0"/>
    <w:rPr>
      <w:rFonts w:ascii="仿宋_GB2312" w:hAnsi="Times New Roman" w:eastAsia="仿宋_GB2312"/>
      <w:b/>
      <w:sz w:val="24"/>
    </w:rPr>
  </w:style>
  <w:style w:type="character" w:customStyle="1" w:styleId="177">
    <w:name w:val="Char Char10"/>
    <w:autoRedefine/>
    <w:qFormat/>
    <w:uiPriority w:val="0"/>
    <w:rPr>
      <w:rFonts w:ascii="仿宋_GB2312" w:hAnsi="Times New Roman" w:eastAsia="仿宋_GB2312"/>
      <w:b/>
      <w:spacing w:val="1"/>
      <w:w w:val="99"/>
      <w:sz w:val="32"/>
    </w:rPr>
  </w:style>
  <w:style w:type="character" w:customStyle="1" w:styleId="178">
    <w:name w:val="批注框文本 Char2"/>
    <w:autoRedefine/>
    <w:qFormat/>
    <w:uiPriority w:val="0"/>
    <w:rPr>
      <w:rFonts w:ascii="Times New Roman" w:hAnsi="Times New Roman" w:eastAsia="宋体"/>
      <w:kern w:val="2"/>
      <w:sz w:val="18"/>
      <w:szCs w:val="18"/>
      <w:lang w:val="en-US" w:eastAsia="zh-CN" w:bidi="ar-SA"/>
    </w:rPr>
  </w:style>
  <w:style w:type="character" w:customStyle="1" w:styleId="179">
    <w:name w:val="H1 Char"/>
    <w:autoRedefine/>
    <w:qFormat/>
    <w:uiPriority w:val="0"/>
    <w:rPr>
      <w:rFonts w:ascii="Times New Roman" w:hAnsi="Times New Roman" w:eastAsia="宋体"/>
      <w:b/>
      <w:bCs/>
      <w:kern w:val="44"/>
      <w:sz w:val="44"/>
      <w:szCs w:val="44"/>
      <w:lang w:val="en-US" w:eastAsia="zh-CN" w:bidi="ar-SA"/>
    </w:rPr>
  </w:style>
  <w:style w:type="character" w:customStyle="1" w:styleId="180">
    <w:name w:val="样式 Char Char"/>
    <w:autoRedefine/>
    <w:qFormat/>
    <w:uiPriority w:val="0"/>
    <w:rPr>
      <w:rFonts w:ascii="宋体" w:hAnsi="宋体" w:eastAsia="宋体"/>
      <w:sz w:val="24"/>
      <w:lang w:val="en-US" w:eastAsia="zh-CN"/>
    </w:rPr>
  </w:style>
  <w:style w:type="character" w:customStyle="1" w:styleId="181">
    <w:name w:val="spanright"/>
    <w:autoRedefine/>
    <w:qFormat/>
    <w:uiPriority w:val="0"/>
    <w:rPr>
      <w:rFonts w:ascii="Calibri" w:hAnsi="Calibri" w:eastAsia="宋体"/>
    </w:rPr>
  </w:style>
  <w:style w:type="character" w:customStyle="1" w:styleId="182">
    <w:name w:val="Char Char28"/>
    <w:autoRedefine/>
    <w:qFormat/>
    <w:uiPriority w:val="0"/>
    <w:rPr>
      <w:rFonts w:ascii="Cambria" w:hAnsi="Cambria" w:eastAsia="宋体"/>
      <w:b/>
      <w:bCs/>
      <w:kern w:val="2"/>
      <w:sz w:val="32"/>
      <w:szCs w:val="32"/>
    </w:rPr>
  </w:style>
  <w:style w:type="character" w:customStyle="1" w:styleId="183">
    <w:name w:val="标题 4 字符"/>
    <w:autoRedefine/>
    <w:qFormat/>
    <w:uiPriority w:val="0"/>
    <w:rPr>
      <w:rFonts w:ascii="Arial" w:hAnsi="Arial" w:eastAsia="黑体"/>
      <w:b/>
      <w:kern w:val="2"/>
      <w:sz w:val="28"/>
      <w:lang w:val="en-US" w:eastAsia="zh-CN" w:bidi="ar-SA"/>
    </w:rPr>
  </w:style>
  <w:style w:type="character" w:customStyle="1" w:styleId="184">
    <w:name w:val="defaultfont1"/>
    <w:autoRedefine/>
    <w:qFormat/>
    <w:uiPriority w:val="0"/>
    <w:rPr>
      <w:rFonts w:ascii="Calibri" w:hAnsi="Calibri" w:eastAsia="宋体"/>
    </w:rPr>
  </w:style>
  <w:style w:type="character" w:customStyle="1" w:styleId="185">
    <w:name w:val="副标题 Char1"/>
    <w:autoRedefine/>
    <w:qFormat/>
    <w:uiPriority w:val="0"/>
    <w:rPr>
      <w:rFonts w:ascii="Cambria" w:hAnsi="Cambria" w:eastAsia="宋体"/>
      <w:b/>
      <w:kern w:val="28"/>
      <w:sz w:val="32"/>
    </w:rPr>
  </w:style>
  <w:style w:type="character" w:customStyle="1" w:styleId="186">
    <w:name w:val="明显引用 Char"/>
    <w:autoRedefine/>
    <w:qFormat/>
    <w:uiPriority w:val="0"/>
    <w:rPr>
      <w:rFonts w:ascii="Times New Roman" w:hAnsi="Times New Roman" w:eastAsia="宋体"/>
      <w:b/>
      <w:bCs/>
      <w:i/>
      <w:iCs/>
      <w:color w:val="4F81BD"/>
      <w:kern w:val="2"/>
      <w:sz w:val="21"/>
      <w:szCs w:val="22"/>
    </w:rPr>
  </w:style>
  <w:style w:type="character" w:customStyle="1" w:styleId="187">
    <w:name w:val="Char Char112"/>
    <w:autoRedefine/>
    <w:qFormat/>
    <w:uiPriority w:val="0"/>
    <w:rPr>
      <w:rFonts w:ascii="宋体" w:hAnsi="Times New Roman" w:eastAsia="宋体"/>
      <w:kern w:val="2"/>
      <w:sz w:val="28"/>
    </w:rPr>
  </w:style>
  <w:style w:type="character" w:customStyle="1" w:styleId="188">
    <w:name w:val="fontstyle01"/>
    <w:autoRedefine/>
    <w:qFormat/>
    <w:uiPriority w:val="0"/>
    <w:rPr>
      <w:rFonts w:ascii="FZHTK--GBK1-0" w:hAnsi="FZHTK--GBK1-0" w:eastAsia="FZHTK--GBK1-0"/>
      <w:color w:val="000000"/>
      <w:sz w:val="32"/>
      <w:szCs w:val="32"/>
    </w:rPr>
  </w:style>
  <w:style w:type="character" w:customStyle="1" w:styleId="189">
    <w:name w:val="正文文本 Char1"/>
    <w:autoRedefine/>
    <w:qFormat/>
    <w:uiPriority w:val="0"/>
    <w:rPr>
      <w:rFonts w:ascii="Times New Roman" w:hAnsi="Times New Roman" w:eastAsia="宋体"/>
      <w:kern w:val="2"/>
      <w:sz w:val="21"/>
      <w:szCs w:val="24"/>
    </w:rPr>
  </w:style>
  <w:style w:type="character" w:customStyle="1" w:styleId="190">
    <w:name w:val="正文文本 2 Char1"/>
    <w:autoRedefine/>
    <w:qFormat/>
    <w:uiPriority w:val="0"/>
    <w:rPr>
      <w:rFonts w:ascii="Times New Roman" w:hAnsi="Times New Roman" w:eastAsia="宋体"/>
      <w:kern w:val="2"/>
      <w:sz w:val="21"/>
      <w:szCs w:val="24"/>
    </w:rPr>
  </w:style>
  <w:style w:type="character" w:customStyle="1" w:styleId="191">
    <w:name w:val="批注主题 字符"/>
    <w:autoRedefine/>
    <w:qFormat/>
    <w:uiPriority w:val="0"/>
    <w:rPr>
      <w:rFonts w:ascii="Times New Roman" w:hAnsi="Times New Roman" w:eastAsia="宋体"/>
      <w:sz w:val="24"/>
    </w:rPr>
  </w:style>
  <w:style w:type="character" w:customStyle="1" w:styleId="192">
    <w:name w:val="PIM 6 Char"/>
    <w:autoRedefine/>
    <w:qFormat/>
    <w:uiPriority w:val="0"/>
    <w:rPr>
      <w:rFonts w:ascii="Arial" w:hAnsi="Arial" w:eastAsia="黑体"/>
      <w:b/>
      <w:bCs/>
      <w:kern w:val="2"/>
      <w:sz w:val="24"/>
      <w:szCs w:val="24"/>
      <w:lang w:val="en-US" w:eastAsia="zh-CN" w:bidi="ar-SA"/>
    </w:rPr>
  </w:style>
  <w:style w:type="character" w:customStyle="1" w:styleId="193">
    <w:name w:val="style121"/>
    <w:autoRedefine/>
    <w:qFormat/>
    <w:uiPriority w:val="0"/>
    <w:rPr>
      <w:rFonts w:hint="eastAsia" w:ascii="宋体" w:hAnsi="宋体" w:eastAsia="宋体"/>
      <w:sz w:val="18"/>
      <w:szCs w:val="18"/>
    </w:rPr>
  </w:style>
  <w:style w:type="character" w:customStyle="1" w:styleId="194">
    <w:name w:val="访问过的超链接1"/>
    <w:autoRedefine/>
    <w:qFormat/>
    <w:uiPriority w:val="0"/>
    <w:rPr>
      <w:rFonts w:ascii="Times New Roman" w:hAnsi="Times New Roman" w:eastAsia="宋体"/>
      <w:color w:val="800080"/>
      <w:u w:val="single"/>
    </w:rPr>
  </w:style>
  <w:style w:type="character" w:customStyle="1" w:styleId="195">
    <w:name w:val="标题 9 Char1"/>
    <w:autoRedefine/>
    <w:qFormat/>
    <w:uiPriority w:val="0"/>
    <w:rPr>
      <w:rFonts w:ascii="Arial" w:hAnsi="Arial" w:eastAsia="黑体"/>
      <w:sz w:val="21"/>
      <w:szCs w:val="21"/>
      <w:lang w:val="en-US" w:eastAsia="zh-CN" w:bidi="ar-SA"/>
    </w:rPr>
  </w:style>
  <w:style w:type="character" w:customStyle="1" w:styleId="196">
    <w:name w:val="14t1"/>
    <w:autoRedefine/>
    <w:qFormat/>
    <w:uiPriority w:val="0"/>
    <w:rPr>
      <w:rFonts w:hint="eastAsia" w:ascii="宋体" w:hAnsi="宋体" w:eastAsia="宋体"/>
      <w:sz w:val="11"/>
      <w:szCs w:val="11"/>
    </w:rPr>
  </w:style>
  <w:style w:type="character" w:customStyle="1" w:styleId="197">
    <w:name w:val="标题 7 Char1"/>
    <w:autoRedefine/>
    <w:qFormat/>
    <w:uiPriority w:val="0"/>
    <w:rPr>
      <w:rFonts w:ascii="Times New Roman" w:hAnsi="Times New Roman" w:eastAsia="宋体"/>
      <w:b/>
      <w:bCs/>
      <w:sz w:val="24"/>
      <w:szCs w:val="24"/>
      <w:lang w:val="en-US" w:eastAsia="zh-CN" w:bidi="ar-SA"/>
    </w:rPr>
  </w:style>
  <w:style w:type="character" w:customStyle="1" w:styleId="198">
    <w:name w:val="Char Char34"/>
    <w:autoRedefine/>
    <w:qFormat/>
    <w:uiPriority w:val="0"/>
    <w:rPr>
      <w:rFonts w:ascii="Times New Roman" w:hAnsi="Times New Roman" w:eastAsia="黑体"/>
      <w:kern w:val="2"/>
      <w:sz w:val="44"/>
      <w:lang w:val="en-US" w:eastAsia="zh-CN" w:bidi="ar-SA"/>
    </w:rPr>
  </w:style>
  <w:style w:type="character" w:customStyle="1" w:styleId="199">
    <w:name w:val="Char Char4"/>
    <w:autoRedefine/>
    <w:qFormat/>
    <w:uiPriority w:val="0"/>
    <w:rPr>
      <w:rFonts w:ascii="Times New Roman" w:hAnsi="Times New Roman" w:eastAsia="宋体"/>
      <w:b/>
      <w:kern w:val="2"/>
      <w:sz w:val="21"/>
      <w:lang w:val="en-US" w:eastAsia="zh-CN"/>
    </w:rPr>
  </w:style>
  <w:style w:type="character" w:customStyle="1" w:styleId="200">
    <w:name w:val="正文文本缩进 2 字符"/>
    <w:autoRedefine/>
    <w:qFormat/>
    <w:uiPriority w:val="0"/>
    <w:rPr>
      <w:rFonts w:ascii="Times New Roman" w:hAnsi="Times New Roman" w:eastAsia="宋体"/>
      <w:kern w:val="2"/>
      <w:sz w:val="28"/>
    </w:rPr>
  </w:style>
  <w:style w:type="character" w:customStyle="1" w:styleId="201">
    <w:name w:val="副标题 Char3"/>
    <w:autoRedefine/>
    <w:qFormat/>
    <w:uiPriority w:val="0"/>
    <w:rPr>
      <w:rFonts w:ascii="Cambria" w:hAnsi="Cambria" w:eastAsia="宋体"/>
      <w:b/>
      <w:bCs/>
      <w:kern w:val="28"/>
      <w:sz w:val="32"/>
      <w:szCs w:val="32"/>
    </w:rPr>
  </w:style>
  <w:style w:type="character" w:customStyle="1" w:styleId="202">
    <w:name w:val="H2 Char"/>
    <w:autoRedefine/>
    <w:qFormat/>
    <w:uiPriority w:val="0"/>
    <w:rPr>
      <w:rFonts w:ascii="Arial" w:hAnsi="Arial" w:eastAsia="宋体"/>
      <w:kern w:val="2"/>
      <w:sz w:val="28"/>
      <w:lang w:val="en-US" w:eastAsia="zh-CN"/>
    </w:rPr>
  </w:style>
  <w:style w:type="character" w:customStyle="1" w:styleId="203">
    <w:name w:val="纯文本 Char1"/>
    <w:autoRedefine/>
    <w:qFormat/>
    <w:uiPriority w:val="0"/>
    <w:rPr>
      <w:rFonts w:ascii="宋体" w:hAnsi="Courier New" w:eastAsia="宋体"/>
      <w:kern w:val="2"/>
      <w:sz w:val="21"/>
      <w:szCs w:val="21"/>
    </w:rPr>
  </w:style>
  <w:style w:type="character" w:customStyle="1" w:styleId="204">
    <w:name w:val="标题 Char3"/>
    <w:autoRedefine/>
    <w:qFormat/>
    <w:uiPriority w:val="0"/>
    <w:rPr>
      <w:rFonts w:ascii="Cambria" w:hAnsi="Cambria" w:eastAsia="宋体"/>
      <w:b/>
      <w:bCs/>
      <w:kern w:val="2"/>
      <w:sz w:val="32"/>
      <w:szCs w:val="32"/>
    </w:rPr>
  </w:style>
  <w:style w:type="character" w:customStyle="1" w:styleId="205">
    <w:name w:val="批注主题 Char1"/>
    <w:autoRedefine/>
    <w:qFormat/>
    <w:uiPriority w:val="0"/>
    <w:rPr>
      <w:rFonts w:ascii="Times New Roman" w:hAnsi="Times New Roman" w:eastAsia="宋体"/>
      <w:b/>
      <w:bCs/>
      <w:kern w:val="2"/>
      <w:sz w:val="21"/>
      <w:szCs w:val="24"/>
    </w:rPr>
  </w:style>
  <w:style w:type="character" w:customStyle="1" w:styleId="206">
    <w:name w:val="列出段落 Char"/>
    <w:link w:val="207"/>
    <w:autoRedefine/>
    <w:qFormat/>
    <w:uiPriority w:val="0"/>
    <w:rPr>
      <w:rFonts w:ascii="Calibri" w:hAnsi="Calibri" w:eastAsia="宋体"/>
      <w:kern w:val="2"/>
      <w:sz w:val="21"/>
      <w:szCs w:val="22"/>
      <w:lang w:val="en-US" w:eastAsia="zh-CN" w:bidi="ar-SA"/>
    </w:rPr>
  </w:style>
  <w:style w:type="paragraph" w:customStyle="1" w:styleId="207">
    <w:name w:val="List Paragraph1"/>
    <w:basedOn w:val="1"/>
    <w:link w:val="206"/>
    <w:autoRedefine/>
    <w:qFormat/>
    <w:uiPriority w:val="0"/>
    <w:pPr>
      <w:ind w:firstLine="420" w:firstLineChars="200"/>
    </w:pPr>
    <w:rPr>
      <w:sz w:val="21"/>
      <w:szCs w:val="22"/>
    </w:rPr>
  </w:style>
  <w:style w:type="character" w:customStyle="1" w:styleId="208">
    <w:name w:val="标题 2 Char Char Char2"/>
    <w:autoRedefine/>
    <w:qFormat/>
    <w:uiPriority w:val="0"/>
    <w:rPr>
      <w:rFonts w:ascii="Cambria" w:hAnsi="Cambria" w:eastAsia="宋体"/>
      <w:b/>
      <w:bCs/>
      <w:kern w:val="2"/>
      <w:sz w:val="32"/>
      <w:szCs w:val="32"/>
      <w:lang w:val="en-US" w:eastAsia="zh-CN" w:bidi="ar-SA"/>
    </w:rPr>
  </w:style>
  <w:style w:type="character" w:customStyle="1" w:styleId="209">
    <w:name w:val="Char Char32"/>
    <w:autoRedefine/>
    <w:qFormat/>
    <w:uiPriority w:val="0"/>
    <w:rPr>
      <w:rFonts w:ascii="Times New Roman" w:hAnsi="Times New Roman" w:eastAsia="宋体"/>
      <w:b/>
      <w:bCs/>
      <w:kern w:val="44"/>
      <w:sz w:val="32"/>
      <w:szCs w:val="44"/>
      <w:lang w:val="en-US" w:eastAsia="zh-CN" w:bidi="ar-SA"/>
    </w:rPr>
  </w:style>
  <w:style w:type="character" w:customStyle="1" w:styleId="210">
    <w:name w:val="标题 1 Char Char"/>
    <w:autoRedefine/>
    <w:qFormat/>
    <w:uiPriority w:val="0"/>
    <w:rPr>
      <w:rFonts w:ascii="Times New Roman" w:hAnsi="Times New Roman" w:eastAsia="宋体"/>
      <w:b/>
      <w:bCs/>
      <w:kern w:val="44"/>
      <w:sz w:val="44"/>
      <w:szCs w:val="44"/>
    </w:rPr>
  </w:style>
  <w:style w:type="character" w:customStyle="1" w:styleId="211">
    <w:name w:val="Char Char23"/>
    <w:autoRedefine/>
    <w:qFormat/>
    <w:uiPriority w:val="0"/>
    <w:rPr>
      <w:rFonts w:ascii="Times New Roman" w:hAnsi="Times New Roman" w:eastAsia="宋体"/>
      <w:b/>
      <w:bCs/>
      <w:kern w:val="44"/>
      <w:sz w:val="32"/>
      <w:szCs w:val="44"/>
      <w:lang w:val="en-US" w:eastAsia="zh-CN" w:bidi="ar-SA"/>
    </w:rPr>
  </w:style>
  <w:style w:type="character" w:customStyle="1" w:styleId="212">
    <w:name w:val="未命名11"/>
    <w:autoRedefine/>
    <w:qFormat/>
    <w:uiPriority w:val="0"/>
    <w:rPr>
      <w:rFonts w:ascii="Times New Roman" w:hAnsi="Times New Roman" w:eastAsia="宋体"/>
      <w:color w:val="77FFFF"/>
      <w:sz w:val="24"/>
    </w:rPr>
  </w:style>
  <w:style w:type="character" w:customStyle="1" w:styleId="213">
    <w:name w:val="小 Char"/>
    <w:autoRedefine/>
    <w:qFormat/>
    <w:uiPriority w:val="0"/>
    <w:rPr>
      <w:rFonts w:ascii="宋体" w:hAnsi="Courier New" w:eastAsia="宋体"/>
      <w:kern w:val="2"/>
      <w:sz w:val="21"/>
      <w:lang w:val="en-US" w:eastAsia="zh-CN" w:bidi="ar-SA"/>
    </w:rPr>
  </w:style>
  <w:style w:type="character" w:customStyle="1" w:styleId="214">
    <w:name w:val="标书正文:  0.74 厘米 Char1"/>
    <w:autoRedefine/>
    <w:qFormat/>
    <w:uiPriority w:val="0"/>
    <w:rPr>
      <w:rFonts w:ascii="Times New Roman" w:hAnsi="Times New Roman" w:eastAsia="宋体"/>
      <w:kern w:val="2"/>
      <w:sz w:val="24"/>
      <w:lang w:val="en-US" w:eastAsia="zh-CN"/>
    </w:rPr>
  </w:style>
  <w:style w:type="character" w:customStyle="1" w:styleId="215">
    <w:name w:val="Blockquote Char Char"/>
    <w:link w:val="216"/>
    <w:autoRedefine/>
    <w:qFormat/>
    <w:uiPriority w:val="0"/>
    <w:rPr>
      <w:rFonts w:ascii="Times New Roman" w:hAnsi="Times New Roman" w:eastAsia="宋体"/>
      <w:sz w:val="24"/>
    </w:rPr>
  </w:style>
  <w:style w:type="paragraph" w:customStyle="1" w:styleId="216">
    <w:name w:val="Blockquote"/>
    <w:basedOn w:val="1"/>
    <w:link w:val="215"/>
    <w:autoRedefine/>
    <w:qFormat/>
    <w:uiPriority w:val="0"/>
    <w:pPr>
      <w:autoSpaceDE w:val="0"/>
      <w:autoSpaceDN w:val="0"/>
      <w:spacing w:before="100" w:after="100"/>
      <w:ind w:left="360" w:right="360"/>
      <w:jc w:val="left"/>
    </w:pPr>
  </w:style>
  <w:style w:type="character" w:customStyle="1" w:styleId="217">
    <w:name w:val="ca-181"/>
    <w:autoRedefine/>
    <w:qFormat/>
    <w:uiPriority w:val="0"/>
    <w:rPr>
      <w:rFonts w:hint="eastAsia" w:ascii="宋体" w:hAnsi="宋体" w:eastAsia="宋体"/>
      <w:sz w:val="21"/>
      <w:szCs w:val="21"/>
    </w:rPr>
  </w:style>
  <w:style w:type="character" w:customStyle="1" w:styleId="218">
    <w:name w:val="正文文本 3 Char1"/>
    <w:autoRedefine/>
    <w:qFormat/>
    <w:uiPriority w:val="0"/>
    <w:rPr>
      <w:rFonts w:ascii="Times New Roman" w:hAnsi="Times New Roman" w:eastAsia="宋体"/>
      <w:sz w:val="16"/>
      <w:szCs w:val="16"/>
    </w:rPr>
  </w:style>
  <w:style w:type="character" w:customStyle="1" w:styleId="219">
    <w:name w:val="Char Char7"/>
    <w:autoRedefine/>
    <w:qFormat/>
    <w:uiPriority w:val="0"/>
    <w:rPr>
      <w:rFonts w:ascii="宋体" w:hAnsi="宋体" w:eastAsia="宋体"/>
      <w:kern w:val="2"/>
      <w:sz w:val="28"/>
    </w:rPr>
  </w:style>
  <w:style w:type="character" w:customStyle="1" w:styleId="220">
    <w:name w:val="font161"/>
    <w:autoRedefine/>
    <w:qFormat/>
    <w:uiPriority w:val="0"/>
    <w:rPr>
      <w:rFonts w:ascii="Times New Roman" w:hAnsi="Times New Roman" w:eastAsia="宋体"/>
      <w:b/>
      <w:bCs/>
      <w:sz w:val="32"/>
      <w:szCs w:val="32"/>
    </w:rPr>
  </w:style>
  <w:style w:type="character" w:customStyle="1" w:styleId="221">
    <w:name w:val="HTML 预设格式 Char1"/>
    <w:autoRedefine/>
    <w:qFormat/>
    <w:uiPriority w:val="0"/>
    <w:rPr>
      <w:rFonts w:ascii="Courier New" w:hAnsi="Courier New" w:eastAsia="宋体"/>
      <w:sz w:val="20"/>
      <w:szCs w:val="20"/>
    </w:rPr>
  </w:style>
  <w:style w:type="character" w:customStyle="1" w:styleId="222">
    <w:name w:val="明显强调1"/>
    <w:autoRedefine/>
    <w:qFormat/>
    <w:uiPriority w:val="0"/>
    <w:rPr>
      <w:rFonts w:ascii="Times New Roman" w:hAnsi="Times New Roman" w:eastAsia="宋体"/>
      <w:b/>
      <w:bCs/>
      <w:i/>
      <w:iCs/>
      <w:color w:val="4F81BD"/>
    </w:rPr>
  </w:style>
  <w:style w:type="character" w:customStyle="1" w:styleId="223">
    <w:name w:val="标题 5 字符"/>
    <w:autoRedefine/>
    <w:qFormat/>
    <w:uiPriority w:val="0"/>
    <w:rPr>
      <w:rFonts w:ascii="Times New Roman" w:hAnsi="Times New Roman" w:eastAsia="宋体"/>
      <w:b/>
      <w:kern w:val="2"/>
      <w:sz w:val="28"/>
      <w:lang w:val="en-US" w:eastAsia="zh-CN" w:bidi="ar-SA"/>
    </w:rPr>
  </w:style>
  <w:style w:type="character" w:customStyle="1" w:styleId="224">
    <w:name w:val="top-det1"/>
    <w:autoRedefine/>
    <w:qFormat/>
    <w:uiPriority w:val="0"/>
    <w:rPr>
      <w:rFonts w:ascii="Times New Roman" w:hAnsi="Times New Roman" w:eastAsia="宋体"/>
      <w:b/>
      <w:color w:val="000000"/>
    </w:rPr>
  </w:style>
  <w:style w:type="character" w:customStyle="1" w:styleId="225">
    <w:name w:val="Char Char31"/>
    <w:autoRedefine/>
    <w:qFormat/>
    <w:uiPriority w:val="0"/>
    <w:rPr>
      <w:rFonts w:ascii="Arial" w:hAnsi="Arial" w:eastAsia="黑体"/>
      <w:b/>
      <w:bCs/>
      <w:kern w:val="2"/>
      <w:sz w:val="32"/>
      <w:szCs w:val="32"/>
      <w:lang w:val="en-US" w:eastAsia="zh-CN" w:bidi="ar-SA"/>
    </w:rPr>
  </w:style>
  <w:style w:type="character" w:customStyle="1" w:styleId="226">
    <w:name w:val="Char Char17"/>
    <w:autoRedefine/>
    <w:qFormat/>
    <w:uiPriority w:val="0"/>
    <w:rPr>
      <w:rFonts w:ascii="Cambria" w:hAnsi="Cambria" w:eastAsia="宋体"/>
      <w:b/>
      <w:bCs/>
      <w:kern w:val="2"/>
      <w:sz w:val="32"/>
      <w:szCs w:val="32"/>
    </w:rPr>
  </w:style>
  <w:style w:type="character" w:customStyle="1" w:styleId="227">
    <w:name w:val="文档结构图 Char2"/>
    <w:autoRedefine/>
    <w:qFormat/>
    <w:uiPriority w:val="0"/>
    <w:rPr>
      <w:rFonts w:ascii="Times New Roman" w:hAnsi="Times New Roman" w:eastAsia="宋体"/>
      <w:kern w:val="2"/>
      <w:sz w:val="21"/>
      <w:szCs w:val="24"/>
      <w:shd w:val="clear" w:color="auto" w:fill="000080"/>
    </w:rPr>
  </w:style>
  <w:style w:type="character" w:customStyle="1" w:styleId="228">
    <w:name w:val="Char Char91"/>
    <w:autoRedefine/>
    <w:qFormat/>
    <w:uiPriority w:val="0"/>
    <w:rPr>
      <w:rFonts w:ascii="仿宋_GB2312" w:hAnsi="Times New Roman" w:eastAsia="仿宋_GB2312"/>
      <w:b/>
      <w:sz w:val="24"/>
    </w:rPr>
  </w:style>
  <w:style w:type="character" w:customStyle="1" w:styleId="229">
    <w:name w:val="Char Char33"/>
    <w:autoRedefine/>
    <w:qFormat/>
    <w:uiPriority w:val="0"/>
    <w:rPr>
      <w:rFonts w:ascii="Times New Roman" w:hAnsi="Times New Roman" w:eastAsia="宋体"/>
      <w:kern w:val="2"/>
      <w:sz w:val="18"/>
      <w:lang w:val="en-US" w:eastAsia="zh-CN"/>
    </w:rPr>
  </w:style>
  <w:style w:type="character" w:customStyle="1" w:styleId="230">
    <w:name w:val="标题 3 字符"/>
    <w:autoRedefine/>
    <w:qFormat/>
    <w:uiPriority w:val="0"/>
    <w:rPr>
      <w:rFonts w:ascii="Times New Roman" w:hAnsi="Times New Roman" w:eastAsia="宋体"/>
      <w:b/>
      <w:kern w:val="2"/>
      <w:sz w:val="32"/>
      <w:lang w:val="en-US" w:eastAsia="zh-CN"/>
    </w:rPr>
  </w:style>
  <w:style w:type="character" w:customStyle="1" w:styleId="231">
    <w:name w:val="font251"/>
    <w:autoRedefine/>
    <w:qFormat/>
    <w:uiPriority w:val="0"/>
    <w:rPr>
      <w:rFonts w:ascii="等线" w:hAnsi="等线" w:eastAsia="等线"/>
      <w:color w:val="000000"/>
      <w:sz w:val="21"/>
      <w:u w:val="none"/>
    </w:rPr>
  </w:style>
  <w:style w:type="character" w:customStyle="1" w:styleId="232">
    <w:name w:val="Char Char61"/>
    <w:autoRedefine/>
    <w:qFormat/>
    <w:uiPriority w:val="0"/>
    <w:rPr>
      <w:rFonts w:ascii="仿宋_GB2312" w:hAnsi="Times New Roman" w:eastAsia="Times New Roman"/>
      <w:kern w:val="2"/>
      <w:sz w:val="32"/>
    </w:rPr>
  </w:style>
  <w:style w:type="character" w:customStyle="1" w:styleId="233">
    <w:name w:val="标题5 Char Char"/>
    <w:link w:val="234"/>
    <w:autoRedefine/>
    <w:qFormat/>
    <w:uiPriority w:val="0"/>
    <w:rPr>
      <w:rFonts w:ascii="宋体" w:hAnsi="Times New Roman" w:eastAsia="宋体"/>
      <w:sz w:val="21"/>
    </w:rPr>
  </w:style>
  <w:style w:type="paragraph" w:customStyle="1" w:styleId="234">
    <w:name w:val="标题5"/>
    <w:basedOn w:val="1"/>
    <w:link w:val="233"/>
    <w:autoRedefine/>
    <w:qFormat/>
    <w:uiPriority w:val="0"/>
    <w:pPr>
      <w:tabs>
        <w:tab w:val="left" w:pos="0"/>
      </w:tabs>
      <w:autoSpaceDE w:val="0"/>
      <w:autoSpaceDN w:val="0"/>
      <w:snapToGrid w:val="0"/>
      <w:spacing w:line="320" w:lineRule="atLeast"/>
    </w:pPr>
    <w:rPr>
      <w:sz w:val="21"/>
    </w:rPr>
  </w:style>
  <w:style w:type="character" w:customStyle="1" w:styleId="235">
    <w:name w:val="正文文字4 Char Char"/>
    <w:autoRedefine/>
    <w:qFormat/>
    <w:uiPriority w:val="0"/>
    <w:rPr>
      <w:rFonts w:ascii="Times New Roman" w:hAnsi="Times New Roman" w:eastAsia="宋体"/>
      <w:kern w:val="2"/>
      <w:sz w:val="21"/>
      <w:szCs w:val="24"/>
    </w:rPr>
  </w:style>
  <w:style w:type="character" w:customStyle="1" w:styleId="236">
    <w:name w:val="15"/>
    <w:autoRedefine/>
    <w:qFormat/>
    <w:uiPriority w:val="0"/>
    <w:rPr>
      <w:rFonts w:ascii="Times New Roman" w:hAnsi="Times New Roman" w:eastAsia="宋体"/>
    </w:rPr>
  </w:style>
  <w:style w:type="character" w:customStyle="1" w:styleId="237">
    <w:name w:val="Char Char24"/>
    <w:autoRedefine/>
    <w:qFormat/>
    <w:uiPriority w:val="0"/>
    <w:rPr>
      <w:rFonts w:ascii="Times New Roman" w:hAnsi="Times New Roman" w:eastAsia="宋体"/>
      <w:b/>
      <w:bCs/>
      <w:kern w:val="44"/>
      <w:sz w:val="44"/>
      <w:szCs w:val="44"/>
    </w:rPr>
  </w:style>
  <w:style w:type="character" w:customStyle="1" w:styleId="238">
    <w:name w:val="Char Char15"/>
    <w:autoRedefine/>
    <w:qFormat/>
    <w:uiPriority w:val="0"/>
    <w:rPr>
      <w:rFonts w:ascii="Times New Roman" w:hAnsi="Times New Roman" w:eastAsia="宋体"/>
      <w:kern w:val="2"/>
      <w:sz w:val="28"/>
    </w:rPr>
  </w:style>
  <w:style w:type="character" w:customStyle="1" w:styleId="239">
    <w:name w:val="Char Char19"/>
    <w:autoRedefine/>
    <w:qFormat/>
    <w:uiPriority w:val="0"/>
    <w:rPr>
      <w:rFonts w:ascii="Times New Roman" w:hAnsi="Times New Roman" w:eastAsia="宋体"/>
      <w:b/>
      <w:bCs/>
      <w:kern w:val="2"/>
      <w:sz w:val="24"/>
      <w:szCs w:val="32"/>
      <w:lang w:val="en-US" w:eastAsia="zh-CN" w:bidi="ar-SA"/>
    </w:rPr>
  </w:style>
  <w:style w:type="character" w:customStyle="1" w:styleId="240">
    <w:name w:val="docpro"/>
    <w:autoRedefine/>
    <w:qFormat/>
    <w:uiPriority w:val="0"/>
    <w:rPr>
      <w:rFonts w:ascii="Times New Roman" w:hAnsi="Times New Roman" w:eastAsia="宋体"/>
    </w:rPr>
  </w:style>
  <w:style w:type="character" w:customStyle="1" w:styleId="241">
    <w:name w:val="样式 正文文本缩进 + (中文) 仿宋_GB2312 左侧:  0 厘米 行距: 1.5 倍行距 首行缩进:  2 字符 Char Char"/>
    <w:link w:val="242"/>
    <w:autoRedefine/>
    <w:qFormat/>
    <w:uiPriority w:val="0"/>
    <w:rPr>
      <w:rFonts w:ascii="仿宋_GB2312" w:hAnsi="Times New Roman" w:eastAsia="仿宋_GB2312"/>
      <w:kern w:val="2"/>
      <w:sz w:val="28"/>
      <w:szCs w:val="28"/>
    </w:rPr>
  </w:style>
  <w:style w:type="paragraph" w:customStyle="1" w:styleId="242">
    <w:name w:val="样式 正文文本缩进 + (中文) 仿宋_GB2312 左侧:  0 厘米 行距: 1.5 倍行距 首行缩进:  2 字符"/>
    <w:basedOn w:val="84"/>
    <w:link w:val="241"/>
    <w:autoRedefine/>
    <w:qFormat/>
    <w:uiPriority w:val="0"/>
    <w:pPr>
      <w:spacing w:line="360" w:lineRule="auto"/>
      <w:ind w:left="0" w:firstLine="560" w:firstLineChars="200"/>
    </w:pPr>
    <w:rPr>
      <w:rFonts w:ascii="仿宋_GB2312" w:hAnsi="Calibri" w:eastAsia="仿宋_GB2312"/>
      <w:sz w:val="28"/>
      <w:szCs w:val="28"/>
    </w:rPr>
  </w:style>
  <w:style w:type="character" w:customStyle="1" w:styleId="243">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44">
    <w:name w:val="批注文字 Char1"/>
    <w:autoRedefine/>
    <w:qFormat/>
    <w:uiPriority w:val="0"/>
    <w:rPr>
      <w:rFonts w:ascii="Times New Roman" w:hAnsi="Times New Roman" w:eastAsia="宋体"/>
      <w:kern w:val="2"/>
      <w:sz w:val="21"/>
      <w:szCs w:val="24"/>
    </w:rPr>
  </w:style>
  <w:style w:type="character" w:customStyle="1" w:styleId="245">
    <w:name w:val="文档结构图 Char1"/>
    <w:autoRedefine/>
    <w:qFormat/>
    <w:uiPriority w:val="0"/>
    <w:rPr>
      <w:rFonts w:ascii="宋体" w:hAnsi="Times New Roman" w:eastAsia="宋体"/>
      <w:kern w:val="2"/>
      <w:sz w:val="18"/>
      <w:szCs w:val="18"/>
    </w:rPr>
  </w:style>
  <w:style w:type="character" w:customStyle="1" w:styleId="246">
    <w:name w:val="H1 Char1"/>
    <w:autoRedefine/>
    <w:qFormat/>
    <w:uiPriority w:val="0"/>
    <w:rPr>
      <w:rFonts w:ascii="Times New Roman" w:hAnsi="Times New Roman" w:eastAsia="黑体"/>
      <w:kern w:val="2"/>
      <w:sz w:val="44"/>
      <w:szCs w:val="44"/>
      <w:lang w:val="en-US" w:eastAsia="zh-CN" w:bidi="ar-SA"/>
    </w:rPr>
  </w:style>
  <w:style w:type="character" w:customStyle="1" w:styleId="247">
    <w:name w:val="font1"/>
    <w:autoRedefine/>
    <w:qFormat/>
    <w:uiPriority w:val="0"/>
    <w:rPr>
      <w:rFonts w:ascii="Times New Roman" w:hAnsi="Times New Roman" w:eastAsia="宋体"/>
      <w:color w:val="000000"/>
      <w:sz w:val="18"/>
    </w:rPr>
  </w:style>
  <w:style w:type="character" w:customStyle="1" w:styleId="248">
    <w:name w:val="引用 Char3"/>
    <w:autoRedefine/>
    <w:qFormat/>
    <w:uiPriority w:val="0"/>
    <w:rPr>
      <w:rFonts w:ascii="Times New Roman" w:hAnsi="Times New Roman" w:eastAsia="宋体"/>
      <w:i/>
      <w:iCs/>
      <w:color w:val="000000"/>
      <w:kern w:val="2"/>
      <w:sz w:val="21"/>
    </w:rPr>
  </w:style>
  <w:style w:type="character" w:customStyle="1" w:styleId="249">
    <w:name w:val="批注文字 Char Char"/>
    <w:autoRedefine/>
    <w:qFormat/>
    <w:uiPriority w:val="0"/>
    <w:rPr>
      <w:rFonts w:ascii="宋体" w:hAnsi="Times New Roman" w:eastAsia="宋体"/>
      <w:sz w:val="28"/>
      <w:szCs w:val="20"/>
    </w:rPr>
  </w:style>
  <w:style w:type="character" w:customStyle="1" w:styleId="250">
    <w:name w:val="style161"/>
    <w:autoRedefine/>
    <w:qFormat/>
    <w:uiPriority w:val="0"/>
    <w:rPr>
      <w:rFonts w:ascii="Times New Roman" w:hAnsi="Times New Roman" w:eastAsia="宋体"/>
      <w:b/>
      <w:bCs/>
      <w:color w:val="333333"/>
    </w:rPr>
  </w:style>
  <w:style w:type="character" w:customStyle="1" w:styleId="251">
    <w:name w:val="font61"/>
    <w:autoRedefine/>
    <w:qFormat/>
    <w:uiPriority w:val="0"/>
    <w:rPr>
      <w:rFonts w:ascii="微软雅黑" w:hAnsi="微软雅黑" w:eastAsia="微软雅黑"/>
      <w:color w:val="000000"/>
      <w:sz w:val="21"/>
      <w:szCs w:val="21"/>
      <w:u w:val="none"/>
    </w:rPr>
  </w:style>
  <w:style w:type="character" w:customStyle="1" w:styleId="252">
    <w:name w:val="Char Char5"/>
    <w:autoRedefine/>
    <w:qFormat/>
    <w:uiPriority w:val="0"/>
    <w:rPr>
      <w:rFonts w:ascii="Arial" w:hAnsi="Arial" w:eastAsia="宋体"/>
      <w:b/>
      <w:kern w:val="28"/>
      <w:sz w:val="36"/>
      <w:lang w:val="en-US" w:eastAsia="en-US"/>
    </w:rPr>
  </w:style>
  <w:style w:type="character" w:customStyle="1" w:styleId="253">
    <w:name w:val="Char Char101"/>
    <w:autoRedefine/>
    <w:qFormat/>
    <w:uiPriority w:val="0"/>
    <w:rPr>
      <w:rFonts w:ascii="仿宋_GB2312" w:hAnsi="Times New Roman" w:eastAsia="仿宋_GB2312"/>
      <w:b/>
      <w:spacing w:val="1"/>
      <w:w w:val="99"/>
      <w:sz w:val="28"/>
    </w:rPr>
  </w:style>
  <w:style w:type="character" w:customStyle="1" w:styleId="254">
    <w:name w:val="编号  ww Char"/>
    <w:autoRedefine/>
    <w:qFormat/>
    <w:uiPriority w:val="0"/>
    <w:rPr>
      <w:rFonts w:ascii="仿宋_GB2312" w:hAnsi="Times New Roman" w:eastAsia="仿宋_GB2312"/>
      <w:b/>
      <w:sz w:val="24"/>
      <w:szCs w:val="28"/>
      <w:lang w:val="en-US" w:eastAsia="zh-CN" w:bidi="ar-SA"/>
    </w:rPr>
  </w:style>
  <w:style w:type="character" w:customStyle="1" w:styleId="255">
    <w:name w:val="表格 字符"/>
    <w:link w:val="256"/>
    <w:autoRedefine/>
    <w:qFormat/>
    <w:uiPriority w:val="0"/>
    <w:rPr>
      <w:rFonts w:ascii="Times New Roman" w:hAnsi="Times New Roman" w:eastAsia="仿宋_GB2312"/>
      <w:kern w:val="2"/>
      <w:sz w:val="21"/>
      <w:szCs w:val="22"/>
      <w:lang w:val="en-US" w:eastAsia="zh-CN" w:bidi="ar-SA"/>
    </w:rPr>
  </w:style>
  <w:style w:type="paragraph" w:customStyle="1" w:styleId="256">
    <w:name w:val="表格"/>
    <w:basedOn w:val="1"/>
    <w:link w:val="255"/>
    <w:autoRedefine/>
    <w:qFormat/>
    <w:uiPriority w:val="0"/>
    <w:pPr>
      <w:wordWrap w:val="0"/>
      <w:jc w:val="left"/>
    </w:pPr>
    <w:rPr>
      <w:rFonts w:eastAsia="仿宋_GB2312"/>
      <w:sz w:val="21"/>
      <w:szCs w:val="22"/>
    </w:rPr>
  </w:style>
  <w:style w:type="character" w:customStyle="1" w:styleId="257">
    <w:name w:val="样式5 Char"/>
    <w:link w:val="258"/>
    <w:autoRedefine/>
    <w:qFormat/>
    <w:uiPriority w:val="0"/>
    <w:rPr>
      <w:rFonts w:ascii="方正仿宋_GBK" w:hAnsi="Times New Roman" w:eastAsia="方正仿宋_GBK"/>
      <w:kern w:val="2"/>
      <w:sz w:val="21"/>
      <w:szCs w:val="21"/>
    </w:rPr>
  </w:style>
  <w:style w:type="paragraph" w:customStyle="1" w:styleId="258">
    <w:name w:val="样式5"/>
    <w:basedOn w:val="153"/>
    <w:link w:val="257"/>
    <w:autoRedefine/>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59">
    <w:name w:val="日期 Char1"/>
    <w:autoRedefine/>
    <w:qFormat/>
    <w:uiPriority w:val="0"/>
    <w:rPr>
      <w:rFonts w:ascii="Times New Roman" w:hAnsi="Times New Roman" w:eastAsia="宋体"/>
      <w:kern w:val="2"/>
      <w:sz w:val="21"/>
      <w:szCs w:val="22"/>
    </w:rPr>
  </w:style>
  <w:style w:type="character" w:customStyle="1" w:styleId="260">
    <w:name w:val="16"/>
    <w:autoRedefine/>
    <w:qFormat/>
    <w:uiPriority w:val="0"/>
    <w:rPr>
      <w:rFonts w:ascii="Tahoma" w:hAnsi="Tahoma" w:eastAsia="宋体"/>
      <w:color w:val="0000FF"/>
      <w:sz w:val="24"/>
      <w:szCs w:val="24"/>
      <w:u w:val="single"/>
    </w:rPr>
  </w:style>
  <w:style w:type="character" w:customStyle="1" w:styleId="261">
    <w:name w:val="Char Char51"/>
    <w:autoRedefine/>
    <w:qFormat/>
    <w:uiPriority w:val="0"/>
    <w:rPr>
      <w:rFonts w:ascii="Arial" w:hAnsi="Arial" w:eastAsia="宋体"/>
      <w:b/>
      <w:kern w:val="28"/>
      <w:sz w:val="36"/>
      <w:lang w:val="en-US" w:eastAsia="en-US"/>
    </w:rPr>
  </w:style>
  <w:style w:type="character" w:customStyle="1" w:styleId="262">
    <w:name w:val="111"/>
    <w:autoRedefine/>
    <w:qFormat/>
    <w:uiPriority w:val="0"/>
    <w:rPr>
      <w:rFonts w:ascii="Times New Roman" w:hAnsi="Times New Roman" w:eastAsia="宋体"/>
    </w:rPr>
  </w:style>
  <w:style w:type="character" w:customStyle="1" w:styleId="263">
    <w:name w:val="尾注文本 Char1"/>
    <w:autoRedefine/>
    <w:qFormat/>
    <w:uiPriority w:val="0"/>
    <w:rPr>
      <w:rFonts w:ascii="Times New Roman" w:hAnsi="Times New Roman" w:eastAsia="宋体"/>
      <w:kern w:val="2"/>
      <w:sz w:val="28"/>
    </w:rPr>
  </w:style>
  <w:style w:type="character" w:customStyle="1" w:styleId="264">
    <w:name w:val="批注文字 字符"/>
    <w:autoRedefine/>
    <w:qFormat/>
    <w:uiPriority w:val="0"/>
    <w:rPr>
      <w:rFonts w:ascii="Times New Roman" w:hAnsi="Times New Roman" w:eastAsia="宋体"/>
      <w:sz w:val="24"/>
    </w:rPr>
  </w:style>
  <w:style w:type="character" w:customStyle="1" w:styleId="265">
    <w:name w:val="文档结构图 Char3"/>
    <w:autoRedefine/>
    <w:qFormat/>
    <w:uiPriority w:val="0"/>
    <w:rPr>
      <w:rFonts w:ascii="宋体" w:hAnsi="Times New Roman" w:eastAsia="宋体"/>
      <w:kern w:val="2"/>
      <w:sz w:val="18"/>
      <w:szCs w:val="18"/>
    </w:rPr>
  </w:style>
  <w:style w:type="character" w:customStyle="1" w:styleId="266">
    <w:name w:val="引用 Char2"/>
    <w:autoRedefine/>
    <w:qFormat/>
    <w:uiPriority w:val="0"/>
    <w:rPr>
      <w:rFonts w:ascii="Times New Roman" w:hAnsi="Times New Roman" w:eastAsia="宋体"/>
      <w:i/>
      <w:iCs/>
      <w:color w:val="000000"/>
      <w:kern w:val="2"/>
      <w:sz w:val="21"/>
    </w:rPr>
  </w:style>
  <w:style w:type="character" w:customStyle="1" w:styleId="267">
    <w:name w:val="编号  ww Char1"/>
    <w:autoRedefine/>
    <w:qFormat/>
    <w:uiPriority w:val="0"/>
    <w:rPr>
      <w:rFonts w:ascii="宋体" w:hAnsi="宋体" w:eastAsia="宋体"/>
      <w:b/>
      <w:bCs/>
      <w:sz w:val="24"/>
      <w:szCs w:val="24"/>
      <w:lang w:val="en-US" w:eastAsia="zh-CN" w:bidi="ar-SA"/>
    </w:rPr>
  </w:style>
  <w:style w:type="character" w:customStyle="1" w:styleId="268">
    <w:name w:val="标题 2 Char Char Char1"/>
    <w:autoRedefine/>
    <w:qFormat/>
    <w:uiPriority w:val="0"/>
    <w:rPr>
      <w:rFonts w:ascii="仿宋_GB2312" w:hAnsi="Times New Roman" w:eastAsia="仿宋_GB2312"/>
      <w:b/>
      <w:spacing w:val="1"/>
      <w:w w:val="99"/>
      <w:sz w:val="28"/>
      <w:szCs w:val="32"/>
      <w:lang w:val="en-US" w:eastAsia="zh-CN" w:bidi="ar-SA"/>
    </w:rPr>
  </w:style>
  <w:style w:type="character" w:customStyle="1" w:styleId="269">
    <w:name w:val="标题4 Char Char"/>
    <w:link w:val="270"/>
    <w:autoRedefine/>
    <w:qFormat/>
    <w:uiPriority w:val="0"/>
    <w:rPr>
      <w:rFonts w:ascii="Arial" w:hAnsi="Arial" w:eastAsia="宋体"/>
      <w:b/>
      <w:bCs/>
      <w:sz w:val="24"/>
      <w:szCs w:val="32"/>
    </w:rPr>
  </w:style>
  <w:style w:type="paragraph" w:customStyle="1" w:styleId="270">
    <w:name w:val="标题4"/>
    <w:basedOn w:val="42"/>
    <w:link w:val="269"/>
    <w:autoRedefine/>
    <w:qFormat/>
    <w:uiPriority w:val="0"/>
    <w:pPr>
      <w:spacing w:line="413" w:lineRule="auto"/>
    </w:pPr>
    <w:rPr>
      <w:rFonts w:ascii="Times New Roman" w:hAnsi="Times New Roman" w:eastAsia="宋体"/>
      <w:bCs w:val="0"/>
      <w:sz w:val="24"/>
      <w:szCs w:val="32"/>
    </w:rPr>
  </w:style>
  <w:style w:type="character" w:customStyle="1" w:styleId="271">
    <w:name w:val="副标题 Char2"/>
    <w:autoRedefine/>
    <w:qFormat/>
    <w:uiPriority w:val="0"/>
    <w:rPr>
      <w:rFonts w:ascii="Cambria" w:hAnsi="Cambria" w:eastAsia="宋体"/>
      <w:b/>
      <w:bCs/>
      <w:kern w:val="28"/>
      <w:sz w:val="32"/>
      <w:szCs w:val="32"/>
    </w:rPr>
  </w:style>
  <w:style w:type="character" w:customStyle="1" w:styleId="272">
    <w:name w:val="ca-151"/>
    <w:autoRedefine/>
    <w:qFormat/>
    <w:uiPriority w:val="0"/>
    <w:rPr>
      <w:rFonts w:ascii="Times New Roman" w:hAnsi="Times New Roman" w:eastAsia="宋体"/>
      <w:sz w:val="21"/>
      <w:szCs w:val="21"/>
    </w:rPr>
  </w:style>
  <w:style w:type="character" w:customStyle="1" w:styleId="273">
    <w:name w:val="脚注文本 Char1"/>
    <w:autoRedefine/>
    <w:qFormat/>
    <w:uiPriority w:val="0"/>
    <w:rPr>
      <w:rFonts w:ascii="Times New Roman" w:hAnsi="Times New Roman" w:eastAsia="宋体"/>
      <w:kern w:val="2"/>
      <w:sz w:val="18"/>
      <w:szCs w:val="18"/>
    </w:rPr>
  </w:style>
  <w:style w:type="character" w:customStyle="1" w:styleId="274">
    <w:name w:val="尾注文本 Char3"/>
    <w:autoRedefine/>
    <w:qFormat/>
    <w:uiPriority w:val="0"/>
    <w:rPr>
      <w:rFonts w:ascii="Times New Roman" w:hAnsi="Times New Roman" w:eastAsia="宋体"/>
      <w:kern w:val="2"/>
      <w:sz w:val="21"/>
    </w:rPr>
  </w:style>
  <w:style w:type="character" w:customStyle="1" w:styleId="275">
    <w:name w:val="intel3"/>
    <w:autoRedefine/>
    <w:qFormat/>
    <w:uiPriority w:val="0"/>
    <w:rPr>
      <w:rFonts w:ascii="Times New Roman" w:hAnsi="Times New Roman" w:eastAsia="宋体"/>
    </w:rPr>
  </w:style>
  <w:style w:type="character" w:customStyle="1" w:styleId="276">
    <w:name w:val="Char Char27"/>
    <w:autoRedefine/>
    <w:qFormat/>
    <w:uiPriority w:val="0"/>
    <w:rPr>
      <w:rFonts w:ascii="Times New Roman" w:hAnsi="Times New Roman" w:eastAsia="宋体"/>
      <w:kern w:val="2"/>
      <w:sz w:val="18"/>
      <w:lang w:val="en-US" w:eastAsia="zh-CN"/>
    </w:rPr>
  </w:style>
  <w:style w:type="character" w:customStyle="1" w:styleId="277">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278">
    <w:name w:val="Char Char25"/>
    <w:autoRedefine/>
    <w:qFormat/>
    <w:uiPriority w:val="0"/>
    <w:rPr>
      <w:rFonts w:ascii="Times New Roman" w:hAnsi="Times New Roman" w:eastAsia="宋体"/>
      <w:b/>
      <w:sz w:val="24"/>
      <w:szCs w:val="20"/>
    </w:rPr>
  </w:style>
  <w:style w:type="character" w:customStyle="1" w:styleId="279">
    <w:name w:val="Table Text Char Char Char Char"/>
    <w:link w:val="280"/>
    <w:autoRedefine/>
    <w:qFormat/>
    <w:uiPriority w:val="0"/>
    <w:rPr>
      <w:rFonts w:ascii="Arial" w:hAnsi="Arial" w:eastAsia="宋体"/>
      <w:kern w:val="2"/>
      <w:sz w:val="18"/>
      <w:lang w:val="en-US" w:eastAsia="zh-CN" w:bidi="ar-SA"/>
    </w:rPr>
  </w:style>
  <w:style w:type="paragraph" w:customStyle="1" w:styleId="280">
    <w:name w:val="Table Text Char Char Char"/>
    <w:link w:val="2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81">
    <w:name w:val="页眉 Char3"/>
    <w:autoRedefine/>
    <w:qFormat/>
    <w:uiPriority w:val="0"/>
    <w:rPr>
      <w:rFonts w:ascii="Times New Roman" w:hAnsi="Times New Roman" w:eastAsia="宋体"/>
      <w:sz w:val="20"/>
      <w:szCs w:val="20"/>
    </w:rPr>
  </w:style>
  <w:style w:type="character" w:customStyle="1" w:styleId="282">
    <w:name w:val="font11"/>
    <w:autoRedefine/>
    <w:qFormat/>
    <w:uiPriority w:val="0"/>
    <w:rPr>
      <w:rFonts w:hint="eastAsia" w:ascii="等线" w:hAnsi="等线" w:eastAsia="等线"/>
      <w:color w:val="000000"/>
      <w:sz w:val="22"/>
      <w:szCs w:val="22"/>
      <w:u w:val="none"/>
    </w:rPr>
  </w:style>
  <w:style w:type="character" w:customStyle="1" w:styleId="283">
    <w:name w:val="HTML 预设格式 Char2"/>
    <w:autoRedefine/>
    <w:qFormat/>
    <w:uiPriority w:val="0"/>
    <w:rPr>
      <w:rFonts w:ascii="Courier New" w:hAnsi="Courier New" w:eastAsia="宋体"/>
      <w:kern w:val="2"/>
    </w:rPr>
  </w:style>
  <w:style w:type="character" w:customStyle="1" w:styleId="284">
    <w:name w:val="明显引用 字符"/>
    <w:link w:val="285"/>
    <w:autoRedefine/>
    <w:qFormat/>
    <w:uiPriority w:val="0"/>
    <w:rPr>
      <w:rFonts w:ascii="Times New Roman" w:hAnsi="Times New Roman" w:eastAsia="宋体"/>
      <w:b/>
      <w:bCs/>
      <w:i/>
      <w:iCs/>
      <w:color w:val="4F81BD"/>
      <w:kern w:val="2"/>
      <w:sz w:val="28"/>
    </w:rPr>
  </w:style>
  <w:style w:type="paragraph" w:customStyle="1" w:styleId="285">
    <w:name w:val="明显引用1"/>
    <w:basedOn w:val="1"/>
    <w:link w:val="284"/>
    <w:autoRedefine/>
    <w:qFormat/>
    <w:uiPriority w:val="0"/>
    <w:pPr>
      <w:pBdr>
        <w:bottom w:val="single" w:color="4F81BD" w:sz="4" w:space="4"/>
      </w:pBdr>
      <w:spacing w:before="200" w:after="280"/>
      <w:ind w:left="936" w:right="936"/>
    </w:pPr>
    <w:rPr>
      <w:b/>
      <w:bCs w:val="0"/>
      <w:i/>
      <w:iCs/>
      <w:color w:val="4F81BD"/>
      <w:sz w:val="21"/>
      <w:szCs w:val="22"/>
    </w:rPr>
  </w:style>
  <w:style w:type="character" w:customStyle="1" w:styleId="286">
    <w:name w:val="title11"/>
    <w:autoRedefine/>
    <w:qFormat/>
    <w:uiPriority w:val="0"/>
    <w:rPr>
      <w:rFonts w:ascii="Times New Roman" w:hAnsi="Times New Roman" w:eastAsia="宋体"/>
      <w:b/>
      <w:bCs/>
      <w:color w:val="FFFFFF"/>
      <w:sz w:val="11"/>
      <w:szCs w:val="11"/>
    </w:rPr>
  </w:style>
  <w:style w:type="character" w:customStyle="1" w:styleId="287">
    <w:name w:val="日期 Char2"/>
    <w:autoRedefine/>
    <w:qFormat/>
    <w:uiPriority w:val="0"/>
    <w:rPr>
      <w:rFonts w:ascii="Times New Roman" w:hAnsi="Times New Roman" w:eastAsia="宋体"/>
      <w:kern w:val="2"/>
      <w:sz w:val="21"/>
      <w:szCs w:val="22"/>
    </w:rPr>
  </w:style>
  <w:style w:type="character" w:customStyle="1" w:styleId="288">
    <w:name w:val="Char Char29"/>
    <w:autoRedefine/>
    <w:qFormat/>
    <w:uiPriority w:val="0"/>
    <w:rPr>
      <w:rFonts w:ascii="Arial" w:hAnsi="Arial" w:eastAsia="宋体"/>
      <w:b/>
      <w:bCs/>
      <w:kern w:val="2"/>
      <w:sz w:val="21"/>
      <w:szCs w:val="28"/>
      <w:lang w:val="en-US" w:eastAsia="zh-CN" w:bidi="ar-SA"/>
    </w:rPr>
  </w:style>
  <w:style w:type="character" w:customStyle="1" w:styleId="289">
    <w:name w:val="Char Char41"/>
    <w:autoRedefine/>
    <w:qFormat/>
    <w:uiPriority w:val="0"/>
    <w:rPr>
      <w:rFonts w:ascii="Times New Roman" w:hAnsi="Times New Roman" w:eastAsia="宋体"/>
      <w:b/>
      <w:kern w:val="2"/>
      <w:sz w:val="21"/>
      <w:lang w:val="en-US" w:eastAsia="zh-CN"/>
    </w:rPr>
  </w:style>
  <w:style w:type="character" w:customStyle="1" w:styleId="290">
    <w:name w:val="ca-610"/>
    <w:autoRedefine/>
    <w:qFormat/>
    <w:uiPriority w:val="0"/>
    <w:rPr>
      <w:rFonts w:hint="eastAsia" w:ascii="宋体" w:hAnsi="宋体" w:eastAsia="宋体"/>
      <w:sz w:val="21"/>
      <w:szCs w:val="21"/>
    </w:rPr>
  </w:style>
  <w:style w:type="character" w:customStyle="1" w:styleId="291">
    <w:name w:val="0d1471"/>
    <w:autoRedefine/>
    <w:qFormat/>
    <w:uiPriority w:val="0"/>
    <w:rPr>
      <w:rFonts w:ascii="Times New Roman" w:hAnsi="Times New Roman" w:eastAsia="宋体"/>
      <w:color w:val="000000"/>
      <w:sz w:val="11"/>
      <w:szCs w:val="11"/>
      <w:u w:val="none"/>
    </w:rPr>
  </w:style>
  <w:style w:type="character" w:customStyle="1" w:styleId="292">
    <w:name w:val="标题 1 字符"/>
    <w:autoRedefine/>
    <w:qFormat/>
    <w:uiPriority w:val="0"/>
    <w:rPr>
      <w:rFonts w:ascii="宋体" w:hAnsi="Times New Roman" w:eastAsia="宋体"/>
      <w:kern w:val="2"/>
      <w:sz w:val="28"/>
      <w:lang w:val="en-US" w:eastAsia="zh-CN" w:bidi="ar-SA"/>
    </w:rPr>
  </w:style>
  <w:style w:type="character" w:customStyle="1" w:styleId="293">
    <w:name w:val="标题 Char2"/>
    <w:autoRedefine/>
    <w:qFormat/>
    <w:uiPriority w:val="0"/>
    <w:rPr>
      <w:rFonts w:ascii="Cambria" w:hAnsi="Cambria" w:eastAsia="宋体"/>
      <w:b/>
      <w:bCs/>
      <w:sz w:val="32"/>
      <w:szCs w:val="32"/>
    </w:rPr>
  </w:style>
  <w:style w:type="character" w:customStyle="1" w:styleId="294">
    <w:name w:val="明显参考1"/>
    <w:autoRedefine/>
    <w:qFormat/>
    <w:uiPriority w:val="0"/>
    <w:rPr>
      <w:rFonts w:ascii="Times New Roman" w:hAnsi="Times New Roman" w:eastAsia="宋体"/>
      <w:b/>
      <w:bCs/>
      <w:color w:val="C0504D"/>
      <w:spacing w:val="5"/>
      <w:u w:val="single"/>
    </w:rPr>
  </w:style>
  <w:style w:type="character" w:customStyle="1" w:styleId="295">
    <w:name w:val="font231"/>
    <w:autoRedefine/>
    <w:qFormat/>
    <w:uiPriority w:val="0"/>
    <w:rPr>
      <w:rFonts w:ascii="Times New Roman" w:hAnsi="Times New Roman" w:eastAsia="宋体"/>
      <w:color w:val="000000"/>
      <w:sz w:val="14"/>
      <w:u w:val="none"/>
    </w:rPr>
  </w:style>
  <w:style w:type="character" w:customStyle="1" w:styleId="296">
    <w:name w:val="ss16"/>
    <w:autoRedefine/>
    <w:qFormat/>
    <w:uiPriority w:val="0"/>
    <w:rPr>
      <w:rFonts w:hint="eastAsia" w:ascii="宋体" w:hAnsi="宋体" w:eastAsia="宋体"/>
      <w:color w:val="000000"/>
      <w:sz w:val="9"/>
      <w:szCs w:val="9"/>
    </w:rPr>
  </w:style>
  <w:style w:type="character" w:customStyle="1" w:styleId="297">
    <w:name w:val="Table Text Char1 Char"/>
    <w:autoRedefine/>
    <w:qFormat/>
    <w:uiPriority w:val="0"/>
    <w:rPr>
      <w:rFonts w:ascii="Arial" w:hAnsi="Arial" w:eastAsia="宋体"/>
      <w:kern w:val="2"/>
      <w:sz w:val="18"/>
      <w:lang w:val="en-US" w:eastAsia="zh-CN" w:bidi="ar-SA"/>
    </w:rPr>
  </w:style>
  <w:style w:type="character" w:customStyle="1" w:styleId="298">
    <w:name w:val="正文文本缩进 Char1"/>
    <w:autoRedefine/>
    <w:qFormat/>
    <w:uiPriority w:val="0"/>
    <w:rPr>
      <w:rFonts w:ascii="Times New Roman" w:hAnsi="Times New Roman" w:eastAsia="宋体"/>
      <w:kern w:val="2"/>
      <w:sz w:val="21"/>
      <w:szCs w:val="24"/>
    </w:rPr>
  </w:style>
  <w:style w:type="character" w:customStyle="1" w:styleId="299">
    <w:name w:val="Char Char26"/>
    <w:autoRedefine/>
    <w:qFormat/>
    <w:uiPriority w:val="0"/>
    <w:rPr>
      <w:rFonts w:ascii="Arial" w:hAnsi="Arial" w:eastAsia="宋体"/>
      <w:b/>
      <w:sz w:val="28"/>
      <w:szCs w:val="20"/>
    </w:rPr>
  </w:style>
  <w:style w:type="character" w:customStyle="1" w:styleId="300">
    <w:name w:val="unnamed1"/>
    <w:autoRedefine/>
    <w:qFormat/>
    <w:uiPriority w:val="0"/>
    <w:rPr>
      <w:rFonts w:ascii="Times New Roman" w:hAnsi="Times New Roman" w:eastAsia="宋体"/>
    </w:rPr>
  </w:style>
  <w:style w:type="character" w:customStyle="1" w:styleId="301">
    <w:name w:val="normaltext1"/>
    <w:autoRedefine/>
    <w:qFormat/>
    <w:uiPriority w:val="0"/>
    <w:rPr>
      <w:rFonts w:ascii="ˎ̥" w:hAnsi="ˎ̥" w:eastAsia="宋体"/>
      <w:sz w:val="9"/>
      <w:szCs w:val="9"/>
    </w:rPr>
  </w:style>
  <w:style w:type="character" w:customStyle="1" w:styleId="302">
    <w:name w:val="Char Char21"/>
    <w:autoRedefine/>
    <w:qFormat/>
    <w:uiPriority w:val="0"/>
    <w:rPr>
      <w:rFonts w:ascii="Times New Roman" w:hAnsi="Times New Roman" w:eastAsia="宋体"/>
      <w:b/>
      <w:bCs/>
      <w:kern w:val="44"/>
      <w:sz w:val="32"/>
      <w:szCs w:val="44"/>
      <w:lang w:val="en-US" w:eastAsia="zh-CN" w:bidi="ar-SA"/>
    </w:rPr>
  </w:style>
  <w:style w:type="character" w:customStyle="1" w:styleId="303">
    <w:name w:val="明显引用 Char2"/>
    <w:autoRedefine/>
    <w:qFormat/>
    <w:uiPriority w:val="0"/>
    <w:rPr>
      <w:rFonts w:ascii="Times New Roman" w:hAnsi="Times New Roman" w:eastAsia="宋体"/>
      <w:b/>
      <w:bCs/>
      <w:i/>
      <w:iCs/>
      <w:color w:val="4F81BD"/>
      <w:kern w:val="2"/>
      <w:sz w:val="21"/>
    </w:rPr>
  </w:style>
  <w:style w:type="character" w:customStyle="1" w:styleId="304">
    <w:name w:val="Char Char241"/>
    <w:autoRedefine/>
    <w:qFormat/>
    <w:uiPriority w:val="0"/>
    <w:rPr>
      <w:rFonts w:ascii="Times New Roman" w:hAnsi="Times New Roman" w:eastAsia="宋体"/>
      <w:b/>
      <w:bCs/>
      <w:kern w:val="44"/>
      <w:sz w:val="44"/>
      <w:szCs w:val="44"/>
      <w:lang w:val="en-US" w:eastAsia="zh-CN" w:bidi="ar-SA"/>
    </w:rPr>
  </w:style>
  <w:style w:type="character" w:customStyle="1" w:styleId="305">
    <w:name w:val="Char Char13"/>
    <w:autoRedefine/>
    <w:qFormat/>
    <w:uiPriority w:val="0"/>
    <w:rPr>
      <w:rFonts w:ascii="Times New Roman" w:hAnsi="Times New Roman" w:eastAsia="宋体"/>
      <w:kern w:val="2"/>
      <w:sz w:val="18"/>
      <w:szCs w:val="18"/>
    </w:rPr>
  </w:style>
  <w:style w:type="character" w:customStyle="1" w:styleId="306">
    <w:name w:val="crowed11"/>
    <w:autoRedefine/>
    <w:qFormat/>
    <w:uiPriority w:val="0"/>
    <w:rPr>
      <w:rFonts w:eastAsia="宋体"/>
      <w:sz w:val="24"/>
    </w:rPr>
  </w:style>
  <w:style w:type="character" w:customStyle="1" w:styleId="307">
    <w:name w:val="标题 8 Char1"/>
    <w:autoRedefine/>
    <w:qFormat/>
    <w:uiPriority w:val="0"/>
    <w:rPr>
      <w:rFonts w:ascii="Arial" w:hAnsi="Arial" w:eastAsia="黑体"/>
      <w:sz w:val="24"/>
      <w:szCs w:val="24"/>
      <w:lang w:val="en-US" w:eastAsia="zh-CN" w:bidi="ar-SA"/>
    </w:rPr>
  </w:style>
  <w:style w:type="character" w:customStyle="1" w:styleId="308">
    <w:name w:val="标题 8 字符"/>
    <w:autoRedefine/>
    <w:qFormat/>
    <w:uiPriority w:val="0"/>
    <w:rPr>
      <w:rFonts w:ascii="Arial" w:hAnsi="Arial" w:eastAsia="黑体"/>
      <w:b/>
      <w:kern w:val="2"/>
      <w:sz w:val="24"/>
      <w:lang w:val="en-US" w:eastAsia="zh-CN" w:bidi="ar-SA"/>
    </w:rPr>
  </w:style>
  <w:style w:type="character" w:customStyle="1" w:styleId="309">
    <w:name w:val="标题 3 Char1"/>
    <w:autoRedefine/>
    <w:qFormat/>
    <w:uiPriority w:val="0"/>
    <w:rPr>
      <w:rFonts w:ascii="Times New Roman" w:hAnsi="Times New Roman" w:eastAsia="宋体"/>
      <w:b/>
      <w:kern w:val="2"/>
      <w:sz w:val="32"/>
      <w:lang w:val="en-US" w:eastAsia="zh-CN"/>
    </w:rPr>
  </w:style>
  <w:style w:type="character" w:customStyle="1" w:styleId="310">
    <w:name w:val="标题 5 Char1"/>
    <w:autoRedefine/>
    <w:qFormat/>
    <w:uiPriority w:val="0"/>
    <w:rPr>
      <w:rFonts w:ascii="宋体" w:hAnsi="宋体" w:eastAsia="宋体"/>
      <w:b/>
      <w:bCs/>
    </w:rPr>
  </w:style>
  <w:style w:type="character" w:customStyle="1" w:styleId="311">
    <w:name w:val="标题 7 字符"/>
    <w:autoRedefine/>
    <w:qFormat/>
    <w:uiPriority w:val="0"/>
    <w:rPr>
      <w:rFonts w:ascii="Arial" w:hAnsi="Arial" w:eastAsia="黑体"/>
      <w:b/>
      <w:kern w:val="2"/>
      <w:sz w:val="24"/>
      <w:lang w:val="en-US" w:eastAsia="zh-CN" w:bidi="ar-SA"/>
    </w:rPr>
  </w:style>
  <w:style w:type="character" w:customStyle="1" w:styleId="312">
    <w:name w:val="ca-51"/>
    <w:autoRedefine/>
    <w:qFormat/>
    <w:uiPriority w:val="0"/>
    <w:rPr>
      <w:rFonts w:hint="eastAsia" w:ascii="宋体" w:hAnsi="宋体" w:eastAsia="宋体"/>
      <w:b/>
      <w:bCs/>
      <w:color w:val="000000"/>
      <w:spacing w:val="-20"/>
      <w:sz w:val="16"/>
      <w:szCs w:val="16"/>
    </w:rPr>
  </w:style>
  <w:style w:type="character" w:customStyle="1" w:styleId="313">
    <w:name w:val="引用 字符"/>
    <w:link w:val="314"/>
    <w:autoRedefine/>
    <w:qFormat/>
    <w:uiPriority w:val="0"/>
    <w:rPr>
      <w:rFonts w:ascii="Times New Roman" w:hAnsi="Times New Roman" w:eastAsia="宋体"/>
      <w:i/>
      <w:iCs/>
      <w:color w:val="000000"/>
      <w:kern w:val="2"/>
      <w:sz w:val="28"/>
    </w:rPr>
  </w:style>
  <w:style w:type="paragraph" w:customStyle="1" w:styleId="314">
    <w:name w:val="引用1"/>
    <w:basedOn w:val="1"/>
    <w:link w:val="313"/>
    <w:autoRedefine/>
    <w:qFormat/>
    <w:uiPriority w:val="0"/>
    <w:rPr>
      <w:i/>
      <w:iCs/>
      <w:color w:val="000000"/>
      <w:sz w:val="21"/>
      <w:szCs w:val="22"/>
    </w:rPr>
  </w:style>
  <w:style w:type="character" w:customStyle="1" w:styleId="315">
    <w:name w:val="font281"/>
    <w:autoRedefine/>
    <w:qFormat/>
    <w:uiPriority w:val="0"/>
    <w:rPr>
      <w:rFonts w:ascii="Times New Roman" w:hAnsi="Times New Roman" w:eastAsia="宋体"/>
      <w:color w:val="000000"/>
      <w:sz w:val="21"/>
      <w:u w:val="none"/>
    </w:rPr>
  </w:style>
  <w:style w:type="character" w:customStyle="1" w:styleId="316">
    <w:name w:val="标题 Char1"/>
    <w:autoRedefine/>
    <w:qFormat/>
    <w:uiPriority w:val="0"/>
    <w:rPr>
      <w:rFonts w:ascii="Cambria" w:hAnsi="Cambria" w:eastAsia="宋体"/>
      <w:b/>
      <w:bCs/>
      <w:kern w:val="2"/>
      <w:sz w:val="32"/>
      <w:szCs w:val="32"/>
    </w:rPr>
  </w:style>
  <w:style w:type="character" w:customStyle="1" w:styleId="317">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318">
    <w:name w:val="ca-141"/>
    <w:autoRedefine/>
    <w:qFormat/>
    <w:uiPriority w:val="0"/>
    <w:rPr>
      <w:rFonts w:hint="eastAsia" w:ascii="仿宋_GB2312" w:hAnsi="Times New Roman" w:eastAsia="仿宋_GB2312"/>
      <w:sz w:val="21"/>
      <w:szCs w:val="21"/>
    </w:rPr>
  </w:style>
  <w:style w:type="character" w:customStyle="1" w:styleId="319">
    <w:name w:val="批注框文本 Char3"/>
    <w:autoRedefine/>
    <w:qFormat/>
    <w:uiPriority w:val="0"/>
    <w:rPr>
      <w:rFonts w:ascii="Times New Roman" w:hAnsi="Times New Roman" w:eastAsia="宋体"/>
      <w:kern w:val="2"/>
      <w:sz w:val="18"/>
      <w:szCs w:val="18"/>
    </w:rPr>
  </w:style>
  <w:style w:type="character" w:customStyle="1" w:styleId="320">
    <w:name w:val="font301"/>
    <w:autoRedefine/>
    <w:qFormat/>
    <w:uiPriority w:val="0"/>
    <w:rPr>
      <w:rFonts w:ascii="宋体" w:hAnsi="宋体" w:eastAsia="宋体"/>
      <w:color w:val="000000"/>
      <w:sz w:val="21"/>
      <w:u w:val="none"/>
    </w:rPr>
  </w:style>
  <w:style w:type="character" w:customStyle="1" w:styleId="321">
    <w:name w:val="Char Char71"/>
    <w:autoRedefine/>
    <w:qFormat/>
    <w:uiPriority w:val="0"/>
    <w:rPr>
      <w:rFonts w:ascii="宋体" w:hAnsi="宋体" w:eastAsia="宋体"/>
      <w:kern w:val="2"/>
      <w:sz w:val="28"/>
    </w:rPr>
  </w:style>
  <w:style w:type="character" w:customStyle="1" w:styleId="322">
    <w:name w:val="明显引用 Char Char Char"/>
    <w:autoRedefine/>
    <w:qFormat/>
    <w:uiPriority w:val="0"/>
    <w:rPr>
      <w:rFonts w:ascii="Calibri" w:hAnsi="Calibri" w:eastAsia="宋体"/>
      <w:b/>
      <w:bCs/>
      <w:i/>
      <w:iCs/>
      <w:color w:val="4F81BD"/>
      <w:kern w:val="2"/>
      <w:sz w:val="21"/>
      <w:szCs w:val="22"/>
      <w:lang w:bidi="ar-SA"/>
    </w:rPr>
  </w:style>
  <w:style w:type="character" w:customStyle="1" w:styleId="323">
    <w:name w:val="title_emph1"/>
    <w:autoRedefine/>
    <w:qFormat/>
    <w:uiPriority w:val="0"/>
    <w:rPr>
      <w:rFonts w:ascii="Arial" w:hAnsi="Arial" w:eastAsia="宋体"/>
      <w:b/>
      <w:sz w:val="20"/>
    </w:rPr>
  </w:style>
  <w:style w:type="character" w:customStyle="1" w:styleId="324">
    <w:name w:val="批注框文本 Char1"/>
    <w:autoRedefine/>
    <w:qFormat/>
    <w:uiPriority w:val="0"/>
    <w:rPr>
      <w:rFonts w:ascii="Times New Roman" w:hAnsi="Times New Roman" w:eastAsia="宋体"/>
      <w:kern w:val="2"/>
      <w:sz w:val="18"/>
      <w:szCs w:val="18"/>
    </w:rPr>
  </w:style>
  <w:style w:type="character" w:customStyle="1" w:styleId="325">
    <w:name w:val="明显引用 Char3"/>
    <w:autoRedefine/>
    <w:qFormat/>
    <w:uiPriority w:val="0"/>
    <w:rPr>
      <w:rFonts w:ascii="Times New Roman" w:hAnsi="Times New Roman" w:eastAsia="宋体"/>
      <w:b/>
      <w:bCs/>
      <w:i/>
      <w:iCs/>
      <w:color w:val="4F81BD"/>
      <w:kern w:val="2"/>
      <w:sz w:val="21"/>
    </w:rPr>
  </w:style>
  <w:style w:type="character" w:customStyle="1" w:styleId="326">
    <w:name w:val="Section Char1"/>
    <w:autoRedefine/>
    <w:qFormat/>
    <w:uiPriority w:val="0"/>
    <w:rPr>
      <w:rFonts w:ascii="Times New Roman" w:hAnsi="Times New Roman" w:eastAsia="宋体"/>
      <w:b/>
      <w:bCs/>
      <w:kern w:val="2"/>
      <w:sz w:val="32"/>
      <w:szCs w:val="32"/>
      <w:lang w:val="en-US" w:eastAsia="zh-CN" w:bidi="ar-SA"/>
    </w:rPr>
  </w:style>
  <w:style w:type="character" w:customStyle="1" w:styleId="327">
    <w:name w:val="18"/>
    <w:autoRedefine/>
    <w:qFormat/>
    <w:uiPriority w:val="0"/>
    <w:rPr>
      <w:rFonts w:ascii="Times New Roman" w:hAnsi="Times New Roman" w:eastAsia="宋体"/>
    </w:rPr>
  </w:style>
  <w:style w:type="character" w:customStyle="1" w:styleId="328">
    <w:name w:val="副标题 字符"/>
    <w:autoRedefine/>
    <w:qFormat/>
    <w:uiPriority w:val="0"/>
    <w:rPr>
      <w:rFonts w:ascii="Times New Roman" w:hAnsi="Times New Roman" w:eastAsia="宋体"/>
      <w:b/>
      <w:kern w:val="2"/>
      <w:sz w:val="21"/>
      <w:lang w:val="en-US" w:eastAsia="zh-CN"/>
    </w:rPr>
  </w:style>
  <w:style w:type="character" w:customStyle="1" w:styleId="329">
    <w:name w:val="spanleft"/>
    <w:autoRedefine/>
    <w:qFormat/>
    <w:uiPriority w:val="0"/>
    <w:rPr>
      <w:rFonts w:ascii="Calibri" w:hAnsi="Calibri" w:eastAsia="宋体"/>
    </w:rPr>
  </w:style>
  <w:style w:type="character" w:customStyle="1" w:styleId="330">
    <w:name w:val="手改 Char Char"/>
    <w:autoRedefine/>
    <w:qFormat/>
    <w:uiPriority w:val="0"/>
    <w:rPr>
      <w:rFonts w:ascii="Times New Roman" w:hAnsi="Times New Roman" w:eastAsia="宋体"/>
      <w:kern w:val="2"/>
      <w:sz w:val="21"/>
      <w:szCs w:val="24"/>
    </w:rPr>
  </w:style>
  <w:style w:type="character" w:customStyle="1" w:styleId="331">
    <w:name w:val="Section Char"/>
    <w:autoRedefine/>
    <w:qFormat/>
    <w:uiPriority w:val="0"/>
    <w:rPr>
      <w:rFonts w:ascii="仿宋_GB2312" w:hAnsi="Times New Roman" w:eastAsia="仿宋_GB2312"/>
      <w:b/>
      <w:sz w:val="24"/>
      <w:szCs w:val="28"/>
      <w:lang w:val="en-US" w:eastAsia="zh-CN" w:bidi="ar-SA"/>
    </w:rPr>
  </w:style>
  <w:style w:type="character" w:customStyle="1" w:styleId="332">
    <w:name w:val="脚注文本 字符"/>
    <w:autoRedefine/>
    <w:qFormat/>
    <w:uiPriority w:val="0"/>
    <w:rPr>
      <w:rFonts w:ascii="Times New Roman" w:hAnsi="Times New Roman" w:eastAsia="宋体"/>
      <w:kern w:val="2"/>
      <w:sz w:val="18"/>
    </w:rPr>
  </w:style>
  <w:style w:type="character" w:customStyle="1" w:styleId="333">
    <w:name w:val="标题 9 字符"/>
    <w:autoRedefine/>
    <w:qFormat/>
    <w:uiPriority w:val="0"/>
    <w:rPr>
      <w:rFonts w:ascii="Arial" w:hAnsi="Arial" w:eastAsia="黑体"/>
      <w:b/>
      <w:kern w:val="2"/>
      <w:sz w:val="24"/>
      <w:lang w:val="en-US" w:eastAsia="zh-CN" w:bidi="ar-SA"/>
    </w:rPr>
  </w:style>
  <w:style w:type="character" w:customStyle="1" w:styleId="334">
    <w:name w:val="批注主题 Char2"/>
    <w:autoRedefine/>
    <w:qFormat/>
    <w:uiPriority w:val="0"/>
    <w:rPr>
      <w:rFonts w:ascii="Times New Roman" w:hAnsi="Times New Roman" w:eastAsia="宋体"/>
      <w:b/>
      <w:bCs/>
      <w:kern w:val="2"/>
      <w:sz w:val="21"/>
      <w:szCs w:val="24"/>
      <w:lang w:val="en-US" w:eastAsia="zh-CN" w:bidi="ar-SA"/>
    </w:rPr>
  </w:style>
  <w:style w:type="character" w:customStyle="1" w:styleId="335">
    <w:name w:val="引用 Char"/>
    <w:autoRedefine/>
    <w:qFormat/>
    <w:uiPriority w:val="0"/>
    <w:rPr>
      <w:rFonts w:ascii="Times New Roman" w:hAnsi="Times New Roman" w:eastAsia="宋体"/>
      <w:i/>
      <w:iCs/>
      <w:color w:val="000000"/>
      <w:kern w:val="2"/>
      <w:sz w:val="21"/>
      <w:szCs w:val="22"/>
    </w:rPr>
  </w:style>
  <w:style w:type="character" w:customStyle="1" w:styleId="336">
    <w:name w:val="Char Char22"/>
    <w:autoRedefine/>
    <w:qFormat/>
    <w:uiPriority w:val="0"/>
    <w:rPr>
      <w:rFonts w:ascii="Times New Roman" w:hAnsi="Times New Roman" w:eastAsia="宋体"/>
      <w:kern w:val="2"/>
      <w:sz w:val="21"/>
      <w:szCs w:val="24"/>
      <w:lang w:val="en-US" w:eastAsia="zh-CN" w:bidi="ar-SA"/>
    </w:rPr>
  </w:style>
  <w:style w:type="character" w:customStyle="1" w:styleId="337">
    <w:name w:val="不明显强调1"/>
    <w:autoRedefine/>
    <w:qFormat/>
    <w:uiPriority w:val="0"/>
    <w:rPr>
      <w:rFonts w:ascii="Times New Roman" w:hAnsi="Times New Roman" w:eastAsia="宋体"/>
      <w:i/>
      <w:iCs/>
      <w:color w:val="808080"/>
    </w:rPr>
  </w:style>
  <w:style w:type="character" w:customStyle="1" w:styleId="338">
    <w:name w:val="标题 4 Char1"/>
    <w:autoRedefine/>
    <w:qFormat/>
    <w:uiPriority w:val="0"/>
    <w:rPr>
      <w:rFonts w:ascii="Arial" w:hAnsi="Arial" w:eastAsia="黑体"/>
      <w:b/>
      <w:bCs/>
      <w:kern w:val="2"/>
      <w:sz w:val="28"/>
      <w:szCs w:val="28"/>
      <w:lang w:val="en-US" w:eastAsia="zh-CN" w:bidi="ar-SA"/>
    </w:rPr>
  </w:style>
  <w:style w:type="character" w:customStyle="1" w:styleId="339">
    <w:name w:val="Char Char12"/>
    <w:autoRedefine/>
    <w:qFormat/>
    <w:uiPriority w:val="0"/>
    <w:rPr>
      <w:rFonts w:ascii="宋体" w:hAnsi="Courier New" w:eastAsia="宋体"/>
      <w:kern w:val="2"/>
      <w:sz w:val="21"/>
      <w:szCs w:val="21"/>
    </w:rPr>
  </w:style>
  <w:style w:type="character" w:customStyle="1" w:styleId="340">
    <w:name w:val="H1 Char2"/>
    <w:autoRedefine/>
    <w:qFormat/>
    <w:uiPriority w:val="0"/>
    <w:rPr>
      <w:rFonts w:ascii="Times New Roman" w:hAnsi="Times New Roman" w:eastAsia="宋体"/>
      <w:b/>
      <w:bCs/>
      <w:kern w:val="44"/>
      <w:sz w:val="44"/>
      <w:szCs w:val="44"/>
      <w:lang w:val="en-US" w:eastAsia="zh-CN" w:bidi="ar-SA"/>
    </w:rPr>
  </w:style>
  <w:style w:type="character" w:customStyle="1" w:styleId="341">
    <w:name w:val="标题 2 Char1"/>
    <w:autoRedefine/>
    <w:qFormat/>
    <w:uiPriority w:val="0"/>
    <w:rPr>
      <w:rFonts w:ascii="仿宋_GB2312" w:hAnsi="Times New Roman" w:eastAsia="仿宋_GB2312"/>
      <w:b/>
      <w:spacing w:val="1"/>
      <w:w w:val="99"/>
      <w:kern w:val="2"/>
      <w:sz w:val="28"/>
      <w:szCs w:val="32"/>
    </w:rPr>
  </w:style>
  <w:style w:type="character" w:customStyle="1" w:styleId="342">
    <w:name w:val="尾注文本 Char2"/>
    <w:autoRedefine/>
    <w:qFormat/>
    <w:uiPriority w:val="0"/>
    <w:rPr>
      <w:rFonts w:ascii="Times New Roman" w:hAnsi="Times New Roman" w:eastAsia="宋体"/>
      <w:szCs w:val="20"/>
    </w:rPr>
  </w:style>
  <w:style w:type="character" w:customStyle="1" w:styleId="343">
    <w:name w:val="日期 字符"/>
    <w:autoRedefine/>
    <w:qFormat/>
    <w:uiPriority w:val="0"/>
    <w:rPr>
      <w:rFonts w:ascii="Times New Roman" w:hAnsi="Times New Roman" w:eastAsia="宋体"/>
      <w:kern w:val="2"/>
      <w:sz w:val="28"/>
    </w:rPr>
  </w:style>
  <w:style w:type="character" w:customStyle="1" w:styleId="344">
    <w:name w:val="Char Char14"/>
    <w:autoRedefine/>
    <w:qFormat/>
    <w:uiPriority w:val="0"/>
    <w:rPr>
      <w:rFonts w:ascii="Times New Roman" w:hAnsi="Times New Roman" w:eastAsia="宋体"/>
      <w:kern w:val="2"/>
      <w:sz w:val="18"/>
      <w:szCs w:val="18"/>
    </w:rPr>
  </w:style>
  <w:style w:type="character" w:customStyle="1" w:styleId="345">
    <w:name w:val="正文文本缩进 字符"/>
    <w:autoRedefine/>
    <w:qFormat/>
    <w:uiPriority w:val="0"/>
    <w:rPr>
      <w:rFonts w:ascii="Times New Roman" w:hAnsi="Times New Roman" w:eastAsia="宋体"/>
      <w:kern w:val="2"/>
      <w:sz w:val="44"/>
    </w:rPr>
  </w:style>
  <w:style w:type="character" w:customStyle="1" w:styleId="346">
    <w:name w:val="style31"/>
    <w:autoRedefine/>
    <w:qFormat/>
    <w:uiPriority w:val="0"/>
    <w:rPr>
      <w:rFonts w:ascii="Times New Roman" w:hAnsi="Times New Roman" w:eastAsia="宋体"/>
      <w:sz w:val="10"/>
      <w:szCs w:val="10"/>
    </w:rPr>
  </w:style>
  <w:style w:type="character" w:customStyle="1" w:styleId="347">
    <w:name w:val="Char Char171"/>
    <w:autoRedefine/>
    <w:qFormat/>
    <w:uiPriority w:val="0"/>
    <w:rPr>
      <w:rFonts w:ascii="Times New Roman" w:hAnsi="Times New Roman" w:eastAsia="宋体"/>
      <w:b/>
      <w:bCs/>
      <w:kern w:val="2"/>
      <w:sz w:val="21"/>
      <w:szCs w:val="24"/>
      <w:lang w:val="en-US" w:eastAsia="zh-CN" w:bidi="ar-SA"/>
    </w:rPr>
  </w:style>
  <w:style w:type="character" w:customStyle="1" w:styleId="348">
    <w:name w:val="批注文字 Char2"/>
    <w:autoRedefine/>
    <w:qFormat/>
    <w:uiPriority w:val="0"/>
    <w:rPr>
      <w:rFonts w:ascii="Times New Roman" w:hAnsi="Times New Roman" w:eastAsia="宋体"/>
      <w:kern w:val="2"/>
      <w:sz w:val="21"/>
      <w:szCs w:val="22"/>
    </w:rPr>
  </w:style>
  <w:style w:type="character" w:customStyle="1" w:styleId="349">
    <w:name w:val="fontstyle21"/>
    <w:autoRedefine/>
    <w:qFormat/>
    <w:uiPriority w:val="0"/>
    <w:rPr>
      <w:rFonts w:ascii="FZFSK--GBK1-0" w:hAnsi="FZFSK--GBK1-0" w:eastAsia="FZFSK--GBK1-0"/>
      <w:color w:val="000000"/>
      <w:sz w:val="32"/>
      <w:szCs w:val="32"/>
    </w:rPr>
  </w:style>
  <w:style w:type="character" w:customStyle="1" w:styleId="350">
    <w:name w:val="fontstyle41"/>
    <w:autoRedefine/>
    <w:qFormat/>
    <w:uiPriority w:val="0"/>
    <w:rPr>
      <w:rFonts w:ascii="宋体" w:hAnsi="宋体" w:eastAsia="宋体"/>
      <w:color w:val="000000"/>
      <w:sz w:val="28"/>
      <w:szCs w:val="28"/>
    </w:rPr>
  </w:style>
  <w:style w:type="character" w:customStyle="1" w:styleId="351">
    <w:name w:val="fontstyle51"/>
    <w:autoRedefine/>
    <w:qFormat/>
    <w:uiPriority w:val="0"/>
    <w:rPr>
      <w:rFonts w:ascii="FZKTK--GBK1-0" w:hAnsi="FZKTK--GBK1-0" w:eastAsia="FZKTK--GBK1-0"/>
      <w:color w:val="000000"/>
      <w:sz w:val="32"/>
      <w:szCs w:val="32"/>
    </w:rPr>
  </w:style>
  <w:style w:type="paragraph" w:customStyle="1" w:styleId="352">
    <w:name w:val="目录 81"/>
    <w:basedOn w:val="1"/>
    <w:autoRedefine/>
    <w:qFormat/>
    <w:uiPriority w:val="0"/>
    <w:pPr>
      <w:ind w:left="2940" w:leftChars="1400"/>
    </w:pPr>
  </w:style>
  <w:style w:type="paragraph" w:customStyle="1" w:styleId="353">
    <w:name w:val="Char Char Char"/>
    <w:basedOn w:val="1"/>
    <w:autoRedefine/>
    <w:qFormat/>
    <w:uiPriority w:val="0"/>
    <w:rPr>
      <w:rFonts w:ascii="Tahoma" w:hAnsi="Tahoma"/>
    </w:rPr>
  </w:style>
  <w:style w:type="paragraph" w:customStyle="1" w:styleId="354">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355">
    <w:name w:val="标题3——2"/>
    <w:basedOn w:val="43"/>
    <w:autoRedefine/>
    <w:qFormat/>
    <w:uiPriority w:val="0"/>
    <w:pPr>
      <w:tabs>
        <w:tab w:val="left" w:pos="1280"/>
        <w:tab w:val="right" w:leader="dot" w:pos="8777"/>
      </w:tabs>
      <w:spacing w:line="240" w:lineRule="auto"/>
      <w:ind w:left="851" w:hanging="851"/>
      <w:outlineLvl w:val="9"/>
    </w:pPr>
    <w:rPr>
      <w:rFonts w:ascii="黑体" w:eastAsia="黑体"/>
      <w:sz w:val="30"/>
    </w:rPr>
  </w:style>
  <w:style w:type="paragraph" w:customStyle="1" w:styleId="356">
    <w:name w:val="p0"/>
    <w:basedOn w:val="1"/>
    <w:autoRedefine/>
    <w:qFormat/>
    <w:uiPriority w:val="0"/>
    <w:pPr>
      <w:widowControl/>
    </w:pPr>
    <w:rPr>
      <w:sz w:val="21"/>
      <w:szCs w:val="21"/>
    </w:rPr>
  </w:style>
  <w:style w:type="paragraph" w:customStyle="1" w:styleId="357">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358">
    <w:name w:val="Char Char Char Char"/>
    <w:basedOn w:val="97"/>
    <w:autoRedefine/>
    <w:qFormat/>
    <w:uiPriority w:val="0"/>
    <w:pPr>
      <w:spacing w:line="360" w:lineRule="auto"/>
      <w:ind w:firstLine="200" w:firstLineChars="200"/>
    </w:pPr>
    <w:rPr>
      <w:rFonts w:ascii="Calibri" w:hAnsi="Calibri"/>
      <w:sz w:val="20"/>
    </w:rPr>
  </w:style>
  <w:style w:type="paragraph" w:customStyle="1" w:styleId="359">
    <w:name w:val="缺省文本"/>
    <w:basedOn w:val="1"/>
    <w:autoRedefine/>
    <w:qFormat/>
    <w:uiPriority w:val="0"/>
    <w:pPr>
      <w:tabs>
        <w:tab w:val="left" w:pos="1260"/>
      </w:tabs>
      <w:autoSpaceDE w:val="0"/>
      <w:autoSpaceDN w:val="0"/>
      <w:spacing w:line="360" w:lineRule="auto"/>
      <w:jc w:val="left"/>
    </w:pPr>
  </w:style>
  <w:style w:type="paragraph" w:customStyle="1" w:styleId="360">
    <w:name w:val="xl40"/>
    <w:basedOn w:val="1"/>
    <w:autoRedefine/>
    <w:qFormat/>
    <w:uiPriority w:val="0"/>
    <w:pPr>
      <w:widowControl/>
      <w:pBdr>
        <w:left w:val="single" w:color="000000" w:sz="4" w:space="0"/>
        <w:right w:val="single" w:color="000000" w:sz="4" w:space="0"/>
      </w:pBdr>
      <w:spacing w:before="100" w:beforeAutospacing="1" w:after="100" w:afterAutospacing="1"/>
    </w:pPr>
  </w:style>
  <w:style w:type="paragraph" w:customStyle="1" w:styleId="361">
    <w:name w:val="g3"/>
    <w:basedOn w:val="1"/>
    <w:autoRedefine/>
    <w:qFormat/>
    <w:uiPriority w:val="0"/>
    <w:pPr>
      <w:widowControl/>
      <w:spacing w:before="100" w:beforeAutospacing="1" w:after="100" w:afterAutospacing="1"/>
      <w:jc w:val="left"/>
    </w:pPr>
  </w:style>
  <w:style w:type="paragraph" w:customStyle="1" w:styleId="362">
    <w:name w:val="列表编号 21"/>
    <w:basedOn w:val="1"/>
    <w:autoRedefine/>
    <w:qFormat/>
    <w:uiPriority w:val="0"/>
    <w:pPr>
      <w:numPr>
        <w:ilvl w:val="0"/>
        <w:numId w:val="1"/>
      </w:numPr>
      <w:tabs>
        <w:tab w:val="clear" w:pos="425"/>
      </w:tabs>
      <w:spacing w:line="360" w:lineRule="auto"/>
    </w:pPr>
  </w:style>
  <w:style w:type="paragraph" w:customStyle="1" w:styleId="363">
    <w:name w:val="Char"/>
    <w:basedOn w:val="1"/>
    <w:autoRedefine/>
    <w:qFormat/>
    <w:uiPriority w:val="0"/>
    <w:pPr>
      <w:spacing w:line="240" w:lineRule="atLeast"/>
      <w:ind w:left="420" w:firstLine="420"/>
    </w:pPr>
    <w:rPr>
      <w:sz w:val="21"/>
    </w:rPr>
  </w:style>
  <w:style w:type="paragraph" w:customStyle="1" w:styleId="364">
    <w:name w:val="Char Char1"/>
    <w:basedOn w:val="1"/>
    <w:autoRedefine/>
    <w:qFormat/>
    <w:uiPriority w:val="0"/>
    <w:pPr>
      <w:widowControl/>
      <w:spacing w:after="160" w:line="240" w:lineRule="exact"/>
      <w:jc w:val="left"/>
    </w:pPr>
    <w:rPr>
      <w:rFonts w:ascii="Verdana" w:hAnsi="Verdana"/>
      <w:sz w:val="20"/>
      <w:lang w:eastAsia="en-US"/>
    </w:rPr>
  </w:style>
  <w:style w:type="paragraph" w:customStyle="1" w:styleId="365">
    <w:name w:val="列表项目符号 41"/>
    <w:basedOn w:val="1"/>
    <w:autoRedefine/>
    <w:qFormat/>
    <w:uiPriority w:val="0"/>
    <w:pPr>
      <w:widowControl/>
      <w:snapToGrid w:val="0"/>
      <w:spacing w:before="120" w:line="280" w:lineRule="atLeast"/>
      <w:ind w:left="1418" w:hanging="284"/>
      <w:jc w:val="left"/>
    </w:pPr>
    <w:rPr>
      <w:sz w:val="22"/>
    </w:rPr>
  </w:style>
  <w:style w:type="paragraph" w:customStyle="1" w:styleId="366">
    <w:name w:val="样式 标题 3 + (中文) 黑体 小四 非加粗 段前: 7.8 磅 段后: 0 磅 行距: 固定值 20 磅"/>
    <w:basedOn w:val="43"/>
    <w:autoRedefine/>
    <w:qFormat/>
    <w:uiPriority w:val="0"/>
    <w:rPr>
      <w:rFonts w:eastAsia="黑体"/>
      <w:b/>
    </w:rPr>
  </w:style>
  <w:style w:type="paragraph" w:customStyle="1" w:styleId="367">
    <w:name w:val="列表 31"/>
    <w:basedOn w:val="1"/>
    <w:autoRedefine/>
    <w:qFormat/>
    <w:uiPriority w:val="0"/>
    <w:pPr>
      <w:snapToGrid w:val="0"/>
      <w:spacing w:line="360" w:lineRule="auto"/>
      <w:ind w:left="100" w:leftChars="400" w:hanging="200" w:hangingChars="200"/>
    </w:pPr>
  </w:style>
  <w:style w:type="paragraph" w:customStyle="1" w:styleId="368">
    <w:name w:val="Char2"/>
    <w:basedOn w:val="1"/>
    <w:autoRedefine/>
    <w:qFormat/>
    <w:uiPriority w:val="0"/>
    <w:pPr>
      <w:spacing w:line="240" w:lineRule="atLeast"/>
      <w:ind w:left="420" w:firstLine="420"/>
    </w:pPr>
    <w:rPr>
      <w:sz w:val="21"/>
    </w:rPr>
  </w:style>
  <w:style w:type="paragraph" w:customStyle="1" w:styleId="369">
    <w:name w:val="X.X"/>
    <w:basedOn w:val="43"/>
    <w:autoRedefine/>
    <w:qFormat/>
    <w:uiPriority w:val="0"/>
    <w:pPr>
      <w:snapToGrid w:val="0"/>
      <w:spacing w:before="120" w:line="360" w:lineRule="auto"/>
    </w:pPr>
    <w:rPr>
      <w:sz w:val="21"/>
    </w:rPr>
  </w:style>
  <w:style w:type="paragraph" w:customStyle="1" w:styleId="370">
    <w:name w:val="可研正文"/>
    <w:basedOn w:val="109"/>
    <w:autoRedefine/>
    <w:qFormat/>
    <w:uiPriority w:val="0"/>
    <w:pPr>
      <w:snapToGrid w:val="0"/>
      <w:spacing w:line="440" w:lineRule="exact"/>
      <w:ind w:firstLine="567"/>
    </w:pPr>
    <w:rPr>
      <w:rFonts w:ascii="Times New Roman" w:eastAsia="宋体"/>
      <w:sz w:val="28"/>
    </w:rPr>
  </w:style>
  <w:style w:type="paragraph" w:customStyle="1" w:styleId="371">
    <w:name w:val="目录 11"/>
    <w:basedOn w:val="1"/>
    <w:autoRedefine/>
    <w:qFormat/>
    <w:uiPriority w:val="0"/>
    <w:pPr>
      <w:spacing w:line="180" w:lineRule="auto"/>
    </w:pPr>
    <w:rPr>
      <w:sz w:val="30"/>
    </w:rPr>
  </w:style>
  <w:style w:type="paragraph" w:customStyle="1" w:styleId="372">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itle - Revision"/>
    <w:basedOn w:val="81"/>
    <w:autoRedefine/>
    <w:qFormat/>
    <w:uiPriority w:val="0"/>
    <w:pPr>
      <w:spacing w:before="720"/>
    </w:pPr>
    <w:rPr>
      <w:rFonts w:ascii="Times New Roman" w:hAnsi="Times New Roman"/>
    </w:rPr>
  </w:style>
  <w:style w:type="paragraph" w:customStyle="1" w:styleId="374">
    <w:name w:val="目录 71"/>
    <w:basedOn w:val="1"/>
    <w:autoRedefine/>
    <w:qFormat/>
    <w:uiPriority w:val="0"/>
    <w:pPr>
      <w:ind w:left="2520" w:leftChars="1200"/>
    </w:pPr>
  </w:style>
  <w:style w:type="paragraph" w:customStyle="1" w:styleId="375">
    <w:name w:val="Char Char14 Char Char"/>
    <w:basedOn w:val="1"/>
    <w:autoRedefine/>
    <w:qFormat/>
    <w:uiPriority w:val="0"/>
    <w:rPr>
      <w:sz w:val="21"/>
    </w:rPr>
  </w:style>
  <w:style w:type="paragraph" w:customStyle="1" w:styleId="376">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rPr>
  </w:style>
  <w:style w:type="paragraph" w:customStyle="1" w:styleId="377">
    <w:name w:val="font7"/>
    <w:basedOn w:val="1"/>
    <w:autoRedefine/>
    <w:qFormat/>
    <w:uiPriority w:val="0"/>
    <w:pPr>
      <w:widowControl/>
      <w:spacing w:before="100" w:beforeAutospacing="1" w:after="100" w:afterAutospacing="1"/>
      <w:jc w:val="left"/>
    </w:pPr>
    <w:rPr>
      <w:sz w:val="20"/>
    </w:rPr>
  </w:style>
  <w:style w:type="paragraph" w:customStyle="1" w:styleId="378">
    <w:name w:val="正文缩进1"/>
    <w:basedOn w:val="1"/>
    <w:autoRedefine/>
    <w:qFormat/>
    <w:uiPriority w:val="0"/>
    <w:pPr>
      <w:snapToGrid w:val="0"/>
      <w:spacing w:line="360" w:lineRule="auto"/>
      <w:ind w:firstLine="420"/>
    </w:pPr>
  </w:style>
  <w:style w:type="paragraph" w:customStyle="1" w:styleId="379">
    <w:name w:val="普通(网站)1"/>
    <w:basedOn w:val="1"/>
    <w:autoRedefine/>
    <w:qFormat/>
    <w:uiPriority w:val="0"/>
    <w:pPr>
      <w:widowControl/>
      <w:spacing w:before="100" w:beforeAutospacing="1" w:after="100" w:afterAutospacing="1"/>
      <w:jc w:val="left"/>
    </w:pPr>
  </w:style>
  <w:style w:type="paragraph" w:customStyle="1" w:styleId="38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81">
    <w:name w:val="题注1"/>
    <w:basedOn w:val="1"/>
    <w:autoRedefine/>
    <w:qFormat/>
    <w:uiPriority w:val="0"/>
    <w:pPr>
      <w:widowControl/>
      <w:tabs>
        <w:tab w:val="left" w:pos="1134"/>
      </w:tabs>
      <w:snapToGrid w:val="0"/>
      <w:spacing w:line="280" w:lineRule="atLeast"/>
      <w:jc w:val="left"/>
    </w:pPr>
    <w:rPr>
      <w:rFonts w:eastAsia="PMingLiU"/>
      <w:b/>
      <w:lang w:eastAsia="zh-TW"/>
    </w:rPr>
  </w:style>
  <w:style w:type="paragraph" w:customStyle="1" w:styleId="382">
    <w:name w:val="索引 11"/>
    <w:basedOn w:val="1"/>
    <w:autoRedefine/>
    <w:qFormat/>
    <w:uiPriority w:val="0"/>
    <w:pPr>
      <w:spacing w:line="240" w:lineRule="atLeast"/>
    </w:pPr>
    <w:rPr>
      <w:sz w:val="21"/>
    </w:rPr>
  </w:style>
  <w:style w:type="paragraph" w:customStyle="1" w:styleId="383">
    <w:name w:val="列表项目符号1"/>
    <w:basedOn w:val="1"/>
    <w:autoRedefine/>
    <w:qFormat/>
    <w:uiPriority w:val="0"/>
    <w:pPr>
      <w:tabs>
        <w:tab w:val="left" w:pos="360"/>
      </w:tabs>
      <w:ind w:left="360" w:hanging="360" w:hangingChars="200"/>
    </w:pPr>
    <w:rPr>
      <w:sz w:val="21"/>
    </w:rPr>
  </w:style>
  <w:style w:type="paragraph" w:customStyle="1" w:styleId="384">
    <w:name w:val="目录 91"/>
    <w:basedOn w:val="1"/>
    <w:autoRedefine/>
    <w:qFormat/>
    <w:uiPriority w:val="0"/>
    <w:pPr>
      <w:ind w:left="3360" w:leftChars="1600"/>
    </w:pPr>
  </w:style>
  <w:style w:type="paragraph" w:customStyle="1" w:styleId="385">
    <w:name w:val="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386">
    <w:name w:val="列表 41"/>
    <w:basedOn w:val="1"/>
    <w:autoRedefine/>
    <w:qFormat/>
    <w:uiPriority w:val="0"/>
    <w:pPr>
      <w:snapToGrid w:val="0"/>
      <w:spacing w:line="360" w:lineRule="auto"/>
      <w:ind w:left="100" w:leftChars="600" w:hanging="200" w:hangingChars="200"/>
    </w:pPr>
  </w:style>
  <w:style w:type="paragraph" w:customStyle="1" w:styleId="387">
    <w:name w:val="引文目录标题1"/>
    <w:basedOn w:val="1"/>
    <w:autoRedefine/>
    <w:qFormat/>
    <w:uiPriority w:val="0"/>
    <w:pPr>
      <w:spacing w:before="120"/>
    </w:pPr>
    <w:rPr>
      <w:rFonts w:ascii="Arial" w:hAnsi="Arial"/>
    </w:rPr>
  </w:style>
  <w:style w:type="paragraph" w:customStyle="1" w:styleId="388">
    <w:name w:val="列表接续 21"/>
    <w:basedOn w:val="1"/>
    <w:autoRedefine/>
    <w:qFormat/>
    <w:uiPriority w:val="0"/>
    <w:pPr>
      <w:snapToGrid w:val="0"/>
      <w:spacing w:after="120" w:line="360" w:lineRule="auto"/>
      <w:ind w:left="840" w:leftChars="400"/>
    </w:pPr>
  </w:style>
  <w:style w:type="paragraph" w:customStyle="1" w:styleId="389">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rPr>
  </w:style>
  <w:style w:type="paragraph" w:customStyle="1" w:styleId="390">
    <w:name w:val="列表接续 31"/>
    <w:basedOn w:val="1"/>
    <w:autoRedefine/>
    <w:qFormat/>
    <w:uiPriority w:val="0"/>
    <w:pPr>
      <w:snapToGrid w:val="0"/>
      <w:spacing w:after="120" w:line="360" w:lineRule="auto"/>
      <w:ind w:left="1260" w:leftChars="600"/>
    </w:pPr>
  </w:style>
  <w:style w:type="paragraph" w:customStyle="1" w:styleId="391">
    <w:name w:val="目录 21"/>
    <w:basedOn w:val="1"/>
    <w:autoRedefine/>
    <w:qFormat/>
    <w:uiPriority w:val="0"/>
    <w:pPr>
      <w:ind w:left="420" w:leftChars="200"/>
    </w:pPr>
  </w:style>
  <w:style w:type="paragraph" w:customStyle="1" w:styleId="392">
    <w:name w:val="列表项目符号 31"/>
    <w:basedOn w:val="1"/>
    <w:autoRedefine/>
    <w:qFormat/>
    <w:uiPriority w:val="0"/>
    <w:pPr>
      <w:snapToGrid w:val="0"/>
      <w:spacing w:line="360" w:lineRule="auto"/>
      <w:ind w:left="1200" w:hanging="360"/>
    </w:pPr>
  </w:style>
  <w:style w:type="paragraph" w:customStyle="1" w:styleId="393">
    <w:name w:val="附件标题-1"/>
    <w:basedOn w:val="1"/>
    <w:autoRedefine/>
    <w:qFormat/>
    <w:uiPriority w:val="0"/>
    <w:rPr>
      <w:rFonts w:eastAsia="黑体"/>
      <w:sz w:val="32"/>
    </w:rPr>
  </w:style>
  <w:style w:type="paragraph" w:customStyle="1" w:styleId="394">
    <w:name w:val="摘要"/>
    <w:basedOn w:val="1"/>
    <w:autoRedefine/>
    <w:qFormat/>
    <w:uiPriority w:val="0"/>
    <w:pPr>
      <w:spacing w:line="360" w:lineRule="auto"/>
    </w:pPr>
    <w:rPr>
      <w:rFonts w:eastAsia="黑体"/>
      <w:sz w:val="20"/>
    </w:rPr>
  </w:style>
  <w:style w:type="paragraph" w:customStyle="1" w:styleId="395">
    <w:name w:val="索引 41"/>
    <w:basedOn w:val="1"/>
    <w:autoRedefine/>
    <w:qFormat/>
    <w:uiPriority w:val="0"/>
    <w:pPr>
      <w:ind w:left="600" w:leftChars="600"/>
    </w:pPr>
    <w:rPr>
      <w:sz w:val="21"/>
    </w:rPr>
  </w:style>
  <w:style w:type="paragraph" w:customStyle="1" w:styleId="396">
    <w:name w:val="È±Ê¡ÎÄ±¾"/>
    <w:basedOn w:val="1"/>
    <w:autoRedefine/>
    <w:qFormat/>
    <w:uiPriority w:val="0"/>
    <w:pPr>
      <w:widowControl/>
      <w:overflowPunct w:val="0"/>
      <w:autoSpaceDE w:val="0"/>
      <w:autoSpaceDN w:val="0"/>
      <w:jc w:val="left"/>
    </w:pPr>
  </w:style>
  <w:style w:type="paragraph" w:customStyle="1" w:styleId="397">
    <w:name w:val="Title - Date"/>
    <w:basedOn w:val="81"/>
    <w:autoRedefine/>
    <w:qFormat/>
    <w:uiPriority w:val="0"/>
    <w:pPr>
      <w:spacing w:before="240" w:after="720"/>
    </w:pPr>
    <w:rPr>
      <w:rFonts w:ascii="Times New Roman" w:hAnsi="Times New Roman"/>
      <w:sz w:val="28"/>
    </w:rPr>
  </w:style>
  <w:style w:type="paragraph" w:customStyle="1" w:styleId="398">
    <w:name w:val="列表 21"/>
    <w:basedOn w:val="1"/>
    <w:autoRedefine/>
    <w:qFormat/>
    <w:uiPriority w:val="0"/>
    <w:pPr>
      <w:snapToGrid w:val="0"/>
      <w:spacing w:line="360" w:lineRule="auto"/>
      <w:ind w:left="100" w:leftChars="200" w:hanging="200" w:hangingChars="200"/>
    </w:pPr>
  </w:style>
  <w:style w:type="paragraph" w:customStyle="1" w:styleId="399">
    <w:name w:val="Char Char2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400">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401">
    <w:name w:val="Char Char Char Char Char Char Char"/>
    <w:basedOn w:val="97"/>
    <w:autoRedefine/>
    <w:qFormat/>
    <w:uiPriority w:val="0"/>
    <w:rPr>
      <w:rFonts w:hAnsi="Tahoma"/>
    </w:rPr>
  </w:style>
  <w:style w:type="paragraph" w:customStyle="1" w:styleId="402">
    <w:name w:val="目录 51"/>
    <w:basedOn w:val="1"/>
    <w:autoRedefine/>
    <w:qFormat/>
    <w:uiPriority w:val="0"/>
    <w:pPr>
      <w:ind w:left="1680" w:leftChars="800"/>
    </w:pPr>
  </w:style>
  <w:style w:type="paragraph" w:customStyle="1" w:styleId="403">
    <w:name w:val="样式 宋体 五号 两端对齐 行距: 单倍行距"/>
    <w:basedOn w:val="1"/>
    <w:autoRedefine/>
    <w:qFormat/>
    <w:uiPriority w:val="0"/>
    <w:rPr>
      <w:sz w:val="21"/>
    </w:rPr>
  </w:style>
  <w:style w:type="paragraph" w:customStyle="1" w:styleId="404">
    <w:name w:val="Note"/>
    <w:basedOn w:val="1"/>
    <w:autoRedefine/>
    <w:qFormat/>
    <w:uiPriority w:val="0"/>
    <w:pPr>
      <w:pBdr>
        <w:top w:val="single" w:color="000000" w:sz="12" w:space="3"/>
        <w:bottom w:val="single" w:color="000000" w:sz="12" w:space="3"/>
      </w:pBdr>
      <w:spacing w:line="360" w:lineRule="auto"/>
    </w:pPr>
  </w:style>
  <w:style w:type="paragraph" w:customStyle="1" w:styleId="405">
    <w:name w:val="目录 31"/>
    <w:basedOn w:val="1"/>
    <w:autoRedefine/>
    <w:qFormat/>
    <w:uiPriority w:val="0"/>
    <w:pPr>
      <w:ind w:left="840" w:leftChars="400"/>
    </w:pPr>
  </w:style>
  <w:style w:type="paragraph" w:customStyle="1" w:styleId="406">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0"/>
    </w:rPr>
  </w:style>
  <w:style w:type="paragraph" w:customStyle="1" w:styleId="407">
    <w:name w:val="简单回函地址"/>
    <w:basedOn w:val="1"/>
    <w:autoRedefine/>
    <w:qFormat/>
    <w:uiPriority w:val="0"/>
    <w:pPr>
      <w:snapToGrid w:val="0"/>
      <w:spacing w:line="360" w:lineRule="auto"/>
    </w:pPr>
  </w:style>
  <w:style w:type="paragraph" w:customStyle="1" w:styleId="408">
    <w:name w:val="列表编号 31"/>
    <w:basedOn w:val="1"/>
    <w:autoRedefine/>
    <w:qFormat/>
    <w:uiPriority w:val="0"/>
    <w:pPr>
      <w:tabs>
        <w:tab w:val="left" w:pos="2120"/>
      </w:tabs>
      <w:snapToGrid w:val="0"/>
      <w:spacing w:line="360" w:lineRule="auto"/>
      <w:ind w:left="2120" w:hanging="720"/>
    </w:pPr>
  </w:style>
  <w:style w:type="paragraph" w:customStyle="1" w:styleId="409">
    <w:name w:val="样式 正文缩进正文（首行缩进两字）表正文正文非缩进特点标题4段1 + 首行缩进:  2 字符"/>
    <w:basedOn w:val="378"/>
    <w:autoRedefine/>
    <w:qFormat/>
    <w:uiPriority w:val="0"/>
    <w:pPr>
      <w:ind w:firstLine="480" w:firstLineChars="200"/>
    </w:pPr>
  </w:style>
  <w:style w:type="paragraph" w:customStyle="1" w:styleId="410">
    <w:name w:val="列表项目符号 51"/>
    <w:basedOn w:val="1"/>
    <w:autoRedefine/>
    <w:qFormat/>
    <w:uiPriority w:val="0"/>
    <w:pPr>
      <w:tabs>
        <w:tab w:val="left" w:pos="2040"/>
      </w:tabs>
      <w:ind w:left="2040" w:leftChars="800" w:hanging="360" w:hangingChars="200"/>
    </w:pPr>
    <w:rPr>
      <w:sz w:val="21"/>
    </w:rPr>
  </w:style>
  <w:style w:type="paragraph" w:customStyle="1" w:styleId="411">
    <w:name w:val="Char1 Char Char Char"/>
    <w:basedOn w:val="1"/>
    <w:autoRedefine/>
    <w:qFormat/>
    <w:uiPriority w:val="0"/>
    <w:rPr>
      <w:rFonts w:ascii="Tahoma" w:hAnsi="Tahoma"/>
      <w:sz w:val="30"/>
    </w:rPr>
  </w:style>
  <w:style w:type="paragraph" w:customStyle="1" w:styleId="412">
    <w:name w:val="列表接续1"/>
    <w:basedOn w:val="1"/>
    <w:autoRedefine/>
    <w:qFormat/>
    <w:uiPriority w:val="0"/>
    <w:pPr>
      <w:snapToGrid w:val="0"/>
      <w:spacing w:after="120" w:line="360" w:lineRule="auto"/>
      <w:ind w:left="420" w:leftChars="200"/>
    </w:pPr>
  </w:style>
  <w:style w:type="paragraph" w:customStyle="1" w:styleId="413">
    <w:name w:val="Char Char18"/>
    <w:basedOn w:val="1"/>
    <w:autoRedefine/>
    <w:qFormat/>
    <w:uiPriority w:val="0"/>
    <w:pPr>
      <w:widowControl/>
      <w:spacing w:after="160" w:line="240" w:lineRule="exact"/>
      <w:jc w:val="left"/>
    </w:pPr>
    <w:rPr>
      <w:rFonts w:ascii="Verdana" w:hAnsi="Verdana"/>
      <w:sz w:val="20"/>
      <w:lang w:eastAsia="en-US"/>
    </w:rPr>
  </w:style>
  <w:style w:type="paragraph" w:customStyle="1" w:styleId="414">
    <w:name w:val="文本块1"/>
    <w:basedOn w:val="1"/>
    <w:autoRedefine/>
    <w:qFormat/>
    <w:uiPriority w:val="0"/>
    <w:pPr>
      <w:autoSpaceDE w:val="0"/>
      <w:autoSpaceDN w:val="0"/>
      <w:spacing w:line="1270" w:lineRule="exact"/>
      <w:ind w:left="2160" w:right="-20" w:hanging="2160" w:hangingChars="300"/>
      <w:jc w:val="left"/>
    </w:pPr>
    <w:rPr>
      <w:rFonts w:eastAsia="仿宋_GB2312"/>
      <w:sz w:val="72"/>
    </w:rPr>
  </w:style>
  <w:style w:type="paragraph" w:customStyle="1" w:styleId="415">
    <w:name w:val="自定样式1"/>
    <w:basedOn w:val="1"/>
    <w:autoRedefine/>
    <w:qFormat/>
    <w:uiPriority w:val="0"/>
    <w:pPr>
      <w:suppressAutoHyphens/>
    </w:pPr>
    <w:rPr>
      <w:color w:val="000000"/>
      <w:sz w:val="18"/>
    </w:rPr>
  </w:style>
  <w:style w:type="paragraph" w:customStyle="1" w:styleId="41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7">
    <w:name w:val="列表项目符号 21"/>
    <w:basedOn w:val="1"/>
    <w:autoRedefine/>
    <w:qFormat/>
    <w:uiPriority w:val="0"/>
    <w:pPr>
      <w:numPr>
        <w:ilvl w:val="0"/>
        <w:numId w:val="2"/>
      </w:numPr>
      <w:tabs>
        <w:tab w:val="clear" w:pos="780"/>
      </w:tabs>
      <w:snapToGrid w:val="0"/>
      <w:spacing w:line="360" w:lineRule="auto"/>
    </w:pPr>
  </w:style>
  <w:style w:type="paragraph" w:customStyle="1" w:styleId="418">
    <w:name w:val="列表 51"/>
    <w:basedOn w:val="1"/>
    <w:autoRedefine/>
    <w:qFormat/>
    <w:uiPriority w:val="0"/>
    <w:pPr>
      <w:snapToGrid w:val="0"/>
      <w:spacing w:line="360" w:lineRule="auto"/>
      <w:ind w:left="100" w:leftChars="800" w:hanging="200" w:hangingChars="200"/>
    </w:pPr>
  </w:style>
  <w:style w:type="paragraph" w:customStyle="1" w:styleId="419">
    <w:name w:val="样式4"/>
    <w:basedOn w:val="44"/>
    <w:autoRedefine/>
    <w:qFormat/>
    <w:uiPriority w:val="0"/>
    <w:pPr>
      <w:snapToGrid w:val="0"/>
    </w:pPr>
    <w:rPr>
      <w:rFonts w:ascii="Times New Roman" w:hAnsi="Times New Roman" w:eastAsia="宋体"/>
    </w:rPr>
  </w:style>
  <w:style w:type="paragraph" w:customStyle="1" w:styleId="420">
    <w:name w:val="列表接续 41"/>
    <w:basedOn w:val="1"/>
    <w:autoRedefine/>
    <w:qFormat/>
    <w:uiPriority w:val="0"/>
    <w:pPr>
      <w:snapToGrid w:val="0"/>
      <w:spacing w:after="120" w:line="360" w:lineRule="auto"/>
      <w:ind w:left="1680" w:leftChars="800"/>
    </w:pPr>
  </w:style>
  <w:style w:type="paragraph" w:customStyle="1" w:styleId="421">
    <w:name w:val="Char7"/>
    <w:basedOn w:val="1"/>
    <w:autoRedefine/>
    <w:qFormat/>
    <w:uiPriority w:val="0"/>
    <w:pPr>
      <w:widowControl/>
      <w:spacing w:after="160" w:line="240" w:lineRule="exact"/>
      <w:jc w:val="left"/>
    </w:pPr>
    <w:rPr>
      <w:sz w:val="21"/>
    </w:rPr>
  </w:style>
  <w:style w:type="paragraph" w:customStyle="1" w:styleId="422">
    <w:name w:val="目录 41"/>
    <w:basedOn w:val="1"/>
    <w:autoRedefine/>
    <w:qFormat/>
    <w:uiPriority w:val="0"/>
    <w:pPr>
      <w:ind w:left="1260" w:leftChars="600"/>
    </w:pPr>
  </w:style>
  <w:style w:type="paragraph" w:customStyle="1" w:styleId="423">
    <w:name w:val="列表1"/>
    <w:basedOn w:val="1"/>
    <w:autoRedefine/>
    <w:qFormat/>
    <w:uiPriority w:val="0"/>
    <w:pPr>
      <w:ind w:left="200" w:hanging="200" w:hangingChars="200"/>
    </w:pPr>
  </w:style>
  <w:style w:type="paragraph" w:customStyle="1" w:styleId="424">
    <w:name w:val="xl8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style>
  <w:style w:type="paragraph" w:customStyle="1" w:styleId="425">
    <w:name w:val="目录 61"/>
    <w:basedOn w:val="1"/>
    <w:autoRedefine/>
    <w:qFormat/>
    <w:uiPriority w:val="0"/>
    <w:pPr>
      <w:ind w:left="2100" w:leftChars="1000"/>
    </w:pPr>
  </w:style>
  <w:style w:type="paragraph" w:customStyle="1" w:styleId="426">
    <w:name w:val="图表目录1"/>
    <w:basedOn w:val="1"/>
    <w:autoRedefine/>
    <w:qFormat/>
    <w:uiPriority w:val="0"/>
    <w:pPr>
      <w:tabs>
        <w:tab w:val="right" w:leader="dot" w:pos="8640"/>
      </w:tabs>
      <w:spacing w:line="360" w:lineRule="auto"/>
      <w:ind w:left="400" w:hanging="400"/>
    </w:pPr>
  </w:style>
  <w:style w:type="paragraph" w:customStyle="1" w:styleId="427">
    <w:name w:val="标题无"/>
    <w:basedOn w:val="1"/>
    <w:autoRedefine/>
    <w:qFormat/>
    <w:uiPriority w:val="0"/>
    <w:pPr>
      <w:spacing w:line="360" w:lineRule="auto"/>
    </w:pPr>
  </w:style>
  <w:style w:type="paragraph" w:customStyle="1" w:styleId="428">
    <w:name w:val="Style Heading 3h3Heading 3 - oldLevel 3 HeadH3level_3PIM 3se..."/>
    <w:basedOn w:val="43"/>
    <w:autoRedefine/>
    <w:qFormat/>
    <w:uiPriority w:val="0"/>
    <w:pPr>
      <w:numPr>
        <w:ilvl w:val="2"/>
        <w:numId w:val="3"/>
      </w:numPr>
      <w:tabs>
        <w:tab w:val="left" w:pos="709"/>
        <w:tab w:val="left" w:pos="1620"/>
      </w:tabs>
    </w:pPr>
  </w:style>
  <w:style w:type="paragraph" w:customStyle="1" w:styleId="429">
    <w:name w:val="样式 首行缩进:  0.74 厘米"/>
    <w:basedOn w:val="1"/>
    <w:autoRedefine/>
    <w:qFormat/>
    <w:uiPriority w:val="0"/>
    <w:pPr>
      <w:spacing w:line="360" w:lineRule="auto"/>
      <w:ind w:firstLine="420"/>
    </w:pPr>
  </w:style>
  <w:style w:type="paragraph" w:customStyle="1" w:styleId="430">
    <w:name w:val="标书正文1"/>
    <w:basedOn w:val="1"/>
    <w:autoRedefine/>
    <w:qFormat/>
    <w:uiPriority w:val="0"/>
    <w:pPr>
      <w:spacing w:line="520" w:lineRule="exact"/>
      <w:ind w:firstLine="640" w:firstLineChars="200"/>
    </w:p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sz w:val="21"/>
      <w:lang w:eastAsia="en-US"/>
    </w:rPr>
  </w:style>
  <w:style w:type="paragraph" w:customStyle="1" w:styleId="432">
    <w:name w:val="样式 样式 首行缩进:  2 字符 + 首行缩进:  2 字符"/>
    <w:basedOn w:val="1"/>
    <w:autoRedefine/>
    <w:qFormat/>
    <w:uiPriority w:val="0"/>
    <w:pPr>
      <w:numPr>
        <w:ilvl w:val="0"/>
        <w:numId w:val="4"/>
      </w:numPr>
      <w:tabs>
        <w:tab w:val="clear" w:pos="1230"/>
      </w:tabs>
      <w:spacing w:line="360" w:lineRule="auto"/>
      <w:ind w:firstLine="480" w:firstLineChars="200"/>
    </w:pPr>
  </w:style>
  <w:style w:type="paragraph" w:customStyle="1" w:styleId="433">
    <w:name w:val="xl68"/>
    <w:basedOn w:val="1"/>
    <w:autoRedefine/>
    <w:qFormat/>
    <w:uiPriority w:val="0"/>
    <w:pPr>
      <w:widowControl/>
      <w:spacing w:before="100" w:beforeAutospacing="1" w:after="100" w:afterAutospacing="1"/>
      <w:jc w:val="left"/>
    </w:pPr>
    <w:rPr>
      <w:color w:val="000000"/>
    </w:rPr>
  </w:style>
  <w:style w:type="paragraph" w:customStyle="1" w:styleId="434">
    <w:name w:val="p19"/>
    <w:basedOn w:val="1"/>
    <w:autoRedefine/>
    <w:qFormat/>
    <w:uiPriority w:val="0"/>
    <w:pPr>
      <w:widowControl/>
      <w:jc w:val="left"/>
    </w:pPr>
    <w:rPr>
      <w:b/>
      <w:bCs w:val="0"/>
      <w:caps/>
      <w:szCs w:val="28"/>
    </w:rPr>
  </w:style>
  <w:style w:type="paragraph" w:customStyle="1" w:styleId="435">
    <w:name w:val="p21"/>
    <w:basedOn w:val="1"/>
    <w:autoRedefine/>
    <w:qFormat/>
    <w:uiPriority w:val="0"/>
    <w:pPr>
      <w:widowControl/>
      <w:jc w:val="left"/>
    </w:pPr>
    <w:rPr>
      <w:sz w:val="18"/>
      <w:szCs w:val="18"/>
    </w:rPr>
  </w:style>
  <w:style w:type="paragraph" w:customStyle="1" w:styleId="436">
    <w:name w:val="Char Char Char Char Char"/>
    <w:basedOn w:val="1"/>
    <w:autoRedefine/>
    <w:qFormat/>
    <w:uiPriority w:val="0"/>
    <w:pPr>
      <w:tabs>
        <w:tab w:val="left" w:pos="425"/>
      </w:tabs>
      <w:ind w:left="1620" w:hanging="360"/>
    </w:pPr>
    <w:rPr>
      <w:rFonts w:ascii="Tahoma" w:hAnsi="Tahoma"/>
    </w:rPr>
  </w:style>
  <w:style w:type="paragraph" w:customStyle="1" w:styleId="437">
    <w:name w:val="Char2 Char Char Char Char Char Char"/>
    <w:basedOn w:val="1"/>
    <w:autoRedefine/>
    <w:qFormat/>
    <w:uiPriority w:val="0"/>
    <w:rPr>
      <w:rFonts w:ascii="仿宋_GB2312"/>
      <w:b/>
      <w:sz w:val="30"/>
    </w:rPr>
  </w:style>
  <w:style w:type="paragraph" w:customStyle="1" w:styleId="438">
    <w:name w:val="默认段落字体 Para Char Char Char Char Char Char Char"/>
    <w:basedOn w:val="1"/>
    <w:autoRedefine/>
    <w:qFormat/>
    <w:uiPriority w:val="0"/>
    <w:rPr>
      <w:rFonts w:ascii="Tahoma" w:hAnsi="Tahoma"/>
    </w:rPr>
  </w:style>
  <w:style w:type="paragraph" w:customStyle="1" w:styleId="439">
    <w:name w:val="样式 标题 6第五层条 + 三号 段前: 0.5 行"/>
    <w:basedOn w:val="46"/>
    <w:autoRedefine/>
    <w:qFormat/>
    <w:uiPriority w:val="0"/>
    <w:pPr>
      <w:widowControl/>
      <w:tabs>
        <w:tab w:val="clear" w:pos="1152"/>
      </w:tabs>
      <w:snapToGrid/>
      <w:jc w:val="left"/>
    </w:pPr>
    <w:rPr>
      <w:rFonts w:ascii="Times New Roman" w:hAnsi="Times New Roman" w:eastAsia="宋体"/>
      <w:kern w:val="24"/>
      <w:sz w:val="28"/>
    </w:rPr>
  </w:style>
  <w:style w:type="paragraph" w:customStyle="1" w:styleId="440">
    <w:name w:val="正文表格"/>
    <w:basedOn w:val="1"/>
    <w:autoRedefine/>
    <w:qFormat/>
    <w:uiPriority w:val="0"/>
    <w:pPr>
      <w:spacing w:before="40" w:after="40"/>
    </w:pPr>
  </w:style>
  <w:style w:type="paragraph" w:customStyle="1" w:styleId="441">
    <w:name w:val="Char Char Char Char Char Char1 Char1"/>
    <w:basedOn w:val="1"/>
    <w:autoRedefine/>
    <w:qFormat/>
    <w:uiPriority w:val="0"/>
    <w:pPr>
      <w:widowControl/>
      <w:spacing w:after="160" w:line="240" w:lineRule="exact"/>
      <w:jc w:val="left"/>
    </w:pPr>
    <w:rPr>
      <w:rFonts w:ascii="Verdana" w:hAnsi="Verdana"/>
      <w:sz w:val="21"/>
      <w:lang w:eastAsia="en-US"/>
    </w:rPr>
  </w:style>
  <w:style w:type="paragraph" w:customStyle="1" w:styleId="442">
    <w:name w:val="附录4"/>
    <w:basedOn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443">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4">
    <w:name w:val="xl104"/>
    <w:basedOn w:val="1"/>
    <w:autoRedefine/>
    <w:qFormat/>
    <w:uiPriority w:val="0"/>
    <w:pPr>
      <w:widowControl/>
      <w:pBdr>
        <w:top w:val="single" w:color="000000" w:sz="4" w:space="0"/>
        <w:bottom w:val="single" w:color="000000" w:sz="4" w:space="0"/>
      </w:pBdr>
      <w:spacing w:before="100" w:beforeAutospacing="1" w:after="100" w:afterAutospacing="1"/>
    </w:pPr>
    <w:rPr>
      <w:rFonts w:ascii="Courier New" w:hAnsi="Courier New"/>
      <w:sz w:val="20"/>
    </w:rPr>
  </w:style>
  <w:style w:type="paragraph" w:customStyle="1" w:styleId="445">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6">
    <w:name w:val="Char Char10 Char Char"/>
    <w:basedOn w:val="1"/>
    <w:autoRedefine/>
    <w:qFormat/>
    <w:uiPriority w:val="0"/>
    <w:pPr>
      <w:widowControl/>
      <w:spacing w:after="160" w:line="240" w:lineRule="exact"/>
      <w:jc w:val="left"/>
    </w:pPr>
  </w:style>
  <w:style w:type="paragraph" w:customStyle="1" w:styleId="447">
    <w:name w:val="Char Char1 Char Char Char Char Char Char Char"/>
    <w:basedOn w:val="1"/>
    <w:autoRedefine/>
    <w:qFormat/>
    <w:uiPriority w:val="0"/>
    <w:pPr>
      <w:pageBreakBefore/>
    </w:pPr>
    <w:rPr>
      <w:rFonts w:eastAsia="仿宋_GB2312"/>
      <w:szCs w:val="28"/>
    </w:rPr>
  </w:style>
  <w:style w:type="paragraph" w:customStyle="1" w:styleId="448">
    <w:name w:val="普通正文"/>
    <w:basedOn w:val="1"/>
    <w:autoRedefine/>
    <w:qFormat/>
    <w:uiPriority w:val="0"/>
    <w:pPr>
      <w:spacing w:before="120" w:after="120" w:line="360" w:lineRule="auto"/>
      <w:ind w:firstLine="480"/>
      <w:jc w:val="left"/>
    </w:pPr>
    <w:rPr>
      <w:rFonts w:ascii="Arial" w:hAnsi="Arial"/>
    </w:rPr>
  </w:style>
  <w:style w:type="paragraph" w:customStyle="1" w:styleId="449">
    <w:name w:val="正文4"/>
    <w:basedOn w:val="1"/>
    <w:autoRedefine/>
    <w:qFormat/>
    <w:uiPriority w:val="0"/>
    <w:pPr>
      <w:tabs>
        <w:tab w:val="left" w:pos="1275"/>
      </w:tabs>
      <w:spacing w:before="60" w:after="60" w:line="360" w:lineRule="auto"/>
      <w:ind w:left="820" w:leftChars="400" w:hanging="705"/>
    </w:pPr>
  </w:style>
  <w:style w:type="paragraph" w:customStyle="1" w:styleId="450">
    <w:name w:val="Char11"/>
    <w:basedOn w:val="1"/>
    <w:autoRedefine/>
    <w:qFormat/>
    <w:uiPriority w:val="0"/>
    <w:rPr>
      <w:rFonts w:ascii="Tahoma" w:hAnsi="Tahoma"/>
    </w:rPr>
  </w:style>
  <w:style w:type="paragraph" w:customStyle="1" w:styleId="451">
    <w:name w:val="xl10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52">
    <w:name w:val="xl94"/>
    <w:basedOn w:val="1"/>
    <w:autoRedefine/>
    <w:qFormat/>
    <w:uiPriority w:val="0"/>
    <w:pPr>
      <w:widowControl/>
      <w:pBdr>
        <w:bottom w:val="single" w:color="000000" w:sz="4" w:space="0"/>
      </w:pBdr>
      <w:spacing w:before="100" w:beforeAutospacing="1" w:after="100" w:afterAutospacing="1"/>
      <w:jc w:val="left"/>
    </w:pPr>
    <w:rPr>
      <w:rFonts w:ascii="黑体" w:eastAsia="黑体"/>
    </w:rPr>
  </w:style>
  <w:style w:type="paragraph" w:customStyle="1" w:styleId="453">
    <w:name w:val="xl93"/>
    <w:basedOn w:val="1"/>
    <w:autoRedefine/>
    <w:qFormat/>
    <w:uiPriority w:val="0"/>
    <w:pPr>
      <w:widowControl/>
      <w:spacing w:before="100" w:beforeAutospacing="1" w:after="100" w:afterAutospacing="1"/>
    </w:pPr>
    <w:rPr>
      <w:rFonts w:ascii="黑体" w:eastAsia="黑体"/>
      <w:b/>
      <w:bCs w:val="0"/>
      <w:sz w:val="56"/>
      <w:szCs w:val="56"/>
    </w:rPr>
  </w:style>
  <w:style w:type="paragraph" w:customStyle="1" w:styleId="45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5">
    <w:name w:val="正文 + 三号"/>
    <w:basedOn w:val="1"/>
    <w:autoRedefine/>
    <w:qFormat/>
    <w:uiPriority w:val="0"/>
    <w:rPr>
      <w:sz w:val="21"/>
    </w:rPr>
  </w:style>
  <w:style w:type="paragraph" w:customStyle="1" w:styleId="456">
    <w:name w:val="List First"/>
    <w:basedOn w:val="423"/>
    <w:autoRedefine/>
    <w:qFormat/>
    <w:uiPriority w:val="0"/>
    <w:pPr>
      <w:widowControl/>
      <w:tabs>
        <w:tab w:val="left" w:pos="720"/>
      </w:tabs>
      <w:overflowPunct w:val="0"/>
      <w:autoSpaceDE w:val="0"/>
      <w:autoSpaceDN w:val="0"/>
      <w:spacing w:before="80" w:after="80"/>
      <w:ind w:left="0"/>
      <w:jc w:val="left"/>
    </w:pPr>
    <w:rPr>
      <w:sz w:val="20"/>
    </w:rPr>
  </w:style>
  <w:style w:type="paragraph" w:customStyle="1" w:styleId="457">
    <w:name w:val="xl98"/>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458">
    <w:name w:val="图例"/>
    <w:basedOn w:val="1"/>
    <w:autoRedefine/>
    <w:qFormat/>
    <w:uiPriority w:val="0"/>
    <w:pPr>
      <w:spacing w:before="120" w:after="120" w:line="360" w:lineRule="auto"/>
    </w:pPr>
    <w:rPr>
      <w:rFonts w:eastAsia="仿宋_GB2312"/>
      <w:b/>
    </w:rPr>
  </w:style>
  <w:style w:type="paragraph" w:customStyle="1" w:styleId="459">
    <w:name w:val="xl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1">
    <w:name w:val="font8"/>
    <w:basedOn w:val="1"/>
    <w:autoRedefine/>
    <w:qFormat/>
    <w:uiPriority w:val="0"/>
    <w:pPr>
      <w:widowControl/>
      <w:spacing w:before="100" w:beforeAutospacing="1" w:after="100" w:afterAutospacing="1"/>
      <w:jc w:val="left"/>
    </w:pPr>
    <w:rPr>
      <w:rFonts w:ascii="Courier New" w:hAnsi="Courier New"/>
    </w:rPr>
  </w:style>
  <w:style w:type="paragraph" w:customStyle="1" w:styleId="462">
    <w:name w:val="附录3"/>
    <w:basedOn w:val="1"/>
    <w:autoRedefine/>
    <w:qFormat/>
    <w:uiPriority w:val="0"/>
    <w:pPr>
      <w:tabs>
        <w:tab w:val="left" w:pos="851"/>
      </w:tabs>
      <w:ind w:left="425" w:hanging="425"/>
      <w:outlineLvl w:val="2"/>
    </w:pPr>
    <w:rPr>
      <w:rFonts w:eastAsia="黑体"/>
      <w:b/>
      <w:sz w:val="32"/>
    </w:rPr>
  </w:style>
  <w:style w:type="paragraph" w:customStyle="1" w:styleId="463">
    <w:name w:val="pa-6"/>
    <w:basedOn w:val="1"/>
    <w:autoRedefine/>
    <w:qFormat/>
    <w:uiPriority w:val="0"/>
    <w:pPr>
      <w:widowControl/>
      <w:spacing w:line="360" w:lineRule="atLeast"/>
      <w:jc w:val="left"/>
    </w:pPr>
  </w:style>
  <w:style w:type="paragraph" w:customStyle="1" w:styleId="464">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5">
    <w:name w:val="正文格式 Char"/>
    <w:basedOn w:val="1"/>
    <w:autoRedefine/>
    <w:qFormat/>
    <w:uiPriority w:val="0"/>
    <w:pPr>
      <w:widowControl/>
      <w:spacing w:line="440" w:lineRule="atLeast"/>
      <w:ind w:firstLine="510"/>
    </w:pPr>
  </w:style>
  <w:style w:type="paragraph" w:customStyle="1" w:styleId="466">
    <w:name w:val="xl9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rPr>
      <w:sz w:val="22"/>
      <w:szCs w:val="22"/>
    </w:rPr>
  </w:style>
  <w:style w:type="paragraph" w:customStyle="1" w:styleId="467">
    <w:name w:val="xl8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8">
    <w:name w:val="编号正文"/>
    <w:basedOn w:val="469"/>
    <w:autoRedefine/>
    <w:qFormat/>
    <w:uiPriority w:val="0"/>
    <w:pPr>
      <w:snapToGrid/>
      <w:spacing w:line="360" w:lineRule="auto"/>
      <w:ind w:left="1407" w:hanging="1047"/>
      <w:jc w:val="left"/>
    </w:pPr>
    <w:rPr>
      <w:rFonts w:ascii="Times New Roman" w:hAnsi="Times New Roman" w:eastAsia="仿宋_GB2312"/>
    </w:rPr>
  </w:style>
  <w:style w:type="paragraph" w:customStyle="1" w:styleId="469">
    <w:name w:val="文档正文"/>
    <w:basedOn w:val="1"/>
    <w:autoRedefine/>
    <w:qFormat/>
    <w:uiPriority w:val="0"/>
    <w:pPr>
      <w:snapToGrid w:val="0"/>
      <w:spacing w:line="440" w:lineRule="exact"/>
      <w:ind w:firstLine="567"/>
    </w:pPr>
    <w:rPr>
      <w:rFonts w:ascii="Arial Narrow" w:hAnsi="Arial Narrow"/>
    </w:rPr>
  </w:style>
  <w:style w:type="paragraph" w:customStyle="1" w:styleId="470">
    <w:name w:val="pa-27"/>
    <w:basedOn w:val="1"/>
    <w:autoRedefine/>
    <w:qFormat/>
    <w:uiPriority w:val="0"/>
    <w:pPr>
      <w:widowControl/>
      <w:spacing w:line="360" w:lineRule="atLeast"/>
      <w:ind w:firstLine="420"/>
    </w:pPr>
  </w:style>
  <w:style w:type="paragraph" w:styleId="471">
    <w:name w:val="List Paragraph"/>
    <w:basedOn w:val="1"/>
    <w:autoRedefine/>
    <w:qFormat/>
    <w:uiPriority w:val="0"/>
    <w:pPr>
      <w:wordWrap w:val="0"/>
      <w:spacing w:line="360" w:lineRule="auto"/>
      <w:ind w:firstLine="420" w:firstLineChars="200"/>
    </w:pPr>
    <w:rPr>
      <w:rFonts w:eastAsia="仿宋_GB2312"/>
      <w:szCs w:val="22"/>
    </w:rPr>
  </w:style>
  <w:style w:type="paragraph" w:customStyle="1" w:styleId="472">
    <w:name w:val="Char Char6 Char Char"/>
    <w:basedOn w:val="1"/>
    <w:autoRedefine/>
    <w:qFormat/>
    <w:uiPriority w:val="0"/>
    <w:rPr>
      <w:sz w:val="21"/>
    </w:rPr>
  </w:style>
  <w:style w:type="paragraph" w:customStyle="1" w:styleId="473">
    <w:name w:val="zz"/>
    <w:basedOn w:val="1"/>
    <w:autoRedefine/>
    <w:qFormat/>
    <w:uiPriority w:val="0"/>
    <w:pPr>
      <w:widowControl/>
      <w:spacing w:before="30"/>
      <w:jc w:val="right"/>
    </w:pPr>
    <w:rPr>
      <w:rFonts w:ascii="方正书宋简体" w:eastAsia="方正书宋简体"/>
      <w:color w:val="000000"/>
      <w:sz w:val="21"/>
      <w:szCs w:val="21"/>
    </w:rPr>
  </w:style>
  <w:style w:type="paragraph" w:customStyle="1" w:styleId="474">
    <w:name w:val="表格文字"/>
    <w:basedOn w:val="1"/>
    <w:autoRedefine/>
    <w:qFormat/>
    <w:uiPriority w:val="0"/>
    <w:pPr>
      <w:spacing w:line="420" w:lineRule="atLeast"/>
      <w:jc w:val="left"/>
    </w:pPr>
    <w:rPr>
      <w:sz w:val="21"/>
    </w:rPr>
  </w:style>
  <w:style w:type="paragraph" w:customStyle="1" w:styleId="475">
    <w:name w:val="列出段落2"/>
    <w:basedOn w:val="1"/>
    <w:autoRedefine/>
    <w:qFormat/>
    <w:uiPriority w:val="0"/>
    <w:pPr>
      <w:ind w:firstLine="420" w:firstLineChars="200"/>
    </w:pPr>
    <w:rPr>
      <w:sz w:val="21"/>
    </w:rPr>
  </w:style>
  <w:style w:type="paragraph" w:customStyle="1" w:styleId="47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lang w:val="zh-CN"/>
    </w:rPr>
  </w:style>
  <w:style w:type="paragraph" w:customStyle="1" w:styleId="477">
    <w:name w:val="È¡ÀÊ¡ÎÄ¡À¾"/>
    <w:basedOn w:val="1"/>
    <w:autoRedefine/>
    <w:qFormat/>
    <w:uiPriority w:val="0"/>
    <w:pPr>
      <w:widowControl/>
      <w:overflowPunct w:val="0"/>
      <w:autoSpaceDE w:val="0"/>
      <w:autoSpaceDN w:val="0"/>
      <w:jc w:val="left"/>
    </w:pPr>
  </w:style>
  <w:style w:type="paragraph" w:customStyle="1" w:styleId="478">
    <w:name w:val="正文 A"/>
    <w:autoRedefine/>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9">
    <w:name w:val="WW-表格标题"/>
    <w:basedOn w:val="480"/>
    <w:autoRedefine/>
    <w:qFormat/>
    <w:uiPriority w:val="0"/>
  </w:style>
  <w:style w:type="paragraph" w:customStyle="1" w:styleId="480">
    <w:name w:val="WW-表格内容"/>
    <w:basedOn w:val="1"/>
    <w:autoRedefine/>
    <w:qFormat/>
    <w:uiPriority w:val="0"/>
    <w:pPr>
      <w:suppressLineNumbers/>
      <w:suppressAutoHyphens/>
    </w:pPr>
    <w:rPr>
      <w:sz w:val="21"/>
    </w:rPr>
  </w:style>
  <w:style w:type="paragraph" w:customStyle="1" w:styleId="481">
    <w:name w:val="正文（首行不缩进）"/>
    <w:basedOn w:val="1"/>
    <w:autoRedefine/>
    <w:qFormat/>
    <w:uiPriority w:val="0"/>
    <w:pPr>
      <w:autoSpaceDE w:val="0"/>
      <w:autoSpaceDN w:val="0"/>
      <w:spacing w:line="360" w:lineRule="auto"/>
      <w:jc w:val="left"/>
    </w:pPr>
    <w:rPr>
      <w:sz w:val="21"/>
    </w:rPr>
  </w:style>
  <w:style w:type="paragraph" w:customStyle="1" w:styleId="482">
    <w:name w:val="Char Char14 Char Char1"/>
    <w:basedOn w:val="1"/>
    <w:autoRedefine/>
    <w:qFormat/>
    <w:uiPriority w:val="0"/>
    <w:rPr>
      <w:sz w:val="21"/>
    </w:rPr>
  </w:style>
  <w:style w:type="paragraph" w:customStyle="1" w:styleId="483">
    <w:name w:val="样式 标题 2 + 段前: 7.8 磅"/>
    <w:autoRedefine/>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84">
    <w:name w:val="xl71"/>
    <w:basedOn w:val="1"/>
    <w:autoRedefine/>
    <w:qFormat/>
    <w:uiPriority w:val="0"/>
    <w:pPr>
      <w:widowControl/>
      <w:spacing w:before="100" w:beforeAutospacing="1" w:after="100" w:afterAutospacing="1"/>
      <w:jc w:val="left"/>
    </w:pPr>
    <w:rPr>
      <w:sz w:val="22"/>
      <w:szCs w:val="22"/>
    </w:rPr>
  </w:style>
  <w:style w:type="paragraph" w:customStyle="1" w:styleId="485">
    <w:name w:val="表格1"/>
    <w:basedOn w:val="1"/>
    <w:autoRedefine/>
    <w:qFormat/>
    <w:uiPriority w:val="0"/>
    <w:pPr>
      <w:kinsoku w:val="0"/>
      <w:wordWrap w:val="0"/>
      <w:overflowPunct w:val="0"/>
      <w:autoSpaceDE w:val="0"/>
      <w:autoSpaceDN w:val="0"/>
      <w:spacing w:line="288" w:lineRule="auto"/>
    </w:pPr>
    <w:rPr>
      <w:sz w:val="18"/>
    </w:rPr>
  </w:style>
  <w:style w:type="paragraph" w:customStyle="1" w:styleId="486">
    <w:name w:val="xl69"/>
    <w:basedOn w:val="1"/>
    <w:autoRedefine/>
    <w:qFormat/>
    <w:uiPriority w:val="0"/>
    <w:pPr>
      <w:widowControl/>
      <w:spacing w:before="100" w:beforeAutospacing="1" w:after="100" w:afterAutospacing="1"/>
    </w:pPr>
    <w:rPr>
      <w:rFonts w:ascii="黑体" w:eastAsia="黑体"/>
    </w:rPr>
  </w:style>
  <w:style w:type="paragraph" w:customStyle="1" w:styleId="487">
    <w:name w:val="TOC 标题1"/>
    <w:basedOn w:val="41"/>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488">
    <w:name w:val="规范文本"/>
    <w:basedOn w:val="140"/>
    <w:autoRedefine/>
    <w:qFormat/>
    <w:uiPriority w:val="0"/>
    <w:pPr>
      <w:snapToGrid w:val="0"/>
      <w:spacing w:line="360" w:lineRule="exact"/>
      <w:ind w:firstLine="420"/>
      <w:jc w:val="left"/>
    </w:pPr>
    <w:rPr>
      <w:rFonts w:ascii="Times New Roman" w:hAnsi="Times New Roman"/>
      <w:szCs w:val="21"/>
    </w:rPr>
  </w:style>
  <w:style w:type="paragraph" w:customStyle="1" w:styleId="489">
    <w:name w:val="正文0"/>
    <w:basedOn w:val="1"/>
    <w:autoRedefine/>
    <w:qFormat/>
    <w:uiPriority w:val="0"/>
    <w:pPr>
      <w:spacing w:line="360" w:lineRule="auto"/>
      <w:ind w:firstLine="482"/>
    </w:pPr>
    <w:rPr>
      <w:kern w:val="24"/>
    </w:rPr>
  </w:style>
  <w:style w:type="paragraph" w:customStyle="1" w:styleId="490">
    <w:name w:val="font10"/>
    <w:basedOn w:val="1"/>
    <w:autoRedefine/>
    <w:qFormat/>
    <w:uiPriority w:val="0"/>
    <w:pPr>
      <w:widowControl/>
      <w:spacing w:before="100" w:beforeAutospacing="1" w:after="100" w:afterAutospacing="1"/>
      <w:jc w:val="left"/>
    </w:pPr>
    <w:rPr>
      <w:sz w:val="18"/>
      <w:szCs w:val="18"/>
    </w:rPr>
  </w:style>
  <w:style w:type="paragraph" w:customStyle="1" w:styleId="49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492">
    <w:name w:val="Char Char Char Char Char Char"/>
    <w:basedOn w:val="1"/>
    <w:autoRedefine/>
    <w:qFormat/>
    <w:uiPriority w:val="0"/>
    <w:rPr>
      <w:sz w:val="21"/>
    </w:rPr>
  </w:style>
  <w:style w:type="paragraph" w:customStyle="1" w:styleId="493">
    <w:name w:val="Char Char1 Char"/>
    <w:basedOn w:val="1"/>
    <w:autoRedefine/>
    <w:qFormat/>
    <w:uiPriority w:val="0"/>
    <w:rPr>
      <w:rFonts w:ascii="Tahoma" w:hAnsi="Tahoma"/>
    </w:rPr>
  </w:style>
  <w:style w:type="paragraph" w:customStyle="1" w:styleId="494">
    <w:name w:val="xl8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95">
    <w:name w:val="表头样式"/>
    <w:basedOn w:val="1"/>
    <w:autoRedefine/>
    <w:qFormat/>
    <w:uiPriority w:val="0"/>
    <w:pPr>
      <w:autoSpaceDE w:val="0"/>
      <w:autoSpaceDN w:val="0"/>
      <w:spacing w:line="360" w:lineRule="auto"/>
      <w:jc w:val="left"/>
    </w:pPr>
    <w:rPr>
      <w:b/>
      <w:sz w:val="21"/>
    </w:rPr>
  </w:style>
  <w:style w:type="paragraph" w:customStyle="1" w:styleId="496">
    <w:name w:val="pa-34"/>
    <w:basedOn w:val="1"/>
    <w:autoRedefine/>
    <w:qFormat/>
    <w:uiPriority w:val="0"/>
    <w:pPr>
      <w:widowControl/>
      <w:spacing w:line="360" w:lineRule="atLeast"/>
      <w:ind w:firstLine="420"/>
      <w:jc w:val="left"/>
    </w:pPr>
  </w:style>
  <w:style w:type="paragraph" w:customStyle="1" w:styleId="497">
    <w:name w:val="空半行"/>
    <w:basedOn w:val="1"/>
    <w:autoRedefine/>
    <w:qFormat/>
    <w:uiPriority w:val="0"/>
    <w:pPr>
      <w:spacing w:line="120" w:lineRule="exact"/>
    </w:pPr>
    <w:rPr>
      <w:rFonts w:eastAsia="仿宋_GB2312"/>
      <w:color w:val="FFFFFF"/>
      <w:sz w:val="30"/>
    </w:rPr>
  </w:style>
  <w:style w:type="paragraph" w:customStyle="1" w:styleId="498">
    <w:name w:val="Char Char Char Char1"/>
    <w:basedOn w:val="1"/>
    <w:autoRedefine/>
    <w:qFormat/>
    <w:uiPriority w:val="0"/>
    <w:pPr>
      <w:pageBreakBefore/>
      <w:widowControl/>
      <w:spacing w:after="160" w:line="240" w:lineRule="exact"/>
      <w:jc w:val="left"/>
    </w:pPr>
    <w:rPr>
      <w:rFonts w:ascii="Verdana" w:hAnsi="Verdana"/>
      <w:sz w:val="20"/>
      <w:lang w:eastAsia="en-US"/>
    </w:rPr>
  </w:style>
  <w:style w:type="paragraph" w:customStyle="1" w:styleId="499">
    <w:name w:val="无间隔1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0">
    <w:name w:val="标题2"/>
    <w:basedOn w:val="42"/>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501">
    <w:name w:val="正文小标题"/>
    <w:basedOn w:val="1"/>
    <w:autoRedefine/>
    <w:qFormat/>
    <w:uiPriority w:val="0"/>
    <w:pPr>
      <w:tabs>
        <w:tab w:val="left" w:pos="1140"/>
      </w:tabs>
      <w:overflowPunct w:val="0"/>
      <w:autoSpaceDE w:val="0"/>
      <w:autoSpaceDN w:val="0"/>
      <w:spacing w:line="360" w:lineRule="auto"/>
      <w:ind w:left="1140" w:hanging="720"/>
    </w:pPr>
    <w:rPr>
      <w:rFonts w:ascii="仿宋_GB2312" w:hAnsi="Arial"/>
    </w:rPr>
  </w:style>
  <w:style w:type="paragraph" w:customStyle="1" w:styleId="50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03">
    <w:name w:val="Char Char9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04">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5">
    <w:name w:val="font5"/>
    <w:basedOn w:val="1"/>
    <w:autoRedefine/>
    <w:qFormat/>
    <w:uiPriority w:val="0"/>
    <w:pPr>
      <w:widowControl/>
      <w:spacing w:before="100" w:beforeAutospacing="1" w:after="100" w:afterAutospacing="1"/>
      <w:jc w:val="left"/>
    </w:pPr>
    <w:rPr>
      <w:rFonts w:ascii="Courier New" w:hAnsi="Courier New"/>
      <w:sz w:val="20"/>
    </w:rPr>
  </w:style>
  <w:style w:type="paragraph" w:customStyle="1" w:styleId="506">
    <w:name w:val="样式 标题 1 + (西文) 宋体 非加粗 黑色 两端对齐 左侧:  0 厘米 首行缩进:  0.89 厘米"/>
    <w:basedOn w:val="41"/>
    <w:autoRedefine/>
    <w:qFormat/>
    <w:uiPriority w:val="0"/>
    <w:pPr>
      <w:tabs>
        <w:tab w:val="left" w:pos="1140"/>
      </w:tabs>
      <w:spacing w:line="360" w:lineRule="auto"/>
      <w:ind w:left="1140" w:hanging="720"/>
    </w:pPr>
    <w:rPr>
      <w:rFonts w:ascii="Times New Roman" w:eastAsia="黑体"/>
      <w:b/>
      <w:color w:val="000000"/>
      <w:sz w:val="30"/>
      <w:szCs w:val="30"/>
    </w:rPr>
  </w:style>
  <w:style w:type="paragraph" w:customStyle="1" w:styleId="507">
    <w:name w:val="_Style 55"/>
    <w:basedOn w:val="1"/>
    <w:autoRedefine/>
    <w:qFormat/>
    <w:uiPriority w:val="0"/>
    <w:rPr>
      <w:sz w:val="21"/>
    </w:rPr>
  </w:style>
  <w:style w:type="paragraph" w:customStyle="1" w:styleId="508">
    <w:name w:val="Table Contents"/>
    <w:basedOn w:val="109"/>
    <w:autoRedefine/>
    <w:qFormat/>
    <w:uiPriority w:val="0"/>
    <w:pPr>
      <w:suppressAutoHyphens/>
      <w:jc w:val="left"/>
    </w:pPr>
    <w:rPr>
      <w:rFonts w:ascii="Times New Roman" w:eastAsia="Times New Roman"/>
      <w:sz w:val="24"/>
      <w:lang w:eastAsia="en-US"/>
    </w:rPr>
  </w:style>
  <w:style w:type="paragraph" w:customStyle="1" w:styleId="509">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10">
    <w:name w:val="AA Numbering"/>
    <w:basedOn w:val="1"/>
    <w:autoRedefine/>
    <w:qFormat/>
    <w:uiPriority w:val="0"/>
    <w:pPr>
      <w:widowControl/>
      <w:tabs>
        <w:tab w:val="left" w:pos="1134"/>
        <w:tab w:val="left" w:pos="1280"/>
      </w:tabs>
      <w:snapToGrid w:val="0"/>
      <w:spacing w:line="280" w:lineRule="atLeast"/>
      <w:jc w:val="left"/>
    </w:pPr>
    <w:rPr>
      <w:rFonts w:eastAsia="PMingLiU"/>
      <w:lang w:eastAsia="zh-TW"/>
    </w:rPr>
  </w:style>
  <w:style w:type="paragraph" w:customStyle="1" w:styleId="511">
    <w:name w:val="content"/>
    <w:basedOn w:val="1"/>
    <w:autoRedefine/>
    <w:qFormat/>
    <w:uiPriority w:val="0"/>
    <w:pPr>
      <w:widowControl/>
      <w:spacing w:before="100" w:beforeAutospacing="1" w:after="100" w:afterAutospacing="1" w:line="280" w:lineRule="atLeast"/>
      <w:ind w:firstLine="375"/>
      <w:jc w:val="left"/>
    </w:pPr>
    <w:rPr>
      <w:color w:val="000000"/>
      <w:sz w:val="18"/>
    </w:rPr>
  </w:style>
  <w:style w:type="paragraph" w:customStyle="1" w:styleId="512">
    <w:name w:val="Char Char Char Char Char Char Char Char Char Char Char Char Char Char Char Char"/>
    <w:basedOn w:val="1"/>
    <w:autoRedefine/>
    <w:qFormat/>
    <w:uiPriority w:val="0"/>
    <w:pPr>
      <w:tabs>
        <w:tab w:val="left" w:pos="360"/>
      </w:tabs>
    </w:pPr>
  </w:style>
  <w:style w:type="paragraph" w:customStyle="1" w:styleId="513">
    <w:name w:val="样式 行距: 1.5 倍行距1"/>
    <w:basedOn w:val="1"/>
    <w:autoRedefine/>
    <w:qFormat/>
    <w:uiPriority w:val="0"/>
    <w:pPr>
      <w:snapToGrid w:val="0"/>
    </w:pPr>
    <w:rPr>
      <w:sz w:val="21"/>
    </w:rPr>
  </w:style>
  <w:style w:type="paragraph" w:customStyle="1" w:styleId="514">
    <w:name w:val="Char Char9 Char Char"/>
    <w:basedOn w:val="97"/>
    <w:autoRedefine/>
    <w:qFormat/>
    <w:uiPriority w:val="0"/>
    <w:pPr>
      <w:spacing w:line="360" w:lineRule="auto"/>
      <w:ind w:firstLine="200" w:firstLineChars="200"/>
    </w:pPr>
    <w:rPr>
      <w:sz w:val="21"/>
    </w:rPr>
  </w:style>
  <w:style w:type="paragraph" w:customStyle="1" w:styleId="515">
    <w:name w:val="目录文字"/>
    <w:basedOn w:val="1"/>
    <w:autoRedefine/>
    <w:qFormat/>
    <w:uiPriority w:val="0"/>
    <w:pPr>
      <w:widowControl/>
      <w:spacing w:line="480" w:lineRule="auto"/>
      <w:jc w:val="left"/>
    </w:pPr>
  </w:style>
  <w:style w:type="paragraph" w:customStyle="1" w:styleId="516">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b/>
      <w:bCs w:val="0"/>
    </w:rPr>
  </w:style>
  <w:style w:type="paragraph" w:customStyle="1" w:styleId="517">
    <w:name w:val="文档正文 Char Char Char Char Char"/>
    <w:basedOn w:val="1"/>
    <w:autoRedefine/>
    <w:qFormat/>
    <w:uiPriority w:val="0"/>
    <w:pPr>
      <w:spacing w:line="440" w:lineRule="exact"/>
      <w:ind w:firstLine="420"/>
    </w:pPr>
    <w:rPr>
      <w:rFonts w:ascii="Arial Narrow" w:hAnsi="Arial Narrow"/>
    </w:rPr>
  </w:style>
  <w:style w:type="paragraph" w:customStyle="1" w:styleId="518">
    <w:name w:val="目录"/>
    <w:basedOn w:val="1"/>
    <w:autoRedefine/>
    <w:qFormat/>
    <w:uiPriority w:val="0"/>
    <w:pPr>
      <w:widowControl/>
    </w:pPr>
    <w:rPr>
      <w:b/>
      <w:sz w:val="36"/>
    </w:rPr>
  </w:style>
  <w:style w:type="paragraph" w:customStyle="1" w:styleId="519">
    <w:name w:val="font6"/>
    <w:basedOn w:val="1"/>
    <w:autoRedefine/>
    <w:qFormat/>
    <w:uiPriority w:val="0"/>
    <w:pPr>
      <w:widowControl/>
      <w:spacing w:before="100" w:beforeAutospacing="1" w:after="100" w:afterAutospacing="1"/>
      <w:jc w:val="left"/>
    </w:pPr>
    <w:rPr>
      <w:rFonts w:ascii="Courier New" w:hAnsi="Courier New"/>
      <w:color w:val="000000"/>
      <w:sz w:val="20"/>
    </w:rPr>
  </w:style>
  <w:style w:type="paragraph" w:customStyle="1" w:styleId="520">
    <w:name w:val="reader-word-layer reader-word-s43-17"/>
    <w:basedOn w:val="1"/>
    <w:autoRedefine/>
    <w:qFormat/>
    <w:uiPriority w:val="0"/>
    <w:pPr>
      <w:widowControl/>
      <w:spacing w:before="100" w:beforeAutospacing="1" w:after="100" w:afterAutospacing="1"/>
      <w:jc w:val="left"/>
    </w:pPr>
  </w:style>
  <w:style w:type="paragraph" w:customStyle="1" w:styleId="521">
    <w:name w:val="表格文字居中"/>
    <w:basedOn w:val="1"/>
    <w:autoRedefine/>
    <w:qFormat/>
    <w:uiPriority w:val="0"/>
    <w:pPr>
      <w:tabs>
        <w:tab w:val="left" w:pos="720"/>
        <w:tab w:val="left" w:pos="900"/>
      </w:tabs>
      <w:snapToGrid w:val="0"/>
      <w:spacing w:line="360" w:lineRule="auto"/>
    </w:pPr>
    <w:rPr>
      <w:rFonts w:hAnsi="Arial"/>
      <w:sz w:val="18"/>
    </w:rPr>
  </w:style>
  <w:style w:type="paragraph" w:customStyle="1" w:styleId="522">
    <w:name w:val="Char Char30 Char Char Char Char"/>
    <w:basedOn w:val="1"/>
    <w:autoRedefine/>
    <w:qFormat/>
    <w:uiPriority w:val="0"/>
    <w:rPr>
      <w:sz w:val="21"/>
    </w:rPr>
  </w:style>
  <w:style w:type="paragraph" w:customStyle="1" w:styleId="523">
    <w:name w:val="xl53"/>
    <w:basedOn w:val="1"/>
    <w:autoRedefine/>
    <w:qFormat/>
    <w:uiPriority w:val="0"/>
    <w:pPr>
      <w:widowControl/>
      <w:pBdr>
        <w:left w:val="single" w:color="000000" w:sz="4" w:space="0"/>
        <w:bottom w:val="single" w:color="000000" w:sz="4" w:space="0"/>
      </w:pBdr>
      <w:spacing w:before="100" w:beforeAutospacing="1" w:after="100" w:afterAutospacing="1"/>
    </w:pPr>
  </w:style>
  <w:style w:type="paragraph" w:customStyle="1" w:styleId="524">
    <w:name w:val="xl74"/>
    <w:basedOn w:val="1"/>
    <w:autoRedefine/>
    <w:qFormat/>
    <w:uiPriority w:val="0"/>
    <w:pPr>
      <w:widowControl/>
      <w:spacing w:before="100" w:beforeAutospacing="1" w:after="100" w:afterAutospacing="1"/>
      <w:jc w:val="left"/>
    </w:pPr>
    <w:rPr>
      <w:color w:val="000000"/>
    </w:rPr>
  </w:style>
  <w:style w:type="paragraph" w:customStyle="1" w:styleId="525">
    <w:name w:val="列表段落1"/>
    <w:basedOn w:val="1"/>
    <w:autoRedefine/>
    <w:qFormat/>
    <w:uiPriority w:val="0"/>
    <w:pPr>
      <w:ind w:firstLine="420" w:firstLineChars="200"/>
    </w:pPr>
  </w:style>
  <w:style w:type="paragraph" w:customStyle="1" w:styleId="526">
    <w:name w:val="Char Char Char Char Char1"/>
    <w:basedOn w:val="1"/>
    <w:autoRedefine/>
    <w:qFormat/>
    <w:uiPriority w:val="0"/>
    <w:pPr>
      <w:ind w:left="1620" w:hanging="360"/>
    </w:pPr>
    <w:rPr>
      <w:rFonts w:ascii="Tahoma" w:hAnsi="Tahoma"/>
    </w:rPr>
  </w:style>
  <w:style w:type="paragraph" w:customStyle="1" w:styleId="527">
    <w:name w:val="样式2"/>
    <w:basedOn w:val="44"/>
    <w:autoRedefine/>
    <w:qFormat/>
    <w:uiPriority w:val="0"/>
    <w:pPr>
      <w:numPr>
        <w:ilvl w:val="0"/>
        <w:numId w:val="5"/>
      </w:numPr>
      <w:tabs>
        <w:tab w:val="clear" w:pos="720"/>
      </w:tabs>
      <w:spacing w:before="560" w:line="400" w:lineRule="exact"/>
      <w:outlineLvl w:val="0"/>
    </w:pPr>
    <w:rPr>
      <w:rFonts w:ascii="Times New Roman" w:hAnsi="Times New Roman" w:eastAsia="宋体"/>
      <w:b w:val="0"/>
      <w:sz w:val="44"/>
    </w:rPr>
  </w:style>
  <w:style w:type="paragraph" w:customStyle="1" w:styleId="528">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529">
    <w:name w:val="正文文本 21"/>
    <w:basedOn w:val="1"/>
    <w:autoRedefine/>
    <w:qFormat/>
    <w:uiPriority w:val="0"/>
    <w:pPr>
      <w:spacing w:before="120" w:line="360" w:lineRule="auto"/>
      <w:ind w:firstLine="480"/>
    </w:pPr>
  </w:style>
  <w:style w:type="paragraph" w:customStyle="1" w:styleId="530">
    <w:name w:val="Char Char16 Char Char Char Char"/>
    <w:basedOn w:val="1"/>
    <w:autoRedefine/>
    <w:qFormat/>
    <w:uiPriority w:val="0"/>
    <w:rPr>
      <w:sz w:val="21"/>
    </w:rPr>
  </w:style>
  <w:style w:type="paragraph" w:customStyle="1" w:styleId="531">
    <w:name w:val="样式 标题 1 + 居中 段前: 6 磅 段后: 6 磅 行距: 1.5 倍行距"/>
    <w:basedOn w:val="41"/>
    <w:autoRedefine/>
    <w:qFormat/>
    <w:uiPriority w:val="0"/>
    <w:pPr>
      <w:keepLines/>
      <w:spacing w:before="120" w:after="120" w:line="360" w:lineRule="auto"/>
    </w:pPr>
    <w:rPr>
      <w:rFonts w:ascii="Times New Roman"/>
      <w:b/>
      <w:kern w:val="44"/>
      <w:sz w:val="32"/>
    </w:rPr>
  </w:style>
  <w:style w:type="paragraph" w:customStyle="1" w:styleId="532">
    <w:name w:val="无间隔11"/>
    <w:autoRedefine/>
    <w:qFormat/>
    <w:uiPriority w:val="0"/>
    <w:rPr>
      <w:rFonts w:ascii="Times New Roman" w:hAnsi="Times New Roman" w:eastAsia="宋体" w:cs="Times New Roman"/>
      <w:sz w:val="22"/>
      <w:szCs w:val="22"/>
      <w:lang w:val="en-US" w:eastAsia="zh-CN" w:bidi="ar-SA"/>
    </w:rPr>
  </w:style>
  <w:style w:type="paragraph" w:customStyle="1" w:styleId="533">
    <w:name w:val="rr"/>
    <w:basedOn w:val="1"/>
    <w:autoRedefine/>
    <w:qFormat/>
    <w:uiPriority w:val="0"/>
    <w:pPr>
      <w:widowControl/>
      <w:spacing w:before="100" w:beforeAutospacing="1" w:after="100" w:afterAutospacing="1"/>
      <w:jc w:val="left"/>
    </w:pPr>
    <w:rPr>
      <w:rFonts w:hint="eastAsia"/>
      <w:sz w:val="21"/>
      <w:szCs w:val="21"/>
    </w:rPr>
  </w:style>
  <w:style w:type="paragraph" w:customStyle="1" w:styleId="534">
    <w:name w:val="正文格式"/>
    <w:basedOn w:val="1"/>
    <w:autoRedefine/>
    <w:qFormat/>
    <w:uiPriority w:val="0"/>
    <w:pPr>
      <w:widowControl/>
      <w:snapToGrid w:val="0"/>
      <w:spacing w:before="60" w:line="360" w:lineRule="auto"/>
      <w:ind w:firstLine="480" w:firstLineChars="200"/>
      <w:jc w:val="left"/>
    </w:pPr>
    <w:rPr>
      <w:color w:val="000000"/>
    </w:rPr>
  </w:style>
  <w:style w:type="paragraph" w:customStyle="1" w:styleId="535">
    <w:name w:val="样式3"/>
    <w:basedOn w:val="41"/>
    <w:autoRedefine/>
    <w:qFormat/>
    <w:uiPriority w:val="0"/>
    <w:pPr>
      <w:keepLines/>
      <w:spacing w:before="340" w:after="330" w:line="576" w:lineRule="auto"/>
    </w:pPr>
    <w:rPr>
      <w:rFonts w:ascii="Times New Roman" w:eastAsia="黑体"/>
      <w:b/>
      <w:kern w:val="44"/>
      <w:sz w:val="44"/>
    </w:rPr>
  </w:style>
  <w:style w:type="paragraph" w:customStyle="1" w:styleId="536">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lang w:eastAsia="en-US"/>
    </w:rPr>
  </w:style>
  <w:style w:type="paragraph" w:customStyle="1" w:styleId="537">
    <w:name w:val="1"/>
    <w:basedOn w:val="1"/>
    <w:next w:val="11"/>
    <w:autoRedefine/>
    <w:qFormat/>
    <w:uiPriority w:val="0"/>
    <w:rPr>
      <w:rFonts w:hAnsi="Courier New"/>
      <w:sz w:val="21"/>
    </w:rPr>
  </w:style>
  <w:style w:type="paragraph" w:customStyle="1" w:styleId="538">
    <w:name w:val="文章正文"/>
    <w:basedOn w:val="1"/>
    <w:autoRedefine/>
    <w:qFormat/>
    <w:uiPriority w:val="0"/>
    <w:pPr>
      <w:ind w:firstLine="560" w:firstLineChars="200"/>
    </w:pPr>
    <w:rPr>
      <w:rFonts w:ascii="仿宋_GB2312" w:eastAsia="仿宋_GB2312"/>
      <w:color w:val="000000"/>
    </w:rPr>
  </w:style>
  <w:style w:type="paragraph" w:customStyle="1" w:styleId="539">
    <w:name w:val="reader-word-layer reader-word-s43-4"/>
    <w:basedOn w:val="1"/>
    <w:autoRedefine/>
    <w:qFormat/>
    <w:uiPriority w:val="0"/>
    <w:pPr>
      <w:widowControl/>
      <w:spacing w:before="100" w:beforeAutospacing="1" w:after="100" w:afterAutospacing="1"/>
      <w:jc w:val="left"/>
    </w:pPr>
  </w:style>
  <w:style w:type="paragraph" w:customStyle="1" w:styleId="540">
    <w:name w:val="p18"/>
    <w:basedOn w:val="1"/>
    <w:autoRedefine/>
    <w:qFormat/>
    <w:uiPriority w:val="0"/>
    <w:pPr>
      <w:widowControl/>
      <w:ind w:firstLine="420"/>
    </w:pPr>
    <w:rPr>
      <w:szCs w:val="28"/>
    </w:rPr>
  </w:style>
  <w:style w:type="paragraph" w:customStyle="1" w:styleId="541">
    <w:name w:val="操作步骤"/>
    <w:basedOn w:val="1"/>
    <w:autoRedefine/>
    <w:qFormat/>
    <w:uiPriority w:val="0"/>
    <w:pPr>
      <w:numPr>
        <w:ilvl w:val="0"/>
        <w:numId w:val="6"/>
      </w:numPr>
      <w:tabs>
        <w:tab w:val="clear" w:pos="425"/>
      </w:tabs>
      <w:autoSpaceDE w:val="0"/>
      <w:autoSpaceDN w:val="0"/>
      <w:snapToGrid w:val="0"/>
      <w:spacing w:line="40" w:lineRule="atLeast"/>
    </w:pPr>
    <w:rPr>
      <w:rFonts w:ascii="昆仑楷体" w:eastAsia="楷体_GB2312"/>
      <w:sz w:val="21"/>
    </w:rPr>
  </w:style>
  <w:style w:type="paragraph" w:customStyle="1" w:styleId="542">
    <w:name w:val="xl8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sz w:val="20"/>
    </w:rPr>
  </w:style>
  <w:style w:type="paragraph" w:customStyle="1" w:styleId="543">
    <w:name w:val="首行缩进"/>
    <w:basedOn w:val="1"/>
    <w:autoRedefine/>
    <w:qFormat/>
    <w:uiPriority w:val="0"/>
    <w:pPr>
      <w:numPr>
        <w:ilvl w:val="0"/>
        <w:numId w:val="7"/>
      </w:numPr>
      <w:tabs>
        <w:tab w:val="clear" w:pos="540"/>
      </w:tabs>
      <w:spacing w:line="360" w:lineRule="auto"/>
    </w:pPr>
    <w:rPr>
      <w:rFonts w:eastAsia="仿宋_GB2312"/>
    </w:rPr>
  </w:style>
  <w:style w:type="paragraph" w:customStyle="1" w:styleId="544">
    <w:name w:val="表格标题"/>
    <w:basedOn w:val="545"/>
    <w:autoRedefine/>
    <w:qFormat/>
    <w:uiPriority w:val="0"/>
  </w:style>
  <w:style w:type="paragraph" w:customStyle="1" w:styleId="545">
    <w:name w:val="表格内容"/>
    <w:basedOn w:val="1"/>
    <w:autoRedefine/>
    <w:qFormat/>
    <w:uiPriority w:val="0"/>
    <w:pPr>
      <w:suppressLineNumbers/>
      <w:suppressAutoHyphens/>
    </w:pPr>
    <w:rPr>
      <w:sz w:val="21"/>
    </w:rPr>
  </w:style>
  <w:style w:type="paragraph" w:customStyle="1" w:styleId="546">
    <w:name w:val="一级条标题"/>
    <w:basedOn w:val="547"/>
    <w:autoRedefine/>
    <w:qFormat/>
    <w:uiPriority w:val="0"/>
    <w:pPr>
      <w:numPr>
        <w:numId w:val="0"/>
      </w:numPr>
      <w:ind w:left="525"/>
      <w:outlineLvl w:val="2"/>
    </w:pPr>
    <w:rPr>
      <w:rFonts w:ascii="Times New Roman" w:eastAsia="宋体"/>
      <w:sz w:val="21"/>
    </w:rPr>
  </w:style>
  <w:style w:type="paragraph" w:customStyle="1" w:styleId="547">
    <w:name w:val="章标题"/>
    <w:autoRedefine/>
    <w:qFormat/>
    <w:uiPriority w:val="0"/>
    <w:pPr>
      <w:numPr>
        <w:ilvl w:val="1"/>
        <w:numId w:val="8"/>
      </w:numPr>
      <w:ind w:left="0"/>
      <w:jc w:val="both"/>
      <w:outlineLvl w:val="1"/>
    </w:pPr>
    <w:rPr>
      <w:rFonts w:ascii="黑体" w:hAnsi="Times New Roman" w:eastAsia="黑体" w:cs="Times New Roman"/>
      <w:sz w:val="24"/>
      <w:lang w:val="en-US" w:eastAsia="zh-CN" w:bidi="ar-SA"/>
    </w:rPr>
  </w:style>
  <w:style w:type="paragraph" w:customStyle="1" w:styleId="548">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9">
    <w:name w:val="6'"/>
    <w:basedOn w:val="1"/>
    <w:autoRedefine/>
    <w:qFormat/>
    <w:uiPriority w:val="0"/>
    <w:pPr>
      <w:autoSpaceDE w:val="0"/>
      <w:autoSpaceDN w:val="0"/>
      <w:snapToGrid w:val="0"/>
      <w:spacing w:line="320" w:lineRule="exact"/>
    </w:pPr>
    <w:rPr>
      <w:spacing w:val="20"/>
      <w:kern w:val="28"/>
      <w:sz w:val="21"/>
    </w:rPr>
  </w:style>
  <w:style w:type="paragraph" w:customStyle="1" w:styleId="55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修订1"/>
    <w:autoRedefine/>
    <w:qFormat/>
    <w:uiPriority w:val="0"/>
    <w:rPr>
      <w:rFonts w:ascii="Times New Roman" w:hAnsi="Times New Roman" w:eastAsia="宋体" w:cs="Times New Roman"/>
      <w:kern w:val="2"/>
      <w:sz w:val="21"/>
      <w:lang w:val="en-US" w:eastAsia="zh-CN" w:bidi="ar-SA"/>
    </w:rPr>
  </w:style>
  <w:style w:type="paragraph" w:customStyle="1" w:styleId="552">
    <w:name w:val="g11"/>
    <w:basedOn w:val="1"/>
    <w:autoRedefine/>
    <w:qFormat/>
    <w:uiPriority w:val="0"/>
    <w:pPr>
      <w:widowControl/>
      <w:spacing w:before="100" w:beforeAutospacing="1" w:after="100" w:afterAutospacing="1" w:line="465" w:lineRule="atLeast"/>
      <w:jc w:val="left"/>
    </w:pPr>
    <w:rPr>
      <w:rFonts w:ascii="华文中宋" w:hAnsi="华文中宋" w:eastAsia="华文中宋"/>
      <w:b/>
      <w:bCs w:val="0"/>
      <w:sz w:val="31"/>
      <w:szCs w:val="31"/>
    </w:rPr>
  </w:style>
  <w:style w:type="paragraph" w:customStyle="1" w:styleId="553">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554">
    <w:name w:val="xl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555">
    <w:name w:val="Item List"/>
    <w:autoRedefine/>
    <w:qFormat/>
    <w:uiPriority w:val="0"/>
    <w:pPr>
      <w:numPr>
        <w:ilvl w:val="0"/>
        <w:numId w:val="9"/>
      </w:numPr>
      <w:tabs>
        <w:tab w:val="clear" w:pos="1644"/>
      </w:tabs>
      <w:spacing w:line="300" w:lineRule="auto"/>
      <w:jc w:val="both"/>
    </w:pPr>
    <w:rPr>
      <w:rFonts w:ascii="Arial" w:hAnsi="Arial" w:eastAsia="宋体" w:cs="Times New Roman"/>
      <w:sz w:val="21"/>
      <w:lang w:val="en-US" w:eastAsia="zh-CN" w:bidi="ar-SA"/>
    </w:rPr>
  </w:style>
  <w:style w:type="paragraph" w:customStyle="1" w:styleId="556">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pPr>
    <w:rPr>
      <w:rFonts w:eastAsia="仿宋_GB2312"/>
    </w:rPr>
  </w:style>
  <w:style w:type="paragraph" w:customStyle="1" w:styleId="557">
    <w:name w:val="首行缩进 1"/>
    <w:basedOn w:val="1"/>
    <w:autoRedefine/>
    <w:qFormat/>
    <w:uiPriority w:val="0"/>
    <w:pPr>
      <w:spacing w:after="120" w:line="360" w:lineRule="auto"/>
      <w:ind w:firstLine="200" w:firstLineChars="200"/>
    </w:pPr>
  </w:style>
  <w:style w:type="paragraph" w:customStyle="1" w:styleId="558">
    <w:name w:val="xl100"/>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559">
    <w:name w:val="样式 正文首行缩进 + 首行缩进:  2 字符1 Char Char"/>
    <w:basedOn w:val="108"/>
    <w:autoRedefine/>
    <w:qFormat/>
    <w:uiPriority w:val="0"/>
    <w:pPr>
      <w:spacing w:line="400" w:lineRule="exact"/>
      <w:ind w:firstLine="480" w:firstLineChars="200"/>
    </w:pPr>
    <w:rPr>
      <w:rFonts w:ascii="Times New Roman" w:hAnsi="Times New Roman" w:eastAsia="仿宋_GB2312"/>
      <w:color w:val="000000"/>
    </w:rPr>
  </w:style>
  <w:style w:type="paragraph" w:customStyle="1" w:styleId="560">
    <w:name w:val="列表项目"/>
    <w:basedOn w:val="1"/>
    <w:autoRedefine/>
    <w:qFormat/>
    <w:uiPriority w:val="0"/>
    <w:pPr>
      <w:numPr>
        <w:ilvl w:val="0"/>
        <w:numId w:val="10"/>
      </w:numPr>
      <w:tabs>
        <w:tab w:val="clear" w:pos="1200"/>
      </w:tabs>
      <w:spacing w:line="288" w:lineRule="auto"/>
      <w:ind w:left="840" w:leftChars="200" w:hanging="420" w:hangingChars="200"/>
    </w:pPr>
    <w:rPr>
      <w:sz w:val="21"/>
    </w:rPr>
  </w:style>
  <w:style w:type="paragraph" w:customStyle="1" w:styleId="561">
    <w:name w:val="Char Char Char1"/>
    <w:basedOn w:val="1"/>
    <w:autoRedefine/>
    <w:qFormat/>
    <w:uiPriority w:val="0"/>
    <w:rPr>
      <w:sz w:val="21"/>
    </w:rPr>
  </w:style>
  <w:style w:type="paragraph" w:customStyle="1" w:styleId="562">
    <w:name w:val="style1"/>
    <w:basedOn w:val="1"/>
    <w:autoRedefine/>
    <w:qFormat/>
    <w:uiPriority w:val="0"/>
    <w:pPr>
      <w:widowControl/>
      <w:spacing w:before="100" w:beforeAutospacing="1" w:after="100" w:afterAutospacing="1"/>
      <w:jc w:val="left"/>
    </w:pPr>
    <w:rPr>
      <w:sz w:val="21"/>
    </w:rPr>
  </w:style>
  <w:style w:type="paragraph" w:customStyle="1" w:styleId="563">
    <w:name w:val="flNote"/>
    <w:basedOn w:val="1"/>
    <w:autoRedefine/>
    <w:qFormat/>
    <w:uiPriority w:val="0"/>
    <w:pPr>
      <w:spacing w:before="320" w:after="160" w:line="360" w:lineRule="atLeast"/>
    </w:pPr>
    <w:rPr>
      <w:rFonts w:ascii="Arial" w:eastAsia="黑体"/>
      <w:sz w:val="30"/>
    </w:rPr>
  </w:style>
  <w:style w:type="paragraph" w:customStyle="1" w:styleId="564">
    <w:name w:val="Char Char Char Char Char Char Char Char Char"/>
    <w:basedOn w:val="1"/>
    <w:autoRedefine/>
    <w:qFormat/>
    <w:uiPriority w:val="0"/>
    <w:rPr>
      <w:sz w:val="21"/>
    </w:rPr>
  </w:style>
  <w:style w:type="paragraph" w:customStyle="1" w:styleId="565">
    <w:name w:val="_"/>
    <w:basedOn w:val="1"/>
    <w:autoRedefine/>
    <w:qFormat/>
    <w:uiPriority w:val="0"/>
    <w:pPr>
      <w:spacing w:line="360" w:lineRule="auto"/>
      <w:ind w:left="480" w:firstLine="200" w:firstLineChars="200"/>
    </w:pPr>
  </w:style>
  <w:style w:type="paragraph" w:customStyle="1" w:styleId="566">
    <w:name w:val="内容标题"/>
    <w:basedOn w:val="97"/>
    <w:autoRedefine/>
    <w:qFormat/>
    <w:uiPriority w:val="0"/>
    <w:rPr>
      <w:rFonts w:ascii="Tahoma" w:hAnsi="Tahoma"/>
    </w:rPr>
  </w:style>
  <w:style w:type="paragraph" w:customStyle="1" w:styleId="567">
    <w:name w:val="Char Char1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68">
    <w:name w:val="p17"/>
    <w:basedOn w:val="1"/>
    <w:autoRedefine/>
    <w:qFormat/>
    <w:uiPriority w:val="0"/>
    <w:pPr>
      <w:widowControl/>
    </w:pPr>
    <w:rPr>
      <w:sz w:val="21"/>
      <w:szCs w:val="21"/>
    </w:rPr>
  </w:style>
  <w:style w:type="paragraph" w:customStyle="1" w:styleId="569">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0">
    <w:name w:val="默认段落字体 Para Char Char Char Char Char Char Char Char Char Char Char Char Char"/>
    <w:basedOn w:val="1"/>
    <w:autoRedefine/>
    <w:qFormat/>
    <w:uiPriority w:val="0"/>
    <w:rPr>
      <w:sz w:val="21"/>
    </w:rPr>
  </w:style>
  <w:style w:type="paragraph" w:customStyle="1" w:styleId="571">
    <w:name w:val="Char1 Char Char Char1"/>
    <w:basedOn w:val="1"/>
    <w:autoRedefine/>
    <w:qFormat/>
    <w:uiPriority w:val="0"/>
    <w:rPr>
      <w:rFonts w:ascii="Tahoma" w:hAnsi="Tahoma"/>
      <w:sz w:val="30"/>
    </w:rPr>
  </w:style>
  <w:style w:type="paragraph" w:customStyle="1" w:styleId="572">
    <w:name w:val="表格内文字"/>
    <w:basedOn w:val="140"/>
    <w:autoRedefine/>
    <w:qFormat/>
    <w:uiPriority w:val="0"/>
    <w:rPr>
      <w:rFonts w:ascii="Times New Roman" w:hAnsi="Times New Roman"/>
      <w:color w:val="000000"/>
      <w:lang w:val="en-GB"/>
    </w:rPr>
  </w:style>
  <w:style w:type="paragraph" w:customStyle="1" w:styleId="573">
    <w:name w:val="Char1"/>
    <w:basedOn w:val="1"/>
    <w:autoRedefine/>
    <w:qFormat/>
    <w:uiPriority w:val="0"/>
    <w:rPr>
      <w:sz w:val="21"/>
    </w:rPr>
  </w:style>
  <w:style w:type="paragraph" w:customStyle="1" w:styleId="574">
    <w:name w:val="表号"/>
    <w:basedOn w:val="1"/>
    <w:autoRedefine/>
    <w:qFormat/>
    <w:uiPriority w:val="0"/>
    <w:pPr>
      <w:numPr>
        <w:ilvl w:val="0"/>
        <w:numId w:val="11"/>
      </w:numPr>
      <w:tabs>
        <w:tab w:val="clear" w:pos="360"/>
      </w:tabs>
      <w:autoSpaceDE w:val="0"/>
      <w:autoSpaceDN w:val="0"/>
      <w:spacing w:before="210" w:after="210"/>
      <w:ind w:left="425" w:hanging="137"/>
    </w:pPr>
    <w:rPr>
      <w:sz w:val="21"/>
      <w:lang w:eastAsia="en-US"/>
    </w:rPr>
  </w:style>
  <w:style w:type="paragraph" w:customStyle="1" w:styleId="575">
    <w:name w:val="xl23"/>
    <w:basedOn w:val="1"/>
    <w:autoRedefine/>
    <w:qFormat/>
    <w:uiPriority w:val="0"/>
    <w:pPr>
      <w:widowControl/>
      <w:spacing w:before="100" w:beforeAutospacing="1" w:after="100" w:afterAutospacing="1" w:line="360" w:lineRule="auto"/>
    </w:pPr>
  </w:style>
  <w:style w:type="paragraph" w:customStyle="1" w:styleId="576">
    <w:name w:val="样式 正文 小四 行距: 1.5 倍行距 + 首行缩进:  2 字符"/>
    <w:basedOn w:val="1"/>
    <w:autoRedefine/>
    <w:qFormat/>
    <w:uiPriority w:val="0"/>
    <w:pPr>
      <w:spacing w:line="360" w:lineRule="auto"/>
      <w:ind w:firstLine="480" w:firstLineChars="200"/>
    </w:pPr>
    <w:rPr>
      <w:color w:val="000000"/>
    </w:rPr>
  </w:style>
  <w:style w:type="paragraph" w:customStyle="1" w:styleId="577">
    <w:name w:val="标题1"/>
    <w:basedOn w:val="1"/>
    <w:autoRedefine/>
    <w:qFormat/>
    <w:uiPriority w:val="0"/>
    <w:pPr>
      <w:widowControl/>
      <w:spacing w:before="100" w:beforeAutospacing="1" w:after="100" w:afterAutospacing="1"/>
      <w:jc w:val="left"/>
    </w:pPr>
  </w:style>
  <w:style w:type="paragraph" w:customStyle="1" w:styleId="578">
    <w:name w:val="没有缩进（为图形使用）"/>
    <w:basedOn w:val="1"/>
    <w:autoRedefine/>
    <w:qFormat/>
    <w:uiPriority w:val="0"/>
    <w:pPr>
      <w:spacing w:before="120" w:after="120" w:line="360" w:lineRule="auto"/>
    </w:pPr>
  </w:style>
  <w:style w:type="paragraph" w:customStyle="1" w:styleId="579">
    <w:name w:val="Char9"/>
    <w:basedOn w:val="97"/>
    <w:autoRedefine/>
    <w:qFormat/>
    <w:uiPriority w:val="0"/>
    <w:pPr>
      <w:spacing w:line="360" w:lineRule="auto"/>
      <w:ind w:firstLine="200" w:firstLineChars="200"/>
    </w:pPr>
    <w:rPr>
      <w:rFonts w:ascii="Calibri" w:hAnsi="Calibri"/>
      <w:sz w:val="20"/>
    </w:rPr>
  </w:style>
  <w:style w:type="paragraph" w:customStyle="1" w:styleId="580">
    <w:name w:val="样式 标题 1 + 黑体 三号 非加粗 居中 段前: 6 磅 段后: 6 磅 行距: 固定值 20 磅"/>
    <w:basedOn w:val="41"/>
    <w:autoRedefine/>
    <w:qFormat/>
    <w:uiPriority w:val="0"/>
    <w:pPr>
      <w:keepLines/>
      <w:snapToGrid/>
      <w:spacing w:before="120" w:after="120" w:line="400" w:lineRule="exact"/>
    </w:pPr>
    <w:rPr>
      <w:rFonts w:ascii="黑体" w:hAnsi="黑体" w:eastAsia="黑体"/>
      <w:kern w:val="44"/>
      <w:sz w:val="32"/>
    </w:rPr>
  </w:style>
  <w:style w:type="paragraph" w:customStyle="1" w:styleId="581">
    <w:name w:val="小标题 1"/>
    <w:basedOn w:val="1"/>
    <w:autoRedefine/>
    <w:qFormat/>
    <w:uiPriority w:val="0"/>
    <w:pPr>
      <w:autoSpaceDE w:val="0"/>
      <w:autoSpaceDN w:val="0"/>
      <w:spacing w:line="360" w:lineRule="atLeast"/>
    </w:pPr>
    <w:rPr>
      <w:rFonts w:ascii="文鼎粗黑" w:eastAsia="文鼎粗黑"/>
      <w:sz w:val="22"/>
    </w:rPr>
  </w:style>
  <w:style w:type="paragraph" w:customStyle="1" w:styleId="582">
    <w:name w:val="文档正文 Char Char Char Char"/>
    <w:basedOn w:val="1"/>
    <w:autoRedefine/>
    <w:qFormat/>
    <w:uiPriority w:val="0"/>
    <w:pPr>
      <w:spacing w:line="440" w:lineRule="exact"/>
      <w:ind w:firstLine="420"/>
    </w:pPr>
    <w:rPr>
      <w:rFonts w:ascii="Arial Narrow" w:hAnsi="Arial Narrow"/>
    </w:rPr>
  </w:style>
  <w:style w:type="paragraph" w:customStyle="1" w:styleId="583">
    <w:name w:val="CM95"/>
    <w:basedOn w:val="1"/>
    <w:autoRedefine/>
    <w:qFormat/>
    <w:uiPriority w:val="0"/>
    <w:pPr>
      <w:autoSpaceDE w:val="0"/>
      <w:autoSpaceDN w:val="0"/>
      <w:spacing w:after="115"/>
      <w:jc w:val="left"/>
    </w:pPr>
  </w:style>
  <w:style w:type="paragraph" w:customStyle="1" w:styleId="584">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585">
    <w:name w:val="_Style 57"/>
    <w:basedOn w:val="1"/>
    <w:autoRedefine/>
    <w:qFormat/>
    <w:uiPriority w:val="0"/>
    <w:rPr>
      <w:sz w:val="21"/>
    </w:rPr>
  </w:style>
  <w:style w:type="paragraph" w:customStyle="1" w:styleId="586">
    <w:name w:val="reader-word-layer reader-word-s43-6"/>
    <w:basedOn w:val="1"/>
    <w:autoRedefine/>
    <w:qFormat/>
    <w:uiPriority w:val="0"/>
    <w:pPr>
      <w:widowControl/>
      <w:spacing w:before="100" w:beforeAutospacing="1" w:after="100" w:afterAutospacing="1"/>
      <w:jc w:val="left"/>
    </w:pPr>
  </w:style>
  <w:style w:type="paragraph" w:customStyle="1" w:styleId="587">
    <w:name w:val="xl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eastAsia="黑体"/>
      <w:b/>
      <w:bCs w:val="0"/>
      <w:sz w:val="32"/>
      <w:szCs w:val="32"/>
    </w:rPr>
  </w:style>
  <w:style w:type="paragraph" w:customStyle="1" w:styleId="588">
    <w:name w:val="Char Char Char1 Char1"/>
    <w:basedOn w:val="1"/>
    <w:autoRedefine/>
    <w:qFormat/>
    <w:uiPriority w:val="0"/>
    <w:rPr>
      <w:sz w:val="21"/>
    </w:rPr>
  </w:style>
  <w:style w:type="paragraph" w:customStyle="1" w:styleId="589">
    <w:name w:val="Char Char 字元 字元 字元 Char Char Char Char"/>
    <w:basedOn w:val="1"/>
    <w:autoRedefine/>
    <w:qFormat/>
    <w:uiPriority w:val="0"/>
    <w:pPr>
      <w:spacing w:line="360" w:lineRule="auto"/>
    </w:pPr>
  </w:style>
  <w:style w:type="paragraph" w:customStyle="1" w:styleId="590">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91">
    <w:name w:val="图片文字"/>
    <w:basedOn w:val="1"/>
    <w:autoRedefine/>
    <w:qFormat/>
    <w:uiPriority w:val="0"/>
    <w:pPr>
      <w:spacing w:line="240" w:lineRule="atLeast"/>
    </w:pPr>
    <w:rPr>
      <w:sz w:val="21"/>
    </w:rPr>
  </w:style>
  <w:style w:type="paragraph" w:customStyle="1" w:styleId="59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593">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594">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95">
    <w:name w:val="Char Char Char Char Char Char Char1"/>
    <w:basedOn w:val="97"/>
    <w:autoRedefine/>
    <w:qFormat/>
    <w:uiPriority w:val="0"/>
    <w:rPr>
      <w:rFonts w:hAnsi="Tahoma"/>
      <w:sz w:val="2"/>
    </w:rPr>
  </w:style>
  <w:style w:type="paragraph" w:customStyle="1" w:styleId="596">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pPr>
    <w:rPr>
      <w:sz w:val="21"/>
    </w:rPr>
  </w:style>
  <w:style w:type="paragraph" w:customStyle="1" w:styleId="597">
    <w:name w:val="xl95"/>
    <w:basedOn w:val="1"/>
    <w:autoRedefine/>
    <w:qFormat/>
    <w:uiPriority w:val="0"/>
    <w:pPr>
      <w:widowControl/>
      <w:pBdr>
        <w:bottom w:val="single" w:color="000000" w:sz="4" w:space="0"/>
      </w:pBdr>
      <w:spacing w:before="100" w:beforeAutospacing="1" w:after="100" w:afterAutospacing="1"/>
    </w:pPr>
    <w:rPr>
      <w:rFonts w:ascii="黑体" w:eastAsia="黑体"/>
    </w:rPr>
  </w:style>
  <w:style w:type="paragraph" w:customStyle="1" w:styleId="598">
    <w:name w:val="二级列表"/>
    <w:basedOn w:val="599"/>
    <w:autoRedefine/>
    <w:qFormat/>
    <w:uiPriority w:val="0"/>
    <w:pPr>
      <w:tabs>
        <w:tab w:val="left" w:pos="2120"/>
      </w:tabs>
      <w:ind w:firstLine="0" w:firstLineChars="0"/>
    </w:pPr>
    <w:rPr>
      <w:b/>
    </w:rPr>
  </w:style>
  <w:style w:type="paragraph" w:customStyle="1" w:styleId="599">
    <w:name w:val="段落正文"/>
    <w:basedOn w:val="1"/>
    <w:autoRedefine/>
    <w:qFormat/>
    <w:uiPriority w:val="0"/>
    <w:pPr>
      <w:spacing w:line="360" w:lineRule="auto"/>
      <w:ind w:firstLine="200" w:firstLineChars="200"/>
    </w:pPr>
    <w:rPr>
      <w:spacing w:val="2"/>
    </w:rPr>
  </w:style>
  <w:style w:type="paragraph" w:customStyle="1" w:styleId="600">
    <w:name w:val="默认段落字体 Para Char Char Char Char Char Char Char Char Char1 Char Char Char Char"/>
    <w:basedOn w:val="1"/>
    <w:autoRedefine/>
    <w:qFormat/>
    <w:uiPriority w:val="0"/>
    <w:rPr>
      <w:rFonts w:ascii="Tahoma" w:hAnsi="Tahoma"/>
    </w:rPr>
  </w:style>
  <w:style w:type="paragraph" w:customStyle="1" w:styleId="601">
    <w:name w:val="Char Char Char Char Char2 Char"/>
    <w:basedOn w:val="1"/>
    <w:autoRedefine/>
    <w:qFormat/>
    <w:uiPriority w:val="0"/>
    <w:pPr>
      <w:snapToGrid w:val="0"/>
      <w:spacing w:line="360" w:lineRule="auto"/>
      <w:ind w:firstLine="200" w:firstLineChars="200"/>
    </w:pPr>
    <w:rPr>
      <w:sz w:val="21"/>
    </w:rPr>
  </w:style>
  <w:style w:type="paragraph" w:customStyle="1" w:styleId="602">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pPr>
    <w:rPr>
      <w:b/>
      <w:i/>
    </w:rPr>
  </w:style>
  <w:style w:type="paragraph" w:customStyle="1" w:styleId="603">
    <w:name w:val="Char Char Char Char Char Char Char Char Char Char Char Char Char Char Char Char1"/>
    <w:basedOn w:val="1"/>
    <w:autoRedefine/>
    <w:qFormat/>
    <w:uiPriority w:val="0"/>
    <w:pPr>
      <w:tabs>
        <w:tab w:val="left" w:pos="360"/>
      </w:tabs>
    </w:pPr>
  </w:style>
  <w:style w:type="paragraph" w:customStyle="1" w:styleId="604">
    <w:name w:val="样式 标题 2 + Times New Roman 四号 非加粗 段前: 5 磅 段后: 0 磅 行距: 固定值 20..."/>
    <w:basedOn w:val="42"/>
    <w:autoRedefine/>
    <w:qFormat/>
    <w:uiPriority w:val="0"/>
    <w:pPr>
      <w:spacing w:before="100" w:after="0" w:line="400" w:lineRule="exact"/>
    </w:pPr>
    <w:rPr>
      <w:rFonts w:ascii="Times New Roman" w:hAnsi="Times New Roman" w:eastAsia="宋体"/>
      <w:b w:val="0"/>
      <w:sz w:val="28"/>
    </w:rPr>
  </w:style>
  <w:style w:type="paragraph" w:customStyle="1" w:styleId="605">
    <w:name w:val="l-2"/>
    <w:basedOn w:val="1"/>
    <w:autoRedefine/>
    <w:qFormat/>
    <w:uiPriority w:val="0"/>
    <w:pPr>
      <w:widowControl/>
      <w:spacing w:before="100" w:beforeAutospacing="1" w:after="100" w:afterAutospacing="1"/>
      <w:jc w:val="left"/>
    </w:pPr>
    <w:rPr>
      <w:b/>
      <w:bCs w:val="0"/>
      <w:color w:val="000000"/>
      <w:sz w:val="13"/>
      <w:szCs w:val="13"/>
    </w:rPr>
  </w:style>
  <w:style w:type="paragraph" w:customStyle="1" w:styleId="606">
    <w:name w:val="00"/>
    <w:basedOn w:val="1"/>
    <w:autoRedefine/>
    <w:qFormat/>
    <w:uiPriority w:val="0"/>
    <w:pPr>
      <w:autoSpaceDE w:val="0"/>
      <w:autoSpaceDN w:val="0"/>
      <w:jc w:val="left"/>
    </w:pPr>
    <w:rPr>
      <w:rFonts w:ascii="黑体" w:eastAsia="黑体"/>
      <w:b/>
      <w:sz w:val="20"/>
    </w:rPr>
  </w:style>
  <w:style w:type="paragraph" w:customStyle="1" w:styleId="607">
    <w:name w:val="列出段落1"/>
    <w:basedOn w:val="1"/>
    <w:autoRedefine/>
    <w:qFormat/>
    <w:uiPriority w:val="0"/>
    <w:pPr>
      <w:ind w:firstLine="200" w:firstLineChars="200"/>
    </w:pPr>
    <w:rPr>
      <w:sz w:val="21"/>
    </w:rPr>
  </w:style>
  <w:style w:type="paragraph" w:customStyle="1" w:styleId="608">
    <w:name w:val="普通 (Web)"/>
    <w:basedOn w:val="1"/>
    <w:autoRedefine/>
    <w:qFormat/>
    <w:uiPriority w:val="0"/>
    <w:pPr>
      <w:widowControl/>
      <w:spacing w:before="100" w:beforeAutospacing="1" w:after="100" w:afterAutospacing="1"/>
      <w:jc w:val="left"/>
    </w:pPr>
  </w:style>
  <w:style w:type="paragraph" w:customStyle="1" w:styleId="609">
    <w:name w:val="ly"/>
    <w:basedOn w:val="1"/>
    <w:autoRedefine/>
    <w:qFormat/>
    <w:uiPriority w:val="0"/>
    <w:pPr>
      <w:widowControl/>
      <w:spacing w:before="30"/>
      <w:jc w:val="right"/>
    </w:pPr>
    <w:rPr>
      <w:rFonts w:ascii="方正书宋简体" w:eastAsia="方正书宋简体"/>
      <w:color w:val="000000"/>
      <w:sz w:val="21"/>
      <w:szCs w:val="21"/>
    </w:rPr>
  </w:style>
  <w:style w:type="paragraph" w:customStyle="1" w:styleId="610">
    <w:name w:val="xl99"/>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黑体" w:eastAsia="黑体"/>
      <w:sz w:val="32"/>
      <w:szCs w:val="32"/>
    </w:rPr>
  </w:style>
  <w:style w:type="paragraph" w:customStyle="1" w:styleId="611">
    <w:name w:val="Char Char Char1 Char"/>
    <w:basedOn w:val="1"/>
    <w:autoRedefine/>
    <w:qFormat/>
    <w:uiPriority w:val="0"/>
    <w:rPr>
      <w:sz w:val="21"/>
    </w:rPr>
  </w:style>
  <w:style w:type="paragraph" w:customStyle="1" w:styleId="612">
    <w:name w:val="Char4"/>
    <w:basedOn w:val="1"/>
    <w:autoRedefine/>
    <w:qFormat/>
    <w:uiPriority w:val="0"/>
    <w:pPr>
      <w:spacing w:line="240" w:lineRule="atLeast"/>
      <w:ind w:left="420" w:firstLine="420"/>
    </w:pPr>
    <w:rPr>
      <w:sz w:val="21"/>
    </w:rPr>
  </w:style>
  <w:style w:type="paragraph" w:customStyle="1" w:styleId="613">
    <w:name w:val="正文1"/>
    <w:basedOn w:val="1"/>
    <w:autoRedefine/>
    <w:qFormat/>
    <w:uiPriority w:val="0"/>
    <w:pPr>
      <w:spacing w:line="300" w:lineRule="auto"/>
      <w:ind w:firstLine="200" w:firstLineChars="200"/>
    </w:pPr>
  </w:style>
  <w:style w:type="paragraph" w:customStyle="1" w:styleId="614">
    <w:name w:val="tabletext"/>
    <w:basedOn w:val="1"/>
    <w:autoRedefine/>
    <w:qFormat/>
    <w:uiPriority w:val="0"/>
    <w:pPr>
      <w:widowControl/>
      <w:spacing w:before="100" w:beforeAutospacing="1" w:after="100" w:afterAutospacing="1"/>
      <w:jc w:val="left"/>
    </w:pPr>
  </w:style>
  <w:style w:type="paragraph" w:customStyle="1" w:styleId="615">
    <w:name w:val="xl8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16">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617">
    <w:name w:val="xl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618">
    <w:name w:val="样式 正文首行缩进 2 + 首行缩进:  2 字符"/>
    <w:basedOn w:val="1"/>
    <w:autoRedefine/>
    <w:qFormat/>
    <w:uiPriority w:val="0"/>
    <w:pPr>
      <w:numPr>
        <w:ilvl w:val="0"/>
        <w:numId w:val="12"/>
      </w:numPr>
      <w:tabs>
        <w:tab w:val="clear" w:pos="987"/>
      </w:tabs>
      <w:snapToGrid w:val="0"/>
      <w:spacing w:line="360" w:lineRule="auto"/>
    </w:pPr>
    <w:rPr>
      <w:rFonts w:ascii="Arial" w:hAnsi="Arial"/>
      <w:b/>
    </w:rPr>
  </w:style>
  <w:style w:type="paragraph" w:customStyle="1" w:styleId="619">
    <w:name w:val="标书正文:  0.74 厘米"/>
    <w:basedOn w:val="1"/>
    <w:autoRedefine/>
    <w:qFormat/>
    <w:uiPriority w:val="0"/>
    <w:pPr>
      <w:snapToGrid w:val="0"/>
      <w:spacing w:line="360" w:lineRule="auto"/>
      <w:ind w:firstLine="420"/>
    </w:pPr>
  </w:style>
  <w:style w:type="paragraph" w:customStyle="1" w:styleId="620">
    <w:name w:val="关键词"/>
    <w:basedOn w:val="1"/>
    <w:autoRedefine/>
    <w:qFormat/>
    <w:uiPriority w:val="0"/>
    <w:pPr>
      <w:spacing w:line="360" w:lineRule="auto"/>
    </w:pPr>
    <w:rPr>
      <w:rFonts w:eastAsia="黑体"/>
      <w:sz w:val="20"/>
    </w:rPr>
  </w:style>
  <w:style w:type="paragraph" w:customStyle="1" w:styleId="621">
    <w:name w:val="xl70"/>
    <w:basedOn w:val="1"/>
    <w:autoRedefine/>
    <w:qFormat/>
    <w:uiPriority w:val="0"/>
    <w:pPr>
      <w:widowControl/>
      <w:spacing w:before="100" w:beforeAutospacing="1" w:after="100" w:afterAutospacing="1"/>
    </w:pPr>
    <w:rPr>
      <w:szCs w:val="28"/>
    </w:rPr>
  </w:style>
  <w:style w:type="paragraph" w:customStyle="1" w:styleId="622">
    <w:name w:val="Char12"/>
    <w:basedOn w:val="1"/>
    <w:autoRedefine/>
    <w:qFormat/>
    <w:uiPriority w:val="0"/>
    <w:rPr>
      <w:sz w:val="21"/>
    </w:rPr>
  </w:style>
  <w:style w:type="paragraph" w:customStyle="1" w:styleId="623">
    <w:name w:val="Char Char Char2"/>
    <w:basedOn w:val="1"/>
    <w:autoRedefine/>
    <w:qFormat/>
    <w:uiPriority w:val="0"/>
    <w:rPr>
      <w:rFonts w:ascii="Tahoma" w:hAnsi="Tahoma"/>
    </w:rPr>
  </w:style>
  <w:style w:type="paragraph" w:customStyle="1" w:styleId="624">
    <w:name w:val="Char Char1 Char1"/>
    <w:basedOn w:val="1"/>
    <w:autoRedefine/>
    <w:qFormat/>
    <w:uiPriority w:val="0"/>
    <w:rPr>
      <w:rFonts w:ascii="Tahoma" w:hAnsi="Tahoma"/>
    </w:rPr>
  </w:style>
  <w:style w:type="paragraph" w:customStyle="1" w:styleId="625">
    <w:name w:val="TOC 标题11"/>
    <w:basedOn w:val="41"/>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626">
    <w:name w:val="xl10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style>
  <w:style w:type="paragraph" w:customStyle="1" w:styleId="627">
    <w:name w:val="xl10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28">
    <w:name w:val="样式 标题 1章标题Heading 0Section HeadPIM 1H1h11st levell11H1..."/>
    <w:basedOn w:val="41"/>
    <w:autoRedefine/>
    <w:qFormat/>
    <w:uiPriority w:val="0"/>
    <w:pPr>
      <w:keepLines/>
      <w:pageBreakBefore/>
      <w:tabs>
        <w:tab w:val="left" w:pos="432"/>
      </w:tabs>
      <w:autoSpaceDE w:val="0"/>
      <w:autoSpaceDN w:val="0"/>
      <w:spacing w:before="340" w:after="330" w:line="578" w:lineRule="atLeast"/>
    </w:pPr>
    <w:rPr>
      <w:rFonts w:ascii="Times New Roman" w:eastAsia="黑体"/>
      <w:b/>
      <w:kern w:val="44"/>
      <w:sz w:val="36"/>
    </w:rPr>
  </w:style>
  <w:style w:type="paragraph" w:customStyle="1" w:styleId="629">
    <w:name w:val="xl10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630">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31">
    <w:name w:val="默认段落字体 Para Char Char Char Char"/>
    <w:basedOn w:val="1"/>
    <w:autoRedefine/>
    <w:qFormat/>
    <w:uiPriority w:val="0"/>
    <w:rPr>
      <w:sz w:val="21"/>
    </w:rPr>
  </w:style>
  <w:style w:type="paragraph" w:customStyle="1" w:styleId="632">
    <w:name w:val="font9"/>
    <w:basedOn w:val="1"/>
    <w:autoRedefine/>
    <w:qFormat/>
    <w:uiPriority w:val="0"/>
    <w:pPr>
      <w:widowControl/>
      <w:spacing w:before="100" w:beforeAutospacing="1" w:after="100" w:afterAutospacing="1"/>
      <w:jc w:val="left"/>
    </w:pPr>
    <w:rPr>
      <w:rFonts w:ascii="Courier New" w:hAnsi="Courier New"/>
    </w:rPr>
  </w:style>
  <w:style w:type="paragraph" w:customStyle="1" w:styleId="633">
    <w:name w:val="Char1 Char Char Char2"/>
    <w:basedOn w:val="1"/>
    <w:autoRedefine/>
    <w:qFormat/>
    <w:uiPriority w:val="0"/>
    <w:rPr>
      <w:rFonts w:ascii="Tahoma" w:hAnsi="Tahoma"/>
    </w:rPr>
  </w:style>
  <w:style w:type="paragraph" w:customStyle="1" w:styleId="634">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2"/>
      <w:szCs w:val="22"/>
    </w:rPr>
  </w:style>
  <w:style w:type="paragraph" w:customStyle="1" w:styleId="635">
    <w:name w:val="正文字缩2字"/>
    <w:basedOn w:val="1"/>
    <w:autoRedefine/>
    <w:qFormat/>
    <w:uiPriority w:val="0"/>
    <w:pPr>
      <w:spacing w:before="60" w:after="60" w:line="360" w:lineRule="auto"/>
      <w:ind w:left="200" w:leftChars="200" w:firstLine="200" w:firstLineChars="200"/>
    </w:pPr>
  </w:style>
  <w:style w:type="paragraph" w:customStyle="1" w:styleId="636">
    <w:name w:val="Char Char Char Char Char Char Char Char Char Char Char Char Char1"/>
    <w:basedOn w:val="1"/>
    <w:autoRedefine/>
    <w:qFormat/>
    <w:uiPriority w:val="0"/>
    <w:pPr>
      <w:widowControl/>
      <w:spacing w:after="160" w:line="240" w:lineRule="exact"/>
      <w:jc w:val="left"/>
    </w:pPr>
    <w:rPr>
      <w:rFonts w:ascii="Verdana" w:hAnsi="Verdana" w:eastAsia="仿宋_GB2312"/>
      <w:lang w:eastAsia="en-US"/>
    </w:rPr>
  </w:style>
  <w:style w:type="paragraph" w:customStyle="1" w:styleId="637">
    <w:name w:val="Char2 Char Char Char Char Char Char1"/>
    <w:basedOn w:val="1"/>
    <w:autoRedefine/>
    <w:qFormat/>
    <w:uiPriority w:val="0"/>
    <w:rPr>
      <w:rFonts w:ascii="仿宋_GB2312"/>
      <w:b/>
      <w:sz w:val="30"/>
    </w:rPr>
  </w:style>
  <w:style w:type="paragraph" w:customStyle="1" w:styleId="638">
    <w:name w:val="标准正文"/>
    <w:basedOn w:val="84"/>
    <w:autoRedefine/>
    <w:qFormat/>
    <w:uiPriority w:val="0"/>
    <w:pPr>
      <w:spacing w:before="60" w:after="60" w:line="360" w:lineRule="auto"/>
      <w:ind w:left="0" w:firstLine="482"/>
    </w:pPr>
    <w:rPr>
      <w:rFonts w:ascii="Arial" w:hAnsi="Arial"/>
      <w:sz w:val="24"/>
    </w:rPr>
  </w:style>
  <w:style w:type="paragraph" w:customStyle="1" w:styleId="639">
    <w:name w:val="xl8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640">
    <w:name w:val="g2"/>
    <w:basedOn w:val="1"/>
    <w:autoRedefine/>
    <w:qFormat/>
    <w:uiPriority w:val="0"/>
    <w:pPr>
      <w:widowControl/>
      <w:spacing w:before="100" w:beforeAutospacing="1" w:after="100" w:afterAutospacing="1"/>
      <w:jc w:val="left"/>
    </w:pPr>
    <w:rPr>
      <w:rFonts w:ascii="仿宋_GB2312" w:eastAsia="仿宋_GB2312"/>
      <w:sz w:val="17"/>
      <w:szCs w:val="17"/>
    </w:rPr>
  </w:style>
  <w:style w:type="paragraph" w:customStyle="1" w:styleId="641">
    <w:name w:val="样式1xz"/>
    <w:basedOn w:val="1"/>
    <w:autoRedefine/>
    <w:qFormat/>
    <w:uiPriority w:val="0"/>
    <w:pPr>
      <w:tabs>
        <w:tab w:val="left" w:pos="1050"/>
        <w:tab w:val="right" w:leader="dot" w:pos="8296"/>
      </w:tabs>
    </w:pPr>
    <w:rPr>
      <w:caps/>
      <w:spacing w:val="20"/>
    </w:rPr>
  </w:style>
  <w:style w:type="paragraph" w:customStyle="1" w:styleId="642">
    <w:name w:val="Char Char 字元 字元 字元 Char Char Char Char1"/>
    <w:basedOn w:val="1"/>
    <w:autoRedefine/>
    <w:qFormat/>
    <w:uiPriority w:val="0"/>
    <w:pPr>
      <w:spacing w:line="360" w:lineRule="auto"/>
    </w:p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4">
    <w:name w:val="Char Char Char1 Char Char Char Char Char Char Char Char Char Char Char Char Char1"/>
    <w:basedOn w:val="1"/>
    <w:autoRedefine/>
    <w:qFormat/>
    <w:uiPriority w:val="0"/>
    <w:pPr>
      <w:widowControl/>
      <w:spacing w:after="160" w:line="240" w:lineRule="exact"/>
      <w:jc w:val="left"/>
    </w:pPr>
    <w:rPr>
      <w:rFonts w:ascii="Verdana" w:hAnsi="Verdana"/>
      <w:sz w:val="18"/>
      <w:lang w:eastAsia="en-US"/>
    </w:rPr>
  </w:style>
  <w:style w:type="paragraph" w:customStyle="1" w:styleId="645">
    <w:name w:val="1.正文"/>
    <w:basedOn w:val="1"/>
    <w:autoRedefine/>
    <w:qFormat/>
    <w:uiPriority w:val="0"/>
    <w:pPr>
      <w:spacing w:line="360" w:lineRule="auto"/>
      <w:ind w:left="540" w:leftChars="225" w:firstLine="540" w:firstLineChars="225"/>
    </w:pPr>
  </w:style>
  <w:style w:type="paragraph" w:customStyle="1" w:styleId="646">
    <w:name w:val="bt"/>
    <w:basedOn w:val="1"/>
    <w:autoRedefine/>
    <w:qFormat/>
    <w:uiPriority w:val="0"/>
    <w:pPr>
      <w:overflowPunct w:val="0"/>
      <w:autoSpaceDE w:val="0"/>
      <w:autoSpaceDN w:val="0"/>
      <w:snapToGrid w:val="0"/>
      <w:spacing w:before="100" w:after="100" w:line="240" w:lineRule="atLeast"/>
      <w:ind w:left="2880" w:hanging="360"/>
    </w:pPr>
    <w:rPr>
      <w:sz w:val="20"/>
    </w:rPr>
  </w:style>
  <w:style w:type="paragraph" w:customStyle="1" w:styleId="647">
    <w:name w:val="p20"/>
    <w:basedOn w:val="1"/>
    <w:autoRedefine/>
    <w:qFormat/>
    <w:uiPriority w:val="0"/>
    <w:pPr>
      <w:widowControl/>
      <w:jc w:val="left"/>
    </w:pPr>
  </w:style>
  <w:style w:type="paragraph" w:customStyle="1" w:styleId="648">
    <w:name w:val="项目"/>
    <w:basedOn w:val="1"/>
    <w:autoRedefine/>
    <w:qFormat/>
    <w:uiPriority w:val="0"/>
    <w:pPr>
      <w:tabs>
        <w:tab w:val="left" w:pos="1280"/>
      </w:tabs>
      <w:spacing w:before="120" w:after="120" w:line="360" w:lineRule="auto"/>
      <w:ind w:left="-7" w:firstLine="567"/>
      <w:jc w:val="left"/>
    </w:pPr>
  </w:style>
  <w:style w:type="paragraph" w:customStyle="1" w:styleId="649">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color w:val="000000"/>
    </w:rPr>
  </w:style>
  <w:style w:type="paragraph" w:customStyle="1" w:styleId="650">
    <w:name w:val="表文字"/>
    <w:autoRedefine/>
    <w:qFormat/>
    <w:uiPriority w:val="0"/>
    <w:rPr>
      <w:rFonts w:ascii="宋体" w:hAnsi="Times New Roman" w:eastAsia="宋体" w:cs="Times New Roman"/>
      <w:kern w:val="2"/>
      <w:lang w:val="en-US" w:eastAsia="zh-CN" w:bidi="ar-SA"/>
    </w:rPr>
  </w:style>
  <w:style w:type="paragraph" w:customStyle="1" w:styleId="651">
    <w:name w:val="样式1"/>
    <w:basedOn w:val="44"/>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52">
    <w:name w:val="xl73"/>
    <w:basedOn w:val="1"/>
    <w:autoRedefine/>
    <w:qFormat/>
    <w:uiPriority w:val="0"/>
    <w:pPr>
      <w:widowControl/>
      <w:spacing w:before="100" w:beforeAutospacing="1" w:after="100" w:afterAutospacing="1"/>
      <w:jc w:val="left"/>
    </w:pPr>
  </w:style>
  <w:style w:type="paragraph" w:customStyle="1" w:styleId="653">
    <w:name w:val="xl10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Courier New" w:hAnsi="Courier New"/>
      <w:sz w:val="20"/>
    </w:rPr>
  </w:style>
  <w:style w:type="paragraph" w:customStyle="1" w:styleId="654">
    <w:name w:val="zw"/>
    <w:basedOn w:val="1"/>
    <w:autoRedefine/>
    <w:qFormat/>
    <w:uiPriority w:val="0"/>
    <w:pPr>
      <w:widowControl/>
      <w:spacing w:before="30"/>
      <w:ind w:left="100" w:right="100"/>
    </w:pPr>
    <w:rPr>
      <w:rFonts w:ascii="方正书宋简体" w:eastAsia="方正书宋简体"/>
      <w:color w:val="000000"/>
      <w:sz w:val="21"/>
      <w:szCs w:val="21"/>
    </w:rPr>
  </w:style>
  <w:style w:type="paragraph" w:customStyle="1" w:styleId="655">
    <w:name w:val="Char Char30 Char Char"/>
    <w:basedOn w:val="1"/>
    <w:autoRedefine/>
    <w:qFormat/>
    <w:uiPriority w:val="0"/>
    <w:rPr>
      <w:sz w:val="21"/>
    </w:rPr>
  </w:style>
  <w:style w:type="paragraph" w:customStyle="1" w:styleId="656">
    <w:name w:val="rw"/>
    <w:basedOn w:val="1"/>
    <w:autoRedefine/>
    <w:qFormat/>
    <w:uiPriority w:val="0"/>
    <w:pPr>
      <w:widowControl/>
      <w:spacing w:before="30"/>
      <w:ind w:left="100" w:right="100"/>
      <w:jc w:val="right"/>
    </w:pPr>
    <w:rPr>
      <w:rFonts w:ascii="方正仿宋简体" w:eastAsia="方正仿宋简体"/>
      <w:color w:val="000000"/>
      <w:sz w:val="21"/>
      <w:szCs w:val="21"/>
    </w:rPr>
  </w:style>
  <w:style w:type="paragraph" w:customStyle="1" w:styleId="657">
    <w:name w:val="样式 宋体 五号 行距: 单倍行距"/>
    <w:basedOn w:val="1"/>
    <w:autoRedefine/>
    <w:qFormat/>
    <w:uiPriority w:val="0"/>
    <w:pPr>
      <w:jc w:val="left"/>
    </w:pPr>
    <w:rPr>
      <w:sz w:val="21"/>
    </w:rPr>
  </w:style>
  <w:style w:type="paragraph" w:customStyle="1" w:styleId="658">
    <w:name w:val="mtitle"/>
    <w:basedOn w:val="1"/>
    <w:autoRedefine/>
    <w:qFormat/>
    <w:uiPriority w:val="0"/>
    <w:pPr>
      <w:widowControl/>
      <w:spacing w:before="30"/>
    </w:pPr>
    <w:rPr>
      <w:rFonts w:ascii="方正小标宋简体" w:eastAsia="方正小标宋简体"/>
      <w:color w:val="000000"/>
      <w:sz w:val="44"/>
      <w:szCs w:val="44"/>
    </w:rPr>
  </w:style>
  <w:style w:type="paragraph" w:customStyle="1" w:styleId="659">
    <w:name w:val="Char3"/>
    <w:basedOn w:val="1"/>
    <w:autoRedefine/>
    <w:qFormat/>
    <w:uiPriority w:val="0"/>
    <w:rPr>
      <w:rFonts w:ascii="Tahoma" w:hAnsi="Tahoma"/>
    </w:rPr>
  </w:style>
  <w:style w:type="paragraph" w:customStyle="1" w:styleId="660">
    <w:name w:val="CSS1级正文 Char"/>
    <w:basedOn w:val="109"/>
    <w:autoRedefine/>
    <w:qFormat/>
    <w:uiPriority w:val="0"/>
    <w:pPr>
      <w:snapToGrid w:val="0"/>
      <w:spacing w:line="360" w:lineRule="auto"/>
      <w:ind w:firstLine="480"/>
    </w:pPr>
    <w:rPr>
      <w:rFonts w:ascii="Times New Roman" w:eastAsia="宋体"/>
      <w:sz w:val="24"/>
    </w:rPr>
  </w:style>
  <w:style w:type="paragraph" w:customStyle="1" w:styleId="661">
    <w:name w:val="xl75"/>
    <w:basedOn w:val="1"/>
    <w:autoRedefine/>
    <w:qFormat/>
    <w:uiPriority w:val="0"/>
    <w:pPr>
      <w:widowControl/>
      <w:spacing w:before="100" w:beforeAutospacing="1" w:after="100" w:afterAutospacing="1"/>
      <w:jc w:val="left"/>
    </w:pPr>
  </w:style>
  <w:style w:type="paragraph" w:customStyle="1" w:styleId="662">
    <w:name w:val="修订2"/>
    <w:autoRedefine/>
    <w:qFormat/>
    <w:uiPriority w:val="0"/>
    <w:rPr>
      <w:rFonts w:ascii="Times New Roman" w:hAnsi="Times New Roman" w:eastAsia="宋体" w:cs="Times New Roman"/>
      <w:kern w:val="2"/>
      <w:sz w:val="21"/>
      <w:lang w:val="en-US" w:eastAsia="zh-CN" w:bidi="ar-SA"/>
    </w:rPr>
  </w:style>
  <w:style w:type="paragraph" w:customStyle="1" w:styleId="663">
    <w:name w:val="intel1"/>
    <w:basedOn w:val="1"/>
    <w:autoRedefine/>
    <w:qFormat/>
    <w:uiPriority w:val="0"/>
    <w:pPr>
      <w:widowControl/>
      <w:spacing w:before="100" w:beforeAutospacing="1" w:after="100" w:afterAutospacing="1"/>
      <w:jc w:val="left"/>
    </w:pPr>
  </w:style>
  <w:style w:type="paragraph" w:customStyle="1" w:styleId="664">
    <w:name w:val="style12"/>
    <w:basedOn w:val="1"/>
    <w:autoRedefine/>
    <w:qFormat/>
    <w:uiPriority w:val="0"/>
    <w:pPr>
      <w:widowControl/>
      <w:spacing w:before="100" w:beforeAutospacing="1" w:after="100" w:afterAutospacing="1"/>
      <w:jc w:val="left"/>
    </w:pPr>
    <w:rPr>
      <w:sz w:val="18"/>
      <w:szCs w:val="18"/>
    </w:rPr>
  </w:style>
  <w:style w:type="paragraph" w:customStyle="1" w:styleId="665">
    <w:name w:val="正文文本缩进 21"/>
    <w:basedOn w:val="1"/>
    <w:autoRedefine/>
    <w:qFormat/>
    <w:uiPriority w:val="0"/>
    <w:pPr>
      <w:spacing w:before="120"/>
      <w:ind w:firstLine="420"/>
    </w:pPr>
  </w:style>
  <w:style w:type="paragraph" w:customStyle="1" w:styleId="666">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667">
    <w:name w:val="二级条标题"/>
    <w:basedOn w:val="546"/>
    <w:autoRedefine/>
    <w:qFormat/>
    <w:uiPriority w:val="0"/>
    <w:pPr>
      <w:ind w:left="840"/>
      <w:outlineLvl w:val="3"/>
    </w:pPr>
  </w:style>
  <w:style w:type="paragraph" w:customStyle="1" w:styleId="668">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669">
    <w:name w:val="Table Paragraph"/>
    <w:basedOn w:val="1"/>
    <w:autoRedefine/>
    <w:qFormat/>
    <w:uiPriority w:val="0"/>
    <w:rPr>
      <w:sz w:val="21"/>
    </w:rPr>
  </w:style>
  <w:style w:type="paragraph" w:customStyle="1" w:styleId="670">
    <w:name w:val="正文：无缩进"/>
    <w:basedOn w:val="1"/>
    <w:autoRedefine/>
    <w:qFormat/>
    <w:uiPriority w:val="0"/>
    <w:pPr>
      <w:jc w:val="left"/>
    </w:pPr>
    <w:rPr>
      <w:bCs w:val="0"/>
      <w:color w:val="1F1C17"/>
      <w:sz w:val="21"/>
      <w:szCs w:val="21"/>
    </w:rPr>
  </w:style>
  <w:style w:type="paragraph" w:customStyle="1" w:styleId="671">
    <w:name w:val="Char Char1 Char Char Char Char Char Char Char 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672">
    <w:name w:val="Char Char Char Char Char Char Char2"/>
    <w:basedOn w:val="1"/>
    <w:autoRedefine/>
    <w:qFormat/>
    <w:uiPriority w:val="0"/>
    <w:rPr>
      <w:rFonts w:ascii="Tahoma" w:hAnsi="Tahoma"/>
    </w:rPr>
  </w:style>
  <w:style w:type="paragraph" w:customStyle="1" w:styleId="673">
    <w:name w:val="表头文本"/>
    <w:autoRedefine/>
    <w:qFormat/>
    <w:uiPriority w:val="0"/>
    <w:pPr>
      <w:jc w:val="center"/>
    </w:pPr>
    <w:rPr>
      <w:rFonts w:ascii="Arial" w:hAnsi="Arial" w:eastAsia="宋体" w:cs="Times New Roman"/>
      <w:b/>
      <w:sz w:val="21"/>
      <w:lang w:val="en-US" w:eastAsia="zh-CN" w:bidi="ar-SA"/>
    </w:rPr>
  </w:style>
  <w:style w:type="paragraph" w:customStyle="1" w:styleId="674">
    <w:name w:val="电建正文"/>
    <w:basedOn w:val="456"/>
    <w:autoRedefine/>
    <w:qFormat/>
    <w:uiPriority w:val="0"/>
    <w:pPr>
      <w:tabs>
        <w:tab w:val="clear" w:pos="720"/>
      </w:tabs>
      <w:spacing w:line="360" w:lineRule="auto"/>
      <w:ind w:firstLine="200" w:firstLineChars="200"/>
    </w:pPr>
    <w:rPr>
      <w:rFonts w:ascii="Tahoma" w:hAnsi="Tahoma"/>
      <w:sz w:val="24"/>
    </w:rPr>
  </w:style>
  <w:style w:type="paragraph" w:customStyle="1" w:styleId="675">
    <w:name w:val="af"/>
    <w:basedOn w:val="1"/>
    <w:autoRedefine/>
    <w:qFormat/>
    <w:uiPriority w:val="0"/>
    <w:pPr>
      <w:widowControl/>
      <w:spacing w:line="300" w:lineRule="atLeast"/>
      <w:jc w:val="left"/>
    </w:pPr>
    <w:rPr>
      <w:sz w:val="18"/>
    </w:rPr>
  </w:style>
  <w:style w:type="paragraph" w:customStyle="1" w:styleId="676">
    <w:name w:val="xl72"/>
    <w:basedOn w:val="1"/>
    <w:autoRedefine/>
    <w:qFormat/>
    <w:uiPriority w:val="0"/>
    <w:pPr>
      <w:widowControl/>
      <w:spacing w:before="100" w:beforeAutospacing="1" w:after="100" w:afterAutospacing="1"/>
      <w:jc w:val="left"/>
    </w:pPr>
    <w:rPr>
      <w:sz w:val="40"/>
      <w:szCs w:val="40"/>
    </w:rPr>
  </w:style>
  <w:style w:type="paragraph" w:customStyle="1" w:styleId="677">
    <w:name w:val="reader-word-layer reader-word-s43-8"/>
    <w:basedOn w:val="1"/>
    <w:autoRedefine/>
    <w:qFormat/>
    <w:uiPriority w:val="0"/>
    <w:pPr>
      <w:widowControl/>
      <w:spacing w:before="100" w:beforeAutospacing="1" w:after="100" w:afterAutospacing="1"/>
      <w:jc w:val="left"/>
    </w:pPr>
  </w:style>
  <w:style w:type="paragraph" w:customStyle="1" w:styleId="678">
    <w:name w:val="xl9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679">
    <w:name w:val="文本1"/>
    <w:basedOn w:val="1"/>
    <w:autoRedefine/>
    <w:qFormat/>
    <w:uiPriority w:val="0"/>
    <w:pPr>
      <w:spacing w:line="312" w:lineRule="atLeast"/>
    </w:pPr>
    <w:rPr>
      <w:sz w:val="18"/>
    </w:rPr>
  </w:style>
  <w:style w:type="paragraph" w:customStyle="1" w:styleId="680">
    <w:name w:val="表格5"/>
    <w:basedOn w:val="1"/>
    <w:autoRedefine/>
    <w:qFormat/>
    <w:uiPriority w:val="0"/>
    <w:pPr>
      <w:spacing w:line="420" w:lineRule="atLeast"/>
      <w:ind w:left="1021" w:hanging="284"/>
      <w:jc w:val="left"/>
    </w:pPr>
    <w:rPr>
      <w:sz w:val="21"/>
    </w:rPr>
  </w:style>
  <w:style w:type="paragraph" w:customStyle="1" w:styleId="681">
    <w:name w:val="文本框样式1"/>
    <w:basedOn w:val="1"/>
    <w:autoRedefine/>
    <w:qFormat/>
    <w:uiPriority w:val="0"/>
    <w:pPr>
      <w:snapToGrid w:val="0"/>
      <w:spacing w:before="60" w:line="180" w:lineRule="exact"/>
    </w:pPr>
    <w:rPr>
      <w:sz w:val="21"/>
    </w:rPr>
  </w:style>
  <w:style w:type="table" w:customStyle="1" w:styleId="682">
    <w:name w:val="网格型1"/>
    <w:basedOn w:val="51"/>
    <w:autoRedefine/>
    <w:qFormat/>
    <w:uiPriority w:val="0"/>
  </w:style>
  <w:style w:type="table" w:customStyle="1" w:styleId="683">
    <w:name w:val="Table Normal"/>
    <w:autoRedefine/>
    <w:qFormat/>
    <w:uiPriority w:val="0"/>
    <w:tblPr>
      <w:tblCellMar>
        <w:top w:w="0" w:type="dxa"/>
        <w:left w:w="0" w:type="dxa"/>
        <w:bottom w:w="0" w:type="dxa"/>
        <w:right w:w="0" w:type="dxa"/>
      </w:tblCellMar>
    </w:tblPr>
  </w:style>
  <w:style w:type="paragraph" w:customStyle="1" w:styleId="684">
    <w:name w:val="无缩进15"/>
    <w:basedOn w:val="1"/>
    <w:next w:val="1"/>
    <w:autoRedefine/>
    <w:qFormat/>
    <w:uiPriority w:val="0"/>
    <w:pPr>
      <w:spacing w:line="300" w:lineRule="exact"/>
    </w:pPr>
  </w:style>
  <w:style w:type="character" w:customStyle="1" w:styleId="685">
    <w:name w:val="正文文本首行缩进 字符1"/>
    <w:link w:val="25"/>
    <w:autoRedefine/>
    <w:qFormat/>
    <w:uiPriority w:val="0"/>
    <w:rPr>
      <w:rFonts w:ascii="宋体" w:hAnsi="宋体"/>
      <w:kern w:val="2"/>
      <w:sz w:val="24"/>
    </w:rPr>
  </w:style>
  <w:style w:type="character" w:customStyle="1" w:styleId="686">
    <w:name w:val="NormalCharacter"/>
    <w:link w:val="687"/>
    <w:qFormat/>
    <w:uiPriority w:val="0"/>
  </w:style>
  <w:style w:type="paragraph" w:customStyle="1" w:styleId="687">
    <w:name w:val="UserStyle_3"/>
    <w:basedOn w:val="1"/>
    <w:link w:val="686"/>
    <w:qFormat/>
    <w:uiPriority w:val="0"/>
    <w:pPr>
      <w:spacing w:after="160" w:line="240" w:lineRule="exact"/>
      <w:jc w:val="left"/>
    </w:pPr>
  </w:style>
  <w:style w:type="paragraph" w:customStyle="1" w:styleId="688">
    <w:name w:val="Body text|1"/>
    <w:basedOn w:val="1"/>
    <w:qFormat/>
    <w:uiPriority w:val="0"/>
    <w:pPr>
      <w:spacing w:line="322" w:lineRule="auto"/>
    </w:pPr>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697FE-57B1-44FE-878A-E5FC2C6370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2255</Words>
  <Characters>2459</Characters>
  <Lines>575</Lines>
  <Paragraphs>443</Paragraphs>
  <TotalTime>4</TotalTime>
  <ScaleCrop>false</ScaleCrop>
  <LinksUpToDate>false</LinksUpToDate>
  <CharactersWithSpaces>2736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2024-03-01T05:27:00Z</dcterms:created>
  <dc:creator>杨作练</dc:creator>
  <cp:lastModifiedBy>代理</cp:lastModifiedBy>
  <cp:lastPrinted>2025-04-03T03:16:00Z</cp:lastPrinted>
  <dcterms:modified xsi:type="dcterms:W3CDTF">2025-06-16T02:39:58Z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11D0873E4FC64BB193EAD029F513D4A8_13</vt:lpwstr>
  </property>
  <property fmtid="{D5CDD505-2E9C-101B-9397-08002B2CF9AE}" pid="4" name="KSOTemplateDocerSaveRecord">
    <vt:lpwstr>eyJoZGlkIjoiNzhjYTViNjQxMzk3OWM1ZmQyOTNkYjkxYzU4OTMzNzQiLCJ1c2VySWQiOiIxMTMyNTA2NTc5In0=</vt:lpwstr>
  </property>
</Properties>
</file>