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1"/>
        <w:rPr>
          <w:rFonts w:hint="eastAsia" w:ascii="方正小标宋_GBK" w:hAnsi="宋体" w:eastAsia="方正小标宋_GBK"/>
          <w:b/>
          <w:sz w:val="32"/>
          <w:szCs w:val="32"/>
        </w:rPr>
      </w:pPr>
      <w:r>
        <w:rPr>
          <w:rFonts w:hint="eastAsia" w:ascii="方正小标宋_GBK" w:hAnsi="宋体" w:eastAsia="方正小标宋_GBK"/>
          <w:b/>
          <w:sz w:val="32"/>
          <w:szCs w:val="32"/>
        </w:rPr>
        <w:t>重庆医科大学生物医学工程学院申购国家级一流课程软件</w:t>
      </w:r>
    </w:p>
    <w:p>
      <w:pPr>
        <w:jc w:val="center"/>
        <w:outlineLvl w:val="1"/>
        <w:rPr>
          <w:rFonts w:hint="eastAsia" w:ascii="方正小标宋_GBK" w:hAnsi="宋体" w:eastAsia="方正小标宋_GBK"/>
          <w:b/>
          <w:sz w:val="32"/>
          <w:szCs w:val="32"/>
        </w:rPr>
      </w:pPr>
      <w:r>
        <w:rPr>
          <w:rFonts w:hint="eastAsia" w:ascii="方正小标宋_GBK" w:hAnsi="宋体" w:eastAsia="方正小标宋_GBK"/>
          <w:b/>
          <w:sz w:val="32"/>
          <w:szCs w:val="32"/>
        </w:rPr>
        <w:t>（虚拟仿真实验）等二期建设服务</w:t>
      </w:r>
    </w:p>
    <w:p>
      <w:pPr>
        <w:jc w:val="center"/>
        <w:rPr>
          <w:rFonts w:ascii="方正小标宋_GBK" w:hAnsi="宋体" w:eastAsia="方正小标宋_GBK"/>
          <w:b/>
          <w:sz w:val="32"/>
          <w:szCs w:val="32"/>
        </w:rPr>
      </w:pPr>
      <w:r>
        <w:rPr>
          <w:rFonts w:hint="eastAsia" w:ascii="方正小标宋_GBK" w:hAnsi="宋体" w:eastAsia="方正小标宋_GBK"/>
          <w:b/>
          <w:sz w:val="32"/>
          <w:szCs w:val="32"/>
        </w:rPr>
        <w:t>询</w:t>
      </w:r>
      <w:r>
        <w:rPr>
          <w:rFonts w:hint="eastAsia" w:ascii="方正小标宋_GBK" w:hAnsi="宋体" w:eastAsia="方正小标宋_GBK"/>
          <w:b/>
          <w:sz w:val="32"/>
          <w:szCs w:val="32"/>
          <w:lang w:val="en-US" w:eastAsia="zh-CN"/>
        </w:rPr>
        <w:t xml:space="preserve"> </w:t>
      </w:r>
      <w:r>
        <w:rPr>
          <w:rFonts w:hint="eastAsia" w:ascii="方正小标宋_GBK" w:hAnsi="宋体" w:eastAsia="方正小标宋_GBK"/>
          <w:b/>
          <w:sz w:val="32"/>
          <w:szCs w:val="32"/>
        </w:rPr>
        <w:t xml:space="preserve"> 价 </w:t>
      </w:r>
      <w:r>
        <w:rPr>
          <w:rFonts w:hint="eastAsia" w:ascii="方正小标宋_GBK" w:hAnsi="宋体" w:eastAsia="方正小标宋_GBK"/>
          <w:b/>
          <w:sz w:val="32"/>
          <w:szCs w:val="32"/>
          <w:lang w:val="en-US" w:eastAsia="zh-CN"/>
        </w:rPr>
        <w:t xml:space="preserve"> </w:t>
      </w:r>
      <w:r>
        <w:rPr>
          <w:rFonts w:hint="eastAsia" w:ascii="方正小标宋_GBK" w:hAnsi="宋体" w:eastAsia="方正小标宋_GBK"/>
          <w:b/>
          <w:sz w:val="32"/>
          <w:szCs w:val="32"/>
        </w:rPr>
        <w:t xml:space="preserve">文 </w:t>
      </w:r>
      <w:r>
        <w:rPr>
          <w:rFonts w:hint="eastAsia" w:ascii="方正小标宋_GBK" w:hAnsi="宋体" w:eastAsia="方正小标宋_GBK"/>
          <w:b/>
          <w:sz w:val="32"/>
          <w:szCs w:val="32"/>
          <w:lang w:val="en-US" w:eastAsia="zh-CN"/>
        </w:rPr>
        <w:t xml:space="preserve"> </w:t>
      </w:r>
      <w:r>
        <w:rPr>
          <w:rFonts w:hint="eastAsia" w:ascii="方正小标宋_GBK" w:hAnsi="宋体" w:eastAsia="方正小标宋_GBK"/>
          <w:b/>
          <w:sz w:val="32"/>
          <w:szCs w:val="32"/>
        </w:rPr>
        <w:t>件</w:t>
      </w:r>
    </w:p>
    <w:p>
      <w:pPr>
        <w:outlineLvl w:val="1"/>
        <w:rPr>
          <w:rFonts w:ascii="宋体" w:hAnsi="宋体" w:cs="宋体"/>
          <w:b/>
          <w:snapToGrid w:val="0"/>
          <w:kern w:val="0"/>
          <w:sz w:val="28"/>
          <w:szCs w:val="28"/>
        </w:rPr>
      </w:pPr>
      <w:r>
        <w:rPr>
          <w:rFonts w:hint="eastAsia" w:ascii="宋体" w:hAnsi="宋体" w:cs="宋体"/>
          <w:b/>
          <w:snapToGrid w:val="0"/>
          <w:kern w:val="0"/>
          <w:sz w:val="28"/>
          <w:szCs w:val="28"/>
        </w:rPr>
        <w:t>一、项目说明</w:t>
      </w:r>
    </w:p>
    <w:p>
      <w:pPr>
        <w:spacing w:line="440" w:lineRule="exact"/>
        <w:ind w:firstLine="480" w:firstLineChars="200"/>
        <w:rPr>
          <w:rFonts w:ascii="宋体" w:hAnsi="宋体"/>
          <w:color w:val="000000"/>
          <w:sz w:val="24"/>
          <w:szCs w:val="24"/>
        </w:rPr>
      </w:pPr>
      <w:r>
        <w:rPr>
          <w:rFonts w:hint="eastAsia" w:ascii="宋体" w:hAnsi="宋体"/>
          <w:color w:val="000000"/>
          <w:sz w:val="24"/>
          <w:szCs w:val="24"/>
        </w:rPr>
        <w:t>（一）本项目为政府采购限额以下自主采购项目，根据《中华人民共和国政府采购法》第二条及重庆市财政局关于印发《重庆市政府集中采购目录及采购限额标准》的通知（渝财规〔2020〕14 号）第三条要求，本项目不适用《中华人民共和国政府采购法》及其实施条例的有关规定。</w:t>
      </w:r>
    </w:p>
    <w:p>
      <w:pPr>
        <w:spacing w:line="440" w:lineRule="exact"/>
        <w:ind w:firstLine="480" w:firstLineChars="200"/>
        <w:rPr>
          <w:rFonts w:ascii="宋体" w:hAnsi="宋体"/>
          <w:color w:val="000000"/>
          <w:sz w:val="24"/>
          <w:szCs w:val="24"/>
        </w:rPr>
      </w:pPr>
      <w:r>
        <w:rPr>
          <w:rFonts w:hint="eastAsia" w:ascii="宋体" w:hAnsi="宋体"/>
          <w:color w:val="000000"/>
          <w:sz w:val="24"/>
          <w:szCs w:val="24"/>
        </w:rPr>
        <w:t>（二）本项目根据重庆医科大学内控制度及《重庆医科大学采购管理办法》，参照政府采购的网上询价方式进行采购，在遵守公开、公平、公正、高效廉洁的原则下，以保障学校科研及教学高质量为前提，合理设置采购需求，同步做好预算、合同、资产、支付等内控管理工作。</w:t>
      </w:r>
    </w:p>
    <w:p>
      <w:pPr>
        <w:spacing w:line="440" w:lineRule="exact"/>
        <w:ind w:firstLine="480" w:firstLineChars="200"/>
        <w:rPr>
          <w:rFonts w:ascii="宋体" w:hAnsi="宋体"/>
          <w:color w:val="000000"/>
          <w:sz w:val="24"/>
          <w:szCs w:val="24"/>
        </w:rPr>
      </w:pPr>
      <w:r>
        <w:rPr>
          <w:rFonts w:hint="eastAsia" w:ascii="宋体" w:hAnsi="宋体"/>
          <w:color w:val="000000"/>
          <w:sz w:val="24"/>
          <w:szCs w:val="24"/>
        </w:rPr>
        <w:t>（三）本项目要求</w:t>
      </w:r>
      <w:r>
        <w:rPr>
          <w:rFonts w:hint="eastAsia" w:ascii="宋体" w:hAnsi="宋体"/>
          <w:color w:val="000000"/>
          <w:sz w:val="24"/>
          <w:szCs w:val="24"/>
          <w:lang w:eastAsia="zh-CN"/>
        </w:rPr>
        <w:t>所涉及设备、软件等的</w:t>
      </w:r>
      <w:r>
        <w:rPr>
          <w:rFonts w:hint="eastAsia" w:ascii="宋体" w:hAnsi="宋体"/>
          <w:color w:val="000000"/>
          <w:sz w:val="24"/>
          <w:szCs w:val="24"/>
        </w:rPr>
        <w:t>安装调试，必须满足所有参数及使用要求，欢迎有符合要求的供应商参与投标。</w:t>
      </w:r>
    </w:p>
    <w:p>
      <w:pPr>
        <w:numPr>
          <w:ilvl w:val="0"/>
          <w:numId w:val="1"/>
        </w:numPr>
        <w:spacing w:line="440" w:lineRule="exact"/>
        <w:outlineLvl w:val="1"/>
        <w:rPr>
          <w:rFonts w:ascii="宋体" w:hAnsi="宋体" w:eastAsia="宋体" w:cs="宋体"/>
          <w:b/>
          <w:snapToGrid w:val="0"/>
          <w:kern w:val="0"/>
          <w:sz w:val="28"/>
          <w:szCs w:val="28"/>
        </w:rPr>
      </w:pPr>
      <w:r>
        <w:rPr>
          <w:rFonts w:hint="eastAsia" w:ascii="宋体" w:hAnsi="宋体" w:eastAsia="宋体" w:cs="宋体"/>
          <w:b/>
          <w:snapToGrid w:val="0"/>
          <w:kern w:val="0"/>
          <w:sz w:val="28"/>
          <w:szCs w:val="28"/>
        </w:rPr>
        <w:t>采购清单及技术要求</w:t>
      </w:r>
    </w:p>
    <w:p>
      <w:pPr>
        <w:pStyle w:val="9"/>
        <w:spacing w:after="120" w:afterLines="50" w:line="440" w:lineRule="exact"/>
        <w:ind w:firstLine="240" w:firstLineChars="100"/>
        <w:rPr>
          <w:rFonts w:hAnsi="宋体"/>
          <w:bCs/>
          <w:color w:val="000000"/>
          <w:sz w:val="24"/>
          <w:szCs w:val="24"/>
        </w:rPr>
      </w:pPr>
      <w:bookmarkStart w:id="0" w:name="_Toc26971"/>
      <w:bookmarkStart w:id="1" w:name="_Toc24129"/>
      <w:bookmarkStart w:id="2" w:name="_Toc108272340"/>
      <w:bookmarkStart w:id="3" w:name="_Toc65660339"/>
      <w:r>
        <w:rPr>
          <w:rFonts w:hint="eastAsia" w:hAnsi="宋体"/>
          <w:bCs/>
          <w:color w:val="000000"/>
          <w:sz w:val="24"/>
          <w:szCs w:val="24"/>
        </w:rPr>
        <w:t>（一）项目一览表</w:t>
      </w:r>
      <w:bookmarkEnd w:id="0"/>
      <w:bookmarkEnd w:id="1"/>
      <w:bookmarkEnd w:id="2"/>
      <w:bookmarkEnd w:id="3"/>
    </w:p>
    <w:tbl>
      <w:tblPr>
        <w:tblStyle w:val="19"/>
        <w:tblW w:w="10023" w:type="dxa"/>
        <w:jc w:val="center"/>
        <w:tblLayout w:type="fixed"/>
        <w:tblCellMar>
          <w:top w:w="0" w:type="dxa"/>
          <w:left w:w="108" w:type="dxa"/>
          <w:bottom w:w="0" w:type="dxa"/>
          <w:right w:w="108" w:type="dxa"/>
        </w:tblCellMar>
      </w:tblPr>
      <w:tblGrid>
        <w:gridCol w:w="592"/>
        <w:gridCol w:w="3840"/>
        <w:gridCol w:w="1459"/>
        <w:gridCol w:w="914"/>
        <w:gridCol w:w="1282"/>
        <w:gridCol w:w="1063"/>
        <w:gridCol w:w="873"/>
      </w:tblGrid>
      <w:tr>
        <w:tblPrEx>
          <w:tblCellMar>
            <w:top w:w="0" w:type="dxa"/>
            <w:left w:w="108" w:type="dxa"/>
            <w:bottom w:w="0" w:type="dxa"/>
            <w:right w:w="108" w:type="dxa"/>
          </w:tblCellMar>
        </w:tblPrEx>
        <w:trPr>
          <w:trHeight w:val="790" w:hRule="atLeast"/>
          <w:jc w:val="center"/>
        </w:trPr>
        <w:tc>
          <w:tcPr>
            <w:tcW w:w="592" w:type="dxa"/>
            <w:tcBorders>
              <w:top w:val="single" w:color="auto" w:sz="4" w:space="0"/>
              <w:left w:val="single" w:color="auto" w:sz="4" w:space="0"/>
              <w:bottom w:val="nil"/>
              <w:right w:val="single" w:color="auto" w:sz="4" w:space="0"/>
            </w:tcBorders>
            <w:shd w:val="clear" w:color="auto" w:fill="auto"/>
            <w:vAlign w:val="center"/>
          </w:tcPr>
          <w:p>
            <w:pPr>
              <w:widowControl/>
              <w:spacing w:line="276" w:lineRule="auto"/>
              <w:jc w:val="center"/>
              <w:rPr>
                <w:rFonts w:ascii="宋体" w:hAnsi="宋体" w:eastAsia="宋体" w:cs="宋体"/>
                <w:sz w:val="24"/>
                <w:szCs w:val="24"/>
              </w:rPr>
            </w:pPr>
            <w:r>
              <w:rPr>
                <w:rFonts w:hint="eastAsia" w:ascii="宋体" w:hAnsi="宋体" w:eastAsia="宋体" w:cs="宋体"/>
                <w:sz w:val="24"/>
                <w:szCs w:val="24"/>
              </w:rPr>
              <w:t>序 号</w:t>
            </w:r>
          </w:p>
        </w:tc>
        <w:tc>
          <w:tcPr>
            <w:tcW w:w="3840" w:type="dxa"/>
            <w:tcBorders>
              <w:top w:val="single" w:color="auto" w:sz="4" w:space="0"/>
              <w:left w:val="nil"/>
              <w:bottom w:val="nil"/>
              <w:right w:val="single" w:color="auto" w:sz="4" w:space="0"/>
            </w:tcBorders>
            <w:shd w:val="clear" w:color="auto" w:fill="auto"/>
            <w:vAlign w:val="center"/>
          </w:tcPr>
          <w:p>
            <w:pPr>
              <w:widowControl/>
              <w:spacing w:line="276"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服务名称</w:t>
            </w:r>
          </w:p>
        </w:tc>
        <w:tc>
          <w:tcPr>
            <w:tcW w:w="1459" w:type="dxa"/>
            <w:tcBorders>
              <w:top w:val="single" w:color="auto" w:sz="4" w:space="0"/>
              <w:left w:val="nil"/>
              <w:bottom w:val="nil"/>
              <w:right w:val="single" w:color="auto" w:sz="4" w:space="0"/>
            </w:tcBorders>
            <w:shd w:val="clear" w:color="auto" w:fill="auto"/>
            <w:vAlign w:val="center"/>
          </w:tcPr>
          <w:p>
            <w:pPr>
              <w:widowControl/>
              <w:spacing w:line="276" w:lineRule="auto"/>
              <w:jc w:val="center"/>
              <w:rPr>
                <w:rFonts w:ascii="宋体" w:hAnsi="宋体" w:eastAsia="宋体" w:cs="宋体"/>
                <w:sz w:val="24"/>
                <w:szCs w:val="24"/>
              </w:rPr>
            </w:pPr>
            <w:r>
              <w:rPr>
                <w:rFonts w:hint="eastAsia" w:ascii="宋体" w:hAnsi="宋体" w:eastAsia="宋体" w:cs="宋体"/>
                <w:sz w:val="24"/>
                <w:szCs w:val="24"/>
              </w:rPr>
              <w:t>单 位</w:t>
            </w:r>
          </w:p>
        </w:tc>
        <w:tc>
          <w:tcPr>
            <w:tcW w:w="914" w:type="dxa"/>
            <w:tcBorders>
              <w:top w:val="single" w:color="auto" w:sz="4" w:space="0"/>
              <w:left w:val="nil"/>
              <w:bottom w:val="nil"/>
              <w:right w:val="single" w:color="auto" w:sz="4" w:space="0"/>
            </w:tcBorders>
            <w:shd w:val="clear" w:color="auto" w:fill="auto"/>
            <w:vAlign w:val="center"/>
          </w:tcPr>
          <w:p>
            <w:pPr>
              <w:widowControl/>
              <w:spacing w:line="276" w:lineRule="auto"/>
              <w:jc w:val="center"/>
              <w:rPr>
                <w:rFonts w:ascii="宋体" w:hAnsi="宋体" w:eastAsia="宋体" w:cs="宋体"/>
                <w:sz w:val="24"/>
                <w:szCs w:val="24"/>
              </w:rPr>
            </w:pPr>
            <w:r>
              <w:rPr>
                <w:rFonts w:hint="eastAsia" w:ascii="宋体" w:hAnsi="宋体" w:eastAsia="宋体" w:cs="宋体"/>
                <w:sz w:val="24"/>
                <w:szCs w:val="24"/>
              </w:rPr>
              <w:t>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量</w:t>
            </w:r>
          </w:p>
        </w:tc>
        <w:tc>
          <w:tcPr>
            <w:tcW w:w="1282" w:type="dxa"/>
            <w:tcBorders>
              <w:top w:val="single" w:color="auto" w:sz="4" w:space="0"/>
              <w:left w:val="nil"/>
              <w:bottom w:val="nil"/>
              <w:right w:val="single" w:color="auto" w:sz="4" w:space="0"/>
            </w:tcBorders>
            <w:shd w:val="clear" w:color="auto" w:fill="auto"/>
            <w:vAlign w:val="center"/>
          </w:tcPr>
          <w:p>
            <w:pPr>
              <w:widowControl/>
              <w:spacing w:line="276" w:lineRule="auto"/>
              <w:jc w:val="center"/>
              <w:rPr>
                <w:rFonts w:ascii="宋体" w:hAnsi="宋体" w:eastAsia="宋体" w:cs="宋体"/>
                <w:sz w:val="24"/>
                <w:szCs w:val="24"/>
              </w:rPr>
            </w:pPr>
            <w:r>
              <w:rPr>
                <w:rFonts w:hint="eastAsia" w:ascii="宋体" w:hAnsi="宋体" w:eastAsia="宋体" w:cs="宋体"/>
                <w:sz w:val="24"/>
                <w:szCs w:val="24"/>
              </w:rPr>
              <w:t>单价限价</w:t>
            </w:r>
          </w:p>
          <w:p>
            <w:pPr>
              <w:widowControl/>
              <w:spacing w:line="276" w:lineRule="auto"/>
              <w:jc w:val="center"/>
              <w:rPr>
                <w:rFonts w:ascii="宋体" w:hAnsi="宋体" w:eastAsia="宋体" w:cs="宋体"/>
                <w:sz w:val="24"/>
                <w:szCs w:val="24"/>
              </w:rPr>
            </w:pPr>
            <w:r>
              <w:rPr>
                <w:rFonts w:hint="eastAsia" w:ascii="宋体" w:hAnsi="宋体" w:eastAsia="宋体" w:cs="宋体"/>
                <w:sz w:val="24"/>
                <w:szCs w:val="24"/>
              </w:rPr>
              <w:t>（万元）</w:t>
            </w:r>
          </w:p>
        </w:tc>
        <w:tc>
          <w:tcPr>
            <w:tcW w:w="1063"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eastAsia="宋体" w:cs="宋体"/>
                <w:sz w:val="24"/>
                <w:szCs w:val="24"/>
              </w:rPr>
            </w:pPr>
            <w:r>
              <w:rPr>
                <w:rFonts w:hint="eastAsia" w:ascii="宋体" w:hAnsi="宋体" w:eastAsia="宋体" w:cs="宋体"/>
                <w:sz w:val="24"/>
                <w:szCs w:val="24"/>
              </w:rPr>
              <w:t>总价</w:t>
            </w:r>
          </w:p>
          <w:p>
            <w:pPr>
              <w:widowControl/>
              <w:spacing w:line="276" w:lineRule="auto"/>
              <w:jc w:val="center"/>
              <w:rPr>
                <w:rFonts w:ascii="宋体" w:hAnsi="宋体" w:eastAsia="宋体" w:cs="宋体"/>
                <w:sz w:val="24"/>
                <w:szCs w:val="24"/>
              </w:rPr>
            </w:pPr>
            <w:r>
              <w:rPr>
                <w:rFonts w:hint="eastAsia" w:ascii="宋体" w:hAnsi="宋体" w:eastAsia="宋体" w:cs="宋体"/>
                <w:sz w:val="24"/>
                <w:szCs w:val="24"/>
              </w:rPr>
              <w:t>（万元）</w:t>
            </w:r>
          </w:p>
        </w:tc>
        <w:tc>
          <w:tcPr>
            <w:tcW w:w="873" w:type="dxa"/>
            <w:tcBorders>
              <w:top w:val="single" w:color="auto" w:sz="4" w:space="0"/>
              <w:left w:val="nil"/>
              <w:bottom w:val="single" w:color="auto" w:sz="4" w:space="0"/>
              <w:right w:val="single" w:color="auto" w:sz="4" w:space="0"/>
            </w:tcBorders>
            <w:shd w:val="clear" w:color="auto" w:fill="auto"/>
            <w:vAlign w:val="center"/>
          </w:tcPr>
          <w:p>
            <w:pPr>
              <w:widowControl/>
              <w:spacing w:line="276" w:lineRule="auto"/>
              <w:jc w:val="center"/>
              <w:rPr>
                <w:rFonts w:ascii="宋体" w:hAnsi="宋体" w:eastAsia="宋体" w:cs="宋体"/>
                <w:sz w:val="24"/>
                <w:szCs w:val="24"/>
              </w:rPr>
            </w:pPr>
            <w:r>
              <w:rPr>
                <w:rFonts w:hint="eastAsia" w:ascii="宋体" w:hAnsi="宋体" w:eastAsia="宋体" w:cs="宋体"/>
                <w:sz w:val="24"/>
                <w:szCs w:val="24"/>
              </w:rPr>
              <w:t>备注</w:t>
            </w:r>
          </w:p>
        </w:tc>
      </w:tr>
      <w:tr>
        <w:tblPrEx>
          <w:tblCellMar>
            <w:top w:w="0" w:type="dxa"/>
            <w:left w:w="108" w:type="dxa"/>
            <w:bottom w:w="0" w:type="dxa"/>
            <w:right w:w="108" w:type="dxa"/>
          </w:tblCellMar>
        </w:tblPrEx>
        <w:trPr>
          <w:trHeight w:val="443" w:hRule="atLeast"/>
          <w:jc w:val="center"/>
        </w:trPr>
        <w:tc>
          <w:tcPr>
            <w:tcW w:w="5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000000"/>
                <w:sz w:val="24"/>
                <w:szCs w:val="24"/>
              </w:rPr>
            </w:pPr>
            <w:r>
              <w:rPr>
                <w:rFonts w:hint="eastAsia" w:cs="宋体" w:asciiTheme="minorEastAsia" w:hAnsiTheme="minorEastAsia"/>
                <w:color w:val="000000" w:themeColor="text1"/>
                <w:kern w:val="0"/>
                <w:sz w:val="24"/>
                <w:szCs w:val="24"/>
                <w14:textFill>
                  <w14:solidFill>
                    <w14:schemeClr w14:val="tx1"/>
                  </w14:solidFill>
                </w14:textFill>
              </w:rPr>
              <w:t>1</w:t>
            </w:r>
          </w:p>
        </w:tc>
        <w:tc>
          <w:tcPr>
            <w:tcW w:w="3840"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4"/>
                <w:szCs w:val="24"/>
              </w:rPr>
            </w:pPr>
            <w:r>
              <w:rPr>
                <w:rFonts w:hint="eastAsia" w:ascii="宋体" w:hAnsi="宋体" w:eastAsia="宋体" w:cs="宋体"/>
                <w:sz w:val="24"/>
                <w:szCs w:val="24"/>
              </w:rPr>
              <w:t>国家级一流课程软件</w:t>
            </w:r>
          </w:p>
          <w:p>
            <w:pPr>
              <w:jc w:val="center"/>
              <w:rPr>
                <w:rFonts w:hint="eastAsia" w:ascii="宋体" w:hAnsi="宋体" w:eastAsia="宋体" w:cs="宋体"/>
                <w:sz w:val="24"/>
                <w:szCs w:val="24"/>
              </w:rPr>
            </w:pPr>
            <w:r>
              <w:rPr>
                <w:rFonts w:hint="eastAsia" w:ascii="宋体" w:hAnsi="宋体" w:eastAsia="宋体" w:cs="宋体"/>
                <w:sz w:val="24"/>
                <w:szCs w:val="24"/>
              </w:rPr>
              <w:t>（虚拟仿真实验）等二期建设服务</w:t>
            </w:r>
          </w:p>
        </w:tc>
        <w:tc>
          <w:tcPr>
            <w:tcW w:w="145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宋体" w:hAnsi="宋体" w:eastAsia="宋体" w:cs="宋体"/>
                <w:sz w:val="24"/>
                <w:szCs w:val="24"/>
                <w:lang w:eastAsia="zh-CN"/>
              </w:rPr>
            </w:pPr>
            <w:r>
              <w:rPr>
                <w:rFonts w:hint="eastAsia" w:eastAsia="宋体" w:cs="宋体" w:asciiTheme="minorEastAsia" w:hAnsiTheme="minorEastAsia"/>
                <w:kern w:val="0"/>
                <w:sz w:val="24"/>
                <w:szCs w:val="24"/>
                <w:lang w:eastAsia="zh-CN"/>
              </w:rPr>
              <w:t>项</w:t>
            </w:r>
          </w:p>
        </w:tc>
        <w:tc>
          <w:tcPr>
            <w:tcW w:w="914"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cs="宋体" w:asciiTheme="minorEastAsia" w:hAnsiTheme="minorEastAsia"/>
                <w:kern w:val="0"/>
                <w:sz w:val="24"/>
                <w:szCs w:val="24"/>
              </w:rPr>
            </w:pPr>
            <w:r>
              <w:rPr>
                <w:rFonts w:hint="eastAsia" w:cs="宋体" w:asciiTheme="minorEastAsia" w:hAnsiTheme="minorEastAsia"/>
                <w:kern w:val="0"/>
                <w:sz w:val="24"/>
                <w:szCs w:val="24"/>
                <w:lang w:val="en-US" w:eastAsia="zh-CN"/>
              </w:rPr>
              <w:t>1</w:t>
            </w:r>
          </w:p>
        </w:tc>
        <w:tc>
          <w:tcPr>
            <w:tcW w:w="1282"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15</w:t>
            </w:r>
          </w:p>
        </w:tc>
        <w:tc>
          <w:tcPr>
            <w:tcW w:w="106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15</w:t>
            </w:r>
          </w:p>
        </w:tc>
        <w:tc>
          <w:tcPr>
            <w:tcW w:w="873"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contextualSpacing/>
              <w:jc w:val="center"/>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ascii="宋体" w:hAnsi="宋体"/>
          <w:color w:val="000000"/>
          <w:sz w:val="24"/>
          <w:szCs w:val="24"/>
        </w:rPr>
      </w:pPr>
      <w:r>
        <w:rPr>
          <w:rFonts w:hint="eastAsia" w:ascii="宋体" w:hAnsi="宋体"/>
          <w:color w:val="000000"/>
          <w:sz w:val="24"/>
          <w:szCs w:val="24"/>
        </w:rPr>
        <w:t>（二）具体技术参数要求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4"/>
          <w:szCs w:val="24"/>
        </w:rPr>
      </w:pPr>
      <w:r>
        <w:rPr>
          <w:rFonts w:hint="eastAsia" w:ascii="宋体" w:hAnsi="宋体"/>
          <w:color w:val="000000"/>
          <w:sz w:val="24"/>
          <w:szCs w:val="24"/>
        </w:rPr>
        <w:t>1.要求能够用于MR成像原理自主训练学习。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4"/>
          <w:szCs w:val="24"/>
        </w:rPr>
      </w:pPr>
      <w:r>
        <w:rPr>
          <w:rFonts w:hint="eastAsia" w:ascii="宋体" w:hAnsi="宋体"/>
          <w:color w:val="000000"/>
          <w:sz w:val="24"/>
          <w:szCs w:val="24"/>
        </w:rPr>
        <w:t>2.采用B/S架构。部署于64位w</w:t>
      </w:r>
      <w:bookmarkStart w:id="32" w:name="_GoBack"/>
      <w:bookmarkEnd w:id="32"/>
      <w:r>
        <w:rPr>
          <w:rFonts w:hint="eastAsia" w:ascii="宋体" w:hAnsi="宋体"/>
          <w:color w:val="000000"/>
          <w:sz w:val="24"/>
          <w:szCs w:val="24"/>
        </w:rPr>
        <w:t>indows10系统环境下，并支持windowsserver2008或2012、Linux、Unix部署。</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4"/>
          <w:szCs w:val="24"/>
        </w:rPr>
      </w:pPr>
      <w:r>
        <w:rPr>
          <w:rFonts w:hint="eastAsia" w:ascii="宋体" w:hAnsi="宋体"/>
          <w:color w:val="000000"/>
          <w:sz w:val="24"/>
          <w:szCs w:val="24"/>
        </w:rPr>
        <w:t>3.系统内的场景、设备要求以3D形式展现，不接受FLASH和动画形式。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Theme="minorEastAsia"/>
          <w:color w:val="000000"/>
          <w:sz w:val="24"/>
          <w:szCs w:val="24"/>
          <w:lang w:eastAsia="zh-CN"/>
        </w:rPr>
      </w:pPr>
      <w:r>
        <w:rPr>
          <w:rFonts w:hint="eastAsia" w:ascii="宋体" w:hAnsi="宋体"/>
          <w:color w:val="auto"/>
          <w:sz w:val="24"/>
          <w:szCs w:val="24"/>
          <w:lang w:val="en-US" w:eastAsia="zh-CN"/>
        </w:rPr>
        <w:t>4.具体</w:t>
      </w:r>
      <w:r>
        <w:rPr>
          <w:rFonts w:hint="eastAsia" w:ascii="宋体" w:hAnsi="宋体"/>
          <w:color w:val="auto"/>
          <w:sz w:val="24"/>
          <w:szCs w:val="24"/>
        </w:rPr>
        <w:t>技</w:t>
      </w:r>
      <w:r>
        <w:rPr>
          <w:rFonts w:hint="eastAsia" w:ascii="宋体" w:hAnsi="宋体"/>
          <w:color w:val="000000"/>
          <w:sz w:val="24"/>
          <w:szCs w:val="24"/>
        </w:rPr>
        <w:t>术要求：</w:t>
      </w:r>
      <w:r>
        <w:rPr>
          <w:rFonts w:hint="eastAsia" w:ascii="宋体" w:hAnsi="宋体"/>
          <w:color w:val="auto"/>
          <w:sz w:val="24"/>
          <w:szCs w:val="24"/>
          <w:lang w:eastAsia="zh-CN"/>
        </w:rPr>
        <w:t>（</w:t>
      </w:r>
      <w:r>
        <w:rPr>
          <w:rFonts w:hint="eastAsia" w:ascii="宋体" w:hAnsi="宋体"/>
          <w:color w:val="auto"/>
          <w:sz w:val="24"/>
          <w:szCs w:val="24"/>
          <w:lang w:val="en-US" w:eastAsia="zh-CN"/>
        </w:rPr>
        <w:t>标</w:t>
      </w:r>
      <w:r>
        <w:rPr>
          <w:rFonts w:hint="eastAsia" w:ascii="宋体" w:hAnsi="宋体" w:eastAsia="宋体" w:cs="宋体"/>
          <w:color w:val="auto"/>
          <w:sz w:val="24"/>
          <w:szCs w:val="24"/>
          <w:lang w:val="en-US" w:eastAsia="zh-CN"/>
        </w:rPr>
        <w:t>★</w:t>
      </w:r>
      <w:r>
        <w:rPr>
          <w:rFonts w:hint="eastAsia" w:asciiTheme="minorEastAsia" w:hAnsiTheme="minorEastAsia" w:cstheme="minorEastAsia"/>
          <w:color w:val="auto"/>
          <w:sz w:val="24"/>
          <w:szCs w:val="24"/>
          <w:lang w:val="en-US" w:eastAsia="zh-CN"/>
        </w:rPr>
        <w:t>号的部分，</w:t>
      </w:r>
      <w:r>
        <w:rPr>
          <w:rFonts w:hint="eastAsia" w:ascii="宋体" w:hAnsi="宋体"/>
          <w:color w:val="auto"/>
          <w:sz w:val="24"/>
          <w:szCs w:val="24"/>
          <w:lang w:val="en-US" w:eastAsia="zh-CN"/>
        </w:rPr>
        <w:t>要求中标后3个工作日内为使用部门进行软件演示</w:t>
      </w:r>
      <w:r>
        <w:rPr>
          <w:rFonts w:hint="eastAsia" w:ascii="宋体" w:hAnsi="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 w:val="24"/>
          <w:szCs w:val="24"/>
        </w:rPr>
      </w:pPr>
      <w:r>
        <w:rPr>
          <w:rFonts w:hint="eastAsia" w:ascii="宋体" w:hAnsi="宋体"/>
          <w:color w:val="auto"/>
          <w:sz w:val="24"/>
          <w:szCs w:val="24"/>
          <w:lang w:val="en-US" w:eastAsia="zh-CN"/>
        </w:rPr>
        <w:t>4.1</w:t>
      </w:r>
      <w:r>
        <w:rPr>
          <w:rFonts w:hint="eastAsia" w:ascii="宋体" w:hAnsi="宋体"/>
          <w:color w:val="auto"/>
          <w:sz w:val="24"/>
          <w:szCs w:val="24"/>
        </w:rPr>
        <w:t>产品均为三维建模设计、配合程序等输出为整体MR成像原理教学型软件。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 w:val="24"/>
          <w:szCs w:val="24"/>
        </w:rPr>
      </w:pPr>
      <w:r>
        <w:rPr>
          <w:rFonts w:hint="eastAsia" w:ascii="宋体" w:hAnsi="宋体"/>
          <w:color w:val="auto"/>
          <w:sz w:val="24"/>
          <w:szCs w:val="24"/>
          <w:lang w:val="en-US" w:eastAsia="zh-CN"/>
        </w:rPr>
        <w:t>4.2</w:t>
      </w:r>
      <w:r>
        <w:rPr>
          <w:rFonts w:hint="eastAsia" w:ascii="宋体" w:hAnsi="宋体"/>
          <w:color w:val="auto"/>
          <w:sz w:val="24"/>
          <w:szCs w:val="24"/>
        </w:rPr>
        <w:t>产品必须结合教材进行融合性设计。提供产品设计开发所参考性教材名称、所涉及的章节名称供评审参考。</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4"/>
          <w:szCs w:val="24"/>
        </w:rPr>
      </w:pPr>
      <w:r>
        <w:rPr>
          <w:rFonts w:hint="eastAsia" w:ascii="宋体" w:hAnsi="宋体" w:eastAsia="宋体" w:cs="宋体"/>
          <w:color w:val="auto"/>
          <w:sz w:val="24"/>
          <w:szCs w:val="24"/>
          <w:lang w:val="en-US" w:eastAsia="zh-CN"/>
        </w:rPr>
        <w:t>★</w:t>
      </w:r>
      <w:r>
        <w:rPr>
          <w:rFonts w:hint="eastAsia" w:ascii="宋体" w:hAnsi="宋体"/>
          <w:color w:val="auto"/>
          <w:sz w:val="24"/>
          <w:szCs w:val="24"/>
          <w:lang w:val="en-US" w:eastAsia="zh-CN"/>
        </w:rPr>
        <w:t>4.3</w:t>
      </w:r>
      <w:r>
        <w:rPr>
          <w:rFonts w:hint="eastAsia" w:ascii="宋体" w:hAnsi="宋体"/>
          <w:color w:val="auto"/>
          <w:sz w:val="24"/>
          <w:szCs w:val="24"/>
        </w:rPr>
        <w:t>至少</w:t>
      </w:r>
      <w:r>
        <w:rPr>
          <w:rFonts w:hint="eastAsia" w:ascii="宋体" w:hAnsi="宋体"/>
          <w:color w:val="000000"/>
          <w:sz w:val="24"/>
          <w:szCs w:val="24"/>
        </w:rPr>
        <w:t>包含如下模块：人体质子磁共振现象、在静磁场强度与氢质子的能级差、射频场的产生与作用、线性梯度磁场的原理作用与构成及空间编码、K空间填充、磁共振成像参数。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 w:val="24"/>
          <w:szCs w:val="24"/>
        </w:rPr>
      </w:pPr>
      <w:r>
        <w:rPr>
          <w:rFonts w:hint="eastAsia" w:ascii="宋体" w:hAnsi="宋体"/>
          <w:color w:val="auto"/>
          <w:sz w:val="24"/>
          <w:szCs w:val="24"/>
          <w:lang w:val="en-US" w:eastAsia="zh-CN"/>
        </w:rPr>
        <w:t>4.4</w:t>
      </w:r>
      <w:r>
        <w:rPr>
          <w:rFonts w:hint="eastAsia" w:ascii="宋体" w:hAnsi="宋体"/>
          <w:color w:val="auto"/>
          <w:sz w:val="24"/>
          <w:szCs w:val="24"/>
        </w:rPr>
        <w:t>要求整个操作过程中对实验质量配置的交互调整选择界面，支持高、中、低档供操作者交互选择。</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4"/>
          <w:szCs w:val="24"/>
        </w:rPr>
      </w:pPr>
      <w:r>
        <w:rPr>
          <w:rFonts w:hint="eastAsia" w:ascii="宋体" w:hAnsi="宋体" w:eastAsia="宋体" w:cs="宋体"/>
          <w:color w:val="auto"/>
          <w:sz w:val="24"/>
          <w:szCs w:val="24"/>
          <w:lang w:val="en-US" w:eastAsia="zh-CN"/>
        </w:rPr>
        <w:t>★</w:t>
      </w:r>
      <w:r>
        <w:rPr>
          <w:rFonts w:hint="eastAsia" w:ascii="宋体" w:hAnsi="宋体"/>
          <w:color w:val="auto"/>
          <w:sz w:val="24"/>
          <w:szCs w:val="24"/>
          <w:lang w:val="en-US" w:eastAsia="zh-CN"/>
        </w:rPr>
        <w:t>4.5</w:t>
      </w:r>
      <w:r>
        <w:rPr>
          <w:rFonts w:hint="eastAsia" w:ascii="宋体" w:hAnsi="宋体"/>
          <w:color w:val="auto"/>
          <w:sz w:val="24"/>
          <w:szCs w:val="24"/>
        </w:rPr>
        <w:t>人体质子磁</w:t>
      </w:r>
      <w:r>
        <w:rPr>
          <w:rFonts w:hint="eastAsia" w:ascii="宋体" w:hAnsi="宋体"/>
          <w:color w:val="000000"/>
          <w:sz w:val="24"/>
          <w:szCs w:val="24"/>
        </w:rPr>
        <w:t>共振现象技术内容要求：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4"/>
          <w:szCs w:val="24"/>
        </w:rPr>
      </w:pPr>
      <w:r>
        <w:rPr>
          <w:rFonts w:hint="eastAsia" w:ascii="宋体" w:hAnsi="宋体"/>
          <w:color w:val="000000"/>
          <w:sz w:val="24"/>
          <w:szCs w:val="24"/>
        </w:rPr>
        <w:t>（1）至少包含：常态下氢质子的自旋、核磁矩在静磁场中的进动现象、在射频场作用下的磁共振现象、磁化强度的弛豫过程现象。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4"/>
          <w:szCs w:val="24"/>
        </w:rPr>
      </w:pPr>
      <w:r>
        <w:rPr>
          <w:rFonts w:hint="eastAsia" w:ascii="宋体" w:hAnsi="宋体"/>
          <w:color w:val="000000"/>
          <w:sz w:val="24"/>
          <w:szCs w:val="24"/>
        </w:rPr>
        <w:t>（2）具有人体解剖形态下的动态的大脑、血液、心脏、肾脏、肠、肌肉、骨骼、肺、肝脏、脾脏、皮肤的含水量。含水量必须精确至百分比小数点后一位。</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4"/>
          <w:szCs w:val="24"/>
        </w:rPr>
      </w:pPr>
      <w:r>
        <w:rPr>
          <w:rFonts w:hint="eastAsia" w:ascii="宋体" w:hAnsi="宋体"/>
          <w:color w:val="000000"/>
          <w:sz w:val="24"/>
          <w:szCs w:val="24"/>
        </w:rPr>
        <w:t>（3）将人体氢质子没有处于外磁场的作用下仍然具有自旋特性，随机无序，磁矩相互抵消，总磁矩为零的常态下氢质子的自旋等内容进行动态展现。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4"/>
          <w:szCs w:val="24"/>
        </w:rPr>
      </w:pPr>
      <w:r>
        <w:rPr>
          <w:rFonts w:hint="eastAsia" w:ascii="宋体" w:hAnsi="宋体"/>
          <w:color w:val="000000"/>
          <w:sz w:val="24"/>
          <w:szCs w:val="24"/>
        </w:rPr>
        <w:t>（4）以三维动态的方式展现人体外界磁场的作用中，通过质子与外界磁场相互作用，使得人体内所有质子定向排列的磁化现象。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4"/>
          <w:szCs w:val="24"/>
        </w:rPr>
      </w:pPr>
      <w:r>
        <w:rPr>
          <w:rFonts w:hint="eastAsia" w:ascii="宋体" w:hAnsi="宋体"/>
          <w:color w:val="000000"/>
          <w:sz w:val="24"/>
          <w:szCs w:val="24"/>
        </w:rPr>
        <w:t>（5）将旋进运动以原子核在绕着自身轴旋转的同时，又沿着主磁场方向做圆周运动，以特写方式结合设备半剖形式展现人体进入MRI设备的运动过程，动态方式展现90度脉冲和180度脉冲作用下的原理特征。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4"/>
          <w:szCs w:val="24"/>
        </w:rPr>
      </w:pPr>
      <w:r>
        <w:rPr>
          <w:rFonts w:hint="eastAsia" w:ascii="宋体" w:hAnsi="宋体"/>
          <w:color w:val="000000"/>
          <w:sz w:val="24"/>
          <w:szCs w:val="24"/>
        </w:rPr>
        <w:t>（6）对比展现T1弛豫与T2弛豫。T1弛豫中互动展现0-1680ms下Mz,Mo的对应关系，至少具有脂肪、白质、灰质、脑脊液的无极影像图像变化。T2弛豫中互动展现0-508ms下Mxy,Mo的对应关系，至少具有脂肪、白质、灰质、脑脊液的无极影像图像变化。</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4"/>
          <w:szCs w:val="24"/>
        </w:rPr>
      </w:pPr>
      <w:r>
        <w:rPr>
          <w:rFonts w:hint="eastAsia" w:ascii="宋体" w:hAnsi="宋体"/>
          <w:color w:val="000000"/>
          <w:sz w:val="24"/>
          <w:szCs w:val="24"/>
        </w:rPr>
        <w:t>（7）同时具备T1及T2弛豫下的脂肪、白质、灰质、脑脊液的动态互动变化曲线，支持任意轴向移动放大对比，T1及T2的图像须源自临床真实影像图像。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 w:val="24"/>
          <w:szCs w:val="24"/>
        </w:rPr>
      </w:pPr>
      <w:r>
        <w:rPr>
          <w:rFonts w:hint="eastAsia" w:ascii="宋体" w:hAnsi="宋体" w:eastAsia="宋体" w:cs="宋体"/>
          <w:color w:val="auto"/>
          <w:sz w:val="24"/>
          <w:szCs w:val="24"/>
          <w:lang w:val="en-US" w:eastAsia="zh-CN"/>
        </w:rPr>
        <w:t>★</w:t>
      </w:r>
      <w:r>
        <w:rPr>
          <w:rFonts w:hint="eastAsia" w:ascii="宋体" w:hAnsi="宋体"/>
          <w:color w:val="auto"/>
          <w:sz w:val="24"/>
          <w:szCs w:val="24"/>
          <w:lang w:val="en-US" w:eastAsia="zh-CN"/>
        </w:rPr>
        <w:t>4.6</w:t>
      </w:r>
      <w:r>
        <w:rPr>
          <w:rFonts w:hint="eastAsia" w:ascii="宋体" w:hAnsi="宋体"/>
          <w:color w:val="auto"/>
          <w:sz w:val="24"/>
          <w:szCs w:val="24"/>
        </w:rPr>
        <w:t>在静磁场强度与氢质子的能级差技术内容要求：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 w:val="24"/>
          <w:szCs w:val="24"/>
        </w:rPr>
      </w:pPr>
      <w:r>
        <w:rPr>
          <w:rFonts w:hint="eastAsia" w:ascii="宋体" w:hAnsi="宋体"/>
          <w:color w:val="auto"/>
          <w:sz w:val="24"/>
          <w:szCs w:val="24"/>
        </w:rPr>
        <w:t>（1）至少包含：低能级与高能级的能级差现象、质子的运动状态。</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 w:val="24"/>
          <w:szCs w:val="24"/>
        </w:rPr>
      </w:pPr>
      <w:r>
        <w:rPr>
          <w:rFonts w:hint="eastAsia" w:ascii="宋体" w:hAnsi="宋体"/>
          <w:color w:val="auto"/>
          <w:sz w:val="24"/>
          <w:szCs w:val="24"/>
        </w:rPr>
        <w:t>（2）具有1.0磁力场γ=4.25Mhz下，及3.0磁力场γ=12.25Mhz下，对W0=γB0的动态展现。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 w:val="24"/>
          <w:szCs w:val="24"/>
        </w:rPr>
      </w:pPr>
      <w:r>
        <w:rPr>
          <w:rFonts w:hint="eastAsia" w:ascii="宋体" w:hAnsi="宋体"/>
          <w:color w:val="auto"/>
          <w:sz w:val="24"/>
          <w:szCs w:val="24"/>
        </w:rPr>
        <w:t>（3）动态三维对比展现90度射频脉冲现象及180度射频脉冲现象。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 w:val="24"/>
          <w:szCs w:val="24"/>
        </w:rPr>
      </w:pPr>
      <w:r>
        <w:rPr>
          <w:rFonts w:hint="eastAsia" w:ascii="宋体" w:hAnsi="宋体" w:eastAsia="宋体" w:cs="宋体"/>
          <w:color w:val="auto"/>
          <w:sz w:val="24"/>
          <w:szCs w:val="24"/>
          <w:lang w:val="en-US" w:eastAsia="zh-CN"/>
        </w:rPr>
        <w:t>★</w:t>
      </w:r>
      <w:r>
        <w:rPr>
          <w:rFonts w:hint="eastAsia" w:ascii="宋体" w:hAnsi="宋体"/>
          <w:color w:val="auto"/>
          <w:sz w:val="24"/>
          <w:szCs w:val="24"/>
          <w:lang w:val="en-US" w:eastAsia="zh-CN"/>
        </w:rPr>
        <w:t>4.7</w:t>
      </w:r>
      <w:r>
        <w:rPr>
          <w:rFonts w:hint="eastAsia" w:ascii="宋体" w:hAnsi="宋体"/>
          <w:color w:val="auto"/>
          <w:sz w:val="24"/>
          <w:szCs w:val="24"/>
        </w:rPr>
        <w:t>射频场的产生与作用技术内容要求：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 w:val="24"/>
          <w:szCs w:val="24"/>
        </w:rPr>
      </w:pPr>
      <w:r>
        <w:rPr>
          <w:rFonts w:hint="eastAsia" w:ascii="宋体" w:hAnsi="宋体"/>
          <w:color w:val="auto"/>
          <w:sz w:val="24"/>
          <w:szCs w:val="24"/>
        </w:rPr>
        <w:t>（1）对射频线圈的结构与作用的知识点进行互动式作答。</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 w:val="24"/>
          <w:szCs w:val="24"/>
        </w:rPr>
      </w:pPr>
      <w:r>
        <w:rPr>
          <w:rFonts w:hint="eastAsia" w:ascii="宋体" w:hAnsi="宋体"/>
          <w:color w:val="auto"/>
          <w:sz w:val="24"/>
          <w:szCs w:val="24"/>
        </w:rPr>
        <w:t>（2）对人体进行90度射频脉冲作用下的动态逐层渐变展现。</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 w:val="24"/>
          <w:szCs w:val="24"/>
        </w:rPr>
      </w:pPr>
      <w:r>
        <w:rPr>
          <w:rFonts w:hint="eastAsia" w:ascii="宋体" w:hAnsi="宋体"/>
          <w:color w:val="auto"/>
          <w:sz w:val="24"/>
          <w:szCs w:val="24"/>
        </w:rPr>
        <w:t>（3）可以对知识点进行反复学习。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4"/>
          <w:szCs w:val="24"/>
        </w:rPr>
      </w:pPr>
      <w:r>
        <w:rPr>
          <w:rFonts w:hint="eastAsia" w:ascii="宋体" w:hAnsi="宋体" w:eastAsia="宋体" w:cs="宋体"/>
          <w:color w:val="auto"/>
          <w:sz w:val="24"/>
          <w:szCs w:val="24"/>
          <w:lang w:val="en-US" w:eastAsia="zh-CN"/>
        </w:rPr>
        <w:t>★</w:t>
      </w:r>
      <w:r>
        <w:rPr>
          <w:rFonts w:hint="eastAsia" w:ascii="宋体" w:hAnsi="宋体"/>
          <w:color w:val="auto"/>
          <w:sz w:val="24"/>
          <w:szCs w:val="24"/>
          <w:lang w:val="en-US" w:eastAsia="zh-CN"/>
        </w:rPr>
        <w:t>4.8</w:t>
      </w:r>
      <w:r>
        <w:rPr>
          <w:rFonts w:hint="eastAsia" w:ascii="宋体" w:hAnsi="宋体"/>
          <w:color w:val="auto"/>
          <w:sz w:val="24"/>
          <w:szCs w:val="24"/>
        </w:rPr>
        <w:t>线性梯度磁场的</w:t>
      </w:r>
      <w:r>
        <w:rPr>
          <w:rFonts w:hint="eastAsia" w:ascii="宋体" w:hAnsi="宋体"/>
          <w:color w:val="000000"/>
          <w:sz w:val="24"/>
          <w:szCs w:val="24"/>
        </w:rPr>
        <w:t>原理作用与构成及空间编码技术内容要求：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4"/>
          <w:szCs w:val="24"/>
        </w:rPr>
      </w:pPr>
      <w:r>
        <w:rPr>
          <w:rFonts w:hint="eastAsia" w:ascii="宋体" w:hAnsi="宋体"/>
          <w:color w:val="000000"/>
          <w:sz w:val="24"/>
          <w:szCs w:val="24"/>
        </w:rPr>
        <w:t>（1）至少包含：选层梯度磁场的作用原理与现象、相位编码梯度磁场的作用原理与现象、频率编码梯度磁场的作用原理与现象、空间编码梯度磁场的作用原理与现象。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4"/>
          <w:szCs w:val="24"/>
        </w:rPr>
      </w:pPr>
      <w:r>
        <w:rPr>
          <w:rFonts w:hint="eastAsia" w:ascii="宋体" w:hAnsi="宋体"/>
          <w:color w:val="000000"/>
          <w:sz w:val="24"/>
          <w:szCs w:val="24"/>
        </w:rPr>
        <w:t>（2）选层梯度磁场的作用原理与现象具备独立的层间距调节按键，自定义层间距调节完毕后，以解剖切片建模为基础，以动态的方式展现在Y轴方向，加上相位编码梯度磁场（GY）后，在行L1，L2，L3上的所有质子分别以w'1，w'2，w'3进动。具有独立的不同的相位动态展现内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4"/>
          <w:szCs w:val="24"/>
        </w:rPr>
      </w:pPr>
      <w:r>
        <w:rPr>
          <w:rFonts w:hint="eastAsia" w:ascii="宋体" w:hAnsi="宋体"/>
          <w:color w:val="000000"/>
          <w:sz w:val="24"/>
          <w:szCs w:val="24"/>
        </w:rPr>
        <w:t>（3）以三维的方式展现相位编码后，在X方向又加一个频率编码梯度磁场（GX）使所有质子按C1，C2，C3方向上，分别以不同的频率w1，w2.w3进动。同时，接收线圈开始接收回波信号的接收信号梯度磁场。至少具有以三种独立方式展现所要求的内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4"/>
          <w:szCs w:val="24"/>
        </w:rPr>
      </w:pPr>
      <w:r>
        <w:rPr>
          <w:rFonts w:hint="eastAsia" w:ascii="宋体" w:hAnsi="宋体"/>
          <w:color w:val="000000"/>
          <w:sz w:val="24"/>
          <w:szCs w:val="24"/>
        </w:rPr>
        <w:t>（4）三维空间设计，以相位编码梯度磁场、频率编码梯度磁场动态展现空间编码梯度磁场的作用原理与现象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 w:val="24"/>
          <w:szCs w:val="24"/>
        </w:rPr>
      </w:pPr>
      <w:r>
        <w:rPr>
          <w:rFonts w:hint="eastAsia" w:ascii="宋体" w:hAnsi="宋体" w:eastAsia="宋体" w:cs="宋体"/>
          <w:color w:val="auto"/>
          <w:sz w:val="24"/>
          <w:szCs w:val="24"/>
          <w:lang w:val="en-US" w:eastAsia="zh-CN"/>
        </w:rPr>
        <w:t>★</w:t>
      </w:r>
      <w:r>
        <w:rPr>
          <w:rFonts w:hint="eastAsia" w:ascii="宋体" w:hAnsi="宋体"/>
          <w:color w:val="auto"/>
          <w:sz w:val="24"/>
          <w:szCs w:val="24"/>
          <w:lang w:val="en-US" w:eastAsia="zh-CN"/>
        </w:rPr>
        <w:t xml:space="preserve">4.9 </w:t>
      </w:r>
      <w:r>
        <w:rPr>
          <w:rFonts w:hint="eastAsia" w:ascii="宋体" w:hAnsi="宋体"/>
          <w:color w:val="auto"/>
          <w:sz w:val="24"/>
          <w:szCs w:val="24"/>
        </w:rPr>
        <w:t>K空间填充技术内容要求：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 w:val="24"/>
          <w:szCs w:val="24"/>
        </w:rPr>
      </w:pPr>
      <w:r>
        <w:rPr>
          <w:rFonts w:hint="eastAsia" w:ascii="宋体" w:hAnsi="宋体"/>
          <w:color w:val="auto"/>
          <w:sz w:val="24"/>
          <w:szCs w:val="24"/>
        </w:rPr>
        <w:t>（1）至少包含：填充部分K空间现象及原理、K空间与图像空间的关系原理及现象、K空间数据重建（部分K空间重建）原理及现象。</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 w:val="24"/>
          <w:szCs w:val="24"/>
        </w:rPr>
      </w:pPr>
      <w:r>
        <w:rPr>
          <w:rFonts w:hint="eastAsia" w:ascii="宋体" w:hAnsi="宋体"/>
          <w:color w:val="auto"/>
          <w:sz w:val="24"/>
          <w:szCs w:val="24"/>
        </w:rPr>
        <w:t>（2）通过动态三维方式，展现二维傅里叶变换与物理空间阵列法填充建立联系。</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 w:val="24"/>
          <w:szCs w:val="24"/>
        </w:rPr>
      </w:pPr>
      <w:r>
        <w:rPr>
          <w:rFonts w:hint="eastAsia" w:ascii="宋体" w:hAnsi="宋体"/>
          <w:color w:val="auto"/>
          <w:sz w:val="24"/>
          <w:szCs w:val="24"/>
        </w:rPr>
        <w:t>（3）以动态三维方式展现引入梯度磁场后，回波所产生的模拟信号转换为数字信号，形成特殊的数据点数值，用于填充K空间内对应于频率编码的数据线。</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 w:val="24"/>
          <w:szCs w:val="24"/>
        </w:rPr>
      </w:pPr>
      <w:r>
        <w:rPr>
          <w:rFonts w:hint="eastAsia" w:ascii="宋体" w:hAnsi="宋体"/>
          <w:color w:val="auto"/>
          <w:sz w:val="24"/>
          <w:szCs w:val="24"/>
        </w:rPr>
        <w:t>（4）通过动态三维方式将空间编码是如何标定受检体所属具体层面和每个体素的空间位置；信号分解方法等内容进行K空间数据重建原理及现象展现。具备真实的影像图像。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 w:val="24"/>
          <w:szCs w:val="24"/>
        </w:rPr>
      </w:pPr>
      <w:r>
        <w:rPr>
          <w:rFonts w:hint="eastAsia" w:ascii="宋体" w:hAnsi="宋体"/>
          <w:color w:val="auto"/>
          <w:sz w:val="24"/>
          <w:szCs w:val="24"/>
        </w:rPr>
        <w:t>（5）要求场景具备客观题及虚拟仿真组合教学。</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 w:val="24"/>
          <w:szCs w:val="24"/>
        </w:rPr>
      </w:pPr>
      <w:r>
        <w:rPr>
          <w:rFonts w:hint="eastAsia" w:ascii="宋体" w:hAnsi="宋体"/>
          <w:color w:val="auto"/>
          <w:sz w:val="24"/>
          <w:szCs w:val="24"/>
        </w:rPr>
        <w:t>（6）要求场景可进行任意高度、角度漫游，观察K空间生成过程。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4"/>
          <w:szCs w:val="24"/>
        </w:rPr>
      </w:pPr>
      <w:r>
        <w:rPr>
          <w:rFonts w:hint="eastAsia" w:ascii="宋体" w:hAnsi="宋体" w:eastAsia="宋体" w:cs="宋体"/>
          <w:color w:val="auto"/>
          <w:sz w:val="24"/>
          <w:szCs w:val="24"/>
          <w:lang w:val="en-US" w:eastAsia="zh-CN"/>
        </w:rPr>
        <w:t>★</w:t>
      </w:r>
      <w:r>
        <w:rPr>
          <w:rFonts w:hint="eastAsia" w:ascii="宋体" w:hAnsi="宋体"/>
          <w:color w:val="auto"/>
          <w:sz w:val="24"/>
          <w:szCs w:val="24"/>
          <w:lang w:val="en-US" w:eastAsia="zh-CN"/>
        </w:rPr>
        <w:t>4.10</w:t>
      </w:r>
      <w:r>
        <w:rPr>
          <w:rFonts w:hint="eastAsia" w:ascii="宋体" w:hAnsi="宋体"/>
          <w:color w:val="auto"/>
          <w:sz w:val="24"/>
          <w:szCs w:val="24"/>
        </w:rPr>
        <w:t>磁共振成像参数</w:t>
      </w:r>
      <w:r>
        <w:rPr>
          <w:rFonts w:hint="eastAsia" w:ascii="宋体" w:hAnsi="宋体"/>
          <w:color w:val="000000"/>
          <w:sz w:val="24"/>
          <w:szCs w:val="24"/>
        </w:rPr>
        <w:t>技术内容要求：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4"/>
          <w:szCs w:val="24"/>
        </w:rPr>
      </w:pPr>
      <w:r>
        <w:rPr>
          <w:rFonts w:hint="eastAsia" w:ascii="宋体" w:hAnsi="宋体"/>
          <w:color w:val="000000"/>
          <w:sz w:val="24"/>
          <w:szCs w:val="24"/>
        </w:rPr>
        <w:t>（1）至少包含：自由衰减信号的产生现象及作用、自旋回波的成像过程现象及原理、T1弛豫时间的现象及原理、T2弛豫时间的现象及原理。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4"/>
          <w:szCs w:val="24"/>
        </w:rPr>
      </w:pPr>
      <w:r>
        <w:rPr>
          <w:rFonts w:hint="eastAsia" w:ascii="宋体" w:hAnsi="宋体"/>
          <w:color w:val="000000"/>
          <w:sz w:val="24"/>
          <w:szCs w:val="24"/>
        </w:rPr>
        <w:t>（2）以三维动态的方式展现：180°脉冲产生一个回波信号，在一个脉冲周期内施加多个180°脉冲，一段周期后，在每个180°脉冲得到一个回波信号。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4"/>
          <w:szCs w:val="24"/>
        </w:rPr>
      </w:pPr>
      <w:r>
        <w:rPr>
          <w:rFonts w:hint="eastAsia" w:ascii="宋体" w:hAnsi="宋体"/>
          <w:color w:val="000000"/>
          <w:sz w:val="24"/>
          <w:szCs w:val="24"/>
        </w:rPr>
        <w:t>（3）以三维动态的方式展现：当90°脉冲暂停后，由共振核之间的相互作用和主磁场的不均匀性，导致的质子自旋频率上的差异，质子系统迅速相散，而出现和合磁矩的迅速降低，导致收不到磁共振信号。</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4"/>
          <w:szCs w:val="24"/>
        </w:rPr>
      </w:pPr>
      <w:r>
        <w:rPr>
          <w:rFonts w:hint="eastAsia" w:ascii="宋体" w:hAnsi="宋体"/>
          <w:color w:val="000000"/>
          <w:sz w:val="24"/>
          <w:szCs w:val="24"/>
        </w:rPr>
        <w:t>（4）T1弛豫及T2弛豫：以三维方式分别展现T1及T2下的脂肪、白质、灰质、脑脊液在X,Y,Z方向的变化过程。</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4"/>
          <w:szCs w:val="24"/>
        </w:rPr>
      </w:pPr>
      <w:r>
        <w:rPr>
          <w:rFonts w:hint="eastAsia" w:ascii="宋体" w:hAnsi="宋体" w:eastAsia="宋体" w:cs="宋体"/>
          <w:color w:val="auto"/>
          <w:sz w:val="24"/>
          <w:szCs w:val="24"/>
          <w:lang w:val="en-US" w:eastAsia="zh-CN"/>
        </w:rPr>
        <w:t>★</w:t>
      </w:r>
      <w:r>
        <w:rPr>
          <w:rFonts w:hint="eastAsia" w:ascii="宋体" w:hAnsi="宋体"/>
          <w:color w:val="auto"/>
          <w:sz w:val="24"/>
          <w:szCs w:val="24"/>
          <w:lang w:val="en-US" w:eastAsia="zh-CN"/>
        </w:rPr>
        <w:t>4.11</w:t>
      </w:r>
      <w:r>
        <w:rPr>
          <w:rFonts w:hint="eastAsia" w:ascii="宋体" w:hAnsi="宋体"/>
          <w:color w:val="auto"/>
          <w:sz w:val="24"/>
          <w:szCs w:val="24"/>
        </w:rPr>
        <w:t>至少包含：短时间的小角度的射频脉冲激励成像、TR采集3个不同层面的自旋回波的信号产生</w:t>
      </w:r>
      <w:r>
        <w:rPr>
          <w:rFonts w:hint="eastAsia" w:ascii="宋体" w:hAnsi="宋体"/>
          <w:color w:val="000000"/>
          <w:sz w:val="24"/>
          <w:szCs w:val="24"/>
        </w:rPr>
        <w:t>的原理、头部相位梯度编码原理、SE序列的快速信号采集填充原理、数据空间的采样波形原理、人体接收线圈成像原始信号采集处理原理。采集MRI信号时同时处理虚部与实部为K空间傅里叶的变换数据原理。梯度回波与SE成像不同特点原理等内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4"/>
          <w:szCs w:val="24"/>
        </w:rPr>
      </w:pPr>
      <w:r>
        <w:rPr>
          <w:rFonts w:hint="eastAsia" w:ascii="宋体" w:hAnsi="宋体"/>
          <w:color w:val="000000"/>
          <w:sz w:val="24"/>
          <w:szCs w:val="24"/>
        </w:rPr>
        <w:t>（1）以三维动态形式展示小角度翻转梯度回波成像空间、GE序列扫描成像的时序原理，须以三维动态方式展示空间梯度磁场编码脉与RF激励和接受脉冲成像。</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000000"/>
          <w:sz w:val="24"/>
          <w:szCs w:val="24"/>
        </w:rPr>
      </w:pPr>
      <w:r>
        <w:rPr>
          <w:rFonts w:hint="eastAsia" w:ascii="宋体" w:hAnsi="宋体"/>
          <w:color w:val="000000"/>
          <w:sz w:val="24"/>
          <w:szCs w:val="24"/>
        </w:rPr>
        <w:t>（2）空间以三维方式进行设计，方便操作者进行旋转、放大、缩小功能。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olor w:val="auto"/>
          <w:sz w:val="24"/>
          <w:szCs w:val="24"/>
        </w:rPr>
      </w:pPr>
      <w:r>
        <w:rPr>
          <w:rFonts w:hint="eastAsia" w:ascii="宋体" w:hAnsi="宋体"/>
          <w:color w:val="auto"/>
          <w:sz w:val="24"/>
          <w:szCs w:val="24"/>
          <w:lang w:val="en-US" w:eastAsia="zh-CN"/>
        </w:rPr>
        <w:t>4.12</w:t>
      </w:r>
      <w:r>
        <w:rPr>
          <w:rFonts w:hint="eastAsia" w:ascii="宋体" w:hAnsi="宋体"/>
          <w:color w:val="auto"/>
          <w:sz w:val="24"/>
          <w:szCs w:val="24"/>
        </w:rPr>
        <w:t>具备相关的知识点考核</w:t>
      </w:r>
      <w:r>
        <w:rPr>
          <w:rFonts w:hint="eastAsia" w:ascii="宋体" w:hAnsi="宋体"/>
          <w:color w:val="auto"/>
          <w:sz w:val="24"/>
          <w:szCs w:val="24"/>
          <w:lang w:val="en-US" w:eastAsia="zh-CN"/>
        </w:rPr>
        <w:t>试题</w:t>
      </w:r>
      <w:r>
        <w:rPr>
          <w:rFonts w:hint="eastAsia" w:ascii="宋体" w:hAnsi="宋体"/>
          <w:color w:val="auto"/>
          <w:sz w:val="24"/>
          <w:szCs w:val="24"/>
        </w:rPr>
        <w:t>内容。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Theme="minorEastAsia"/>
          <w:color w:val="FF0000"/>
          <w:sz w:val="24"/>
          <w:szCs w:val="24"/>
          <w:lang w:val="en-US" w:eastAsia="zh-CN"/>
        </w:rPr>
      </w:pPr>
      <w:r>
        <w:rPr>
          <w:rFonts w:hint="eastAsia" w:ascii="宋体" w:hAnsi="宋体"/>
          <w:color w:val="auto"/>
          <w:sz w:val="24"/>
          <w:szCs w:val="24"/>
          <w:lang w:val="en-US" w:eastAsia="zh-CN"/>
        </w:rPr>
        <w:t>5.课程完成调试、交付给采购人后，采购人对本项目课程建设软件享有终身的免费使用权。</w:t>
      </w:r>
    </w:p>
    <w:p>
      <w:pPr>
        <w:spacing w:line="440" w:lineRule="exact"/>
        <w:outlineLvl w:val="1"/>
        <w:rPr>
          <w:rFonts w:ascii="宋体" w:hAnsi="宋体" w:eastAsia="宋体" w:cs="宋体"/>
          <w:snapToGrid w:val="0"/>
          <w:kern w:val="0"/>
          <w:sz w:val="28"/>
          <w:szCs w:val="28"/>
        </w:rPr>
      </w:pPr>
      <w:r>
        <w:rPr>
          <w:rFonts w:hint="eastAsia" w:ascii="宋体" w:hAnsi="宋体" w:eastAsia="宋体" w:cs="宋体"/>
          <w:b/>
          <w:snapToGrid w:val="0"/>
          <w:kern w:val="0"/>
          <w:sz w:val="28"/>
          <w:szCs w:val="28"/>
        </w:rPr>
        <w:t>三、资质要求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Ansi="宋体"/>
          <w:bCs/>
          <w:color w:val="000000"/>
          <w:sz w:val="24"/>
          <w:szCs w:val="24"/>
        </w:rPr>
      </w:pPr>
      <w:r>
        <w:rPr>
          <w:rFonts w:hint="eastAsia" w:hAnsi="宋体"/>
          <w:bCs/>
          <w:color w:val="000000"/>
          <w:sz w:val="24"/>
          <w:szCs w:val="24"/>
        </w:rPr>
        <w:t>供应商是指向采购人提供服务或者货物的法人、其他组织或者自然人。合格的供应商应首先符合政府采购法第二十二条规定的基本资格条件</w:t>
      </w:r>
    </w:p>
    <w:p>
      <w:pPr>
        <w:spacing w:line="440" w:lineRule="exact"/>
        <w:ind w:firstLine="480" w:firstLineChars="200"/>
        <w:rPr>
          <w:rFonts w:hAnsi="宋体"/>
          <w:bCs/>
          <w:color w:val="000000"/>
          <w:sz w:val="24"/>
          <w:szCs w:val="24"/>
        </w:rPr>
      </w:pPr>
      <w:r>
        <w:rPr>
          <w:rFonts w:hint="eastAsia" w:hAnsi="宋体"/>
          <w:bCs/>
          <w:color w:val="000000"/>
          <w:sz w:val="24"/>
          <w:szCs w:val="24"/>
        </w:rPr>
        <w:t>（一）基本资格条件</w:t>
      </w:r>
    </w:p>
    <w:p>
      <w:pPr>
        <w:spacing w:line="440" w:lineRule="exact"/>
        <w:ind w:firstLine="480" w:firstLineChars="200"/>
        <w:rPr>
          <w:rFonts w:hAnsi="宋体"/>
          <w:bCs/>
          <w:color w:val="000000"/>
          <w:sz w:val="24"/>
          <w:szCs w:val="24"/>
        </w:rPr>
      </w:pPr>
      <w:r>
        <w:rPr>
          <w:rFonts w:hint="eastAsia" w:hAnsi="宋体"/>
          <w:bCs/>
          <w:color w:val="000000"/>
          <w:sz w:val="24"/>
          <w:szCs w:val="24"/>
        </w:rPr>
        <w:t>1、具有独立承担民事责任的能力；</w:t>
      </w:r>
    </w:p>
    <w:p>
      <w:pPr>
        <w:spacing w:line="440" w:lineRule="exact"/>
        <w:ind w:firstLine="480" w:firstLineChars="200"/>
        <w:rPr>
          <w:rFonts w:hAnsi="宋体"/>
          <w:bCs/>
          <w:color w:val="000000"/>
          <w:sz w:val="24"/>
          <w:szCs w:val="24"/>
        </w:rPr>
      </w:pPr>
      <w:r>
        <w:rPr>
          <w:rFonts w:hint="eastAsia" w:hAnsi="宋体"/>
          <w:bCs/>
          <w:color w:val="000000"/>
          <w:sz w:val="24"/>
          <w:szCs w:val="24"/>
        </w:rPr>
        <w:t>2、具有良好的商业信誉和健全的财务会计制度；</w:t>
      </w:r>
    </w:p>
    <w:p>
      <w:pPr>
        <w:spacing w:line="440" w:lineRule="exact"/>
        <w:ind w:firstLine="480" w:firstLineChars="200"/>
        <w:rPr>
          <w:rFonts w:hAnsi="宋体"/>
          <w:bCs/>
          <w:color w:val="000000"/>
          <w:sz w:val="24"/>
          <w:szCs w:val="24"/>
        </w:rPr>
      </w:pPr>
      <w:r>
        <w:rPr>
          <w:rFonts w:hint="eastAsia" w:hAnsi="宋体"/>
          <w:bCs/>
          <w:color w:val="000000"/>
          <w:sz w:val="24"/>
          <w:szCs w:val="24"/>
        </w:rPr>
        <w:t>3、具有履行合同所必需的设备和专业技术能力；</w:t>
      </w:r>
    </w:p>
    <w:p>
      <w:pPr>
        <w:spacing w:line="440" w:lineRule="exact"/>
        <w:ind w:firstLine="480" w:firstLineChars="200"/>
        <w:rPr>
          <w:rFonts w:hAnsi="宋体"/>
          <w:bCs/>
          <w:color w:val="000000"/>
          <w:sz w:val="24"/>
          <w:szCs w:val="24"/>
        </w:rPr>
      </w:pPr>
      <w:r>
        <w:rPr>
          <w:rFonts w:hint="eastAsia" w:hAnsi="宋体"/>
          <w:bCs/>
          <w:color w:val="000000"/>
          <w:sz w:val="24"/>
          <w:szCs w:val="24"/>
        </w:rPr>
        <w:t>4、有依法缴纳税收和社会保障资金的良好记录；</w:t>
      </w:r>
    </w:p>
    <w:p>
      <w:pPr>
        <w:spacing w:line="440" w:lineRule="exact"/>
        <w:ind w:firstLine="480" w:firstLineChars="200"/>
        <w:rPr>
          <w:rFonts w:hAnsi="宋体"/>
          <w:bCs/>
          <w:color w:val="000000"/>
          <w:sz w:val="24"/>
          <w:szCs w:val="24"/>
        </w:rPr>
      </w:pPr>
      <w:r>
        <w:rPr>
          <w:rFonts w:hint="eastAsia" w:hAnsi="宋体"/>
          <w:bCs/>
          <w:color w:val="000000"/>
          <w:sz w:val="24"/>
          <w:szCs w:val="24"/>
        </w:rPr>
        <w:t>5、参加政府采购活动前三年内，在经营活动中没有重大违法记录；</w:t>
      </w:r>
    </w:p>
    <w:p>
      <w:pPr>
        <w:spacing w:line="440" w:lineRule="exact"/>
        <w:ind w:firstLine="480" w:firstLineChars="200"/>
      </w:pPr>
      <w:r>
        <w:rPr>
          <w:rFonts w:hint="eastAsia" w:hAnsi="宋体"/>
          <w:bCs/>
          <w:color w:val="000000"/>
          <w:sz w:val="24"/>
          <w:szCs w:val="24"/>
        </w:rPr>
        <w:t xml:space="preserve">6、法律、行政法规规定的其他条件。 </w:t>
      </w:r>
    </w:p>
    <w:p>
      <w:pPr>
        <w:spacing w:line="440" w:lineRule="exact"/>
        <w:outlineLvl w:val="1"/>
      </w:pPr>
      <w:r>
        <w:rPr>
          <w:rFonts w:hint="eastAsia" w:ascii="宋体" w:hAnsi="宋体" w:eastAsia="宋体" w:cs="宋体"/>
          <w:b/>
          <w:snapToGrid w:val="0"/>
          <w:kern w:val="0"/>
          <w:sz w:val="28"/>
          <w:szCs w:val="28"/>
        </w:rPr>
        <w:t>四、保证金</w:t>
      </w:r>
    </w:p>
    <w:p>
      <w:pPr>
        <w:spacing w:line="440" w:lineRule="exact"/>
        <w:ind w:firstLine="480" w:firstLineChars="200"/>
        <w:rPr>
          <w:rFonts w:hAnsi="宋体"/>
          <w:bCs/>
          <w:color w:val="000000"/>
          <w:sz w:val="24"/>
          <w:szCs w:val="24"/>
        </w:rPr>
      </w:pPr>
      <w:r>
        <w:rPr>
          <w:rFonts w:hint="eastAsia" w:hAnsi="宋体"/>
          <w:bCs/>
          <w:color w:val="000000"/>
          <w:sz w:val="24"/>
          <w:szCs w:val="24"/>
        </w:rPr>
        <w:t>（一）履约保证金</w:t>
      </w:r>
    </w:p>
    <w:p>
      <w:pPr>
        <w:spacing w:line="44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本项目履约担保的形式：现金或保函；采用保函形式的，保函必须为不可撤销且见索即付，履约保证金为中标金额的5%，履约担保的提交时间：在中标通知书领取后10个工作日，成交供应商按担保金额向采购人提交履约担保，否则视为放弃中标。履约保证金在合同履约验收合格后扣除应由供应商承担的违约金或赔偿费用后，经使用部门同意后无息退还履约保证金。若成交供应商未在规定时间内缴纳履约保证金，我校有权没收其投标保证金，并取消其成交供应商资格。</w:t>
      </w:r>
    </w:p>
    <w:p>
      <w:pPr>
        <w:spacing w:line="440" w:lineRule="exact"/>
        <w:ind w:firstLine="480" w:firstLineChars="200"/>
        <w:rPr>
          <w:rFonts w:hAnsi="宋体"/>
          <w:bCs/>
          <w:color w:val="000000"/>
          <w:sz w:val="24"/>
          <w:szCs w:val="24"/>
        </w:rPr>
      </w:pPr>
      <w:r>
        <w:rPr>
          <w:rFonts w:hint="eastAsia" w:hAnsi="宋体"/>
          <w:bCs/>
          <w:color w:val="000000"/>
          <w:sz w:val="24"/>
          <w:szCs w:val="24"/>
        </w:rPr>
        <w:t>（二）递交保证金账户</w:t>
      </w:r>
    </w:p>
    <w:p>
      <w:pPr>
        <w:spacing w:line="440" w:lineRule="exact"/>
        <w:ind w:firstLine="480" w:firstLineChars="200"/>
        <w:rPr>
          <w:rFonts w:hAnsi="宋体"/>
          <w:bCs/>
          <w:color w:val="000000"/>
          <w:sz w:val="24"/>
          <w:szCs w:val="24"/>
        </w:rPr>
      </w:pPr>
      <w:r>
        <w:rPr>
          <w:rFonts w:hint="eastAsia" w:hAnsi="宋体"/>
          <w:bCs/>
          <w:color w:val="000000"/>
          <w:sz w:val="24"/>
          <w:szCs w:val="24"/>
        </w:rPr>
        <w:t>户  名：重庆医科大学</w:t>
      </w:r>
    </w:p>
    <w:p>
      <w:pPr>
        <w:spacing w:line="440" w:lineRule="exact"/>
        <w:ind w:firstLine="480" w:firstLineChars="200"/>
        <w:rPr>
          <w:rFonts w:hAnsi="宋体"/>
          <w:bCs/>
          <w:color w:val="000000"/>
          <w:sz w:val="24"/>
          <w:szCs w:val="24"/>
        </w:rPr>
      </w:pPr>
      <w:r>
        <w:rPr>
          <w:rFonts w:hint="eastAsia" w:hAnsi="宋体"/>
          <w:bCs/>
          <w:color w:val="000000"/>
          <w:sz w:val="24"/>
          <w:szCs w:val="24"/>
        </w:rPr>
        <w:t>开户行：建行重庆高新区分行</w:t>
      </w:r>
    </w:p>
    <w:p>
      <w:pPr>
        <w:spacing w:line="440" w:lineRule="exact"/>
        <w:ind w:firstLine="480" w:firstLineChars="200"/>
        <w:rPr>
          <w:rFonts w:hAnsi="宋体"/>
          <w:bCs/>
          <w:color w:val="000000"/>
          <w:sz w:val="24"/>
          <w:szCs w:val="24"/>
        </w:rPr>
      </w:pPr>
      <w:r>
        <w:rPr>
          <w:rFonts w:hint="eastAsia" w:hAnsi="宋体"/>
          <w:bCs/>
          <w:color w:val="000000"/>
          <w:sz w:val="24"/>
          <w:szCs w:val="24"/>
        </w:rPr>
        <w:t>账  号：50001033600050008726</w:t>
      </w:r>
    </w:p>
    <w:p>
      <w:pPr>
        <w:spacing w:line="440" w:lineRule="exact"/>
        <w:ind w:firstLine="480" w:firstLineChars="200"/>
        <w:rPr>
          <w:rFonts w:hAnsi="宋体"/>
          <w:bCs/>
          <w:color w:val="000000"/>
          <w:sz w:val="24"/>
          <w:szCs w:val="24"/>
        </w:rPr>
      </w:pPr>
      <w:r>
        <w:rPr>
          <w:rFonts w:hint="eastAsia" w:hAnsi="宋体"/>
          <w:bCs/>
          <w:color w:val="000000"/>
          <w:sz w:val="24"/>
          <w:szCs w:val="24"/>
        </w:rPr>
        <w:t>备  注：供应商必须在付款凭证备注栏中注明本项目的项目编号。</w:t>
      </w:r>
    </w:p>
    <w:p>
      <w:pPr>
        <w:spacing w:line="440" w:lineRule="exact"/>
        <w:ind w:firstLine="480" w:firstLineChars="200"/>
        <w:rPr>
          <w:rFonts w:hAnsi="宋体"/>
          <w:bCs/>
          <w:color w:val="000000"/>
          <w:sz w:val="24"/>
          <w:szCs w:val="24"/>
        </w:rPr>
      </w:pPr>
      <w:r>
        <w:rPr>
          <w:rFonts w:hint="eastAsia" w:hAnsi="宋体"/>
          <w:bCs/>
          <w:color w:val="000000"/>
          <w:sz w:val="24"/>
          <w:szCs w:val="24"/>
        </w:rPr>
        <w:t>（三）电子票据获取方式</w:t>
      </w:r>
    </w:p>
    <w:p>
      <w:pPr>
        <w:spacing w:line="440" w:lineRule="exact"/>
        <w:ind w:firstLine="480" w:firstLineChars="200"/>
        <w:rPr>
          <w:rFonts w:hAnsi="宋体"/>
          <w:bCs/>
          <w:color w:val="000000"/>
          <w:sz w:val="24"/>
          <w:szCs w:val="24"/>
        </w:rPr>
      </w:pPr>
      <w:r>
        <w:rPr>
          <w:rFonts w:hint="eastAsia" w:hAnsi="宋体"/>
          <w:bCs/>
          <w:color w:val="000000"/>
          <w:sz w:val="24"/>
          <w:szCs w:val="24"/>
        </w:rPr>
        <w:t>1、联系重庆医科大学财务处推送电子发票，电话68486151，地址第二教学楼110室；</w:t>
      </w:r>
    </w:p>
    <w:p>
      <w:pPr>
        <w:spacing w:line="440" w:lineRule="exact"/>
        <w:ind w:firstLine="480" w:firstLineChars="200"/>
        <w:rPr>
          <w:rFonts w:hAnsi="宋体"/>
          <w:bCs/>
          <w:color w:val="000000"/>
          <w:sz w:val="24"/>
          <w:szCs w:val="24"/>
        </w:rPr>
      </w:pPr>
      <w:r>
        <w:rPr>
          <w:rFonts w:hint="eastAsia" w:hAnsi="宋体"/>
          <w:bCs/>
          <w:color w:val="000000"/>
          <w:sz w:val="24"/>
          <w:szCs w:val="24"/>
        </w:rPr>
        <w:t>2、缴费绑定的手机号微信关注“重庆医科大学财务处”公众号→选择“我的票据”→“我的”，获取电子发票；</w:t>
      </w:r>
    </w:p>
    <w:p>
      <w:pPr>
        <w:spacing w:line="440" w:lineRule="exact"/>
        <w:ind w:firstLine="480" w:firstLineChars="200"/>
        <w:rPr>
          <w:rFonts w:hAnsi="宋体"/>
          <w:bCs/>
          <w:color w:val="000000"/>
          <w:sz w:val="24"/>
          <w:szCs w:val="24"/>
        </w:rPr>
      </w:pPr>
      <w:r>
        <w:rPr>
          <w:rFonts w:hint="eastAsia" w:hAnsi="宋体"/>
          <w:bCs/>
          <w:color w:val="000000"/>
          <w:sz w:val="24"/>
          <w:szCs w:val="24"/>
        </w:rPr>
        <w:t>3、缴费绑定的手机号微信关注“电子票夹”小程序获取电子发票。</w:t>
      </w:r>
    </w:p>
    <w:p>
      <w:pPr>
        <w:spacing w:line="440" w:lineRule="exact"/>
        <w:outlineLvl w:val="1"/>
        <w:rPr>
          <w:rFonts w:ascii="宋体" w:hAnsi="宋体" w:eastAsia="宋体" w:cs="宋体"/>
          <w:b/>
          <w:snapToGrid w:val="0"/>
          <w:kern w:val="0"/>
          <w:sz w:val="28"/>
          <w:szCs w:val="28"/>
        </w:rPr>
      </w:pPr>
      <w:r>
        <w:rPr>
          <w:rFonts w:hint="eastAsia" w:ascii="宋体" w:hAnsi="宋体" w:eastAsia="宋体" w:cs="宋体"/>
          <w:b/>
          <w:snapToGrid w:val="0"/>
          <w:kern w:val="0"/>
          <w:sz w:val="28"/>
          <w:szCs w:val="28"/>
        </w:rPr>
        <w:t>五、</w:t>
      </w:r>
      <w:r>
        <w:rPr>
          <w:rFonts w:hint="eastAsia" w:ascii="宋体" w:hAnsi="宋体" w:eastAsia="宋体" w:cs="宋体"/>
          <w:b/>
          <w:snapToGrid w:val="0"/>
          <w:kern w:val="0"/>
          <w:sz w:val="28"/>
          <w:szCs w:val="28"/>
          <w:lang w:eastAsia="zh-CN"/>
        </w:rPr>
        <w:t>交付期</w:t>
      </w:r>
      <w:r>
        <w:rPr>
          <w:rFonts w:hint="eastAsia" w:ascii="宋体" w:hAnsi="宋体" w:eastAsia="宋体" w:cs="宋体"/>
          <w:b/>
          <w:snapToGrid w:val="0"/>
          <w:kern w:val="0"/>
          <w:sz w:val="28"/>
          <w:szCs w:val="28"/>
        </w:rPr>
        <w:t>及</w:t>
      </w:r>
      <w:r>
        <w:rPr>
          <w:rFonts w:hint="eastAsia" w:ascii="宋体" w:hAnsi="宋体" w:eastAsia="宋体" w:cs="宋体"/>
          <w:b/>
          <w:snapToGrid w:val="0"/>
          <w:kern w:val="0"/>
          <w:sz w:val="28"/>
          <w:szCs w:val="28"/>
          <w:lang w:eastAsia="zh-CN"/>
        </w:rPr>
        <w:t>服务</w:t>
      </w:r>
      <w:r>
        <w:rPr>
          <w:rFonts w:hint="eastAsia" w:ascii="宋体" w:hAnsi="宋体" w:eastAsia="宋体" w:cs="宋体"/>
          <w:b/>
          <w:snapToGrid w:val="0"/>
          <w:kern w:val="0"/>
          <w:sz w:val="28"/>
          <w:szCs w:val="28"/>
        </w:rPr>
        <w:t>地点</w:t>
      </w:r>
    </w:p>
    <w:p>
      <w:pPr>
        <w:spacing w:line="440" w:lineRule="exact"/>
        <w:ind w:left="239" w:leftChars="114" w:firstLine="480" w:firstLineChars="200"/>
        <w:rPr>
          <w:rFonts w:hint="default" w:hAnsi="宋体" w:eastAsiaTheme="minorEastAsia"/>
          <w:bCs/>
          <w:color w:val="auto"/>
          <w:sz w:val="24"/>
          <w:szCs w:val="24"/>
          <w:lang w:val="en-US" w:eastAsia="zh-CN"/>
        </w:rPr>
      </w:pPr>
      <w:r>
        <w:rPr>
          <w:rFonts w:hint="eastAsia" w:hAnsi="宋体"/>
          <w:bCs/>
          <w:color w:val="auto"/>
          <w:sz w:val="24"/>
          <w:szCs w:val="24"/>
        </w:rPr>
        <w:t>（一）</w:t>
      </w:r>
      <w:r>
        <w:rPr>
          <w:rFonts w:hint="eastAsia" w:hAnsi="宋体"/>
          <w:bCs/>
          <w:color w:val="auto"/>
          <w:sz w:val="24"/>
          <w:szCs w:val="24"/>
          <w:lang w:eastAsia="zh-CN"/>
        </w:rPr>
        <w:t>交付</w:t>
      </w:r>
      <w:r>
        <w:rPr>
          <w:rFonts w:hint="eastAsia" w:hAnsi="宋体"/>
          <w:bCs/>
          <w:color w:val="auto"/>
          <w:sz w:val="24"/>
          <w:szCs w:val="24"/>
        </w:rPr>
        <w:t>期：</w:t>
      </w:r>
      <w:r>
        <w:rPr>
          <w:rFonts w:hint="eastAsia" w:hAnsi="宋体"/>
          <w:bCs/>
          <w:color w:val="auto"/>
          <w:sz w:val="24"/>
          <w:szCs w:val="24"/>
          <w:lang w:eastAsia="zh-CN"/>
        </w:rPr>
        <w:t>自合同签订之日起，</w:t>
      </w:r>
      <w:r>
        <w:rPr>
          <w:rFonts w:hint="eastAsia" w:hAnsi="宋体"/>
          <w:bCs/>
          <w:color w:val="auto"/>
          <w:sz w:val="24"/>
          <w:szCs w:val="24"/>
          <w:lang w:val="en-US" w:eastAsia="zh-CN"/>
        </w:rPr>
        <w:t>7个日历日内完成本课程软件的建设、调试及交付。</w:t>
      </w:r>
    </w:p>
    <w:p>
      <w:pPr>
        <w:spacing w:line="440" w:lineRule="exact"/>
        <w:ind w:firstLine="720" w:firstLineChars="300"/>
      </w:pPr>
      <w:r>
        <w:rPr>
          <w:rFonts w:hint="eastAsia" w:hAnsi="宋体"/>
          <w:bCs/>
          <w:color w:val="000000"/>
          <w:sz w:val="24"/>
          <w:szCs w:val="24"/>
        </w:rPr>
        <w:t>（二）</w:t>
      </w:r>
      <w:r>
        <w:rPr>
          <w:rFonts w:hint="eastAsia" w:hAnsi="宋体"/>
          <w:bCs/>
          <w:color w:val="000000"/>
          <w:sz w:val="24"/>
          <w:szCs w:val="24"/>
          <w:lang w:eastAsia="zh-CN"/>
        </w:rPr>
        <w:t>服务</w:t>
      </w:r>
      <w:r>
        <w:rPr>
          <w:rFonts w:hint="eastAsia" w:hAnsi="宋体"/>
          <w:bCs/>
          <w:color w:val="000000"/>
          <w:sz w:val="24"/>
          <w:szCs w:val="24"/>
        </w:rPr>
        <w:t>地点：重庆医科大学采购人指定地点。</w:t>
      </w:r>
    </w:p>
    <w:p>
      <w:pPr>
        <w:spacing w:line="440" w:lineRule="exact"/>
        <w:outlineLvl w:val="1"/>
        <w:rPr>
          <w:rFonts w:ascii="宋体" w:hAnsi="宋体" w:eastAsia="宋体" w:cs="宋体"/>
          <w:b/>
          <w:snapToGrid w:val="0"/>
          <w:kern w:val="0"/>
          <w:sz w:val="28"/>
          <w:szCs w:val="28"/>
        </w:rPr>
      </w:pPr>
      <w:r>
        <w:rPr>
          <w:rFonts w:hint="eastAsia" w:ascii="宋体" w:hAnsi="宋体" w:eastAsia="宋体" w:cs="宋体"/>
          <w:b/>
          <w:snapToGrid w:val="0"/>
          <w:kern w:val="0"/>
          <w:sz w:val="28"/>
          <w:szCs w:val="28"/>
        </w:rPr>
        <w:t>六、报价要求</w:t>
      </w:r>
    </w:p>
    <w:p>
      <w:pPr>
        <w:spacing w:line="440" w:lineRule="exact"/>
        <w:ind w:firstLine="480" w:firstLineChars="200"/>
        <w:rPr>
          <w:rFonts w:hAnsi="宋体"/>
          <w:bCs/>
          <w:sz w:val="24"/>
          <w:szCs w:val="24"/>
        </w:rPr>
      </w:pPr>
      <w:r>
        <w:rPr>
          <w:rFonts w:hint="eastAsia" w:hAnsi="宋体"/>
          <w:bCs/>
          <w:sz w:val="24"/>
          <w:szCs w:val="24"/>
        </w:rPr>
        <w:t>本次报价为包干价，为人民币报价，供应商报一次性不可更改的价格，在技术参数要求及相应商务要求满足询价文件及采购人需求的情况下，最低价中标。</w:t>
      </w:r>
    </w:p>
    <w:p>
      <w:pPr>
        <w:spacing w:line="440" w:lineRule="exact"/>
        <w:ind w:firstLine="480" w:firstLineChars="200"/>
        <w:rPr>
          <w:rFonts w:hAnsi="宋体"/>
          <w:bCs/>
          <w:color w:val="000000"/>
          <w:sz w:val="24"/>
          <w:szCs w:val="24"/>
        </w:rPr>
      </w:pPr>
      <w:r>
        <w:rPr>
          <w:rFonts w:hint="eastAsia" w:hAnsi="宋体"/>
          <w:bCs/>
          <w:sz w:val="24"/>
          <w:szCs w:val="24"/>
        </w:rPr>
        <w:t>报价包含但不限于：本项目所需的设备或货物购买（制造）费、辅材费、保险费、运输费（含装卸费）、人工费、机械费、搬运费、安全措施费、</w:t>
      </w:r>
      <w:r>
        <w:rPr>
          <w:rFonts w:hint="eastAsia" w:hAnsi="宋体"/>
          <w:bCs/>
          <w:sz w:val="24"/>
          <w:szCs w:val="24"/>
          <w:lang w:eastAsia="zh-CN"/>
        </w:rPr>
        <w:t>服务费、</w:t>
      </w:r>
      <w:r>
        <w:rPr>
          <w:rFonts w:hint="eastAsia" w:hAnsi="宋体"/>
          <w:bCs/>
          <w:sz w:val="24"/>
          <w:szCs w:val="24"/>
        </w:rPr>
        <w:t>安装调试费、税费、培训费等</w:t>
      </w:r>
      <w:r>
        <w:rPr>
          <w:rFonts w:hint="eastAsia" w:hAnsi="宋体"/>
          <w:bCs/>
          <w:sz w:val="24"/>
          <w:szCs w:val="24"/>
          <w:lang w:eastAsia="zh-CN"/>
        </w:rPr>
        <w:t>完成服务内容所要求</w:t>
      </w:r>
      <w:r>
        <w:rPr>
          <w:rFonts w:hint="eastAsia" w:hAnsi="宋体"/>
          <w:bCs/>
          <w:sz w:val="24"/>
          <w:szCs w:val="24"/>
        </w:rPr>
        <w:t>的所有费用。中标后采购人不追加任何费用，若成交供应商因价格问题拖延供货及安装，采购人有权没收其保证</w:t>
      </w:r>
      <w:r>
        <w:rPr>
          <w:rFonts w:hint="eastAsia" w:hAnsi="宋体"/>
          <w:bCs/>
          <w:color w:val="000000"/>
          <w:sz w:val="24"/>
          <w:szCs w:val="24"/>
        </w:rPr>
        <w:t>金，取消其中标资格。请供应商在投标时充分考虑所有费用。因成交供应商自身原因造成漏报、少报皆由其自行承担责任，采购人不再补偿。</w:t>
      </w:r>
    </w:p>
    <w:p>
      <w:pPr>
        <w:spacing w:line="440" w:lineRule="exact"/>
        <w:outlineLvl w:val="1"/>
        <w:rPr>
          <w:rFonts w:ascii="宋体" w:hAnsi="宋体" w:eastAsia="宋体" w:cs="宋体"/>
          <w:b/>
          <w:snapToGrid w:val="0"/>
          <w:kern w:val="0"/>
          <w:sz w:val="28"/>
          <w:szCs w:val="28"/>
        </w:rPr>
      </w:pPr>
      <w:r>
        <w:rPr>
          <w:rFonts w:hint="eastAsia" w:ascii="宋体" w:hAnsi="宋体" w:eastAsia="宋体" w:cs="宋体"/>
          <w:b/>
          <w:snapToGrid w:val="0"/>
          <w:kern w:val="0"/>
          <w:sz w:val="28"/>
          <w:szCs w:val="28"/>
        </w:rPr>
        <w:t>七、付款方式</w:t>
      </w:r>
    </w:p>
    <w:p>
      <w:pPr>
        <w:spacing w:line="440" w:lineRule="exact"/>
        <w:ind w:firstLine="480" w:firstLineChars="200"/>
        <w:rPr>
          <w:rFonts w:hAnsi="宋体"/>
          <w:bCs/>
          <w:color w:val="000000"/>
          <w:sz w:val="24"/>
          <w:szCs w:val="24"/>
        </w:rPr>
      </w:pPr>
      <w:r>
        <w:rPr>
          <w:rFonts w:hint="eastAsia" w:hAnsi="宋体"/>
          <w:bCs/>
          <w:color w:val="000000"/>
          <w:sz w:val="24"/>
          <w:szCs w:val="24"/>
        </w:rPr>
        <w:t>（一）本项目结算均使用人民币。</w:t>
      </w:r>
    </w:p>
    <w:p>
      <w:pPr>
        <w:spacing w:line="440" w:lineRule="exact"/>
        <w:ind w:firstLine="480" w:firstLineChars="200"/>
        <w:rPr>
          <w:rFonts w:hAnsi="宋体"/>
          <w:bCs/>
          <w:color w:val="000000"/>
          <w:sz w:val="24"/>
          <w:szCs w:val="24"/>
        </w:rPr>
      </w:pPr>
      <w:r>
        <w:rPr>
          <w:rFonts w:hint="eastAsia" w:hAnsi="宋体"/>
          <w:bCs/>
          <w:color w:val="auto"/>
          <w:sz w:val="24"/>
          <w:szCs w:val="24"/>
        </w:rPr>
        <w:t>（二）采购合同签订前，中标人向采购人交纳合同金额的5%作为履约保证金，</w:t>
      </w:r>
      <w:r>
        <w:rPr>
          <w:rFonts w:hint="eastAsia" w:hAnsi="宋体"/>
          <w:bCs/>
          <w:color w:val="auto"/>
          <w:sz w:val="24"/>
          <w:szCs w:val="24"/>
          <w:lang w:eastAsia="zh-CN"/>
        </w:rPr>
        <w:t>课程</w:t>
      </w:r>
      <w:r>
        <w:rPr>
          <w:rFonts w:hint="eastAsia" w:hAnsi="宋体"/>
          <w:bCs/>
          <w:color w:val="auto"/>
          <w:sz w:val="24"/>
          <w:szCs w:val="24"/>
          <w:lang w:val="en-US" w:eastAsia="zh-CN"/>
        </w:rPr>
        <w:t>软件</w:t>
      </w:r>
      <w:r>
        <w:rPr>
          <w:rFonts w:hint="eastAsia" w:hAnsi="宋体"/>
          <w:bCs/>
          <w:color w:val="auto"/>
          <w:sz w:val="24"/>
          <w:szCs w:val="24"/>
          <w:lang w:eastAsia="zh-CN"/>
        </w:rPr>
        <w:t>完成交付且</w:t>
      </w:r>
      <w:r>
        <w:rPr>
          <w:rFonts w:hint="eastAsia" w:hAnsi="宋体"/>
          <w:bCs/>
          <w:color w:val="auto"/>
          <w:sz w:val="24"/>
          <w:szCs w:val="24"/>
        </w:rPr>
        <w:t>验收合格，采购人按合同约定金额的100%付款。履约保证金在合同履约验收合格</w:t>
      </w:r>
      <w:r>
        <w:rPr>
          <w:rFonts w:hint="eastAsia" w:hAnsi="宋体"/>
          <w:bCs/>
          <w:color w:val="auto"/>
          <w:sz w:val="24"/>
          <w:szCs w:val="24"/>
          <w:lang w:eastAsia="zh-CN"/>
        </w:rPr>
        <w:t>（服务期结束）</w:t>
      </w:r>
      <w:r>
        <w:rPr>
          <w:rFonts w:hint="eastAsia" w:hAnsi="宋体"/>
          <w:bCs/>
          <w:color w:val="auto"/>
          <w:sz w:val="24"/>
          <w:szCs w:val="24"/>
        </w:rPr>
        <w:t>后扣除应由供</w:t>
      </w:r>
      <w:r>
        <w:rPr>
          <w:rFonts w:hint="eastAsia" w:hAnsi="宋体"/>
          <w:bCs/>
          <w:sz w:val="24"/>
          <w:szCs w:val="24"/>
        </w:rPr>
        <w:t>应商承担的违约金或赔偿费用后，经使用部门同意后无息退还履约保证金。</w:t>
      </w:r>
    </w:p>
    <w:p>
      <w:pPr>
        <w:spacing w:line="440" w:lineRule="exact"/>
        <w:ind w:firstLine="480" w:firstLineChars="200"/>
        <w:rPr>
          <w:rFonts w:ascii="宋体" w:hAnsi="宋体" w:eastAsia="宋体" w:cs="宋体"/>
          <w:b/>
          <w:snapToGrid w:val="0"/>
          <w:kern w:val="0"/>
          <w:sz w:val="28"/>
          <w:szCs w:val="28"/>
        </w:rPr>
      </w:pPr>
      <w:r>
        <w:rPr>
          <w:rFonts w:hint="eastAsia" w:hAnsi="宋体"/>
          <w:bCs/>
          <w:color w:val="000000"/>
          <w:sz w:val="24"/>
          <w:szCs w:val="24"/>
        </w:rPr>
        <w:t>（三）因服务不善造成采购人财产和经济损失的，采购人在书面通知中标供应商后，有权从合同款中扣除相关损失的费用。</w:t>
      </w:r>
    </w:p>
    <w:p>
      <w:pPr>
        <w:spacing w:line="440" w:lineRule="exact"/>
        <w:outlineLvl w:val="1"/>
        <w:rPr>
          <w:rFonts w:ascii="宋体" w:hAnsi="宋体" w:eastAsia="宋体" w:cs="宋体"/>
          <w:b/>
          <w:snapToGrid w:val="0"/>
          <w:kern w:val="0"/>
          <w:sz w:val="28"/>
          <w:szCs w:val="28"/>
        </w:rPr>
      </w:pPr>
      <w:r>
        <w:rPr>
          <w:rFonts w:hint="eastAsia" w:ascii="宋体" w:hAnsi="宋体" w:eastAsia="宋体" w:cs="宋体"/>
          <w:b/>
          <w:snapToGrid w:val="0"/>
          <w:kern w:val="0"/>
          <w:sz w:val="28"/>
          <w:szCs w:val="28"/>
        </w:rPr>
        <w:t>八、项目实施和验收</w:t>
      </w:r>
    </w:p>
    <w:p>
      <w:pPr>
        <w:spacing w:line="440" w:lineRule="exact"/>
        <w:ind w:firstLine="480" w:firstLineChars="200"/>
        <w:rPr>
          <w:rFonts w:hAnsi="宋体"/>
          <w:bCs/>
          <w:color w:val="000000"/>
          <w:sz w:val="24"/>
          <w:szCs w:val="24"/>
        </w:rPr>
      </w:pPr>
      <w:r>
        <w:rPr>
          <w:rFonts w:hint="eastAsia" w:hAnsi="宋体"/>
          <w:bCs/>
          <w:color w:val="000000"/>
          <w:sz w:val="24"/>
          <w:szCs w:val="24"/>
        </w:rPr>
        <w:t>中标单位按询价文件及合同要求</w:t>
      </w:r>
      <w:r>
        <w:rPr>
          <w:rFonts w:hint="eastAsia" w:hAnsi="宋体"/>
          <w:bCs/>
          <w:color w:val="000000"/>
          <w:sz w:val="24"/>
          <w:szCs w:val="24"/>
          <w:lang w:eastAsia="zh-CN"/>
        </w:rPr>
        <w:t>完成全部服务内容</w:t>
      </w:r>
      <w:r>
        <w:rPr>
          <w:rFonts w:hint="eastAsia" w:hAnsi="宋体"/>
          <w:bCs/>
          <w:color w:val="000000"/>
          <w:sz w:val="24"/>
          <w:szCs w:val="24"/>
        </w:rPr>
        <w:t>，采购人按技术要求组织验收，如</w:t>
      </w:r>
      <w:r>
        <w:rPr>
          <w:rFonts w:hint="eastAsia" w:hAnsi="宋体"/>
          <w:bCs/>
          <w:color w:val="000000"/>
          <w:sz w:val="24"/>
          <w:szCs w:val="24"/>
          <w:lang w:eastAsia="zh-CN"/>
        </w:rPr>
        <w:t>服务内容</w:t>
      </w:r>
      <w:r>
        <w:rPr>
          <w:rFonts w:hint="eastAsia" w:hAnsi="宋体"/>
          <w:bCs/>
          <w:color w:val="000000"/>
          <w:sz w:val="24"/>
          <w:szCs w:val="24"/>
        </w:rPr>
        <w:t>达不到询价文件的技术参数要求，采购人将终止本项目，不支付任何货款且上级监督部门进行处理。</w:t>
      </w:r>
    </w:p>
    <w:p>
      <w:pPr>
        <w:spacing w:line="440" w:lineRule="exact"/>
        <w:outlineLvl w:val="1"/>
        <w:rPr>
          <w:rFonts w:ascii="宋体" w:hAnsi="宋体" w:eastAsia="宋体" w:cs="宋体"/>
          <w:b/>
          <w:snapToGrid w:val="0"/>
          <w:kern w:val="0"/>
          <w:sz w:val="28"/>
          <w:szCs w:val="28"/>
        </w:rPr>
      </w:pPr>
      <w:r>
        <w:rPr>
          <w:rFonts w:hint="eastAsia" w:ascii="宋体" w:hAnsi="宋体" w:eastAsia="宋体" w:cs="宋体"/>
          <w:b/>
          <w:snapToGrid w:val="0"/>
          <w:kern w:val="0"/>
          <w:sz w:val="28"/>
          <w:szCs w:val="28"/>
        </w:rPr>
        <w:t>九、</w:t>
      </w:r>
      <w:r>
        <w:rPr>
          <w:rFonts w:hint="eastAsia" w:ascii="宋体" w:hAnsi="宋体" w:eastAsia="宋体" w:cs="宋体"/>
          <w:b/>
          <w:snapToGrid w:val="0"/>
          <w:kern w:val="0"/>
          <w:sz w:val="28"/>
          <w:szCs w:val="28"/>
          <w:lang w:eastAsia="zh-CN"/>
        </w:rPr>
        <w:t>服务期及</w:t>
      </w:r>
      <w:r>
        <w:rPr>
          <w:rFonts w:hint="eastAsia" w:ascii="宋体" w:hAnsi="宋体" w:eastAsia="宋体" w:cs="宋体"/>
          <w:b/>
          <w:snapToGrid w:val="0"/>
          <w:kern w:val="0"/>
          <w:sz w:val="28"/>
          <w:szCs w:val="28"/>
        </w:rPr>
        <w:t>售后服务</w:t>
      </w:r>
    </w:p>
    <w:p>
      <w:pPr>
        <w:spacing w:line="440" w:lineRule="exact"/>
        <w:ind w:firstLine="480" w:firstLineChars="200"/>
        <w:rPr>
          <w:rFonts w:hAnsi="宋体"/>
          <w:bCs/>
          <w:color w:val="auto"/>
          <w:sz w:val="24"/>
          <w:szCs w:val="24"/>
        </w:rPr>
      </w:pPr>
      <w:r>
        <w:rPr>
          <w:rFonts w:hint="eastAsia" w:hAnsi="宋体"/>
          <w:bCs/>
          <w:color w:val="000000"/>
          <w:sz w:val="24"/>
          <w:szCs w:val="24"/>
        </w:rPr>
        <w:t>（一</w:t>
      </w:r>
      <w:r>
        <w:rPr>
          <w:rFonts w:hint="eastAsia" w:hAnsi="宋体"/>
          <w:bCs/>
          <w:color w:val="000000"/>
          <w:sz w:val="24"/>
          <w:szCs w:val="24"/>
          <w:lang w:eastAsia="zh-CN"/>
        </w:rPr>
        <w:t>）服务</w:t>
      </w:r>
      <w:r>
        <w:rPr>
          <w:rFonts w:hint="eastAsia" w:hAnsi="宋体"/>
          <w:bCs/>
          <w:color w:val="auto"/>
          <w:sz w:val="24"/>
          <w:szCs w:val="24"/>
          <w:lang w:eastAsia="zh-CN"/>
        </w:rPr>
        <w:t>期</w:t>
      </w:r>
      <w:r>
        <w:rPr>
          <w:rFonts w:hint="eastAsia" w:hAnsi="宋体"/>
          <w:bCs/>
          <w:color w:val="auto"/>
          <w:sz w:val="24"/>
          <w:szCs w:val="24"/>
        </w:rPr>
        <w:t>：</w:t>
      </w:r>
    </w:p>
    <w:p>
      <w:pPr>
        <w:spacing w:line="440" w:lineRule="exact"/>
        <w:ind w:firstLine="480" w:firstLineChars="200"/>
        <w:rPr>
          <w:rFonts w:hint="eastAsia" w:hAnsi="宋体"/>
          <w:bCs/>
          <w:color w:val="auto"/>
          <w:sz w:val="24"/>
          <w:szCs w:val="24"/>
          <w:lang w:eastAsia="zh-CN"/>
        </w:rPr>
      </w:pPr>
      <w:r>
        <w:rPr>
          <w:rFonts w:hint="eastAsia" w:hAnsi="宋体"/>
          <w:bCs/>
          <w:color w:val="auto"/>
          <w:sz w:val="24"/>
          <w:szCs w:val="24"/>
          <w:lang w:eastAsia="zh-CN"/>
        </w:rPr>
        <w:t>自合同签订之日起</w:t>
      </w:r>
      <w:r>
        <w:rPr>
          <w:rFonts w:hint="eastAsia" w:hAnsi="宋体"/>
          <w:bCs/>
          <w:color w:val="auto"/>
          <w:sz w:val="24"/>
          <w:szCs w:val="24"/>
          <w:lang w:val="en-US" w:eastAsia="zh-CN"/>
        </w:rPr>
        <w:t>3年</w:t>
      </w:r>
      <w:r>
        <w:rPr>
          <w:rFonts w:hint="eastAsia" w:hAnsi="宋体"/>
          <w:bCs/>
          <w:color w:val="auto"/>
          <w:sz w:val="24"/>
          <w:szCs w:val="24"/>
          <w:lang w:eastAsia="zh-CN"/>
        </w:rPr>
        <w:t>。</w:t>
      </w:r>
    </w:p>
    <w:p>
      <w:pPr>
        <w:spacing w:line="440" w:lineRule="exact"/>
        <w:ind w:firstLine="480" w:firstLineChars="200"/>
        <w:rPr>
          <w:rFonts w:hint="eastAsia" w:hAnsi="宋体"/>
          <w:bCs/>
          <w:color w:val="auto"/>
          <w:sz w:val="24"/>
          <w:szCs w:val="24"/>
          <w:lang w:val="en-US" w:eastAsia="zh-CN"/>
        </w:rPr>
      </w:pPr>
      <w:r>
        <w:rPr>
          <w:rFonts w:hint="eastAsia" w:hAnsi="宋体"/>
          <w:bCs/>
          <w:color w:val="auto"/>
          <w:sz w:val="24"/>
          <w:szCs w:val="24"/>
          <w:lang w:val="en-US" w:eastAsia="zh-CN"/>
        </w:rPr>
        <w:t>（二）售后服务内容：</w:t>
      </w:r>
    </w:p>
    <w:p>
      <w:pPr>
        <w:spacing w:line="440" w:lineRule="exact"/>
        <w:ind w:firstLine="480" w:firstLineChars="200"/>
        <w:rPr>
          <w:rFonts w:hAnsi="宋体"/>
          <w:bCs/>
          <w:color w:val="auto"/>
          <w:sz w:val="24"/>
          <w:szCs w:val="24"/>
        </w:rPr>
      </w:pPr>
      <w:r>
        <w:rPr>
          <w:rFonts w:hint="eastAsia" w:hAnsi="宋体"/>
          <w:bCs/>
          <w:color w:val="auto"/>
          <w:sz w:val="24"/>
          <w:szCs w:val="24"/>
          <w:lang w:val="en-US" w:eastAsia="zh-CN"/>
        </w:rPr>
        <w:t>1、</w:t>
      </w:r>
      <w:r>
        <w:rPr>
          <w:rFonts w:hint="eastAsia" w:hAnsi="宋体"/>
          <w:bCs/>
          <w:color w:val="auto"/>
          <w:sz w:val="24"/>
          <w:szCs w:val="24"/>
          <w:lang w:eastAsia="zh-CN"/>
        </w:rPr>
        <w:t>服务期内维护</w:t>
      </w:r>
      <w:r>
        <w:rPr>
          <w:rFonts w:hint="eastAsia" w:hAnsi="宋体"/>
          <w:bCs/>
          <w:color w:val="auto"/>
          <w:sz w:val="24"/>
          <w:szCs w:val="24"/>
        </w:rPr>
        <w:t>服务内容</w:t>
      </w:r>
    </w:p>
    <w:p>
      <w:pPr>
        <w:pStyle w:val="9"/>
        <w:spacing w:line="440" w:lineRule="exact"/>
        <w:ind w:firstLine="480" w:firstLineChars="200"/>
        <w:rPr>
          <w:rFonts w:hAnsi="宋体"/>
          <w:bCs/>
          <w:color w:val="auto"/>
          <w:sz w:val="24"/>
          <w:szCs w:val="24"/>
        </w:rPr>
      </w:pPr>
      <w:r>
        <w:rPr>
          <w:rFonts w:hint="eastAsia" w:hAnsi="宋体"/>
          <w:bCs/>
          <w:color w:val="auto"/>
          <w:sz w:val="24"/>
          <w:szCs w:val="24"/>
        </w:rPr>
        <w:t>供应商应当为采购人提供以下技术支持服务：</w:t>
      </w:r>
    </w:p>
    <w:p>
      <w:pPr>
        <w:pStyle w:val="9"/>
        <w:spacing w:line="440" w:lineRule="exact"/>
        <w:ind w:firstLine="480" w:firstLineChars="200"/>
        <w:rPr>
          <w:rFonts w:hAnsi="宋体"/>
          <w:bCs/>
          <w:color w:val="auto"/>
          <w:sz w:val="24"/>
          <w:szCs w:val="24"/>
        </w:rPr>
      </w:pPr>
      <w:r>
        <w:rPr>
          <w:rFonts w:hint="eastAsia" w:hAnsi="宋体"/>
          <w:bCs/>
          <w:color w:val="auto"/>
          <w:sz w:val="24"/>
          <w:szCs w:val="24"/>
          <w:lang w:eastAsia="zh-CN"/>
        </w:rPr>
        <w:t>（</w:t>
      </w:r>
      <w:r>
        <w:rPr>
          <w:rFonts w:hint="eastAsia" w:hAnsi="宋体"/>
          <w:bCs/>
          <w:color w:val="auto"/>
          <w:sz w:val="24"/>
          <w:szCs w:val="24"/>
          <w:lang w:val="en-US" w:eastAsia="zh-CN"/>
        </w:rPr>
        <w:t>1</w:t>
      </w:r>
      <w:r>
        <w:rPr>
          <w:rFonts w:hint="eastAsia" w:hAnsi="宋体"/>
          <w:bCs/>
          <w:color w:val="auto"/>
          <w:sz w:val="24"/>
          <w:szCs w:val="24"/>
          <w:lang w:eastAsia="zh-CN"/>
        </w:rPr>
        <w:t>）</w:t>
      </w:r>
      <w:r>
        <w:rPr>
          <w:rFonts w:hint="eastAsia" w:hAnsi="宋体"/>
          <w:bCs/>
          <w:color w:val="auto"/>
          <w:sz w:val="24"/>
          <w:szCs w:val="24"/>
        </w:rPr>
        <w:t>电话咨询</w:t>
      </w:r>
    </w:p>
    <w:p>
      <w:pPr>
        <w:pStyle w:val="9"/>
        <w:spacing w:line="440" w:lineRule="exact"/>
        <w:ind w:firstLine="480" w:firstLineChars="200"/>
        <w:rPr>
          <w:rFonts w:hAnsi="宋体"/>
          <w:bCs/>
          <w:color w:val="000000"/>
          <w:sz w:val="24"/>
          <w:szCs w:val="24"/>
        </w:rPr>
      </w:pPr>
      <w:r>
        <w:rPr>
          <w:rFonts w:hint="eastAsia" w:hAnsi="宋体"/>
          <w:bCs/>
          <w:color w:val="000000"/>
          <w:sz w:val="24"/>
          <w:szCs w:val="24"/>
        </w:rPr>
        <w:t>供应商和厂家应当为用户提供技术援助电话，解答用户在使用中遇到的问题，及时为用户提出解决问题的建议。</w:t>
      </w:r>
    </w:p>
    <w:p>
      <w:pPr>
        <w:pStyle w:val="9"/>
        <w:spacing w:line="440" w:lineRule="exact"/>
        <w:ind w:firstLine="480" w:firstLineChars="200"/>
        <w:rPr>
          <w:rFonts w:hAnsi="宋体"/>
          <w:bCs/>
          <w:color w:val="000000"/>
          <w:sz w:val="24"/>
          <w:szCs w:val="24"/>
        </w:rPr>
      </w:pPr>
      <w:r>
        <w:rPr>
          <w:rFonts w:hint="eastAsia" w:hAnsi="宋体"/>
          <w:bCs/>
          <w:color w:val="000000"/>
          <w:sz w:val="24"/>
          <w:szCs w:val="24"/>
          <w:lang w:val="en-US" w:eastAsia="zh-CN"/>
        </w:rPr>
        <w:t>2、</w:t>
      </w:r>
      <w:r>
        <w:rPr>
          <w:rFonts w:hint="eastAsia" w:hAnsi="宋体"/>
          <w:bCs/>
          <w:color w:val="000000"/>
          <w:sz w:val="24"/>
          <w:szCs w:val="24"/>
        </w:rPr>
        <w:t>现场响应</w:t>
      </w:r>
    </w:p>
    <w:p>
      <w:pPr>
        <w:pStyle w:val="9"/>
        <w:spacing w:line="440" w:lineRule="exact"/>
        <w:ind w:firstLine="480" w:firstLineChars="200"/>
        <w:rPr>
          <w:rFonts w:hAnsi="宋体"/>
          <w:bCs/>
          <w:color w:val="000000"/>
          <w:sz w:val="24"/>
          <w:szCs w:val="24"/>
        </w:rPr>
      </w:pPr>
      <w:r>
        <w:rPr>
          <w:rFonts w:hint="eastAsia" w:hAnsi="宋体"/>
          <w:bCs/>
          <w:color w:val="000000"/>
          <w:sz w:val="24"/>
          <w:szCs w:val="24"/>
        </w:rPr>
        <w:t>用户遇到使用及技术问题，电话咨询不能解决的，供应商和厂家</w:t>
      </w:r>
      <w:r>
        <w:rPr>
          <w:rFonts w:hint="eastAsia" w:hAnsi="宋体"/>
          <w:bCs/>
          <w:color w:val="auto"/>
          <w:sz w:val="24"/>
          <w:szCs w:val="24"/>
        </w:rPr>
        <w:t xml:space="preserve">应在2小时内响应并采取相应措施，提供上门服务，确保产品正常工作。 </w:t>
      </w:r>
    </w:p>
    <w:p>
      <w:pPr>
        <w:pStyle w:val="9"/>
        <w:spacing w:line="440" w:lineRule="exact"/>
        <w:ind w:firstLine="480" w:firstLineChars="200"/>
        <w:rPr>
          <w:rFonts w:hAnsi="宋体"/>
          <w:bCs/>
          <w:color w:val="000000"/>
          <w:sz w:val="24"/>
          <w:szCs w:val="24"/>
        </w:rPr>
      </w:pPr>
      <w:r>
        <w:rPr>
          <w:rFonts w:hint="eastAsia" w:hAnsi="宋体"/>
          <w:bCs/>
          <w:color w:val="000000"/>
          <w:sz w:val="24"/>
          <w:szCs w:val="24"/>
          <w:lang w:val="en-US" w:eastAsia="zh-CN"/>
        </w:rPr>
        <w:t>3、</w:t>
      </w:r>
      <w:r>
        <w:rPr>
          <w:rFonts w:hint="eastAsia" w:hAnsi="宋体"/>
          <w:bCs/>
          <w:color w:val="000000"/>
          <w:sz w:val="24"/>
          <w:szCs w:val="24"/>
        </w:rPr>
        <w:t>技术升级</w:t>
      </w:r>
    </w:p>
    <w:p>
      <w:pPr>
        <w:pStyle w:val="9"/>
        <w:spacing w:line="440" w:lineRule="exact"/>
        <w:ind w:firstLine="480" w:firstLineChars="200"/>
        <w:rPr>
          <w:rFonts w:hint="eastAsia" w:hAnsi="宋体"/>
          <w:bCs/>
          <w:color w:val="000000"/>
          <w:sz w:val="24"/>
          <w:szCs w:val="24"/>
        </w:rPr>
      </w:pPr>
      <w:r>
        <w:rPr>
          <w:rFonts w:hint="eastAsia" w:hAnsi="宋体"/>
          <w:bCs/>
          <w:color w:val="000000"/>
          <w:sz w:val="24"/>
          <w:szCs w:val="24"/>
        </w:rPr>
        <w:t>如果供应商和厂家的产品技术升级，供应商应及时通知采购人；如采购人有相应要求，供应商和厂家应对采购人进行升级服务。</w:t>
      </w:r>
    </w:p>
    <w:p>
      <w:pPr>
        <w:pStyle w:val="9"/>
        <w:spacing w:line="440" w:lineRule="exact"/>
        <w:ind w:firstLine="480" w:firstLineChars="200"/>
        <w:rPr>
          <w:rFonts w:hAnsi="宋体"/>
          <w:bCs/>
          <w:color w:val="auto"/>
          <w:sz w:val="24"/>
          <w:szCs w:val="24"/>
        </w:rPr>
      </w:pPr>
      <w:r>
        <w:rPr>
          <w:rFonts w:hint="eastAsia" w:hAnsi="宋体"/>
          <w:bCs/>
          <w:color w:val="000000"/>
          <w:sz w:val="24"/>
          <w:szCs w:val="24"/>
        </w:rPr>
        <w:t>2、</w:t>
      </w:r>
      <w:r>
        <w:rPr>
          <w:rFonts w:hint="eastAsia" w:hAnsi="宋体"/>
          <w:bCs/>
          <w:color w:val="auto"/>
          <w:sz w:val="24"/>
          <w:szCs w:val="24"/>
          <w:lang w:eastAsia="zh-CN"/>
        </w:rPr>
        <w:t>服务期</w:t>
      </w:r>
      <w:r>
        <w:rPr>
          <w:rFonts w:hint="eastAsia" w:hAnsi="宋体"/>
          <w:bCs/>
          <w:color w:val="auto"/>
          <w:sz w:val="24"/>
          <w:szCs w:val="24"/>
        </w:rPr>
        <w:t>外服务要求</w:t>
      </w:r>
    </w:p>
    <w:p>
      <w:pPr>
        <w:pStyle w:val="9"/>
        <w:spacing w:line="440" w:lineRule="exact"/>
        <w:ind w:firstLine="480" w:firstLineChars="200"/>
        <w:rPr>
          <w:rFonts w:hint="eastAsia" w:hAnsi="宋体"/>
          <w:bCs/>
          <w:color w:val="auto"/>
          <w:sz w:val="24"/>
          <w:szCs w:val="24"/>
        </w:rPr>
      </w:pPr>
      <w:r>
        <w:rPr>
          <w:rFonts w:hint="eastAsia" w:hAnsi="宋体"/>
          <w:bCs/>
          <w:color w:val="auto"/>
          <w:sz w:val="24"/>
          <w:szCs w:val="24"/>
        </w:rPr>
        <w:t>（1）本项目</w:t>
      </w:r>
      <w:r>
        <w:rPr>
          <w:rFonts w:hint="eastAsia" w:hAnsi="宋体"/>
          <w:bCs/>
          <w:color w:val="auto"/>
          <w:sz w:val="24"/>
          <w:szCs w:val="24"/>
          <w:lang w:val="en-US" w:eastAsia="zh-CN"/>
        </w:rPr>
        <w:t>3</w:t>
      </w:r>
      <w:r>
        <w:rPr>
          <w:rFonts w:hint="eastAsia" w:hAnsi="宋体"/>
          <w:bCs/>
          <w:color w:val="auto"/>
          <w:sz w:val="24"/>
          <w:szCs w:val="24"/>
        </w:rPr>
        <w:t>年服务期届满后</w:t>
      </w:r>
      <w:r>
        <w:rPr>
          <w:rFonts w:hint="eastAsia" w:hAnsi="宋体"/>
          <w:bCs/>
          <w:color w:val="auto"/>
          <w:sz w:val="24"/>
          <w:szCs w:val="24"/>
          <w:lang w:eastAsia="zh-CN"/>
        </w:rPr>
        <w:t>，供应商</w:t>
      </w:r>
      <w:r>
        <w:rPr>
          <w:rFonts w:hint="eastAsia" w:hAnsi="宋体"/>
          <w:bCs/>
          <w:color w:val="auto"/>
          <w:sz w:val="24"/>
          <w:szCs w:val="24"/>
        </w:rPr>
        <w:t>须继续为采购人提供</w:t>
      </w:r>
      <w:r>
        <w:rPr>
          <w:rFonts w:hint="eastAsia" w:hAnsi="宋体"/>
          <w:bCs/>
          <w:color w:val="auto"/>
          <w:sz w:val="24"/>
          <w:szCs w:val="24"/>
          <w:lang w:val="en-US" w:eastAsia="zh-CN"/>
        </w:rPr>
        <w:t>1</w:t>
      </w:r>
      <w:r>
        <w:rPr>
          <w:rFonts w:hint="eastAsia" w:hAnsi="宋体"/>
          <w:bCs/>
          <w:color w:val="auto"/>
          <w:sz w:val="24"/>
          <w:szCs w:val="24"/>
        </w:rPr>
        <w:t>年的免费协助维护工作。维护内容与服务期内维护工作一致。</w:t>
      </w:r>
    </w:p>
    <w:p>
      <w:pPr>
        <w:pStyle w:val="9"/>
        <w:spacing w:line="440" w:lineRule="exact"/>
        <w:ind w:firstLine="480" w:firstLineChars="200"/>
        <w:rPr>
          <w:rFonts w:hAnsi="宋体"/>
          <w:bCs/>
          <w:color w:val="auto"/>
          <w:sz w:val="24"/>
          <w:szCs w:val="24"/>
        </w:rPr>
      </w:pPr>
      <w:r>
        <w:rPr>
          <w:rFonts w:hint="eastAsia" w:hAnsi="宋体"/>
          <w:bCs/>
          <w:color w:val="auto"/>
          <w:sz w:val="24"/>
          <w:szCs w:val="24"/>
          <w:lang w:eastAsia="zh-CN"/>
        </w:rPr>
        <w:t>（</w:t>
      </w:r>
      <w:r>
        <w:rPr>
          <w:rFonts w:hint="eastAsia" w:hAnsi="宋体"/>
          <w:bCs/>
          <w:color w:val="auto"/>
          <w:sz w:val="24"/>
          <w:szCs w:val="24"/>
          <w:lang w:val="en-US" w:eastAsia="zh-CN"/>
        </w:rPr>
        <w:t>2</w:t>
      </w:r>
      <w:r>
        <w:rPr>
          <w:rFonts w:hint="eastAsia" w:hAnsi="宋体"/>
          <w:bCs/>
          <w:color w:val="auto"/>
          <w:sz w:val="24"/>
          <w:szCs w:val="24"/>
          <w:lang w:eastAsia="zh-CN"/>
        </w:rPr>
        <w:t>）服务期</w:t>
      </w:r>
      <w:r>
        <w:rPr>
          <w:rFonts w:hint="eastAsia" w:hAnsi="宋体"/>
          <w:bCs/>
          <w:color w:val="auto"/>
          <w:sz w:val="24"/>
          <w:szCs w:val="24"/>
        </w:rPr>
        <w:t>过后，供应商和厂家应同样提供免费电话咨询服务，并应承诺提供产品上门维护服务。</w:t>
      </w:r>
    </w:p>
    <w:p>
      <w:pPr>
        <w:pStyle w:val="9"/>
        <w:spacing w:line="440" w:lineRule="exact"/>
        <w:ind w:firstLine="480" w:firstLineChars="200"/>
        <w:rPr>
          <w:rFonts w:hint="eastAsia" w:hAnsi="宋体"/>
          <w:bCs/>
          <w:color w:val="000000"/>
          <w:sz w:val="24"/>
          <w:szCs w:val="24"/>
        </w:rPr>
      </w:pPr>
      <w:r>
        <w:rPr>
          <w:rFonts w:hint="eastAsia" w:hAnsi="宋体"/>
          <w:bCs/>
          <w:color w:val="auto"/>
          <w:sz w:val="24"/>
          <w:szCs w:val="24"/>
        </w:rPr>
        <w:t>（</w:t>
      </w:r>
      <w:r>
        <w:rPr>
          <w:rFonts w:hint="eastAsia" w:hAnsi="宋体"/>
          <w:bCs/>
          <w:color w:val="auto"/>
          <w:sz w:val="24"/>
          <w:szCs w:val="24"/>
          <w:lang w:val="en-US" w:eastAsia="zh-CN"/>
        </w:rPr>
        <w:t>3</w:t>
      </w:r>
      <w:r>
        <w:rPr>
          <w:rFonts w:hint="eastAsia" w:hAnsi="宋体"/>
          <w:bCs/>
          <w:color w:val="auto"/>
          <w:sz w:val="24"/>
          <w:szCs w:val="24"/>
        </w:rPr>
        <w:t>）</w:t>
      </w:r>
      <w:r>
        <w:rPr>
          <w:rFonts w:hint="eastAsia" w:hAnsi="宋体"/>
          <w:bCs/>
          <w:color w:val="auto"/>
          <w:sz w:val="24"/>
          <w:szCs w:val="24"/>
          <w:lang w:eastAsia="zh-CN"/>
        </w:rPr>
        <w:t>服务期</w:t>
      </w:r>
      <w:r>
        <w:rPr>
          <w:rFonts w:hint="eastAsia" w:hAnsi="宋体"/>
          <w:bCs/>
          <w:color w:val="auto"/>
          <w:sz w:val="24"/>
          <w:szCs w:val="24"/>
        </w:rPr>
        <w:t>过后，采购人</w:t>
      </w:r>
      <w:r>
        <w:rPr>
          <w:rFonts w:hint="eastAsia" w:hAnsi="宋体"/>
          <w:bCs/>
          <w:color w:val="000000"/>
          <w:sz w:val="24"/>
          <w:szCs w:val="24"/>
        </w:rPr>
        <w:t>需要继续由原供应商和厂家提</w:t>
      </w:r>
      <w:r>
        <w:rPr>
          <w:rFonts w:hint="eastAsia" w:hAnsi="宋体"/>
          <w:bCs/>
          <w:color w:val="auto"/>
          <w:sz w:val="24"/>
          <w:szCs w:val="24"/>
        </w:rPr>
        <w:t>供</w:t>
      </w:r>
      <w:r>
        <w:rPr>
          <w:rFonts w:hint="eastAsia" w:hAnsi="宋体"/>
          <w:bCs/>
          <w:color w:val="auto"/>
          <w:sz w:val="24"/>
          <w:szCs w:val="24"/>
          <w:lang w:eastAsia="zh-CN"/>
        </w:rPr>
        <w:t>售后</w:t>
      </w:r>
      <w:r>
        <w:rPr>
          <w:rFonts w:hint="eastAsia" w:hAnsi="宋体"/>
          <w:bCs/>
          <w:color w:val="auto"/>
          <w:sz w:val="24"/>
          <w:szCs w:val="24"/>
        </w:rPr>
        <w:t>服务的</w:t>
      </w:r>
      <w:r>
        <w:rPr>
          <w:rFonts w:hint="eastAsia" w:hAnsi="宋体"/>
          <w:bCs/>
          <w:color w:val="000000"/>
          <w:sz w:val="24"/>
          <w:szCs w:val="24"/>
        </w:rPr>
        <w:t>，该供应商和厂家应以优惠价格</w:t>
      </w:r>
      <w:r>
        <w:rPr>
          <w:rFonts w:hint="eastAsia" w:hAnsi="宋体"/>
          <w:bCs/>
          <w:color w:val="auto"/>
          <w:sz w:val="24"/>
          <w:szCs w:val="24"/>
        </w:rPr>
        <w:t>提供</w:t>
      </w:r>
      <w:r>
        <w:rPr>
          <w:rFonts w:hint="eastAsia" w:hAnsi="宋体"/>
          <w:bCs/>
          <w:color w:val="auto"/>
          <w:sz w:val="24"/>
          <w:szCs w:val="24"/>
          <w:lang w:eastAsia="zh-CN"/>
        </w:rPr>
        <w:t>售后</w:t>
      </w:r>
      <w:r>
        <w:rPr>
          <w:rFonts w:hint="eastAsia" w:hAnsi="宋体"/>
          <w:bCs/>
          <w:color w:val="auto"/>
          <w:sz w:val="24"/>
          <w:szCs w:val="24"/>
        </w:rPr>
        <w:t>服务。</w:t>
      </w:r>
    </w:p>
    <w:p>
      <w:pPr>
        <w:pStyle w:val="9"/>
        <w:spacing w:line="440" w:lineRule="exact"/>
        <w:ind w:firstLine="480" w:firstLineChars="200"/>
        <w:rPr>
          <w:rFonts w:hAnsi="宋体"/>
          <w:bCs/>
          <w:color w:val="000000"/>
          <w:sz w:val="24"/>
          <w:szCs w:val="24"/>
        </w:rPr>
      </w:pPr>
      <w:r>
        <w:rPr>
          <w:rFonts w:hint="eastAsia" w:hAnsi="宋体"/>
          <w:bCs/>
          <w:color w:val="000000"/>
          <w:sz w:val="24"/>
          <w:szCs w:val="24"/>
        </w:rPr>
        <w:t>（三）故障响应时间要求</w:t>
      </w:r>
    </w:p>
    <w:p>
      <w:pPr>
        <w:pStyle w:val="9"/>
        <w:spacing w:line="440" w:lineRule="exact"/>
        <w:ind w:firstLine="480" w:firstLineChars="200"/>
        <w:rPr>
          <w:rFonts w:hAnsi="宋体"/>
          <w:bCs/>
          <w:color w:val="auto"/>
          <w:sz w:val="24"/>
          <w:szCs w:val="24"/>
        </w:rPr>
      </w:pPr>
      <w:r>
        <w:rPr>
          <w:rFonts w:hint="eastAsia" w:hAnsi="宋体"/>
          <w:bCs/>
          <w:sz w:val="24"/>
          <w:szCs w:val="24"/>
          <w:lang w:eastAsia="zh-CN"/>
        </w:rPr>
        <w:t>供应商拥有</w:t>
      </w:r>
      <w:r>
        <w:rPr>
          <w:rFonts w:hint="eastAsia" w:hAnsi="宋体"/>
          <w:bCs/>
          <w:sz w:val="24"/>
          <w:szCs w:val="24"/>
        </w:rPr>
        <w:t>可随时上门作维修及检测服务的专业技术人员。售后响</w:t>
      </w:r>
      <w:r>
        <w:rPr>
          <w:rFonts w:hint="eastAsia" w:hAnsi="宋体"/>
          <w:bCs/>
          <w:color w:val="auto"/>
          <w:sz w:val="24"/>
          <w:szCs w:val="24"/>
        </w:rPr>
        <w:t>应时间：2小时内响应；24小时内到达现场；</w:t>
      </w:r>
      <w:r>
        <w:rPr>
          <w:rFonts w:hint="eastAsia" w:hAnsi="宋体"/>
          <w:bCs/>
          <w:color w:val="auto"/>
          <w:sz w:val="24"/>
          <w:szCs w:val="24"/>
          <w:lang w:val="en-US" w:eastAsia="zh-CN"/>
        </w:rPr>
        <w:t>4</w:t>
      </w:r>
      <w:r>
        <w:rPr>
          <w:rFonts w:hint="eastAsia" w:hAnsi="宋体"/>
          <w:bCs/>
          <w:color w:val="auto"/>
          <w:sz w:val="24"/>
          <w:szCs w:val="24"/>
        </w:rPr>
        <w:t>8小时内修好。</w:t>
      </w:r>
    </w:p>
    <w:p>
      <w:pPr>
        <w:pStyle w:val="9"/>
        <w:spacing w:line="440" w:lineRule="exact"/>
        <w:outlineLvl w:val="1"/>
        <w:rPr>
          <w:rFonts w:hAnsi="宋体"/>
          <w:color w:val="000000"/>
          <w:sz w:val="24"/>
          <w:szCs w:val="24"/>
        </w:rPr>
      </w:pPr>
      <w:r>
        <w:rPr>
          <w:rFonts w:hint="eastAsia" w:hAnsi="宋体" w:eastAsia="宋体" w:cs="宋体"/>
          <w:b/>
          <w:snapToGrid w:val="0"/>
          <w:kern w:val="0"/>
          <w:sz w:val="28"/>
          <w:szCs w:val="28"/>
        </w:rPr>
        <w:t>十、其他说明</w:t>
      </w:r>
    </w:p>
    <w:p>
      <w:pPr>
        <w:pStyle w:val="11"/>
        <w:spacing w:line="440" w:lineRule="exact"/>
        <w:ind w:firstLine="480" w:firstLineChars="200"/>
        <w:rPr>
          <w:rFonts w:ascii="宋体" w:hAnsi="宋体" w:cs="宋体"/>
          <w:sz w:val="24"/>
          <w:szCs w:val="24"/>
        </w:rPr>
      </w:pPr>
      <w:r>
        <w:rPr>
          <w:rFonts w:hint="eastAsia" w:ascii="宋体" w:hAnsi="宋体" w:cs="宋体"/>
          <w:sz w:val="24"/>
          <w:szCs w:val="24"/>
        </w:rPr>
        <w:t>（一）供货及安装、服务期间，所有安全责任全部由中标人承担。</w:t>
      </w:r>
    </w:p>
    <w:p>
      <w:pPr>
        <w:pStyle w:val="11"/>
        <w:spacing w:line="440" w:lineRule="exact"/>
        <w:ind w:firstLine="480" w:firstLineChars="200"/>
        <w:rPr>
          <w:rFonts w:ascii="宋体" w:hAnsi="宋体" w:cs="宋体"/>
          <w:sz w:val="24"/>
          <w:szCs w:val="24"/>
        </w:rPr>
      </w:pPr>
      <w:r>
        <w:rPr>
          <w:rFonts w:hint="eastAsia" w:ascii="宋体" w:hAnsi="宋体" w:cs="宋体"/>
          <w:sz w:val="24"/>
          <w:szCs w:val="24"/>
        </w:rPr>
        <w:t>（二）供应商对其提供产品的使用和操作应尽培训义务。供应商应提供对采购人的基本免费培训，使采购人使用人员能够正常操作。</w:t>
      </w:r>
    </w:p>
    <w:p>
      <w:pPr>
        <w:pStyle w:val="11"/>
        <w:spacing w:line="440" w:lineRule="exact"/>
        <w:ind w:firstLine="480" w:firstLineChars="200"/>
        <w:rPr>
          <w:rFonts w:ascii="宋体" w:hAnsi="宋体" w:cs="宋体"/>
          <w:sz w:val="24"/>
          <w:szCs w:val="24"/>
        </w:rPr>
      </w:pPr>
      <w:r>
        <w:rPr>
          <w:rFonts w:hint="eastAsia" w:ascii="宋体" w:hAnsi="宋体" w:cs="宋体"/>
          <w:sz w:val="24"/>
          <w:szCs w:val="24"/>
        </w:rPr>
        <w:t>（三）采购人在中华人民共和国境内使用成交供应商提供的货物及服务时免受第三方提出的侵犯其专利权或其它知识产权的起诉。如果第三方提出侵权指控，成交供应商应承担由此而引起的一切法律责任和费用。</w:t>
      </w:r>
    </w:p>
    <w:p>
      <w:pPr>
        <w:pStyle w:val="11"/>
        <w:spacing w:line="440" w:lineRule="exact"/>
        <w:ind w:firstLine="480" w:firstLineChars="200"/>
        <w:rPr>
          <w:rFonts w:hAnsi="宋体"/>
          <w:color w:val="000000"/>
          <w:sz w:val="24"/>
          <w:szCs w:val="24"/>
        </w:rPr>
      </w:pPr>
      <w:r>
        <w:rPr>
          <w:rFonts w:hint="eastAsia" w:hAnsi="宋体"/>
          <w:color w:val="000000"/>
          <w:sz w:val="24"/>
          <w:szCs w:val="24"/>
        </w:rPr>
        <w:t>（四）其他未尽事宜由供需双方在采购合同中详细约定。</w:t>
      </w:r>
    </w:p>
    <w:p>
      <w:pPr>
        <w:spacing w:line="440" w:lineRule="exact"/>
        <w:outlineLvl w:val="1"/>
        <w:rPr>
          <w:rFonts w:ascii="宋体" w:hAnsi="宋体" w:eastAsia="宋体" w:cs="宋体"/>
          <w:b/>
          <w:snapToGrid w:val="0"/>
          <w:kern w:val="0"/>
          <w:sz w:val="28"/>
          <w:szCs w:val="28"/>
        </w:rPr>
      </w:pPr>
      <w:r>
        <w:rPr>
          <w:rFonts w:hint="eastAsia" w:ascii="宋体" w:hAnsi="宋体" w:eastAsia="宋体" w:cs="宋体"/>
          <w:b/>
          <w:snapToGrid w:val="0"/>
          <w:kern w:val="0"/>
          <w:sz w:val="28"/>
          <w:szCs w:val="28"/>
        </w:rPr>
        <w:t>十一、项目联系人</w:t>
      </w:r>
    </w:p>
    <w:p>
      <w:pPr>
        <w:spacing w:line="44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（一）采购人：重庆医科大学</w:t>
      </w:r>
    </w:p>
    <w:p>
      <w:pPr>
        <w:spacing w:line="440" w:lineRule="exact"/>
        <w:ind w:firstLine="720" w:firstLineChars="300"/>
        <w:rPr>
          <w:rFonts w:ascii="宋体" w:hAnsi="宋体" w:eastAsia="宋体" w:cs="宋体"/>
          <w:bCs/>
          <w:color w:val="000000"/>
          <w:sz w:val="24"/>
          <w:szCs w:val="24"/>
        </w:rPr>
      </w:pPr>
      <w:r>
        <w:rPr>
          <w:rFonts w:hint="eastAsia" w:ascii="宋体" w:hAnsi="宋体" w:eastAsia="宋体" w:cs="宋体"/>
          <w:bCs/>
          <w:color w:val="000000"/>
          <w:sz w:val="24"/>
          <w:szCs w:val="24"/>
        </w:rPr>
        <w:t>联系人：邓老师</w:t>
      </w:r>
    </w:p>
    <w:p>
      <w:pPr>
        <w:spacing w:line="440" w:lineRule="exact"/>
        <w:ind w:firstLine="720" w:firstLineChars="300"/>
        <w:rPr>
          <w:rFonts w:ascii="宋体" w:hAnsi="宋体" w:eastAsia="宋体" w:cs="宋体"/>
          <w:bCs/>
          <w:color w:val="000000"/>
          <w:sz w:val="24"/>
          <w:szCs w:val="24"/>
        </w:rPr>
      </w:pPr>
      <w:r>
        <w:rPr>
          <w:rFonts w:hint="eastAsia" w:ascii="宋体" w:hAnsi="宋体" w:eastAsia="宋体" w:cs="宋体"/>
          <w:bCs/>
          <w:color w:val="000000"/>
          <w:sz w:val="24"/>
          <w:szCs w:val="24"/>
        </w:rPr>
        <w:t>电  话：023-60334382</w:t>
      </w:r>
    </w:p>
    <w:p>
      <w:pPr>
        <w:spacing w:line="440" w:lineRule="exact"/>
        <w:ind w:firstLine="720" w:firstLineChars="300"/>
        <w:rPr>
          <w:rFonts w:ascii="宋体" w:hAnsi="宋体" w:eastAsia="宋体" w:cs="宋体"/>
          <w:bCs/>
          <w:color w:val="000000"/>
          <w:sz w:val="24"/>
          <w:szCs w:val="24"/>
        </w:rPr>
      </w:pPr>
      <w:r>
        <w:rPr>
          <w:rFonts w:hint="eastAsia" w:ascii="宋体" w:hAnsi="宋体" w:eastAsia="宋体" w:cs="宋体"/>
          <w:bCs/>
          <w:color w:val="000000"/>
          <w:sz w:val="24"/>
          <w:szCs w:val="24"/>
        </w:rPr>
        <w:t>地  址： 重庆市渝中区医学院路1号重庆医科大学招标采购中心</w:t>
      </w:r>
    </w:p>
    <w:p>
      <w:pPr>
        <w:numPr>
          <w:ilvl w:val="0"/>
          <w:numId w:val="2"/>
        </w:numPr>
        <w:spacing w:line="440" w:lineRule="exact"/>
        <w:ind w:firstLine="480" w:firstLineChars="200"/>
        <w:rPr>
          <w:rFonts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使用部门：</w:t>
      </w:r>
      <w:r>
        <w:rPr>
          <w:rFonts w:hint="eastAsia" w:ascii="宋体" w:hAnsi="宋体" w:eastAsia="宋体" w:cs="宋体"/>
          <w:bCs/>
          <w:color w:val="000000"/>
          <w:sz w:val="24"/>
          <w:szCs w:val="24"/>
          <w:highlight w:val="none"/>
          <w:lang w:eastAsia="zh-CN"/>
        </w:rPr>
        <w:t>生物医学工程学院</w:t>
      </w:r>
    </w:p>
    <w:p>
      <w:pPr>
        <w:spacing w:line="440" w:lineRule="exact"/>
        <w:ind w:firstLine="480" w:firstLineChars="200"/>
        <w:rPr>
          <w:rFonts w:ascii="宋体" w:hAnsi="宋体" w:eastAsia="宋体" w:cs="宋体"/>
          <w:bCs/>
          <w:sz w:val="24"/>
          <w:szCs w:val="24"/>
          <w:highlight w:val="none"/>
        </w:rPr>
      </w:pPr>
      <w:r>
        <w:rPr>
          <w:rFonts w:hint="eastAsia" w:ascii="宋体" w:hAnsi="宋体" w:eastAsia="宋体" w:cs="宋体"/>
          <w:color w:val="FF0000"/>
          <w:sz w:val="24"/>
          <w:szCs w:val="24"/>
          <w:highlight w:val="none"/>
        </w:rPr>
        <w:t xml:space="preserve">  </w:t>
      </w:r>
      <w:r>
        <w:rPr>
          <w:rFonts w:hint="eastAsia" w:ascii="宋体" w:hAnsi="宋体" w:eastAsia="宋体" w:cs="宋体"/>
          <w:bCs/>
          <w:sz w:val="24"/>
          <w:szCs w:val="24"/>
          <w:highlight w:val="none"/>
        </w:rPr>
        <w:t>联系人：</w:t>
      </w:r>
      <w:r>
        <w:rPr>
          <w:rFonts w:hint="eastAsia" w:ascii="宋体" w:hAnsi="宋体" w:eastAsia="宋体" w:cs="宋体"/>
          <w:bCs/>
          <w:sz w:val="24"/>
          <w:szCs w:val="24"/>
          <w:highlight w:val="none"/>
          <w:lang w:eastAsia="zh-CN"/>
        </w:rPr>
        <w:t>冉</w:t>
      </w:r>
      <w:r>
        <w:rPr>
          <w:rFonts w:hint="eastAsia" w:ascii="宋体" w:hAnsi="宋体" w:eastAsia="宋体" w:cs="宋体"/>
          <w:bCs/>
          <w:sz w:val="24"/>
          <w:szCs w:val="24"/>
          <w:highlight w:val="none"/>
        </w:rPr>
        <w:t>老师</w:t>
      </w:r>
    </w:p>
    <w:p>
      <w:pPr>
        <w:spacing w:line="440" w:lineRule="exact"/>
        <w:ind w:firstLine="720" w:firstLineChars="300"/>
        <w:rPr>
          <w:rFonts w:hint="default" w:hAnsi="宋体" w:eastAsia="宋体"/>
          <w:color w:val="000000"/>
          <w:sz w:val="24"/>
          <w:szCs w:val="24"/>
          <w:highlight w:val="none"/>
          <w:lang w:val="en-US" w:eastAsia="zh-CN"/>
        </w:rPr>
      </w:pPr>
      <w:r>
        <w:rPr>
          <w:rFonts w:hint="eastAsia" w:ascii="宋体" w:hAnsi="宋体" w:eastAsia="宋体" w:cs="宋体"/>
          <w:bCs/>
          <w:sz w:val="24"/>
          <w:szCs w:val="24"/>
          <w:highlight w:val="none"/>
        </w:rPr>
        <w:t>电  话：</w:t>
      </w:r>
      <w:r>
        <w:rPr>
          <w:rFonts w:hint="eastAsia" w:ascii="宋体" w:hAnsi="宋体" w:eastAsia="宋体" w:cs="宋体"/>
          <w:bCs/>
          <w:color w:val="auto"/>
          <w:sz w:val="24"/>
          <w:szCs w:val="24"/>
          <w:highlight w:val="none"/>
        </w:rPr>
        <w:t>023-</w:t>
      </w:r>
      <w:r>
        <w:rPr>
          <w:rFonts w:hint="eastAsia" w:ascii="宋体" w:hAnsi="宋体" w:eastAsia="宋体" w:cs="宋体"/>
          <w:bCs/>
          <w:color w:val="auto"/>
          <w:sz w:val="24"/>
          <w:szCs w:val="24"/>
          <w:highlight w:val="none"/>
          <w:lang w:val="en-US" w:eastAsia="zh-CN"/>
        </w:rPr>
        <w:t>68485021</w:t>
      </w:r>
    </w:p>
    <w:p>
      <w:pPr>
        <w:pStyle w:val="9"/>
        <w:spacing w:line="440" w:lineRule="exact"/>
        <w:outlineLvl w:val="1"/>
        <w:rPr>
          <w:rFonts w:hAnsi="宋体" w:eastAsia="宋体" w:cs="宋体"/>
          <w:b/>
          <w:snapToGrid w:val="0"/>
          <w:kern w:val="0"/>
          <w:sz w:val="28"/>
          <w:szCs w:val="28"/>
        </w:rPr>
      </w:pPr>
      <w:r>
        <w:rPr>
          <w:rFonts w:hint="eastAsia" w:hAnsi="宋体" w:eastAsia="宋体" w:cs="宋体"/>
          <w:b/>
          <w:snapToGrid w:val="0"/>
          <w:kern w:val="0"/>
          <w:sz w:val="28"/>
          <w:szCs w:val="28"/>
        </w:rPr>
        <w:t>十</w:t>
      </w:r>
      <w:r>
        <w:rPr>
          <w:rFonts w:hint="eastAsia" w:hAnsi="宋体" w:eastAsia="宋体" w:cs="宋体"/>
          <w:b/>
          <w:snapToGrid w:val="0"/>
          <w:kern w:val="0"/>
          <w:sz w:val="28"/>
          <w:szCs w:val="28"/>
          <w:lang w:eastAsia="zh-CN"/>
        </w:rPr>
        <w:t>二</w:t>
      </w:r>
      <w:r>
        <w:rPr>
          <w:rFonts w:hint="eastAsia" w:hAnsi="宋体" w:eastAsia="宋体" w:cs="宋体"/>
          <w:b/>
          <w:snapToGrid w:val="0"/>
          <w:kern w:val="0"/>
          <w:sz w:val="28"/>
          <w:szCs w:val="28"/>
        </w:rPr>
        <w:t>、成交及废标原则</w:t>
      </w:r>
    </w:p>
    <w:p>
      <w:pPr>
        <w:pStyle w:val="11"/>
        <w:spacing w:line="440" w:lineRule="exact"/>
        <w:ind w:firstLine="480" w:firstLineChars="200"/>
        <w:rPr>
          <w:rFonts w:hAnsi="宋体"/>
          <w:color w:val="000000"/>
          <w:sz w:val="24"/>
          <w:szCs w:val="24"/>
        </w:rPr>
      </w:pPr>
      <w:r>
        <w:rPr>
          <w:rFonts w:hint="eastAsia" w:hAnsi="宋体"/>
          <w:color w:val="000000"/>
          <w:sz w:val="24"/>
          <w:szCs w:val="24"/>
        </w:rPr>
        <w:t>（一）成交原则：</w:t>
      </w:r>
    </w:p>
    <w:p>
      <w:pPr>
        <w:pStyle w:val="11"/>
        <w:spacing w:line="440" w:lineRule="exact"/>
        <w:ind w:firstLine="480" w:firstLineChars="200"/>
        <w:rPr>
          <w:rFonts w:hAnsi="宋体"/>
          <w:color w:val="000000"/>
          <w:sz w:val="24"/>
          <w:szCs w:val="24"/>
        </w:rPr>
      </w:pPr>
      <w:r>
        <w:rPr>
          <w:rFonts w:hint="eastAsia" w:hAnsi="宋体"/>
          <w:color w:val="000000"/>
          <w:sz w:val="24"/>
          <w:szCs w:val="24"/>
        </w:rPr>
        <w:t>在符合项目要求的供应商数量不少于“3家”的前提下，按报价最低的原则推荐成交供应商，如出现两个以上相同最低报价的，由采购人自行选择成交供应商。</w:t>
      </w:r>
    </w:p>
    <w:p>
      <w:pPr>
        <w:pStyle w:val="11"/>
        <w:spacing w:line="440" w:lineRule="exact"/>
        <w:ind w:firstLine="480" w:firstLineChars="200"/>
        <w:rPr>
          <w:rFonts w:hAnsi="宋体"/>
          <w:color w:val="000000"/>
          <w:sz w:val="24"/>
          <w:szCs w:val="24"/>
        </w:rPr>
      </w:pPr>
      <w:r>
        <w:rPr>
          <w:rFonts w:hint="eastAsia" w:hAnsi="宋体"/>
          <w:color w:val="000000"/>
          <w:sz w:val="24"/>
          <w:szCs w:val="24"/>
        </w:rPr>
        <w:t>（二）采购异议处理：</w:t>
      </w:r>
    </w:p>
    <w:p>
      <w:pPr>
        <w:pStyle w:val="11"/>
        <w:spacing w:line="440" w:lineRule="exact"/>
        <w:ind w:firstLine="480" w:firstLineChars="200"/>
        <w:rPr>
          <w:rFonts w:hAnsi="宋体"/>
          <w:color w:val="000000"/>
          <w:sz w:val="24"/>
          <w:szCs w:val="24"/>
        </w:rPr>
      </w:pPr>
      <w:r>
        <w:rPr>
          <w:rFonts w:hint="eastAsia" w:hAnsi="宋体"/>
          <w:color w:val="000000"/>
          <w:sz w:val="24"/>
          <w:szCs w:val="24"/>
        </w:rPr>
        <w:t>1、供应商对采购文件中供应商特定资格条件、技术质量和商务要求、评审标准及评审细则有异议的，应及时向采购人提出。</w:t>
      </w:r>
    </w:p>
    <w:p>
      <w:pPr>
        <w:pStyle w:val="11"/>
        <w:spacing w:line="440" w:lineRule="exact"/>
        <w:ind w:firstLine="480" w:firstLineChars="200"/>
        <w:rPr>
          <w:rFonts w:hAnsi="宋体"/>
          <w:color w:val="000000"/>
          <w:sz w:val="24"/>
          <w:szCs w:val="24"/>
        </w:rPr>
      </w:pPr>
      <w:r>
        <w:rPr>
          <w:rFonts w:hint="eastAsia" w:hAnsi="宋体"/>
          <w:color w:val="000000"/>
          <w:sz w:val="24"/>
          <w:szCs w:val="24"/>
        </w:rPr>
        <w:t>2、供应商对成交结果或中标结果有异议的，应当在成交预公示发布之日起1个日历日内以书面形式向采购人提出，并附相关证明材料。</w:t>
      </w:r>
    </w:p>
    <w:p>
      <w:pPr>
        <w:pStyle w:val="11"/>
        <w:spacing w:line="440" w:lineRule="exact"/>
        <w:ind w:firstLine="480" w:firstLineChars="200"/>
        <w:rPr>
          <w:rFonts w:hAnsi="宋体"/>
          <w:color w:val="000000"/>
          <w:sz w:val="24"/>
          <w:szCs w:val="24"/>
        </w:rPr>
      </w:pPr>
      <w:r>
        <w:rPr>
          <w:rFonts w:hint="eastAsia" w:hAnsi="宋体"/>
          <w:color w:val="000000"/>
          <w:sz w:val="24"/>
          <w:szCs w:val="24"/>
        </w:rPr>
        <w:t>3、采购人在收到供应商书面异议后3个工作日内，通过书面方式对异议进行答复。</w:t>
      </w:r>
    </w:p>
    <w:p>
      <w:pPr>
        <w:pStyle w:val="11"/>
        <w:spacing w:line="440" w:lineRule="exact"/>
        <w:ind w:firstLine="480" w:firstLineChars="200"/>
        <w:rPr>
          <w:rFonts w:hAnsi="宋体"/>
          <w:color w:val="000000"/>
          <w:sz w:val="24"/>
          <w:szCs w:val="24"/>
        </w:rPr>
      </w:pPr>
      <w:r>
        <w:rPr>
          <w:rFonts w:hint="eastAsia" w:hAnsi="宋体"/>
          <w:color w:val="000000"/>
          <w:sz w:val="24"/>
          <w:szCs w:val="24"/>
        </w:rPr>
        <w:t>4、对于供应商弄虚作假、恶意中标或中标后不履行服务承诺等不良行为，采购人有权取消其中标资格或扣除全部保证金。情节严重者，直接列入“重庆医科大学采购黑名单”。</w:t>
      </w:r>
    </w:p>
    <w:p>
      <w:pPr>
        <w:pStyle w:val="11"/>
        <w:spacing w:line="440" w:lineRule="exact"/>
        <w:ind w:firstLine="480" w:firstLineChars="200"/>
        <w:rPr>
          <w:rFonts w:hAnsi="宋体"/>
          <w:color w:val="000000"/>
          <w:sz w:val="24"/>
          <w:szCs w:val="24"/>
        </w:rPr>
      </w:pPr>
      <w:r>
        <w:rPr>
          <w:rFonts w:hint="eastAsia" w:hAnsi="宋体"/>
          <w:color w:val="000000"/>
          <w:sz w:val="24"/>
          <w:szCs w:val="24"/>
        </w:rPr>
        <w:t>（三）废标条款</w:t>
      </w:r>
    </w:p>
    <w:p>
      <w:pPr>
        <w:pStyle w:val="11"/>
        <w:spacing w:line="440" w:lineRule="exact"/>
        <w:ind w:firstLine="480" w:firstLineChars="200"/>
        <w:rPr>
          <w:rFonts w:hAnsi="宋体"/>
          <w:color w:val="000000"/>
          <w:sz w:val="24"/>
          <w:szCs w:val="24"/>
        </w:rPr>
      </w:pPr>
      <w:r>
        <w:rPr>
          <w:rFonts w:hint="eastAsia" w:hAnsi="宋体"/>
          <w:color w:val="000000"/>
          <w:sz w:val="24"/>
          <w:szCs w:val="24"/>
        </w:rPr>
        <w:t>出现下列情形之一的，采购人有权终止询价采购活动，发布项目终止公告并说明原因，根据采购人需求视情进行重新采购：</w:t>
      </w:r>
    </w:p>
    <w:p>
      <w:pPr>
        <w:pStyle w:val="11"/>
        <w:spacing w:line="440" w:lineRule="exact"/>
        <w:ind w:left="479" w:leftChars="228" w:firstLine="0"/>
        <w:rPr>
          <w:rFonts w:hAnsi="宋体"/>
          <w:color w:val="000000"/>
          <w:sz w:val="24"/>
          <w:szCs w:val="24"/>
        </w:rPr>
      </w:pPr>
      <w:r>
        <w:rPr>
          <w:rFonts w:hint="eastAsia" w:hAnsi="宋体"/>
          <w:color w:val="000000"/>
          <w:sz w:val="24"/>
          <w:szCs w:val="24"/>
        </w:rPr>
        <w:t>1、因采购人需求做了变更，又无法补遗的情况下；</w:t>
      </w:r>
    </w:p>
    <w:p>
      <w:pPr>
        <w:pStyle w:val="11"/>
        <w:spacing w:line="440" w:lineRule="exact"/>
        <w:ind w:left="479" w:leftChars="228" w:firstLine="0"/>
        <w:rPr>
          <w:rFonts w:hAnsi="宋体"/>
          <w:color w:val="000000"/>
          <w:sz w:val="24"/>
          <w:szCs w:val="24"/>
        </w:rPr>
      </w:pPr>
      <w:r>
        <w:rPr>
          <w:rFonts w:hint="eastAsia" w:hAnsi="宋体"/>
          <w:color w:val="000000"/>
          <w:sz w:val="24"/>
          <w:szCs w:val="24"/>
        </w:rPr>
        <w:t>2、出现影响采购公正的违法、违规行为的；</w:t>
      </w:r>
    </w:p>
    <w:p>
      <w:pPr>
        <w:pStyle w:val="11"/>
        <w:spacing w:line="440" w:lineRule="exact"/>
        <w:ind w:left="479" w:leftChars="228" w:firstLine="0"/>
        <w:rPr>
          <w:rFonts w:hAnsi="宋体"/>
          <w:color w:val="000000"/>
          <w:sz w:val="24"/>
          <w:szCs w:val="24"/>
        </w:rPr>
      </w:pPr>
      <w:r>
        <w:rPr>
          <w:rFonts w:hint="eastAsia" w:hAnsi="宋体"/>
          <w:color w:val="000000"/>
          <w:sz w:val="24"/>
          <w:szCs w:val="24"/>
        </w:rPr>
        <w:t>3、在采购过程中符合竞争要求的供应商或者报价未超过采购预算的供应商不足3家的；</w:t>
      </w:r>
    </w:p>
    <w:p>
      <w:pPr>
        <w:pStyle w:val="11"/>
        <w:spacing w:line="440" w:lineRule="exact"/>
        <w:ind w:firstLine="480" w:firstLineChars="200"/>
        <w:rPr>
          <w:rFonts w:hAnsi="宋体"/>
          <w:color w:val="000000"/>
          <w:sz w:val="24"/>
          <w:szCs w:val="24"/>
        </w:rPr>
      </w:pPr>
      <w:r>
        <w:rPr>
          <w:rFonts w:hint="eastAsia" w:hAnsi="宋体"/>
          <w:color w:val="000000"/>
          <w:sz w:val="24"/>
          <w:szCs w:val="24"/>
        </w:rPr>
        <w:t>4、开标后，采购人需求做出改变，与询价需求严重不符时，采购人有权取消本次询价采购，并说明原因。</w:t>
      </w:r>
    </w:p>
    <w:p>
      <w:pPr>
        <w:pStyle w:val="11"/>
        <w:spacing w:line="440" w:lineRule="exact"/>
        <w:ind w:firstLine="480" w:firstLineChars="200"/>
        <w:rPr>
          <w:rFonts w:hAnsi="宋体"/>
          <w:color w:val="000000"/>
          <w:sz w:val="24"/>
          <w:szCs w:val="24"/>
        </w:rPr>
      </w:pPr>
      <w:r>
        <w:rPr>
          <w:rFonts w:hint="eastAsia" w:hAnsi="宋体"/>
          <w:color w:val="000000"/>
          <w:sz w:val="24"/>
          <w:szCs w:val="24"/>
        </w:rPr>
        <w:t>（四）成交供应商的变更情况</w:t>
      </w:r>
    </w:p>
    <w:p>
      <w:pPr>
        <w:pStyle w:val="11"/>
        <w:spacing w:line="440" w:lineRule="exact"/>
        <w:ind w:firstLine="480" w:firstLineChars="200"/>
        <w:rPr>
          <w:rFonts w:hAnsi="宋体"/>
          <w:color w:val="000000"/>
          <w:sz w:val="24"/>
          <w:szCs w:val="24"/>
        </w:rPr>
      </w:pPr>
      <w:r>
        <w:rPr>
          <w:rFonts w:hint="eastAsia" w:hAnsi="宋体"/>
          <w:color w:val="000000"/>
          <w:sz w:val="24"/>
          <w:szCs w:val="24"/>
        </w:rPr>
        <w:t>成交供应商因不可抗力或者自身原因不能履行合同的，采购人可以确定排名其后一位的成交候选人为成交供应商或重新组织挂网招标。</w:t>
      </w:r>
    </w:p>
    <w:p>
      <w:pPr>
        <w:spacing w:line="440" w:lineRule="exact"/>
        <w:outlineLvl w:val="1"/>
        <w:rPr>
          <w:rFonts w:ascii="宋体" w:hAnsi="宋体" w:eastAsia="宋体" w:cs="宋体"/>
          <w:b/>
          <w:snapToGrid w:val="0"/>
          <w:kern w:val="0"/>
          <w:sz w:val="28"/>
          <w:szCs w:val="28"/>
        </w:rPr>
      </w:pPr>
      <w:r>
        <w:rPr>
          <w:rFonts w:hint="eastAsia" w:ascii="宋体" w:hAnsi="宋体" w:eastAsia="宋体" w:cs="宋体"/>
          <w:b/>
          <w:snapToGrid w:val="0"/>
          <w:kern w:val="0"/>
          <w:sz w:val="28"/>
          <w:szCs w:val="28"/>
        </w:rPr>
        <w:t>十</w:t>
      </w:r>
      <w:r>
        <w:rPr>
          <w:rFonts w:hint="eastAsia" w:ascii="宋体" w:hAnsi="宋体" w:eastAsia="宋体" w:cs="宋体"/>
          <w:b/>
          <w:snapToGrid w:val="0"/>
          <w:kern w:val="0"/>
          <w:sz w:val="28"/>
          <w:szCs w:val="28"/>
          <w:lang w:eastAsia="zh-CN"/>
        </w:rPr>
        <w:t>三</w:t>
      </w:r>
      <w:r>
        <w:rPr>
          <w:rFonts w:hint="eastAsia" w:ascii="宋体" w:hAnsi="宋体" w:eastAsia="宋体" w:cs="宋体"/>
          <w:b/>
          <w:snapToGrid w:val="0"/>
          <w:kern w:val="0"/>
          <w:sz w:val="28"/>
          <w:szCs w:val="28"/>
        </w:rPr>
        <w:t>、采购合同条款及模版</w:t>
      </w:r>
    </w:p>
    <w:p>
      <w:pPr>
        <w:pStyle w:val="11"/>
        <w:spacing w:line="440" w:lineRule="exact"/>
        <w:ind w:left="479" w:leftChars="228" w:firstLine="0"/>
        <w:rPr>
          <w:rFonts w:hAnsi="宋体"/>
          <w:color w:val="000000"/>
          <w:sz w:val="24"/>
          <w:szCs w:val="24"/>
        </w:rPr>
      </w:pPr>
      <w:bookmarkStart w:id="4" w:name="_Toc148265480"/>
      <w:bookmarkStart w:id="5" w:name="_Toc303945820"/>
      <w:r>
        <w:rPr>
          <w:rFonts w:hint="eastAsia" w:hAnsi="宋体"/>
          <w:color w:val="000000"/>
          <w:sz w:val="24"/>
          <w:szCs w:val="24"/>
        </w:rPr>
        <w:t>一、合同主要条款</w:t>
      </w:r>
    </w:p>
    <w:p>
      <w:pPr>
        <w:pStyle w:val="11"/>
        <w:spacing w:line="440" w:lineRule="exact"/>
        <w:ind w:left="479" w:leftChars="228" w:firstLine="0"/>
        <w:rPr>
          <w:rFonts w:hAnsi="宋体"/>
          <w:color w:val="000000"/>
          <w:sz w:val="24"/>
          <w:szCs w:val="24"/>
        </w:rPr>
      </w:pPr>
      <w:r>
        <w:rPr>
          <w:rFonts w:hint="eastAsia" w:hAnsi="宋体"/>
          <w:color w:val="000000"/>
          <w:sz w:val="24"/>
          <w:szCs w:val="24"/>
        </w:rPr>
        <w:t>1.定义</w:t>
      </w:r>
      <w:r>
        <w:rPr>
          <w:rFonts w:hint="eastAsia" w:hAnsi="宋体"/>
          <w:color w:val="000000"/>
          <w:sz w:val="24"/>
          <w:szCs w:val="24"/>
        </w:rPr>
        <w:tab/>
      </w:r>
    </w:p>
    <w:p>
      <w:pPr>
        <w:pStyle w:val="11"/>
        <w:spacing w:line="440" w:lineRule="exact"/>
        <w:ind w:left="479" w:leftChars="228" w:firstLine="0"/>
        <w:rPr>
          <w:rFonts w:hAnsi="宋体"/>
          <w:color w:val="000000"/>
          <w:sz w:val="24"/>
          <w:szCs w:val="24"/>
        </w:rPr>
      </w:pPr>
      <w:r>
        <w:rPr>
          <w:rFonts w:hint="eastAsia" w:hAnsi="宋体"/>
          <w:color w:val="000000"/>
          <w:sz w:val="24"/>
          <w:szCs w:val="24"/>
        </w:rPr>
        <w:t>1.1甲方（需方）即采购人，是指通过招标采购，接受合同货物及服务的各级国家机关、事业单位和团体组织。</w:t>
      </w:r>
    </w:p>
    <w:p>
      <w:pPr>
        <w:pStyle w:val="11"/>
        <w:spacing w:line="440" w:lineRule="exact"/>
        <w:ind w:left="479" w:leftChars="228" w:firstLine="0"/>
        <w:rPr>
          <w:rFonts w:hAnsi="宋体"/>
          <w:color w:val="000000"/>
          <w:sz w:val="24"/>
          <w:szCs w:val="24"/>
        </w:rPr>
      </w:pPr>
      <w:r>
        <w:rPr>
          <w:rFonts w:hint="eastAsia" w:hAnsi="宋体"/>
          <w:color w:val="000000"/>
          <w:sz w:val="24"/>
          <w:szCs w:val="24"/>
        </w:rPr>
        <w:t>1.2乙方（供方）即中标人，是指中标后提供合同货物和服务的自然人、法人及其他组织。</w:t>
      </w:r>
    </w:p>
    <w:p>
      <w:pPr>
        <w:pStyle w:val="11"/>
        <w:spacing w:line="440" w:lineRule="exact"/>
        <w:ind w:left="479" w:leftChars="228" w:firstLine="0"/>
        <w:rPr>
          <w:rFonts w:hAnsi="宋体"/>
          <w:color w:val="000000"/>
          <w:sz w:val="24"/>
          <w:szCs w:val="24"/>
        </w:rPr>
      </w:pPr>
      <w:r>
        <w:rPr>
          <w:rFonts w:hint="eastAsia" w:hAnsi="宋体"/>
          <w:color w:val="000000"/>
          <w:sz w:val="24"/>
          <w:szCs w:val="24"/>
        </w:rPr>
        <w:t>1.3合同是指由甲乙双方按照招标文件和投标文件的实质性内容，通过协商一致达成的书面协议。</w:t>
      </w:r>
    </w:p>
    <w:p>
      <w:pPr>
        <w:pStyle w:val="11"/>
        <w:spacing w:line="440" w:lineRule="exact"/>
        <w:ind w:left="479" w:leftChars="228" w:firstLine="0"/>
        <w:rPr>
          <w:rFonts w:hAnsi="宋体"/>
          <w:color w:val="000000"/>
          <w:sz w:val="24"/>
          <w:szCs w:val="24"/>
        </w:rPr>
      </w:pPr>
      <w:r>
        <w:rPr>
          <w:rFonts w:hint="eastAsia" w:hAnsi="宋体"/>
          <w:color w:val="000000"/>
          <w:sz w:val="24"/>
          <w:szCs w:val="24"/>
        </w:rPr>
        <w:t>1.4合同价格指以中标价格为依据，在供方全面履行合同义务后，需方（或财政部门）应支付给供方的金额。</w:t>
      </w:r>
    </w:p>
    <w:p>
      <w:pPr>
        <w:pStyle w:val="11"/>
        <w:spacing w:line="440" w:lineRule="exact"/>
        <w:ind w:left="479" w:leftChars="228" w:firstLine="0"/>
        <w:rPr>
          <w:rFonts w:hAnsi="宋体"/>
          <w:color w:val="000000"/>
          <w:sz w:val="24"/>
          <w:szCs w:val="24"/>
        </w:rPr>
      </w:pPr>
      <w:r>
        <w:rPr>
          <w:rFonts w:hint="eastAsia" w:hAnsi="宋体"/>
          <w:color w:val="000000"/>
          <w:sz w:val="24"/>
          <w:szCs w:val="24"/>
        </w:rPr>
        <w:t>1.5技术资料是指合同货物及其相关的设计、制造、监造、检验、验收等文件（包括图纸、各种文字说明、标准）。</w:t>
      </w:r>
    </w:p>
    <w:p>
      <w:pPr>
        <w:pStyle w:val="11"/>
        <w:spacing w:line="440" w:lineRule="exact"/>
        <w:ind w:left="479" w:leftChars="228" w:firstLine="0"/>
        <w:rPr>
          <w:rFonts w:hAnsi="宋体"/>
          <w:color w:val="000000"/>
          <w:sz w:val="24"/>
          <w:szCs w:val="24"/>
        </w:rPr>
      </w:pPr>
      <w:r>
        <w:rPr>
          <w:rFonts w:hint="eastAsia" w:hAnsi="宋体"/>
          <w:color w:val="000000"/>
          <w:sz w:val="24"/>
          <w:szCs w:val="24"/>
        </w:rPr>
        <w:t>2.货物内容</w:t>
      </w:r>
    </w:p>
    <w:p>
      <w:pPr>
        <w:pStyle w:val="11"/>
        <w:spacing w:line="440" w:lineRule="exact"/>
        <w:ind w:left="479" w:leftChars="228" w:firstLine="0"/>
        <w:rPr>
          <w:rFonts w:hAnsi="宋体"/>
          <w:color w:val="000000"/>
          <w:sz w:val="24"/>
          <w:szCs w:val="24"/>
        </w:rPr>
      </w:pPr>
      <w:r>
        <w:rPr>
          <w:rFonts w:hint="eastAsia" w:hAnsi="宋体"/>
          <w:color w:val="000000"/>
          <w:sz w:val="24"/>
          <w:szCs w:val="24"/>
        </w:rPr>
        <w:t>合同包括以下内容：货物名称、型号规格、技术参数、数量（单位）等内容。</w:t>
      </w:r>
    </w:p>
    <w:p>
      <w:pPr>
        <w:pStyle w:val="11"/>
        <w:spacing w:line="440" w:lineRule="exact"/>
        <w:ind w:left="479" w:leftChars="228" w:firstLine="0"/>
        <w:rPr>
          <w:rFonts w:hAnsi="宋体"/>
          <w:color w:val="000000"/>
          <w:sz w:val="24"/>
          <w:szCs w:val="24"/>
        </w:rPr>
      </w:pPr>
      <w:r>
        <w:rPr>
          <w:rFonts w:hint="eastAsia" w:hAnsi="宋体"/>
          <w:color w:val="000000"/>
          <w:sz w:val="24"/>
          <w:szCs w:val="24"/>
        </w:rPr>
        <w:t>3.合同价格</w:t>
      </w:r>
    </w:p>
    <w:p>
      <w:pPr>
        <w:pStyle w:val="11"/>
        <w:spacing w:line="440" w:lineRule="exact"/>
        <w:ind w:left="479" w:leftChars="228" w:firstLine="0"/>
        <w:rPr>
          <w:rFonts w:hAnsi="宋体"/>
          <w:color w:val="000000"/>
          <w:sz w:val="24"/>
          <w:szCs w:val="24"/>
        </w:rPr>
      </w:pPr>
      <w:r>
        <w:rPr>
          <w:rFonts w:hint="eastAsia" w:hAnsi="宋体"/>
          <w:color w:val="000000"/>
          <w:sz w:val="24"/>
          <w:szCs w:val="24"/>
        </w:rPr>
        <w:t>3.1合同价格即合同总价。</w:t>
      </w:r>
    </w:p>
    <w:p>
      <w:pPr>
        <w:pStyle w:val="11"/>
        <w:spacing w:line="440" w:lineRule="exact"/>
        <w:ind w:left="479" w:leftChars="228" w:firstLine="0"/>
        <w:rPr>
          <w:rFonts w:hAnsi="宋体"/>
          <w:color w:val="000000"/>
          <w:sz w:val="24"/>
          <w:szCs w:val="24"/>
        </w:rPr>
      </w:pPr>
      <w:r>
        <w:rPr>
          <w:rFonts w:hint="eastAsia" w:hAnsi="宋体"/>
          <w:color w:val="000000"/>
          <w:sz w:val="24"/>
          <w:szCs w:val="24"/>
        </w:rPr>
        <w:t>3.2合同价格包括合同货物、技术资料、合同货物的税费、运杂费、保险费、包装费、装卸费及与货物有关的供方应纳的税费，所有税费由乙方负担。</w:t>
      </w:r>
    </w:p>
    <w:p>
      <w:pPr>
        <w:pStyle w:val="11"/>
        <w:spacing w:line="440" w:lineRule="exact"/>
        <w:ind w:left="479" w:leftChars="228" w:firstLine="0"/>
        <w:rPr>
          <w:rFonts w:hAnsi="宋体"/>
          <w:color w:val="000000"/>
          <w:sz w:val="24"/>
          <w:szCs w:val="24"/>
        </w:rPr>
      </w:pPr>
      <w:r>
        <w:rPr>
          <w:rFonts w:hint="eastAsia" w:hAnsi="宋体"/>
          <w:color w:val="000000"/>
          <w:sz w:val="24"/>
          <w:szCs w:val="24"/>
        </w:rPr>
        <w:t>3.3合同货物单价为不变价。</w:t>
      </w:r>
    </w:p>
    <w:p>
      <w:pPr>
        <w:pStyle w:val="11"/>
        <w:spacing w:line="440" w:lineRule="exact"/>
        <w:ind w:left="479" w:leftChars="228" w:firstLine="0"/>
        <w:rPr>
          <w:rFonts w:hAnsi="宋体"/>
          <w:color w:val="000000"/>
          <w:sz w:val="24"/>
          <w:szCs w:val="24"/>
        </w:rPr>
      </w:pPr>
      <w:r>
        <w:rPr>
          <w:rFonts w:hint="eastAsia" w:hAnsi="宋体"/>
          <w:color w:val="000000"/>
          <w:sz w:val="24"/>
          <w:szCs w:val="24"/>
        </w:rPr>
        <w:t>4.转包或分包</w:t>
      </w:r>
    </w:p>
    <w:p>
      <w:pPr>
        <w:pStyle w:val="11"/>
        <w:spacing w:line="440" w:lineRule="exact"/>
        <w:ind w:left="479" w:leftChars="228" w:firstLine="0"/>
        <w:rPr>
          <w:rFonts w:hAnsi="宋体"/>
          <w:color w:val="000000"/>
          <w:sz w:val="24"/>
          <w:szCs w:val="24"/>
        </w:rPr>
      </w:pPr>
      <w:r>
        <w:rPr>
          <w:rFonts w:hint="eastAsia" w:hAnsi="宋体"/>
          <w:color w:val="000000"/>
          <w:sz w:val="24"/>
          <w:szCs w:val="24"/>
        </w:rPr>
        <w:t>4.1本合同范围的货物，应由乙方直接供应，不得转让他人供应；</w:t>
      </w:r>
    </w:p>
    <w:p>
      <w:pPr>
        <w:pStyle w:val="11"/>
        <w:spacing w:line="440" w:lineRule="exact"/>
        <w:ind w:left="479" w:leftChars="228" w:firstLine="0"/>
        <w:rPr>
          <w:rFonts w:hAnsi="宋体"/>
          <w:color w:val="000000"/>
          <w:sz w:val="24"/>
          <w:szCs w:val="24"/>
        </w:rPr>
      </w:pPr>
      <w:r>
        <w:rPr>
          <w:rFonts w:hint="eastAsia" w:hAnsi="宋体"/>
          <w:color w:val="000000"/>
          <w:sz w:val="24"/>
          <w:szCs w:val="24"/>
        </w:rPr>
        <w:t>4.2非经甲方书面同意，乙方不得将本合同范围的货物全部或部分分包给他人供应；</w:t>
      </w:r>
    </w:p>
    <w:p>
      <w:pPr>
        <w:pStyle w:val="11"/>
        <w:spacing w:line="440" w:lineRule="exact"/>
        <w:ind w:left="479" w:leftChars="228" w:firstLine="0"/>
        <w:rPr>
          <w:rFonts w:hAnsi="宋体"/>
          <w:color w:val="000000"/>
          <w:sz w:val="24"/>
          <w:szCs w:val="24"/>
        </w:rPr>
      </w:pPr>
      <w:r>
        <w:rPr>
          <w:rFonts w:hint="eastAsia" w:hAnsi="宋体"/>
          <w:color w:val="000000"/>
          <w:sz w:val="24"/>
          <w:szCs w:val="24"/>
        </w:rPr>
        <w:t>4.3如有转让和未经甲方同意的分包行为，甲方有权解除合同，没收履约保证金并追究乙方的违约责任。</w:t>
      </w:r>
    </w:p>
    <w:p>
      <w:pPr>
        <w:pStyle w:val="11"/>
        <w:spacing w:line="440" w:lineRule="exact"/>
        <w:ind w:left="479" w:leftChars="228" w:firstLine="0"/>
        <w:rPr>
          <w:rFonts w:hAnsi="宋体"/>
          <w:color w:val="000000"/>
          <w:sz w:val="24"/>
          <w:szCs w:val="24"/>
        </w:rPr>
      </w:pPr>
      <w:r>
        <w:rPr>
          <w:rFonts w:hint="eastAsia" w:hAnsi="宋体"/>
          <w:color w:val="000000"/>
          <w:sz w:val="24"/>
          <w:szCs w:val="24"/>
        </w:rPr>
        <w:t>5.质量保证及售后服务</w:t>
      </w:r>
    </w:p>
    <w:p>
      <w:pPr>
        <w:pStyle w:val="11"/>
        <w:spacing w:line="440" w:lineRule="exact"/>
        <w:ind w:left="479" w:leftChars="228" w:firstLine="0"/>
        <w:rPr>
          <w:rFonts w:hAnsi="宋体"/>
          <w:color w:val="000000"/>
          <w:sz w:val="24"/>
          <w:szCs w:val="24"/>
        </w:rPr>
      </w:pPr>
      <w:r>
        <w:rPr>
          <w:rFonts w:hint="eastAsia" w:hAnsi="宋体"/>
          <w:color w:val="000000"/>
          <w:sz w:val="24"/>
          <w:szCs w:val="24"/>
        </w:rPr>
        <w:t>5.1乙方应按招标文件规定的货物性能、技术要求、质量标准向甲方提供未经使用的全新产品。</w:t>
      </w:r>
    </w:p>
    <w:p>
      <w:pPr>
        <w:pStyle w:val="11"/>
        <w:spacing w:line="440" w:lineRule="exact"/>
        <w:ind w:left="479" w:leftChars="228" w:firstLine="0"/>
        <w:rPr>
          <w:rFonts w:hAnsi="宋体"/>
          <w:color w:val="000000"/>
          <w:sz w:val="24"/>
          <w:szCs w:val="24"/>
        </w:rPr>
      </w:pPr>
      <w:r>
        <w:rPr>
          <w:rFonts w:hint="eastAsia" w:hAnsi="宋体"/>
          <w:color w:val="000000"/>
          <w:sz w:val="24"/>
          <w:szCs w:val="24"/>
        </w:rPr>
        <w:t>5.2乙方提供的货物在质保期内因货物本身的质量问题发生故障，乙方应负责免费更换。对达不到技术要求者，根据实际情况，经双方协商，可按以下办法处理：</w:t>
      </w:r>
    </w:p>
    <w:p>
      <w:pPr>
        <w:pStyle w:val="11"/>
        <w:spacing w:line="440" w:lineRule="exact"/>
        <w:ind w:left="479" w:leftChars="228" w:firstLine="0"/>
        <w:rPr>
          <w:rFonts w:hAnsi="宋体"/>
          <w:color w:val="000000"/>
          <w:sz w:val="24"/>
          <w:szCs w:val="24"/>
        </w:rPr>
      </w:pPr>
      <w:r>
        <w:rPr>
          <w:rFonts w:hint="eastAsia" w:hAnsi="宋体"/>
          <w:color w:val="000000"/>
          <w:sz w:val="24"/>
          <w:szCs w:val="24"/>
        </w:rPr>
        <w:t>5.2.1更换：由乙方承担所发生的全部费用。</w:t>
      </w:r>
    </w:p>
    <w:p>
      <w:pPr>
        <w:pStyle w:val="11"/>
        <w:spacing w:line="440" w:lineRule="exact"/>
        <w:ind w:left="479" w:leftChars="228" w:firstLine="0"/>
        <w:rPr>
          <w:rFonts w:hAnsi="宋体"/>
          <w:color w:val="000000"/>
          <w:sz w:val="24"/>
          <w:szCs w:val="24"/>
        </w:rPr>
      </w:pPr>
      <w:r>
        <w:rPr>
          <w:rFonts w:hint="eastAsia" w:hAnsi="宋体"/>
          <w:color w:val="000000"/>
          <w:sz w:val="24"/>
          <w:szCs w:val="24"/>
        </w:rPr>
        <w:t>5.2.2贬值处理：由甲乙双方合议定价。</w:t>
      </w:r>
    </w:p>
    <w:p>
      <w:pPr>
        <w:pStyle w:val="11"/>
        <w:spacing w:line="440" w:lineRule="exact"/>
        <w:ind w:left="479" w:leftChars="228" w:firstLine="0"/>
        <w:rPr>
          <w:rFonts w:hAnsi="宋体"/>
          <w:color w:val="000000"/>
          <w:sz w:val="24"/>
          <w:szCs w:val="24"/>
        </w:rPr>
      </w:pPr>
      <w:r>
        <w:rPr>
          <w:rFonts w:hint="eastAsia" w:hAnsi="宋体"/>
          <w:color w:val="000000"/>
          <w:sz w:val="24"/>
          <w:szCs w:val="24"/>
        </w:rPr>
        <w:t>5.2.3退货处理：乙方应退还甲方支付的合同款，同时应承担该货物的直接费用（运输、保险、检验、货款利息及银行手续费等）。</w:t>
      </w:r>
    </w:p>
    <w:p>
      <w:pPr>
        <w:pStyle w:val="11"/>
        <w:spacing w:line="440" w:lineRule="exact"/>
        <w:ind w:left="479" w:leftChars="228" w:firstLine="0"/>
        <w:rPr>
          <w:rFonts w:hAnsi="宋体"/>
          <w:color w:val="000000"/>
          <w:sz w:val="24"/>
          <w:szCs w:val="24"/>
        </w:rPr>
      </w:pPr>
      <w:r>
        <w:rPr>
          <w:rFonts w:hint="eastAsia" w:hAnsi="宋体"/>
          <w:color w:val="000000"/>
          <w:sz w:val="24"/>
          <w:szCs w:val="24"/>
        </w:rPr>
        <w:t>5.3如在使用过程中发生质量问题，乙方应按本项目“第三篇 项目商务要求”中的要求处理。</w:t>
      </w:r>
    </w:p>
    <w:p>
      <w:pPr>
        <w:pStyle w:val="11"/>
        <w:spacing w:line="440" w:lineRule="exact"/>
        <w:ind w:left="479" w:leftChars="228" w:firstLine="0"/>
        <w:rPr>
          <w:rFonts w:hAnsi="宋体"/>
          <w:color w:val="000000"/>
          <w:sz w:val="24"/>
          <w:szCs w:val="24"/>
        </w:rPr>
      </w:pPr>
      <w:r>
        <w:rPr>
          <w:rFonts w:hint="eastAsia" w:hAnsi="宋体"/>
          <w:color w:val="000000"/>
          <w:sz w:val="24"/>
          <w:szCs w:val="24"/>
        </w:rPr>
        <w:t>5.4在质保期内，乙方应对货物出现的质量及安全问题负责处理解决并承担一切费用。</w:t>
      </w:r>
    </w:p>
    <w:p>
      <w:pPr>
        <w:pStyle w:val="11"/>
        <w:spacing w:line="440" w:lineRule="exact"/>
        <w:ind w:left="479" w:leftChars="228" w:firstLine="0"/>
        <w:rPr>
          <w:rFonts w:hAnsi="宋体"/>
          <w:color w:val="000000"/>
          <w:sz w:val="24"/>
          <w:szCs w:val="24"/>
        </w:rPr>
      </w:pPr>
      <w:r>
        <w:rPr>
          <w:rFonts w:hint="eastAsia" w:hAnsi="宋体"/>
          <w:color w:val="000000"/>
          <w:sz w:val="24"/>
          <w:szCs w:val="24"/>
        </w:rPr>
        <w:t>5.5 如甲方要求乙方提供履约保证金的，履约保证金的收取和退还应按本项目“第三篇 项目商务要求”中的要求处理。</w:t>
      </w:r>
    </w:p>
    <w:p>
      <w:pPr>
        <w:pStyle w:val="11"/>
        <w:spacing w:line="440" w:lineRule="exact"/>
        <w:ind w:left="479" w:leftChars="228" w:firstLine="0"/>
        <w:rPr>
          <w:rFonts w:hAnsi="宋体"/>
          <w:color w:val="000000"/>
          <w:sz w:val="24"/>
          <w:szCs w:val="24"/>
        </w:rPr>
      </w:pPr>
      <w:r>
        <w:rPr>
          <w:rFonts w:hint="eastAsia" w:hAnsi="宋体"/>
          <w:color w:val="000000"/>
          <w:sz w:val="24"/>
          <w:szCs w:val="24"/>
        </w:rPr>
        <w:t>6.付款</w:t>
      </w:r>
    </w:p>
    <w:p>
      <w:pPr>
        <w:pStyle w:val="11"/>
        <w:spacing w:line="440" w:lineRule="exact"/>
        <w:ind w:left="479" w:leftChars="228" w:firstLine="0"/>
        <w:rPr>
          <w:rFonts w:hAnsi="宋体"/>
          <w:color w:val="000000"/>
          <w:sz w:val="24"/>
          <w:szCs w:val="24"/>
        </w:rPr>
      </w:pPr>
      <w:r>
        <w:rPr>
          <w:rFonts w:hint="eastAsia" w:hAnsi="宋体"/>
          <w:color w:val="000000"/>
          <w:sz w:val="24"/>
          <w:szCs w:val="24"/>
        </w:rPr>
        <w:t>6.1本合同使用货币币制如未作特别说明均为人民币。</w:t>
      </w:r>
    </w:p>
    <w:p>
      <w:pPr>
        <w:pStyle w:val="11"/>
        <w:spacing w:line="440" w:lineRule="exact"/>
        <w:ind w:left="479" w:leftChars="228" w:firstLine="0"/>
        <w:rPr>
          <w:rFonts w:hAnsi="宋体"/>
          <w:color w:val="000000"/>
          <w:sz w:val="24"/>
          <w:szCs w:val="24"/>
        </w:rPr>
      </w:pPr>
      <w:r>
        <w:rPr>
          <w:rFonts w:hint="eastAsia" w:hAnsi="宋体"/>
          <w:color w:val="000000"/>
          <w:sz w:val="24"/>
          <w:szCs w:val="24"/>
        </w:rPr>
        <w:t>6.2付款方式：银行转账、现金支票。</w:t>
      </w:r>
    </w:p>
    <w:p>
      <w:pPr>
        <w:pStyle w:val="11"/>
        <w:spacing w:line="440" w:lineRule="exact"/>
        <w:ind w:left="479" w:leftChars="228" w:firstLine="0"/>
        <w:rPr>
          <w:rFonts w:hAnsi="宋体"/>
          <w:color w:val="000000"/>
          <w:sz w:val="24"/>
          <w:szCs w:val="24"/>
        </w:rPr>
      </w:pPr>
      <w:r>
        <w:rPr>
          <w:rFonts w:hint="eastAsia" w:hAnsi="宋体"/>
          <w:color w:val="000000"/>
          <w:sz w:val="24"/>
          <w:szCs w:val="24"/>
        </w:rPr>
        <w:t>6.3付款方法：同本项目“第三篇 商务条款”中关于付款方式的约定。</w:t>
      </w:r>
    </w:p>
    <w:p>
      <w:pPr>
        <w:pStyle w:val="11"/>
        <w:spacing w:line="440" w:lineRule="exact"/>
        <w:ind w:left="479" w:leftChars="228" w:firstLine="0"/>
        <w:rPr>
          <w:rFonts w:hAnsi="宋体"/>
          <w:color w:val="000000"/>
          <w:sz w:val="24"/>
          <w:szCs w:val="24"/>
        </w:rPr>
      </w:pPr>
      <w:r>
        <w:rPr>
          <w:rFonts w:hint="eastAsia" w:hAnsi="宋体"/>
          <w:color w:val="000000"/>
          <w:sz w:val="24"/>
          <w:szCs w:val="24"/>
        </w:rPr>
        <w:t>7.检查验收</w:t>
      </w:r>
    </w:p>
    <w:p>
      <w:pPr>
        <w:pStyle w:val="11"/>
        <w:spacing w:line="440" w:lineRule="exact"/>
        <w:ind w:left="479" w:leftChars="228" w:firstLine="0"/>
        <w:rPr>
          <w:rFonts w:hAnsi="宋体"/>
          <w:color w:val="000000"/>
          <w:sz w:val="24"/>
          <w:szCs w:val="24"/>
        </w:rPr>
      </w:pPr>
      <w:r>
        <w:rPr>
          <w:rFonts w:hint="eastAsia" w:hAnsi="宋体"/>
          <w:color w:val="000000"/>
          <w:sz w:val="24"/>
          <w:szCs w:val="24"/>
        </w:rPr>
        <w:t>7.1供方应随货物提供合格证和质量证明文件，如是国外进口的货物还须提供入关证明。</w:t>
      </w:r>
    </w:p>
    <w:p>
      <w:pPr>
        <w:pStyle w:val="11"/>
        <w:spacing w:line="440" w:lineRule="exact"/>
        <w:ind w:left="479" w:leftChars="228" w:firstLine="0"/>
        <w:rPr>
          <w:rFonts w:hAnsi="宋体"/>
          <w:color w:val="000000"/>
          <w:sz w:val="24"/>
          <w:szCs w:val="24"/>
        </w:rPr>
      </w:pPr>
      <w:r>
        <w:rPr>
          <w:rFonts w:hint="eastAsia" w:hAnsi="宋体"/>
          <w:color w:val="000000"/>
          <w:sz w:val="24"/>
          <w:szCs w:val="24"/>
        </w:rPr>
        <w:t>7.2货物验收</w:t>
      </w:r>
    </w:p>
    <w:p>
      <w:pPr>
        <w:pStyle w:val="11"/>
        <w:spacing w:line="440" w:lineRule="exact"/>
        <w:ind w:left="479" w:leftChars="228" w:firstLine="0"/>
        <w:rPr>
          <w:rFonts w:hAnsi="宋体"/>
          <w:color w:val="000000"/>
          <w:sz w:val="24"/>
          <w:szCs w:val="24"/>
        </w:rPr>
      </w:pPr>
      <w:r>
        <w:rPr>
          <w:rFonts w:hint="eastAsia" w:hAnsi="宋体"/>
          <w:color w:val="000000"/>
          <w:sz w:val="24"/>
          <w:szCs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pPr>
        <w:pStyle w:val="11"/>
        <w:spacing w:line="440" w:lineRule="exact"/>
        <w:ind w:left="479" w:leftChars="228" w:firstLine="0"/>
        <w:rPr>
          <w:rFonts w:hAnsi="宋体"/>
          <w:color w:val="000000"/>
          <w:sz w:val="24"/>
          <w:szCs w:val="24"/>
        </w:rPr>
      </w:pPr>
      <w:r>
        <w:rPr>
          <w:rFonts w:hint="eastAsia" w:hAnsi="宋体"/>
          <w:color w:val="000000"/>
          <w:sz w:val="24"/>
          <w:szCs w:val="24"/>
        </w:rPr>
        <w:t>7.3货物验收报告应由需方、供方经办人签字，并加盖双方公章，以此作为支付凭据。</w:t>
      </w:r>
    </w:p>
    <w:p>
      <w:pPr>
        <w:pStyle w:val="11"/>
        <w:spacing w:line="440" w:lineRule="exact"/>
        <w:ind w:left="479" w:leftChars="228" w:firstLine="0"/>
        <w:rPr>
          <w:rFonts w:hAnsi="宋体"/>
          <w:color w:val="000000"/>
          <w:sz w:val="24"/>
          <w:szCs w:val="24"/>
        </w:rPr>
      </w:pPr>
      <w:r>
        <w:rPr>
          <w:rFonts w:hint="eastAsia" w:hAnsi="宋体"/>
          <w:color w:val="000000"/>
          <w:sz w:val="24"/>
          <w:szCs w:val="24"/>
        </w:rPr>
        <w:t>8.索赔</w:t>
      </w:r>
    </w:p>
    <w:p>
      <w:pPr>
        <w:pStyle w:val="11"/>
        <w:spacing w:line="440" w:lineRule="exact"/>
        <w:ind w:left="479" w:leftChars="228" w:firstLine="0"/>
        <w:rPr>
          <w:rFonts w:hAnsi="宋体"/>
          <w:color w:val="000000"/>
          <w:sz w:val="24"/>
          <w:szCs w:val="24"/>
        </w:rPr>
      </w:pPr>
      <w:r>
        <w:rPr>
          <w:rFonts w:hint="eastAsia" w:hAnsi="宋体"/>
          <w:color w:val="000000"/>
          <w:sz w:val="24"/>
          <w:szCs w:val="24"/>
        </w:rPr>
        <w:t>供方对货物与合同要求不符负有责任，并且需方已于规定交货内和质量保证期内提出索赔，供方应按需方同意的下述一种或多种方法解决索赔事宜。</w:t>
      </w:r>
    </w:p>
    <w:p>
      <w:pPr>
        <w:pStyle w:val="11"/>
        <w:spacing w:line="440" w:lineRule="exact"/>
        <w:ind w:left="479" w:leftChars="228" w:firstLine="0"/>
        <w:rPr>
          <w:rFonts w:hAnsi="宋体"/>
          <w:color w:val="000000"/>
          <w:sz w:val="24"/>
          <w:szCs w:val="24"/>
        </w:rPr>
      </w:pPr>
      <w:r>
        <w:rPr>
          <w:rFonts w:hint="eastAsia" w:hAnsi="宋体"/>
          <w:color w:val="000000"/>
          <w:sz w:val="24"/>
          <w:szCs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pPr>
        <w:pStyle w:val="11"/>
        <w:spacing w:line="440" w:lineRule="exact"/>
        <w:ind w:left="479" w:leftChars="228" w:firstLine="0"/>
        <w:rPr>
          <w:rFonts w:hAnsi="宋体"/>
          <w:color w:val="000000"/>
          <w:sz w:val="24"/>
          <w:szCs w:val="24"/>
        </w:rPr>
      </w:pPr>
      <w:r>
        <w:rPr>
          <w:rFonts w:hint="eastAsia" w:hAnsi="宋体"/>
          <w:color w:val="000000"/>
          <w:sz w:val="24"/>
          <w:szCs w:val="24"/>
        </w:rPr>
        <w:t>8.2根据货物的疵劣和受损程度以及需方遭受损失的金额，经双方同意降低货物价格。</w:t>
      </w:r>
    </w:p>
    <w:p>
      <w:pPr>
        <w:pStyle w:val="11"/>
        <w:spacing w:line="440" w:lineRule="exact"/>
        <w:ind w:left="479" w:leftChars="228" w:firstLine="0"/>
        <w:rPr>
          <w:rFonts w:hAnsi="宋体"/>
          <w:color w:val="000000"/>
          <w:sz w:val="24"/>
          <w:szCs w:val="24"/>
        </w:rPr>
      </w:pPr>
      <w:r>
        <w:rPr>
          <w:rFonts w:hint="eastAsia" w:hAnsi="宋体"/>
          <w:color w:val="000000"/>
          <w:sz w:val="24"/>
          <w:szCs w:val="24"/>
        </w:rPr>
        <w:t>9.知识产权</w:t>
      </w:r>
    </w:p>
    <w:p>
      <w:pPr>
        <w:pStyle w:val="11"/>
        <w:spacing w:line="440" w:lineRule="exact"/>
        <w:ind w:left="479" w:leftChars="228" w:firstLine="0"/>
        <w:rPr>
          <w:rFonts w:hAnsi="宋体"/>
          <w:color w:val="000000"/>
          <w:sz w:val="24"/>
          <w:szCs w:val="24"/>
        </w:rPr>
      </w:pPr>
      <w:r>
        <w:rPr>
          <w:rFonts w:hint="eastAsia" w:hAnsi="宋体"/>
          <w:color w:val="000000"/>
          <w:sz w:val="24"/>
          <w:szCs w:val="24"/>
        </w:rPr>
        <w:t>甲方在中华人民共和国境内使用乙方提供的货物及服务时免受第三方提出的侵犯其专利权或其它知识产权的起诉。如果第三方提出侵权指控，乙方应承担由此而引起的一切法律责任和费用。</w:t>
      </w:r>
    </w:p>
    <w:p>
      <w:pPr>
        <w:pStyle w:val="11"/>
        <w:spacing w:line="440" w:lineRule="exact"/>
        <w:ind w:left="479" w:leftChars="228" w:firstLine="0"/>
        <w:rPr>
          <w:rFonts w:hAnsi="宋体"/>
          <w:color w:val="000000"/>
          <w:sz w:val="24"/>
          <w:szCs w:val="24"/>
        </w:rPr>
      </w:pPr>
      <w:r>
        <w:rPr>
          <w:rFonts w:hint="eastAsia" w:hAnsi="宋体"/>
          <w:color w:val="000000"/>
          <w:sz w:val="24"/>
          <w:szCs w:val="24"/>
        </w:rPr>
        <w:t>10.合同争议的解决</w:t>
      </w:r>
    </w:p>
    <w:p>
      <w:pPr>
        <w:pStyle w:val="11"/>
        <w:spacing w:line="440" w:lineRule="exact"/>
        <w:ind w:left="479" w:leftChars="228" w:firstLine="0"/>
        <w:rPr>
          <w:rFonts w:hAnsi="宋体"/>
          <w:color w:val="000000"/>
          <w:sz w:val="24"/>
          <w:szCs w:val="24"/>
        </w:rPr>
      </w:pPr>
      <w:r>
        <w:rPr>
          <w:rFonts w:hint="eastAsia" w:hAnsi="宋体"/>
          <w:color w:val="000000"/>
          <w:sz w:val="24"/>
          <w:szCs w:val="24"/>
        </w:rPr>
        <w:t>10.1当事人友好协商达成一致</w:t>
      </w:r>
    </w:p>
    <w:p>
      <w:pPr>
        <w:pStyle w:val="11"/>
        <w:spacing w:line="440" w:lineRule="exact"/>
        <w:ind w:left="479" w:leftChars="228" w:firstLine="0"/>
        <w:rPr>
          <w:rFonts w:hAnsi="宋体"/>
          <w:color w:val="000000"/>
          <w:sz w:val="24"/>
          <w:szCs w:val="24"/>
        </w:rPr>
      </w:pPr>
      <w:r>
        <w:rPr>
          <w:rFonts w:hint="eastAsia" w:hAnsi="宋体"/>
          <w:color w:val="000000"/>
          <w:sz w:val="24"/>
          <w:szCs w:val="24"/>
        </w:rPr>
        <w:t>10.2在60天内当事人协商不能达成协议的，可提请采购人当地仲裁机构仲裁。</w:t>
      </w:r>
    </w:p>
    <w:p>
      <w:pPr>
        <w:pStyle w:val="11"/>
        <w:spacing w:line="440" w:lineRule="exact"/>
        <w:ind w:left="479" w:leftChars="228" w:firstLine="0"/>
        <w:rPr>
          <w:rFonts w:hAnsi="宋体"/>
          <w:color w:val="000000"/>
          <w:sz w:val="24"/>
          <w:szCs w:val="24"/>
        </w:rPr>
      </w:pPr>
      <w:r>
        <w:rPr>
          <w:rFonts w:hint="eastAsia" w:hAnsi="宋体"/>
          <w:color w:val="000000"/>
          <w:sz w:val="24"/>
          <w:szCs w:val="24"/>
        </w:rPr>
        <w:t>11.违约责任</w:t>
      </w:r>
    </w:p>
    <w:p>
      <w:pPr>
        <w:pStyle w:val="11"/>
        <w:spacing w:line="440" w:lineRule="exact"/>
        <w:ind w:left="479" w:leftChars="228" w:firstLine="0"/>
        <w:rPr>
          <w:rFonts w:hAnsi="宋体"/>
          <w:color w:val="000000"/>
          <w:sz w:val="24"/>
          <w:szCs w:val="24"/>
        </w:rPr>
      </w:pPr>
      <w:r>
        <w:rPr>
          <w:rFonts w:hint="eastAsia" w:hAnsi="宋体"/>
          <w:color w:val="000000"/>
          <w:sz w:val="24"/>
          <w:szCs w:val="24"/>
        </w:rPr>
        <w:t>按《中华人民共和国民法典》、《中华人民共和国政府采购法》有关条款，或由供需双方约定。</w:t>
      </w:r>
    </w:p>
    <w:p>
      <w:pPr>
        <w:pStyle w:val="11"/>
        <w:spacing w:line="440" w:lineRule="exact"/>
        <w:ind w:left="479" w:leftChars="228" w:firstLine="0"/>
        <w:rPr>
          <w:rFonts w:hAnsi="宋体"/>
          <w:color w:val="000000"/>
          <w:sz w:val="24"/>
          <w:szCs w:val="24"/>
        </w:rPr>
      </w:pPr>
      <w:r>
        <w:rPr>
          <w:rFonts w:hint="eastAsia" w:hAnsi="宋体"/>
          <w:color w:val="000000"/>
          <w:sz w:val="24"/>
          <w:szCs w:val="24"/>
        </w:rPr>
        <w:t>12.合同生效及其它</w:t>
      </w:r>
    </w:p>
    <w:p>
      <w:pPr>
        <w:pStyle w:val="11"/>
        <w:spacing w:line="440" w:lineRule="exact"/>
        <w:ind w:left="479" w:leftChars="228" w:firstLine="0"/>
        <w:rPr>
          <w:rFonts w:hAnsi="宋体"/>
          <w:color w:val="000000"/>
          <w:sz w:val="24"/>
          <w:szCs w:val="24"/>
        </w:rPr>
      </w:pPr>
      <w:r>
        <w:rPr>
          <w:rFonts w:hint="eastAsia" w:hAnsi="宋体"/>
          <w:color w:val="000000"/>
          <w:sz w:val="24"/>
          <w:szCs w:val="24"/>
        </w:rPr>
        <w:t>12.1合同生效及其效力应符合《中华人民共和国民法典》有关规定。</w:t>
      </w:r>
    </w:p>
    <w:p>
      <w:pPr>
        <w:pStyle w:val="11"/>
        <w:spacing w:line="440" w:lineRule="exact"/>
        <w:ind w:left="479" w:leftChars="228" w:firstLine="0"/>
        <w:rPr>
          <w:rFonts w:hAnsi="宋体"/>
          <w:color w:val="000000"/>
          <w:sz w:val="24"/>
          <w:szCs w:val="24"/>
        </w:rPr>
      </w:pPr>
      <w:r>
        <w:rPr>
          <w:rFonts w:hint="eastAsia" w:hAnsi="宋体"/>
          <w:color w:val="000000"/>
          <w:sz w:val="24"/>
          <w:szCs w:val="24"/>
        </w:rPr>
        <w:t>12.2合同应经当事人法定代表人或委托代理人签字，加盖双方合同专用章或公章。</w:t>
      </w:r>
    </w:p>
    <w:p>
      <w:pPr>
        <w:pStyle w:val="11"/>
        <w:spacing w:line="440" w:lineRule="exact"/>
        <w:ind w:left="479" w:leftChars="228" w:firstLine="0"/>
        <w:rPr>
          <w:rFonts w:hAnsi="宋体"/>
          <w:color w:val="000000"/>
          <w:sz w:val="24"/>
          <w:szCs w:val="24"/>
        </w:rPr>
      </w:pPr>
      <w:r>
        <w:rPr>
          <w:rFonts w:hint="eastAsia" w:hAnsi="宋体"/>
          <w:color w:val="000000"/>
          <w:sz w:val="24"/>
          <w:szCs w:val="24"/>
        </w:rPr>
        <w:t>12.3合同所包括附件，是合同不可分割的一部分，具有同等法律效力。</w:t>
      </w:r>
    </w:p>
    <w:p>
      <w:pPr>
        <w:pStyle w:val="11"/>
        <w:spacing w:line="440" w:lineRule="exact"/>
        <w:ind w:left="479" w:leftChars="228" w:firstLine="0"/>
        <w:rPr>
          <w:rFonts w:hAnsi="宋体"/>
          <w:color w:val="000000"/>
          <w:sz w:val="24"/>
          <w:szCs w:val="24"/>
        </w:rPr>
      </w:pPr>
      <w:r>
        <w:rPr>
          <w:rFonts w:hint="eastAsia" w:hAnsi="宋体"/>
          <w:color w:val="000000"/>
          <w:sz w:val="24"/>
          <w:szCs w:val="24"/>
        </w:rPr>
        <w:t>12.4合同需提供担保的，按《中华人民共和国民法典》规定执行。</w:t>
      </w:r>
    </w:p>
    <w:p>
      <w:pPr>
        <w:pStyle w:val="11"/>
        <w:spacing w:line="440" w:lineRule="exact"/>
        <w:ind w:left="479" w:leftChars="228" w:firstLine="0"/>
        <w:rPr>
          <w:rFonts w:hAnsi="宋体"/>
          <w:color w:val="000000"/>
          <w:sz w:val="24"/>
          <w:szCs w:val="24"/>
        </w:rPr>
      </w:pPr>
      <w:r>
        <w:rPr>
          <w:rFonts w:hint="eastAsia" w:hAnsi="宋体"/>
          <w:color w:val="000000"/>
          <w:sz w:val="24"/>
          <w:szCs w:val="24"/>
        </w:rPr>
        <w:t>12.5本合同条件未尽事宜依照《中华人民共和国民法典》，由供需双方共同协商确定。</w:t>
      </w:r>
    </w:p>
    <w:p>
      <w:pPr>
        <w:pStyle w:val="11"/>
        <w:spacing w:line="440" w:lineRule="exact"/>
        <w:ind w:left="479" w:leftChars="228" w:firstLine="0"/>
        <w:rPr>
          <w:rFonts w:hAnsi="宋体"/>
          <w:color w:val="000000"/>
          <w:sz w:val="24"/>
          <w:szCs w:val="24"/>
        </w:rPr>
      </w:pPr>
      <w:r>
        <w:rPr>
          <w:rFonts w:hint="eastAsia" w:hAnsi="宋体"/>
          <w:color w:val="000000"/>
          <w:sz w:val="24"/>
          <w:szCs w:val="24"/>
        </w:rPr>
        <w:t>附页：合同格式</w:t>
      </w:r>
      <w:bookmarkEnd w:id="4"/>
      <w:bookmarkEnd w:id="5"/>
    </w:p>
    <w:p>
      <w:pPr>
        <w:tabs>
          <w:tab w:val="left" w:pos="9000"/>
        </w:tabs>
        <w:spacing w:line="560" w:lineRule="exact"/>
        <w:jc w:val="center"/>
        <w:rPr>
          <w:rFonts w:ascii="方正仿宋_GBK" w:eastAsia="方正仿宋_GBK"/>
          <w:szCs w:val="28"/>
        </w:rPr>
      </w:pPr>
    </w:p>
    <w:p>
      <w:pPr>
        <w:rPr>
          <w:rFonts w:hint="eastAsia" w:ascii="黑体" w:hAnsi="黑体" w:eastAsia="黑体"/>
        </w:rPr>
      </w:pPr>
      <w:bookmarkStart w:id="6" w:name="_Toc96412730"/>
    </w:p>
    <w:p>
      <w:pPr>
        <w:rPr>
          <w:rFonts w:hint="eastAsia" w:ascii="黑体" w:hAnsi="黑体" w:eastAsia="黑体"/>
        </w:rPr>
        <w:sectPr>
          <w:footerReference r:id="rId3" w:type="default"/>
          <w:pgSz w:w="11907" w:h="16840"/>
          <w:pgMar w:top="1134" w:right="1191" w:bottom="1134" w:left="1191" w:header="964" w:footer="992" w:gutter="0"/>
          <w:pgNumType w:fmt="numberInDash"/>
          <w:cols w:space="720" w:num="1"/>
          <w:docGrid w:linePitch="312" w:charSpace="0"/>
        </w:sectPr>
      </w:pPr>
    </w:p>
    <w:p>
      <w:pPr>
        <w:rPr>
          <w:rFonts w:ascii="黑体" w:hAnsi="黑体" w:eastAsia="黑体"/>
        </w:rPr>
      </w:pPr>
      <w:r>
        <w:rPr>
          <w:rFonts w:hint="eastAsia" w:ascii="黑体" w:hAnsi="黑体" w:eastAsia="黑体"/>
        </w:rPr>
        <w:t>附页：合同格式</w:t>
      </w:r>
      <w:bookmarkEnd w:id="6"/>
    </w:p>
    <w:p>
      <w:pPr>
        <w:spacing w:line="560" w:lineRule="exact"/>
        <w:jc w:val="center"/>
        <w:rPr>
          <w:rFonts w:ascii="方正仿宋_GBK" w:hAnsi="宋体" w:eastAsia="方正仿宋_GBK"/>
          <w:color w:val="000000"/>
          <w:sz w:val="32"/>
          <w:szCs w:val="32"/>
          <w:u w:val="single"/>
        </w:rPr>
      </w:pPr>
      <w:r>
        <w:rPr>
          <w:rFonts w:hint="eastAsia" w:ascii="方正仿宋_GBK" w:hAnsi="宋体" w:eastAsia="方正仿宋_GBK"/>
          <w:color w:val="000000"/>
          <w:sz w:val="32"/>
          <w:szCs w:val="32"/>
        </w:rPr>
        <w:t xml:space="preserve">                            合同编号：</w:t>
      </w:r>
    </w:p>
    <w:p>
      <w:pPr>
        <w:spacing w:line="560" w:lineRule="exact"/>
        <w:jc w:val="center"/>
        <w:rPr>
          <w:rFonts w:ascii="方正仿宋_GBK" w:hAnsi="宋体" w:eastAsia="方正仿宋_GBK"/>
          <w:color w:val="000000"/>
          <w:sz w:val="32"/>
          <w:szCs w:val="32"/>
        </w:rPr>
      </w:pPr>
      <w:r>
        <w:rPr>
          <w:rFonts w:hint="eastAsia" w:ascii="方正仿宋_GBK" w:hAnsi="楷体" w:eastAsia="方正仿宋_GBK"/>
          <w:color w:val="000000"/>
          <w:sz w:val="32"/>
          <w:szCs w:val="32"/>
        </w:rPr>
        <w:t xml:space="preserve">                                    </w:t>
      </w:r>
      <w:r>
        <w:rPr>
          <w:rFonts w:hint="eastAsia" w:ascii="方正仿宋_GBK" w:hAnsi="楷体" w:eastAsia="方正仿宋_GBK"/>
          <w:color w:val="000000"/>
          <w:sz w:val="32"/>
          <w:szCs w:val="32"/>
        </w:rPr>
        <w:sym w:font="Wingdings 2" w:char="00A3"/>
      </w:r>
      <w:r>
        <w:rPr>
          <w:rFonts w:hint="eastAsia" w:ascii="方正仿宋_GBK" w:hAnsi="宋体" w:eastAsia="方正仿宋_GBK"/>
          <w:color w:val="000000"/>
          <w:sz w:val="32"/>
          <w:szCs w:val="32"/>
        </w:rPr>
        <w:t xml:space="preserve">正本      </w:t>
      </w:r>
      <w:r>
        <w:rPr>
          <w:rFonts w:hint="eastAsia" w:ascii="方正仿宋_GBK" w:hAnsi="楷体" w:eastAsia="方正仿宋_GBK"/>
          <w:color w:val="000000"/>
          <w:sz w:val="32"/>
          <w:szCs w:val="32"/>
        </w:rPr>
        <w:sym w:font="Wingdings 2" w:char="00A3"/>
      </w:r>
      <w:r>
        <w:rPr>
          <w:rFonts w:hint="eastAsia" w:ascii="方正仿宋_GBK" w:hAnsi="楷体" w:eastAsia="方正仿宋_GBK"/>
          <w:color w:val="000000"/>
          <w:sz w:val="32"/>
          <w:szCs w:val="32"/>
        </w:rPr>
        <w:t>副本</w:t>
      </w:r>
    </w:p>
    <w:p>
      <w:pPr>
        <w:spacing w:line="560" w:lineRule="exact"/>
        <w:rPr>
          <w:rFonts w:ascii="方正仿宋_GBK" w:hAnsi="宋体" w:eastAsia="方正仿宋_GBK"/>
          <w:color w:val="000000"/>
          <w:szCs w:val="28"/>
        </w:rPr>
      </w:pPr>
    </w:p>
    <w:p>
      <w:pPr>
        <w:spacing w:line="560" w:lineRule="exact"/>
        <w:rPr>
          <w:rFonts w:ascii="方正仿宋_GBK" w:hAnsi="宋体" w:eastAsia="方正仿宋_GBK"/>
          <w:color w:val="000000"/>
          <w:szCs w:val="28"/>
        </w:rPr>
      </w:pPr>
    </w:p>
    <w:p>
      <w:pPr>
        <w:spacing w:line="900" w:lineRule="exact"/>
        <w:jc w:val="center"/>
        <w:rPr>
          <w:rFonts w:ascii="方正小标宋简体" w:hAnsi="楷体" w:eastAsia="方正小标宋简体"/>
          <w:color w:val="000000"/>
          <w:sz w:val="72"/>
          <w:szCs w:val="72"/>
        </w:rPr>
      </w:pPr>
      <w:r>
        <w:rPr>
          <w:rFonts w:hint="eastAsia" w:ascii="方正小标宋简体" w:hAnsi="楷体" w:eastAsia="方正小标宋简体"/>
          <w:color w:val="000000"/>
          <w:sz w:val="72"/>
          <w:szCs w:val="72"/>
        </w:rPr>
        <w:t>重庆医科大学经济合同</w:t>
      </w:r>
    </w:p>
    <w:p>
      <w:pPr>
        <w:spacing w:line="640" w:lineRule="exact"/>
        <w:jc w:val="center"/>
        <w:rPr>
          <w:rFonts w:ascii="方正仿宋_GBK" w:hAnsi="楷体" w:eastAsia="方正仿宋_GBK"/>
          <w:color w:val="000000"/>
          <w:szCs w:val="28"/>
        </w:rPr>
      </w:pPr>
    </w:p>
    <w:p>
      <w:pPr>
        <w:spacing w:line="640" w:lineRule="exact"/>
        <w:rPr>
          <w:rFonts w:ascii="方正仿宋_GBK" w:hAnsi="楷体" w:eastAsia="方正仿宋_GBK"/>
          <w:color w:val="000000"/>
          <w:szCs w:val="28"/>
        </w:rPr>
      </w:pPr>
    </w:p>
    <w:p>
      <w:pPr>
        <w:spacing w:line="640" w:lineRule="exact"/>
        <w:rPr>
          <w:rFonts w:ascii="方正仿宋_GBK" w:hAnsi="楷体" w:eastAsia="方正仿宋_GBK"/>
          <w:color w:val="000000"/>
          <w:szCs w:val="28"/>
        </w:rPr>
      </w:pPr>
    </w:p>
    <w:p>
      <w:pPr>
        <w:spacing w:line="640" w:lineRule="exact"/>
        <w:ind w:firstLine="480" w:firstLineChars="150"/>
        <w:rPr>
          <w:rFonts w:ascii="方正仿宋_GBK" w:hAnsi="楷体" w:eastAsia="方正仿宋_GBK"/>
          <w:color w:val="000000"/>
          <w:sz w:val="32"/>
          <w:szCs w:val="32"/>
        </w:rPr>
      </w:pPr>
      <w:r>
        <w:rPr>
          <w:rFonts w:hint="eastAsia" w:ascii="方正仿宋_GBK" w:hAnsi="楷体" w:eastAsia="方正仿宋_GBK"/>
          <w:color w:val="000000"/>
          <w:sz w:val="32"/>
          <w:szCs w:val="32"/>
        </w:rPr>
        <w:t xml:space="preserve">合同类型：■买卖合同  </w:t>
      </w:r>
      <w:r>
        <w:rPr>
          <w:rFonts w:hint="eastAsia" w:ascii="方正仿宋_GBK" w:hAnsi="楷体" w:eastAsia="方正仿宋_GBK"/>
          <w:color w:val="000000"/>
          <w:sz w:val="32"/>
          <w:szCs w:val="32"/>
        </w:rPr>
        <w:sym w:font="Wingdings 2" w:char="00A3"/>
      </w:r>
      <w:r>
        <w:rPr>
          <w:rFonts w:hint="eastAsia" w:ascii="方正仿宋_GBK" w:hAnsi="楷体" w:eastAsia="方正仿宋_GBK"/>
          <w:color w:val="000000"/>
          <w:sz w:val="32"/>
          <w:szCs w:val="32"/>
        </w:rPr>
        <w:t xml:space="preserve">技术合同 </w:t>
      </w:r>
      <w:r>
        <w:rPr>
          <w:rFonts w:hint="eastAsia" w:ascii="方正仿宋_GBK" w:hAnsi="楷体" w:eastAsia="方正仿宋_GBK"/>
          <w:color w:val="000000"/>
          <w:sz w:val="32"/>
          <w:szCs w:val="32"/>
        </w:rPr>
        <w:sym w:font="Wingdings 2" w:char="00A3"/>
      </w:r>
      <w:r>
        <w:rPr>
          <w:rFonts w:hint="eastAsia" w:ascii="方正仿宋_GBK" w:hAnsi="楷体" w:eastAsia="方正仿宋_GBK"/>
          <w:color w:val="000000"/>
          <w:sz w:val="32"/>
          <w:szCs w:val="32"/>
        </w:rPr>
        <w:t>建设工程合同</w:t>
      </w:r>
    </w:p>
    <w:p>
      <w:pPr>
        <w:spacing w:line="640" w:lineRule="exact"/>
        <w:ind w:firstLine="2080" w:firstLineChars="650"/>
        <w:rPr>
          <w:rFonts w:ascii="方正仿宋_GBK" w:hAnsi="楷体" w:eastAsia="方正仿宋_GBK"/>
          <w:color w:val="000000"/>
          <w:sz w:val="32"/>
          <w:szCs w:val="32"/>
        </w:rPr>
      </w:pPr>
      <w:r>
        <w:rPr>
          <w:rFonts w:hint="eastAsia" w:ascii="方正仿宋_GBK" w:hAnsi="楷体" w:eastAsia="方正仿宋_GBK"/>
          <w:color w:val="000000"/>
          <w:sz w:val="32"/>
          <w:szCs w:val="32"/>
        </w:rPr>
        <w:sym w:font="Wingdings 2" w:char="00A3"/>
      </w:r>
      <w:r>
        <w:rPr>
          <w:rFonts w:hint="eastAsia" w:ascii="方正仿宋_GBK" w:hAnsi="楷体" w:eastAsia="方正仿宋_GBK"/>
          <w:color w:val="000000"/>
          <w:sz w:val="32"/>
          <w:szCs w:val="32"/>
        </w:rPr>
        <w:t xml:space="preserve">委托合同  </w:t>
      </w:r>
      <w:r>
        <w:rPr>
          <w:rFonts w:hint="eastAsia" w:ascii="方正仿宋_GBK" w:hAnsi="楷体" w:eastAsia="方正仿宋_GBK"/>
          <w:color w:val="000000"/>
          <w:sz w:val="32"/>
          <w:szCs w:val="32"/>
        </w:rPr>
        <w:sym w:font="Wingdings 2" w:char="00A3"/>
      </w:r>
      <w:r>
        <w:rPr>
          <w:rFonts w:hint="eastAsia" w:ascii="方正仿宋_GBK" w:hAnsi="楷体" w:eastAsia="方正仿宋_GBK"/>
          <w:color w:val="000000"/>
          <w:sz w:val="32"/>
          <w:szCs w:val="32"/>
        </w:rPr>
        <w:t xml:space="preserve">租赁合同 </w:t>
      </w:r>
      <w:r>
        <w:rPr>
          <w:rFonts w:hint="eastAsia" w:ascii="方正仿宋_GBK" w:hAnsi="楷体" w:eastAsia="方正仿宋_GBK"/>
          <w:color w:val="000000"/>
          <w:sz w:val="32"/>
          <w:szCs w:val="32"/>
        </w:rPr>
        <w:sym w:font="Wingdings 2" w:char="00A3"/>
      </w:r>
      <w:r>
        <w:rPr>
          <w:rFonts w:hint="eastAsia" w:ascii="方正仿宋_GBK" w:hAnsi="楷体" w:eastAsia="方正仿宋_GBK"/>
          <w:color w:val="000000"/>
          <w:sz w:val="32"/>
          <w:szCs w:val="32"/>
        </w:rPr>
        <w:t>承揽合同</w:t>
      </w:r>
    </w:p>
    <w:p>
      <w:pPr>
        <w:spacing w:line="640" w:lineRule="exact"/>
        <w:ind w:firstLine="2080" w:firstLineChars="650"/>
        <w:rPr>
          <w:rFonts w:ascii="方正仿宋_GBK" w:hAnsi="楷体" w:eastAsia="方正仿宋_GBK"/>
          <w:color w:val="000000"/>
          <w:sz w:val="32"/>
          <w:szCs w:val="32"/>
        </w:rPr>
      </w:pPr>
      <w:r>
        <w:rPr>
          <w:rFonts w:hint="eastAsia" w:ascii="方正仿宋_GBK" w:hAnsi="楷体" w:eastAsia="方正仿宋_GBK"/>
          <w:color w:val="000000"/>
          <w:sz w:val="32"/>
          <w:szCs w:val="32"/>
        </w:rPr>
        <w:sym w:font="Wingdings 2" w:char="00A3"/>
      </w:r>
      <w:r>
        <w:rPr>
          <w:rFonts w:hint="eastAsia" w:ascii="方正仿宋_GBK" w:hAnsi="楷体" w:eastAsia="方正仿宋_GBK"/>
          <w:color w:val="000000"/>
          <w:sz w:val="32"/>
          <w:szCs w:val="32"/>
        </w:rPr>
        <w:t xml:space="preserve">赠与合同  </w:t>
      </w:r>
      <w:r>
        <w:rPr>
          <w:rFonts w:hint="eastAsia" w:ascii="方正仿宋_GBK" w:hAnsi="楷体" w:eastAsia="方正仿宋_GBK"/>
          <w:color w:val="000000"/>
          <w:sz w:val="32"/>
          <w:szCs w:val="32"/>
        </w:rPr>
        <w:sym w:font="Wingdings 2" w:char="00A3"/>
      </w:r>
      <w:r>
        <w:rPr>
          <w:rFonts w:hint="eastAsia" w:ascii="方正仿宋_GBK" w:hAnsi="楷体" w:eastAsia="方正仿宋_GBK"/>
          <w:color w:val="000000"/>
          <w:sz w:val="32"/>
          <w:szCs w:val="32"/>
        </w:rPr>
        <w:t xml:space="preserve">运输合同 </w:t>
      </w:r>
      <w:r>
        <w:rPr>
          <w:rFonts w:hint="eastAsia" w:ascii="方正仿宋_GBK" w:hAnsi="楷体" w:eastAsia="方正仿宋_GBK"/>
          <w:color w:val="000000"/>
          <w:sz w:val="32"/>
          <w:szCs w:val="32"/>
        </w:rPr>
        <w:sym w:font="Wingdings 2" w:char="00A3"/>
      </w:r>
      <w:r>
        <w:rPr>
          <w:rFonts w:hint="eastAsia" w:ascii="方正仿宋_GBK" w:hAnsi="楷体" w:eastAsia="方正仿宋_GBK"/>
          <w:color w:val="000000"/>
          <w:sz w:val="32"/>
          <w:szCs w:val="32"/>
        </w:rPr>
        <w:t>物业服务合同</w:t>
      </w:r>
    </w:p>
    <w:p>
      <w:pPr>
        <w:spacing w:line="640" w:lineRule="exact"/>
        <w:ind w:firstLine="2080" w:firstLineChars="650"/>
        <w:rPr>
          <w:rFonts w:ascii="方正仿宋_GBK" w:hAnsi="楷体" w:eastAsia="方正仿宋_GBK"/>
          <w:color w:val="000000"/>
          <w:sz w:val="32"/>
          <w:szCs w:val="32"/>
          <w:u w:val="single"/>
        </w:rPr>
      </w:pPr>
      <w:r>
        <w:rPr>
          <w:rFonts w:hint="eastAsia" w:ascii="方正仿宋_GBK" w:hAnsi="楷体" w:eastAsia="方正仿宋_GBK"/>
          <w:color w:val="000000"/>
          <w:sz w:val="32"/>
          <w:szCs w:val="32"/>
        </w:rPr>
        <w:sym w:font="Wingdings 2" w:char="00A3"/>
      </w:r>
      <w:r>
        <w:rPr>
          <w:rFonts w:hint="eastAsia" w:ascii="方正仿宋_GBK" w:hAnsi="楷体" w:eastAsia="方正仿宋_GBK"/>
          <w:color w:val="000000"/>
          <w:sz w:val="32"/>
          <w:szCs w:val="32"/>
        </w:rPr>
        <w:t>其它典型合同</w:t>
      </w:r>
    </w:p>
    <w:p>
      <w:pPr>
        <w:spacing w:line="640" w:lineRule="exact"/>
        <w:rPr>
          <w:rFonts w:ascii="方正仿宋_GBK" w:hAnsi="楷体" w:eastAsia="方正仿宋_GBK"/>
          <w:color w:val="000000"/>
          <w:sz w:val="32"/>
          <w:szCs w:val="32"/>
        </w:rPr>
      </w:pPr>
      <w:r>
        <w:rPr>
          <w:rFonts w:hint="eastAsia" w:ascii="方正仿宋_GBK" w:hAnsi="楷体" w:eastAsia="方正仿宋_GBK"/>
          <w:color w:val="000000"/>
          <w:sz w:val="32"/>
          <w:szCs w:val="32"/>
        </w:rPr>
        <w:t xml:space="preserve">    合同甲方：重庆医科大学</w:t>
      </w:r>
    </w:p>
    <w:p>
      <w:pPr>
        <w:spacing w:line="640" w:lineRule="exact"/>
        <w:ind w:firstLine="640" w:firstLineChars="200"/>
        <w:rPr>
          <w:rFonts w:ascii="方正仿宋_GBK" w:hAnsi="楷体" w:eastAsia="方正仿宋_GBK"/>
          <w:color w:val="000000"/>
          <w:sz w:val="32"/>
          <w:szCs w:val="32"/>
        </w:rPr>
      </w:pPr>
      <w:r>
        <w:rPr>
          <w:rFonts w:hint="eastAsia" w:ascii="方正仿宋_GBK" w:hAnsi="楷体" w:eastAsia="方正仿宋_GBK"/>
          <w:color w:val="000000"/>
          <w:sz w:val="32"/>
          <w:szCs w:val="32"/>
        </w:rPr>
        <w:t>合同乙方：</w:t>
      </w:r>
    </w:p>
    <w:p>
      <w:pPr>
        <w:spacing w:line="640" w:lineRule="exact"/>
        <w:ind w:firstLine="640" w:firstLineChars="200"/>
        <w:rPr>
          <w:rFonts w:ascii="方正仿宋_GBK" w:hAnsi="楷体" w:eastAsia="方正仿宋_GBK"/>
          <w:color w:val="000000"/>
          <w:sz w:val="32"/>
          <w:szCs w:val="32"/>
        </w:rPr>
      </w:pPr>
      <w:r>
        <w:rPr>
          <w:rFonts w:hint="eastAsia" w:ascii="方正仿宋_GBK" w:hAnsi="楷体" w:eastAsia="方正仿宋_GBK"/>
          <w:color w:val="000000"/>
          <w:sz w:val="32"/>
          <w:szCs w:val="32"/>
        </w:rPr>
        <w:t>合同金额：人民币     元</w:t>
      </w:r>
    </w:p>
    <w:p>
      <w:pPr>
        <w:spacing w:line="640" w:lineRule="exact"/>
        <w:ind w:firstLine="640" w:firstLineChars="200"/>
        <w:rPr>
          <w:rFonts w:ascii="方正仿宋_GBK" w:hAnsi="楷体" w:eastAsia="方正仿宋_GBK"/>
          <w:color w:val="000000"/>
          <w:sz w:val="32"/>
          <w:szCs w:val="32"/>
        </w:rPr>
      </w:pPr>
      <w:r>
        <w:rPr>
          <w:rFonts w:hint="eastAsia" w:ascii="方正仿宋_GBK" w:hAnsi="楷体" w:eastAsia="方正仿宋_GBK"/>
          <w:color w:val="000000"/>
          <w:sz w:val="32"/>
          <w:szCs w:val="32"/>
        </w:rPr>
        <w:t>经费项目：</w:t>
      </w:r>
    </w:p>
    <w:p>
      <w:pPr>
        <w:spacing w:line="640" w:lineRule="exact"/>
        <w:rPr>
          <w:rFonts w:ascii="方正仿宋_GBK" w:hAnsi="楷体" w:eastAsia="方正仿宋_GBK"/>
          <w:color w:val="000000"/>
          <w:sz w:val="32"/>
          <w:szCs w:val="32"/>
        </w:rPr>
      </w:pPr>
    </w:p>
    <w:p>
      <w:pPr>
        <w:spacing w:line="640" w:lineRule="exact"/>
        <w:jc w:val="center"/>
        <w:rPr>
          <w:rFonts w:ascii="方正仿宋_GBK" w:hAnsi="楷体" w:eastAsia="方正仿宋_GBK"/>
          <w:color w:val="000000"/>
          <w:sz w:val="32"/>
          <w:szCs w:val="32"/>
        </w:rPr>
      </w:pPr>
      <w:r>
        <w:rPr>
          <w:rFonts w:hint="eastAsia" w:ascii="方正仿宋_GBK" w:hAnsi="楷体" w:eastAsia="方正仿宋_GBK"/>
          <w:color w:val="000000"/>
          <w:sz w:val="32"/>
          <w:szCs w:val="32"/>
        </w:rPr>
        <w:t>签订时间：     年   月   日</w:t>
      </w:r>
    </w:p>
    <w:p>
      <w:pPr>
        <w:rPr>
          <w:rFonts w:ascii="楷体" w:hAnsi="楷体" w:eastAsia="楷体"/>
          <w:color w:val="000000"/>
          <w:sz w:val="36"/>
          <w:szCs w:val="36"/>
        </w:rPr>
      </w:pPr>
    </w:p>
    <w:p>
      <w:pPr>
        <w:spacing w:line="640" w:lineRule="exact"/>
        <w:jc w:val="center"/>
        <w:rPr>
          <w:rFonts w:ascii="方正仿宋_GBK" w:hAnsi="楷体" w:eastAsia="方正仿宋_GBK"/>
          <w:color w:val="000000"/>
          <w:sz w:val="32"/>
          <w:szCs w:val="32"/>
        </w:rPr>
      </w:pPr>
      <w:r>
        <w:rPr>
          <w:rFonts w:hint="eastAsia" w:ascii="方正仿宋_GBK" w:hAnsi="楷体" w:eastAsia="方正仿宋_GBK"/>
          <w:color w:val="000000"/>
          <w:sz w:val="32"/>
          <w:szCs w:val="32"/>
        </w:rPr>
        <w:t>重庆医科大学财务处 监制</w:t>
      </w:r>
    </w:p>
    <w:p>
      <w:pPr>
        <w:snapToGrid w:val="0"/>
        <w:spacing w:line="500" w:lineRule="exact"/>
        <w:jc w:val="center"/>
        <w:outlineLvl w:val="0"/>
        <w:rPr>
          <w:rFonts w:ascii="仿宋" w:hAnsi="仿宋" w:eastAsia="仿宋"/>
          <w:color w:val="000000"/>
          <w:sz w:val="44"/>
        </w:rPr>
        <w:sectPr>
          <w:pgSz w:w="11907" w:h="16840"/>
          <w:pgMar w:top="1134" w:right="1191" w:bottom="1134" w:left="1191" w:header="964" w:footer="992" w:gutter="0"/>
          <w:pgNumType w:fmt="numberInDash"/>
          <w:cols w:space="720" w:num="1"/>
          <w:docGrid w:linePitch="312" w:charSpace="0"/>
        </w:sectPr>
      </w:pPr>
    </w:p>
    <w:p>
      <w:pPr>
        <w:spacing w:line="480" w:lineRule="exact"/>
        <w:jc w:val="center"/>
        <w:rPr>
          <w:rFonts w:ascii="仿宋" w:hAnsi="仿宋" w:eastAsia="仿宋"/>
          <w:b/>
          <w:color w:val="000000"/>
          <w:sz w:val="44"/>
        </w:rPr>
      </w:pPr>
      <w:r>
        <w:rPr>
          <w:rFonts w:hint="eastAsia" w:ascii="仿宋" w:hAnsi="仿宋" w:eastAsia="仿宋"/>
          <w:b/>
          <w:color w:val="000000"/>
          <w:sz w:val="44"/>
        </w:rPr>
        <w:t>经济合同</w:t>
      </w:r>
    </w:p>
    <w:p>
      <w:pPr>
        <w:spacing w:line="480" w:lineRule="exact"/>
        <w:jc w:val="center"/>
        <w:rPr>
          <w:rFonts w:ascii="仿宋" w:hAnsi="仿宋" w:eastAsia="仿宋"/>
          <w:color w:val="000000"/>
        </w:rPr>
      </w:pPr>
      <w:r>
        <w:rPr>
          <w:rFonts w:hint="eastAsia" w:ascii="仿宋" w:hAnsi="仿宋" w:eastAsia="仿宋"/>
          <w:color w:val="000000"/>
        </w:rPr>
        <w:t>（项目号：     ）</w:t>
      </w:r>
    </w:p>
    <w:p>
      <w:pPr>
        <w:spacing w:line="480" w:lineRule="exact"/>
        <w:rPr>
          <w:rFonts w:ascii="仿宋" w:hAnsi="仿宋" w:eastAsia="仿宋"/>
          <w:color w:val="000000"/>
          <w:sz w:val="24"/>
        </w:rPr>
      </w:pPr>
      <w:r>
        <w:rPr>
          <w:rFonts w:hint="eastAsia" w:ascii="仿宋" w:hAnsi="仿宋" w:eastAsia="仿宋"/>
          <w:color w:val="000000"/>
          <w:sz w:val="24"/>
        </w:rPr>
        <w:t>甲方（需方、</w:t>
      </w:r>
      <w:r>
        <w:rPr>
          <w:rFonts w:hint="eastAsia" w:ascii="仿宋" w:hAnsi="仿宋" w:eastAsia="仿宋"/>
          <w:bCs/>
          <w:color w:val="000000"/>
          <w:sz w:val="24"/>
        </w:rPr>
        <w:t>采购人</w:t>
      </w:r>
      <w:r>
        <w:rPr>
          <w:rFonts w:hint="eastAsia" w:ascii="仿宋" w:hAnsi="仿宋" w:eastAsia="仿宋"/>
          <w:color w:val="000000"/>
          <w:sz w:val="24"/>
        </w:rPr>
        <w:t>）：</w:t>
      </w:r>
      <w:r>
        <w:rPr>
          <w:rFonts w:hint="eastAsia" w:ascii="仿宋" w:hAnsi="仿宋" w:eastAsia="仿宋"/>
          <w:color w:val="000000"/>
          <w:sz w:val="24"/>
          <w:u w:val="single"/>
        </w:rPr>
        <w:t>_ _重庆医科大学_ _</w:t>
      </w:r>
      <w:r>
        <w:rPr>
          <w:rFonts w:hint="eastAsia" w:ascii="仿宋" w:hAnsi="仿宋" w:eastAsia="仿宋"/>
          <w:color w:val="000000"/>
          <w:sz w:val="24"/>
        </w:rPr>
        <w:t xml:space="preserve">       计价单位：</w:t>
      </w:r>
      <w:r>
        <w:rPr>
          <w:rFonts w:hint="eastAsia" w:ascii="仿宋" w:hAnsi="仿宋" w:eastAsia="仿宋"/>
          <w:color w:val="000000"/>
          <w:sz w:val="24"/>
          <w:u w:val="single"/>
        </w:rPr>
        <w:t>_人民币：元__</w:t>
      </w:r>
    </w:p>
    <w:p>
      <w:pPr>
        <w:spacing w:line="480" w:lineRule="exact"/>
        <w:rPr>
          <w:rFonts w:ascii="仿宋" w:hAnsi="仿宋" w:eastAsia="仿宋"/>
          <w:color w:val="000000"/>
          <w:sz w:val="24"/>
        </w:rPr>
      </w:pPr>
      <w:r>
        <w:rPr>
          <w:rFonts w:hint="eastAsia" w:ascii="仿宋" w:hAnsi="仿宋" w:eastAsia="仿宋"/>
          <w:color w:val="000000"/>
          <w:sz w:val="24"/>
        </w:rPr>
        <w:t>乙方（供方、</w:t>
      </w:r>
      <w:r>
        <w:rPr>
          <w:rFonts w:hint="eastAsia" w:ascii="仿宋" w:hAnsi="仿宋" w:eastAsia="仿宋"/>
          <w:bCs/>
          <w:color w:val="000000"/>
          <w:sz w:val="24"/>
        </w:rPr>
        <w:t>中标人</w:t>
      </w:r>
      <w:r>
        <w:rPr>
          <w:rFonts w:hint="eastAsia" w:ascii="仿宋" w:hAnsi="仿宋" w:eastAsia="仿宋"/>
          <w:color w:val="000000"/>
          <w:sz w:val="24"/>
        </w:rPr>
        <w:t>）：___________________      计量单位：_____________</w:t>
      </w:r>
    </w:p>
    <w:p>
      <w:pPr>
        <w:spacing w:line="480" w:lineRule="exact"/>
        <w:ind w:firstLine="420" w:firstLineChars="200"/>
        <w:rPr>
          <w:rFonts w:ascii="仿宋" w:hAnsi="仿宋" w:eastAsia="仿宋"/>
          <w:color w:val="000000"/>
          <w:szCs w:val="21"/>
        </w:rPr>
      </w:pPr>
      <w:r>
        <w:rPr>
          <w:rFonts w:hint="eastAsia" w:ascii="仿宋" w:hAnsi="仿宋" w:eastAsia="仿宋"/>
          <w:color w:val="000000"/>
          <w:szCs w:val="21"/>
        </w:rPr>
        <w:t>根据《中华人民共和国民法典》《中华人民共和国政府采购法》等法律规定，经双方协商一致，达成以下经济合同：</w:t>
      </w:r>
    </w:p>
    <w:tbl>
      <w:tblPr>
        <w:tblStyle w:val="19"/>
        <w:tblW w:w="10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1741"/>
        <w:gridCol w:w="984"/>
        <w:gridCol w:w="1582"/>
        <w:gridCol w:w="850"/>
        <w:gridCol w:w="1559"/>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088" w:type="dxa"/>
            <w:vAlign w:val="center"/>
          </w:tcPr>
          <w:p>
            <w:pPr>
              <w:spacing w:line="240" w:lineRule="atLeast"/>
              <w:jc w:val="center"/>
              <w:rPr>
                <w:rFonts w:ascii="仿宋" w:hAnsi="仿宋" w:eastAsia="仿宋"/>
                <w:color w:val="000000"/>
                <w:szCs w:val="21"/>
              </w:rPr>
            </w:pPr>
            <w:r>
              <w:rPr>
                <w:rFonts w:hint="eastAsia" w:ascii="仿宋" w:hAnsi="仿宋" w:eastAsia="仿宋"/>
                <w:color w:val="000000"/>
                <w:szCs w:val="21"/>
              </w:rPr>
              <w:t>货物名称</w:t>
            </w:r>
          </w:p>
        </w:tc>
        <w:tc>
          <w:tcPr>
            <w:tcW w:w="1741" w:type="dxa"/>
            <w:vAlign w:val="center"/>
          </w:tcPr>
          <w:p>
            <w:pPr>
              <w:spacing w:line="240" w:lineRule="atLeast"/>
              <w:jc w:val="center"/>
              <w:rPr>
                <w:rFonts w:ascii="仿宋" w:hAnsi="仿宋" w:eastAsia="仿宋"/>
                <w:color w:val="000000"/>
                <w:szCs w:val="21"/>
              </w:rPr>
            </w:pPr>
            <w:r>
              <w:rPr>
                <w:rFonts w:hint="eastAsia" w:ascii="仿宋" w:hAnsi="仿宋" w:eastAsia="仿宋"/>
                <w:color w:val="000000"/>
                <w:szCs w:val="21"/>
              </w:rPr>
              <w:t>规格型号</w:t>
            </w:r>
          </w:p>
        </w:tc>
        <w:tc>
          <w:tcPr>
            <w:tcW w:w="984" w:type="dxa"/>
            <w:vAlign w:val="center"/>
          </w:tcPr>
          <w:p>
            <w:pPr>
              <w:spacing w:line="240" w:lineRule="atLeast"/>
              <w:jc w:val="center"/>
              <w:rPr>
                <w:rFonts w:ascii="仿宋" w:hAnsi="仿宋" w:eastAsia="仿宋"/>
                <w:color w:val="000000"/>
                <w:w w:val="80"/>
                <w:szCs w:val="21"/>
              </w:rPr>
            </w:pPr>
            <w:r>
              <w:rPr>
                <w:rFonts w:hint="eastAsia" w:ascii="仿宋" w:hAnsi="仿宋" w:eastAsia="仿宋"/>
                <w:color w:val="000000"/>
                <w:w w:val="80"/>
                <w:szCs w:val="21"/>
              </w:rPr>
              <w:t>数量/单位</w:t>
            </w:r>
          </w:p>
        </w:tc>
        <w:tc>
          <w:tcPr>
            <w:tcW w:w="1582" w:type="dxa"/>
            <w:vAlign w:val="center"/>
          </w:tcPr>
          <w:p>
            <w:pPr>
              <w:spacing w:line="240" w:lineRule="atLeast"/>
              <w:jc w:val="center"/>
              <w:rPr>
                <w:rFonts w:ascii="仿宋" w:hAnsi="仿宋" w:eastAsia="仿宋"/>
                <w:color w:val="000000"/>
                <w:szCs w:val="21"/>
              </w:rPr>
            </w:pPr>
            <w:r>
              <w:rPr>
                <w:rFonts w:hint="eastAsia" w:ascii="仿宋" w:hAnsi="仿宋" w:eastAsia="仿宋"/>
                <w:color w:val="000000"/>
                <w:szCs w:val="21"/>
              </w:rPr>
              <w:t>单价（不变价）</w:t>
            </w:r>
          </w:p>
        </w:tc>
        <w:tc>
          <w:tcPr>
            <w:tcW w:w="850" w:type="dxa"/>
            <w:vAlign w:val="center"/>
          </w:tcPr>
          <w:p>
            <w:pPr>
              <w:spacing w:line="240" w:lineRule="atLeast"/>
              <w:jc w:val="center"/>
              <w:rPr>
                <w:rFonts w:ascii="仿宋" w:hAnsi="仿宋" w:eastAsia="仿宋"/>
                <w:color w:val="000000"/>
                <w:szCs w:val="21"/>
              </w:rPr>
            </w:pPr>
            <w:r>
              <w:rPr>
                <w:rFonts w:hint="eastAsia" w:ascii="仿宋" w:hAnsi="仿宋" w:eastAsia="仿宋"/>
                <w:color w:val="000000"/>
                <w:szCs w:val="21"/>
              </w:rPr>
              <w:t>总价</w:t>
            </w:r>
          </w:p>
        </w:tc>
        <w:tc>
          <w:tcPr>
            <w:tcW w:w="1559" w:type="dxa"/>
            <w:vAlign w:val="center"/>
          </w:tcPr>
          <w:p>
            <w:pPr>
              <w:spacing w:line="240" w:lineRule="atLeast"/>
              <w:jc w:val="center"/>
              <w:rPr>
                <w:rFonts w:ascii="仿宋" w:hAnsi="仿宋" w:eastAsia="仿宋"/>
                <w:color w:val="000000"/>
                <w:szCs w:val="21"/>
              </w:rPr>
            </w:pPr>
            <w:r>
              <w:rPr>
                <w:rFonts w:hint="eastAsia" w:ascii="仿宋" w:hAnsi="仿宋" w:eastAsia="仿宋"/>
                <w:color w:val="000000"/>
                <w:szCs w:val="21"/>
              </w:rPr>
              <w:t>交货时间</w:t>
            </w:r>
          </w:p>
          <w:p>
            <w:pPr>
              <w:spacing w:line="240" w:lineRule="atLeast"/>
              <w:jc w:val="center"/>
              <w:rPr>
                <w:rFonts w:ascii="仿宋" w:hAnsi="仿宋" w:eastAsia="仿宋"/>
                <w:color w:val="000000"/>
                <w:szCs w:val="21"/>
              </w:rPr>
            </w:pPr>
            <w:r>
              <w:rPr>
                <w:rFonts w:hint="eastAsia" w:ascii="仿宋" w:hAnsi="仿宋" w:eastAsia="仿宋"/>
                <w:color w:val="000000"/>
                <w:szCs w:val="21"/>
              </w:rPr>
              <w:t>（履行时间）</w:t>
            </w:r>
          </w:p>
        </w:tc>
        <w:tc>
          <w:tcPr>
            <w:tcW w:w="1992" w:type="dxa"/>
            <w:vAlign w:val="center"/>
          </w:tcPr>
          <w:p>
            <w:pPr>
              <w:spacing w:line="240" w:lineRule="atLeast"/>
              <w:jc w:val="center"/>
              <w:rPr>
                <w:rFonts w:ascii="仿宋" w:hAnsi="仿宋" w:eastAsia="仿宋"/>
                <w:color w:val="000000"/>
                <w:szCs w:val="21"/>
              </w:rPr>
            </w:pPr>
            <w:r>
              <w:rPr>
                <w:rFonts w:hint="eastAsia" w:ascii="仿宋" w:hAnsi="仿宋" w:eastAsia="仿宋"/>
                <w:color w:val="000000"/>
                <w:szCs w:val="21"/>
              </w:rPr>
              <w:t>交货地点</w:t>
            </w:r>
          </w:p>
          <w:p>
            <w:pPr>
              <w:spacing w:line="240" w:lineRule="atLeast"/>
              <w:jc w:val="center"/>
              <w:rPr>
                <w:rFonts w:ascii="仿宋" w:hAnsi="仿宋" w:eastAsia="仿宋"/>
                <w:color w:val="000000"/>
                <w:szCs w:val="21"/>
              </w:rPr>
            </w:pPr>
            <w:r>
              <w:rPr>
                <w:rFonts w:hint="eastAsia" w:ascii="仿宋" w:hAnsi="仿宋" w:eastAsia="仿宋"/>
                <w:color w:val="000000"/>
                <w:szCs w:val="21"/>
              </w:rPr>
              <w:t>（履行地点）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88" w:type="dxa"/>
            <w:vAlign w:val="center"/>
          </w:tcPr>
          <w:p>
            <w:pPr>
              <w:spacing w:line="240" w:lineRule="atLeast"/>
              <w:jc w:val="center"/>
              <w:rPr>
                <w:rFonts w:ascii="仿宋" w:hAnsi="仿宋" w:eastAsia="仿宋"/>
                <w:color w:val="000000"/>
                <w:szCs w:val="21"/>
              </w:rPr>
            </w:pPr>
          </w:p>
        </w:tc>
        <w:tc>
          <w:tcPr>
            <w:tcW w:w="1741" w:type="dxa"/>
            <w:vAlign w:val="center"/>
          </w:tcPr>
          <w:p>
            <w:pPr>
              <w:spacing w:line="240" w:lineRule="atLeast"/>
              <w:jc w:val="center"/>
              <w:rPr>
                <w:rFonts w:ascii="仿宋" w:hAnsi="仿宋" w:eastAsia="仿宋"/>
                <w:color w:val="000000"/>
                <w:szCs w:val="21"/>
              </w:rPr>
            </w:pPr>
          </w:p>
        </w:tc>
        <w:tc>
          <w:tcPr>
            <w:tcW w:w="984" w:type="dxa"/>
            <w:vAlign w:val="center"/>
          </w:tcPr>
          <w:p>
            <w:pPr>
              <w:spacing w:line="240" w:lineRule="atLeast"/>
              <w:jc w:val="center"/>
              <w:rPr>
                <w:rFonts w:ascii="仿宋" w:hAnsi="仿宋" w:eastAsia="仿宋"/>
                <w:color w:val="000000"/>
                <w:szCs w:val="21"/>
              </w:rPr>
            </w:pPr>
          </w:p>
        </w:tc>
        <w:tc>
          <w:tcPr>
            <w:tcW w:w="1582" w:type="dxa"/>
            <w:vAlign w:val="center"/>
          </w:tcPr>
          <w:p>
            <w:pPr>
              <w:spacing w:line="240" w:lineRule="atLeast"/>
              <w:jc w:val="center"/>
              <w:rPr>
                <w:rFonts w:ascii="仿宋" w:hAnsi="仿宋" w:eastAsia="仿宋"/>
                <w:color w:val="000000"/>
                <w:szCs w:val="21"/>
              </w:rPr>
            </w:pPr>
          </w:p>
        </w:tc>
        <w:tc>
          <w:tcPr>
            <w:tcW w:w="850" w:type="dxa"/>
            <w:vAlign w:val="center"/>
          </w:tcPr>
          <w:p>
            <w:pPr>
              <w:spacing w:line="240" w:lineRule="atLeast"/>
              <w:jc w:val="center"/>
              <w:rPr>
                <w:rFonts w:ascii="仿宋" w:hAnsi="仿宋" w:eastAsia="仿宋"/>
                <w:color w:val="000000"/>
                <w:szCs w:val="21"/>
              </w:rPr>
            </w:pPr>
          </w:p>
        </w:tc>
        <w:tc>
          <w:tcPr>
            <w:tcW w:w="1559" w:type="dxa"/>
            <w:vAlign w:val="center"/>
          </w:tcPr>
          <w:p>
            <w:pPr>
              <w:spacing w:line="240" w:lineRule="atLeast"/>
              <w:jc w:val="center"/>
              <w:rPr>
                <w:rFonts w:ascii="仿宋" w:hAnsi="仿宋" w:eastAsia="仿宋"/>
                <w:color w:val="000000"/>
                <w:szCs w:val="21"/>
              </w:rPr>
            </w:pPr>
          </w:p>
        </w:tc>
        <w:tc>
          <w:tcPr>
            <w:tcW w:w="1992" w:type="dxa"/>
            <w:vAlign w:val="center"/>
          </w:tcPr>
          <w:p>
            <w:pPr>
              <w:spacing w:line="240" w:lineRule="atLeast"/>
              <w:jc w:val="center"/>
              <w:rPr>
                <w:rFonts w:ascii="仿宋" w:hAnsi="仿宋" w:eastAsia="仿宋"/>
                <w:color w:val="000000"/>
                <w:szCs w:val="21"/>
              </w:rPr>
            </w:pPr>
            <w:r>
              <w:rPr>
                <w:rFonts w:hint="eastAsia" w:ascii="仿宋" w:hAnsi="仿宋" w:eastAsia="仿宋"/>
                <w:color w:val="000000"/>
                <w:szCs w:val="21"/>
              </w:rPr>
              <w:t>重庆医科大学用户单位指定地点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jc w:val="center"/>
        </w:trPr>
        <w:tc>
          <w:tcPr>
            <w:tcW w:w="10796" w:type="dxa"/>
            <w:gridSpan w:val="7"/>
            <w:vAlign w:val="center"/>
          </w:tcPr>
          <w:p>
            <w:pPr>
              <w:spacing w:line="240" w:lineRule="atLeast"/>
              <w:rPr>
                <w:rFonts w:ascii="仿宋" w:hAnsi="仿宋" w:eastAsia="仿宋"/>
                <w:color w:val="000000"/>
                <w:szCs w:val="21"/>
              </w:rPr>
            </w:pPr>
            <w:r>
              <w:rPr>
                <w:rFonts w:hint="eastAsia" w:ascii="仿宋" w:hAnsi="仿宋" w:eastAsia="仿宋"/>
                <w:color w:val="000000"/>
                <w:szCs w:val="21"/>
              </w:rPr>
              <w:t>合同总价（含税）：人民币       元（大写：       圆整）</w:t>
            </w:r>
          </w:p>
          <w:p>
            <w:pPr>
              <w:spacing w:line="240" w:lineRule="atLeast"/>
              <w:jc w:val="left"/>
              <w:rPr>
                <w:rFonts w:ascii="仿宋" w:hAnsi="仿宋" w:eastAsia="仿宋"/>
                <w:color w:val="000000"/>
                <w:szCs w:val="21"/>
              </w:rPr>
            </w:pPr>
            <w:r>
              <w:rPr>
                <w:rFonts w:hint="eastAsia" w:ascii="仿宋" w:hAnsi="仿宋" w:eastAsia="仿宋"/>
                <w:color w:val="000000"/>
                <w:szCs w:val="21"/>
              </w:rPr>
              <w:t>备注：</w:t>
            </w:r>
          </w:p>
          <w:p>
            <w:pPr>
              <w:spacing w:line="240" w:lineRule="atLeast"/>
              <w:jc w:val="left"/>
              <w:rPr>
                <w:rFonts w:ascii="仿宋" w:hAnsi="仿宋" w:eastAsia="仿宋"/>
                <w:color w:val="000000"/>
                <w:szCs w:val="21"/>
              </w:rPr>
            </w:pPr>
            <w:r>
              <w:rPr>
                <w:rFonts w:hint="eastAsia" w:ascii="仿宋" w:hAnsi="仿宋" w:eastAsia="仿宋"/>
                <w:color w:val="000000"/>
                <w:szCs w:val="21"/>
              </w:rPr>
              <w:t>1.本项目为“交钥匙工程”，上述合同总价为“包干价”，包括但不限于：乙方为履行合同所需的货款、技术资料费、安装调试费、培训费、运输费、保险费、包装费、装卸费及所有税费。乙方投标时已充分考虑到所有费用，甲方后续不额外支付任何费用。</w:t>
            </w:r>
          </w:p>
          <w:p>
            <w:pPr>
              <w:spacing w:line="240" w:lineRule="atLeast"/>
              <w:rPr>
                <w:rFonts w:ascii="仿宋" w:hAnsi="仿宋" w:eastAsia="仿宋"/>
                <w:color w:val="000000"/>
                <w:szCs w:val="21"/>
              </w:rPr>
            </w:pPr>
            <w:r>
              <w:rPr>
                <w:rFonts w:hint="eastAsia" w:ascii="仿宋" w:hAnsi="仿宋" w:eastAsia="仿宋"/>
                <w:color w:val="000000"/>
                <w:szCs w:val="21"/>
              </w:rPr>
              <w:t>2. 本合同商务参数详见附件1，技术参数详见附件2。甲方用户单位已逐页确认，符合其采购需求。</w:t>
            </w:r>
          </w:p>
          <w:p>
            <w:pPr>
              <w:spacing w:line="240" w:lineRule="atLeast"/>
              <w:rPr>
                <w:rFonts w:ascii="仿宋" w:hAnsi="仿宋" w:eastAsia="仿宋"/>
                <w:color w:val="000000"/>
                <w:szCs w:val="21"/>
              </w:rPr>
            </w:pPr>
            <w:r>
              <w:rPr>
                <w:rFonts w:hint="eastAsia" w:ascii="仿宋" w:hAnsi="仿宋" w:eastAsia="仿宋"/>
                <w:color w:val="000000"/>
                <w:szCs w:val="21"/>
              </w:rPr>
              <w:t>3. 税率：乙方承诺，严格依照国家税务管理部门的要求向甲方开具等额有效的发票并依法纳税。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1" w:hRule="atLeast"/>
          <w:jc w:val="center"/>
        </w:trPr>
        <w:tc>
          <w:tcPr>
            <w:tcW w:w="10796" w:type="dxa"/>
            <w:gridSpan w:val="7"/>
            <w:vAlign w:val="center"/>
          </w:tcPr>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一、质量要求和技术标准。乙方提供的商品必须是全新的（按招标文件规定的货物性能、技术要求、质量标准），完全符合国家有关技术标准。乙方的质量保证及售后服务承诺如下：</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一）质保期限：年。自验收合格且通过安装调试之日起计算。采购货物属于国家规定“三包”范围的，其产品质量保证期不得低于“三包”规定；乙方质量保证期承诺优于国家“三包”规定的，按乙方实际承诺执行。</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（二）保修范围：上述列表所示的所有货物均属保修范围。质保期限内，乙方应当对甲方正常使用中、非人为原因、基于不可抗力出现质量及安全问题的货物，负责处理解决并承担一切费用。</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（三）服务措施：</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1. 质保期限内，乙方提供的货物因货物本身的质量问题发生故障，乙方应负责免费更换。对达不到技术要求者，甲方可根据实际情况，选择按以下第</w:t>
            </w:r>
            <w:r>
              <w:rPr>
                <w:rFonts w:hint="eastAsia" w:ascii="仿宋" w:hAnsi="仿宋" w:eastAsia="仿宋"/>
                <w:color w:val="000000"/>
                <w:szCs w:val="21"/>
                <w:u w:val="single"/>
              </w:rPr>
              <w:t xml:space="preserve"> （1） </w:t>
            </w:r>
            <w:r>
              <w:rPr>
                <w:rFonts w:hint="eastAsia" w:ascii="仿宋" w:hAnsi="仿宋" w:eastAsia="仿宋"/>
                <w:color w:val="000000"/>
                <w:szCs w:val="21"/>
              </w:rPr>
              <w:t>类办法处理：</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（1）更换：由乙方承担所发生的全部费用。</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（2）退货处理：乙方应退还甲方支付的全部合同款，同时应承担该货物的直接费用（运输、保险、检验、货款利息及银行手续费等）。</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2. 质保期限内，乙方应当及时采取以下措施，并承担所有费用：</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（1）电话或网络在线咨询：甲方用户单位求助时，乙方应当立即响应，提供相关的技术支持，帮助用户单位迅速解决问题。</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2）上门服务：当不能解决产品问题时，乙方应当在24小时内到达甲方现场处置，确保产品正常工作；到达后，无法在8小时内解决的，应当在24小时内提供符合质量标准且确保正常工作的备用品，协助甲方用户单位正常开展科研教学工作。</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（3）技术升级：在质保期内，如果乙方和制造商的产品技术升级，乙方应及时通知甲方，如甲方有相应要求，乙方和制造商应对甲方进行升级服务。</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 xml:space="preserve">（四）质保期后服务： </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1. 继续提供或网络在线咨询；乙方接到甲方的求助后应当立即响应，提供技术咨询服务。</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2. 继续提供上门服务：在无法解决时，乙方应当于24小时内到达甲方现场处置。若为甲方维修维护过程中产生零配件及服务费用，乙方应当按成本价及最惠价据实收取原厂零配件费、服务费；若甲方需要添购，乙方应当依法与甲方另行达成补充协议。</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3. 继续提供技术升级：乙方向甲方交付货物所附随的所有软件，乙方终身提供免费维护、升级服务。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jc w:val="center"/>
        </w:trPr>
        <w:tc>
          <w:tcPr>
            <w:tcW w:w="10796" w:type="dxa"/>
            <w:gridSpan w:val="7"/>
          </w:tcPr>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二、随机备品、附件、工具数量及供应方法：</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货物所附的备件、产品使用说明书、技术资料及配套工具应当随货物主体一次性交付至甲方，由甲方用户单位统一保管。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10796" w:type="dxa"/>
            <w:gridSpan w:val="7"/>
          </w:tcPr>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三、交提货方式：</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一）本合同范围的货物，应由乙方直接供应，不得转让他人供应；非经甲方书面同意，乙方不得将本合同范围的货物全部或部分分包给他人供应；如有转让和未经甲方书面同意的分包行为，甲方有权解除合同，没收履约保证金并追究乙方的违约责任。</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（二）乙方应当在内（履行时间），将货物交付至甲方用户单位指定地点并完成安装调试。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10796" w:type="dxa"/>
            <w:gridSpan w:val="7"/>
          </w:tcPr>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四、验收标准、方法：</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（一）交付货物时，乙方应与甲方用户单位人员当面开箱，共同清点、检查外观，作出开箱记录，双方签字确认。乙方应当保证货物到达用户所在地完好无损，如有缺漏、损坏，由乙方负责调换、补齐或赔偿。</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（二）乙方应随货物提供合格证、质量证明文件、检验报告等资料。乙方应提供完备的技术资料、装箱单和合格证等，并派遣专业技术人员进行现场安装调试。验收合格条件如下：</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1设备品种、规格、数量、技术参数以及商品品牌、制造商等与采购合同一致，性能指标达到规定的标准。</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2.货物技术资料、装箱单、合格证等资料齐全。</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3.在规定时间内完成交货并验收，并经甲方确认。</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三）乙方所交货物的质量指标不得低于甲方招标文件要求、乙方提供样品的质量指标、乙方承诺的质量指标或有关国家标准（标准不一致的，以高标准计）；售后服务质量要求，按招标文件和投标文件的内容执行。乙方交货时，甲方可根据需要随机抽取一部分货物送有关权威检测部门检测；如检测不合格，乙方应承担甲方所支出的检测费用并向甲方赔偿一切损失。乙方所交货物若未达到采购文件要求，且对甲方造成损失的，由乙方承担一切责任，并赔偿所造成的损失。</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（四）大型或者复杂的政府采购产品项目，甲方可邀请国家认可的质量检测机构参加验收工作。</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（五）甲方需要制造商对乙方交付的产品（包括质量、技术参数等）进行确认的，制造商应予以配合，并出具书面意见。</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（六）如验收不合格，甲方有权解除本合同，并没收履约保证金；乙方应当赔偿甲方一切损失，并返还甲方已支付的全部合同款，并接受被全市通报、被取消两年政府采购供应商资格的处理结果。</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七）甲方对乙方交付货物的验收仅为表面验收，验收合格不视为乙方对质量问题免责；甲方验收时未提出异议不视为对乙方货物质量合格之认定。若乙方货物存在任何质量问题，甲方有权要求乙方承担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0796" w:type="dxa"/>
            <w:gridSpan w:val="7"/>
          </w:tcPr>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五、付款方式：</w:t>
            </w:r>
          </w:p>
          <w:p>
            <w:pPr>
              <w:pStyle w:val="10"/>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（一）甲方按以下第</w:t>
            </w:r>
            <w:r>
              <w:rPr>
                <w:rFonts w:hint="eastAsia" w:ascii="仿宋" w:hAnsi="仿宋" w:eastAsia="仿宋"/>
                <w:color w:val="000000"/>
                <w:szCs w:val="21"/>
                <w:u w:val="single"/>
              </w:rPr>
              <w:t xml:space="preserve">  1  </w:t>
            </w:r>
            <w:r>
              <w:rPr>
                <w:rFonts w:hint="eastAsia" w:ascii="仿宋" w:hAnsi="仿宋" w:eastAsia="仿宋"/>
                <w:color w:val="000000"/>
                <w:szCs w:val="21"/>
              </w:rPr>
              <w:t>种方式，向乙方付款。</w:t>
            </w:r>
          </w:p>
          <w:p>
            <w:pPr>
              <w:pStyle w:val="10"/>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 xml:space="preserve">1. 银行转账。2. 现金支票。 </w:t>
            </w:r>
          </w:p>
          <w:p>
            <w:pPr>
              <w:ind w:firstLine="420" w:firstLineChars="200"/>
              <w:rPr>
                <w:rFonts w:ascii="仿宋" w:hAnsi="仿宋" w:eastAsia="仿宋"/>
                <w:color w:val="000000"/>
                <w:szCs w:val="21"/>
              </w:rPr>
            </w:pPr>
            <w:r>
              <w:rPr>
                <w:rFonts w:hint="eastAsia" w:ascii="仿宋" w:hAnsi="仿宋" w:eastAsia="仿宋"/>
                <w:color w:val="000000"/>
                <w:szCs w:val="21"/>
              </w:rPr>
              <w:t>（二）付款方法：全部到货、安装完成并经甲方验收合格，乙方向甲方开具等额有效的增值税发票后，甲方按本合同总价向乙方支付款项。</w:t>
            </w:r>
          </w:p>
          <w:p>
            <w:pPr>
              <w:ind w:firstLine="420" w:firstLineChars="200"/>
              <w:rPr>
                <w:color w:val="000000"/>
              </w:rPr>
            </w:pPr>
            <w:r>
              <w:rPr>
                <w:rFonts w:hint="eastAsia" w:ascii="仿宋" w:hAnsi="仿宋" w:eastAsia="仿宋"/>
                <w:color w:val="000000"/>
                <w:szCs w:val="21"/>
              </w:rPr>
              <w:t>（三）履约担保：中标成交通知书发出后5个工作日内、本合同签订前，乙方应当按本合同总价的5%向甲方交纳履约保证金；乙方未支付履约保证金的，甲方有权拒绝支付本合同总价款项，且不承担任何延迟履行责任。合同履行期内，履约保证金减少的，乙方应当补足，逾期未补足的视为违约。涉及提供担保的，按《中华人民共和国民法典》规定执行。履约保证金在合同履约验收合格后扣除应由供应商承担的违约金或赔偿费用后，在30个工作日内无息退还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0796" w:type="dxa"/>
            <w:gridSpan w:val="7"/>
          </w:tcPr>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六、合同争议及违约责任：</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（一）乙方在投标时未明确提出异议，视为完全响应甲方在本合同内的各项要求。</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二）乙方应按本合同第一条“质量要求和技术标准”提供货物。若乙方超过7个自然日未履行上述服务承诺的，或者在紧急情况下未在甲方指定时间内履行服务承诺的，甲方有权自行联系其他单位提供维保服务，涉及的费用从乙方缴纳的质保金或履约保证金内扣除。若质保金或履约保证金不足以抵扣维保费用的，甲方有权向乙方主张进行补足。</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乙方应当按第三条“交提货方式”按时交付合格货物。若乙方逾期，每延期1个自然日应当按合同总价的1‰向甲方支付违约金（最高不超过合同总价的10%），甲方可在乙方缴纳的质保金或履约保证金内扣除；若乙方逾期超过</w:t>
            </w:r>
            <w:r>
              <w:rPr>
                <w:rFonts w:hint="eastAsia" w:ascii="仿宋" w:hAnsi="仿宋" w:eastAsia="仿宋"/>
                <w:color w:val="000000"/>
                <w:szCs w:val="21"/>
                <w:u w:val="single"/>
              </w:rPr>
              <w:t>60</w:t>
            </w:r>
            <w:r>
              <w:rPr>
                <w:rFonts w:hint="eastAsia" w:ascii="仿宋" w:hAnsi="仿宋" w:eastAsia="仿宋"/>
                <w:color w:val="000000"/>
                <w:szCs w:val="21"/>
              </w:rPr>
              <w:t>个自然日的，甲方有权解除本合同，没收全部履约保证金，赔偿甲方全部损失。</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三）乙方应当按照本合同列明的货物名称、规格、数量全面履行义务。若乙方向甲方交付的货物与本合同不符，甲方有权拒绝接收并不延长交付时间，乙方应承担由此造成甲方的损失以及逾期交付的违约责任。若甲方同意让步接收的，除要求乙方赔偿损失外，甲方有权根据货物的疵劣和受损程度要求乙方降低货物价格并承担违约责任。</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四）甲方、乙方中的任何一方违约，不履行合同义务或者履行合同义务不符合约定的，应当向守约方承担继续履行、采取补救措施、赔偿损失等违约责任。乙方因过错给甲方造成损失的，或乙方超越权限行使代理权给甲方造成损失的，乙方承担赔偿损失的责任。双方都违反合同的，应当各自承担相应的责任。</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（五）履约保证金减少的，乙方未按照甲方要求补足履约保证金的，每逾期1个自然日，甲方有权要求乙方支付履约保证金总额</w:t>
            </w:r>
            <w:r>
              <w:rPr>
                <w:rFonts w:hint="eastAsia" w:ascii="仿宋" w:hAnsi="仿宋" w:eastAsia="仿宋"/>
                <w:color w:val="000000"/>
                <w:szCs w:val="21"/>
                <w:u w:val="single"/>
              </w:rPr>
              <w:t xml:space="preserve"> 0.1 </w:t>
            </w:r>
            <w:r>
              <w:rPr>
                <w:rFonts w:hint="eastAsia" w:ascii="仿宋" w:hAnsi="仿宋" w:eastAsia="仿宋"/>
                <w:color w:val="000000"/>
                <w:szCs w:val="21"/>
              </w:rPr>
              <w:t>%的违约金；逾期超过</w:t>
            </w:r>
            <w:r>
              <w:rPr>
                <w:rFonts w:hint="eastAsia" w:ascii="仿宋" w:hAnsi="仿宋" w:eastAsia="仿宋"/>
                <w:color w:val="000000"/>
                <w:szCs w:val="21"/>
                <w:u w:val="single"/>
              </w:rPr>
              <w:t xml:space="preserve">60 </w:t>
            </w:r>
            <w:r>
              <w:rPr>
                <w:rFonts w:hint="eastAsia" w:ascii="仿宋" w:hAnsi="仿宋" w:eastAsia="仿宋"/>
                <w:color w:val="000000"/>
                <w:szCs w:val="21"/>
              </w:rPr>
              <w:t>个自然日，甲方有权解除合同，要求乙方支付前述违约金并没收剩余的履约保证金。</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六）因台风、地震、水灾、政府政策变化、传染性疾病以及其它非一方责任造成的，不能预见、不能避免、并不能克服的客观情况为不可抗力。因不可抗力致使本经济合同不能履行或不能完全履行时，遭受不可抗力一方应在发生不可抗力之日起3个工作日内向对方通报相关情况并向对方提供相应证明，在双方共同商议（或有关主管机关裁决）后，可以根据决议延期履行、部分履行或不履行，并可根据情况部分或全部免于承担违约责任。</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七）乙方承诺本合同履行期间持续具有履行本经济合同所需合法、有效资质，否则视为重大违约，甲方有权立即解除本合同，已交付的费用乙方须无条件全额退还，甲方没收全部履约保证金并追究乙方违约责任。</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（八）甲乙双方若不能按互谅互惠原则协商解决争议，任何一方均可向重庆仲裁委员会提请仲裁。</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九）甲方或乙方一方违约时，守约方据此向违约方主张权利的，违约方应向守约方支付违约金及由此产生的一切损失（包括但不限于直接损失、间接损失、诉讼费、仲裁费、律师费、保全费、保全担保费、鉴定费、差旅费等）。</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（十）本合同项下各违约责任相互独立，可同时、一并适用。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0796" w:type="dxa"/>
            <w:gridSpan w:val="7"/>
          </w:tcPr>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七、其他约定事项：</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一）甲方招标文件及其补遗文件、乙方投标文件和承诺不可分割，具有同等法律效力。若本经济合同存在歧义或不一致，则根据如下优先次序来判断：合同签订后达成的有关会议纪要或补充文件、本经济合同、中标通知书、招标文件及其补遗文件、投标文件及其承诺，上述各项合同文件包括合同当事人就该项合同文件所作出的补充和修改，属于同一类内容的文件，应以最新签署的为准。未尽事宜，执行《中华人民共和国民法典》《中华人民共和国政府采购法》规定，由甲乙双方共商解决。</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二）甲方在中华人民共和国境内使用乙方提供的货物及服务时免受第三方提出的侵犯其专利权或其它知识产权的起诉。如果第三方提出侵权指控，乙方应承担由此而引起的一切法律责任和费用，甲方有权解除本合同，要求乙方退还甲方已支付的费用，并没收全部履约保证金。</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注：若涉及软件开发等服务类项目知识产权的，知识产权归甲方所有。</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（三）产品包装材料归甲方所有。乙方负责及时将货物包装材料清运离开甲方所在地，由此产生的费用由乙方自行承担。</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（四）乙方向甲方申请付款时，应当按甲方财务管理要求开具增值税发票。若乙方未提供有效增值税发票的，甲方有权拒绝支付合同价款且不承担任何延迟履行的责任。</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五）本经济合同尾部载明的联系方式为一方通知对方、以及涉及诉讼或者仲裁时接收法律文书的送达地址。地址应当真实有效。任何一方送达地址变更的，应当自变更之日起5个工作日内书面通知对方。如地址有误、地址变更、未及时书面通知对方而导致法律文书送达不能的，应当自行承担后果。</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（六）本经济合同的任何修订、变更或调整，须经甲方、乙方共同书面确认。补充协议与本经济合同具有同等法律效力，不一致之处，以补充协议为准。</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（七）本合同壹式陆份，甲方执正本壹份、副本肆份，乙方执正本壹份，均具备同等法律效力。</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（八）本经济合同自当事人法定代表人或委托代理人签字并加盖双方合同专用章或公章后生效。</w:t>
            </w:r>
          </w:p>
          <w:p>
            <w:pPr>
              <w:spacing w:line="240" w:lineRule="atLeast"/>
              <w:ind w:firstLine="420" w:firstLineChars="200"/>
              <w:rPr>
                <w:rFonts w:ascii="仿宋" w:hAnsi="仿宋" w:eastAsia="仿宋"/>
                <w:color w:val="000000"/>
                <w:szCs w:val="21"/>
              </w:rPr>
            </w:pPr>
            <w:r>
              <w:rPr>
                <w:rFonts w:hint="eastAsia" w:ascii="仿宋" w:hAnsi="仿宋" w:eastAsia="仿宋"/>
                <w:color w:val="000000"/>
                <w:szCs w:val="21"/>
              </w:rPr>
              <w:t>（以下无正文）</w:t>
            </w:r>
          </w:p>
        </w:tc>
      </w:tr>
    </w:tbl>
    <w:p>
      <w:pPr>
        <w:spacing w:line="500" w:lineRule="exact"/>
        <w:ind w:firstLine="420" w:firstLineChars="200"/>
        <w:rPr>
          <w:rFonts w:ascii="仿宋" w:hAnsi="仿宋" w:eastAsia="仿宋"/>
          <w:color w:val="000000"/>
          <w:szCs w:val="21"/>
        </w:rPr>
      </w:pPr>
    </w:p>
    <w:p>
      <w:pPr>
        <w:spacing w:line="500" w:lineRule="exact"/>
        <w:ind w:firstLine="420" w:firstLineChars="200"/>
        <w:rPr>
          <w:rFonts w:ascii="仿宋" w:hAnsi="仿宋" w:eastAsia="仿宋"/>
          <w:color w:val="000000"/>
          <w:szCs w:val="21"/>
        </w:rPr>
      </w:pPr>
    </w:p>
    <w:p>
      <w:pPr>
        <w:spacing w:line="500" w:lineRule="exact"/>
        <w:ind w:firstLine="420" w:firstLineChars="200"/>
        <w:rPr>
          <w:rFonts w:ascii="仿宋" w:hAnsi="仿宋" w:eastAsia="仿宋"/>
          <w:color w:val="000000"/>
          <w:szCs w:val="21"/>
        </w:rPr>
      </w:pPr>
    </w:p>
    <w:tbl>
      <w:tblPr>
        <w:tblStyle w:val="19"/>
        <w:tblW w:w="10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0"/>
        <w:gridCol w:w="5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jc w:val="center"/>
        </w:trPr>
        <w:tc>
          <w:tcPr>
            <w:tcW w:w="5050" w:type="dxa"/>
          </w:tcPr>
          <w:p>
            <w:pPr>
              <w:spacing w:line="240" w:lineRule="atLeast"/>
              <w:rPr>
                <w:rFonts w:ascii="仿宋" w:hAnsi="仿宋" w:eastAsia="仿宋"/>
                <w:color w:val="000000"/>
                <w:szCs w:val="21"/>
              </w:rPr>
            </w:pPr>
            <w:r>
              <w:rPr>
                <w:rFonts w:hint="eastAsia" w:ascii="仿宋" w:hAnsi="仿宋" w:eastAsia="仿宋"/>
                <w:color w:val="000000"/>
                <w:szCs w:val="21"/>
              </w:rPr>
              <w:t>甲方（需方）：重庆医科大学</w:t>
            </w:r>
          </w:p>
          <w:p>
            <w:pPr>
              <w:spacing w:line="240" w:lineRule="atLeast"/>
              <w:rPr>
                <w:rFonts w:ascii="仿宋" w:hAnsi="仿宋" w:eastAsia="仿宋"/>
                <w:color w:val="000000"/>
                <w:szCs w:val="21"/>
              </w:rPr>
            </w:pPr>
            <w:r>
              <w:rPr>
                <w:rFonts w:hint="eastAsia" w:ascii="仿宋" w:hAnsi="仿宋" w:eastAsia="仿宋"/>
                <w:color w:val="000000"/>
                <w:szCs w:val="21"/>
              </w:rPr>
              <w:t>地址：重庆市渝中区医学院路1号</w:t>
            </w:r>
          </w:p>
          <w:p>
            <w:pPr>
              <w:spacing w:line="240" w:lineRule="atLeast"/>
              <w:rPr>
                <w:rFonts w:ascii="仿宋" w:hAnsi="仿宋" w:eastAsia="仿宋"/>
                <w:color w:val="000000"/>
                <w:szCs w:val="21"/>
              </w:rPr>
            </w:pPr>
            <w:r>
              <w:rPr>
                <w:rFonts w:hint="eastAsia" w:ascii="仿宋" w:hAnsi="仿宋" w:eastAsia="仿宋"/>
                <w:color w:val="000000"/>
                <w:szCs w:val="21"/>
              </w:rPr>
              <w:t>统一社会信用代码：</w:t>
            </w:r>
            <w:r>
              <w:rPr>
                <w:rFonts w:ascii="仿宋" w:hAnsi="仿宋" w:eastAsia="仿宋"/>
                <w:color w:val="000000"/>
                <w:szCs w:val="21"/>
              </w:rPr>
              <w:t>12500000450401805G</w:t>
            </w:r>
          </w:p>
          <w:p>
            <w:pPr>
              <w:spacing w:line="240" w:lineRule="atLeast"/>
              <w:rPr>
                <w:rFonts w:ascii="仿宋" w:hAnsi="仿宋" w:eastAsia="仿宋"/>
                <w:color w:val="000000"/>
                <w:w w:val="90"/>
                <w:szCs w:val="21"/>
              </w:rPr>
            </w:pPr>
            <w:r>
              <w:rPr>
                <w:rFonts w:hint="eastAsia" w:ascii="仿宋" w:hAnsi="仿宋" w:eastAsia="仿宋"/>
                <w:color w:val="000000"/>
                <w:w w:val="90"/>
                <w:szCs w:val="21"/>
              </w:rPr>
              <w:t>开户行：中国建设银行股份有限公司重庆高新区分行</w:t>
            </w:r>
          </w:p>
          <w:p>
            <w:pPr>
              <w:spacing w:line="240" w:lineRule="atLeast"/>
              <w:rPr>
                <w:rFonts w:ascii="仿宋" w:hAnsi="仿宋" w:eastAsia="仿宋"/>
                <w:color w:val="000000"/>
                <w:szCs w:val="21"/>
              </w:rPr>
            </w:pPr>
            <w:r>
              <w:rPr>
                <w:rFonts w:hint="eastAsia" w:ascii="仿宋" w:hAnsi="仿宋" w:eastAsia="仿宋"/>
                <w:color w:val="000000"/>
                <w:szCs w:val="21"/>
              </w:rPr>
              <w:t>账号：</w:t>
            </w:r>
            <w:r>
              <w:rPr>
                <w:rFonts w:ascii="仿宋" w:hAnsi="仿宋" w:eastAsia="仿宋"/>
                <w:color w:val="000000"/>
                <w:szCs w:val="21"/>
              </w:rPr>
              <w:t>50001033600050008726</w:t>
            </w:r>
          </w:p>
          <w:p>
            <w:pPr>
              <w:spacing w:line="240" w:lineRule="atLeast"/>
              <w:rPr>
                <w:rFonts w:ascii="仿宋" w:hAnsi="仿宋" w:eastAsia="仿宋"/>
                <w:color w:val="000000"/>
                <w:szCs w:val="21"/>
              </w:rPr>
            </w:pPr>
          </w:p>
          <w:p>
            <w:pPr>
              <w:spacing w:line="240" w:lineRule="atLeast"/>
              <w:rPr>
                <w:rFonts w:ascii="仿宋" w:hAnsi="仿宋" w:eastAsia="仿宋"/>
                <w:color w:val="000000"/>
                <w:szCs w:val="21"/>
              </w:rPr>
            </w:pPr>
            <w:r>
              <w:rPr>
                <w:rFonts w:hint="eastAsia" w:ascii="仿宋" w:hAnsi="仿宋" w:eastAsia="仿宋"/>
                <w:color w:val="000000"/>
                <w:szCs w:val="21"/>
              </w:rPr>
              <w:t>法定代表人：黄爱龙（签章）</w:t>
            </w:r>
          </w:p>
          <w:p>
            <w:pPr>
              <w:spacing w:line="240" w:lineRule="atLeast"/>
              <w:rPr>
                <w:rFonts w:ascii="仿宋" w:hAnsi="仿宋" w:eastAsia="仿宋"/>
                <w:color w:val="000000"/>
                <w:szCs w:val="21"/>
              </w:rPr>
            </w:pPr>
          </w:p>
          <w:p>
            <w:pPr>
              <w:spacing w:line="240" w:lineRule="atLeast"/>
              <w:rPr>
                <w:rFonts w:ascii="仿宋" w:hAnsi="仿宋" w:eastAsia="仿宋"/>
                <w:color w:val="000000"/>
                <w:szCs w:val="21"/>
              </w:rPr>
            </w:pPr>
          </w:p>
          <w:p>
            <w:pPr>
              <w:spacing w:line="240" w:lineRule="atLeast"/>
              <w:rPr>
                <w:rFonts w:ascii="仿宋" w:hAnsi="仿宋" w:eastAsia="仿宋"/>
                <w:color w:val="000000"/>
                <w:szCs w:val="21"/>
              </w:rPr>
            </w:pPr>
            <w:r>
              <w:rPr>
                <w:rFonts w:hint="eastAsia" w:ascii="仿宋" w:hAnsi="仿宋" w:eastAsia="仿宋"/>
                <w:color w:val="000000"/>
                <w:szCs w:val="21"/>
              </w:rPr>
              <w:t>授权代理人：</w:t>
            </w:r>
          </w:p>
          <w:p>
            <w:pPr>
              <w:spacing w:line="240" w:lineRule="atLeast"/>
              <w:rPr>
                <w:rFonts w:ascii="仿宋" w:hAnsi="仿宋" w:eastAsia="仿宋"/>
                <w:color w:val="000000"/>
                <w:szCs w:val="21"/>
              </w:rPr>
            </w:pPr>
          </w:p>
          <w:p>
            <w:pPr>
              <w:spacing w:line="240" w:lineRule="atLeast"/>
              <w:rPr>
                <w:rFonts w:ascii="仿宋" w:hAnsi="仿宋" w:eastAsia="仿宋"/>
                <w:color w:val="000000"/>
                <w:szCs w:val="21"/>
              </w:rPr>
            </w:pPr>
          </w:p>
          <w:p>
            <w:pPr>
              <w:spacing w:line="240" w:lineRule="atLeast"/>
              <w:rPr>
                <w:rFonts w:ascii="仿宋" w:hAnsi="仿宋" w:eastAsia="仿宋"/>
                <w:color w:val="000000"/>
                <w:szCs w:val="21"/>
              </w:rPr>
            </w:pPr>
          </w:p>
          <w:p>
            <w:pPr>
              <w:spacing w:line="240" w:lineRule="atLeast"/>
              <w:rPr>
                <w:rFonts w:ascii="仿宋" w:hAnsi="仿宋" w:eastAsia="仿宋"/>
                <w:color w:val="000000"/>
                <w:szCs w:val="21"/>
              </w:rPr>
            </w:pPr>
            <w:r>
              <w:rPr>
                <w:rFonts w:hint="eastAsia" w:ascii="仿宋" w:hAnsi="仿宋" w:eastAsia="仿宋"/>
                <w:color w:val="000000"/>
                <w:szCs w:val="21"/>
              </w:rPr>
              <w:t>联系电话：（请备注用户单位联系人电话）</w:t>
            </w:r>
          </w:p>
          <w:p>
            <w:pPr>
              <w:spacing w:line="240" w:lineRule="atLeast"/>
              <w:rPr>
                <w:rFonts w:ascii="仿宋" w:hAnsi="仿宋" w:eastAsia="仿宋"/>
                <w:color w:val="000000"/>
                <w:szCs w:val="21"/>
              </w:rPr>
            </w:pPr>
          </w:p>
        </w:tc>
        <w:tc>
          <w:tcPr>
            <w:tcW w:w="5641" w:type="dxa"/>
          </w:tcPr>
          <w:p>
            <w:pPr>
              <w:spacing w:line="240" w:lineRule="atLeast"/>
              <w:rPr>
                <w:rFonts w:ascii="仿宋" w:hAnsi="仿宋" w:eastAsia="仿宋"/>
                <w:color w:val="000000"/>
                <w:szCs w:val="21"/>
              </w:rPr>
            </w:pPr>
            <w:r>
              <w:rPr>
                <w:rFonts w:hint="eastAsia" w:ascii="仿宋" w:hAnsi="仿宋" w:eastAsia="仿宋"/>
                <w:color w:val="000000"/>
                <w:szCs w:val="21"/>
              </w:rPr>
              <w:t>乙方（供方）：</w:t>
            </w:r>
          </w:p>
          <w:p>
            <w:pPr>
              <w:spacing w:line="240" w:lineRule="atLeast"/>
              <w:rPr>
                <w:rFonts w:ascii="仿宋" w:hAnsi="仿宋" w:eastAsia="仿宋"/>
                <w:color w:val="000000"/>
                <w:szCs w:val="21"/>
              </w:rPr>
            </w:pPr>
            <w:r>
              <w:rPr>
                <w:rFonts w:hint="eastAsia" w:ascii="仿宋" w:hAnsi="仿宋" w:eastAsia="仿宋"/>
                <w:color w:val="000000"/>
                <w:szCs w:val="21"/>
              </w:rPr>
              <w:t>地址：</w:t>
            </w:r>
          </w:p>
          <w:p>
            <w:pPr>
              <w:spacing w:line="240" w:lineRule="atLeast"/>
              <w:rPr>
                <w:rFonts w:ascii="仿宋" w:hAnsi="仿宋" w:eastAsia="仿宋"/>
                <w:color w:val="000000"/>
                <w:szCs w:val="21"/>
              </w:rPr>
            </w:pPr>
            <w:r>
              <w:rPr>
                <w:rFonts w:hint="eastAsia" w:ascii="仿宋" w:hAnsi="仿宋" w:eastAsia="仿宋"/>
                <w:color w:val="000000"/>
                <w:szCs w:val="21"/>
              </w:rPr>
              <w:t>统一社会信用代码：</w:t>
            </w:r>
          </w:p>
          <w:p>
            <w:pPr>
              <w:spacing w:line="240" w:lineRule="atLeast"/>
              <w:rPr>
                <w:rFonts w:ascii="仿宋" w:hAnsi="仿宋" w:eastAsia="仿宋"/>
                <w:color w:val="000000"/>
                <w:szCs w:val="21"/>
              </w:rPr>
            </w:pPr>
            <w:r>
              <w:rPr>
                <w:rFonts w:hint="eastAsia" w:ascii="仿宋" w:hAnsi="仿宋" w:eastAsia="仿宋"/>
                <w:color w:val="000000"/>
                <w:szCs w:val="21"/>
              </w:rPr>
              <w:t>开户行：</w:t>
            </w:r>
          </w:p>
          <w:p>
            <w:pPr>
              <w:spacing w:line="240" w:lineRule="atLeast"/>
              <w:rPr>
                <w:rFonts w:ascii="仿宋" w:hAnsi="仿宋" w:eastAsia="仿宋"/>
                <w:color w:val="000000"/>
                <w:szCs w:val="21"/>
              </w:rPr>
            </w:pPr>
            <w:r>
              <w:rPr>
                <w:rFonts w:hint="eastAsia" w:ascii="仿宋" w:hAnsi="仿宋" w:eastAsia="仿宋"/>
                <w:color w:val="000000"/>
                <w:szCs w:val="21"/>
              </w:rPr>
              <w:t>账号：</w:t>
            </w:r>
          </w:p>
          <w:p>
            <w:pPr>
              <w:spacing w:line="240" w:lineRule="atLeast"/>
              <w:rPr>
                <w:rFonts w:ascii="仿宋" w:hAnsi="仿宋" w:eastAsia="仿宋"/>
                <w:color w:val="000000"/>
                <w:szCs w:val="21"/>
              </w:rPr>
            </w:pPr>
          </w:p>
          <w:p>
            <w:pPr>
              <w:spacing w:line="240" w:lineRule="atLeast"/>
              <w:rPr>
                <w:rFonts w:ascii="仿宋" w:hAnsi="仿宋" w:eastAsia="仿宋"/>
                <w:color w:val="000000"/>
                <w:szCs w:val="21"/>
              </w:rPr>
            </w:pPr>
            <w:r>
              <w:rPr>
                <w:rFonts w:hint="eastAsia" w:ascii="仿宋" w:hAnsi="仿宋" w:eastAsia="仿宋"/>
                <w:color w:val="000000"/>
                <w:szCs w:val="21"/>
              </w:rPr>
              <w:t>法定代表人：（签章）</w:t>
            </w:r>
          </w:p>
          <w:p>
            <w:pPr>
              <w:spacing w:line="240" w:lineRule="atLeast"/>
              <w:rPr>
                <w:rFonts w:ascii="仿宋" w:hAnsi="仿宋" w:eastAsia="仿宋"/>
                <w:color w:val="000000"/>
                <w:szCs w:val="21"/>
              </w:rPr>
            </w:pPr>
          </w:p>
          <w:p>
            <w:pPr>
              <w:spacing w:line="240" w:lineRule="atLeast"/>
              <w:rPr>
                <w:rFonts w:ascii="仿宋" w:hAnsi="仿宋" w:eastAsia="仿宋"/>
                <w:color w:val="000000"/>
                <w:szCs w:val="21"/>
              </w:rPr>
            </w:pPr>
          </w:p>
          <w:p>
            <w:pPr>
              <w:spacing w:line="240" w:lineRule="atLeast"/>
              <w:rPr>
                <w:rFonts w:ascii="仿宋" w:hAnsi="仿宋" w:eastAsia="仿宋"/>
                <w:color w:val="000000"/>
                <w:szCs w:val="21"/>
              </w:rPr>
            </w:pPr>
            <w:r>
              <w:rPr>
                <w:rFonts w:hint="eastAsia" w:ascii="仿宋" w:hAnsi="仿宋" w:eastAsia="仿宋"/>
                <w:color w:val="000000"/>
                <w:szCs w:val="21"/>
              </w:rPr>
              <w:t>授权代理人：</w:t>
            </w:r>
          </w:p>
          <w:p>
            <w:pPr>
              <w:spacing w:line="240" w:lineRule="atLeast"/>
              <w:rPr>
                <w:rFonts w:ascii="仿宋" w:hAnsi="仿宋" w:eastAsia="仿宋"/>
                <w:color w:val="000000"/>
                <w:szCs w:val="21"/>
              </w:rPr>
            </w:pPr>
          </w:p>
          <w:p>
            <w:pPr>
              <w:spacing w:line="240" w:lineRule="atLeast"/>
              <w:rPr>
                <w:rFonts w:ascii="仿宋" w:hAnsi="仿宋" w:eastAsia="仿宋"/>
                <w:color w:val="000000"/>
                <w:szCs w:val="21"/>
              </w:rPr>
            </w:pPr>
          </w:p>
          <w:p>
            <w:pPr>
              <w:spacing w:line="240" w:lineRule="atLeast"/>
              <w:rPr>
                <w:rFonts w:ascii="仿宋" w:hAnsi="仿宋" w:eastAsia="仿宋"/>
                <w:color w:val="000000"/>
                <w:szCs w:val="21"/>
              </w:rPr>
            </w:pPr>
          </w:p>
          <w:p>
            <w:pPr>
              <w:spacing w:line="240" w:lineRule="atLeast"/>
              <w:rPr>
                <w:rFonts w:ascii="仿宋" w:hAnsi="仿宋" w:eastAsia="仿宋"/>
                <w:color w:val="000000"/>
                <w:szCs w:val="21"/>
              </w:rPr>
            </w:pPr>
            <w:r>
              <w:rPr>
                <w:rFonts w:hint="eastAsia" w:ascii="仿宋" w:hAnsi="仿宋" w:eastAsia="仿宋"/>
                <w:color w:val="000000"/>
                <w:szCs w:val="21"/>
              </w:rPr>
              <w:t>联系电话：</w:t>
            </w:r>
          </w:p>
          <w:p>
            <w:pPr>
              <w:spacing w:line="240" w:lineRule="atLeast"/>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691" w:type="dxa"/>
            <w:gridSpan w:val="2"/>
          </w:tcPr>
          <w:p>
            <w:pPr>
              <w:spacing w:line="240" w:lineRule="atLeast"/>
              <w:rPr>
                <w:rFonts w:ascii="仿宋" w:hAnsi="仿宋" w:eastAsia="仿宋"/>
                <w:color w:val="000000"/>
                <w:szCs w:val="21"/>
              </w:rPr>
            </w:pPr>
            <w:r>
              <w:rPr>
                <w:rFonts w:hint="eastAsia" w:ascii="仿宋" w:hAnsi="仿宋" w:eastAsia="仿宋"/>
                <w:color w:val="000000"/>
                <w:szCs w:val="21"/>
              </w:rPr>
              <w:t>备注：</w:t>
            </w:r>
          </w:p>
        </w:tc>
      </w:tr>
    </w:tbl>
    <w:p>
      <w:pPr>
        <w:spacing w:line="500" w:lineRule="exact"/>
        <w:rPr>
          <w:rFonts w:ascii="仿宋" w:hAnsi="仿宋" w:eastAsia="仿宋"/>
          <w:color w:val="000000"/>
          <w:szCs w:val="21"/>
        </w:rPr>
      </w:pPr>
    </w:p>
    <w:p>
      <w:pPr>
        <w:spacing w:line="500" w:lineRule="exact"/>
        <w:ind w:firstLine="420" w:firstLineChars="200"/>
        <w:rPr>
          <w:rFonts w:ascii="仿宋" w:hAnsi="仿宋" w:eastAsia="仿宋"/>
          <w:color w:val="000000"/>
          <w:szCs w:val="21"/>
        </w:rPr>
      </w:pPr>
      <w:r>
        <w:rPr>
          <w:rFonts w:hint="eastAsia" w:ascii="仿宋" w:hAnsi="仿宋" w:eastAsia="仿宋"/>
          <w:color w:val="000000"/>
          <w:szCs w:val="21"/>
        </w:rPr>
        <w:t>生效时间：       年   月   日（财务处）    签约地点：重庆医科大学袁家岗校区</w:t>
      </w:r>
    </w:p>
    <w:p>
      <w:pPr>
        <w:spacing w:line="500" w:lineRule="exact"/>
        <w:rPr>
          <w:rFonts w:ascii="仿宋" w:hAnsi="仿宋" w:eastAsia="仿宋"/>
          <w:color w:val="000000"/>
          <w:szCs w:val="21"/>
        </w:rPr>
      </w:pPr>
    </w:p>
    <w:p>
      <w:pPr>
        <w:spacing w:line="500" w:lineRule="exact"/>
        <w:rPr>
          <w:rFonts w:ascii="仿宋" w:hAnsi="仿宋" w:eastAsia="仿宋"/>
          <w:color w:val="000000"/>
          <w:szCs w:val="21"/>
        </w:rPr>
      </w:pPr>
      <w:r>
        <w:rPr>
          <w:rFonts w:hint="eastAsia" w:ascii="仿宋" w:hAnsi="仿宋" w:eastAsia="仿宋"/>
          <w:color w:val="000000"/>
          <w:szCs w:val="21"/>
        </w:rPr>
        <w:t>（以下无正文）</w:t>
      </w:r>
    </w:p>
    <w:p>
      <w:pPr>
        <w:spacing w:line="500" w:lineRule="exact"/>
        <w:rPr>
          <w:rFonts w:ascii="仿宋" w:hAnsi="仿宋" w:eastAsia="仿宋"/>
          <w:color w:val="000000"/>
          <w:szCs w:val="21"/>
        </w:rPr>
      </w:pPr>
    </w:p>
    <w:p>
      <w:pPr>
        <w:pStyle w:val="15"/>
      </w:pPr>
    </w:p>
    <w:p/>
    <w:p>
      <w:pPr>
        <w:pStyle w:val="15"/>
      </w:pPr>
    </w:p>
    <w:p/>
    <w:p>
      <w:pPr>
        <w:pStyle w:val="15"/>
      </w:pPr>
    </w:p>
    <w:p/>
    <w:p>
      <w:pPr>
        <w:pStyle w:val="15"/>
      </w:pPr>
    </w:p>
    <w:p/>
    <w:p>
      <w:pPr>
        <w:pStyle w:val="15"/>
      </w:pPr>
    </w:p>
    <w:p/>
    <w:p>
      <w:pPr>
        <w:pStyle w:val="15"/>
      </w:pPr>
    </w:p>
    <w:p/>
    <w:p/>
    <w:p/>
    <w:p/>
    <w:p/>
    <w:p/>
    <w:p/>
    <w:p/>
    <w:p/>
    <w:p/>
    <w:p/>
    <w:p/>
    <w:p/>
    <w:p/>
    <w:p/>
    <w:p>
      <w:pPr>
        <w:pStyle w:val="15"/>
        <w:jc w:val="both"/>
      </w:pPr>
    </w:p>
    <w:p>
      <w:pPr>
        <w:pStyle w:val="11"/>
        <w:spacing w:line="440" w:lineRule="exact"/>
        <w:ind w:left="0" w:leftChars="0" w:firstLine="0" w:firstLineChars="0"/>
        <w:jc w:val="left"/>
        <w:rPr>
          <w:rFonts w:hAnsi="宋体"/>
          <w:b/>
          <w:bCs/>
          <w:color w:val="000000"/>
          <w:sz w:val="24"/>
          <w:szCs w:val="24"/>
        </w:rPr>
      </w:pPr>
      <w:r>
        <w:rPr>
          <w:rFonts w:hint="eastAsia" w:hAnsi="宋体"/>
          <w:b/>
          <w:bCs/>
          <w:color w:val="000000"/>
          <w:sz w:val="24"/>
          <w:szCs w:val="24"/>
        </w:rPr>
        <w:t>附件1</w:t>
      </w:r>
    </w:p>
    <w:p>
      <w:pPr>
        <w:spacing w:line="560" w:lineRule="exact"/>
        <w:jc w:val="center"/>
        <w:rPr>
          <w:rFonts w:ascii="方正小标宋_GBK" w:hAnsi="方正小标宋_GBK" w:eastAsia="方正小标宋_GBK"/>
          <w:color w:val="000000"/>
          <w:sz w:val="44"/>
          <w:szCs w:val="44"/>
        </w:rPr>
      </w:pPr>
    </w:p>
    <w:p>
      <w:pPr>
        <w:pStyle w:val="11"/>
        <w:spacing w:line="440" w:lineRule="exact"/>
        <w:ind w:left="479" w:leftChars="228" w:firstLine="0"/>
        <w:jc w:val="center"/>
        <w:rPr>
          <w:rFonts w:hAnsi="宋体"/>
          <w:b/>
          <w:bCs/>
          <w:color w:val="000000"/>
          <w:sz w:val="32"/>
          <w:szCs w:val="32"/>
        </w:rPr>
      </w:pPr>
      <w:r>
        <w:rPr>
          <w:rFonts w:hint="eastAsia" w:hAnsi="宋体"/>
          <w:b/>
          <w:bCs/>
          <w:color w:val="000000"/>
          <w:sz w:val="32"/>
          <w:szCs w:val="32"/>
        </w:rPr>
        <w:t>商务参数明细</w:t>
      </w:r>
    </w:p>
    <w:p>
      <w:pPr>
        <w:spacing w:line="560" w:lineRule="exact"/>
        <w:rPr>
          <w:rFonts w:ascii="方正小标宋_GBK" w:hAnsi="方正小标宋_GBK" w:eastAsia="方正小标宋_GBK"/>
          <w:color w:val="000000"/>
          <w:sz w:val="44"/>
          <w:szCs w:val="44"/>
        </w:rPr>
      </w:pPr>
    </w:p>
    <w:tbl>
      <w:tblPr>
        <w:tblStyle w:val="1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926"/>
        <w:gridCol w:w="978"/>
        <w:gridCol w:w="1460"/>
        <w:gridCol w:w="2348"/>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654" w:type="dxa"/>
            <w:vAlign w:val="center"/>
          </w:tcPr>
          <w:p>
            <w:pPr>
              <w:spacing w:line="240" w:lineRule="atLeast"/>
              <w:jc w:val="center"/>
              <w:rPr>
                <w:rFonts w:ascii="仿宋" w:hAnsi="仿宋" w:eastAsia="仿宋"/>
                <w:color w:val="000000"/>
                <w:szCs w:val="21"/>
              </w:rPr>
            </w:pPr>
            <w:r>
              <w:rPr>
                <w:rFonts w:hint="eastAsia" w:ascii="仿宋" w:hAnsi="仿宋" w:eastAsia="仿宋"/>
                <w:color w:val="000000"/>
                <w:szCs w:val="21"/>
              </w:rPr>
              <w:t>货物名称</w:t>
            </w:r>
          </w:p>
        </w:tc>
        <w:tc>
          <w:tcPr>
            <w:tcW w:w="1926" w:type="dxa"/>
            <w:vAlign w:val="center"/>
          </w:tcPr>
          <w:p>
            <w:pPr>
              <w:spacing w:line="240" w:lineRule="atLeast"/>
              <w:jc w:val="center"/>
              <w:rPr>
                <w:rFonts w:ascii="仿宋" w:hAnsi="仿宋" w:eastAsia="仿宋"/>
                <w:color w:val="000000"/>
                <w:szCs w:val="21"/>
              </w:rPr>
            </w:pPr>
            <w:r>
              <w:rPr>
                <w:rFonts w:hint="eastAsia" w:ascii="仿宋" w:hAnsi="仿宋" w:eastAsia="仿宋"/>
                <w:color w:val="000000"/>
                <w:szCs w:val="21"/>
              </w:rPr>
              <w:t>规格型号</w:t>
            </w:r>
          </w:p>
        </w:tc>
        <w:tc>
          <w:tcPr>
            <w:tcW w:w="978" w:type="dxa"/>
            <w:vAlign w:val="center"/>
          </w:tcPr>
          <w:p>
            <w:pPr>
              <w:spacing w:line="240" w:lineRule="atLeast"/>
              <w:jc w:val="center"/>
              <w:rPr>
                <w:rFonts w:ascii="仿宋" w:hAnsi="仿宋" w:eastAsia="仿宋"/>
                <w:color w:val="000000"/>
                <w:szCs w:val="21"/>
              </w:rPr>
            </w:pPr>
            <w:r>
              <w:rPr>
                <w:rFonts w:hint="eastAsia" w:ascii="仿宋" w:hAnsi="仿宋" w:eastAsia="仿宋"/>
                <w:color w:val="000000"/>
                <w:szCs w:val="21"/>
              </w:rPr>
              <w:t>产地</w:t>
            </w:r>
          </w:p>
        </w:tc>
        <w:tc>
          <w:tcPr>
            <w:tcW w:w="1460" w:type="dxa"/>
            <w:vAlign w:val="center"/>
          </w:tcPr>
          <w:p>
            <w:pPr>
              <w:spacing w:line="240" w:lineRule="atLeast"/>
              <w:jc w:val="center"/>
              <w:rPr>
                <w:rFonts w:ascii="仿宋" w:hAnsi="仿宋" w:eastAsia="仿宋"/>
                <w:color w:val="000000"/>
                <w:szCs w:val="21"/>
              </w:rPr>
            </w:pPr>
            <w:r>
              <w:rPr>
                <w:rFonts w:hint="eastAsia" w:ascii="仿宋" w:hAnsi="仿宋" w:eastAsia="仿宋"/>
                <w:color w:val="000000"/>
                <w:szCs w:val="21"/>
              </w:rPr>
              <w:t>数量/单位</w:t>
            </w:r>
          </w:p>
        </w:tc>
        <w:tc>
          <w:tcPr>
            <w:tcW w:w="2348" w:type="dxa"/>
            <w:vAlign w:val="center"/>
          </w:tcPr>
          <w:p>
            <w:pPr>
              <w:spacing w:line="240" w:lineRule="atLeast"/>
              <w:jc w:val="center"/>
              <w:rPr>
                <w:rFonts w:ascii="仿宋" w:hAnsi="仿宋" w:eastAsia="仿宋"/>
                <w:color w:val="000000"/>
                <w:szCs w:val="21"/>
              </w:rPr>
            </w:pPr>
            <w:r>
              <w:rPr>
                <w:rFonts w:hint="eastAsia" w:ascii="仿宋" w:hAnsi="仿宋" w:eastAsia="仿宋"/>
                <w:color w:val="000000"/>
                <w:szCs w:val="21"/>
              </w:rPr>
              <w:t>单价（不变价）（元）</w:t>
            </w:r>
          </w:p>
        </w:tc>
        <w:tc>
          <w:tcPr>
            <w:tcW w:w="1262" w:type="dxa"/>
            <w:vAlign w:val="center"/>
          </w:tcPr>
          <w:p>
            <w:pPr>
              <w:spacing w:line="240" w:lineRule="atLeast"/>
              <w:jc w:val="center"/>
              <w:rPr>
                <w:rFonts w:ascii="仿宋" w:hAnsi="仿宋" w:eastAsia="仿宋"/>
                <w:color w:val="000000"/>
                <w:szCs w:val="21"/>
              </w:rPr>
            </w:pPr>
            <w:r>
              <w:rPr>
                <w:rFonts w:hint="eastAsia" w:ascii="仿宋" w:hAnsi="仿宋" w:eastAsia="仿宋"/>
                <w:color w:val="000000"/>
                <w:szCs w:val="21"/>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pPr>
              <w:spacing w:line="240" w:lineRule="atLeast"/>
              <w:jc w:val="center"/>
              <w:rPr>
                <w:rFonts w:ascii="仿宋" w:hAnsi="仿宋" w:eastAsia="仿宋"/>
                <w:color w:val="000000"/>
                <w:szCs w:val="21"/>
              </w:rPr>
            </w:pPr>
          </w:p>
        </w:tc>
        <w:tc>
          <w:tcPr>
            <w:tcW w:w="1926" w:type="dxa"/>
            <w:vAlign w:val="center"/>
          </w:tcPr>
          <w:p>
            <w:pPr>
              <w:spacing w:line="240" w:lineRule="atLeast"/>
              <w:jc w:val="center"/>
              <w:rPr>
                <w:rFonts w:ascii="仿宋" w:hAnsi="仿宋" w:eastAsia="仿宋"/>
                <w:color w:val="000000"/>
                <w:szCs w:val="21"/>
              </w:rPr>
            </w:pPr>
          </w:p>
        </w:tc>
        <w:tc>
          <w:tcPr>
            <w:tcW w:w="978" w:type="dxa"/>
            <w:vAlign w:val="center"/>
          </w:tcPr>
          <w:p>
            <w:pPr>
              <w:spacing w:line="240" w:lineRule="atLeast"/>
              <w:jc w:val="center"/>
              <w:rPr>
                <w:rFonts w:ascii="仿宋" w:hAnsi="仿宋" w:eastAsia="仿宋"/>
                <w:color w:val="000000"/>
                <w:szCs w:val="21"/>
              </w:rPr>
            </w:pPr>
          </w:p>
        </w:tc>
        <w:tc>
          <w:tcPr>
            <w:tcW w:w="1460" w:type="dxa"/>
            <w:vAlign w:val="center"/>
          </w:tcPr>
          <w:p>
            <w:pPr>
              <w:spacing w:line="240" w:lineRule="atLeast"/>
              <w:jc w:val="center"/>
              <w:rPr>
                <w:rFonts w:ascii="仿宋" w:hAnsi="仿宋" w:eastAsia="仿宋"/>
                <w:color w:val="000000"/>
                <w:szCs w:val="21"/>
              </w:rPr>
            </w:pPr>
          </w:p>
        </w:tc>
        <w:tc>
          <w:tcPr>
            <w:tcW w:w="2348" w:type="dxa"/>
            <w:vAlign w:val="center"/>
          </w:tcPr>
          <w:p>
            <w:pPr>
              <w:spacing w:line="240" w:lineRule="atLeast"/>
              <w:jc w:val="center"/>
              <w:rPr>
                <w:rFonts w:ascii="仿宋" w:hAnsi="仿宋" w:eastAsia="仿宋"/>
                <w:color w:val="000000"/>
                <w:szCs w:val="21"/>
              </w:rPr>
            </w:pPr>
          </w:p>
        </w:tc>
        <w:tc>
          <w:tcPr>
            <w:tcW w:w="1262" w:type="dxa"/>
            <w:vAlign w:val="center"/>
          </w:tcPr>
          <w:p>
            <w:pPr>
              <w:spacing w:line="240" w:lineRule="atLeas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pPr>
              <w:spacing w:line="240" w:lineRule="atLeast"/>
              <w:jc w:val="center"/>
              <w:rPr>
                <w:rFonts w:ascii="仿宋" w:hAnsi="仿宋" w:eastAsia="仿宋"/>
                <w:color w:val="000000"/>
                <w:szCs w:val="21"/>
              </w:rPr>
            </w:pPr>
          </w:p>
        </w:tc>
        <w:tc>
          <w:tcPr>
            <w:tcW w:w="1926" w:type="dxa"/>
            <w:vAlign w:val="center"/>
          </w:tcPr>
          <w:p>
            <w:pPr>
              <w:spacing w:line="240" w:lineRule="atLeast"/>
              <w:jc w:val="center"/>
              <w:rPr>
                <w:rFonts w:ascii="仿宋" w:hAnsi="仿宋" w:eastAsia="仿宋"/>
                <w:color w:val="000000"/>
                <w:szCs w:val="21"/>
              </w:rPr>
            </w:pPr>
          </w:p>
        </w:tc>
        <w:tc>
          <w:tcPr>
            <w:tcW w:w="978" w:type="dxa"/>
            <w:vAlign w:val="center"/>
          </w:tcPr>
          <w:p>
            <w:pPr>
              <w:spacing w:line="240" w:lineRule="atLeast"/>
              <w:jc w:val="center"/>
              <w:rPr>
                <w:rFonts w:ascii="仿宋" w:hAnsi="仿宋" w:eastAsia="仿宋"/>
                <w:color w:val="000000"/>
                <w:szCs w:val="21"/>
              </w:rPr>
            </w:pPr>
          </w:p>
        </w:tc>
        <w:tc>
          <w:tcPr>
            <w:tcW w:w="1460" w:type="dxa"/>
            <w:vAlign w:val="center"/>
          </w:tcPr>
          <w:p>
            <w:pPr>
              <w:spacing w:line="240" w:lineRule="atLeast"/>
              <w:jc w:val="center"/>
              <w:rPr>
                <w:rFonts w:ascii="仿宋" w:hAnsi="仿宋" w:eastAsia="仿宋"/>
                <w:color w:val="000000"/>
                <w:szCs w:val="21"/>
              </w:rPr>
            </w:pPr>
          </w:p>
        </w:tc>
        <w:tc>
          <w:tcPr>
            <w:tcW w:w="2348" w:type="dxa"/>
            <w:vAlign w:val="center"/>
          </w:tcPr>
          <w:p>
            <w:pPr>
              <w:spacing w:line="240" w:lineRule="atLeast"/>
              <w:jc w:val="center"/>
              <w:rPr>
                <w:rFonts w:ascii="仿宋" w:hAnsi="仿宋" w:eastAsia="仿宋"/>
                <w:color w:val="000000"/>
                <w:szCs w:val="21"/>
              </w:rPr>
            </w:pPr>
          </w:p>
        </w:tc>
        <w:tc>
          <w:tcPr>
            <w:tcW w:w="1262" w:type="dxa"/>
            <w:vAlign w:val="center"/>
          </w:tcPr>
          <w:p>
            <w:pPr>
              <w:spacing w:line="240" w:lineRule="atLeas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pPr>
              <w:spacing w:line="240" w:lineRule="atLeast"/>
              <w:jc w:val="center"/>
              <w:rPr>
                <w:rFonts w:ascii="仿宋" w:hAnsi="仿宋" w:eastAsia="仿宋"/>
                <w:color w:val="000000"/>
                <w:szCs w:val="21"/>
              </w:rPr>
            </w:pPr>
          </w:p>
        </w:tc>
        <w:tc>
          <w:tcPr>
            <w:tcW w:w="1926" w:type="dxa"/>
            <w:vAlign w:val="center"/>
          </w:tcPr>
          <w:p>
            <w:pPr>
              <w:spacing w:line="240" w:lineRule="atLeast"/>
              <w:jc w:val="center"/>
              <w:rPr>
                <w:rFonts w:ascii="仿宋" w:hAnsi="仿宋" w:eastAsia="仿宋"/>
                <w:color w:val="000000"/>
                <w:szCs w:val="21"/>
              </w:rPr>
            </w:pPr>
          </w:p>
        </w:tc>
        <w:tc>
          <w:tcPr>
            <w:tcW w:w="978" w:type="dxa"/>
            <w:vAlign w:val="center"/>
          </w:tcPr>
          <w:p>
            <w:pPr>
              <w:spacing w:line="240" w:lineRule="atLeast"/>
              <w:jc w:val="center"/>
              <w:rPr>
                <w:rFonts w:ascii="仿宋" w:hAnsi="仿宋" w:eastAsia="仿宋"/>
                <w:color w:val="000000"/>
                <w:szCs w:val="21"/>
              </w:rPr>
            </w:pPr>
          </w:p>
        </w:tc>
        <w:tc>
          <w:tcPr>
            <w:tcW w:w="1460" w:type="dxa"/>
            <w:vAlign w:val="center"/>
          </w:tcPr>
          <w:p>
            <w:pPr>
              <w:spacing w:line="240" w:lineRule="atLeast"/>
              <w:jc w:val="center"/>
              <w:rPr>
                <w:rFonts w:ascii="仿宋" w:hAnsi="仿宋" w:eastAsia="仿宋"/>
                <w:color w:val="000000"/>
                <w:szCs w:val="21"/>
              </w:rPr>
            </w:pPr>
          </w:p>
        </w:tc>
        <w:tc>
          <w:tcPr>
            <w:tcW w:w="2348" w:type="dxa"/>
            <w:vAlign w:val="center"/>
          </w:tcPr>
          <w:p>
            <w:pPr>
              <w:spacing w:line="240" w:lineRule="atLeast"/>
              <w:jc w:val="center"/>
              <w:rPr>
                <w:rFonts w:ascii="仿宋" w:hAnsi="仿宋" w:eastAsia="仿宋"/>
                <w:color w:val="000000"/>
                <w:szCs w:val="21"/>
              </w:rPr>
            </w:pPr>
          </w:p>
        </w:tc>
        <w:tc>
          <w:tcPr>
            <w:tcW w:w="1262" w:type="dxa"/>
            <w:vAlign w:val="center"/>
          </w:tcPr>
          <w:p>
            <w:pPr>
              <w:spacing w:line="240" w:lineRule="atLeas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pPr>
              <w:spacing w:line="240" w:lineRule="atLeast"/>
              <w:jc w:val="center"/>
              <w:rPr>
                <w:rFonts w:ascii="仿宋" w:hAnsi="仿宋" w:eastAsia="仿宋"/>
                <w:color w:val="000000"/>
                <w:szCs w:val="21"/>
              </w:rPr>
            </w:pPr>
          </w:p>
        </w:tc>
        <w:tc>
          <w:tcPr>
            <w:tcW w:w="1926" w:type="dxa"/>
            <w:vAlign w:val="center"/>
          </w:tcPr>
          <w:p>
            <w:pPr>
              <w:spacing w:line="240" w:lineRule="atLeast"/>
              <w:jc w:val="center"/>
              <w:rPr>
                <w:rFonts w:ascii="仿宋" w:hAnsi="仿宋" w:eastAsia="仿宋"/>
                <w:color w:val="000000"/>
                <w:szCs w:val="21"/>
              </w:rPr>
            </w:pPr>
          </w:p>
        </w:tc>
        <w:tc>
          <w:tcPr>
            <w:tcW w:w="978" w:type="dxa"/>
            <w:vAlign w:val="center"/>
          </w:tcPr>
          <w:p>
            <w:pPr>
              <w:spacing w:line="240" w:lineRule="atLeast"/>
              <w:jc w:val="center"/>
              <w:rPr>
                <w:rFonts w:ascii="仿宋" w:hAnsi="仿宋" w:eastAsia="仿宋"/>
                <w:color w:val="000000"/>
                <w:szCs w:val="21"/>
              </w:rPr>
            </w:pPr>
          </w:p>
        </w:tc>
        <w:tc>
          <w:tcPr>
            <w:tcW w:w="1460" w:type="dxa"/>
            <w:vAlign w:val="center"/>
          </w:tcPr>
          <w:p>
            <w:pPr>
              <w:spacing w:line="240" w:lineRule="atLeast"/>
              <w:jc w:val="center"/>
              <w:rPr>
                <w:rFonts w:ascii="仿宋" w:hAnsi="仿宋" w:eastAsia="仿宋"/>
                <w:color w:val="000000"/>
                <w:szCs w:val="21"/>
              </w:rPr>
            </w:pPr>
          </w:p>
        </w:tc>
        <w:tc>
          <w:tcPr>
            <w:tcW w:w="2348" w:type="dxa"/>
            <w:vAlign w:val="center"/>
          </w:tcPr>
          <w:p>
            <w:pPr>
              <w:spacing w:line="240" w:lineRule="atLeast"/>
              <w:jc w:val="center"/>
              <w:rPr>
                <w:rFonts w:ascii="仿宋" w:hAnsi="仿宋" w:eastAsia="仿宋"/>
                <w:color w:val="000000"/>
                <w:szCs w:val="21"/>
              </w:rPr>
            </w:pPr>
          </w:p>
        </w:tc>
        <w:tc>
          <w:tcPr>
            <w:tcW w:w="1262" w:type="dxa"/>
            <w:vAlign w:val="center"/>
          </w:tcPr>
          <w:p>
            <w:pPr>
              <w:spacing w:line="240" w:lineRule="atLeas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pPr>
              <w:spacing w:line="240" w:lineRule="atLeast"/>
              <w:jc w:val="center"/>
              <w:rPr>
                <w:rFonts w:ascii="仿宋" w:hAnsi="仿宋" w:eastAsia="仿宋"/>
                <w:color w:val="000000"/>
                <w:szCs w:val="21"/>
              </w:rPr>
            </w:pPr>
            <w:r>
              <w:rPr>
                <w:rFonts w:hint="eastAsia" w:ascii="仿宋" w:hAnsi="仿宋" w:eastAsia="仿宋"/>
                <w:color w:val="000000"/>
                <w:szCs w:val="21"/>
              </w:rPr>
              <w:t>合计</w:t>
            </w:r>
          </w:p>
        </w:tc>
        <w:tc>
          <w:tcPr>
            <w:tcW w:w="1926" w:type="dxa"/>
            <w:vAlign w:val="center"/>
          </w:tcPr>
          <w:p>
            <w:pPr>
              <w:spacing w:line="240" w:lineRule="atLeast"/>
              <w:jc w:val="center"/>
              <w:rPr>
                <w:rFonts w:ascii="仿宋" w:hAnsi="仿宋" w:eastAsia="仿宋"/>
                <w:color w:val="000000"/>
                <w:szCs w:val="21"/>
              </w:rPr>
            </w:pPr>
          </w:p>
        </w:tc>
        <w:tc>
          <w:tcPr>
            <w:tcW w:w="978" w:type="dxa"/>
            <w:vAlign w:val="center"/>
          </w:tcPr>
          <w:p>
            <w:pPr>
              <w:spacing w:line="240" w:lineRule="atLeast"/>
              <w:jc w:val="center"/>
              <w:rPr>
                <w:rFonts w:ascii="仿宋" w:hAnsi="仿宋" w:eastAsia="仿宋"/>
                <w:color w:val="000000"/>
                <w:szCs w:val="21"/>
              </w:rPr>
            </w:pPr>
          </w:p>
        </w:tc>
        <w:tc>
          <w:tcPr>
            <w:tcW w:w="1460" w:type="dxa"/>
            <w:vAlign w:val="center"/>
          </w:tcPr>
          <w:p>
            <w:pPr>
              <w:spacing w:line="240" w:lineRule="atLeast"/>
              <w:jc w:val="center"/>
              <w:rPr>
                <w:rFonts w:ascii="仿宋" w:hAnsi="仿宋" w:eastAsia="仿宋"/>
                <w:color w:val="000000"/>
                <w:szCs w:val="21"/>
              </w:rPr>
            </w:pPr>
          </w:p>
        </w:tc>
        <w:tc>
          <w:tcPr>
            <w:tcW w:w="2348" w:type="dxa"/>
            <w:vAlign w:val="center"/>
          </w:tcPr>
          <w:p>
            <w:pPr>
              <w:spacing w:line="240" w:lineRule="atLeast"/>
              <w:jc w:val="center"/>
              <w:rPr>
                <w:rFonts w:ascii="仿宋" w:hAnsi="仿宋" w:eastAsia="仿宋"/>
                <w:color w:val="000000"/>
                <w:szCs w:val="21"/>
              </w:rPr>
            </w:pPr>
          </w:p>
        </w:tc>
        <w:tc>
          <w:tcPr>
            <w:tcW w:w="1262" w:type="dxa"/>
            <w:vAlign w:val="center"/>
          </w:tcPr>
          <w:p>
            <w:pPr>
              <w:spacing w:line="240" w:lineRule="atLeast"/>
              <w:jc w:val="center"/>
              <w:rPr>
                <w:rFonts w:ascii="仿宋" w:hAnsi="仿宋" w:eastAsia="仿宋"/>
                <w:color w:val="000000"/>
                <w:szCs w:val="21"/>
              </w:rPr>
            </w:pPr>
          </w:p>
        </w:tc>
      </w:tr>
    </w:tbl>
    <w:p>
      <w:pPr>
        <w:spacing w:line="560" w:lineRule="exact"/>
        <w:rPr>
          <w:rFonts w:ascii="方正小标宋_GBK" w:hAnsi="方正小标宋_GBK" w:eastAsia="方正小标宋_GBK"/>
          <w:color w:val="000000"/>
          <w:sz w:val="44"/>
          <w:szCs w:val="44"/>
        </w:rPr>
      </w:pPr>
    </w:p>
    <w:p>
      <w:pPr>
        <w:spacing w:line="560" w:lineRule="exact"/>
        <w:jc w:val="center"/>
        <w:rPr>
          <w:rFonts w:ascii="方正小标宋_GBK" w:hAnsi="方正小标宋_GBK" w:eastAsia="方正小标宋_GBK"/>
          <w:color w:val="000000"/>
          <w:sz w:val="44"/>
          <w:szCs w:val="44"/>
        </w:rPr>
      </w:pPr>
    </w:p>
    <w:p>
      <w:pPr>
        <w:spacing w:line="560" w:lineRule="exact"/>
        <w:jc w:val="center"/>
        <w:rPr>
          <w:rFonts w:ascii="方正小标宋_GBK" w:hAnsi="方正小标宋_GBK" w:eastAsia="方正小标宋_GBK"/>
          <w:color w:val="000000"/>
          <w:sz w:val="44"/>
          <w:szCs w:val="44"/>
        </w:rPr>
      </w:pPr>
    </w:p>
    <w:p>
      <w:pPr>
        <w:spacing w:line="560" w:lineRule="exact"/>
        <w:jc w:val="center"/>
        <w:rPr>
          <w:rFonts w:ascii="方正小标宋_GBK" w:hAnsi="方正小标宋_GBK" w:eastAsia="方正小标宋_GBK"/>
          <w:color w:val="000000"/>
          <w:sz w:val="44"/>
          <w:szCs w:val="44"/>
        </w:rPr>
      </w:pPr>
    </w:p>
    <w:p>
      <w:pPr>
        <w:spacing w:line="560" w:lineRule="exact"/>
        <w:jc w:val="center"/>
        <w:rPr>
          <w:rFonts w:ascii="方正小标宋_GBK" w:hAnsi="方正小标宋_GBK" w:eastAsia="方正小标宋_GBK"/>
          <w:color w:val="000000"/>
          <w:sz w:val="44"/>
          <w:szCs w:val="44"/>
        </w:rPr>
      </w:pPr>
    </w:p>
    <w:p>
      <w:pPr>
        <w:pStyle w:val="11"/>
        <w:spacing w:line="440" w:lineRule="exact"/>
        <w:ind w:firstLine="0"/>
        <w:jc w:val="left"/>
        <w:rPr>
          <w:rFonts w:hAnsi="宋体"/>
          <w:b/>
          <w:bCs/>
          <w:color w:val="000000"/>
          <w:sz w:val="24"/>
          <w:szCs w:val="24"/>
        </w:rPr>
      </w:pPr>
      <w:r>
        <w:rPr>
          <w:rFonts w:hint="eastAsia" w:hAnsi="宋体"/>
          <w:b/>
          <w:bCs/>
          <w:color w:val="000000"/>
          <w:sz w:val="24"/>
          <w:szCs w:val="24"/>
        </w:rPr>
        <w:t>附件2</w:t>
      </w:r>
    </w:p>
    <w:p>
      <w:pPr>
        <w:spacing w:line="560" w:lineRule="exact"/>
        <w:rPr>
          <w:rFonts w:ascii="方正小标宋_GBK" w:hAnsi="方正小标宋_GBK" w:eastAsia="方正小标宋_GBK"/>
          <w:color w:val="000000"/>
          <w:sz w:val="44"/>
          <w:szCs w:val="44"/>
        </w:rPr>
      </w:pPr>
    </w:p>
    <w:p>
      <w:pPr>
        <w:pStyle w:val="11"/>
        <w:spacing w:line="440" w:lineRule="exact"/>
        <w:ind w:left="479" w:leftChars="228" w:firstLine="0"/>
        <w:jc w:val="center"/>
        <w:rPr>
          <w:rFonts w:hAnsi="宋体"/>
          <w:b/>
          <w:bCs/>
          <w:color w:val="000000"/>
          <w:sz w:val="32"/>
          <w:szCs w:val="32"/>
        </w:rPr>
      </w:pPr>
      <w:r>
        <w:rPr>
          <w:rFonts w:hint="eastAsia" w:hAnsi="宋体"/>
          <w:b/>
          <w:bCs/>
          <w:color w:val="000000"/>
          <w:sz w:val="32"/>
          <w:szCs w:val="32"/>
        </w:rPr>
        <w:t>技术参数明细</w:t>
      </w:r>
    </w:p>
    <w:p>
      <w:pPr>
        <w:spacing w:line="560" w:lineRule="exact"/>
        <w:rPr>
          <w:rFonts w:ascii="方正仿宋_GBK" w:eastAsia="方正仿宋_GBK"/>
          <w:color w:val="000000"/>
          <w:sz w:val="44"/>
          <w:szCs w:val="44"/>
        </w:rPr>
      </w:pPr>
    </w:p>
    <w:tbl>
      <w:tblPr>
        <w:tblStyle w:val="19"/>
        <w:tblW w:w="9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97"/>
        <w:gridCol w:w="7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Pr>
          <w:p>
            <w:pPr>
              <w:adjustRightInd w:val="0"/>
              <w:snapToGrid w:val="0"/>
              <w:jc w:val="center"/>
              <w:rPr>
                <w:rFonts w:ascii="仿宋" w:hAnsi="仿宋" w:eastAsia="仿宋" w:cs="仿宋"/>
                <w:color w:val="000000"/>
                <w:sz w:val="24"/>
                <w:szCs w:val="28"/>
              </w:rPr>
            </w:pPr>
            <w:r>
              <w:rPr>
                <w:rFonts w:hint="eastAsia" w:ascii="仿宋" w:hAnsi="仿宋" w:eastAsia="仿宋" w:cs="仿宋"/>
                <w:color w:val="000000"/>
                <w:sz w:val="24"/>
                <w:szCs w:val="28"/>
              </w:rPr>
              <w:t>序号</w:t>
            </w:r>
          </w:p>
        </w:tc>
        <w:tc>
          <w:tcPr>
            <w:tcW w:w="1297" w:type="dxa"/>
          </w:tcPr>
          <w:p>
            <w:pPr>
              <w:adjustRightInd w:val="0"/>
              <w:snapToGrid w:val="0"/>
              <w:jc w:val="center"/>
              <w:rPr>
                <w:rFonts w:ascii="仿宋" w:hAnsi="仿宋" w:eastAsia="仿宋" w:cs="仿宋"/>
                <w:color w:val="000000"/>
                <w:sz w:val="24"/>
                <w:szCs w:val="28"/>
              </w:rPr>
            </w:pPr>
            <w:r>
              <w:rPr>
                <w:rFonts w:hint="eastAsia" w:ascii="仿宋" w:hAnsi="仿宋" w:eastAsia="仿宋" w:cs="仿宋"/>
                <w:color w:val="000000"/>
                <w:sz w:val="24"/>
                <w:szCs w:val="28"/>
              </w:rPr>
              <w:t>商品名称</w:t>
            </w:r>
          </w:p>
        </w:tc>
        <w:tc>
          <w:tcPr>
            <w:tcW w:w="7514" w:type="dxa"/>
            <w:noWrap/>
          </w:tcPr>
          <w:p>
            <w:pPr>
              <w:adjustRightInd w:val="0"/>
              <w:snapToGrid w:val="0"/>
              <w:jc w:val="center"/>
              <w:rPr>
                <w:rFonts w:ascii="仿宋" w:hAnsi="仿宋" w:eastAsia="仿宋" w:cs="仿宋"/>
                <w:color w:val="000000"/>
                <w:sz w:val="24"/>
                <w:szCs w:val="28"/>
              </w:rPr>
            </w:pPr>
            <w:r>
              <w:rPr>
                <w:rFonts w:hint="eastAsia" w:ascii="仿宋" w:hAnsi="仿宋" w:eastAsia="仿宋" w:cs="仿宋"/>
                <w:color w:val="000000"/>
                <w:sz w:val="24"/>
                <w:szCs w:val="28"/>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vMerge w:val="restart"/>
          </w:tcPr>
          <w:p>
            <w:pPr>
              <w:adjustRightInd w:val="0"/>
              <w:snapToGrid w:val="0"/>
              <w:jc w:val="center"/>
              <w:rPr>
                <w:rFonts w:ascii="仿宋" w:hAnsi="仿宋" w:eastAsia="仿宋" w:cs="仿宋"/>
                <w:color w:val="000000"/>
                <w:sz w:val="24"/>
                <w:szCs w:val="28"/>
              </w:rPr>
            </w:pPr>
            <w:r>
              <w:rPr>
                <w:rFonts w:hint="eastAsia" w:ascii="仿宋" w:hAnsi="仿宋" w:eastAsia="仿宋" w:cs="仿宋"/>
                <w:color w:val="000000"/>
                <w:sz w:val="24"/>
                <w:szCs w:val="28"/>
              </w:rPr>
              <w:t>1</w:t>
            </w:r>
          </w:p>
        </w:tc>
        <w:tc>
          <w:tcPr>
            <w:tcW w:w="1297" w:type="dxa"/>
            <w:vMerge w:val="restart"/>
          </w:tcPr>
          <w:p>
            <w:pPr>
              <w:adjustRightInd w:val="0"/>
              <w:snapToGrid w:val="0"/>
              <w:jc w:val="center"/>
              <w:rPr>
                <w:rFonts w:ascii="仿宋" w:hAnsi="仿宋" w:eastAsia="仿宋" w:cs="仿宋"/>
                <w:color w:val="000000"/>
                <w:sz w:val="24"/>
                <w:szCs w:val="28"/>
              </w:rPr>
            </w:pPr>
          </w:p>
        </w:tc>
        <w:tc>
          <w:tcPr>
            <w:tcW w:w="7514" w:type="dxa"/>
          </w:tcPr>
          <w:p>
            <w:pPr>
              <w:adjustRightInd w:val="0"/>
              <w:snapToGrid w:val="0"/>
              <w:jc w:val="center"/>
              <w:rPr>
                <w:rFonts w:ascii="仿宋" w:hAnsi="仿宋" w:eastAsia="仿宋" w:cs="仿宋"/>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vMerge w:val="continue"/>
          </w:tcPr>
          <w:p>
            <w:pPr>
              <w:adjustRightInd w:val="0"/>
              <w:snapToGrid w:val="0"/>
              <w:jc w:val="center"/>
              <w:rPr>
                <w:rFonts w:ascii="仿宋" w:hAnsi="仿宋" w:eastAsia="仿宋" w:cs="仿宋"/>
                <w:color w:val="000000"/>
                <w:sz w:val="24"/>
                <w:szCs w:val="28"/>
              </w:rPr>
            </w:pPr>
          </w:p>
        </w:tc>
        <w:tc>
          <w:tcPr>
            <w:tcW w:w="1297" w:type="dxa"/>
            <w:vMerge w:val="continue"/>
          </w:tcPr>
          <w:p>
            <w:pPr>
              <w:adjustRightInd w:val="0"/>
              <w:snapToGrid w:val="0"/>
              <w:jc w:val="center"/>
              <w:rPr>
                <w:rFonts w:ascii="仿宋" w:hAnsi="仿宋" w:eastAsia="仿宋" w:cs="仿宋"/>
                <w:color w:val="000000"/>
                <w:sz w:val="24"/>
                <w:szCs w:val="28"/>
              </w:rPr>
            </w:pPr>
          </w:p>
        </w:tc>
        <w:tc>
          <w:tcPr>
            <w:tcW w:w="7514" w:type="dxa"/>
          </w:tcPr>
          <w:p>
            <w:pPr>
              <w:adjustRightInd w:val="0"/>
              <w:snapToGrid w:val="0"/>
              <w:jc w:val="center"/>
              <w:rPr>
                <w:rFonts w:ascii="仿宋" w:hAnsi="仿宋" w:eastAsia="仿宋" w:cs="仿宋"/>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vMerge w:val="continue"/>
          </w:tcPr>
          <w:p>
            <w:pPr>
              <w:adjustRightInd w:val="0"/>
              <w:snapToGrid w:val="0"/>
              <w:jc w:val="center"/>
              <w:rPr>
                <w:rFonts w:ascii="仿宋" w:hAnsi="仿宋" w:eastAsia="仿宋" w:cs="仿宋"/>
                <w:color w:val="000000"/>
                <w:sz w:val="24"/>
                <w:szCs w:val="28"/>
              </w:rPr>
            </w:pPr>
          </w:p>
        </w:tc>
        <w:tc>
          <w:tcPr>
            <w:tcW w:w="1297" w:type="dxa"/>
            <w:vMerge w:val="continue"/>
          </w:tcPr>
          <w:p>
            <w:pPr>
              <w:adjustRightInd w:val="0"/>
              <w:snapToGrid w:val="0"/>
              <w:jc w:val="center"/>
              <w:rPr>
                <w:rFonts w:ascii="仿宋" w:hAnsi="仿宋" w:eastAsia="仿宋" w:cs="仿宋"/>
                <w:color w:val="000000"/>
                <w:sz w:val="24"/>
                <w:szCs w:val="28"/>
              </w:rPr>
            </w:pPr>
          </w:p>
        </w:tc>
        <w:tc>
          <w:tcPr>
            <w:tcW w:w="7514" w:type="dxa"/>
          </w:tcPr>
          <w:p>
            <w:pPr>
              <w:adjustRightInd w:val="0"/>
              <w:snapToGrid w:val="0"/>
              <w:jc w:val="center"/>
              <w:rPr>
                <w:rFonts w:ascii="仿宋" w:hAnsi="仿宋" w:eastAsia="仿宋" w:cs="仿宋"/>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vMerge w:val="restart"/>
          </w:tcPr>
          <w:p>
            <w:pPr>
              <w:adjustRightInd w:val="0"/>
              <w:snapToGrid w:val="0"/>
              <w:jc w:val="center"/>
              <w:rPr>
                <w:rFonts w:ascii="仿宋" w:hAnsi="仿宋" w:eastAsia="仿宋" w:cs="仿宋"/>
                <w:color w:val="000000"/>
                <w:sz w:val="24"/>
                <w:szCs w:val="28"/>
              </w:rPr>
            </w:pPr>
            <w:r>
              <w:rPr>
                <w:rFonts w:hint="eastAsia" w:ascii="仿宋" w:hAnsi="仿宋" w:eastAsia="仿宋" w:cs="仿宋"/>
                <w:color w:val="000000"/>
                <w:sz w:val="24"/>
                <w:szCs w:val="28"/>
              </w:rPr>
              <w:t>2</w:t>
            </w:r>
          </w:p>
        </w:tc>
        <w:tc>
          <w:tcPr>
            <w:tcW w:w="1297" w:type="dxa"/>
            <w:vMerge w:val="restart"/>
          </w:tcPr>
          <w:p>
            <w:pPr>
              <w:adjustRightInd w:val="0"/>
              <w:snapToGrid w:val="0"/>
              <w:jc w:val="center"/>
              <w:rPr>
                <w:rFonts w:ascii="仿宋" w:hAnsi="仿宋" w:eastAsia="仿宋" w:cs="仿宋"/>
                <w:color w:val="000000"/>
                <w:sz w:val="24"/>
                <w:szCs w:val="28"/>
              </w:rPr>
            </w:pPr>
          </w:p>
        </w:tc>
        <w:tc>
          <w:tcPr>
            <w:tcW w:w="7514" w:type="dxa"/>
          </w:tcPr>
          <w:p>
            <w:pPr>
              <w:adjustRightInd w:val="0"/>
              <w:snapToGrid w:val="0"/>
              <w:jc w:val="center"/>
              <w:rPr>
                <w:rFonts w:ascii="仿宋" w:hAnsi="仿宋" w:eastAsia="仿宋" w:cs="仿宋"/>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vMerge w:val="continue"/>
          </w:tcPr>
          <w:p>
            <w:pPr>
              <w:adjustRightInd w:val="0"/>
              <w:snapToGrid w:val="0"/>
              <w:jc w:val="center"/>
              <w:rPr>
                <w:rFonts w:ascii="仿宋" w:hAnsi="仿宋" w:eastAsia="仿宋" w:cs="仿宋"/>
                <w:color w:val="000000"/>
                <w:sz w:val="24"/>
                <w:szCs w:val="28"/>
              </w:rPr>
            </w:pPr>
          </w:p>
        </w:tc>
        <w:tc>
          <w:tcPr>
            <w:tcW w:w="1297" w:type="dxa"/>
            <w:vMerge w:val="continue"/>
          </w:tcPr>
          <w:p>
            <w:pPr>
              <w:adjustRightInd w:val="0"/>
              <w:snapToGrid w:val="0"/>
              <w:jc w:val="center"/>
              <w:rPr>
                <w:rFonts w:ascii="仿宋" w:hAnsi="仿宋" w:eastAsia="仿宋" w:cs="仿宋"/>
                <w:color w:val="000000"/>
                <w:sz w:val="24"/>
                <w:szCs w:val="28"/>
              </w:rPr>
            </w:pPr>
          </w:p>
        </w:tc>
        <w:tc>
          <w:tcPr>
            <w:tcW w:w="7514" w:type="dxa"/>
          </w:tcPr>
          <w:p>
            <w:pPr>
              <w:adjustRightInd w:val="0"/>
              <w:snapToGrid w:val="0"/>
              <w:jc w:val="center"/>
              <w:rPr>
                <w:rFonts w:ascii="仿宋" w:hAnsi="仿宋" w:eastAsia="仿宋" w:cs="仿宋"/>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vMerge w:val="continue"/>
          </w:tcPr>
          <w:p>
            <w:pPr>
              <w:adjustRightInd w:val="0"/>
              <w:snapToGrid w:val="0"/>
              <w:jc w:val="center"/>
              <w:rPr>
                <w:rFonts w:ascii="仿宋" w:hAnsi="仿宋" w:eastAsia="仿宋" w:cs="仿宋"/>
                <w:color w:val="000000"/>
                <w:sz w:val="24"/>
                <w:szCs w:val="28"/>
              </w:rPr>
            </w:pPr>
          </w:p>
        </w:tc>
        <w:tc>
          <w:tcPr>
            <w:tcW w:w="1297" w:type="dxa"/>
            <w:vMerge w:val="continue"/>
          </w:tcPr>
          <w:p>
            <w:pPr>
              <w:adjustRightInd w:val="0"/>
              <w:snapToGrid w:val="0"/>
              <w:jc w:val="center"/>
              <w:rPr>
                <w:rFonts w:ascii="仿宋" w:hAnsi="仿宋" w:eastAsia="仿宋" w:cs="仿宋"/>
                <w:color w:val="000000"/>
                <w:sz w:val="24"/>
                <w:szCs w:val="28"/>
              </w:rPr>
            </w:pPr>
          </w:p>
        </w:tc>
        <w:tc>
          <w:tcPr>
            <w:tcW w:w="7514" w:type="dxa"/>
          </w:tcPr>
          <w:p>
            <w:pPr>
              <w:adjustRightInd w:val="0"/>
              <w:snapToGrid w:val="0"/>
              <w:jc w:val="center"/>
              <w:rPr>
                <w:rFonts w:ascii="仿宋" w:hAnsi="仿宋" w:eastAsia="仿宋" w:cs="仿宋"/>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vMerge w:val="restart"/>
          </w:tcPr>
          <w:p>
            <w:pPr>
              <w:adjustRightInd w:val="0"/>
              <w:snapToGrid w:val="0"/>
              <w:jc w:val="center"/>
              <w:rPr>
                <w:rFonts w:ascii="仿宋" w:hAnsi="仿宋" w:eastAsia="仿宋" w:cs="仿宋"/>
                <w:color w:val="000000"/>
                <w:sz w:val="24"/>
                <w:szCs w:val="28"/>
              </w:rPr>
            </w:pPr>
            <w:r>
              <w:rPr>
                <w:rFonts w:hint="eastAsia" w:ascii="仿宋" w:hAnsi="仿宋" w:eastAsia="仿宋" w:cs="仿宋"/>
                <w:color w:val="000000"/>
                <w:sz w:val="24"/>
                <w:szCs w:val="28"/>
              </w:rPr>
              <w:t>3</w:t>
            </w:r>
          </w:p>
        </w:tc>
        <w:tc>
          <w:tcPr>
            <w:tcW w:w="1297" w:type="dxa"/>
            <w:vMerge w:val="restart"/>
          </w:tcPr>
          <w:p>
            <w:pPr>
              <w:adjustRightInd w:val="0"/>
              <w:snapToGrid w:val="0"/>
              <w:jc w:val="center"/>
              <w:rPr>
                <w:rFonts w:ascii="仿宋" w:hAnsi="仿宋" w:eastAsia="仿宋" w:cs="仿宋"/>
                <w:color w:val="000000"/>
                <w:sz w:val="24"/>
                <w:szCs w:val="28"/>
              </w:rPr>
            </w:pPr>
          </w:p>
        </w:tc>
        <w:tc>
          <w:tcPr>
            <w:tcW w:w="7514" w:type="dxa"/>
          </w:tcPr>
          <w:p>
            <w:pPr>
              <w:adjustRightInd w:val="0"/>
              <w:snapToGrid w:val="0"/>
              <w:jc w:val="center"/>
              <w:rPr>
                <w:rFonts w:ascii="仿宋" w:hAnsi="仿宋" w:eastAsia="仿宋" w:cs="仿宋"/>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vMerge w:val="continue"/>
          </w:tcPr>
          <w:p>
            <w:pPr>
              <w:adjustRightInd w:val="0"/>
              <w:snapToGrid w:val="0"/>
              <w:jc w:val="center"/>
              <w:rPr>
                <w:rFonts w:ascii="仿宋" w:hAnsi="仿宋" w:eastAsia="仿宋" w:cs="仿宋"/>
                <w:color w:val="000000"/>
                <w:sz w:val="24"/>
                <w:szCs w:val="28"/>
              </w:rPr>
            </w:pPr>
          </w:p>
        </w:tc>
        <w:tc>
          <w:tcPr>
            <w:tcW w:w="1297" w:type="dxa"/>
            <w:vMerge w:val="continue"/>
          </w:tcPr>
          <w:p>
            <w:pPr>
              <w:adjustRightInd w:val="0"/>
              <w:snapToGrid w:val="0"/>
              <w:jc w:val="center"/>
              <w:rPr>
                <w:rFonts w:ascii="仿宋" w:hAnsi="仿宋" w:eastAsia="仿宋" w:cs="仿宋"/>
                <w:color w:val="000000"/>
                <w:sz w:val="24"/>
                <w:szCs w:val="28"/>
              </w:rPr>
            </w:pPr>
          </w:p>
        </w:tc>
        <w:tc>
          <w:tcPr>
            <w:tcW w:w="7514" w:type="dxa"/>
          </w:tcPr>
          <w:p>
            <w:pPr>
              <w:adjustRightInd w:val="0"/>
              <w:snapToGrid w:val="0"/>
              <w:jc w:val="center"/>
              <w:rPr>
                <w:rFonts w:ascii="仿宋" w:hAnsi="仿宋" w:eastAsia="仿宋" w:cs="仿宋"/>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vMerge w:val="continue"/>
          </w:tcPr>
          <w:p>
            <w:pPr>
              <w:adjustRightInd w:val="0"/>
              <w:snapToGrid w:val="0"/>
              <w:jc w:val="center"/>
              <w:rPr>
                <w:rFonts w:ascii="仿宋" w:hAnsi="仿宋" w:eastAsia="仿宋" w:cs="仿宋"/>
                <w:color w:val="000000"/>
                <w:sz w:val="24"/>
                <w:szCs w:val="28"/>
              </w:rPr>
            </w:pPr>
          </w:p>
        </w:tc>
        <w:tc>
          <w:tcPr>
            <w:tcW w:w="1297" w:type="dxa"/>
            <w:vMerge w:val="continue"/>
          </w:tcPr>
          <w:p>
            <w:pPr>
              <w:adjustRightInd w:val="0"/>
              <w:snapToGrid w:val="0"/>
              <w:jc w:val="center"/>
              <w:rPr>
                <w:rFonts w:ascii="仿宋" w:hAnsi="仿宋" w:eastAsia="仿宋" w:cs="仿宋"/>
                <w:color w:val="000000"/>
                <w:sz w:val="24"/>
                <w:szCs w:val="28"/>
              </w:rPr>
            </w:pPr>
          </w:p>
        </w:tc>
        <w:tc>
          <w:tcPr>
            <w:tcW w:w="7514" w:type="dxa"/>
          </w:tcPr>
          <w:p>
            <w:pPr>
              <w:adjustRightInd w:val="0"/>
              <w:snapToGrid w:val="0"/>
              <w:jc w:val="center"/>
              <w:rPr>
                <w:rFonts w:ascii="仿宋" w:hAnsi="仿宋" w:eastAsia="仿宋" w:cs="仿宋"/>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6" w:type="dxa"/>
          </w:tcPr>
          <w:p>
            <w:pPr>
              <w:adjustRightInd w:val="0"/>
              <w:snapToGrid w:val="0"/>
              <w:jc w:val="center"/>
              <w:rPr>
                <w:rFonts w:ascii="仿宋" w:hAnsi="仿宋" w:eastAsia="仿宋" w:cs="仿宋"/>
                <w:color w:val="000000"/>
                <w:sz w:val="24"/>
                <w:szCs w:val="28"/>
              </w:rPr>
            </w:pPr>
          </w:p>
          <w:p>
            <w:pPr>
              <w:adjustRightInd w:val="0"/>
              <w:snapToGrid w:val="0"/>
              <w:jc w:val="center"/>
              <w:rPr>
                <w:rFonts w:ascii="仿宋" w:hAnsi="仿宋" w:eastAsia="仿宋" w:cs="仿宋"/>
                <w:color w:val="000000"/>
                <w:sz w:val="24"/>
                <w:szCs w:val="28"/>
              </w:rPr>
            </w:pPr>
            <w:r>
              <w:rPr>
                <w:rFonts w:hint="eastAsia" w:ascii="仿宋" w:hAnsi="仿宋" w:eastAsia="仿宋" w:cs="仿宋"/>
                <w:color w:val="000000"/>
                <w:sz w:val="24"/>
                <w:szCs w:val="28"/>
              </w:rPr>
              <w:t>……</w:t>
            </w:r>
          </w:p>
          <w:p>
            <w:pPr>
              <w:adjustRightInd w:val="0"/>
              <w:snapToGrid w:val="0"/>
              <w:jc w:val="center"/>
              <w:rPr>
                <w:rFonts w:ascii="仿宋" w:hAnsi="仿宋" w:eastAsia="仿宋" w:cs="仿宋"/>
                <w:color w:val="000000"/>
                <w:sz w:val="24"/>
                <w:szCs w:val="28"/>
              </w:rPr>
            </w:pPr>
          </w:p>
        </w:tc>
        <w:tc>
          <w:tcPr>
            <w:tcW w:w="1297" w:type="dxa"/>
          </w:tcPr>
          <w:p>
            <w:pPr>
              <w:adjustRightInd w:val="0"/>
              <w:snapToGrid w:val="0"/>
              <w:jc w:val="center"/>
              <w:rPr>
                <w:rFonts w:ascii="仿宋" w:hAnsi="仿宋" w:eastAsia="仿宋" w:cs="仿宋"/>
                <w:color w:val="000000"/>
                <w:sz w:val="24"/>
                <w:szCs w:val="28"/>
              </w:rPr>
            </w:pPr>
          </w:p>
        </w:tc>
        <w:tc>
          <w:tcPr>
            <w:tcW w:w="7514" w:type="dxa"/>
          </w:tcPr>
          <w:p>
            <w:pPr>
              <w:adjustRightInd w:val="0"/>
              <w:snapToGrid w:val="0"/>
              <w:jc w:val="center"/>
              <w:rPr>
                <w:rFonts w:ascii="仿宋" w:hAnsi="仿宋" w:eastAsia="仿宋" w:cs="仿宋"/>
                <w:color w:val="000000"/>
                <w:sz w:val="24"/>
                <w:szCs w:val="28"/>
              </w:rPr>
            </w:pPr>
          </w:p>
        </w:tc>
      </w:tr>
    </w:tbl>
    <w:p/>
    <w:p>
      <w:pPr>
        <w:pStyle w:val="18"/>
        <w:ind w:left="0" w:leftChars="0" w:firstLine="0" w:firstLineChars="0"/>
      </w:pPr>
    </w:p>
    <w:p>
      <w:pPr>
        <w:pStyle w:val="18"/>
      </w:pPr>
    </w:p>
    <w:p/>
    <w:p>
      <w:pPr>
        <w:pStyle w:val="9"/>
        <w:numPr>
          <w:ilvl w:val="0"/>
          <w:numId w:val="0"/>
        </w:numPr>
        <w:spacing w:line="440" w:lineRule="exact"/>
        <w:ind w:left="0" w:leftChars="0" w:firstLine="0" w:firstLineChars="0"/>
        <w:outlineLvl w:val="1"/>
        <w:rPr>
          <w:rFonts w:hint="default" w:hAnsi="宋体"/>
          <w:bCs/>
          <w:color w:val="000000"/>
          <w:sz w:val="24"/>
          <w:szCs w:val="24"/>
          <w:lang w:val="en-US" w:eastAsia="zh-CN"/>
        </w:rPr>
      </w:pPr>
      <w:r>
        <w:rPr>
          <w:rFonts w:hint="eastAsia" w:ascii="宋体" w:hAnsi="宋体" w:eastAsia="宋体" w:cs="宋体"/>
          <w:b/>
          <w:snapToGrid w:val="0"/>
          <w:kern w:val="0"/>
          <w:sz w:val="28"/>
          <w:szCs w:val="28"/>
          <w:lang w:val="en-US" w:eastAsia="zh-CN"/>
        </w:rPr>
        <w:t>十四、响应格式文件</w:t>
      </w:r>
      <w:bookmarkStart w:id="7" w:name="_Toc313008356"/>
      <w:bookmarkStart w:id="8" w:name="_Toc283382454"/>
      <w:bookmarkStart w:id="9" w:name="_Toc135039066"/>
      <w:bookmarkStart w:id="10" w:name="_Toc76462350"/>
      <w:bookmarkStart w:id="11" w:name="_Toc12789073"/>
      <w:bookmarkStart w:id="12" w:name="_Toc342913419"/>
      <w:bookmarkStart w:id="13" w:name="_Toc313888360"/>
    </w:p>
    <w:p>
      <w:pPr>
        <w:pStyle w:val="9"/>
        <w:keepNext w:val="0"/>
        <w:keepLines w:val="0"/>
        <w:pageBreakBefore w:val="0"/>
        <w:widowControl w:val="0"/>
        <w:numPr>
          <w:ilvl w:val="0"/>
          <w:numId w:val="0"/>
        </w:numPr>
        <w:kinsoku/>
        <w:wordWrap/>
        <w:overflowPunct/>
        <w:topLinePunct w:val="0"/>
        <w:autoSpaceDE/>
        <w:autoSpaceDN/>
        <w:bidi w:val="0"/>
        <w:spacing w:line="440" w:lineRule="exact"/>
        <w:ind w:leftChars="0"/>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hAnsi="宋体"/>
          <w:bCs/>
          <w:color w:val="000000"/>
          <w:sz w:val="24"/>
          <w:szCs w:val="24"/>
          <w:lang w:val="en-US" w:eastAsia="zh-CN"/>
        </w:rPr>
        <w:t>（一）响应文件提交的相关要求</w:t>
      </w:r>
    </w:p>
    <w:p>
      <w:pPr>
        <w:keepNext w:val="0"/>
        <w:keepLines w:val="0"/>
        <w:pageBreakBefore w:val="0"/>
        <w:widowControl w:val="0"/>
        <w:kinsoku/>
        <w:wordWrap/>
        <w:overflowPunct/>
        <w:topLinePunct w:val="0"/>
        <w:autoSpaceDE/>
        <w:autoSpaceDN/>
        <w:bidi w:val="0"/>
        <w:adjustRightInd w:val="0"/>
        <w:snapToGrid w:val="0"/>
        <w:spacing w:before="0" w:after="0" w:line="440" w:lineRule="exact"/>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lang w:val="en-US" w:eastAsia="zh-CN"/>
        </w:rPr>
        <w:t>、响应文件要按要求完成签署或盖章</w:t>
      </w:r>
      <w:r>
        <w:rPr>
          <w:rFonts w:hint="eastAsia" w:asciiTheme="minorEastAsia" w:hAnsiTheme="minorEastAsia" w:cstheme="minorEastAsia"/>
          <w:color w:val="000000"/>
          <w:sz w:val="24"/>
          <w:szCs w:val="24"/>
          <w:lang w:val="en-US" w:eastAsia="zh-CN"/>
        </w:rPr>
        <w:t>（自行制作响应文件封面）</w:t>
      </w:r>
      <w:r>
        <w:rPr>
          <w:rFonts w:hint="eastAsia" w:asciiTheme="minorEastAsia" w:hAnsiTheme="minorEastAsia" w:eastAsiaTheme="minorEastAsia" w:cstheme="minorEastAsia"/>
          <w:color w:val="000000"/>
          <w:sz w:val="24"/>
          <w:szCs w:val="24"/>
          <w:lang w:val="en-US" w:eastAsia="zh-CN"/>
        </w:rPr>
        <w:t>。</w:t>
      </w:r>
    </w:p>
    <w:p>
      <w:pPr>
        <w:keepNext w:val="0"/>
        <w:keepLines w:val="0"/>
        <w:pageBreakBefore w:val="0"/>
        <w:widowControl w:val="0"/>
        <w:kinsoku/>
        <w:wordWrap/>
        <w:overflowPunct/>
        <w:topLinePunct w:val="0"/>
        <w:autoSpaceDE/>
        <w:autoSpaceDN/>
        <w:bidi w:val="0"/>
        <w:adjustRightInd w:val="0"/>
        <w:snapToGrid w:val="0"/>
        <w:spacing w:before="0" w:after="0" w:line="440" w:lineRule="exact"/>
        <w:jc w:val="left"/>
        <w:textAlignment w:val="auto"/>
        <w:outlineLvl w:val="9"/>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lang w:val="en-US" w:eastAsia="zh-CN"/>
        </w:rPr>
        <w:t>、响应文件全部制作成一个PDF文档上传。</w:t>
      </w:r>
    </w:p>
    <w:p>
      <w:pPr>
        <w:keepNext w:val="0"/>
        <w:keepLines w:val="0"/>
        <w:pageBreakBefore w:val="0"/>
        <w:widowControl w:val="0"/>
        <w:kinsoku/>
        <w:wordWrap/>
        <w:overflowPunct/>
        <w:topLinePunct w:val="0"/>
        <w:autoSpaceDE/>
        <w:autoSpaceDN/>
        <w:bidi w:val="0"/>
        <w:adjustRightInd w:val="0"/>
        <w:snapToGrid w:val="0"/>
        <w:spacing w:before="0" w:after="0" w:line="440" w:lineRule="exact"/>
        <w:jc w:val="left"/>
        <w:textAlignment w:val="auto"/>
        <w:outlineLvl w:val="9"/>
        <w:rPr>
          <w:rFonts w:hint="eastAsia" w:hAnsi="宋体"/>
          <w:bCs/>
          <w:color w:val="000000"/>
          <w:sz w:val="24"/>
          <w:szCs w:val="24"/>
          <w:lang w:val="en-US" w:eastAsia="zh-CN"/>
        </w:rPr>
      </w:pPr>
      <w:r>
        <w:rPr>
          <w:rFonts w:hint="eastAsia" w:asciiTheme="minorEastAsia" w:hAnsi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lang w:val="en-US" w:eastAsia="zh-CN"/>
        </w:rPr>
        <w:t>、上传</w:t>
      </w:r>
      <w:r>
        <w:rPr>
          <w:rFonts w:hint="eastAsia" w:asciiTheme="minorEastAsia" w:hAnsiTheme="minorEastAsia" w:eastAsiaTheme="minorEastAsia" w:cstheme="minorEastAsia"/>
          <w:bCs/>
          <w:color w:val="000000"/>
          <w:sz w:val="24"/>
          <w:szCs w:val="24"/>
          <w:lang w:val="en-US" w:eastAsia="zh-CN"/>
        </w:rPr>
        <w:t>的资料不</w:t>
      </w:r>
      <w:r>
        <w:rPr>
          <w:rFonts w:hint="eastAsia" w:hAnsi="宋体"/>
          <w:bCs/>
          <w:color w:val="000000"/>
          <w:sz w:val="24"/>
          <w:szCs w:val="24"/>
          <w:lang w:val="en-US" w:eastAsia="zh-CN"/>
        </w:rPr>
        <w:t>能证明需证明的条款或资料不清晰、无法打开的，视为无效投标。</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hAnsi="宋体"/>
          <w:bCs/>
          <w:color w:val="000000"/>
          <w:sz w:val="24"/>
          <w:szCs w:val="24"/>
          <w:lang w:val="en-US" w:eastAsia="zh-CN"/>
        </w:rPr>
      </w:pPr>
      <w:r>
        <w:rPr>
          <w:rFonts w:hint="eastAsia" w:hAnsi="宋体"/>
          <w:bCs/>
          <w:color w:val="000000"/>
          <w:sz w:val="24"/>
          <w:szCs w:val="24"/>
          <w:lang w:val="en-US" w:eastAsia="zh-CN"/>
        </w:rPr>
        <w:t>（二）响应文件内容要求（相应格式文件附后）</w:t>
      </w:r>
    </w:p>
    <w:p>
      <w:pPr>
        <w:pStyle w:val="9"/>
        <w:numPr>
          <w:ilvl w:val="0"/>
          <w:numId w:val="0"/>
        </w:numPr>
        <w:spacing w:line="440" w:lineRule="exact"/>
        <w:ind w:leftChars="0"/>
        <w:outlineLvl w:val="9"/>
        <w:rPr>
          <w:rFonts w:hint="eastAsia" w:hAnsi="宋体"/>
          <w:bCs/>
          <w:color w:val="000000"/>
          <w:sz w:val="24"/>
          <w:szCs w:val="24"/>
          <w:lang w:val="en-US" w:eastAsia="zh-CN"/>
        </w:rPr>
      </w:pPr>
      <w:r>
        <w:rPr>
          <w:rFonts w:hint="eastAsia" w:hAnsi="宋体"/>
          <w:bCs/>
          <w:color w:val="000000"/>
          <w:sz w:val="24"/>
          <w:szCs w:val="24"/>
          <w:lang w:val="en-US" w:eastAsia="zh-CN"/>
        </w:rPr>
        <w:t>1、经济部分</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hAnsi="宋体"/>
          <w:bCs/>
          <w:color w:val="000000"/>
          <w:sz w:val="24"/>
          <w:szCs w:val="24"/>
          <w:lang w:val="en-US" w:eastAsia="zh-CN"/>
        </w:rPr>
      </w:pPr>
      <w:r>
        <w:rPr>
          <w:rFonts w:hint="eastAsia" w:hAnsi="宋体"/>
          <w:bCs/>
          <w:color w:val="000000"/>
          <w:sz w:val="24"/>
          <w:szCs w:val="24"/>
          <w:lang w:val="en-US" w:eastAsia="zh-CN"/>
        </w:rPr>
        <w:t>（1）报价函</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hAnsi="宋体"/>
          <w:bCs/>
          <w:color w:val="000000"/>
          <w:sz w:val="24"/>
          <w:szCs w:val="24"/>
          <w:lang w:val="en-US" w:eastAsia="zh-CN"/>
        </w:rPr>
      </w:pPr>
      <w:r>
        <w:rPr>
          <w:rFonts w:hint="eastAsia" w:hAnsi="宋体"/>
          <w:bCs/>
          <w:color w:val="000000"/>
          <w:sz w:val="24"/>
          <w:szCs w:val="24"/>
          <w:lang w:val="en-US" w:eastAsia="zh-CN"/>
        </w:rPr>
        <w:t>（2）明细报价表</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hAnsi="宋体"/>
          <w:bCs/>
          <w:color w:val="000000"/>
          <w:sz w:val="24"/>
          <w:szCs w:val="24"/>
          <w:lang w:val="en-US" w:eastAsia="zh-CN"/>
        </w:rPr>
      </w:pPr>
      <w:r>
        <w:rPr>
          <w:rFonts w:hint="eastAsia" w:hAnsi="宋体"/>
          <w:bCs/>
          <w:color w:val="000000"/>
          <w:sz w:val="24"/>
          <w:szCs w:val="24"/>
          <w:lang w:val="en-US" w:eastAsia="zh-CN"/>
        </w:rPr>
        <w:t>2、技术部分</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hAnsi="宋体"/>
          <w:bCs/>
          <w:color w:val="000000"/>
          <w:sz w:val="24"/>
          <w:szCs w:val="24"/>
          <w:lang w:val="en-US" w:eastAsia="zh-CN"/>
        </w:rPr>
      </w:pPr>
      <w:r>
        <w:rPr>
          <w:rFonts w:hint="eastAsia" w:hAnsi="宋体"/>
          <w:bCs/>
          <w:color w:val="000000"/>
          <w:sz w:val="24"/>
          <w:szCs w:val="24"/>
          <w:lang w:val="en-US" w:eastAsia="zh-CN"/>
        </w:rPr>
        <w:t>（1）技术参数响应偏离表</w:t>
      </w:r>
    </w:p>
    <w:p>
      <w:pPr>
        <w:pStyle w:val="15"/>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hAnsi="宋体" w:asciiTheme="minorHAnsi" w:eastAsiaTheme="minorEastAsia" w:cstheme="minorBidi"/>
          <w:bCs/>
          <w:color w:val="000000"/>
          <w:kern w:val="2"/>
          <w:sz w:val="24"/>
          <w:szCs w:val="24"/>
          <w:lang w:val="en-US" w:eastAsia="zh-CN" w:bidi="ar-SA"/>
        </w:rPr>
      </w:pPr>
      <w:r>
        <w:rPr>
          <w:rFonts w:hint="eastAsia" w:hAnsi="宋体"/>
          <w:bCs/>
          <w:color w:val="000000"/>
          <w:sz w:val="24"/>
          <w:szCs w:val="24"/>
          <w:lang w:val="en-US" w:eastAsia="zh-CN"/>
        </w:rPr>
        <w:t>（2）</w:t>
      </w:r>
      <w:r>
        <w:rPr>
          <w:rFonts w:hint="eastAsia" w:hAnsi="宋体" w:asciiTheme="minorHAnsi" w:eastAsiaTheme="minorEastAsia" w:cstheme="minorBidi"/>
          <w:bCs/>
          <w:color w:val="000000"/>
          <w:kern w:val="2"/>
          <w:sz w:val="24"/>
          <w:szCs w:val="24"/>
          <w:lang w:val="en-US" w:eastAsia="zh-CN" w:bidi="ar-SA"/>
        </w:rPr>
        <w:t>技术响应中要求提供的相关证明材料</w:t>
      </w:r>
    </w:p>
    <w:p>
      <w:pPr>
        <w:pStyle w:val="15"/>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lang w:val="en-US" w:eastAsia="zh-CN"/>
        </w:rPr>
      </w:pPr>
      <w:r>
        <w:rPr>
          <w:rFonts w:hint="eastAsia" w:hAnsi="宋体" w:cstheme="minorBidi"/>
          <w:bCs/>
          <w:color w:val="000000"/>
          <w:kern w:val="2"/>
          <w:sz w:val="24"/>
          <w:szCs w:val="24"/>
          <w:lang w:val="en-US" w:eastAsia="zh-CN" w:bidi="ar-SA"/>
        </w:rPr>
        <w:t>[ 注：如果技术响应有要求，则按要求提供；如果无，“（2）项”部分则删除 ]</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hAnsi="宋体"/>
          <w:bCs/>
          <w:color w:val="000000"/>
          <w:sz w:val="24"/>
          <w:szCs w:val="24"/>
          <w:lang w:val="en-US" w:eastAsia="zh-CN"/>
        </w:rPr>
      </w:pPr>
      <w:r>
        <w:rPr>
          <w:rFonts w:hint="eastAsia" w:hAnsi="宋体"/>
          <w:bCs/>
          <w:color w:val="000000"/>
          <w:sz w:val="24"/>
          <w:szCs w:val="24"/>
          <w:lang w:val="en-US" w:eastAsia="zh-CN"/>
        </w:rPr>
        <w:t>3、商务部分</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hAnsi="宋体"/>
          <w:bCs/>
          <w:color w:val="000000"/>
          <w:sz w:val="24"/>
          <w:szCs w:val="24"/>
          <w:lang w:val="en-US" w:eastAsia="zh-CN"/>
        </w:rPr>
      </w:pPr>
      <w:r>
        <w:rPr>
          <w:rFonts w:hint="eastAsia" w:hAnsi="宋体"/>
          <w:bCs/>
          <w:color w:val="000000"/>
          <w:sz w:val="24"/>
          <w:szCs w:val="24"/>
          <w:lang w:val="en-US" w:eastAsia="zh-CN"/>
        </w:rPr>
        <w:t>（1）商务响应偏离表</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hAnsi="宋体"/>
          <w:bCs/>
          <w:color w:val="000000"/>
          <w:sz w:val="24"/>
          <w:szCs w:val="24"/>
          <w:lang w:val="en-US" w:eastAsia="zh-CN"/>
        </w:rPr>
      </w:pPr>
      <w:r>
        <w:rPr>
          <w:rFonts w:hint="eastAsia" w:hAnsi="宋体"/>
          <w:bCs/>
          <w:color w:val="000000"/>
          <w:sz w:val="24"/>
          <w:szCs w:val="24"/>
          <w:lang w:val="en-US" w:eastAsia="zh-CN"/>
        </w:rPr>
        <w:t>（2）其它优惠服务承诺</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eastAsia="宋体"/>
          <w:lang w:val="en-US" w:eastAsia="zh-CN"/>
        </w:rPr>
      </w:pPr>
      <w:r>
        <w:rPr>
          <w:rFonts w:hint="eastAsia"/>
          <w:lang w:val="en-US" w:eastAsia="zh-CN"/>
        </w:rPr>
        <w:t>（</w:t>
      </w:r>
      <w:r>
        <w:rPr>
          <w:rFonts w:hint="eastAsia" w:hAnsi="宋体"/>
          <w:bCs/>
          <w:color w:val="000000"/>
          <w:sz w:val="24"/>
          <w:szCs w:val="24"/>
          <w:lang w:val="en-US" w:eastAsia="zh-CN"/>
        </w:rPr>
        <w:t>注：商务要求响应内容包含供货期及供货地点、报价要求、付款方式、质量保证及售后服务、项目实施及验收、其他说明等内容</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hAnsi="宋体"/>
          <w:bCs/>
          <w:color w:val="000000"/>
          <w:sz w:val="24"/>
          <w:szCs w:val="24"/>
          <w:lang w:val="en-US" w:eastAsia="zh-CN"/>
        </w:rPr>
      </w:pPr>
      <w:r>
        <w:rPr>
          <w:rFonts w:hint="eastAsia" w:hAnsi="宋体"/>
          <w:bCs/>
          <w:color w:val="000000"/>
          <w:sz w:val="24"/>
          <w:szCs w:val="24"/>
          <w:lang w:val="en-US" w:eastAsia="zh-CN"/>
        </w:rPr>
        <w:t>4、资格条件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hAnsi="宋体"/>
          <w:bCs/>
          <w:color w:val="000000"/>
          <w:sz w:val="24"/>
          <w:szCs w:val="24"/>
          <w:lang w:val="en-US" w:eastAsia="zh-CN"/>
        </w:rPr>
      </w:pPr>
      <w:r>
        <w:rPr>
          <w:rFonts w:hint="eastAsia" w:hAnsi="宋体"/>
          <w:bCs/>
          <w:color w:val="000000"/>
          <w:sz w:val="24"/>
          <w:szCs w:val="24"/>
          <w:lang w:val="en-US" w:eastAsia="zh-CN"/>
        </w:rPr>
        <w:t>（1）法人营业执照（副本）或事业单位法人证书（副本）或个体工商户营业执照或有效的自然人身份证明或社会团体法人登记证书复印件</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hAnsi="宋体"/>
          <w:bCs/>
          <w:color w:val="000000"/>
          <w:sz w:val="24"/>
          <w:szCs w:val="24"/>
          <w:lang w:val="en-US" w:eastAsia="zh-CN"/>
        </w:rPr>
      </w:pPr>
      <w:r>
        <w:rPr>
          <w:rFonts w:hint="eastAsia" w:hAnsi="宋体"/>
          <w:bCs/>
          <w:color w:val="000000"/>
          <w:sz w:val="24"/>
          <w:szCs w:val="24"/>
          <w:lang w:val="en-US" w:eastAsia="zh-CN"/>
        </w:rPr>
        <w:t>（2）法定代表人身份证明书（格式）</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hAnsi="宋体"/>
          <w:bCs/>
          <w:color w:val="000000"/>
          <w:sz w:val="24"/>
          <w:szCs w:val="24"/>
          <w:lang w:val="en-US" w:eastAsia="zh-CN"/>
        </w:rPr>
      </w:pPr>
      <w:r>
        <w:rPr>
          <w:rFonts w:hint="eastAsia" w:hAnsi="宋体"/>
          <w:bCs/>
          <w:color w:val="000000"/>
          <w:sz w:val="24"/>
          <w:szCs w:val="24"/>
          <w:lang w:val="en-US" w:eastAsia="zh-CN"/>
        </w:rPr>
        <w:t>（3）法定代表人授权委托书（格式）</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hAnsi="宋体"/>
          <w:bCs/>
          <w:color w:val="000000"/>
          <w:sz w:val="24"/>
          <w:szCs w:val="24"/>
          <w:lang w:val="en-US" w:eastAsia="zh-CN"/>
        </w:rPr>
      </w:pPr>
      <w:r>
        <w:rPr>
          <w:rFonts w:hint="eastAsia" w:hAnsi="宋体"/>
          <w:bCs/>
          <w:color w:val="000000"/>
          <w:sz w:val="24"/>
          <w:szCs w:val="24"/>
          <w:lang w:val="en-US" w:eastAsia="zh-CN"/>
        </w:rPr>
        <w:t>（4）基本资格条件承诺函（格式）</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lang w:val="en-US" w:eastAsia="zh-CN"/>
        </w:rPr>
      </w:pPr>
      <w:r>
        <w:rPr>
          <w:rFonts w:hint="eastAsia" w:hAnsi="宋体"/>
          <w:bCs/>
          <w:color w:val="000000"/>
          <w:sz w:val="24"/>
          <w:szCs w:val="24"/>
          <w:lang w:val="en-US" w:eastAsia="zh-CN"/>
        </w:rPr>
        <w:t>（5）特定资格条件证书或证明文件（如果有，请按要求提供）</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pPr>
      <w:r>
        <w:rPr>
          <w:rFonts w:hint="eastAsia" w:hAnsi="宋体"/>
          <w:bCs/>
          <w:color w:val="000000"/>
          <w:sz w:val="24"/>
          <w:szCs w:val="24"/>
          <w:lang w:val="en-US" w:eastAsia="zh-CN"/>
        </w:rPr>
        <w:t>5、其他与项目有关的资料（自附）</w:t>
      </w:r>
    </w:p>
    <w:p>
      <w:pPr>
        <w:adjustRightInd w:val="0"/>
        <w:snapToGrid w:val="0"/>
        <w:spacing w:before="0" w:after="0" w:line="400" w:lineRule="exact"/>
        <w:jc w:val="left"/>
        <w:outlineLvl w:val="9"/>
        <w:rPr>
          <w:rFonts w:hint="eastAsia" w:hAnsi="宋体"/>
          <w:color w:val="000000"/>
          <w:sz w:val="24"/>
          <w:szCs w:val="24"/>
        </w:rPr>
      </w:pPr>
      <w:r>
        <w:rPr>
          <w:rFonts w:hint="eastAsia" w:hAnsi="宋体"/>
          <w:color w:val="000000"/>
          <w:sz w:val="24"/>
          <w:szCs w:val="24"/>
          <w:lang w:val="en-US" w:eastAsia="zh-CN"/>
        </w:rPr>
        <w:t>6、</w:t>
      </w:r>
      <w:r>
        <w:rPr>
          <w:rFonts w:hint="eastAsia" w:hAnsi="宋体"/>
          <w:color w:val="000000"/>
          <w:sz w:val="24"/>
          <w:szCs w:val="24"/>
        </w:rPr>
        <w:t>投标时不需要上传产品资料（除要求上传的特定资料外），但中标公示后1个工作日内</w:t>
      </w:r>
      <w:r>
        <w:rPr>
          <w:rFonts w:hint="eastAsia" w:hAnsi="宋体"/>
          <w:color w:val="000000"/>
          <w:sz w:val="24"/>
          <w:szCs w:val="24"/>
          <w:lang w:eastAsia="zh-CN"/>
        </w:rPr>
        <w:t>须自行联系使用部门联系人，</w:t>
      </w:r>
      <w:r>
        <w:rPr>
          <w:rFonts w:hint="eastAsia" w:hAnsi="宋体"/>
          <w:b/>
          <w:bCs/>
          <w:color w:val="000000"/>
          <w:sz w:val="24"/>
          <w:szCs w:val="24"/>
          <w:lang w:eastAsia="zh-CN"/>
        </w:rPr>
        <w:t>按使用部门要求</w:t>
      </w:r>
      <w:r>
        <w:rPr>
          <w:rFonts w:hint="eastAsia" w:hAnsi="宋体"/>
          <w:b/>
          <w:bCs/>
          <w:color w:val="000000"/>
          <w:sz w:val="24"/>
          <w:szCs w:val="24"/>
        </w:rPr>
        <w:t>提供</w:t>
      </w:r>
      <w:r>
        <w:rPr>
          <w:rFonts w:hint="eastAsia" w:hAnsi="宋体"/>
          <w:b/>
          <w:bCs/>
          <w:color w:val="000000"/>
          <w:sz w:val="24"/>
          <w:szCs w:val="24"/>
          <w:lang w:eastAsia="zh-CN"/>
        </w:rPr>
        <w:t>相关</w:t>
      </w:r>
      <w:r>
        <w:rPr>
          <w:rFonts w:hint="eastAsia" w:hAnsi="宋体"/>
          <w:b/>
          <w:bCs/>
          <w:color w:val="000000"/>
          <w:sz w:val="24"/>
          <w:szCs w:val="24"/>
        </w:rPr>
        <w:t>产品的相关检测报告及其他产品参数证明文件供采购人使用部门审核</w:t>
      </w:r>
      <w:r>
        <w:rPr>
          <w:rFonts w:hint="eastAsia" w:hAnsi="宋体"/>
          <w:b/>
          <w:bCs/>
          <w:color w:val="000000"/>
          <w:sz w:val="24"/>
          <w:szCs w:val="24"/>
          <w:lang w:eastAsia="zh-CN"/>
        </w:rPr>
        <w:t>。</w:t>
      </w:r>
      <w:r>
        <w:rPr>
          <w:rFonts w:hint="eastAsia" w:hAnsi="宋体"/>
          <w:color w:val="000000"/>
          <w:sz w:val="24"/>
          <w:szCs w:val="24"/>
        </w:rPr>
        <w:t>如</w:t>
      </w:r>
      <w:r>
        <w:rPr>
          <w:rFonts w:hint="eastAsia" w:hAnsi="宋体"/>
          <w:color w:val="000000"/>
          <w:sz w:val="24"/>
          <w:szCs w:val="24"/>
          <w:lang w:eastAsia="zh-CN"/>
        </w:rPr>
        <w:t>使用部门有要求的，</w:t>
      </w:r>
      <w:r>
        <w:rPr>
          <w:rFonts w:hint="eastAsia" w:hAnsi="宋体"/>
          <w:color w:val="000000"/>
          <w:sz w:val="24"/>
          <w:szCs w:val="24"/>
        </w:rPr>
        <w:t>中标人</w:t>
      </w:r>
      <w:r>
        <w:rPr>
          <w:rFonts w:hint="eastAsia" w:hAnsi="宋体"/>
          <w:color w:val="000000"/>
          <w:sz w:val="24"/>
          <w:szCs w:val="24"/>
          <w:lang w:eastAsia="zh-CN"/>
        </w:rPr>
        <w:t>未</w:t>
      </w:r>
      <w:r>
        <w:rPr>
          <w:rFonts w:hint="eastAsia" w:hAnsi="宋体"/>
          <w:color w:val="000000"/>
          <w:sz w:val="24"/>
          <w:szCs w:val="24"/>
        </w:rPr>
        <w:t>能在规定时间内提供相关的资料或提供的产品资料不能证明产品满足本询价文件的参数要求，将视其为虚假应标，取消其中标资格，并禁止其再次参与本项目相关内容投标。</w:t>
      </w:r>
    </w:p>
    <w:p>
      <w:pPr>
        <w:tabs>
          <w:tab w:val="left" w:pos="6300"/>
        </w:tabs>
        <w:snapToGrid w:val="0"/>
        <w:spacing w:line="312" w:lineRule="auto"/>
        <w:jc w:val="left"/>
        <w:rPr>
          <w:rFonts w:hint="eastAsia" w:ascii="方正仿宋_GBK" w:hAnsi="宋体" w:eastAsia="方正仿宋_GBK"/>
          <w:sz w:val="24"/>
          <w:szCs w:val="24"/>
          <w:lang w:val="en-US" w:eastAsia="zh-CN"/>
        </w:rPr>
      </w:pPr>
    </w:p>
    <w:p>
      <w:pPr>
        <w:tabs>
          <w:tab w:val="left" w:pos="6300"/>
        </w:tabs>
        <w:snapToGrid w:val="0"/>
        <w:spacing w:line="312" w:lineRule="auto"/>
        <w:jc w:val="left"/>
        <w:rPr>
          <w:rFonts w:hint="eastAsia" w:ascii="方正仿宋_GBK" w:hAnsi="宋体" w:eastAsia="方正仿宋_GBK"/>
          <w:sz w:val="24"/>
          <w:szCs w:val="24"/>
          <w:lang w:val="en-US" w:eastAsia="zh-CN"/>
        </w:rPr>
      </w:pPr>
    </w:p>
    <w:p>
      <w:pPr>
        <w:tabs>
          <w:tab w:val="left" w:pos="6300"/>
        </w:tabs>
        <w:snapToGrid w:val="0"/>
        <w:spacing w:line="312" w:lineRule="auto"/>
        <w:jc w:val="left"/>
        <w:rPr>
          <w:rFonts w:hint="eastAsia" w:ascii="方正仿宋_GBK" w:hAnsi="宋体" w:eastAsia="方正仿宋_GBK"/>
          <w:sz w:val="24"/>
          <w:szCs w:val="24"/>
        </w:rPr>
      </w:pPr>
      <w:r>
        <w:rPr>
          <w:rFonts w:hint="eastAsia" w:ascii="方正仿宋_GBK" w:hAnsi="宋体" w:eastAsia="方正仿宋_GBK"/>
          <w:sz w:val="24"/>
          <w:szCs w:val="24"/>
          <w:lang w:val="en-US" w:eastAsia="zh-CN"/>
        </w:rPr>
        <w:t>1、</w:t>
      </w:r>
      <w:r>
        <w:rPr>
          <w:rFonts w:hint="eastAsia" w:ascii="方正仿宋_GBK" w:hAnsi="宋体" w:eastAsia="方正仿宋_GBK"/>
          <w:sz w:val="24"/>
          <w:szCs w:val="24"/>
        </w:rPr>
        <w:t>经济部分</w:t>
      </w:r>
      <w:bookmarkEnd w:id="7"/>
      <w:bookmarkEnd w:id="8"/>
      <w:bookmarkEnd w:id="9"/>
      <w:bookmarkEnd w:id="10"/>
      <w:bookmarkEnd w:id="11"/>
      <w:bookmarkEnd w:id="12"/>
      <w:bookmarkEnd w:id="13"/>
    </w:p>
    <w:p>
      <w:pPr>
        <w:tabs>
          <w:tab w:val="left" w:pos="6300"/>
        </w:tabs>
        <w:snapToGrid w:val="0"/>
        <w:spacing w:line="312" w:lineRule="auto"/>
        <w:rPr>
          <w:rFonts w:hint="eastAsia" w:ascii="方正仿宋_GBK" w:hAnsi="宋体" w:eastAsia="方正仿宋_GBK"/>
          <w:sz w:val="24"/>
          <w:szCs w:val="24"/>
        </w:rPr>
      </w:pPr>
      <w:r>
        <w:rPr>
          <w:rFonts w:hint="eastAsia" w:ascii="方正仿宋_GBK" w:hAnsi="宋体" w:eastAsia="方正仿宋_GBK"/>
          <w:sz w:val="24"/>
          <w:szCs w:val="24"/>
          <w:lang w:val="en-US" w:eastAsia="zh-CN"/>
        </w:rPr>
        <w:t>（1）</w:t>
      </w:r>
      <w:r>
        <w:rPr>
          <w:rFonts w:hint="eastAsia" w:ascii="方正仿宋_GBK" w:hAnsi="宋体" w:eastAsia="方正仿宋_GBK"/>
          <w:sz w:val="24"/>
          <w:szCs w:val="24"/>
        </w:rPr>
        <w:t>报价函</w:t>
      </w:r>
    </w:p>
    <w:p>
      <w:pPr>
        <w:jc w:val="center"/>
        <w:rPr>
          <w:rFonts w:hint="eastAsia" w:ascii="方正仿宋_GBK" w:eastAsia="方正仿宋_GBK"/>
          <w:b w:val="0"/>
          <w:bCs/>
          <w:sz w:val="32"/>
          <w:szCs w:val="44"/>
        </w:rPr>
      </w:pPr>
      <w:r>
        <w:rPr>
          <w:rFonts w:hint="eastAsia" w:ascii="方正仿宋_GBK" w:eastAsia="方正仿宋_GBK"/>
          <w:b w:val="0"/>
          <w:bCs/>
          <w:sz w:val="32"/>
          <w:szCs w:val="44"/>
        </w:rPr>
        <w:t>报价函</w:t>
      </w:r>
    </w:p>
    <w:p>
      <w:pPr>
        <w:tabs>
          <w:tab w:val="left" w:pos="6300"/>
        </w:tabs>
        <w:snapToGrid w:val="0"/>
        <w:spacing w:line="312" w:lineRule="auto"/>
        <w:rPr>
          <w:rFonts w:hint="eastAsia" w:ascii="方正仿宋_GBK" w:hAnsi="宋体" w:eastAsia="方正仿宋_GBK"/>
          <w:sz w:val="24"/>
          <w:szCs w:val="24"/>
        </w:rPr>
      </w:pPr>
      <w:r>
        <w:rPr>
          <w:rFonts w:hint="eastAsia" w:ascii="方正仿宋_GBK" w:hAnsi="宋体" w:eastAsia="方正仿宋_GBK"/>
          <w:sz w:val="24"/>
          <w:szCs w:val="24"/>
          <w:u w:val="single"/>
          <w:lang w:eastAsia="zh-CN"/>
        </w:rPr>
        <w:t>重庆医科大学</w:t>
      </w:r>
      <w:r>
        <w:rPr>
          <w:rFonts w:hint="eastAsia" w:ascii="方正仿宋_GBK" w:hAnsi="宋体" w:eastAsia="方正仿宋_GBK"/>
          <w:sz w:val="24"/>
          <w:szCs w:val="24"/>
        </w:rPr>
        <w:t>：</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eastAsia="zh-CN"/>
        </w:rPr>
        <w:t>招标</w:t>
      </w:r>
      <w:r>
        <w:rPr>
          <w:rFonts w:hint="eastAsia" w:ascii="方正仿宋_GBK" w:hAnsi="宋体" w:eastAsia="方正仿宋_GBK"/>
          <w:sz w:val="24"/>
          <w:szCs w:val="24"/>
        </w:rPr>
        <w:t>。</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w:t>
      </w:r>
      <w:r>
        <w:rPr>
          <w:rFonts w:hint="eastAsia" w:ascii="方正仿宋_GBK" w:hAnsi="宋体" w:eastAsia="方正仿宋_GBK"/>
          <w:sz w:val="24"/>
          <w:szCs w:val="24"/>
          <w:lang w:eastAsia="zh-CN"/>
        </w:rPr>
        <w:t>我方</w:t>
      </w:r>
      <w:r>
        <w:rPr>
          <w:rFonts w:hint="eastAsia" w:ascii="方正仿宋_GBK" w:hAnsi="宋体" w:eastAsia="方正仿宋_GBK"/>
          <w:sz w:val="24"/>
          <w:szCs w:val="24"/>
        </w:rPr>
        <w:t>愿意按照</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文件中的一切要求，提供本项目的</w:t>
      </w:r>
      <w:r>
        <w:rPr>
          <w:rFonts w:hint="eastAsia" w:ascii="方正仿宋_GBK" w:hAnsi="宋体" w:eastAsia="方正仿宋_GBK"/>
          <w:sz w:val="24"/>
          <w:szCs w:val="24"/>
          <w:lang w:eastAsia="zh-CN"/>
        </w:rPr>
        <w:t>货物及相关</w:t>
      </w:r>
      <w:r>
        <w:rPr>
          <w:rFonts w:hint="eastAsia" w:ascii="方正仿宋_GBK" w:hAnsi="宋体" w:eastAsia="方正仿宋_GBK"/>
          <w:sz w:val="24"/>
          <w:szCs w:val="24"/>
        </w:rPr>
        <w:t>服务，</w:t>
      </w:r>
      <w:r>
        <w:rPr>
          <w:rFonts w:hint="eastAsia" w:ascii="方正仿宋_GBK" w:hAnsi="宋体" w:eastAsia="方正仿宋_GBK"/>
          <w:sz w:val="24"/>
          <w:szCs w:val="24"/>
          <w:lang w:eastAsia="zh-CN"/>
        </w:rPr>
        <w:t>本项目</w:t>
      </w:r>
      <w:r>
        <w:rPr>
          <w:rFonts w:hint="eastAsia" w:ascii="方正仿宋_GBK" w:hAnsi="宋体" w:eastAsia="方正仿宋_GBK"/>
          <w:sz w:val="24"/>
          <w:szCs w:val="24"/>
        </w:rPr>
        <w:t>报价为人民币大写：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u w:val="single"/>
          <w:lang w:val="en-US" w:eastAsia="zh-CN"/>
        </w:rPr>
        <w:t xml:space="preserve">  </w:t>
      </w:r>
      <w:r>
        <w:rPr>
          <w:rFonts w:hint="eastAsia" w:ascii="方正仿宋_GBK" w:hAnsi="宋体" w:eastAsia="方正仿宋_GBK"/>
          <w:sz w:val="24"/>
          <w:szCs w:val="24"/>
        </w:rPr>
        <w:t>元。</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.我方承诺：本次</w:t>
      </w:r>
      <w:r>
        <w:rPr>
          <w:rFonts w:hint="eastAsia" w:ascii="方正仿宋_GBK" w:hAnsi="宋体" w:eastAsia="方正仿宋_GBK"/>
          <w:sz w:val="24"/>
          <w:szCs w:val="24"/>
          <w:lang w:eastAsia="zh-CN"/>
        </w:rPr>
        <w:t>项目</w:t>
      </w:r>
      <w:r>
        <w:rPr>
          <w:rFonts w:hint="eastAsia" w:ascii="方正仿宋_GBK" w:hAnsi="宋体" w:eastAsia="方正仿宋_GBK"/>
          <w:sz w:val="24"/>
          <w:szCs w:val="24"/>
        </w:rPr>
        <w:t>的有效期为提交响应文件截止时间起90天。</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.我方完全理解和接受贵方</w:t>
      </w:r>
      <w:r>
        <w:rPr>
          <w:rFonts w:hint="eastAsia" w:ascii="方正仿宋_GBK" w:hAnsi="宋体" w:eastAsia="方正仿宋_GBK"/>
          <w:sz w:val="24"/>
          <w:szCs w:val="24"/>
          <w:lang w:eastAsia="zh-CN"/>
        </w:rPr>
        <w:t>询价文件</w:t>
      </w:r>
      <w:r>
        <w:rPr>
          <w:rFonts w:hint="eastAsia" w:ascii="方正仿宋_GBK" w:hAnsi="宋体" w:eastAsia="方正仿宋_GBK"/>
          <w:sz w:val="24"/>
          <w:szCs w:val="24"/>
        </w:rPr>
        <w:t>的一切规定和要求及评审办法。</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4</w:t>
      </w:r>
      <w:r>
        <w:rPr>
          <w:rFonts w:hint="eastAsia" w:ascii="方正仿宋_GBK" w:hAnsi="宋体" w:eastAsia="方正仿宋_GBK"/>
          <w:sz w:val="24"/>
          <w:szCs w:val="24"/>
        </w:rPr>
        <w:t>.在整个</w:t>
      </w:r>
      <w:r>
        <w:rPr>
          <w:rFonts w:hint="eastAsia" w:ascii="方正仿宋_GBK" w:hAnsi="宋体" w:eastAsia="方正仿宋_GBK"/>
          <w:sz w:val="24"/>
          <w:szCs w:val="24"/>
          <w:lang w:eastAsia="zh-CN"/>
        </w:rPr>
        <w:t>招标</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文件》之规定给予惩罚。</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5</w:t>
      </w:r>
      <w:r>
        <w:rPr>
          <w:rFonts w:hint="eastAsia" w:ascii="方正仿宋_GBK" w:hAnsi="宋体" w:eastAsia="方正仿宋_GBK"/>
          <w:sz w:val="24"/>
          <w:szCs w:val="24"/>
        </w:rPr>
        <w:t>.我方若成为成交供应商，将按照最终</w:t>
      </w:r>
      <w:r>
        <w:rPr>
          <w:rFonts w:hint="eastAsia" w:ascii="方正仿宋_GBK" w:hAnsi="宋体" w:eastAsia="方正仿宋_GBK"/>
          <w:sz w:val="24"/>
          <w:szCs w:val="24"/>
          <w:lang w:eastAsia="zh-CN"/>
        </w:rPr>
        <w:t>招标</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6</w:t>
      </w:r>
      <w:r>
        <w:rPr>
          <w:rFonts w:hint="eastAsia" w:ascii="方正仿宋_GBK" w:hAnsi="宋体" w:eastAsia="方正仿宋_GBK"/>
          <w:sz w:val="24"/>
          <w:szCs w:val="24"/>
        </w:rPr>
        <w:t>.</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电话：                                             传真：</w:t>
      </w:r>
    </w:p>
    <w:p>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网址：                                             邮编：</w:t>
      </w:r>
    </w:p>
    <w:p>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联系人：</w:t>
      </w:r>
    </w:p>
    <w:p>
      <w:pPr>
        <w:snapToGrid w:val="0"/>
        <w:spacing w:line="312" w:lineRule="auto"/>
        <w:ind w:firstLine="480" w:firstLineChars="200"/>
        <w:rPr>
          <w:rFonts w:hint="eastAsia" w:ascii="方正仿宋_GBK" w:hAnsi="宋体" w:eastAsia="方正仿宋_GBK"/>
          <w:sz w:val="24"/>
          <w:szCs w:val="24"/>
        </w:rPr>
        <w:sectPr>
          <w:footerReference r:id="rId4" w:type="default"/>
          <w:pgSz w:w="11907" w:h="16840"/>
          <w:pgMar w:top="1134" w:right="1191" w:bottom="1134" w:left="1304" w:header="851" w:footer="992" w:gutter="0"/>
          <w:pgNumType w:fmt="decimal"/>
          <w:cols w:space="720" w:num="1"/>
          <w:docGrid w:linePitch="380" w:charSpace="-5735"/>
        </w:sectPr>
      </w:pPr>
      <w:r>
        <w:rPr>
          <w:rFonts w:hint="eastAsia" w:ascii="方正仿宋_GBK" w:hAnsi="宋体" w:eastAsia="方正仿宋_GBK"/>
          <w:sz w:val="24"/>
          <w:szCs w:val="24"/>
        </w:rPr>
        <w:t xml:space="preserve">                                                  年   月   日</w:t>
      </w:r>
    </w:p>
    <w:p>
      <w:pPr>
        <w:tabs>
          <w:tab w:val="left" w:pos="2895"/>
        </w:tabs>
        <w:spacing w:line="400" w:lineRule="exact"/>
        <w:ind w:firstLine="480" w:firstLineChars="200"/>
        <w:rPr>
          <w:rFonts w:hint="eastAsia" w:ascii="方正仿宋_GBK" w:hAnsi="宋体" w:eastAsia="方正仿宋_GBK"/>
          <w:sz w:val="24"/>
          <w:szCs w:val="24"/>
          <w:highlight w:val="yellow"/>
          <w:lang w:eastAsia="zh-CN"/>
        </w:rPr>
      </w:pP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明细报价表</w:t>
      </w:r>
    </w:p>
    <w:p>
      <w:pPr>
        <w:spacing w:line="400" w:lineRule="exact"/>
        <w:ind w:firstLine="640" w:firstLineChars="200"/>
        <w:jc w:val="center"/>
        <w:rPr>
          <w:rFonts w:hint="default" w:ascii="方正仿宋_GBK" w:hAnsi="宋体" w:eastAsia="方正仿宋_GBK"/>
          <w:sz w:val="32"/>
          <w:szCs w:val="32"/>
          <w:highlight w:val="none"/>
          <w:lang w:val="en-US" w:eastAsia="zh-CN"/>
        </w:rPr>
      </w:pPr>
      <w:r>
        <w:rPr>
          <w:rFonts w:hint="eastAsia" w:ascii="方正仿宋_GBK" w:hAnsi="宋体" w:eastAsia="方正仿宋_GBK"/>
          <w:sz w:val="32"/>
          <w:szCs w:val="32"/>
          <w:highlight w:val="none"/>
        </w:rPr>
        <w:t>明细报价表</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eastAsia="zh-CN"/>
        </w:rPr>
        <w:t>竞采编</w:t>
      </w:r>
      <w:r>
        <w:rPr>
          <w:rFonts w:hint="eastAsia" w:ascii="方正仿宋_GBK" w:hAnsi="宋体" w:eastAsia="方正仿宋_GBK"/>
          <w:sz w:val="24"/>
          <w:szCs w:val="24"/>
        </w:rPr>
        <w:t xml:space="preserve">号：                      </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项目名称： </w:t>
      </w:r>
    </w:p>
    <w:p>
      <w:pPr>
        <w:snapToGrid w:val="0"/>
        <w:spacing w:line="500" w:lineRule="exact"/>
        <w:rPr>
          <w:rFonts w:hint="eastAsia" w:ascii="方正仿宋_GBK" w:hAnsi="宋体" w:eastAsia="方正仿宋_GBK"/>
          <w:sz w:val="24"/>
          <w:szCs w:val="28"/>
        </w:rPr>
      </w:pPr>
    </w:p>
    <w:tbl>
      <w:tblPr>
        <w:tblStyle w:val="1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839"/>
        <w:gridCol w:w="2605"/>
        <w:gridCol w:w="1235"/>
        <w:gridCol w:w="1235"/>
        <w:gridCol w:w="1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1137" w:type="dxa"/>
            <w:noWrap w:val="0"/>
            <w:vAlign w:val="center"/>
          </w:tcPr>
          <w:p>
            <w:pPr>
              <w:jc w:val="center"/>
              <w:rPr>
                <w:rFonts w:hint="eastAsia" w:ascii="方正仿宋_GBK" w:hAnsi="宋体" w:eastAsia="方正仿宋_GBK"/>
                <w:b/>
                <w:sz w:val="21"/>
                <w:szCs w:val="21"/>
                <w:highlight w:val="none"/>
              </w:rPr>
            </w:pPr>
            <w:r>
              <w:rPr>
                <w:rFonts w:hint="eastAsia" w:ascii="方正仿宋_GBK" w:hAnsi="宋体" w:eastAsia="方正仿宋_GBK"/>
                <w:b/>
                <w:sz w:val="21"/>
                <w:szCs w:val="21"/>
                <w:highlight w:val="none"/>
              </w:rPr>
              <w:t>序号</w:t>
            </w:r>
          </w:p>
        </w:tc>
        <w:tc>
          <w:tcPr>
            <w:tcW w:w="1839" w:type="dxa"/>
            <w:noWrap w:val="0"/>
            <w:vAlign w:val="center"/>
          </w:tcPr>
          <w:p>
            <w:pPr>
              <w:jc w:val="center"/>
              <w:rPr>
                <w:rFonts w:hint="eastAsia" w:ascii="方正仿宋_GBK" w:hAnsi="宋体" w:eastAsia="方正仿宋_GBK"/>
                <w:b/>
                <w:sz w:val="21"/>
                <w:szCs w:val="21"/>
                <w:highlight w:val="none"/>
              </w:rPr>
            </w:pPr>
            <w:r>
              <w:rPr>
                <w:rFonts w:hint="eastAsia" w:ascii="方正仿宋_GBK" w:hAnsi="宋体" w:eastAsia="方正仿宋_GBK"/>
                <w:b/>
                <w:sz w:val="21"/>
                <w:szCs w:val="21"/>
                <w:highlight w:val="none"/>
              </w:rPr>
              <w:t>名称</w:t>
            </w:r>
          </w:p>
        </w:tc>
        <w:tc>
          <w:tcPr>
            <w:tcW w:w="2605" w:type="dxa"/>
            <w:noWrap w:val="0"/>
            <w:vAlign w:val="center"/>
          </w:tcPr>
          <w:p>
            <w:pPr>
              <w:jc w:val="center"/>
              <w:rPr>
                <w:rFonts w:hint="eastAsia" w:ascii="方正仿宋_GBK" w:hAnsi="宋体" w:eastAsia="方正仿宋_GBK"/>
                <w:b/>
                <w:sz w:val="21"/>
                <w:szCs w:val="21"/>
                <w:highlight w:val="none"/>
              </w:rPr>
            </w:pPr>
            <w:r>
              <w:rPr>
                <w:rFonts w:hint="eastAsia" w:ascii="方正仿宋_GBK" w:hAnsi="宋体" w:eastAsia="方正仿宋_GBK"/>
                <w:b/>
                <w:sz w:val="21"/>
                <w:szCs w:val="21"/>
                <w:highlight w:val="none"/>
              </w:rPr>
              <w:t>相关信息</w:t>
            </w:r>
          </w:p>
        </w:tc>
        <w:tc>
          <w:tcPr>
            <w:tcW w:w="1235" w:type="dxa"/>
            <w:noWrap w:val="0"/>
            <w:vAlign w:val="center"/>
          </w:tcPr>
          <w:p>
            <w:pPr>
              <w:jc w:val="center"/>
              <w:rPr>
                <w:rFonts w:hint="eastAsia" w:ascii="方正仿宋_GBK" w:hAnsi="宋体" w:eastAsia="方正仿宋_GBK"/>
                <w:b/>
                <w:sz w:val="21"/>
                <w:szCs w:val="21"/>
                <w:highlight w:val="none"/>
              </w:rPr>
            </w:pPr>
            <w:r>
              <w:rPr>
                <w:rFonts w:hint="eastAsia" w:ascii="方正仿宋_GBK" w:hAnsi="宋体" w:eastAsia="方正仿宋_GBK"/>
                <w:b/>
                <w:sz w:val="21"/>
                <w:szCs w:val="21"/>
                <w:highlight w:val="none"/>
              </w:rPr>
              <w:t>数量</w:t>
            </w:r>
          </w:p>
        </w:tc>
        <w:tc>
          <w:tcPr>
            <w:tcW w:w="1235" w:type="dxa"/>
            <w:noWrap w:val="0"/>
            <w:vAlign w:val="center"/>
          </w:tcPr>
          <w:p>
            <w:pPr>
              <w:jc w:val="center"/>
              <w:rPr>
                <w:rFonts w:hint="eastAsia" w:ascii="方正仿宋_GBK" w:hAnsi="宋体" w:eastAsia="方正仿宋_GBK"/>
                <w:b/>
                <w:sz w:val="21"/>
                <w:szCs w:val="21"/>
                <w:highlight w:val="none"/>
                <w:lang w:eastAsia="zh-CN"/>
              </w:rPr>
            </w:pPr>
            <w:r>
              <w:rPr>
                <w:rFonts w:hint="eastAsia" w:ascii="方正仿宋_GBK" w:hAnsi="宋体" w:eastAsia="方正仿宋_GBK"/>
                <w:b/>
                <w:sz w:val="21"/>
                <w:szCs w:val="21"/>
                <w:highlight w:val="none"/>
              </w:rPr>
              <w:t>单价</w:t>
            </w:r>
            <w:r>
              <w:rPr>
                <w:rFonts w:hint="eastAsia" w:ascii="方正仿宋_GBK" w:hAnsi="宋体" w:eastAsia="方正仿宋_GBK"/>
                <w:b/>
                <w:sz w:val="21"/>
                <w:szCs w:val="21"/>
                <w:highlight w:val="none"/>
                <w:lang w:eastAsia="zh-CN"/>
              </w:rPr>
              <w:t>（元）</w:t>
            </w:r>
          </w:p>
        </w:tc>
        <w:tc>
          <w:tcPr>
            <w:tcW w:w="1235" w:type="dxa"/>
            <w:noWrap w:val="0"/>
            <w:vAlign w:val="center"/>
          </w:tcPr>
          <w:p>
            <w:pPr>
              <w:jc w:val="center"/>
              <w:rPr>
                <w:rFonts w:hint="eastAsia" w:ascii="方正仿宋_GBK" w:hAnsi="宋体" w:eastAsia="方正仿宋_GBK"/>
                <w:b/>
                <w:sz w:val="21"/>
                <w:szCs w:val="21"/>
                <w:highlight w:val="none"/>
                <w:lang w:eastAsia="zh-CN"/>
              </w:rPr>
            </w:pPr>
            <w:r>
              <w:rPr>
                <w:rFonts w:hint="eastAsia" w:ascii="方正仿宋_GBK" w:hAnsi="宋体" w:eastAsia="方正仿宋_GBK"/>
                <w:b/>
                <w:sz w:val="21"/>
                <w:szCs w:val="21"/>
                <w:highlight w:val="none"/>
              </w:rPr>
              <w:t>合计</w:t>
            </w:r>
            <w:r>
              <w:rPr>
                <w:rFonts w:hint="eastAsia" w:ascii="方正仿宋_GBK" w:hAnsi="宋体" w:eastAsia="方正仿宋_GBK"/>
                <w:b/>
                <w:sz w:val="21"/>
                <w:szCs w:val="21"/>
                <w:highlight w:val="no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37" w:type="dxa"/>
            <w:noWrap w:val="0"/>
            <w:vAlign w:val="center"/>
          </w:tcPr>
          <w:p>
            <w:pPr>
              <w:jc w:val="center"/>
              <w:rPr>
                <w:rFonts w:hint="default" w:ascii="方正仿宋_GBK" w:hAnsi="宋体" w:eastAsia="方正仿宋_GBK"/>
                <w:sz w:val="21"/>
                <w:szCs w:val="21"/>
                <w:highlight w:val="none"/>
                <w:lang w:val="en-US" w:eastAsia="zh-CN"/>
              </w:rPr>
            </w:pPr>
          </w:p>
        </w:tc>
        <w:tc>
          <w:tcPr>
            <w:tcW w:w="1839" w:type="dxa"/>
            <w:noWrap w:val="0"/>
            <w:vAlign w:val="center"/>
          </w:tcPr>
          <w:p>
            <w:pPr>
              <w:jc w:val="center"/>
              <w:rPr>
                <w:rFonts w:hint="eastAsia" w:ascii="方正仿宋_GBK" w:hAnsi="宋体" w:eastAsia="方正仿宋_GBK"/>
                <w:sz w:val="21"/>
                <w:szCs w:val="21"/>
                <w:highlight w:val="none"/>
              </w:rPr>
            </w:pPr>
          </w:p>
        </w:tc>
        <w:tc>
          <w:tcPr>
            <w:tcW w:w="2605" w:type="dxa"/>
            <w:noWrap w:val="0"/>
            <w:vAlign w:val="top"/>
          </w:tcPr>
          <w:p>
            <w:pPr>
              <w:jc w:val="center"/>
              <w:rPr>
                <w:rFonts w:ascii="方正仿宋_GBK" w:hAnsi="宋体" w:eastAsia="方正仿宋_GBK"/>
                <w:sz w:val="21"/>
                <w:szCs w:val="21"/>
                <w:highlight w:val="none"/>
              </w:rPr>
            </w:pPr>
          </w:p>
        </w:tc>
        <w:tc>
          <w:tcPr>
            <w:tcW w:w="1235" w:type="dxa"/>
            <w:noWrap w:val="0"/>
            <w:vAlign w:val="center"/>
          </w:tcPr>
          <w:p>
            <w:pPr>
              <w:jc w:val="center"/>
              <w:rPr>
                <w:rFonts w:ascii="方正仿宋_GBK" w:hAnsi="宋体" w:eastAsia="方正仿宋_GBK"/>
                <w:sz w:val="21"/>
                <w:szCs w:val="21"/>
                <w:highlight w:val="none"/>
              </w:rPr>
            </w:pPr>
          </w:p>
        </w:tc>
        <w:tc>
          <w:tcPr>
            <w:tcW w:w="1235" w:type="dxa"/>
            <w:noWrap w:val="0"/>
            <w:vAlign w:val="top"/>
          </w:tcPr>
          <w:p>
            <w:pPr>
              <w:jc w:val="center"/>
              <w:rPr>
                <w:rFonts w:hint="eastAsia" w:ascii="方正仿宋_GBK" w:hAnsi="宋体" w:eastAsia="方正仿宋_GBK"/>
                <w:sz w:val="21"/>
                <w:szCs w:val="21"/>
                <w:highlight w:val="none"/>
              </w:rPr>
            </w:pPr>
          </w:p>
        </w:tc>
        <w:tc>
          <w:tcPr>
            <w:tcW w:w="1235" w:type="dxa"/>
            <w:noWrap w:val="0"/>
            <w:vAlign w:val="top"/>
          </w:tcPr>
          <w:p>
            <w:pPr>
              <w:jc w:val="center"/>
              <w:rPr>
                <w:rFonts w:hint="eastAsia" w:ascii="方正仿宋_GBK" w:hAnsi="宋体" w:eastAsia="方正仿宋_GBK"/>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37" w:type="dxa"/>
            <w:noWrap w:val="0"/>
            <w:vAlign w:val="center"/>
          </w:tcPr>
          <w:p>
            <w:pPr>
              <w:jc w:val="center"/>
              <w:rPr>
                <w:rFonts w:hint="eastAsia" w:ascii="方正仿宋_GBK" w:hAnsi="宋体" w:eastAsia="方正仿宋_GBK"/>
                <w:sz w:val="21"/>
                <w:szCs w:val="21"/>
                <w:highlight w:val="none"/>
              </w:rPr>
            </w:pPr>
          </w:p>
        </w:tc>
        <w:tc>
          <w:tcPr>
            <w:tcW w:w="1839" w:type="dxa"/>
            <w:noWrap w:val="0"/>
            <w:vAlign w:val="center"/>
          </w:tcPr>
          <w:p>
            <w:pPr>
              <w:jc w:val="center"/>
              <w:rPr>
                <w:rFonts w:hint="eastAsia" w:ascii="方正仿宋_GBK" w:hAnsi="宋体" w:eastAsia="方正仿宋_GBK"/>
                <w:sz w:val="21"/>
                <w:szCs w:val="21"/>
                <w:highlight w:val="none"/>
              </w:rPr>
            </w:pPr>
          </w:p>
        </w:tc>
        <w:tc>
          <w:tcPr>
            <w:tcW w:w="2605" w:type="dxa"/>
            <w:noWrap w:val="0"/>
            <w:vAlign w:val="top"/>
          </w:tcPr>
          <w:p>
            <w:pPr>
              <w:jc w:val="center"/>
              <w:rPr>
                <w:rFonts w:hint="eastAsia" w:ascii="方正仿宋_GBK" w:hAnsi="宋体" w:eastAsia="方正仿宋_GBK"/>
                <w:sz w:val="21"/>
                <w:szCs w:val="21"/>
                <w:highlight w:val="none"/>
              </w:rPr>
            </w:pPr>
          </w:p>
        </w:tc>
        <w:tc>
          <w:tcPr>
            <w:tcW w:w="1235" w:type="dxa"/>
            <w:noWrap w:val="0"/>
            <w:vAlign w:val="center"/>
          </w:tcPr>
          <w:p>
            <w:pPr>
              <w:jc w:val="center"/>
              <w:rPr>
                <w:rFonts w:hint="eastAsia" w:ascii="方正仿宋_GBK" w:hAnsi="宋体" w:eastAsia="方正仿宋_GBK"/>
                <w:sz w:val="21"/>
                <w:szCs w:val="21"/>
                <w:highlight w:val="none"/>
              </w:rPr>
            </w:pPr>
          </w:p>
        </w:tc>
        <w:tc>
          <w:tcPr>
            <w:tcW w:w="1235" w:type="dxa"/>
            <w:noWrap w:val="0"/>
            <w:vAlign w:val="top"/>
          </w:tcPr>
          <w:p>
            <w:pPr>
              <w:jc w:val="center"/>
              <w:rPr>
                <w:rFonts w:hint="eastAsia" w:ascii="方正仿宋_GBK" w:hAnsi="宋体" w:eastAsia="方正仿宋_GBK"/>
                <w:sz w:val="21"/>
                <w:szCs w:val="21"/>
                <w:highlight w:val="none"/>
              </w:rPr>
            </w:pPr>
          </w:p>
        </w:tc>
        <w:tc>
          <w:tcPr>
            <w:tcW w:w="1235" w:type="dxa"/>
            <w:noWrap w:val="0"/>
            <w:vAlign w:val="top"/>
          </w:tcPr>
          <w:p>
            <w:pPr>
              <w:jc w:val="center"/>
              <w:rPr>
                <w:rFonts w:hint="eastAsia" w:ascii="方正仿宋_GBK" w:hAnsi="宋体" w:eastAsia="方正仿宋_GBK"/>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37" w:type="dxa"/>
            <w:noWrap w:val="0"/>
            <w:vAlign w:val="center"/>
          </w:tcPr>
          <w:p>
            <w:pPr>
              <w:jc w:val="center"/>
              <w:rPr>
                <w:rFonts w:hint="eastAsia" w:ascii="方正仿宋_GBK" w:hAnsi="宋体" w:eastAsia="方正仿宋_GBK"/>
                <w:sz w:val="21"/>
                <w:szCs w:val="21"/>
                <w:highlight w:val="none"/>
              </w:rPr>
            </w:pPr>
          </w:p>
        </w:tc>
        <w:tc>
          <w:tcPr>
            <w:tcW w:w="1839" w:type="dxa"/>
            <w:noWrap w:val="0"/>
            <w:vAlign w:val="center"/>
          </w:tcPr>
          <w:p>
            <w:pPr>
              <w:jc w:val="center"/>
              <w:rPr>
                <w:rFonts w:hint="eastAsia" w:ascii="方正仿宋_GBK" w:hAnsi="宋体" w:eastAsia="方正仿宋_GBK" w:cstheme="minorBidi"/>
                <w:kern w:val="2"/>
                <w:sz w:val="21"/>
                <w:szCs w:val="21"/>
                <w:highlight w:val="none"/>
                <w:lang w:val="en-US" w:eastAsia="zh-CN" w:bidi="ar-SA"/>
              </w:rPr>
            </w:pPr>
          </w:p>
        </w:tc>
        <w:tc>
          <w:tcPr>
            <w:tcW w:w="2605" w:type="dxa"/>
            <w:noWrap w:val="0"/>
            <w:vAlign w:val="top"/>
          </w:tcPr>
          <w:p>
            <w:pPr>
              <w:jc w:val="center"/>
              <w:rPr>
                <w:rFonts w:hint="eastAsia" w:ascii="方正仿宋_GBK" w:hAnsi="宋体" w:eastAsia="方正仿宋_GBK" w:cstheme="minorBidi"/>
                <w:kern w:val="2"/>
                <w:sz w:val="21"/>
                <w:szCs w:val="21"/>
                <w:highlight w:val="none"/>
                <w:lang w:val="en-US" w:eastAsia="zh-CN" w:bidi="ar-SA"/>
              </w:rPr>
            </w:pPr>
          </w:p>
        </w:tc>
        <w:tc>
          <w:tcPr>
            <w:tcW w:w="1235" w:type="dxa"/>
            <w:noWrap w:val="0"/>
            <w:vAlign w:val="center"/>
          </w:tcPr>
          <w:p>
            <w:pPr>
              <w:jc w:val="center"/>
              <w:rPr>
                <w:rFonts w:hint="eastAsia" w:ascii="方正仿宋_GBK" w:hAnsi="宋体" w:eastAsia="方正仿宋_GBK" w:cstheme="minorBidi"/>
                <w:kern w:val="2"/>
                <w:sz w:val="21"/>
                <w:szCs w:val="21"/>
                <w:highlight w:val="none"/>
                <w:lang w:val="en-US" w:eastAsia="zh-CN" w:bidi="ar-SA"/>
              </w:rPr>
            </w:pPr>
          </w:p>
        </w:tc>
        <w:tc>
          <w:tcPr>
            <w:tcW w:w="1235" w:type="dxa"/>
            <w:noWrap w:val="0"/>
            <w:vAlign w:val="top"/>
          </w:tcPr>
          <w:p>
            <w:pPr>
              <w:jc w:val="center"/>
              <w:rPr>
                <w:rFonts w:hint="eastAsia" w:ascii="方正仿宋_GBK" w:hAnsi="宋体" w:eastAsia="方正仿宋_GBK"/>
                <w:sz w:val="21"/>
                <w:szCs w:val="21"/>
                <w:highlight w:val="none"/>
              </w:rPr>
            </w:pPr>
          </w:p>
        </w:tc>
        <w:tc>
          <w:tcPr>
            <w:tcW w:w="1235" w:type="dxa"/>
            <w:noWrap w:val="0"/>
            <w:vAlign w:val="top"/>
          </w:tcPr>
          <w:p>
            <w:pPr>
              <w:jc w:val="center"/>
              <w:rPr>
                <w:rFonts w:hint="eastAsia" w:ascii="方正仿宋_GBK" w:hAnsi="宋体" w:eastAsia="方正仿宋_GBK"/>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37" w:type="dxa"/>
            <w:noWrap w:val="0"/>
            <w:vAlign w:val="center"/>
          </w:tcPr>
          <w:p>
            <w:pPr>
              <w:jc w:val="center"/>
              <w:rPr>
                <w:rFonts w:hint="eastAsia" w:ascii="方正仿宋_GBK" w:hAnsi="宋体" w:eastAsia="方正仿宋_GBK"/>
                <w:sz w:val="21"/>
                <w:szCs w:val="21"/>
                <w:highlight w:val="none"/>
              </w:rPr>
            </w:pPr>
          </w:p>
        </w:tc>
        <w:tc>
          <w:tcPr>
            <w:tcW w:w="1839" w:type="dxa"/>
            <w:noWrap w:val="0"/>
            <w:vAlign w:val="center"/>
          </w:tcPr>
          <w:p>
            <w:pPr>
              <w:jc w:val="center"/>
              <w:rPr>
                <w:rFonts w:hint="eastAsia" w:ascii="方正仿宋_GBK" w:hAnsi="宋体" w:eastAsia="方正仿宋_GBK" w:cstheme="minorBidi"/>
                <w:kern w:val="2"/>
                <w:sz w:val="21"/>
                <w:szCs w:val="21"/>
                <w:highlight w:val="none"/>
                <w:lang w:val="en-US" w:eastAsia="zh-CN" w:bidi="ar-SA"/>
              </w:rPr>
            </w:pPr>
          </w:p>
        </w:tc>
        <w:tc>
          <w:tcPr>
            <w:tcW w:w="2605" w:type="dxa"/>
            <w:noWrap w:val="0"/>
            <w:vAlign w:val="top"/>
          </w:tcPr>
          <w:p>
            <w:pPr>
              <w:jc w:val="center"/>
              <w:rPr>
                <w:rFonts w:hint="eastAsia" w:ascii="方正仿宋_GBK" w:hAnsi="宋体" w:eastAsia="方正仿宋_GBK" w:cstheme="minorBidi"/>
                <w:kern w:val="2"/>
                <w:sz w:val="21"/>
                <w:szCs w:val="21"/>
                <w:highlight w:val="none"/>
                <w:lang w:val="en-US" w:eastAsia="zh-CN" w:bidi="ar-SA"/>
              </w:rPr>
            </w:pPr>
          </w:p>
        </w:tc>
        <w:tc>
          <w:tcPr>
            <w:tcW w:w="1235" w:type="dxa"/>
            <w:noWrap w:val="0"/>
            <w:vAlign w:val="center"/>
          </w:tcPr>
          <w:p>
            <w:pPr>
              <w:jc w:val="center"/>
              <w:rPr>
                <w:rFonts w:hint="eastAsia" w:ascii="方正仿宋_GBK" w:hAnsi="宋体" w:eastAsia="方正仿宋_GBK" w:cstheme="minorBidi"/>
                <w:kern w:val="2"/>
                <w:sz w:val="21"/>
                <w:szCs w:val="21"/>
                <w:highlight w:val="none"/>
                <w:lang w:val="en-US" w:eastAsia="zh-CN" w:bidi="ar-SA"/>
              </w:rPr>
            </w:pPr>
          </w:p>
        </w:tc>
        <w:tc>
          <w:tcPr>
            <w:tcW w:w="1235" w:type="dxa"/>
            <w:noWrap w:val="0"/>
            <w:vAlign w:val="top"/>
          </w:tcPr>
          <w:p>
            <w:pPr>
              <w:jc w:val="center"/>
              <w:rPr>
                <w:rFonts w:hint="eastAsia" w:ascii="方正仿宋_GBK" w:hAnsi="宋体" w:eastAsia="方正仿宋_GBK"/>
                <w:sz w:val="21"/>
                <w:szCs w:val="21"/>
                <w:highlight w:val="none"/>
              </w:rPr>
            </w:pPr>
          </w:p>
        </w:tc>
        <w:tc>
          <w:tcPr>
            <w:tcW w:w="1235" w:type="dxa"/>
            <w:noWrap w:val="0"/>
            <w:vAlign w:val="top"/>
          </w:tcPr>
          <w:p>
            <w:pPr>
              <w:jc w:val="center"/>
              <w:rPr>
                <w:rFonts w:hint="eastAsia" w:ascii="方正仿宋_GBK" w:hAnsi="宋体" w:eastAsia="方正仿宋_GBK"/>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37" w:type="dxa"/>
            <w:noWrap w:val="0"/>
            <w:vAlign w:val="center"/>
          </w:tcPr>
          <w:p>
            <w:pPr>
              <w:jc w:val="center"/>
              <w:rPr>
                <w:rFonts w:hint="eastAsia" w:ascii="方正仿宋_GBK" w:hAnsi="宋体" w:eastAsia="方正仿宋_GBK"/>
                <w:sz w:val="21"/>
                <w:szCs w:val="21"/>
                <w:highlight w:val="none"/>
              </w:rPr>
            </w:pPr>
          </w:p>
        </w:tc>
        <w:tc>
          <w:tcPr>
            <w:tcW w:w="1839" w:type="dxa"/>
            <w:noWrap w:val="0"/>
            <w:vAlign w:val="center"/>
          </w:tcPr>
          <w:p>
            <w:pPr>
              <w:jc w:val="center"/>
              <w:rPr>
                <w:rFonts w:hint="eastAsia" w:ascii="方正仿宋_GBK" w:hAnsi="宋体" w:eastAsia="方正仿宋_GBK" w:cstheme="minorBidi"/>
                <w:kern w:val="2"/>
                <w:sz w:val="21"/>
                <w:szCs w:val="21"/>
                <w:highlight w:val="none"/>
                <w:lang w:val="en-US" w:eastAsia="zh-CN" w:bidi="ar-SA"/>
              </w:rPr>
            </w:pPr>
          </w:p>
        </w:tc>
        <w:tc>
          <w:tcPr>
            <w:tcW w:w="2605" w:type="dxa"/>
            <w:noWrap w:val="0"/>
            <w:vAlign w:val="top"/>
          </w:tcPr>
          <w:p>
            <w:pPr>
              <w:jc w:val="center"/>
              <w:rPr>
                <w:rFonts w:hint="eastAsia" w:ascii="方正仿宋_GBK" w:hAnsi="宋体" w:eastAsia="方正仿宋_GBK" w:cstheme="minorBidi"/>
                <w:kern w:val="2"/>
                <w:sz w:val="21"/>
                <w:szCs w:val="21"/>
                <w:highlight w:val="none"/>
                <w:lang w:val="en-US" w:eastAsia="zh-CN" w:bidi="ar-SA"/>
              </w:rPr>
            </w:pPr>
          </w:p>
        </w:tc>
        <w:tc>
          <w:tcPr>
            <w:tcW w:w="1235" w:type="dxa"/>
            <w:noWrap w:val="0"/>
            <w:vAlign w:val="center"/>
          </w:tcPr>
          <w:p>
            <w:pPr>
              <w:jc w:val="center"/>
              <w:rPr>
                <w:rFonts w:hint="eastAsia" w:ascii="方正仿宋_GBK" w:hAnsi="宋体" w:eastAsia="方正仿宋_GBK" w:cstheme="minorBidi"/>
                <w:kern w:val="2"/>
                <w:sz w:val="21"/>
                <w:szCs w:val="21"/>
                <w:highlight w:val="none"/>
                <w:lang w:val="en-US" w:eastAsia="zh-CN" w:bidi="ar-SA"/>
              </w:rPr>
            </w:pPr>
          </w:p>
        </w:tc>
        <w:tc>
          <w:tcPr>
            <w:tcW w:w="1235" w:type="dxa"/>
            <w:noWrap w:val="0"/>
            <w:vAlign w:val="top"/>
          </w:tcPr>
          <w:p>
            <w:pPr>
              <w:jc w:val="center"/>
              <w:rPr>
                <w:rFonts w:hint="eastAsia" w:ascii="方正仿宋_GBK" w:hAnsi="宋体" w:eastAsia="方正仿宋_GBK"/>
                <w:sz w:val="21"/>
                <w:szCs w:val="21"/>
                <w:highlight w:val="none"/>
              </w:rPr>
            </w:pPr>
          </w:p>
        </w:tc>
        <w:tc>
          <w:tcPr>
            <w:tcW w:w="1235" w:type="dxa"/>
            <w:noWrap w:val="0"/>
            <w:vAlign w:val="top"/>
          </w:tcPr>
          <w:p>
            <w:pPr>
              <w:jc w:val="center"/>
              <w:rPr>
                <w:rFonts w:hint="eastAsia" w:ascii="方正仿宋_GBK" w:hAnsi="宋体" w:eastAsia="方正仿宋_GBK"/>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37" w:type="dxa"/>
            <w:noWrap w:val="0"/>
            <w:vAlign w:val="center"/>
          </w:tcPr>
          <w:p>
            <w:pPr>
              <w:jc w:val="center"/>
              <w:rPr>
                <w:rFonts w:hint="eastAsia" w:ascii="方正仿宋_GBK" w:hAnsi="宋体" w:eastAsia="方正仿宋_GBK"/>
                <w:sz w:val="21"/>
                <w:szCs w:val="21"/>
                <w:highlight w:val="none"/>
                <w:lang w:eastAsia="zh-CN"/>
              </w:rPr>
            </w:pPr>
          </w:p>
        </w:tc>
        <w:tc>
          <w:tcPr>
            <w:tcW w:w="1839" w:type="dxa"/>
            <w:noWrap w:val="0"/>
            <w:vAlign w:val="center"/>
          </w:tcPr>
          <w:p>
            <w:pPr>
              <w:jc w:val="center"/>
              <w:rPr>
                <w:rFonts w:hint="eastAsia" w:ascii="方正仿宋_GBK" w:hAnsi="宋体" w:eastAsia="方正仿宋_GBK"/>
                <w:sz w:val="21"/>
                <w:szCs w:val="21"/>
                <w:highlight w:val="none"/>
                <w:lang w:eastAsia="zh-CN"/>
              </w:rPr>
            </w:pPr>
          </w:p>
        </w:tc>
        <w:tc>
          <w:tcPr>
            <w:tcW w:w="2605" w:type="dxa"/>
            <w:noWrap w:val="0"/>
            <w:vAlign w:val="top"/>
          </w:tcPr>
          <w:p>
            <w:pPr>
              <w:jc w:val="center"/>
              <w:rPr>
                <w:rFonts w:hint="eastAsia" w:ascii="方正仿宋_GBK" w:hAnsi="宋体" w:eastAsia="方正仿宋_GBK"/>
                <w:sz w:val="21"/>
                <w:szCs w:val="21"/>
                <w:highlight w:val="none"/>
              </w:rPr>
            </w:pPr>
          </w:p>
        </w:tc>
        <w:tc>
          <w:tcPr>
            <w:tcW w:w="1235" w:type="dxa"/>
            <w:noWrap w:val="0"/>
            <w:vAlign w:val="center"/>
          </w:tcPr>
          <w:p>
            <w:pPr>
              <w:jc w:val="center"/>
              <w:rPr>
                <w:rFonts w:hint="eastAsia" w:ascii="方正仿宋_GBK" w:hAnsi="宋体" w:eastAsia="方正仿宋_GBK"/>
                <w:sz w:val="21"/>
                <w:szCs w:val="21"/>
                <w:highlight w:val="none"/>
              </w:rPr>
            </w:pPr>
          </w:p>
        </w:tc>
        <w:tc>
          <w:tcPr>
            <w:tcW w:w="1235" w:type="dxa"/>
            <w:noWrap w:val="0"/>
            <w:vAlign w:val="top"/>
          </w:tcPr>
          <w:p>
            <w:pPr>
              <w:jc w:val="center"/>
              <w:rPr>
                <w:rFonts w:hint="eastAsia" w:ascii="方正仿宋_GBK" w:hAnsi="宋体" w:eastAsia="方正仿宋_GBK"/>
                <w:sz w:val="21"/>
                <w:szCs w:val="21"/>
                <w:highlight w:val="none"/>
              </w:rPr>
            </w:pPr>
          </w:p>
        </w:tc>
        <w:tc>
          <w:tcPr>
            <w:tcW w:w="1235" w:type="dxa"/>
            <w:noWrap w:val="0"/>
            <w:vAlign w:val="top"/>
          </w:tcPr>
          <w:p>
            <w:pPr>
              <w:jc w:val="center"/>
              <w:rPr>
                <w:rFonts w:hint="eastAsia" w:ascii="方正仿宋_GBK" w:hAnsi="宋体" w:eastAsia="方正仿宋_GBK"/>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37" w:type="dxa"/>
            <w:noWrap w:val="0"/>
            <w:vAlign w:val="center"/>
          </w:tcPr>
          <w:p>
            <w:pPr>
              <w:jc w:val="center"/>
              <w:rPr>
                <w:rFonts w:hint="eastAsia" w:ascii="方正仿宋_GBK" w:hAnsi="宋体" w:eastAsia="方正仿宋_GBK"/>
                <w:sz w:val="21"/>
                <w:szCs w:val="21"/>
                <w:highlight w:val="none"/>
                <w:lang w:val="en-US" w:eastAsia="zh-CN"/>
              </w:rPr>
            </w:pPr>
          </w:p>
        </w:tc>
        <w:tc>
          <w:tcPr>
            <w:tcW w:w="1839" w:type="dxa"/>
            <w:noWrap w:val="0"/>
            <w:vAlign w:val="center"/>
          </w:tcPr>
          <w:p>
            <w:pPr>
              <w:jc w:val="center"/>
              <w:rPr>
                <w:rFonts w:hint="eastAsia" w:ascii="方正仿宋_GBK" w:hAnsi="宋体" w:eastAsia="方正仿宋_GBK"/>
                <w:sz w:val="21"/>
                <w:szCs w:val="21"/>
                <w:highlight w:val="none"/>
                <w:lang w:eastAsia="zh-CN"/>
              </w:rPr>
            </w:pPr>
          </w:p>
        </w:tc>
        <w:tc>
          <w:tcPr>
            <w:tcW w:w="2605" w:type="dxa"/>
            <w:noWrap w:val="0"/>
            <w:vAlign w:val="top"/>
          </w:tcPr>
          <w:p>
            <w:pPr>
              <w:jc w:val="center"/>
              <w:rPr>
                <w:rFonts w:hint="eastAsia" w:ascii="方正仿宋_GBK" w:hAnsi="宋体" w:eastAsia="方正仿宋_GBK"/>
                <w:sz w:val="21"/>
                <w:szCs w:val="21"/>
                <w:highlight w:val="none"/>
              </w:rPr>
            </w:pPr>
          </w:p>
        </w:tc>
        <w:tc>
          <w:tcPr>
            <w:tcW w:w="1235" w:type="dxa"/>
            <w:noWrap w:val="0"/>
            <w:vAlign w:val="center"/>
          </w:tcPr>
          <w:p>
            <w:pPr>
              <w:jc w:val="center"/>
              <w:rPr>
                <w:rFonts w:hint="eastAsia" w:ascii="方正仿宋_GBK" w:hAnsi="宋体" w:eastAsia="方正仿宋_GBK"/>
                <w:sz w:val="21"/>
                <w:szCs w:val="21"/>
                <w:highlight w:val="none"/>
              </w:rPr>
            </w:pPr>
          </w:p>
        </w:tc>
        <w:tc>
          <w:tcPr>
            <w:tcW w:w="1235" w:type="dxa"/>
            <w:noWrap w:val="0"/>
            <w:vAlign w:val="top"/>
          </w:tcPr>
          <w:p>
            <w:pPr>
              <w:jc w:val="center"/>
              <w:rPr>
                <w:rFonts w:hint="eastAsia" w:ascii="方正仿宋_GBK" w:hAnsi="宋体" w:eastAsia="方正仿宋_GBK"/>
                <w:sz w:val="21"/>
                <w:szCs w:val="21"/>
                <w:highlight w:val="none"/>
              </w:rPr>
            </w:pPr>
          </w:p>
        </w:tc>
        <w:tc>
          <w:tcPr>
            <w:tcW w:w="1235" w:type="dxa"/>
            <w:noWrap w:val="0"/>
            <w:vAlign w:val="top"/>
          </w:tcPr>
          <w:p>
            <w:pPr>
              <w:jc w:val="center"/>
              <w:rPr>
                <w:rFonts w:hint="eastAsia" w:ascii="方正仿宋_GBK" w:hAnsi="宋体" w:eastAsia="方正仿宋_GBK"/>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37" w:type="dxa"/>
            <w:noWrap w:val="0"/>
            <w:vAlign w:val="center"/>
          </w:tcPr>
          <w:p>
            <w:pPr>
              <w:jc w:val="center"/>
              <w:rPr>
                <w:rFonts w:hint="eastAsia" w:ascii="方正仿宋_GBK" w:hAnsi="宋体" w:eastAsia="方正仿宋_GBK"/>
                <w:sz w:val="21"/>
                <w:szCs w:val="21"/>
                <w:highlight w:val="none"/>
              </w:rPr>
            </w:pPr>
          </w:p>
        </w:tc>
        <w:tc>
          <w:tcPr>
            <w:tcW w:w="1839" w:type="dxa"/>
            <w:noWrap w:val="0"/>
            <w:vAlign w:val="center"/>
          </w:tcPr>
          <w:p>
            <w:pPr>
              <w:jc w:val="center"/>
              <w:rPr>
                <w:rFonts w:hint="eastAsia" w:ascii="方正仿宋_GBK" w:hAnsi="宋体" w:eastAsia="方正仿宋_GBK"/>
                <w:sz w:val="21"/>
                <w:szCs w:val="21"/>
                <w:highlight w:val="none"/>
              </w:rPr>
            </w:pPr>
          </w:p>
        </w:tc>
        <w:tc>
          <w:tcPr>
            <w:tcW w:w="2605" w:type="dxa"/>
            <w:noWrap w:val="0"/>
            <w:vAlign w:val="top"/>
          </w:tcPr>
          <w:p>
            <w:pPr>
              <w:jc w:val="center"/>
              <w:rPr>
                <w:rFonts w:hint="eastAsia" w:ascii="方正仿宋_GBK" w:hAnsi="宋体" w:eastAsia="方正仿宋_GBK"/>
                <w:sz w:val="21"/>
                <w:szCs w:val="21"/>
                <w:highlight w:val="none"/>
              </w:rPr>
            </w:pPr>
          </w:p>
        </w:tc>
        <w:tc>
          <w:tcPr>
            <w:tcW w:w="1235" w:type="dxa"/>
            <w:noWrap w:val="0"/>
            <w:vAlign w:val="center"/>
          </w:tcPr>
          <w:p>
            <w:pPr>
              <w:jc w:val="center"/>
              <w:rPr>
                <w:rFonts w:hint="eastAsia" w:ascii="方正仿宋_GBK" w:hAnsi="宋体" w:eastAsia="方正仿宋_GBK"/>
                <w:sz w:val="21"/>
                <w:szCs w:val="21"/>
                <w:highlight w:val="none"/>
              </w:rPr>
            </w:pPr>
          </w:p>
        </w:tc>
        <w:tc>
          <w:tcPr>
            <w:tcW w:w="1235" w:type="dxa"/>
            <w:noWrap w:val="0"/>
            <w:vAlign w:val="top"/>
          </w:tcPr>
          <w:p>
            <w:pPr>
              <w:jc w:val="center"/>
              <w:rPr>
                <w:rFonts w:hint="eastAsia" w:ascii="方正仿宋_GBK" w:hAnsi="宋体" w:eastAsia="方正仿宋_GBK"/>
                <w:sz w:val="21"/>
                <w:szCs w:val="21"/>
                <w:highlight w:val="none"/>
              </w:rPr>
            </w:pPr>
          </w:p>
        </w:tc>
        <w:tc>
          <w:tcPr>
            <w:tcW w:w="1235" w:type="dxa"/>
            <w:noWrap w:val="0"/>
            <w:vAlign w:val="top"/>
          </w:tcPr>
          <w:p>
            <w:pPr>
              <w:jc w:val="center"/>
              <w:rPr>
                <w:rFonts w:hint="eastAsia" w:ascii="方正仿宋_GBK" w:hAnsi="宋体" w:eastAsia="方正仿宋_GBK"/>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37" w:type="dxa"/>
            <w:noWrap w:val="0"/>
            <w:vAlign w:val="center"/>
          </w:tcPr>
          <w:p>
            <w:pPr>
              <w:jc w:val="center"/>
              <w:rPr>
                <w:rFonts w:hint="eastAsia" w:ascii="方正仿宋_GBK" w:hAnsi="宋体" w:eastAsia="方正仿宋_GBK"/>
                <w:sz w:val="21"/>
                <w:szCs w:val="21"/>
                <w:highlight w:val="none"/>
              </w:rPr>
            </w:pPr>
          </w:p>
        </w:tc>
        <w:tc>
          <w:tcPr>
            <w:tcW w:w="1839" w:type="dxa"/>
            <w:noWrap w:val="0"/>
            <w:vAlign w:val="center"/>
          </w:tcPr>
          <w:p>
            <w:pPr>
              <w:jc w:val="center"/>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人工费</w:t>
            </w:r>
          </w:p>
        </w:tc>
        <w:tc>
          <w:tcPr>
            <w:tcW w:w="2605" w:type="dxa"/>
            <w:noWrap w:val="0"/>
            <w:vAlign w:val="top"/>
          </w:tcPr>
          <w:p>
            <w:pPr>
              <w:jc w:val="center"/>
              <w:rPr>
                <w:rFonts w:hint="eastAsia" w:ascii="方正仿宋_GBK" w:hAnsi="宋体" w:eastAsia="方正仿宋_GBK"/>
                <w:sz w:val="21"/>
                <w:szCs w:val="21"/>
                <w:highlight w:val="none"/>
              </w:rPr>
            </w:pPr>
          </w:p>
        </w:tc>
        <w:tc>
          <w:tcPr>
            <w:tcW w:w="1235" w:type="dxa"/>
            <w:noWrap w:val="0"/>
            <w:vAlign w:val="center"/>
          </w:tcPr>
          <w:p>
            <w:pPr>
              <w:jc w:val="center"/>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w:t>
            </w:r>
          </w:p>
        </w:tc>
        <w:tc>
          <w:tcPr>
            <w:tcW w:w="1235" w:type="dxa"/>
            <w:noWrap w:val="0"/>
            <w:vAlign w:val="top"/>
          </w:tcPr>
          <w:p>
            <w:pPr>
              <w:jc w:val="center"/>
              <w:rPr>
                <w:rFonts w:hint="eastAsia" w:ascii="方正仿宋_GBK" w:hAnsi="宋体" w:eastAsia="方正仿宋_GBK"/>
                <w:sz w:val="21"/>
                <w:szCs w:val="21"/>
                <w:highlight w:val="none"/>
              </w:rPr>
            </w:pPr>
          </w:p>
        </w:tc>
        <w:tc>
          <w:tcPr>
            <w:tcW w:w="1235" w:type="dxa"/>
            <w:noWrap w:val="0"/>
            <w:vAlign w:val="top"/>
          </w:tcPr>
          <w:p>
            <w:pPr>
              <w:jc w:val="center"/>
              <w:rPr>
                <w:rFonts w:hint="eastAsia" w:ascii="方正仿宋_GBK" w:hAnsi="宋体" w:eastAsia="方正仿宋_GBK"/>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37" w:type="dxa"/>
            <w:noWrap w:val="0"/>
            <w:vAlign w:val="center"/>
          </w:tcPr>
          <w:p>
            <w:pPr>
              <w:jc w:val="center"/>
              <w:rPr>
                <w:rFonts w:hint="eastAsia" w:ascii="方正仿宋_GBK" w:hAnsi="宋体" w:eastAsia="方正仿宋_GBK"/>
                <w:sz w:val="21"/>
                <w:szCs w:val="21"/>
                <w:highlight w:val="none"/>
              </w:rPr>
            </w:pPr>
          </w:p>
        </w:tc>
        <w:tc>
          <w:tcPr>
            <w:tcW w:w="1839" w:type="dxa"/>
            <w:noWrap w:val="0"/>
            <w:vAlign w:val="center"/>
          </w:tcPr>
          <w:p>
            <w:pPr>
              <w:jc w:val="center"/>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其他费用</w:t>
            </w:r>
          </w:p>
        </w:tc>
        <w:tc>
          <w:tcPr>
            <w:tcW w:w="2605" w:type="dxa"/>
            <w:noWrap w:val="0"/>
            <w:vAlign w:val="top"/>
          </w:tcPr>
          <w:p>
            <w:pPr>
              <w:jc w:val="center"/>
              <w:rPr>
                <w:rFonts w:hint="eastAsia" w:ascii="方正仿宋_GBK" w:hAnsi="宋体" w:eastAsia="方正仿宋_GBK"/>
                <w:sz w:val="21"/>
                <w:szCs w:val="21"/>
                <w:highlight w:val="none"/>
              </w:rPr>
            </w:pPr>
          </w:p>
        </w:tc>
        <w:tc>
          <w:tcPr>
            <w:tcW w:w="1235" w:type="dxa"/>
            <w:noWrap w:val="0"/>
            <w:vAlign w:val="center"/>
          </w:tcPr>
          <w:p>
            <w:pPr>
              <w:jc w:val="center"/>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w:t>
            </w:r>
          </w:p>
        </w:tc>
        <w:tc>
          <w:tcPr>
            <w:tcW w:w="1235" w:type="dxa"/>
            <w:noWrap w:val="0"/>
            <w:vAlign w:val="top"/>
          </w:tcPr>
          <w:p>
            <w:pPr>
              <w:jc w:val="center"/>
              <w:rPr>
                <w:rFonts w:hint="eastAsia" w:ascii="方正仿宋_GBK" w:hAnsi="宋体" w:eastAsia="方正仿宋_GBK"/>
                <w:sz w:val="21"/>
                <w:szCs w:val="21"/>
                <w:highlight w:val="none"/>
              </w:rPr>
            </w:pPr>
          </w:p>
        </w:tc>
        <w:tc>
          <w:tcPr>
            <w:tcW w:w="1235" w:type="dxa"/>
            <w:noWrap w:val="0"/>
            <w:vAlign w:val="top"/>
          </w:tcPr>
          <w:p>
            <w:pPr>
              <w:jc w:val="center"/>
              <w:rPr>
                <w:rFonts w:hint="eastAsia" w:ascii="方正仿宋_GBK" w:hAnsi="宋体" w:eastAsia="方正仿宋_GBK"/>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37" w:type="dxa"/>
            <w:noWrap w:val="0"/>
            <w:vAlign w:val="center"/>
          </w:tcPr>
          <w:p>
            <w:pPr>
              <w:jc w:val="center"/>
              <w:rPr>
                <w:rFonts w:hint="eastAsia" w:ascii="方正仿宋_GBK" w:hAnsi="宋体" w:eastAsia="方正仿宋_GBK"/>
                <w:sz w:val="21"/>
                <w:szCs w:val="21"/>
                <w:highlight w:val="none"/>
              </w:rPr>
            </w:pPr>
          </w:p>
        </w:tc>
        <w:tc>
          <w:tcPr>
            <w:tcW w:w="1839" w:type="dxa"/>
            <w:noWrap w:val="0"/>
            <w:vAlign w:val="center"/>
          </w:tcPr>
          <w:p>
            <w:pPr>
              <w:jc w:val="center"/>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w:t>
            </w:r>
          </w:p>
        </w:tc>
        <w:tc>
          <w:tcPr>
            <w:tcW w:w="2605" w:type="dxa"/>
            <w:noWrap w:val="0"/>
            <w:vAlign w:val="top"/>
          </w:tcPr>
          <w:p>
            <w:pPr>
              <w:jc w:val="center"/>
              <w:rPr>
                <w:rFonts w:hint="eastAsia" w:ascii="方正仿宋_GBK" w:hAnsi="宋体" w:eastAsia="方正仿宋_GBK"/>
                <w:sz w:val="21"/>
                <w:szCs w:val="21"/>
                <w:highlight w:val="none"/>
              </w:rPr>
            </w:pPr>
          </w:p>
        </w:tc>
        <w:tc>
          <w:tcPr>
            <w:tcW w:w="1235" w:type="dxa"/>
            <w:noWrap w:val="0"/>
            <w:vAlign w:val="center"/>
          </w:tcPr>
          <w:p>
            <w:pPr>
              <w:jc w:val="center"/>
              <w:rPr>
                <w:rFonts w:hint="eastAsia" w:ascii="方正仿宋_GBK" w:hAnsi="宋体" w:eastAsia="方正仿宋_GBK"/>
                <w:sz w:val="21"/>
                <w:szCs w:val="21"/>
                <w:highlight w:val="none"/>
              </w:rPr>
            </w:pPr>
            <w:r>
              <w:rPr>
                <w:rFonts w:hint="eastAsia" w:ascii="方正仿宋_GBK" w:hAnsi="宋体" w:eastAsia="方正仿宋_GBK"/>
                <w:sz w:val="21"/>
                <w:szCs w:val="21"/>
                <w:highlight w:val="none"/>
              </w:rPr>
              <w:t>/</w:t>
            </w:r>
          </w:p>
        </w:tc>
        <w:tc>
          <w:tcPr>
            <w:tcW w:w="1235" w:type="dxa"/>
            <w:noWrap w:val="0"/>
            <w:vAlign w:val="top"/>
          </w:tcPr>
          <w:p>
            <w:pPr>
              <w:jc w:val="center"/>
              <w:rPr>
                <w:rFonts w:hint="eastAsia" w:ascii="方正仿宋_GBK" w:hAnsi="宋体" w:eastAsia="方正仿宋_GBK"/>
                <w:sz w:val="21"/>
                <w:szCs w:val="21"/>
                <w:highlight w:val="none"/>
              </w:rPr>
            </w:pPr>
          </w:p>
        </w:tc>
        <w:tc>
          <w:tcPr>
            <w:tcW w:w="1235" w:type="dxa"/>
            <w:noWrap w:val="0"/>
            <w:vAlign w:val="top"/>
          </w:tcPr>
          <w:p>
            <w:pPr>
              <w:jc w:val="center"/>
              <w:rPr>
                <w:rFonts w:hint="eastAsia" w:ascii="方正仿宋_GBK" w:hAnsi="宋体" w:eastAsia="方正仿宋_GBK"/>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137" w:type="dxa"/>
            <w:noWrap w:val="0"/>
            <w:vAlign w:val="center"/>
          </w:tcPr>
          <w:p>
            <w:pPr>
              <w:jc w:val="center"/>
              <w:rPr>
                <w:rFonts w:hint="eastAsia" w:ascii="方正仿宋_GBK" w:hAnsi="宋体" w:eastAsia="方正仿宋_GBK"/>
                <w:sz w:val="21"/>
                <w:szCs w:val="21"/>
                <w:highlight w:val="none"/>
                <w:lang w:val="en-US" w:eastAsia="zh-CN"/>
              </w:rPr>
            </w:pPr>
          </w:p>
        </w:tc>
        <w:tc>
          <w:tcPr>
            <w:tcW w:w="1839" w:type="dxa"/>
            <w:noWrap w:val="0"/>
            <w:vAlign w:val="center"/>
          </w:tcPr>
          <w:p>
            <w:pPr>
              <w:jc w:val="center"/>
              <w:rPr>
                <w:rFonts w:hint="eastAsia" w:ascii="方正仿宋_GBK" w:hAnsi="宋体" w:eastAsia="方正仿宋_GBK" w:cstheme="minorBidi"/>
                <w:kern w:val="2"/>
                <w:sz w:val="21"/>
                <w:szCs w:val="21"/>
                <w:highlight w:val="none"/>
                <w:lang w:val="en-US" w:eastAsia="zh-CN" w:bidi="ar-SA"/>
              </w:rPr>
            </w:pPr>
            <w:r>
              <w:rPr>
                <w:rFonts w:hint="eastAsia" w:ascii="方正仿宋_GBK" w:hAnsi="宋体" w:eastAsia="方正仿宋_GBK"/>
                <w:sz w:val="21"/>
                <w:szCs w:val="21"/>
                <w:highlight w:val="none"/>
              </w:rPr>
              <w:t>总计</w:t>
            </w:r>
          </w:p>
        </w:tc>
        <w:tc>
          <w:tcPr>
            <w:tcW w:w="6310" w:type="dxa"/>
            <w:gridSpan w:val="4"/>
            <w:noWrap w:val="0"/>
            <w:vAlign w:val="top"/>
          </w:tcPr>
          <w:p>
            <w:pPr>
              <w:jc w:val="center"/>
              <w:rPr>
                <w:rFonts w:hint="eastAsia" w:ascii="方正仿宋_GBK" w:hAnsi="宋体" w:eastAsia="方正仿宋_GBK"/>
                <w:sz w:val="21"/>
                <w:szCs w:val="21"/>
                <w:highlight w:val="none"/>
              </w:rPr>
            </w:pPr>
          </w:p>
        </w:tc>
      </w:tr>
    </w:tbl>
    <w:p>
      <w:pPr>
        <w:outlineLvl w:val="9"/>
        <w:rPr>
          <w:rFonts w:hint="eastAsia" w:ascii="方正仿宋_GBK" w:hAnsi="宋体" w:eastAsia="方正仿宋_GBK"/>
          <w:sz w:val="24"/>
          <w:szCs w:val="28"/>
        </w:rPr>
      </w:pPr>
    </w:p>
    <w:p>
      <w:pPr>
        <w:rPr>
          <w:rFonts w:hint="eastAsia"/>
        </w:rPr>
      </w:pP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注：1.供应商应完整填写本表。</w:t>
      </w:r>
    </w:p>
    <w:p>
      <w:pPr>
        <w:numPr>
          <w:ilvl w:val="0"/>
          <w:numId w:val="0"/>
        </w:numPr>
        <w:snapToGrid w:val="0"/>
        <w:spacing w:line="500" w:lineRule="exact"/>
        <w:ind w:left="480" w:leftChars="0"/>
        <w:rPr>
          <w:rFonts w:hint="eastAsia" w:ascii="方正仿宋_GBK" w:hAnsi="宋体" w:eastAsia="方正仿宋_GBK"/>
          <w:sz w:val="24"/>
          <w:szCs w:val="28"/>
        </w:rPr>
      </w:pPr>
      <w:r>
        <w:rPr>
          <w:rFonts w:hint="eastAsia" w:ascii="方正仿宋_GBK" w:hAnsi="宋体" w:eastAsia="方正仿宋_GBK"/>
          <w:sz w:val="24"/>
          <w:szCs w:val="28"/>
          <w:lang w:val="en-US" w:eastAsia="zh-CN"/>
        </w:rPr>
        <w:t>2.</w:t>
      </w:r>
      <w:r>
        <w:rPr>
          <w:rFonts w:hint="eastAsia" w:ascii="方正仿宋_GBK" w:hAnsi="宋体" w:eastAsia="方正仿宋_GBK"/>
          <w:sz w:val="24"/>
          <w:szCs w:val="28"/>
        </w:rPr>
        <w:t>该表可扩展</w:t>
      </w:r>
      <w:bookmarkStart w:id="14" w:name="OLE_LINK2"/>
      <w:bookmarkStart w:id="15" w:name="OLE_LINK1"/>
      <w:r>
        <w:rPr>
          <w:rFonts w:hint="eastAsia" w:ascii="方正仿宋_GBK" w:hAnsi="宋体" w:eastAsia="方正仿宋_GBK"/>
          <w:sz w:val="24"/>
          <w:szCs w:val="28"/>
        </w:rPr>
        <w:t>。</w:t>
      </w:r>
      <w:bookmarkEnd w:id="14"/>
      <w:bookmarkEnd w:id="15"/>
    </w:p>
    <w:p>
      <w:pPr>
        <w:numPr>
          <w:ilvl w:val="0"/>
          <w:numId w:val="0"/>
        </w:numPr>
        <w:snapToGrid w:val="0"/>
        <w:spacing w:line="500" w:lineRule="exact"/>
        <w:ind w:left="480" w:leftChars="0"/>
        <w:rPr>
          <w:rFonts w:hint="default" w:ascii="方正仿宋_GBK" w:hAnsi="宋体" w:eastAsia="方正仿宋_GBK"/>
          <w:color w:val="auto"/>
          <w:sz w:val="24"/>
          <w:szCs w:val="28"/>
          <w:lang w:val="en-US" w:eastAsia="zh-CN"/>
        </w:rPr>
      </w:pPr>
      <w:r>
        <w:rPr>
          <w:rFonts w:hint="eastAsia" w:ascii="方正仿宋_GBK" w:hAnsi="宋体" w:eastAsia="方正仿宋_GBK"/>
          <w:color w:val="auto"/>
          <w:sz w:val="24"/>
          <w:szCs w:val="28"/>
          <w:lang w:val="en-US" w:eastAsia="zh-CN"/>
        </w:rPr>
        <w:t>3.若有配套易损件或耗材的，需同时报价，否则视为标配。质保期后有技术维保费用和全保费用的，请同时报价。报价时，请另附报价表，报价表格式自拟。</w:t>
      </w:r>
    </w:p>
    <w:p>
      <w:pPr>
        <w:numPr>
          <w:ilvl w:val="0"/>
          <w:numId w:val="0"/>
        </w:numPr>
        <w:snapToGrid w:val="0"/>
        <w:spacing w:line="500" w:lineRule="exact"/>
        <w:ind w:left="480" w:leftChars="0"/>
        <w:rPr>
          <w:rFonts w:hint="eastAsia" w:ascii="方正仿宋_GBK" w:hAnsi="宋体" w:eastAsia="方正仿宋_GBK"/>
          <w:sz w:val="24"/>
          <w:szCs w:val="28"/>
        </w:rPr>
      </w:pPr>
    </w:p>
    <w:p>
      <w:pPr>
        <w:pStyle w:val="15"/>
        <w:spacing w:line="360" w:lineRule="auto"/>
        <w:jc w:val="both"/>
        <w:rPr>
          <w:rFonts w:hint="eastAsia" w:ascii="方正仿宋_GBK" w:hAnsi="宋体" w:eastAsia="方正仿宋_GBK"/>
          <w:sz w:val="24"/>
          <w:szCs w:val="24"/>
        </w:rPr>
      </w:pPr>
    </w:p>
    <w:p>
      <w:pPr>
        <w:rPr>
          <w:rFonts w:hint="eastAsia"/>
        </w:rPr>
      </w:pPr>
    </w:p>
    <w:p>
      <w:pPr>
        <w:rPr>
          <w:rFonts w:hint="eastAsia"/>
        </w:rPr>
      </w:pPr>
    </w:p>
    <w:p>
      <w:pPr>
        <w:outlineLvl w:val="9"/>
        <w:rPr>
          <w:rFonts w:hint="eastAsia"/>
        </w:rPr>
      </w:pPr>
    </w:p>
    <w:p>
      <w:pPr>
        <w:spacing w:line="360" w:lineRule="auto"/>
        <w:jc w:val="right"/>
        <w:rPr>
          <w:rFonts w:hint="eastAsia"/>
        </w:rPr>
      </w:pPr>
      <w:r>
        <w:rPr>
          <w:rFonts w:hint="eastAsia" w:ascii="方正仿宋_GBK" w:hAnsi="宋体" w:eastAsia="方正仿宋_GBK"/>
          <w:sz w:val="24"/>
          <w:szCs w:val="24"/>
        </w:rPr>
        <w:t xml:space="preserve">                                             供应商名称（公章）或自然人签署：</w:t>
      </w:r>
    </w:p>
    <w:p>
      <w:pPr>
        <w:spacing w:line="360" w:lineRule="auto"/>
        <w:ind w:right="480" w:firstLine="6480" w:firstLineChars="2700"/>
        <w:jc w:val="right"/>
        <w:rPr>
          <w:rFonts w:hint="eastAsia" w:ascii="方正仿宋_GBK" w:hAnsi="宋体" w:eastAsia="方正仿宋_GBK"/>
          <w:sz w:val="24"/>
          <w:szCs w:val="24"/>
        </w:rPr>
      </w:pPr>
      <w:r>
        <w:rPr>
          <w:rFonts w:hint="eastAsia" w:ascii="方正仿宋_GBK" w:hAnsi="宋体" w:eastAsia="方正仿宋_GBK"/>
          <w:sz w:val="24"/>
          <w:szCs w:val="24"/>
        </w:rPr>
        <w:t>年     月    日</w:t>
      </w:r>
    </w:p>
    <w:p>
      <w:pPr>
        <w:snapToGrid w:val="0"/>
        <w:spacing w:line="360" w:lineRule="auto"/>
        <w:ind w:firstLine="480" w:firstLineChars="200"/>
        <w:jc w:val="right"/>
        <w:rPr>
          <w:rFonts w:hint="eastAsia" w:ascii="方正仿宋_GBK" w:hAnsi="宋体" w:eastAsia="方正仿宋_GBK"/>
          <w:sz w:val="24"/>
          <w:szCs w:val="24"/>
          <w:bdr w:val="single" w:color="auto" w:sz="4" w:space="0"/>
        </w:rPr>
        <w:sectPr>
          <w:headerReference r:id="rId5" w:type="default"/>
          <w:pgSz w:w="11907" w:h="16840"/>
          <w:pgMar w:top="1134" w:right="1191" w:bottom="1134" w:left="1304" w:header="851" w:footer="992" w:gutter="0"/>
          <w:pgNumType w:fmt="decimal"/>
          <w:cols w:space="720" w:num="1"/>
          <w:docGrid w:linePitch="380" w:charSpace="-5735"/>
        </w:sectPr>
      </w:pPr>
    </w:p>
    <w:p>
      <w:pPr>
        <w:adjustRightInd w:val="0"/>
        <w:snapToGrid w:val="0"/>
        <w:spacing w:before="0" w:after="0" w:line="400" w:lineRule="exact"/>
        <w:ind w:firstLine="480" w:firstLineChars="200"/>
        <w:outlineLvl w:val="9"/>
        <w:rPr>
          <w:rFonts w:hint="eastAsia" w:ascii="方正仿宋_GBK" w:hAnsi="宋体" w:eastAsia="方正仿宋_GBK"/>
          <w:sz w:val="24"/>
        </w:rPr>
      </w:pPr>
      <w:bookmarkStart w:id="16" w:name="_Toc313008357"/>
      <w:bookmarkStart w:id="17" w:name="_Toc135039067"/>
      <w:bookmarkStart w:id="18" w:name="_Toc313888361"/>
      <w:bookmarkStart w:id="19" w:name="_Toc76462351"/>
      <w:bookmarkStart w:id="20" w:name="_Toc342913420"/>
      <w:r>
        <w:rPr>
          <w:rFonts w:hint="eastAsia" w:ascii="方正仿宋_GBK" w:hAnsi="宋体" w:eastAsia="方正仿宋_GBK"/>
          <w:sz w:val="24"/>
          <w:lang w:val="en-US" w:eastAsia="zh-CN"/>
        </w:rPr>
        <w:t>2、</w:t>
      </w:r>
      <w:r>
        <w:rPr>
          <w:rFonts w:hint="eastAsia" w:ascii="方正仿宋_GBK" w:hAnsi="宋体" w:eastAsia="方正仿宋_GBK"/>
          <w:sz w:val="24"/>
          <w:lang w:eastAsia="zh-CN"/>
        </w:rPr>
        <w:t>技术</w:t>
      </w:r>
      <w:r>
        <w:rPr>
          <w:rFonts w:hint="eastAsia" w:ascii="方正仿宋_GBK" w:hAnsi="宋体" w:eastAsia="方正仿宋_GBK"/>
          <w:sz w:val="24"/>
        </w:rPr>
        <w:t>部分</w:t>
      </w:r>
      <w:bookmarkEnd w:id="16"/>
      <w:bookmarkEnd w:id="17"/>
      <w:bookmarkEnd w:id="18"/>
      <w:bookmarkEnd w:id="19"/>
      <w:bookmarkEnd w:id="20"/>
    </w:p>
    <w:p>
      <w:pPr>
        <w:tabs>
          <w:tab w:val="left" w:pos="6300"/>
        </w:tabs>
        <w:snapToGrid w:val="0"/>
        <w:spacing w:line="400" w:lineRule="exact"/>
        <w:ind w:firstLine="480" w:firstLineChars="200"/>
        <w:rPr>
          <w:rFonts w:hint="eastAsia" w:ascii="方正仿宋_GBK" w:hAnsi="宋体" w:eastAsia="方正仿宋_GBK"/>
          <w:szCs w:val="24"/>
        </w:rPr>
      </w:pPr>
      <w:r>
        <w:rPr>
          <w:rFonts w:hint="eastAsia" w:ascii="方正仿宋_GBK" w:hAnsi="宋体" w:eastAsia="方正仿宋_GBK"/>
          <w:sz w:val="24"/>
          <w:szCs w:val="24"/>
          <w:lang w:val="en-US" w:eastAsia="zh-CN"/>
        </w:rPr>
        <w:t>（1）</w:t>
      </w:r>
      <w:r>
        <w:rPr>
          <w:rFonts w:hint="eastAsia" w:ascii="方正仿宋_GBK" w:hAnsi="宋体" w:eastAsia="方正仿宋_GBK"/>
          <w:sz w:val="24"/>
          <w:szCs w:val="24"/>
          <w:lang w:eastAsia="zh-CN"/>
        </w:rPr>
        <w:t>技术参数</w:t>
      </w:r>
      <w:r>
        <w:rPr>
          <w:rFonts w:hint="eastAsia" w:ascii="方正仿宋_GBK" w:hAnsi="宋体" w:eastAsia="方正仿宋_GBK"/>
          <w:sz w:val="24"/>
          <w:szCs w:val="24"/>
        </w:rPr>
        <w:t>响应偏离表</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eastAsia="zh-CN"/>
        </w:rPr>
        <w:t>竞采编</w:t>
      </w:r>
      <w:r>
        <w:rPr>
          <w:rFonts w:hint="eastAsia" w:ascii="方正仿宋_GBK" w:hAnsi="宋体" w:eastAsia="方正仿宋_GBK"/>
          <w:sz w:val="24"/>
          <w:szCs w:val="24"/>
        </w:rPr>
        <w:t xml:space="preserve">号：                                </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项目名称：</w:t>
      </w:r>
    </w:p>
    <w:tbl>
      <w:tblPr>
        <w:tblStyle w:val="1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2967"/>
        <w:gridCol w:w="3044"/>
        <w:gridCol w:w="2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r>
              <w:rPr>
                <w:rFonts w:hint="eastAsia" w:ascii="方正仿宋_GBK" w:hAnsi="宋体" w:eastAsia="方正仿宋_GBK"/>
                <w:sz w:val="21"/>
                <w:szCs w:val="21"/>
              </w:rPr>
              <w:t>序号</w:t>
            </w:r>
          </w:p>
        </w:tc>
        <w:tc>
          <w:tcPr>
            <w:tcW w:w="2967"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r>
              <w:rPr>
                <w:rFonts w:hint="eastAsia" w:ascii="方正仿宋_GBK" w:hAnsi="宋体" w:eastAsia="方正仿宋_GBK"/>
                <w:sz w:val="21"/>
                <w:szCs w:val="21"/>
              </w:rPr>
              <w:t>采购需求</w:t>
            </w:r>
          </w:p>
        </w:tc>
        <w:tc>
          <w:tcPr>
            <w:tcW w:w="3044"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r>
              <w:rPr>
                <w:rFonts w:hint="eastAsia" w:ascii="方正仿宋_GBK" w:hAnsi="宋体" w:eastAsia="方正仿宋_GBK"/>
                <w:sz w:val="21"/>
                <w:szCs w:val="21"/>
              </w:rPr>
              <w:t>响应情况</w:t>
            </w:r>
          </w:p>
        </w:tc>
        <w:tc>
          <w:tcPr>
            <w:tcW w:w="2346"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r>
              <w:rPr>
                <w:rFonts w:hint="eastAsia" w:ascii="方正仿宋_GBK" w:hAnsi="宋体" w:eastAsia="方正仿宋_GBK"/>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967"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3044" w:type="dxa"/>
            <w:noWrap w:val="0"/>
            <w:vAlign w:val="center"/>
          </w:tcPr>
          <w:p>
            <w:pPr>
              <w:tabs>
                <w:tab w:val="left" w:pos="6300"/>
              </w:tabs>
              <w:snapToGrid w:val="0"/>
              <w:spacing w:line="500" w:lineRule="exact"/>
              <w:outlineLvl w:val="0"/>
              <w:rPr>
                <w:rFonts w:hint="eastAsia" w:ascii="方正仿宋_GBK" w:hAnsi="宋体" w:eastAsia="方正仿宋_GBK"/>
                <w:sz w:val="21"/>
                <w:szCs w:val="21"/>
              </w:rPr>
            </w:pPr>
            <w:r>
              <w:rPr>
                <w:rFonts w:ascii="方正仿宋_GBK" w:hAnsi="仿宋" w:eastAsia="方正仿宋_GBK"/>
                <w:sz w:val="21"/>
                <w:szCs w:val="21"/>
              </w:rPr>
              <w:t>提醒</w:t>
            </w:r>
            <w:r>
              <w:rPr>
                <w:rFonts w:hint="eastAsia" w:ascii="方正仿宋_GBK" w:hAnsi="仿宋" w:eastAsia="方正仿宋_GBK"/>
                <w:sz w:val="21"/>
                <w:szCs w:val="21"/>
              </w:rPr>
              <w:t>：</w:t>
            </w:r>
            <w:r>
              <w:rPr>
                <w:rFonts w:ascii="方正仿宋_GBK" w:hAnsi="仿宋" w:eastAsia="方正仿宋_GBK"/>
                <w:sz w:val="21"/>
                <w:szCs w:val="21"/>
              </w:rPr>
              <w:t>请注明</w:t>
            </w:r>
            <w:r>
              <w:rPr>
                <w:rFonts w:hint="eastAsia" w:ascii="方正仿宋_GBK" w:hAnsi="仿宋" w:eastAsia="方正仿宋_GBK"/>
                <w:sz w:val="21"/>
                <w:szCs w:val="21"/>
              </w:rPr>
              <w:t>技术参数</w:t>
            </w:r>
            <w:r>
              <w:rPr>
                <w:rFonts w:ascii="方正仿宋_GBK" w:hAnsi="仿宋" w:eastAsia="方正仿宋_GBK"/>
                <w:sz w:val="21"/>
                <w:szCs w:val="21"/>
              </w:rPr>
              <w:t>或具体内容</w:t>
            </w:r>
          </w:p>
        </w:tc>
        <w:tc>
          <w:tcPr>
            <w:tcW w:w="2346"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967"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3044"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346"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967"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3044"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346"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967"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3044"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346"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967"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3044"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346"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967"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3044"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346"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967"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3044"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346"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967"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3044"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346"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967"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3044"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346"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71"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967"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3044"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c>
          <w:tcPr>
            <w:tcW w:w="2346" w:type="dxa"/>
            <w:noWrap w:val="0"/>
            <w:vAlign w:val="center"/>
          </w:tcPr>
          <w:p>
            <w:pPr>
              <w:tabs>
                <w:tab w:val="left" w:pos="6300"/>
              </w:tabs>
              <w:snapToGrid w:val="0"/>
              <w:spacing w:line="500" w:lineRule="exact"/>
              <w:jc w:val="center"/>
              <w:outlineLvl w:val="0"/>
              <w:rPr>
                <w:rFonts w:hint="eastAsia" w:ascii="方正仿宋_GBK" w:hAnsi="宋体" w:eastAsia="方正仿宋_GBK"/>
                <w:sz w:val="21"/>
                <w:szCs w:val="21"/>
              </w:rPr>
            </w:pPr>
          </w:p>
        </w:tc>
      </w:tr>
    </w:tbl>
    <w:p>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p>
    <w:p>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pPr>
        <w:keepNext w:val="0"/>
        <w:keepLines w:val="0"/>
        <w:pageBreakBefore w:val="0"/>
        <w:widowControl w:val="0"/>
        <w:kinsoku/>
        <w:wordWrap/>
        <w:overflowPunct/>
        <w:topLinePunct w:val="0"/>
        <w:autoSpaceDE/>
        <w:autoSpaceDN/>
        <w:bidi w:val="0"/>
        <w:adjustRightInd/>
        <w:snapToGrid/>
        <w:ind w:firstLine="240" w:firstLineChars="100"/>
        <w:textAlignment w:val="auto"/>
        <w:rPr>
          <w:rFonts w:hint="eastAsia" w:ascii="方正仿宋_GBK" w:hAnsi="宋体" w:eastAsia="方正仿宋_GBK"/>
          <w:sz w:val="24"/>
        </w:rPr>
      </w:pPr>
    </w:p>
    <w:p>
      <w:pPr>
        <w:keepNext w:val="0"/>
        <w:keepLines w:val="0"/>
        <w:pageBreakBefore w:val="0"/>
        <w:widowControl w:val="0"/>
        <w:kinsoku/>
        <w:wordWrap/>
        <w:overflowPunct/>
        <w:topLinePunct w:val="0"/>
        <w:autoSpaceDE/>
        <w:autoSpaceDN/>
        <w:bidi w:val="0"/>
        <w:adjustRightInd/>
        <w:snapToGrid/>
        <w:ind w:firstLine="240" w:firstLineChars="100"/>
        <w:textAlignment w:val="auto"/>
        <w:rPr>
          <w:rFonts w:hint="eastAsia" w:ascii="方正仿宋_GBK" w:hAnsi="宋体" w:eastAsia="方正仿宋_GBK"/>
          <w:sz w:val="24"/>
          <w:lang w:eastAsia="zh-CN"/>
        </w:rPr>
      </w:pPr>
      <w:r>
        <w:rPr>
          <w:rFonts w:hint="eastAsia" w:ascii="方正仿宋_GBK" w:hAnsi="宋体" w:eastAsia="方正仿宋_GBK"/>
          <w:sz w:val="24"/>
        </w:rPr>
        <w:t>注：</w:t>
      </w:r>
    </w:p>
    <w:p>
      <w:pPr>
        <w:keepNext w:val="0"/>
        <w:keepLines w:val="0"/>
        <w:pageBreakBefore w:val="0"/>
        <w:widowControl w:val="0"/>
        <w:kinsoku/>
        <w:wordWrap/>
        <w:overflowPunct/>
        <w:topLinePunct w:val="0"/>
        <w:autoSpaceDE/>
        <w:autoSpaceDN/>
        <w:bidi w:val="0"/>
        <w:adjustRightInd/>
        <w:snapToGrid/>
        <w:ind w:firstLine="240" w:firstLineChars="100"/>
        <w:textAlignment w:val="auto"/>
        <w:rPr>
          <w:rFonts w:hint="eastAsia" w:ascii="方正仿宋_GBK" w:hAnsi="宋体" w:eastAsia="方正仿宋_GBK"/>
          <w:sz w:val="24"/>
          <w:lang w:eastAsia="zh-CN"/>
        </w:rPr>
      </w:pPr>
      <w:r>
        <w:rPr>
          <w:rFonts w:hint="eastAsia" w:ascii="方正仿宋_GBK" w:hAnsi="宋体" w:eastAsia="方正仿宋_GBK"/>
          <w:sz w:val="24"/>
          <w:lang w:eastAsia="zh-CN"/>
        </w:rPr>
        <w:t>1.本表对“二、采购清单及技术要求</w:t>
      </w:r>
      <w:r>
        <w:rPr>
          <w:rFonts w:hint="eastAsia" w:ascii="方正仿宋_GBK" w:hAnsi="宋体" w:eastAsia="方正仿宋_GBK"/>
          <w:sz w:val="24"/>
          <w:lang w:val="en-US" w:eastAsia="zh-CN"/>
        </w:rPr>
        <w:t xml:space="preserve"> （二）</w:t>
      </w:r>
      <w:r>
        <w:rPr>
          <w:rFonts w:hint="eastAsia" w:ascii="方正仿宋_GBK" w:hAnsi="宋体" w:eastAsia="方正仿宋_GBK"/>
          <w:sz w:val="24"/>
          <w:lang w:eastAsia="zh-CN"/>
        </w:rPr>
        <w:t>具体技术参数要求”</w:t>
      </w:r>
      <w:r>
        <w:rPr>
          <w:rFonts w:hint="eastAsia" w:ascii="方正仿宋_GBK" w:hAnsi="仿宋" w:eastAsia="方正仿宋_GBK"/>
          <w:sz w:val="24"/>
          <w:szCs w:val="24"/>
        </w:rPr>
        <w:t>所列条款</w:t>
      </w:r>
      <w:r>
        <w:rPr>
          <w:rFonts w:hint="eastAsia" w:ascii="方正仿宋_GBK" w:hAnsi="仿宋" w:eastAsia="方正仿宋_GBK"/>
          <w:sz w:val="24"/>
          <w:szCs w:val="24"/>
          <w:lang w:eastAsia="zh-CN"/>
        </w:rPr>
        <w:t>逐条</w:t>
      </w:r>
      <w:r>
        <w:rPr>
          <w:rFonts w:hint="eastAsia" w:ascii="方正仿宋_GBK" w:hAnsi="仿宋" w:eastAsia="方正仿宋_GBK"/>
          <w:sz w:val="24"/>
          <w:szCs w:val="24"/>
        </w:rPr>
        <w:t>进行比较和响应</w:t>
      </w:r>
      <w:r>
        <w:rPr>
          <w:rFonts w:hint="eastAsia" w:ascii="方正仿宋_GBK" w:hAnsi="仿宋" w:eastAsia="方正仿宋_GBK"/>
          <w:sz w:val="24"/>
          <w:szCs w:val="24"/>
          <w:lang w:eastAsia="zh-CN"/>
        </w:rPr>
        <w:t>。</w:t>
      </w:r>
    </w:p>
    <w:p>
      <w:pPr>
        <w:keepNext w:val="0"/>
        <w:keepLines w:val="0"/>
        <w:pageBreakBefore w:val="0"/>
        <w:widowControl w:val="0"/>
        <w:kinsoku/>
        <w:wordWrap/>
        <w:overflowPunct/>
        <w:topLinePunct w:val="0"/>
        <w:autoSpaceDE/>
        <w:autoSpaceDN/>
        <w:bidi w:val="0"/>
        <w:adjustRightInd/>
        <w:snapToGrid/>
        <w:ind w:firstLine="240" w:firstLineChars="100"/>
        <w:textAlignment w:val="auto"/>
        <w:rPr>
          <w:rFonts w:hint="eastAsia" w:ascii="方正仿宋_GBK" w:hAnsi="宋体" w:eastAsia="方正仿宋_GBK"/>
          <w:sz w:val="24"/>
          <w:lang w:eastAsia="zh-CN"/>
        </w:rPr>
      </w:pPr>
      <w:r>
        <w:rPr>
          <w:rFonts w:hint="eastAsia" w:ascii="方正仿宋_GBK" w:hAnsi="宋体" w:eastAsia="方正仿宋_GBK"/>
          <w:sz w:val="24"/>
          <w:lang w:eastAsia="zh-CN"/>
        </w:rPr>
        <w:t>2.本表可扩展。</w:t>
      </w:r>
    </w:p>
    <w:p>
      <w:pPr>
        <w:pStyle w:val="15"/>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宋体" w:eastAsia="方正仿宋_GBK"/>
          <w:sz w:val="24"/>
          <w:szCs w:val="24"/>
          <w:lang w:eastAsia="zh-CN"/>
        </w:rPr>
      </w:pPr>
      <w:r>
        <w:rPr>
          <w:rFonts w:ascii="方正仿宋_GBK" w:hAnsi="宋体" w:eastAsia="方正仿宋_GBK"/>
          <w:szCs w:val="24"/>
        </w:rPr>
        <w:br w:type="page"/>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lang w:eastAsia="zh-CN"/>
        </w:rPr>
        <w:t>技术响应中要求提供的相关证明材料</w:t>
      </w:r>
    </w:p>
    <w:p>
      <w:pPr>
        <w:pStyle w:val="15"/>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（注：如果技术响应有要求，则按要求提供相关证书、文件、照片等证明材料，</w:t>
      </w:r>
      <w:r>
        <w:rPr>
          <w:rFonts w:hint="eastAsia" w:ascii="方正仿宋_GBK" w:hAnsi="宋体" w:eastAsia="方正仿宋_GBK"/>
          <w:sz w:val="24"/>
          <w:lang w:eastAsia="zh-CN"/>
        </w:rPr>
        <w:t>且注明提供证明材料的对应名称</w:t>
      </w:r>
      <w:r>
        <w:rPr>
          <w:rFonts w:hint="eastAsia" w:ascii="方正仿宋_GBK" w:hAnsi="宋体" w:eastAsia="方正仿宋_GBK"/>
          <w:sz w:val="24"/>
          <w:szCs w:val="24"/>
          <w:lang w:val="en-US" w:eastAsia="zh-CN"/>
        </w:rPr>
        <w:t>；如果无，此部分则删除）</w:t>
      </w:r>
    </w:p>
    <w:p>
      <w:pPr>
        <w:pStyle w:val="15"/>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方正仿宋_GBK" w:hAnsi="宋体" w:eastAsia="方正仿宋_GBK"/>
          <w:sz w:val="24"/>
          <w:szCs w:val="24"/>
          <w:lang w:eastAsia="zh-CN"/>
        </w:rPr>
      </w:pPr>
    </w:p>
    <w:p>
      <w:pPr>
        <w:tabs>
          <w:tab w:val="left" w:pos="6300"/>
        </w:tabs>
        <w:snapToGrid w:val="0"/>
        <w:spacing w:line="400" w:lineRule="exact"/>
        <w:ind w:firstLine="480" w:firstLineChars="200"/>
        <w:rPr>
          <w:rFonts w:ascii="方正仿宋_GBK" w:hAnsi="宋体" w:eastAsia="方正仿宋_GBK"/>
          <w:sz w:val="24"/>
          <w:szCs w:val="24"/>
        </w:rPr>
      </w:pPr>
    </w:p>
    <w:p>
      <w:pPr>
        <w:tabs>
          <w:tab w:val="left" w:pos="6300"/>
        </w:tabs>
        <w:snapToGrid w:val="0"/>
        <w:spacing w:line="400" w:lineRule="exact"/>
        <w:ind w:firstLine="480" w:firstLineChars="200"/>
        <w:rPr>
          <w:rFonts w:ascii="方正仿宋_GBK" w:hAnsi="宋体" w:eastAsia="方正仿宋_GBK"/>
          <w:sz w:val="24"/>
          <w:szCs w:val="24"/>
        </w:rPr>
      </w:pPr>
    </w:p>
    <w:p>
      <w:pPr>
        <w:tabs>
          <w:tab w:val="left" w:pos="6300"/>
        </w:tabs>
        <w:snapToGrid w:val="0"/>
        <w:spacing w:line="400" w:lineRule="exact"/>
        <w:ind w:firstLine="480" w:firstLineChars="200"/>
        <w:rPr>
          <w:rFonts w:ascii="方正仿宋_GBK" w:hAnsi="宋体" w:eastAsia="方正仿宋_GBK"/>
          <w:sz w:val="24"/>
          <w:szCs w:val="24"/>
        </w:rPr>
      </w:pPr>
    </w:p>
    <w:p>
      <w:pPr>
        <w:tabs>
          <w:tab w:val="left" w:pos="6300"/>
        </w:tabs>
        <w:snapToGrid w:val="0"/>
        <w:spacing w:line="400" w:lineRule="exact"/>
        <w:ind w:firstLine="480" w:firstLineChars="200"/>
        <w:rPr>
          <w:rFonts w:hint="eastAsia" w:ascii="方正仿宋_GBK" w:hAnsi="宋体" w:eastAsia="方正仿宋_GBK"/>
          <w:szCs w:val="24"/>
        </w:rPr>
      </w:pPr>
      <w:r>
        <w:rPr>
          <w:rFonts w:ascii="方正仿宋_GBK" w:hAnsi="宋体" w:eastAsia="方正仿宋_GBK"/>
          <w:sz w:val="24"/>
          <w:szCs w:val="24"/>
        </w:rPr>
        <w:br w:type="page"/>
      </w:r>
    </w:p>
    <w:p>
      <w:pPr>
        <w:adjustRightInd w:val="0"/>
        <w:snapToGrid w:val="0"/>
        <w:spacing w:before="0" w:after="0" w:line="400" w:lineRule="exact"/>
        <w:ind w:firstLine="480" w:firstLineChars="200"/>
        <w:outlineLvl w:val="9"/>
        <w:rPr>
          <w:rFonts w:hint="eastAsia" w:ascii="方正仿宋_GBK" w:hAnsi="宋体" w:eastAsia="方正仿宋_GBK"/>
          <w:sz w:val="24"/>
        </w:rPr>
      </w:pPr>
      <w:bookmarkStart w:id="21" w:name="_Toc313888362"/>
      <w:bookmarkStart w:id="22" w:name="_Toc135039068"/>
      <w:bookmarkStart w:id="23" w:name="_Toc76462352"/>
      <w:bookmarkStart w:id="24" w:name="_Toc342913421"/>
      <w:bookmarkStart w:id="25" w:name="_Toc313008358"/>
      <w:r>
        <w:rPr>
          <w:rFonts w:hint="eastAsia" w:ascii="方正仿宋_GBK" w:hAnsi="宋体" w:eastAsia="方正仿宋_GBK"/>
          <w:sz w:val="24"/>
          <w:lang w:val="en-US" w:eastAsia="zh-CN"/>
        </w:rPr>
        <w:t>3、</w:t>
      </w:r>
      <w:r>
        <w:rPr>
          <w:rFonts w:hint="eastAsia" w:ascii="方正仿宋_GBK" w:hAnsi="宋体" w:eastAsia="方正仿宋_GBK"/>
          <w:sz w:val="24"/>
        </w:rPr>
        <w:t>商务部分</w:t>
      </w:r>
      <w:bookmarkEnd w:id="21"/>
      <w:bookmarkEnd w:id="22"/>
      <w:bookmarkEnd w:id="23"/>
      <w:bookmarkEnd w:id="24"/>
      <w:bookmarkEnd w:id="25"/>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（1）</w:t>
      </w:r>
      <w:r>
        <w:rPr>
          <w:rFonts w:hint="eastAsia" w:ascii="方正仿宋_GBK" w:hAnsi="宋体" w:eastAsia="方正仿宋_GBK"/>
          <w:sz w:val="24"/>
          <w:szCs w:val="24"/>
        </w:rPr>
        <w:t>商务响应偏离表</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eastAsia="zh-CN"/>
        </w:rPr>
        <w:t>竞采编</w:t>
      </w:r>
      <w:r>
        <w:rPr>
          <w:rFonts w:hint="eastAsia" w:ascii="方正仿宋_GBK" w:hAnsi="宋体" w:eastAsia="方正仿宋_GBK"/>
          <w:sz w:val="24"/>
          <w:szCs w:val="24"/>
        </w:rPr>
        <w:t xml:space="preserve">号：                                </w:t>
      </w:r>
    </w:p>
    <w:p>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项目名称： </w:t>
      </w:r>
    </w:p>
    <w:tbl>
      <w:tblPr>
        <w:tblStyle w:val="19"/>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pPr>
              <w:snapToGrid w:val="0"/>
              <w:spacing w:line="360" w:lineRule="auto"/>
              <w:ind w:firstLine="465"/>
              <w:rPr>
                <w:rFonts w:hint="eastAsia" w:ascii="方正仿宋_GBK" w:hAnsi="宋体" w:eastAsia="方正仿宋_GBK"/>
                <w:sz w:val="21"/>
                <w:szCs w:val="24"/>
              </w:rPr>
            </w:pPr>
            <w:r>
              <w:rPr>
                <w:rFonts w:hint="eastAsia" w:ascii="方正仿宋_GBK" w:hAnsi="宋体" w:eastAsia="方正仿宋_GBK"/>
                <w:sz w:val="21"/>
                <w:szCs w:val="24"/>
              </w:rPr>
              <w:t>序号</w:t>
            </w:r>
          </w:p>
        </w:tc>
        <w:tc>
          <w:tcPr>
            <w:tcW w:w="3179"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r>
              <w:rPr>
                <w:rFonts w:hint="eastAsia" w:ascii="方正仿宋_GBK" w:hAnsi="宋体" w:eastAsia="方正仿宋_GBK"/>
                <w:sz w:val="21"/>
                <w:szCs w:val="24"/>
              </w:rPr>
              <w:t>项目商务需求</w:t>
            </w:r>
          </w:p>
        </w:tc>
        <w:tc>
          <w:tcPr>
            <w:tcW w:w="2434"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r>
              <w:rPr>
                <w:rFonts w:hint="eastAsia" w:ascii="方正仿宋_GBK" w:hAnsi="宋体" w:eastAsia="方正仿宋_GBK"/>
                <w:sz w:val="21"/>
                <w:szCs w:val="24"/>
              </w:rPr>
              <w:t>响应情况</w:t>
            </w:r>
          </w:p>
        </w:tc>
        <w:tc>
          <w:tcPr>
            <w:tcW w:w="2355"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r>
              <w:rPr>
                <w:rFonts w:hint="eastAsia" w:ascii="方正仿宋_GBK" w:hAnsi="宋体" w:eastAsia="方正仿宋_GBK"/>
                <w:sz w:val="21"/>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3179"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434" w:type="dxa"/>
            <w:noWrap w:val="0"/>
            <w:vAlign w:val="center"/>
          </w:tcPr>
          <w:p>
            <w:pPr>
              <w:tabs>
                <w:tab w:val="left" w:pos="6300"/>
              </w:tabs>
              <w:snapToGrid w:val="0"/>
              <w:spacing w:line="360" w:lineRule="auto"/>
              <w:outlineLvl w:val="0"/>
              <w:rPr>
                <w:rFonts w:hint="eastAsia" w:ascii="方正仿宋_GBK" w:hAnsi="宋体" w:eastAsia="方正仿宋_GBK"/>
                <w:sz w:val="21"/>
                <w:szCs w:val="24"/>
              </w:rPr>
            </w:pPr>
            <w:r>
              <w:rPr>
                <w:rFonts w:ascii="方正仿宋_GBK" w:hAnsi="仿宋" w:eastAsia="方正仿宋_GBK"/>
                <w:sz w:val="21"/>
                <w:szCs w:val="21"/>
              </w:rPr>
              <w:t>提醒</w:t>
            </w:r>
            <w:r>
              <w:rPr>
                <w:rFonts w:hint="eastAsia" w:ascii="方正仿宋_GBK" w:hAnsi="仿宋" w:eastAsia="方正仿宋_GBK"/>
                <w:sz w:val="21"/>
                <w:szCs w:val="21"/>
              </w:rPr>
              <w:t>：</w:t>
            </w:r>
            <w:r>
              <w:rPr>
                <w:rFonts w:ascii="方正仿宋_GBK" w:hAnsi="仿宋" w:eastAsia="方正仿宋_GBK"/>
                <w:sz w:val="21"/>
                <w:szCs w:val="21"/>
              </w:rPr>
              <w:t>请注明具体内容</w:t>
            </w:r>
          </w:p>
        </w:tc>
        <w:tc>
          <w:tcPr>
            <w:tcW w:w="2355"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3179"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434"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355"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3179"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434"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355"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3179"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434"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355"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3179"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434"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355"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3179"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434"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c>
          <w:tcPr>
            <w:tcW w:w="2355" w:type="dxa"/>
            <w:noWrap w:val="0"/>
            <w:vAlign w:val="center"/>
          </w:tcPr>
          <w:p>
            <w:pPr>
              <w:tabs>
                <w:tab w:val="left" w:pos="6300"/>
              </w:tabs>
              <w:snapToGrid w:val="0"/>
              <w:spacing w:line="360" w:lineRule="auto"/>
              <w:jc w:val="center"/>
              <w:outlineLvl w:val="0"/>
              <w:rPr>
                <w:rFonts w:hint="eastAsia" w:ascii="方正仿宋_GBK" w:hAnsi="宋体" w:eastAsia="方正仿宋_GBK"/>
                <w:sz w:val="21"/>
                <w:szCs w:val="24"/>
              </w:rPr>
            </w:pPr>
          </w:p>
        </w:tc>
      </w:tr>
    </w:tbl>
    <w:p>
      <w:pPr>
        <w:snapToGrid w:val="0"/>
        <w:spacing w:line="360" w:lineRule="auto"/>
        <w:ind w:firstLine="465"/>
        <w:rPr>
          <w:rFonts w:hint="eastAsia" w:ascii="方正仿宋_GBK" w:hAnsi="宋体" w:eastAsia="方正仿宋_GBK"/>
          <w:sz w:val="24"/>
          <w:szCs w:val="24"/>
        </w:rPr>
      </w:pPr>
    </w:p>
    <w:p>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p>
    <w:p>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本表即对报价要求、付款方式、质量保证及售后服务、供货期及供货地点、项目实施及验收、其他说明等所列条款</w:t>
      </w:r>
      <w:r>
        <w:rPr>
          <w:rFonts w:hint="eastAsia" w:ascii="方正仿宋_GBK" w:hAnsi="仿宋" w:eastAsia="方正仿宋_GBK"/>
          <w:sz w:val="24"/>
          <w:szCs w:val="24"/>
          <w:lang w:eastAsia="zh-CN"/>
        </w:rPr>
        <w:t>逐条</w:t>
      </w:r>
      <w:r>
        <w:rPr>
          <w:rFonts w:hint="eastAsia" w:ascii="方正仿宋_GBK" w:hAnsi="仿宋" w:eastAsia="方正仿宋_GBK"/>
          <w:sz w:val="24"/>
          <w:szCs w:val="24"/>
        </w:rPr>
        <w:t>进行比较和响应；</w:t>
      </w:r>
    </w:p>
    <w:p>
      <w:pPr>
        <w:snapToGrid w:val="0"/>
        <w:spacing w:line="400" w:lineRule="exact"/>
        <w:ind w:firstLine="480" w:firstLineChars="200"/>
        <w:rPr>
          <w:rFonts w:hint="eastAsia" w:ascii="方正仿宋_GBK" w:eastAsia="方正仿宋_GBK"/>
          <w:b/>
        </w:rPr>
        <w:sectPr>
          <w:pgSz w:w="11907" w:h="16840"/>
          <w:pgMar w:top="1134" w:right="1191" w:bottom="1134" w:left="1304" w:header="851" w:footer="992" w:gutter="0"/>
          <w:pgNumType w:fmt="decimal"/>
          <w:cols w:space="720" w:num="1"/>
          <w:docGrid w:linePitch="380" w:charSpace="-5735"/>
        </w:sectPr>
      </w:pPr>
      <w:r>
        <w:rPr>
          <w:rFonts w:hint="eastAsia" w:ascii="方正仿宋_GBK" w:hAnsi="宋体" w:eastAsia="方正仿宋_GBK"/>
          <w:sz w:val="24"/>
        </w:rPr>
        <w:t>2.本表可扩展。</w:t>
      </w:r>
    </w:p>
    <w:p>
      <w:pPr>
        <w:snapToGrid w:val="0"/>
        <w:spacing w:line="400" w:lineRule="exact"/>
        <w:ind w:firstLine="480" w:firstLineChars="200"/>
        <w:rPr>
          <w:rFonts w:hint="eastAsia" w:ascii="方正仿宋_GBK" w:hAnsi="宋体" w:eastAsia="方正仿宋_GBK"/>
          <w:sz w:val="24"/>
          <w:szCs w:val="24"/>
        </w:rPr>
      </w:pPr>
      <w:bookmarkStart w:id="26" w:name="_Toc283382459"/>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其它优惠承诺（格式自定）</w:t>
      </w:r>
    </w:p>
    <w:p>
      <w:pPr>
        <w:snapToGrid w:val="0"/>
        <w:spacing w:line="400" w:lineRule="exact"/>
        <w:ind w:firstLine="480" w:firstLineChars="200"/>
        <w:rPr>
          <w:rFonts w:hint="eastAsia" w:ascii="方正仿宋_GBK" w:hAnsi="宋体" w:eastAsia="方正仿宋_GBK"/>
          <w:sz w:val="24"/>
          <w:szCs w:val="24"/>
        </w:rPr>
      </w:pPr>
    </w:p>
    <w:p>
      <w:pPr>
        <w:adjustRightInd w:val="0"/>
        <w:snapToGrid w:val="0"/>
        <w:spacing w:before="0" w:after="0" w:line="400" w:lineRule="exact"/>
        <w:ind w:firstLine="480" w:firstLineChars="200"/>
        <w:outlineLvl w:val="9"/>
        <w:rPr>
          <w:rFonts w:hint="eastAsia" w:ascii="方正仿宋_GBK" w:hAnsi="宋体" w:eastAsia="方正仿宋_GBK"/>
          <w:sz w:val="24"/>
        </w:rPr>
      </w:pPr>
      <w:r>
        <w:rPr>
          <w:rFonts w:ascii="方正仿宋_GBK" w:hAnsi="宋体" w:eastAsia="方正仿宋_GBK"/>
          <w:sz w:val="24"/>
          <w:szCs w:val="24"/>
        </w:rPr>
        <w:br w:type="page"/>
      </w:r>
      <w:bookmarkEnd w:id="26"/>
      <w:bookmarkStart w:id="27" w:name="_Toc76462353"/>
      <w:bookmarkStart w:id="28" w:name="_Toc135039069"/>
      <w:bookmarkStart w:id="29" w:name="_Toc313888363"/>
      <w:bookmarkStart w:id="30" w:name="_Toc342913422"/>
      <w:bookmarkStart w:id="31" w:name="_Toc313008359"/>
      <w:r>
        <w:rPr>
          <w:rFonts w:hint="eastAsia" w:ascii="方正仿宋_GBK" w:hAnsi="宋体" w:eastAsia="方正仿宋_GBK"/>
          <w:sz w:val="24"/>
          <w:lang w:val="en-US" w:eastAsia="zh-CN"/>
        </w:rPr>
        <w:t>4、</w:t>
      </w:r>
      <w:r>
        <w:rPr>
          <w:rFonts w:hint="eastAsia" w:ascii="方正仿宋_GBK" w:hAnsi="宋体" w:eastAsia="方正仿宋_GBK"/>
          <w:sz w:val="24"/>
        </w:rPr>
        <w:t>资格条件</w:t>
      </w:r>
      <w:bookmarkEnd w:id="27"/>
      <w:bookmarkEnd w:id="28"/>
      <w:bookmarkEnd w:id="29"/>
      <w:bookmarkEnd w:id="30"/>
      <w:bookmarkEnd w:id="31"/>
    </w:p>
    <w:p>
      <w:pPr>
        <w:tabs>
          <w:tab w:val="left" w:pos="6300"/>
        </w:tabs>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（1）</w:t>
      </w:r>
      <w:r>
        <w:rPr>
          <w:rFonts w:hint="eastAsia" w:ascii="方正仿宋_GBK" w:hAnsi="宋体" w:eastAsia="方正仿宋_GBK"/>
          <w:sz w:val="24"/>
          <w:szCs w:val="24"/>
        </w:rPr>
        <w:t>法人营业执照（副本）或事业单位法人证书（副本）或个体工商户营业执照或有效的自然人身份证明或社会团体法人登记证书复印件</w:t>
      </w:r>
    </w:p>
    <w:p>
      <w:pPr>
        <w:tabs>
          <w:tab w:val="left" w:pos="6300"/>
        </w:tabs>
        <w:snapToGrid w:val="0"/>
        <w:spacing w:line="4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snapToGrid w:val="0"/>
        <w:spacing w:line="400" w:lineRule="exac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u w:val="single"/>
          <w:lang w:eastAsia="zh-CN"/>
        </w:rPr>
        <w:t>重庆医科大学</w:t>
      </w:r>
      <w:r>
        <w:rPr>
          <w:rFonts w:hint="eastAsia" w:ascii="方正仿宋_GBK" w:hAnsi="宋体" w:eastAsia="方正仿宋_GBK"/>
          <w:sz w:val="24"/>
          <w:u w:val="single"/>
        </w:rPr>
        <w:t xml:space="preserve">   </w:t>
      </w:r>
      <w:r>
        <w:rPr>
          <w:rFonts w:hint="eastAsia" w:ascii="方正仿宋_GBK" w:hAnsi="宋体" w:eastAsia="方正仿宋_GBK"/>
          <w:sz w:val="24"/>
        </w:rPr>
        <w:t>：</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特此证明。</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（供应商公章）</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年   月   日</w:t>
      </w: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snapToGrid w:val="0"/>
        <w:spacing w:line="400" w:lineRule="exact"/>
        <w:rPr>
          <w:rFonts w:hint="eastAsia" w:ascii="方正仿宋_GBK" w:hAnsi="宋体" w:eastAsia="方正仿宋_GBK"/>
          <w:sz w:val="24"/>
          <w:szCs w:val="24"/>
        </w:rPr>
      </w:pPr>
      <w:r>
        <w:br w:type="column"/>
      </w: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重庆医科大学   </w:t>
      </w:r>
      <w:r>
        <w:rPr>
          <w:rFonts w:hint="eastAsia" w:ascii="方正仿宋_GBK" w:hAnsi="宋体" w:eastAsia="方正仿宋_GBK"/>
          <w:sz w:val="24"/>
        </w:rPr>
        <w:t>：</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eastAsia="zh-CN"/>
        </w:rPr>
        <w:t>投标</w:t>
      </w:r>
      <w:r>
        <w:rPr>
          <w:rFonts w:hint="eastAsia" w:ascii="方正仿宋_GBK" w:hAnsi="宋体" w:eastAsia="方正仿宋_GBK"/>
          <w:sz w:val="24"/>
        </w:rPr>
        <w:t>、签约等具体工作，并签署全部有关文件、协议及合同。</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被授权人：                                 供应商法定代表人：</w:t>
      </w:r>
    </w:p>
    <w:p>
      <w:pPr>
        <w:tabs>
          <w:tab w:val="left" w:pos="6300"/>
        </w:tabs>
        <w:snapToGrid w:val="0"/>
        <w:spacing w:line="500" w:lineRule="exact"/>
        <w:ind w:firstLine="570"/>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tabs>
          <w:tab w:val="left" w:pos="6300"/>
        </w:tabs>
        <w:snapToGrid w:val="0"/>
        <w:spacing w:line="500" w:lineRule="exact"/>
        <w:ind w:firstLine="570"/>
        <w:rPr>
          <w:rFonts w:hint="eastAsia" w:ascii="方正仿宋_GBK" w:hAnsi="宋体" w:eastAsia="方正仿宋_GBK"/>
          <w:sz w:val="24"/>
          <w:szCs w:val="28"/>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tabs>
          <w:tab w:val="left" w:pos="6300"/>
        </w:tabs>
        <w:snapToGrid w:val="0"/>
        <w:spacing w:line="500" w:lineRule="exact"/>
        <w:rPr>
          <w:rFonts w:hint="eastAsia" w:ascii="方正仿宋_GBK" w:hAnsi="宋体" w:eastAsia="方正仿宋_GBK"/>
          <w:sz w:val="24"/>
          <w:szCs w:val="28"/>
        </w:rPr>
      </w:pPr>
      <w:r>
        <w:rPr>
          <w:rFonts w:ascii="宋体" w:hAnsi="宋体"/>
        </w:rPr>
        <w:br w:type="column"/>
      </w:r>
      <w:r>
        <w:rPr>
          <w:rFonts w:hint="eastAsia" w:ascii="方正仿宋_GBK" w:hAnsi="宋体" w:eastAsia="方正仿宋_GBK"/>
          <w:sz w:val="24"/>
          <w:szCs w:val="28"/>
          <w:lang w:val="en-US" w:eastAsia="zh-CN"/>
        </w:rPr>
        <w:t>（4）</w:t>
      </w:r>
      <w:r>
        <w:rPr>
          <w:rFonts w:hint="eastAsia" w:ascii="方正仿宋_GBK" w:hAnsi="宋体" w:eastAsia="方正仿宋_GBK"/>
          <w:sz w:val="24"/>
          <w:szCs w:val="28"/>
        </w:rPr>
        <w:t>基本资格条件承诺函</w:t>
      </w:r>
    </w:p>
    <w:p>
      <w:pPr>
        <w:tabs>
          <w:tab w:val="left" w:pos="6300"/>
        </w:tabs>
        <w:snapToGrid w:val="0"/>
        <w:spacing w:line="500" w:lineRule="exact"/>
        <w:ind w:firstLine="480" w:firstLineChars="200"/>
        <w:jc w:val="center"/>
        <w:rPr>
          <w:rFonts w:hint="eastAsia" w:ascii="方正仿宋_GBK" w:hAnsi="方正仿宋_GBK" w:eastAsia="方正仿宋_GBK" w:cs="方正仿宋_GBK"/>
          <w:b w:val="0"/>
          <w:bCs w:val="0"/>
          <w:sz w:val="24"/>
          <w:szCs w:val="24"/>
        </w:rPr>
      </w:pPr>
      <w:r>
        <w:rPr>
          <w:rFonts w:hint="eastAsia" w:ascii="方正仿宋_GBK" w:hAnsi="方正仿宋_GBK" w:eastAsia="方正仿宋_GBK" w:cs="方正仿宋_GBK"/>
          <w:b w:val="0"/>
          <w:bCs w:val="0"/>
          <w:sz w:val="24"/>
          <w:szCs w:val="24"/>
        </w:rPr>
        <w:t>基本资格条件承诺函</w:t>
      </w:r>
    </w:p>
    <w:p>
      <w:pPr>
        <w:tabs>
          <w:tab w:val="left" w:pos="6300"/>
        </w:tabs>
        <w:snapToGrid w:val="0"/>
        <w:spacing w:line="530" w:lineRule="exact"/>
        <w:rPr>
          <w:sz w:val="24"/>
        </w:rPr>
      </w:pP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u w:val="single"/>
          <w:lang w:eastAsia="zh-CN"/>
        </w:rPr>
        <w:t>重庆医科大学</w:t>
      </w:r>
      <w:r>
        <w:rPr>
          <w:rFonts w:hint="eastAsia" w:ascii="方正仿宋_GBK" w:hAnsi="仿宋" w:eastAsia="方正仿宋_GBK"/>
          <w:sz w:val="24"/>
          <w:u w:val="single"/>
        </w:rPr>
        <w:t xml:space="preserve">   </w:t>
      </w:r>
      <w:r>
        <w:rPr>
          <w:rFonts w:hint="eastAsia" w:ascii="方正仿宋_GBK" w:hAnsi="仿宋" w:eastAsia="方正仿宋_GBK"/>
          <w:sz w:val="24"/>
        </w:rPr>
        <w:t>：</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2.我方未列入在信用中国网站（www.creditchina.gov.cn）“失信被执行人”、“税收违法黑名单”中，也未列入中国政府采购网（www.ccgp.gov.cn）“政府采购严重违法失信行为记录名单”中。</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特此承诺。</w:t>
      </w:r>
    </w:p>
    <w:p>
      <w:pPr>
        <w:tabs>
          <w:tab w:val="left" w:pos="6300"/>
        </w:tabs>
        <w:snapToGrid w:val="0"/>
        <w:spacing w:line="500" w:lineRule="exact"/>
        <w:ind w:firstLine="480" w:firstLineChars="200"/>
        <w:rPr>
          <w:rFonts w:hint="eastAsia" w:ascii="方正仿宋_GBK" w:hAnsi="仿宋" w:eastAsia="方正仿宋_GBK"/>
          <w:sz w:val="24"/>
        </w:rPr>
      </w:pPr>
    </w:p>
    <w:p>
      <w:pPr>
        <w:tabs>
          <w:tab w:val="left" w:pos="6300"/>
        </w:tabs>
        <w:snapToGrid w:val="0"/>
        <w:spacing w:line="500" w:lineRule="exact"/>
        <w:ind w:firstLine="480" w:firstLineChars="200"/>
        <w:jc w:val="right"/>
        <w:rPr>
          <w:rFonts w:hint="eastAsia" w:ascii="方正仿宋_GBK" w:hAnsi="仿宋" w:eastAsia="方正仿宋_GBK"/>
          <w:sz w:val="24"/>
        </w:rPr>
      </w:pPr>
      <w:r>
        <w:rPr>
          <w:rFonts w:hint="eastAsia" w:ascii="方正仿宋_GBK" w:hAnsi="仿宋" w:eastAsia="方正仿宋_GBK"/>
          <w:sz w:val="24"/>
        </w:rPr>
        <w:t>（供应商公章）</w:t>
      </w:r>
    </w:p>
    <w:p>
      <w:pPr>
        <w:tabs>
          <w:tab w:val="left" w:pos="6300"/>
        </w:tabs>
        <w:snapToGrid w:val="0"/>
        <w:spacing w:line="500" w:lineRule="exact"/>
        <w:ind w:firstLine="7920" w:firstLineChars="3300"/>
        <w:rPr>
          <w:rFonts w:hint="eastAsia" w:ascii="方正仿宋_GBK" w:hAnsi="宋体" w:eastAsia="方正仿宋_GBK"/>
          <w:sz w:val="24"/>
          <w:szCs w:val="24"/>
        </w:rPr>
      </w:pPr>
      <w:r>
        <w:rPr>
          <w:rFonts w:hint="eastAsia" w:ascii="方正仿宋_GBK" w:hAnsi="仿宋" w:eastAsia="方正仿宋_GBK"/>
          <w:sz w:val="24"/>
        </w:rPr>
        <w:t>年   月   日</w:t>
      </w:r>
    </w:p>
    <w:p>
      <w:pPr>
        <w:tabs>
          <w:tab w:val="left" w:pos="6300"/>
        </w:tabs>
        <w:snapToGrid w:val="0"/>
        <w:spacing w:line="400" w:lineRule="exact"/>
        <w:ind w:firstLine="420" w:firstLineChars="200"/>
        <w:rPr>
          <w:rFonts w:ascii="方正仿宋_GBK" w:hAnsi="宋体" w:eastAsia="方正仿宋_GBK"/>
          <w:sz w:val="24"/>
          <w:szCs w:val="24"/>
        </w:rPr>
      </w:pPr>
      <w:r>
        <w:rPr>
          <w:rFonts w:ascii="方正仿宋_GBK" w:hAnsi="宋体" w:eastAsia="方正仿宋_GBK"/>
        </w:rPr>
        <w:br w:type="page"/>
      </w:r>
    </w:p>
    <w:p>
      <w:pPr>
        <w:pStyle w:val="15"/>
        <w:numPr>
          <w:ilvl w:val="0"/>
          <w:numId w:val="0"/>
        </w:numPr>
        <w:jc w:val="both"/>
        <w:rPr>
          <w:rFonts w:hint="eastAsia" w:ascii="方正仿宋_GBK" w:hAnsi="宋体" w:eastAsia="方正仿宋_GBK"/>
          <w:sz w:val="24"/>
        </w:rPr>
      </w:pPr>
      <w:r>
        <w:rPr>
          <w:rFonts w:hint="eastAsia" w:ascii="方正仿宋_GBK" w:hAnsi="宋体" w:eastAsia="方正仿宋_GBK"/>
          <w:sz w:val="24"/>
          <w:lang w:eastAsia="zh-CN"/>
        </w:rPr>
        <w:t>（</w:t>
      </w:r>
      <w:r>
        <w:rPr>
          <w:rFonts w:hint="eastAsia" w:ascii="方正仿宋_GBK" w:hAnsi="宋体" w:eastAsia="方正仿宋_GBK"/>
          <w:sz w:val="24"/>
          <w:lang w:val="en-US" w:eastAsia="zh-CN"/>
        </w:rPr>
        <w:t>5</w:t>
      </w:r>
      <w:r>
        <w:rPr>
          <w:rFonts w:hint="eastAsia" w:ascii="方正仿宋_GBK" w:hAnsi="宋体" w:eastAsia="方正仿宋_GBK"/>
          <w:sz w:val="24"/>
          <w:lang w:eastAsia="zh-CN"/>
        </w:rPr>
        <w:t>）</w:t>
      </w:r>
      <w:r>
        <w:rPr>
          <w:rFonts w:hint="eastAsia" w:ascii="方正仿宋_GBK" w:hAnsi="宋体" w:eastAsia="方正仿宋_GBK"/>
          <w:sz w:val="24"/>
        </w:rPr>
        <w:t>特定资格条件证书或证明文件（如果有，请按要求提供</w:t>
      </w:r>
      <w:r>
        <w:rPr>
          <w:rFonts w:hint="eastAsia" w:ascii="方正仿宋_GBK" w:hAnsi="宋体" w:eastAsia="方正仿宋_GBK"/>
          <w:sz w:val="24"/>
          <w:lang w:eastAsia="zh-CN"/>
        </w:rPr>
        <w:t>，且注明提供证明材料名称</w:t>
      </w:r>
      <w:r>
        <w:rPr>
          <w:rFonts w:hint="eastAsia" w:ascii="方正仿宋_GBK" w:hAnsi="宋体" w:eastAsia="方正仿宋_GBK"/>
          <w:sz w:val="24"/>
        </w:rPr>
        <w:t>）</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宋体" w:eastAsia="方正仿宋_GBK" w:cstheme="minorBidi"/>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宋体" w:eastAsia="方正仿宋_GBK" w:cstheme="minorBidi"/>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宋体" w:eastAsia="方正仿宋_GBK" w:cstheme="minorBidi"/>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宋体" w:eastAsia="方正仿宋_GBK" w:cstheme="minorBidi"/>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宋体" w:eastAsia="方正仿宋_GBK" w:cstheme="minorBidi"/>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宋体" w:eastAsia="方正仿宋_GBK" w:cstheme="minorBidi"/>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宋体" w:eastAsia="方正仿宋_GBK" w:cstheme="minorBidi"/>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宋体" w:eastAsia="方正仿宋_GBK" w:cstheme="minorBidi"/>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宋体" w:eastAsia="方正仿宋_GBK" w:cstheme="minorBidi"/>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宋体" w:eastAsia="方正仿宋_GBK" w:cstheme="minorBidi"/>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宋体" w:eastAsia="方正仿宋_GBK" w:cstheme="minorBidi"/>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宋体" w:eastAsia="方正仿宋_GBK" w:cstheme="minorBidi"/>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宋体" w:eastAsia="方正仿宋_GBK" w:cstheme="minorBidi"/>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宋体" w:eastAsia="方正仿宋_GBK" w:cstheme="minorBidi"/>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宋体" w:eastAsia="方正仿宋_GBK" w:cstheme="minorBidi"/>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宋体" w:eastAsia="方正仿宋_GBK" w:cstheme="minorBidi"/>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宋体" w:eastAsia="方正仿宋_GBK" w:cstheme="minorBidi"/>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宋体" w:eastAsia="方正仿宋_GBK" w:cstheme="minorBidi"/>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宋体" w:eastAsia="方正仿宋_GBK" w:cstheme="minorBidi"/>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宋体" w:eastAsia="方正仿宋_GBK" w:cstheme="minorBidi"/>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宋体" w:eastAsia="方正仿宋_GBK" w:cstheme="minorBidi"/>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宋体" w:eastAsia="方正仿宋_GBK" w:cstheme="minorBidi"/>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宋体" w:eastAsia="方正仿宋_GBK" w:cstheme="minorBidi"/>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宋体" w:eastAsia="方正仿宋_GBK" w:cstheme="minorBidi"/>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宋体" w:eastAsia="方正仿宋_GBK" w:cstheme="minorBidi"/>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宋体" w:eastAsia="方正仿宋_GBK" w:cstheme="minorBidi"/>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宋体" w:eastAsia="方正仿宋_GBK" w:cstheme="minorBidi"/>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宋体" w:eastAsia="方正仿宋_GBK" w:cstheme="minorBidi"/>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宋体" w:eastAsia="方正仿宋_GBK" w:cstheme="minorBidi"/>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宋体" w:eastAsia="方正仿宋_GBK" w:cstheme="minorBidi"/>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宋体" w:eastAsia="方正仿宋_GBK" w:cstheme="minorBidi"/>
          <w:kern w:val="2"/>
          <w:sz w:val="24"/>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方正仿宋_GBK" w:hAnsi="宋体" w:eastAsia="方正仿宋_GBK" w:cstheme="minorBidi"/>
          <w:kern w:val="2"/>
          <w:sz w:val="24"/>
          <w:szCs w:val="22"/>
          <w:lang w:val="en-US" w:eastAsia="zh-CN" w:bidi="ar-SA"/>
        </w:rPr>
      </w:pPr>
      <w:r>
        <w:rPr>
          <w:rFonts w:hint="eastAsia" w:ascii="方正仿宋_GBK" w:hAnsi="宋体" w:eastAsia="方正仿宋_GBK" w:cstheme="minorBidi"/>
          <w:kern w:val="2"/>
          <w:sz w:val="24"/>
          <w:szCs w:val="22"/>
          <w:lang w:val="en-US" w:eastAsia="zh-CN" w:bidi="ar-SA"/>
        </w:rPr>
        <w:t>5、其他与项目有关的资料（自附）</w:t>
      </w:r>
    </w:p>
    <w:p>
      <w:pPr>
        <w:numPr>
          <w:ilvl w:val="0"/>
          <w:numId w:val="0"/>
        </w:numPr>
      </w:pPr>
    </w:p>
    <w:p>
      <w:pPr>
        <w:outlineLvl w:val="9"/>
      </w:pPr>
    </w:p>
    <w:p/>
    <w:p>
      <w:pPr>
        <w:outlineLvl w:val="9"/>
      </w:pPr>
    </w:p>
    <w:p/>
    <w:p>
      <w:pPr>
        <w:outlineLvl w:val="9"/>
      </w:pPr>
    </w:p>
    <w:p/>
    <w:p>
      <w:pPr>
        <w:outlineLvl w:val="9"/>
      </w:pPr>
    </w:p>
    <w:p/>
    <w:p>
      <w:pPr>
        <w:outlineLvl w:val="9"/>
      </w:pPr>
    </w:p>
    <w:p/>
    <w:p>
      <w:pPr>
        <w:spacing w:line="360" w:lineRule="auto"/>
        <w:jc w:val="center"/>
        <w:outlineLvl w:val="9"/>
        <w:rPr>
          <w:rFonts w:hint="eastAsia" w:ascii="方正仿宋_GBK" w:hAnsi="宋体" w:eastAsia="方正仿宋_GBK"/>
          <w:sz w:val="24"/>
          <w:szCs w:val="24"/>
        </w:rPr>
      </w:pPr>
    </w:p>
    <w:p>
      <w:pPr>
        <w:spacing w:line="360" w:lineRule="auto"/>
        <w:jc w:val="center"/>
        <w:outlineLvl w:val="9"/>
        <w:rPr>
          <w:rFonts w:hint="eastAsia" w:ascii="方正仿宋_GBK" w:hAnsi="宋体" w:eastAsia="方正仿宋_GBK"/>
          <w:sz w:val="24"/>
          <w:szCs w:val="24"/>
        </w:rPr>
      </w:pPr>
    </w:p>
    <w:p>
      <w:pPr>
        <w:spacing w:line="360" w:lineRule="auto"/>
        <w:jc w:val="center"/>
        <w:outlineLvl w:val="9"/>
        <w:rPr>
          <w:rFonts w:hint="eastAsia" w:ascii="方正仿宋_GBK" w:hAnsi="宋体" w:eastAsia="方正仿宋_GBK"/>
          <w:sz w:val="24"/>
          <w:szCs w:val="24"/>
        </w:rPr>
      </w:pPr>
    </w:p>
    <w:p>
      <w:pPr>
        <w:spacing w:line="360" w:lineRule="auto"/>
        <w:jc w:val="center"/>
        <w:outlineLvl w:val="9"/>
        <w:rPr>
          <w:rFonts w:hint="eastAsia" w:ascii="方正仿宋_GBK" w:hAnsi="宋体" w:eastAsia="方正仿宋_GBK"/>
          <w:sz w:val="24"/>
          <w:szCs w:val="24"/>
        </w:rPr>
      </w:pPr>
    </w:p>
    <w:p>
      <w:pPr>
        <w:outlineLvl w:val="9"/>
        <w:rPr>
          <w:rFonts w:hint="eastAsia" w:ascii="方正仿宋_GBK" w:hAnsi="宋体" w:eastAsia="方正仿宋_GBK"/>
          <w:sz w:val="24"/>
          <w:szCs w:val="24"/>
        </w:rPr>
      </w:pPr>
    </w:p>
    <w:p>
      <w:pPr>
        <w:outlineLvl w:val="9"/>
        <w:rPr>
          <w:rFonts w:hint="eastAsia" w:ascii="方正仿宋_GBK" w:hAnsi="宋体" w:eastAsia="方正仿宋_GBK"/>
          <w:sz w:val="24"/>
          <w:szCs w:val="24"/>
        </w:rPr>
      </w:pPr>
    </w:p>
    <w:p>
      <w:pPr>
        <w:outlineLvl w:val="9"/>
        <w:rPr>
          <w:rFonts w:hint="eastAsia" w:ascii="方正仿宋_GBK" w:hAnsi="宋体" w:eastAsia="方正仿宋_GBK"/>
          <w:sz w:val="24"/>
          <w:szCs w:val="24"/>
        </w:rPr>
      </w:pPr>
    </w:p>
    <w:p>
      <w:pPr>
        <w:outlineLvl w:val="9"/>
        <w:rPr>
          <w:rFonts w:hint="eastAsia" w:ascii="方正仿宋_GBK" w:hAnsi="宋体" w:eastAsia="方正仿宋_GBK"/>
          <w:sz w:val="24"/>
          <w:szCs w:val="24"/>
        </w:rPr>
      </w:pPr>
    </w:p>
    <w:p>
      <w:pPr>
        <w:outlineLvl w:val="9"/>
        <w:rPr>
          <w:rFonts w:hint="eastAsia" w:ascii="方正仿宋_GBK" w:hAnsi="宋体" w:eastAsia="方正仿宋_GBK"/>
          <w:sz w:val="24"/>
          <w:szCs w:val="24"/>
        </w:rPr>
      </w:pPr>
    </w:p>
    <w:p>
      <w:pPr>
        <w:spacing w:line="360" w:lineRule="auto"/>
        <w:jc w:val="center"/>
        <w:rPr>
          <w:rFonts w:hint="eastAsia" w:ascii="方正仿宋_GBK" w:hAnsi="宋体" w:eastAsia="方正仿宋_GBK"/>
          <w:sz w:val="24"/>
          <w:szCs w:val="24"/>
        </w:rPr>
      </w:pPr>
    </w:p>
    <w:p>
      <w:pPr>
        <w:spacing w:line="360" w:lineRule="auto"/>
        <w:jc w:val="center"/>
        <w:rPr>
          <w:rFonts w:hint="default" w:ascii="宋体" w:hAnsi="宋体" w:eastAsiaTheme="minorEastAsia"/>
          <w:color w:val="auto"/>
          <w:sz w:val="24"/>
          <w:szCs w:val="24"/>
          <w:lang w:val="en-US" w:eastAsia="zh-CN"/>
        </w:rPr>
      </w:pPr>
      <w:r>
        <w:rPr>
          <w:rFonts w:hint="eastAsia" w:ascii="方正仿宋_GBK" w:hAnsi="宋体" w:eastAsia="方正仿宋_GBK"/>
          <w:sz w:val="24"/>
          <w:szCs w:val="24"/>
        </w:rPr>
        <w:t>（结束）</w:t>
      </w:r>
    </w:p>
    <w:p>
      <w:pPr>
        <w:outlineLvl w:val="9"/>
      </w:pPr>
    </w:p>
    <w:p/>
    <w:p>
      <w:pPr>
        <w:rPr>
          <w:rFonts w:ascii="宋体" w:hAnsi="宋体"/>
          <w:sz w:val="24"/>
          <w:szCs w:val="24"/>
        </w:rPr>
      </w:pPr>
    </w:p>
    <w:sectPr>
      <w:pgSz w:w="11906" w:h="16838"/>
      <w:pgMar w:top="1134"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18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eastAsia" w:ascii="方正仿宋_GBK" w:eastAsia="方正仿宋_GBK"/>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21</w:t>
                    </w:r>
                    <w:r>
                      <w:fldChar w:fldCharType="end"/>
                    </w:r>
                  </w:p>
                </w:txbxContent>
              </v:textbox>
            </v:shape>
          </w:pict>
        </mc:Fallback>
      </mc:AlternateContent>
    </w:r>
    <w:r>
      <w:rPr>
        <w:rFonts w:hint="eastAsia" w:ascii="方正仿宋_GBK" w:eastAsia="方正仿宋_GBK"/>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4DEEDA"/>
    <w:multiLevelType w:val="singleLevel"/>
    <w:tmpl w:val="FC4DEEDA"/>
    <w:lvl w:ilvl="0" w:tentative="0">
      <w:start w:val="2"/>
      <w:numFmt w:val="chineseCounting"/>
      <w:suff w:val="nothing"/>
      <w:lvlText w:val="%1、"/>
      <w:lvlJc w:val="left"/>
      <w:rPr>
        <w:rFonts w:hint="eastAsia"/>
      </w:rPr>
    </w:lvl>
  </w:abstractNum>
  <w:abstractNum w:abstractNumId="1">
    <w:nsid w:val="1ED09FE8"/>
    <w:multiLevelType w:val="singleLevel"/>
    <w:tmpl w:val="1ED09FE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iM2M0MjQ1NzkyZDQ0N2ZhZjBiMmMxMGE3M2RhYWIifQ=="/>
  </w:docVars>
  <w:rsids>
    <w:rsidRoot w:val="0026077D"/>
    <w:rsid w:val="0000049A"/>
    <w:rsid w:val="000048BC"/>
    <w:rsid w:val="00006F49"/>
    <w:rsid w:val="00010910"/>
    <w:rsid w:val="00024745"/>
    <w:rsid w:val="0003592F"/>
    <w:rsid w:val="000361BD"/>
    <w:rsid w:val="000464DD"/>
    <w:rsid w:val="000527A6"/>
    <w:rsid w:val="00057BDC"/>
    <w:rsid w:val="00063DB9"/>
    <w:rsid w:val="00072C34"/>
    <w:rsid w:val="00086359"/>
    <w:rsid w:val="0009166B"/>
    <w:rsid w:val="000A1602"/>
    <w:rsid w:val="000B29BD"/>
    <w:rsid w:val="000B2F0E"/>
    <w:rsid w:val="000B3FDE"/>
    <w:rsid w:val="000B6281"/>
    <w:rsid w:val="00100318"/>
    <w:rsid w:val="0010270A"/>
    <w:rsid w:val="001057E6"/>
    <w:rsid w:val="00111529"/>
    <w:rsid w:val="00112ED4"/>
    <w:rsid w:val="00114045"/>
    <w:rsid w:val="001149BC"/>
    <w:rsid w:val="0011683D"/>
    <w:rsid w:val="00117615"/>
    <w:rsid w:val="00122C28"/>
    <w:rsid w:val="00135135"/>
    <w:rsid w:val="00141263"/>
    <w:rsid w:val="00147207"/>
    <w:rsid w:val="00152859"/>
    <w:rsid w:val="001549F4"/>
    <w:rsid w:val="00171480"/>
    <w:rsid w:val="00172E78"/>
    <w:rsid w:val="00177C67"/>
    <w:rsid w:val="001977BB"/>
    <w:rsid w:val="001A23F7"/>
    <w:rsid w:val="001A64C4"/>
    <w:rsid w:val="001B066D"/>
    <w:rsid w:val="001B4C20"/>
    <w:rsid w:val="001C19D7"/>
    <w:rsid w:val="001C1D25"/>
    <w:rsid w:val="001C6F40"/>
    <w:rsid w:val="001E79E6"/>
    <w:rsid w:val="001F0BC0"/>
    <w:rsid w:val="002025F5"/>
    <w:rsid w:val="0020548F"/>
    <w:rsid w:val="00207852"/>
    <w:rsid w:val="00215B5F"/>
    <w:rsid w:val="0021706D"/>
    <w:rsid w:val="00226988"/>
    <w:rsid w:val="00230B59"/>
    <w:rsid w:val="00235C8D"/>
    <w:rsid w:val="002431A2"/>
    <w:rsid w:val="00244364"/>
    <w:rsid w:val="00247369"/>
    <w:rsid w:val="0026077D"/>
    <w:rsid w:val="002630BB"/>
    <w:rsid w:val="00270427"/>
    <w:rsid w:val="00285085"/>
    <w:rsid w:val="00287014"/>
    <w:rsid w:val="00287C73"/>
    <w:rsid w:val="00290DB6"/>
    <w:rsid w:val="002B6C40"/>
    <w:rsid w:val="002B7290"/>
    <w:rsid w:val="002B7527"/>
    <w:rsid w:val="002C19A3"/>
    <w:rsid w:val="002C704E"/>
    <w:rsid w:val="002D0A4F"/>
    <w:rsid w:val="002D141D"/>
    <w:rsid w:val="002E4EE2"/>
    <w:rsid w:val="002F0D57"/>
    <w:rsid w:val="002F2493"/>
    <w:rsid w:val="002F7EB8"/>
    <w:rsid w:val="0030431A"/>
    <w:rsid w:val="00313611"/>
    <w:rsid w:val="00315331"/>
    <w:rsid w:val="00317E2F"/>
    <w:rsid w:val="0032580A"/>
    <w:rsid w:val="0032735C"/>
    <w:rsid w:val="00333324"/>
    <w:rsid w:val="00337586"/>
    <w:rsid w:val="00351550"/>
    <w:rsid w:val="00351BC7"/>
    <w:rsid w:val="003550AC"/>
    <w:rsid w:val="00363F35"/>
    <w:rsid w:val="00373770"/>
    <w:rsid w:val="00374384"/>
    <w:rsid w:val="003807D3"/>
    <w:rsid w:val="0038218E"/>
    <w:rsid w:val="0039346A"/>
    <w:rsid w:val="003A770F"/>
    <w:rsid w:val="003B263E"/>
    <w:rsid w:val="003D7C5B"/>
    <w:rsid w:val="003E1046"/>
    <w:rsid w:val="003E60EC"/>
    <w:rsid w:val="003F1C0B"/>
    <w:rsid w:val="003F42C3"/>
    <w:rsid w:val="0040655C"/>
    <w:rsid w:val="00433A3F"/>
    <w:rsid w:val="00440347"/>
    <w:rsid w:val="00441A46"/>
    <w:rsid w:val="004421D9"/>
    <w:rsid w:val="00446973"/>
    <w:rsid w:val="00455DE7"/>
    <w:rsid w:val="004567D8"/>
    <w:rsid w:val="0045769A"/>
    <w:rsid w:val="0046375D"/>
    <w:rsid w:val="00463B7A"/>
    <w:rsid w:val="0046550B"/>
    <w:rsid w:val="00467A7B"/>
    <w:rsid w:val="00477716"/>
    <w:rsid w:val="00483694"/>
    <w:rsid w:val="00497FAA"/>
    <w:rsid w:val="004A1407"/>
    <w:rsid w:val="004A2CAB"/>
    <w:rsid w:val="004B0E7B"/>
    <w:rsid w:val="004D4E2B"/>
    <w:rsid w:val="004D6FAB"/>
    <w:rsid w:val="004E3381"/>
    <w:rsid w:val="00503467"/>
    <w:rsid w:val="0050433B"/>
    <w:rsid w:val="00505E5D"/>
    <w:rsid w:val="00511E2E"/>
    <w:rsid w:val="00512625"/>
    <w:rsid w:val="00520A7F"/>
    <w:rsid w:val="0052194C"/>
    <w:rsid w:val="0052243F"/>
    <w:rsid w:val="00523C46"/>
    <w:rsid w:val="005350D2"/>
    <w:rsid w:val="00543776"/>
    <w:rsid w:val="00545196"/>
    <w:rsid w:val="005467C1"/>
    <w:rsid w:val="00552325"/>
    <w:rsid w:val="00570D6E"/>
    <w:rsid w:val="005733A2"/>
    <w:rsid w:val="00574414"/>
    <w:rsid w:val="00583537"/>
    <w:rsid w:val="00584226"/>
    <w:rsid w:val="00585E27"/>
    <w:rsid w:val="00592FAA"/>
    <w:rsid w:val="00592FB2"/>
    <w:rsid w:val="0059543E"/>
    <w:rsid w:val="00596AA7"/>
    <w:rsid w:val="0059725E"/>
    <w:rsid w:val="00597AFD"/>
    <w:rsid w:val="005A1910"/>
    <w:rsid w:val="005A468F"/>
    <w:rsid w:val="005B6E65"/>
    <w:rsid w:val="005C1F1C"/>
    <w:rsid w:val="005C3EFE"/>
    <w:rsid w:val="005C6C8C"/>
    <w:rsid w:val="005D1F67"/>
    <w:rsid w:val="005D2854"/>
    <w:rsid w:val="005D4D84"/>
    <w:rsid w:val="005D4FA8"/>
    <w:rsid w:val="005F0D3C"/>
    <w:rsid w:val="005F169A"/>
    <w:rsid w:val="005F56F9"/>
    <w:rsid w:val="005F65CD"/>
    <w:rsid w:val="005F74D2"/>
    <w:rsid w:val="00601BD0"/>
    <w:rsid w:val="00616BA5"/>
    <w:rsid w:val="006177B5"/>
    <w:rsid w:val="006314CA"/>
    <w:rsid w:val="00645991"/>
    <w:rsid w:val="00646031"/>
    <w:rsid w:val="00660DAE"/>
    <w:rsid w:val="00665B3A"/>
    <w:rsid w:val="0066742D"/>
    <w:rsid w:val="00677FE7"/>
    <w:rsid w:val="0068057B"/>
    <w:rsid w:val="0068089F"/>
    <w:rsid w:val="0069744B"/>
    <w:rsid w:val="006A657E"/>
    <w:rsid w:val="006A6EF7"/>
    <w:rsid w:val="006B3FEE"/>
    <w:rsid w:val="006D04FE"/>
    <w:rsid w:val="006D1294"/>
    <w:rsid w:val="006D49E2"/>
    <w:rsid w:val="006D6899"/>
    <w:rsid w:val="006E247E"/>
    <w:rsid w:val="00702336"/>
    <w:rsid w:val="0070695F"/>
    <w:rsid w:val="00716960"/>
    <w:rsid w:val="00724552"/>
    <w:rsid w:val="00730552"/>
    <w:rsid w:val="00731D7D"/>
    <w:rsid w:val="00732F57"/>
    <w:rsid w:val="00737048"/>
    <w:rsid w:val="0075194C"/>
    <w:rsid w:val="00755DF0"/>
    <w:rsid w:val="00760309"/>
    <w:rsid w:val="00766C8F"/>
    <w:rsid w:val="007756C4"/>
    <w:rsid w:val="0078143C"/>
    <w:rsid w:val="0079259B"/>
    <w:rsid w:val="00793E14"/>
    <w:rsid w:val="007A0C1B"/>
    <w:rsid w:val="007B06AB"/>
    <w:rsid w:val="007B5ACD"/>
    <w:rsid w:val="007C6314"/>
    <w:rsid w:val="007E15A2"/>
    <w:rsid w:val="007E22E9"/>
    <w:rsid w:val="007F107D"/>
    <w:rsid w:val="007F76F0"/>
    <w:rsid w:val="008005C2"/>
    <w:rsid w:val="00802122"/>
    <w:rsid w:val="008030EB"/>
    <w:rsid w:val="00804F58"/>
    <w:rsid w:val="00811B89"/>
    <w:rsid w:val="00817E19"/>
    <w:rsid w:val="00831E4E"/>
    <w:rsid w:val="0085643A"/>
    <w:rsid w:val="00866E93"/>
    <w:rsid w:val="00870BAE"/>
    <w:rsid w:val="008954D1"/>
    <w:rsid w:val="008A4FC1"/>
    <w:rsid w:val="008B1872"/>
    <w:rsid w:val="008B68A2"/>
    <w:rsid w:val="008B69FA"/>
    <w:rsid w:val="008C1D64"/>
    <w:rsid w:val="008D1C9C"/>
    <w:rsid w:val="008F777A"/>
    <w:rsid w:val="00900BE2"/>
    <w:rsid w:val="00936276"/>
    <w:rsid w:val="009400EE"/>
    <w:rsid w:val="00940630"/>
    <w:rsid w:val="00944056"/>
    <w:rsid w:val="00945A0F"/>
    <w:rsid w:val="0094693F"/>
    <w:rsid w:val="00953975"/>
    <w:rsid w:val="009641FA"/>
    <w:rsid w:val="009706F5"/>
    <w:rsid w:val="009814DA"/>
    <w:rsid w:val="00986581"/>
    <w:rsid w:val="0099646B"/>
    <w:rsid w:val="009B7849"/>
    <w:rsid w:val="009C512B"/>
    <w:rsid w:val="009C7571"/>
    <w:rsid w:val="009D39CA"/>
    <w:rsid w:val="009F63C7"/>
    <w:rsid w:val="00A00D24"/>
    <w:rsid w:val="00A12B7A"/>
    <w:rsid w:val="00A12DD1"/>
    <w:rsid w:val="00A16A99"/>
    <w:rsid w:val="00A203D4"/>
    <w:rsid w:val="00A25C76"/>
    <w:rsid w:val="00A34A55"/>
    <w:rsid w:val="00A37321"/>
    <w:rsid w:val="00A40D20"/>
    <w:rsid w:val="00A42231"/>
    <w:rsid w:val="00A44F1F"/>
    <w:rsid w:val="00A46D28"/>
    <w:rsid w:val="00A52A67"/>
    <w:rsid w:val="00A568CF"/>
    <w:rsid w:val="00A65CF9"/>
    <w:rsid w:val="00A665FD"/>
    <w:rsid w:val="00A72177"/>
    <w:rsid w:val="00A7282A"/>
    <w:rsid w:val="00A80ECA"/>
    <w:rsid w:val="00A946D9"/>
    <w:rsid w:val="00A96927"/>
    <w:rsid w:val="00A97EC5"/>
    <w:rsid w:val="00AC42F6"/>
    <w:rsid w:val="00AC5C9B"/>
    <w:rsid w:val="00AC6B78"/>
    <w:rsid w:val="00AD7323"/>
    <w:rsid w:val="00AD7AFB"/>
    <w:rsid w:val="00AE4E5E"/>
    <w:rsid w:val="00B05370"/>
    <w:rsid w:val="00B10EB2"/>
    <w:rsid w:val="00B12563"/>
    <w:rsid w:val="00B130DA"/>
    <w:rsid w:val="00B160B9"/>
    <w:rsid w:val="00B211A9"/>
    <w:rsid w:val="00B27766"/>
    <w:rsid w:val="00B515DA"/>
    <w:rsid w:val="00B539CC"/>
    <w:rsid w:val="00B6093B"/>
    <w:rsid w:val="00B848F6"/>
    <w:rsid w:val="00B84F5E"/>
    <w:rsid w:val="00BA0CD6"/>
    <w:rsid w:val="00BA2508"/>
    <w:rsid w:val="00BB03DD"/>
    <w:rsid w:val="00BB0E7B"/>
    <w:rsid w:val="00BB79AC"/>
    <w:rsid w:val="00BC0774"/>
    <w:rsid w:val="00BD000A"/>
    <w:rsid w:val="00BD1D9D"/>
    <w:rsid w:val="00BD4021"/>
    <w:rsid w:val="00BD636C"/>
    <w:rsid w:val="00BE2D28"/>
    <w:rsid w:val="00BE32F3"/>
    <w:rsid w:val="00C0534E"/>
    <w:rsid w:val="00C10096"/>
    <w:rsid w:val="00C12424"/>
    <w:rsid w:val="00C16E99"/>
    <w:rsid w:val="00C2665A"/>
    <w:rsid w:val="00C30909"/>
    <w:rsid w:val="00C372C4"/>
    <w:rsid w:val="00C42757"/>
    <w:rsid w:val="00C442B0"/>
    <w:rsid w:val="00C62A3C"/>
    <w:rsid w:val="00C6664C"/>
    <w:rsid w:val="00C714CF"/>
    <w:rsid w:val="00C71A59"/>
    <w:rsid w:val="00C809CF"/>
    <w:rsid w:val="00C80BD3"/>
    <w:rsid w:val="00C95BAD"/>
    <w:rsid w:val="00C96280"/>
    <w:rsid w:val="00C9744E"/>
    <w:rsid w:val="00CA0D27"/>
    <w:rsid w:val="00CB20E4"/>
    <w:rsid w:val="00CB70A8"/>
    <w:rsid w:val="00CC53D2"/>
    <w:rsid w:val="00CD5385"/>
    <w:rsid w:val="00CD696D"/>
    <w:rsid w:val="00CE7DB3"/>
    <w:rsid w:val="00CF6F35"/>
    <w:rsid w:val="00CF7A0E"/>
    <w:rsid w:val="00D161C6"/>
    <w:rsid w:val="00D215A3"/>
    <w:rsid w:val="00D219F7"/>
    <w:rsid w:val="00D314D2"/>
    <w:rsid w:val="00D331C0"/>
    <w:rsid w:val="00D5714B"/>
    <w:rsid w:val="00D575F3"/>
    <w:rsid w:val="00D6751E"/>
    <w:rsid w:val="00D729B3"/>
    <w:rsid w:val="00D8048B"/>
    <w:rsid w:val="00D85103"/>
    <w:rsid w:val="00D9343D"/>
    <w:rsid w:val="00DA0104"/>
    <w:rsid w:val="00DC46C0"/>
    <w:rsid w:val="00DC74AE"/>
    <w:rsid w:val="00DD08A7"/>
    <w:rsid w:val="00DD1614"/>
    <w:rsid w:val="00DD1EB6"/>
    <w:rsid w:val="00DD33AD"/>
    <w:rsid w:val="00DE3995"/>
    <w:rsid w:val="00DF3CFA"/>
    <w:rsid w:val="00DF722A"/>
    <w:rsid w:val="00E02452"/>
    <w:rsid w:val="00E02E17"/>
    <w:rsid w:val="00E02F0C"/>
    <w:rsid w:val="00E13BA0"/>
    <w:rsid w:val="00E143B7"/>
    <w:rsid w:val="00E17F22"/>
    <w:rsid w:val="00E322AC"/>
    <w:rsid w:val="00E324DC"/>
    <w:rsid w:val="00E3496C"/>
    <w:rsid w:val="00E42BE9"/>
    <w:rsid w:val="00E46267"/>
    <w:rsid w:val="00E50A5E"/>
    <w:rsid w:val="00E54D24"/>
    <w:rsid w:val="00E736EE"/>
    <w:rsid w:val="00E763A6"/>
    <w:rsid w:val="00E80A01"/>
    <w:rsid w:val="00E8441C"/>
    <w:rsid w:val="00E84814"/>
    <w:rsid w:val="00E93D02"/>
    <w:rsid w:val="00E944AF"/>
    <w:rsid w:val="00E95658"/>
    <w:rsid w:val="00EA1038"/>
    <w:rsid w:val="00EA242E"/>
    <w:rsid w:val="00EA65CB"/>
    <w:rsid w:val="00EB6B36"/>
    <w:rsid w:val="00EC0C93"/>
    <w:rsid w:val="00EC3D1A"/>
    <w:rsid w:val="00EC4E71"/>
    <w:rsid w:val="00ED3505"/>
    <w:rsid w:val="00EE178E"/>
    <w:rsid w:val="00EE6869"/>
    <w:rsid w:val="00EF057B"/>
    <w:rsid w:val="00EF58A9"/>
    <w:rsid w:val="00F03D83"/>
    <w:rsid w:val="00F07E52"/>
    <w:rsid w:val="00F12710"/>
    <w:rsid w:val="00F16017"/>
    <w:rsid w:val="00F359DC"/>
    <w:rsid w:val="00F404A5"/>
    <w:rsid w:val="00F44641"/>
    <w:rsid w:val="00F52A8D"/>
    <w:rsid w:val="00F63E32"/>
    <w:rsid w:val="00F7009D"/>
    <w:rsid w:val="00F75AEF"/>
    <w:rsid w:val="00F76218"/>
    <w:rsid w:val="00F848DE"/>
    <w:rsid w:val="00F85543"/>
    <w:rsid w:val="00F858EE"/>
    <w:rsid w:val="00F90BA5"/>
    <w:rsid w:val="00F97E9F"/>
    <w:rsid w:val="00FB08FF"/>
    <w:rsid w:val="00FC3D86"/>
    <w:rsid w:val="00FC48B1"/>
    <w:rsid w:val="00FD1870"/>
    <w:rsid w:val="00FD44D5"/>
    <w:rsid w:val="00FE1093"/>
    <w:rsid w:val="00FF77C4"/>
    <w:rsid w:val="010C0502"/>
    <w:rsid w:val="010D7DD7"/>
    <w:rsid w:val="01115B19"/>
    <w:rsid w:val="0116312F"/>
    <w:rsid w:val="011B0745"/>
    <w:rsid w:val="01264686"/>
    <w:rsid w:val="012A2737"/>
    <w:rsid w:val="012A4E2C"/>
    <w:rsid w:val="012A6BDB"/>
    <w:rsid w:val="012F41F1"/>
    <w:rsid w:val="01311D17"/>
    <w:rsid w:val="013637D1"/>
    <w:rsid w:val="01390BCC"/>
    <w:rsid w:val="01396E1E"/>
    <w:rsid w:val="014A102B"/>
    <w:rsid w:val="014F4893"/>
    <w:rsid w:val="01536131"/>
    <w:rsid w:val="0156177E"/>
    <w:rsid w:val="0159126E"/>
    <w:rsid w:val="016043AA"/>
    <w:rsid w:val="01635C49"/>
    <w:rsid w:val="0168325F"/>
    <w:rsid w:val="016C71F3"/>
    <w:rsid w:val="016F0A91"/>
    <w:rsid w:val="01785B98"/>
    <w:rsid w:val="01787946"/>
    <w:rsid w:val="0183453D"/>
    <w:rsid w:val="01891B53"/>
    <w:rsid w:val="018C1643"/>
    <w:rsid w:val="018E53BB"/>
    <w:rsid w:val="018F2EE2"/>
    <w:rsid w:val="018F6A3E"/>
    <w:rsid w:val="0192652E"/>
    <w:rsid w:val="019B53E2"/>
    <w:rsid w:val="019D115B"/>
    <w:rsid w:val="01A26771"/>
    <w:rsid w:val="01A52705"/>
    <w:rsid w:val="01A7022B"/>
    <w:rsid w:val="01BE7323"/>
    <w:rsid w:val="01CC1A40"/>
    <w:rsid w:val="01D26349"/>
    <w:rsid w:val="01D96404"/>
    <w:rsid w:val="01DB1C83"/>
    <w:rsid w:val="01E21263"/>
    <w:rsid w:val="01E274B5"/>
    <w:rsid w:val="01E4322D"/>
    <w:rsid w:val="01E90844"/>
    <w:rsid w:val="01EE5E5A"/>
    <w:rsid w:val="01F62F61"/>
    <w:rsid w:val="01FD609D"/>
    <w:rsid w:val="020C62E0"/>
    <w:rsid w:val="02182ED7"/>
    <w:rsid w:val="021B4775"/>
    <w:rsid w:val="02251150"/>
    <w:rsid w:val="02310B1B"/>
    <w:rsid w:val="024B6E08"/>
    <w:rsid w:val="024E4B4B"/>
    <w:rsid w:val="02511F45"/>
    <w:rsid w:val="025739FF"/>
    <w:rsid w:val="02702D13"/>
    <w:rsid w:val="02714395"/>
    <w:rsid w:val="02720839"/>
    <w:rsid w:val="027520D7"/>
    <w:rsid w:val="027A5940"/>
    <w:rsid w:val="02816CCE"/>
    <w:rsid w:val="0288005D"/>
    <w:rsid w:val="02881E0B"/>
    <w:rsid w:val="029167E5"/>
    <w:rsid w:val="02953272"/>
    <w:rsid w:val="02954528"/>
    <w:rsid w:val="02A9251A"/>
    <w:rsid w:val="02AF383B"/>
    <w:rsid w:val="02B01361"/>
    <w:rsid w:val="02B349AE"/>
    <w:rsid w:val="02BC1AB4"/>
    <w:rsid w:val="02C72207"/>
    <w:rsid w:val="02D36DFE"/>
    <w:rsid w:val="02D50DC8"/>
    <w:rsid w:val="02DC3F04"/>
    <w:rsid w:val="02E37041"/>
    <w:rsid w:val="02E5725D"/>
    <w:rsid w:val="02F53218"/>
    <w:rsid w:val="02F54FC6"/>
    <w:rsid w:val="02F94AB6"/>
    <w:rsid w:val="03060F81"/>
    <w:rsid w:val="030A0A72"/>
    <w:rsid w:val="03196F07"/>
    <w:rsid w:val="0321400D"/>
    <w:rsid w:val="03253AFD"/>
    <w:rsid w:val="032A1114"/>
    <w:rsid w:val="032F672A"/>
    <w:rsid w:val="03336870"/>
    <w:rsid w:val="033C0E47"/>
    <w:rsid w:val="03411FB9"/>
    <w:rsid w:val="03443858"/>
    <w:rsid w:val="034C108A"/>
    <w:rsid w:val="035166A0"/>
    <w:rsid w:val="035C4BCD"/>
    <w:rsid w:val="035D3297"/>
    <w:rsid w:val="035E4919"/>
    <w:rsid w:val="036B7036"/>
    <w:rsid w:val="036C66E1"/>
    <w:rsid w:val="037979A5"/>
    <w:rsid w:val="037B371D"/>
    <w:rsid w:val="03885E3A"/>
    <w:rsid w:val="03887BE8"/>
    <w:rsid w:val="038E3FF0"/>
    <w:rsid w:val="03914CEF"/>
    <w:rsid w:val="039842CF"/>
    <w:rsid w:val="03A10CAA"/>
    <w:rsid w:val="03A964DC"/>
    <w:rsid w:val="03C07382"/>
    <w:rsid w:val="03C230FA"/>
    <w:rsid w:val="03D177E1"/>
    <w:rsid w:val="03DD6186"/>
    <w:rsid w:val="03E05C76"/>
    <w:rsid w:val="03EE3EEF"/>
    <w:rsid w:val="03F67248"/>
    <w:rsid w:val="040556DD"/>
    <w:rsid w:val="040E6340"/>
    <w:rsid w:val="0411788A"/>
    <w:rsid w:val="041476CE"/>
    <w:rsid w:val="041A2F36"/>
    <w:rsid w:val="041D6583"/>
    <w:rsid w:val="041F054D"/>
    <w:rsid w:val="041F679F"/>
    <w:rsid w:val="04212517"/>
    <w:rsid w:val="04275653"/>
    <w:rsid w:val="04277401"/>
    <w:rsid w:val="042C7C37"/>
    <w:rsid w:val="043F474B"/>
    <w:rsid w:val="04446205"/>
    <w:rsid w:val="044E0E32"/>
    <w:rsid w:val="04567CE7"/>
    <w:rsid w:val="045A1585"/>
    <w:rsid w:val="045D72C7"/>
    <w:rsid w:val="04812FB5"/>
    <w:rsid w:val="04934A97"/>
    <w:rsid w:val="04966335"/>
    <w:rsid w:val="049802FF"/>
    <w:rsid w:val="04AE18D1"/>
    <w:rsid w:val="04B33D0A"/>
    <w:rsid w:val="04B54A0D"/>
    <w:rsid w:val="04BC3FEE"/>
    <w:rsid w:val="04C410F4"/>
    <w:rsid w:val="04C80BE4"/>
    <w:rsid w:val="04D8694E"/>
    <w:rsid w:val="04DD5D12"/>
    <w:rsid w:val="04E86B91"/>
    <w:rsid w:val="04EE6171"/>
    <w:rsid w:val="04F01EE9"/>
    <w:rsid w:val="04F220C4"/>
    <w:rsid w:val="04F75026"/>
    <w:rsid w:val="04F76DD4"/>
    <w:rsid w:val="04FC263C"/>
    <w:rsid w:val="050F6813"/>
    <w:rsid w:val="05121E5F"/>
    <w:rsid w:val="051756C8"/>
    <w:rsid w:val="051F457C"/>
    <w:rsid w:val="0523406D"/>
    <w:rsid w:val="052B4CCF"/>
    <w:rsid w:val="052D4EEB"/>
    <w:rsid w:val="0532605E"/>
    <w:rsid w:val="05353DA0"/>
    <w:rsid w:val="053718C6"/>
    <w:rsid w:val="05373674"/>
    <w:rsid w:val="054364BD"/>
    <w:rsid w:val="055B3806"/>
    <w:rsid w:val="055C757F"/>
    <w:rsid w:val="055E6E53"/>
    <w:rsid w:val="05616943"/>
    <w:rsid w:val="05685F23"/>
    <w:rsid w:val="056D52E8"/>
    <w:rsid w:val="056D7096"/>
    <w:rsid w:val="05706B86"/>
    <w:rsid w:val="0571302A"/>
    <w:rsid w:val="057743B8"/>
    <w:rsid w:val="05810D93"/>
    <w:rsid w:val="05922FA0"/>
    <w:rsid w:val="05926AFC"/>
    <w:rsid w:val="05962A91"/>
    <w:rsid w:val="05A36F5B"/>
    <w:rsid w:val="05A56137"/>
    <w:rsid w:val="05AA653C"/>
    <w:rsid w:val="05AB7BBE"/>
    <w:rsid w:val="05AF3B52"/>
    <w:rsid w:val="05B42F17"/>
    <w:rsid w:val="05B669F1"/>
    <w:rsid w:val="05BC1DCB"/>
    <w:rsid w:val="05BE78F1"/>
    <w:rsid w:val="05C55124"/>
    <w:rsid w:val="05C84C14"/>
    <w:rsid w:val="05CF5FA2"/>
    <w:rsid w:val="05DB4D76"/>
    <w:rsid w:val="05DE7F94"/>
    <w:rsid w:val="05E337FC"/>
    <w:rsid w:val="05E82BC0"/>
    <w:rsid w:val="05F23A3F"/>
    <w:rsid w:val="05F652DD"/>
    <w:rsid w:val="05F9301F"/>
    <w:rsid w:val="05FB28F4"/>
    <w:rsid w:val="05FD48BE"/>
    <w:rsid w:val="05FD666C"/>
    <w:rsid w:val="060043AE"/>
    <w:rsid w:val="06112117"/>
    <w:rsid w:val="06132D01"/>
    <w:rsid w:val="0616772D"/>
    <w:rsid w:val="06277B8D"/>
    <w:rsid w:val="062A142B"/>
    <w:rsid w:val="062A31D9"/>
    <w:rsid w:val="06361B7E"/>
    <w:rsid w:val="06380871"/>
    <w:rsid w:val="06387284"/>
    <w:rsid w:val="063B3638"/>
    <w:rsid w:val="064C314F"/>
    <w:rsid w:val="06530982"/>
    <w:rsid w:val="06604E4C"/>
    <w:rsid w:val="066A47CE"/>
    <w:rsid w:val="066B5CCB"/>
    <w:rsid w:val="066C37F1"/>
    <w:rsid w:val="066E7569"/>
    <w:rsid w:val="067032E2"/>
    <w:rsid w:val="06744454"/>
    <w:rsid w:val="067508F8"/>
    <w:rsid w:val="067526A6"/>
    <w:rsid w:val="0676641E"/>
    <w:rsid w:val="067A4160"/>
    <w:rsid w:val="06846D8D"/>
    <w:rsid w:val="06976AC0"/>
    <w:rsid w:val="06982838"/>
    <w:rsid w:val="06A66D03"/>
    <w:rsid w:val="06AB431A"/>
    <w:rsid w:val="06B036DE"/>
    <w:rsid w:val="06B331CE"/>
    <w:rsid w:val="06B55198"/>
    <w:rsid w:val="06BD229F"/>
    <w:rsid w:val="06C947A0"/>
    <w:rsid w:val="06D33870"/>
    <w:rsid w:val="06DD649D"/>
    <w:rsid w:val="06DF5D71"/>
    <w:rsid w:val="06E17D3B"/>
    <w:rsid w:val="06E23AB3"/>
    <w:rsid w:val="06E96BF0"/>
    <w:rsid w:val="06F23CF7"/>
    <w:rsid w:val="06F3181D"/>
    <w:rsid w:val="071023CF"/>
    <w:rsid w:val="07131EBF"/>
    <w:rsid w:val="071874D5"/>
    <w:rsid w:val="07195727"/>
    <w:rsid w:val="071F0864"/>
    <w:rsid w:val="072D11D3"/>
    <w:rsid w:val="07300CC3"/>
    <w:rsid w:val="073267E9"/>
    <w:rsid w:val="07351E35"/>
    <w:rsid w:val="073A569E"/>
    <w:rsid w:val="074A1D85"/>
    <w:rsid w:val="075A189C"/>
    <w:rsid w:val="07632E46"/>
    <w:rsid w:val="076A5F83"/>
    <w:rsid w:val="076F5347"/>
    <w:rsid w:val="0788053B"/>
    <w:rsid w:val="079A613C"/>
    <w:rsid w:val="07AA2823"/>
    <w:rsid w:val="07AF3996"/>
    <w:rsid w:val="07B0770E"/>
    <w:rsid w:val="07B94814"/>
    <w:rsid w:val="07C82CA9"/>
    <w:rsid w:val="07CF228A"/>
    <w:rsid w:val="07D01B5E"/>
    <w:rsid w:val="07D17DB0"/>
    <w:rsid w:val="07E25643"/>
    <w:rsid w:val="07E51AAD"/>
    <w:rsid w:val="07F67816"/>
    <w:rsid w:val="07F7358F"/>
    <w:rsid w:val="08017F69"/>
    <w:rsid w:val="08055CAB"/>
    <w:rsid w:val="081303C8"/>
    <w:rsid w:val="08143202"/>
    <w:rsid w:val="081E4FBF"/>
    <w:rsid w:val="082425D6"/>
    <w:rsid w:val="08253C58"/>
    <w:rsid w:val="0831084F"/>
    <w:rsid w:val="08395955"/>
    <w:rsid w:val="08420CAE"/>
    <w:rsid w:val="084367D4"/>
    <w:rsid w:val="084542FA"/>
    <w:rsid w:val="084D31AF"/>
    <w:rsid w:val="084F5179"/>
    <w:rsid w:val="0854278F"/>
    <w:rsid w:val="08591B53"/>
    <w:rsid w:val="085E53BC"/>
    <w:rsid w:val="086724C2"/>
    <w:rsid w:val="086C7AD9"/>
    <w:rsid w:val="0870581B"/>
    <w:rsid w:val="08732C15"/>
    <w:rsid w:val="087526D9"/>
    <w:rsid w:val="08793FA4"/>
    <w:rsid w:val="088017D6"/>
    <w:rsid w:val="088210AA"/>
    <w:rsid w:val="088C1F29"/>
    <w:rsid w:val="088C3CD7"/>
    <w:rsid w:val="089B03BE"/>
    <w:rsid w:val="08AD3BAB"/>
    <w:rsid w:val="08AE00F1"/>
    <w:rsid w:val="08B51480"/>
    <w:rsid w:val="08B5322E"/>
    <w:rsid w:val="08B66FA6"/>
    <w:rsid w:val="08BC7D0F"/>
    <w:rsid w:val="08C16076"/>
    <w:rsid w:val="08C6368D"/>
    <w:rsid w:val="08CE42EF"/>
    <w:rsid w:val="08D37B58"/>
    <w:rsid w:val="08E40004"/>
    <w:rsid w:val="08E91129"/>
    <w:rsid w:val="08F24482"/>
    <w:rsid w:val="08FD2E27"/>
    <w:rsid w:val="09067414"/>
    <w:rsid w:val="091066B6"/>
    <w:rsid w:val="09153CCC"/>
    <w:rsid w:val="09187C60"/>
    <w:rsid w:val="091A12E3"/>
    <w:rsid w:val="091D7025"/>
    <w:rsid w:val="09216B15"/>
    <w:rsid w:val="09297778"/>
    <w:rsid w:val="09322AD0"/>
    <w:rsid w:val="093700E7"/>
    <w:rsid w:val="09381719"/>
    <w:rsid w:val="093A3733"/>
    <w:rsid w:val="093F0D49"/>
    <w:rsid w:val="094822F4"/>
    <w:rsid w:val="094D16B8"/>
    <w:rsid w:val="09570789"/>
    <w:rsid w:val="096E7880"/>
    <w:rsid w:val="0972111F"/>
    <w:rsid w:val="098552F6"/>
    <w:rsid w:val="09862E1C"/>
    <w:rsid w:val="098B3F8E"/>
    <w:rsid w:val="099866AB"/>
    <w:rsid w:val="09A137B2"/>
    <w:rsid w:val="09BF2863"/>
    <w:rsid w:val="09CB4CD3"/>
    <w:rsid w:val="09D019BF"/>
    <w:rsid w:val="09D41DD9"/>
    <w:rsid w:val="09D73678"/>
    <w:rsid w:val="09D973F0"/>
    <w:rsid w:val="09EA63BF"/>
    <w:rsid w:val="09ED0305"/>
    <w:rsid w:val="09EF451D"/>
    <w:rsid w:val="09F064E7"/>
    <w:rsid w:val="0A067AB9"/>
    <w:rsid w:val="0A073F5D"/>
    <w:rsid w:val="0A0C3321"/>
    <w:rsid w:val="0A173A74"/>
    <w:rsid w:val="0A1977EC"/>
    <w:rsid w:val="0A23066B"/>
    <w:rsid w:val="0A2A19F9"/>
    <w:rsid w:val="0A303B69"/>
    <w:rsid w:val="0A334D52"/>
    <w:rsid w:val="0A426D43"/>
    <w:rsid w:val="0A4800D1"/>
    <w:rsid w:val="0A486323"/>
    <w:rsid w:val="0A522CFE"/>
    <w:rsid w:val="0A5627EE"/>
    <w:rsid w:val="0A5B7E05"/>
    <w:rsid w:val="0A5D1DCF"/>
    <w:rsid w:val="0A6A0048"/>
    <w:rsid w:val="0A6C3DC0"/>
    <w:rsid w:val="0A742C74"/>
    <w:rsid w:val="0A762E91"/>
    <w:rsid w:val="0A801619"/>
    <w:rsid w:val="0A876E4C"/>
    <w:rsid w:val="0A8C6210"/>
    <w:rsid w:val="0A8F7AAE"/>
    <w:rsid w:val="0A93759F"/>
    <w:rsid w:val="0A9926DB"/>
    <w:rsid w:val="0A9D041D"/>
    <w:rsid w:val="0A9D21CB"/>
    <w:rsid w:val="0A9E7CF1"/>
    <w:rsid w:val="0AA01CBB"/>
    <w:rsid w:val="0AA572D2"/>
    <w:rsid w:val="0AA96DC2"/>
    <w:rsid w:val="0AB1211B"/>
    <w:rsid w:val="0AB45767"/>
    <w:rsid w:val="0AB85257"/>
    <w:rsid w:val="0ABD286D"/>
    <w:rsid w:val="0AC77248"/>
    <w:rsid w:val="0AC97464"/>
    <w:rsid w:val="0ACC485F"/>
    <w:rsid w:val="0AD33E3F"/>
    <w:rsid w:val="0AD83203"/>
    <w:rsid w:val="0ADB0F46"/>
    <w:rsid w:val="0ADB7197"/>
    <w:rsid w:val="0AFC3057"/>
    <w:rsid w:val="0B00275A"/>
    <w:rsid w:val="0B187AA4"/>
    <w:rsid w:val="0B1A7CC0"/>
    <w:rsid w:val="0B204BAA"/>
    <w:rsid w:val="0B2B5A29"/>
    <w:rsid w:val="0B3F3282"/>
    <w:rsid w:val="0B41349E"/>
    <w:rsid w:val="0B4D1E43"/>
    <w:rsid w:val="0B505490"/>
    <w:rsid w:val="0B57681E"/>
    <w:rsid w:val="0B5A4560"/>
    <w:rsid w:val="0B5C3E34"/>
    <w:rsid w:val="0B704808"/>
    <w:rsid w:val="0B735BC5"/>
    <w:rsid w:val="0B754EF6"/>
    <w:rsid w:val="0B7A250D"/>
    <w:rsid w:val="0B7C6285"/>
    <w:rsid w:val="0B7E024F"/>
    <w:rsid w:val="0B8E420A"/>
    <w:rsid w:val="0B941820"/>
    <w:rsid w:val="0B9730BE"/>
    <w:rsid w:val="0BA17A99"/>
    <w:rsid w:val="0BBA4FFF"/>
    <w:rsid w:val="0BBF43C3"/>
    <w:rsid w:val="0BC1013B"/>
    <w:rsid w:val="0BCB2D68"/>
    <w:rsid w:val="0BD95485"/>
    <w:rsid w:val="0BF978D5"/>
    <w:rsid w:val="0C020E1C"/>
    <w:rsid w:val="0C087B18"/>
    <w:rsid w:val="0C0B13B7"/>
    <w:rsid w:val="0C0F534B"/>
    <w:rsid w:val="0C1C357A"/>
    <w:rsid w:val="0C28640C"/>
    <w:rsid w:val="0C2A7A8F"/>
    <w:rsid w:val="0C2D3A23"/>
    <w:rsid w:val="0C2F1549"/>
    <w:rsid w:val="0C3152C1"/>
    <w:rsid w:val="0C321B27"/>
    <w:rsid w:val="0C3628D7"/>
    <w:rsid w:val="0C395F24"/>
    <w:rsid w:val="0C3C5A14"/>
    <w:rsid w:val="0C3E79DE"/>
    <w:rsid w:val="0C434FF4"/>
    <w:rsid w:val="0C4D19CF"/>
    <w:rsid w:val="0C550884"/>
    <w:rsid w:val="0C564D28"/>
    <w:rsid w:val="0C5745FC"/>
    <w:rsid w:val="0C5965C6"/>
    <w:rsid w:val="0C5E1E2E"/>
    <w:rsid w:val="0C6A07D3"/>
    <w:rsid w:val="0C7D22B4"/>
    <w:rsid w:val="0C7E7DDA"/>
    <w:rsid w:val="0C8353F1"/>
    <w:rsid w:val="0C886EAB"/>
    <w:rsid w:val="0C8A1E54"/>
    <w:rsid w:val="0C8F023A"/>
    <w:rsid w:val="0C913FB2"/>
    <w:rsid w:val="0C970E9C"/>
    <w:rsid w:val="0C9D2956"/>
    <w:rsid w:val="0CB67574"/>
    <w:rsid w:val="0CBD0903"/>
    <w:rsid w:val="0CC003F3"/>
    <w:rsid w:val="0CC2416B"/>
    <w:rsid w:val="0CC6110C"/>
    <w:rsid w:val="0CC872A8"/>
    <w:rsid w:val="0CC9374C"/>
    <w:rsid w:val="0CCA1272"/>
    <w:rsid w:val="0CD65E68"/>
    <w:rsid w:val="0CDE6ACB"/>
    <w:rsid w:val="0CE02843"/>
    <w:rsid w:val="0CE33205"/>
    <w:rsid w:val="0CE345DB"/>
    <w:rsid w:val="0CE642FD"/>
    <w:rsid w:val="0CFA1B57"/>
    <w:rsid w:val="0D044784"/>
    <w:rsid w:val="0D0504FC"/>
    <w:rsid w:val="0D0C188A"/>
    <w:rsid w:val="0D0E73B0"/>
    <w:rsid w:val="0D18022F"/>
    <w:rsid w:val="0D1F336B"/>
    <w:rsid w:val="0D2327C7"/>
    <w:rsid w:val="0D2546FA"/>
    <w:rsid w:val="0D350DE1"/>
    <w:rsid w:val="0D404FEF"/>
    <w:rsid w:val="0D411534"/>
    <w:rsid w:val="0D523741"/>
    <w:rsid w:val="0D553231"/>
    <w:rsid w:val="0D554FDF"/>
    <w:rsid w:val="0D556E6F"/>
    <w:rsid w:val="0D65587A"/>
    <w:rsid w:val="0D682F64"/>
    <w:rsid w:val="0D690A8B"/>
    <w:rsid w:val="0D714A09"/>
    <w:rsid w:val="0D7A2C98"/>
    <w:rsid w:val="0D7A4A46"/>
    <w:rsid w:val="0D817541"/>
    <w:rsid w:val="0D913B3D"/>
    <w:rsid w:val="0D9C2C0E"/>
    <w:rsid w:val="0D9F26FE"/>
    <w:rsid w:val="0D9F44AC"/>
    <w:rsid w:val="0DA43871"/>
    <w:rsid w:val="0DA6583B"/>
    <w:rsid w:val="0DAE2941"/>
    <w:rsid w:val="0DB066B9"/>
    <w:rsid w:val="0DB461AA"/>
    <w:rsid w:val="0DBD4932"/>
    <w:rsid w:val="0DC108C7"/>
    <w:rsid w:val="0DC21418"/>
    <w:rsid w:val="0DD00B0A"/>
    <w:rsid w:val="0DD423A8"/>
    <w:rsid w:val="0DD73C46"/>
    <w:rsid w:val="0DD8176C"/>
    <w:rsid w:val="0DDC300B"/>
    <w:rsid w:val="0DEB76F2"/>
    <w:rsid w:val="0DF540CC"/>
    <w:rsid w:val="0DFE11D3"/>
    <w:rsid w:val="0E010CC3"/>
    <w:rsid w:val="0E121122"/>
    <w:rsid w:val="0E1C3D4F"/>
    <w:rsid w:val="0E1E3623"/>
    <w:rsid w:val="0E213113"/>
    <w:rsid w:val="0E2D7D0A"/>
    <w:rsid w:val="0E3270CE"/>
    <w:rsid w:val="0E342E47"/>
    <w:rsid w:val="0E3A41D5"/>
    <w:rsid w:val="0E3B2427"/>
    <w:rsid w:val="0E3E5A73"/>
    <w:rsid w:val="0E4312DC"/>
    <w:rsid w:val="0E4F1A2E"/>
    <w:rsid w:val="0E547045"/>
    <w:rsid w:val="0E590AFF"/>
    <w:rsid w:val="0E5C05EF"/>
    <w:rsid w:val="0E5E1C72"/>
    <w:rsid w:val="0E6179B4"/>
    <w:rsid w:val="0E63197E"/>
    <w:rsid w:val="0E6B25E0"/>
    <w:rsid w:val="0E7B2823"/>
    <w:rsid w:val="0E7B6CC7"/>
    <w:rsid w:val="0E801C13"/>
    <w:rsid w:val="0E811E04"/>
    <w:rsid w:val="0E8652B6"/>
    <w:rsid w:val="0E8A2A67"/>
    <w:rsid w:val="0E8C2C83"/>
    <w:rsid w:val="0E8D2557"/>
    <w:rsid w:val="0E96765D"/>
    <w:rsid w:val="0E9733D5"/>
    <w:rsid w:val="0E9D4E90"/>
    <w:rsid w:val="0EAC6E81"/>
    <w:rsid w:val="0EC04B60"/>
    <w:rsid w:val="0ECD1D23"/>
    <w:rsid w:val="0ECF491D"/>
    <w:rsid w:val="0ED2440E"/>
    <w:rsid w:val="0EDC703A"/>
    <w:rsid w:val="0EE04D7C"/>
    <w:rsid w:val="0EEF4FBF"/>
    <w:rsid w:val="0EFD148A"/>
    <w:rsid w:val="0EFE5203"/>
    <w:rsid w:val="0F0071CD"/>
    <w:rsid w:val="0F013483"/>
    <w:rsid w:val="0F096081"/>
    <w:rsid w:val="0F112F78"/>
    <w:rsid w:val="0F16254C"/>
    <w:rsid w:val="0F1B7B63"/>
    <w:rsid w:val="0F2729AB"/>
    <w:rsid w:val="0F2E7896"/>
    <w:rsid w:val="0F346E76"/>
    <w:rsid w:val="0F3A0931"/>
    <w:rsid w:val="0F40581B"/>
    <w:rsid w:val="0F470958"/>
    <w:rsid w:val="0F4E618A"/>
    <w:rsid w:val="0F607C6B"/>
    <w:rsid w:val="0F616722"/>
    <w:rsid w:val="0F6B0AEA"/>
    <w:rsid w:val="0F704352"/>
    <w:rsid w:val="0F707EAE"/>
    <w:rsid w:val="0F7554C5"/>
    <w:rsid w:val="0F7D081D"/>
    <w:rsid w:val="0F7D25CB"/>
    <w:rsid w:val="0F824086"/>
    <w:rsid w:val="0F827BE2"/>
    <w:rsid w:val="0F8B2F3A"/>
    <w:rsid w:val="0F8C0A60"/>
    <w:rsid w:val="0F957915"/>
    <w:rsid w:val="0F9D2C6D"/>
    <w:rsid w:val="0FA22032"/>
    <w:rsid w:val="0FB57FB7"/>
    <w:rsid w:val="0FBB0798"/>
    <w:rsid w:val="0FBC7598"/>
    <w:rsid w:val="0FC1070A"/>
    <w:rsid w:val="0FC621C4"/>
    <w:rsid w:val="0FC87CEA"/>
    <w:rsid w:val="0FC95811"/>
    <w:rsid w:val="0FCC70AF"/>
    <w:rsid w:val="0FD77F2D"/>
    <w:rsid w:val="0FE4264A"/>
    <w:rsid w:val="0FE60171"/>
    <w:rsid w:val="0FE73EE9"/>
    <w:rsid w:val="0FED59A3"/>
    <w:rsid w:val="0FF30ADF"/>
    <w:rsid w:val="0FF3288D"/>
    <w:rsid w:val="0FF705D0"/>
    <w:rsid w:val="10042CED"/>
    <w:rsid w:val="10190546"/>
    <w:rsid w:val="1021564D"/>
    <w:rsid w:val="10262C63"/>
    <w:rsid w:val="1032785A"/>
    <w:rsid w:val="103C5FE2"/>
    <w:rsid w:val="105477D0"/>
    <w:rsid w:val="105E41AB"/>
    <w:rsid w:val="105E4BB0"/>
    <w:rsid w:val="10611EED"/>
    <w:rsid w:val="106F460A"/>
    <w:rsid w:val="10710382"/>
    <w:rsid w:val="107734BE"/>
    <w:rsid w:val="1077526D"/>
    <w:rsid w:val="10797237"/>
    <w:rsid w:val="107B4D5D"/>
    <w:rsid w:val="10852E05"/>
    <w:rsid w:val="109611B9"/>
    <w:rsid w:val="109C4CD3"/>
    <w:rsid w:val="10A83678"/>
    <w:rsid w:val="10A86610"/>
    <w:rsid w:val="10AC13BA"/>
    <w:rsid w:val="10B244F7"/>
    <w:rsid w:val="10B63FE7"/>
    <w:rsid w:val="10B77D5F"/>
    <w:rsid w:val="10B93AD7"/>
    <w:rsid w:val="10BC5375"/>
    <w:rsid w:val="10C009C2"/>
    <w:rsid w:val="10C04E65"/>
    <w:rsid w:val="10C55FD8"/>
    <w:rsid w:val="10CD52E9"/>
    <w:rsid w:val="10D426BF"/>
    <w:rsid w:val="10E02E12"/>
    <w:rsid w:val="10E072B6"/>
    <w:rsid w:val="110034B4"/>
    <w:rsid w:val="1102547E"/>
    <w:rsid w:val="11074842"/>
    <w:rsid w:val="111E393A"/>
    <w:rsid w:val="112453F4"/>
    <w:rsid w:val="11274EE5"/>
    <w:rsid w:val="11292A0B"/>
    <w:rsid w:val="112C6057"/>
    <w:rsid w:val="113B44EC"/>
    <w:rsid w:val="11421D1E"/>
    <w:rsid w:val="1143241B"/>
    <w:rsid w:val="1145536B"/>
    <w:rsid w:val="11457119"/>
    <w:rsid w:val="114754DD"/>
    <w:rsid w:val="114A0BD3"/>
    <w:rsid w:val="114C66F9"/>
    <w:rsid w:val="114F61E9"/>
    <w:rsid w:val="11535CDA"/>
    <w:rsid w:val="11537A88"/>
    <w:rsid w:val="11553800"/>
    <w:rsid w:val="115A0E16"/>
    <w:rsid w:val="115A7068"/>
    <w:rsid w:val="115F467E"/>
    <w:rsid w:val="115F642C"/>
    <w:rsid w:val="117479FE"/>
    <w:rsid w:val="117B0D8C"/>
    <w:rsid w:val="11823EC9"/>
    <w:rsid w:val="11963E18"/>
    <w:rsid w:val="11AC53EA"/>
    <w:rsid w:val="11B5604C"/>
    <w:rsid w:val="11C10E95"/>
    <w:rsid w:val="11CB5870"/>
    <w:rsid w:val="11DA5AB3"/>
    <w:rsid w:val="11DB182B"/>
    <w:rsid w:val="11E20E0C"/>
    <w:rsid w:val="11E21E3A"/>
    <w:rsid w:val="11E84674"/>
    <w:rsid w:val="11F0177A"/>
    <w:rsid w:val="11F052D6"/>
    <w:rsid w:val="11F1104F"/>
    <w:rsid w:val="11F272A1"/>
    <w:rsid w:val="11F34DC7"/>
    <w:rsid w:val="11F46E36"/>
    <w:rsid w:val="11FC1ECD"/>
    <w:rsid w:val="12015736"/>
    <w:rsid w:val="1202500A"/>
    <w:rsid w:val="12085502"/>
    <w:rsid w:val="120B3EBE"/>
    <w:rsid w:val="12105979"/>
    <w:rsid w:val="121216F1"/>
    <w:rsid w:val="121511E1"/>
    <w:rsid w:val="12160AF7"/>
    <w:rsid w:val="121C431D"/>
    <w:rsid w:val="121E0096"/>
    <w:rsid w:val="121E62E8"/>
    <w:rsid w:val="122D652B"/>
    <w:rsid w:val="1235718D"/>
    <w:rsid w:val="12380A2C"/>
    <w:rsid w:val="123C49C0"/>
    <w:rsid w:val="123C676E"/>
    <w:rsid w:val="124318AA"/>
    <w:rsid w:val="12445622"/>
    <w:rsid w:val="12541D09"/>
    <w:rsid w:val="12577104"/>
    <w:rsid w:val="125A3098"/>
    <w:rsid w:val="125E4936"/>
    <w:rsid w:val="126132D0"/>
    <w:rsid w:val="12687563"/>
    <w:rsid w:val="127952CC"/>
    <w:rsid w:val="127A7296"/>
    <w:rsid w:val="12843C71"/>
    <w:rsid w:val="12851EC3"/>
    <w:rsid w:val="12883761"/>
    <w:rsid w:val="12977E48"/>
    <w:rsid w:val="12BB109B"/>
    <w:rsid w:val="12CA5B28"/>
    <w:rsid w:val="12D6271E"/>
    <w:rsid w:val="12D66271"/>
    <w:rsid w:val="12D76496"/>
    <w:rsid w:val="12DB5F87"/>
    <w:rsid w:val="12DE5A77"/>
    <w:rsid w:val="12E12E71"/>
    <w:rsid w:val="12E52961"/>
    <w:rsid w:val="12ED7A68"/>
    <w:rsid w:val="12EF1A32"/>
    <w:rsid w:val="12F31522"/>
    <w:rsid w:val="12F622EF"/>
    <w:rsid w:val="12FC5EFD"/>
    <w:rsid w:val="12FE7EC7"/>
    <w:rsid w:val="130059ED"/>
    <w:rsid w:val="13076D7C"/>
    <w:rsid w:val="130A686C"/>
    <w:rsid w:val="130C25E4"/>
    <w:rsid w:val="130D010A"/>
    <w:rsid w:val="13144FF5"/>
    <w:rsid w:val="13196AAF"/>
    <w:rsid w:val="131B6383"/>
    <w:rsid w:val="13223BB5"/>
    <w:rsid w:val="13286CF2"/>
    <w:rsid w:val="132C233E"/>
    <w:rsid w:val="132E255A"/>
    <w:rsid w:val="13347445"/>
    <w:rsid w:val="13477178"/>
    <w:rsid w:val="13486233"/>
    <w:rsid w:val="134C29E0"/>
    <w:rsid w:val="134C478E"/>
    <w:rsid w:val="13511DA5"/>
    <w:rsid w:val="13525B1D"/>
    <w:rsid w:val="13541895"/>
    <w:rsid w:val="135B2C24"/>
    <w:rsid w:val="13645F7C"/>
    <w:rsid w:val="136F4921"/>
    <w:rsid w:val="13743CE5"/>
    <w:rsid w:val="137B5074"/>
    <w:rsid w:val="13854144"/>
    <w:rsid w:val="138C102F"/>
    <w:rsid w:val="13983E78"/>
    <w:rsid w:val="139A7BF0"/>
    <w:rsid w:val="139D148E"/>
    <w:rsid w:val="139D323C"/>
    <w:rsid w:val="139D4FEA"/>
    <w:rsid w:val="13A10F7E"/>
    <w:rsid w:val="13A24CF6"/>
    <w:rsid w:val="13AA7707"/>
    <w:rsid w:val="13B30CB1"/>
    <w:rsid w:val="13B81E24"/>
    <w:rsid w:val="13C54541"/>
    <w:rsid w:val="13C609E5"/>
    <w:rsid w:val="13C95DDF"/>
    <w:rsid w:val="13CC1D73"/>
    <w:rsid w:val="13D44784"/>
    <w:rsid w:val="13D80718"/>
    <w:rsid w:val="13E57B0C"/>
    <w:rsid w:val="13EE1CEA"/>
    <w:rsid w:val="13F76DF0"/>
    <w:rsid w:val="14116E0E"/>
    <w:rsid w:val="141D437D"/>
    <w:rsid w:val="141F6347"/>
    <w:rsid w:val="14213E6D"/>
    <w:rsid w:val="143811B7"/>
    <w:rsid w:val="143C0CA7"/>
    <w:rsid w:val="144626DF"/>
    <w:rsid w:val="14465682"/>
    <w:rsid w:val="145F6B34"/>
    <w:rsid w:val="146E4BD8"/>
    <w:rsid w:val="14720225"/>
    <w:rsid w:val="14733F9D"/>
    <w:rsid w:val="147541B9"/>
    <w:rsid w:val="14830684"/>
    <w:rsid w:val="14857C54"/>
    <w:rsid w:val="14863CD0"/>
    <w:rsid w:val="148F527B"/>
    <w:rsid w:val="1494463F"/>
    <w:rsid w:val="14A01236"/>
    <w:rsid w:val="14B24AC5"/>
    <w:rsid w:val="14B7657F"/>
    <w:rsid w:val="14BC5944"/>
    <w:rsid w:val="14C111AC"/>
    <w:rsid w:val="14C33176"/>
    <w:rsid w:val="14D964F6"/>
    <w:rsid w:val="14DE3B0C"/>
    <w:rsid w:val="14E530ED"/>
    <w:rsid w:val="14FB26F4"/>
    <w:rsid w:val="15000793"/>
    <w:rsid w:val="150177FB"/>
    <w:rsid w:val="150B2427"/>
    <w:rsid w:val="15107A3E"/>
    <w:rsid w:val="15155054"/>
    <w:rsid w:val="153B0F5F"/>
    <w:rsid w:val="154047C7"/>
    <w:rsid w:val="15406575"/>
    <w:rsid w:val="154F4A0A"/>
    <w:rsid w:val="15532C0C"/>
    <w:rsid w:val="15671D54"/>
    <w:rsid w:val="156A49FB"/>
    <w:rsid w:val="156F0C08"/>
    <w:rsid w:val="157306F8"/>
    <w:rsid w:val="15747FCD"/>
    <w:rsid w:val="157B75AD"/>
    <w:rsid w:val="157D1577"/>
    <w:rsid w:val="158E5D35"/>
    <w:rsid w:val="1591403D"/>
    <w:rsid w:val="15A07014"/>
    <w:rsid w:val="15A24B3A"/>
    <w:rsid w:val="15A46B04"/>
    <w:rsid w:val="15A5287C"/>
    <w:rsid w:val="15A703A2"/>
    <w:rsid w:val="15B8610B"/>
    <w:rsid w:val="15BD7BC5"/>
    <w:rsid w:val="15C01464"/>
    <w:rsid w:val="15C42D02"/>
    <w:rsid w:val="15C947BC"/>
    <w:rsid w:val="15CE1DD3"/>
    <w:rsid w:val="15DB44F0"/>
    <w:rsid w:val="15DD5B72"/>
    <w:rsid w:val="15DE18EA"/>
    <w:rsid w:val="15E769F0"/>
    <w:rsid w:val="15E909BB"/>
    <w:rsid w:val="15EB4733"/>
    <w:rsid w:val="15EF3AF7"/>
    <w:rsid w:val="15F35395"/>
    <w:rsid w:val="15F5735F"/>
    <w:rsid w:val="15FA4976"/>
    <w:rsid w:val="15FB249C"/>
    <w:rsid w:val="16096967"/>
    <w:rsid w:val="16105F47"/>
    <w:rsid w:val="1615355E"/>
    <w:rsid w:val="16157A01"/>
    <w:rsid w:val="161C0D90"/>
    <w:rsid w:val="161D68B6"/>
    <w:rsid w:val="162437A1"/>
    <w:rsid w:val="162B4B2F"/>
    <w:rsid w:val="162C6AF9"/>
    <w:rsid w:val="162E0AC3"/>
    <w:rsid w:val="16314110"/>
    <w:rsid w:val="16322361"/>
    <w:rsid w:val="16331C36"/>
    <w:rsid w:val="16337E88"/>
    <w:rsid w:val="163559AE"/>
    <w:rsid w:val="164125A5"/>
    <w:rsid w:val="16436C21"/>
    <w:rsid w:val="16465E0D"/>
    <w:rsid w:val="16473031"/>
    <w:rsid w:val="16526560"/>
    <w:rsid w:val="16534086"/>
    <w:rsid w:val="165A5414"/>
    <w:rsid w:val="165E4F6A"/>
    <w:rsid w:val="16640AF9"/>
    <w:rsid w:val="167B3B30"/>
    <w:rsid w:val="167C35DD"/>
    <w:rsid w:val="16826719"/>
    <w:rsid w:val="16842491"/>
    <w:rsid w:val="16846935"/>
    <w:rsid w:val="168626AD"/>
    <w:rsid w:val="168801D3"/>
    <w:rsid w:val="168B1A72"/>
    <w:rsid w:val="168D7598"/>
    <w:rsid w:val="169C3C7F"/>
    <w:rsid w:val="169E17A5"/>
    <w:rsid w:val="16A62408"/>
    <w:rsid w:val="16A843D2"/>
    <w:rsid w:val="16A86180"/>
    <w:rsid w:val="16A9014A"/>
    <w:rsid w:val="16AB3EC2"/>
    <w:rsid w:val="16B27132"/>
    <w:rsid w:val="16B5089D"/>
    <w:rsid w:val="16B74615"/>
    <w:rsid w:val="16C44F84"/>
    <w:rsid w:val="16C60CFC"/>
    <w:rsid w:val="16CD3E38"/>
    <w:rsid w:val="16D2144F"/>
    <w:rsid w:val="16D76A65"/>
    <w:rsid w:val="16DD382F"/>
    <w:rsid w:val="16E55626"/>
    <w:rsid w:val="16E66CA8"/>
    <w:rsid w:val="16EC4FEF"/>
    <w:rsid w:val="16F05D79"/>
    <w:rsid w:val="16F75359"/>
    <w:rsid w:val="16FF7D6A"/>
    <w:rsid w:val="1700420E"/>
    <w:rsid w:val="17127A9D"/>
    <w:rsid w:val="17143815"/>
    <w:rsid w:val="17173305"/>
    <w:rsid w:val="171C091C"/>
    <w:rsid w:val="171E6442"/>
    <w:rsid w:val="17215F32"/>
    <w:rsid w:val="172C5003"/>
    <w:rsid w:val="173D20CD"/>
    <w:rsid w:val="17562080"/>
    <w:rsid w:val="17591B70"/>
    <w:rsid w:val="175E7186"/>
    <w:rsid w:val="176A5B2B"/>
    <w:rsid w:val="176F4EEF"/>
    <w:rsid w:val="17773DA4"/>
    <w:rsid w:val="1779616E"/>
    <w:rsid w:val="17836BED"/>
    <w:rsid w:val="17884203"/>
    <w:rsid w:val="178A7F7B"/>
    <w:rsid w:val="17920BDE"/>
    <w:rsid w:val="17A34B99"/>
    <w:rsid w:val="17AB707B"/>
    <w:rsid w:val="17AD5A18"/>
    <w:rsid w:val="17AD77C6"/>
    <w:rsid w:val="17AF79E2"/>
    <w:rsid w:val="17B172B6"/>
    <w:rsid w:val="17B648CC"/>
    <w:rsid w:val="17BD5C5B"/>
    <w:rsid w:val="17C4348D"/>
    <w:rsid w:val="17C50FB3"/>
    <w:rsid w:val="17D64F6F"/>
    <w:rsid w:val="17DF2075"/>
    <w:rsid w:val="17E92EF4"/>
    <w:rsid w:val="17EB6C6C"/>
    <w:rsid w:val="17EF7DDE"/>
    <w:rsid w:val="17F65611"/>
    <w:rsid w:val="17F92A0B"/>
    <w:rsid w:val="18003D99"/>
    <w:rsid w:val="180B10BC"/>
    <w:rsid w:val="181066D2"/>
    <w:rsid w:val="18137F71"/>
    <w:rsid w:val="182C1032"/>
    <w:rsid w:val="183D0B4A"/>
    <w:rsid w:val="18422604"/>
    <w:rsid w:val="184C6FDF"/>
    <w:rsid w:val="18504D21"/>
    <w:rsid w:val="18512847"/>
    <w:rsid w:val="18567E5D"/>
    <w:rsid w:val="186500A0"/>
    <w:rsid w:val="186B56B7"/>
    <w:rsid w:val="186E33F9"/>
    <w:rsid w:val="18702CCD"/>
    <w:rsid w:val="1876749D"/>
    <w:rsid w:val="187D363C"/>
    <w:rsid w:val="18820C52"/>
    <w:rsid w:val="18822A00"/>
    <w:rsid w:val="188E3A9B"/>
    <w:rsid w:val="18934C0E"/>
    <w:rsid w:val="189A41EE"/>
    <w:rsid w:val="189D7628"/>
    <w:rsid w:val="18A94431"/>
    <w:rsid w:val="18AC5CCF"/>
    <w:rsid w:val="18B03A11"/>
    <w:rsid w:val="18C07096"/>
    <w:rsid w:val="18C13529"/>
    <w:rsid w:val="18D45952"/>
    <w:rsid w:val="18D92F68"/>
    <w:rsid w:val="18DC0363"/>
    <w:rsid w:val="18DC4807"/>
    <w:rsid w:val="18DE232D"/>
    <w:rsid w:val="18E13BCB"/>
    <w:rsid w:val="18E15979"/>
    <w:rsid w:val="18F55681"/>
    <w:rsid w:val="18F71640"/>
    <w:rsid w:val="18FA2EDF"/>
    <w:rsid w:val="18FA4C8D"/>
    <w:rsid w:val="18FC0A05"/>
    <w:rsid w:val="18FC6C57"/>
    <w:rsid w:val="19017DC9"/>
    <w:rsid w:val="190D676E"/>
    <w:rsid w:val="190F0738"/>
    <w:rsid w:val="1910625E"/>
    <w:rsid w:val="19157D18"/>
    <w:rsid w:val="191A0E8B"/>
    <w:rsid w:val="191B532F"/>
    <w:rsid w:val="192D0BBE"/>
    <w:rsid w:val="194505FE"/>
    <w:rsid w:val="194A1770"/>
    <w:rsid w:val="195645B9"/>
    <w:rsid w:val="19566367"/>
    <w:rsid w:val="19595E57"/>
    <w:rsid w:val="195B1BCF"/>
    <w:rsid w:val="195C5947"/>
    <w:rsid w:val="19632832"/>
    <w:rsid w:val="19687E48"/>
    <w:rsid w:val="197467ED"/>
    <w:rsid w:val="1977452F"/>
    <w:rsid w:val="198804EA"/>
    <w:rsid w:val="19897895"/>
    <w:rsid w:val="198B3B37"/>
    <w:rsid w:val="1991739F"/>
    <w:rsid w:val="1997072D"/>
    <w:rsid w:val="199E1ABC"/>
    <w:rsid w:val="19A238AA"/>
    <w:rsid w:val="19A90B8D"/>
    <w:rsid w:val="19B47531"/>
    <w:rsid w:val="19BD63E6"/>
    <w:rsid w:val="19C04D2A"/>
    <w:rsid w:val="19C21C4E"/>
    <w:rsid w:val="19CC487B"/>
    <w:rsid w:val="19D159ED"/>
    <w:rsid w:val="19D63004"/>
    <w:rsid w:val="19DB061A"/>
    <w:rsid w:val="19DD0836"/>
    <w:rsid w:val="19E82D37"/>
    <w:rsid w:val="19FE255B"/>
    <w:rsid w:val="1A044015"/>
    <w:rsid w:val="1A0F29BA"/>
    <w:rsid w:val="1A11228E"/>
    <w:rsid w:val="1A143B2C"/>
    <w:rsid w:val="1A147FD0"/>
    <w:rsid w:val="1A187AC0"/>
    <w:rsid w:val="1A1B135F"/>
    <w:rsid w:val="1A240213"/>
    <w:rsid w:val="1A2F0966"/>
    <w:rsid w:val="1A312930"/>
    <w:rsid w:val="1A3348FA"/>
    <w:rsid w:val="1A385A6D"/>
    <w:rsid w:val="1A4C59BC"/>
    <w:rsid w:val="1A5F2FF9"/>
    <w:rsid w:val="1A604FC3"/>
    <w:rsid w:val="1A626F8D"/>
    <w:rsid w:val="1A69031C"/>
    <w:rsid w:val="1A6E5932"/>
    <w:rsid w:val="1A750A6F"/>
    <w:rsid w:val="1A7647E7"/>
    <w:rsid w:val="1A824F3A"/>
    <w:rsid w:val="1A89276C"/>
    <w:rsid w:val="1A8A3DEE"/>
    <w:rsid w:val="1A8E1B30"/>
    <w:rsid w:val="1A9D7FC6"/>
    <w:rsid w:val="1AA255DC"/>
    <w:rsid w:val="1AA475A6"/>
    <w:rsid w:val="1AB175CD"/>
    <w:rsid w:val="1AB5530F"/>
    <w:rsid w:val="1AC35C7E"/>
    <w:rsid w:val="1AC9700C"/>
    <w:rsid w:val="1AD31C39"/>
    <w:rsid w:val="1AD339E7"/>
    <w:rsid w:val="1ADF413A"/>
    <w:rsid w:val="1AE45BF4"/>
    <w:rsid w:val="1AF916A0"/>
    <w:rsid w:val="1B043BA1"/>
    <w:rsid w:val="1B065B6B"/>
    <w:rsid w:val="1B0D514B"/>
    <w:rsid w:val="1B100797"/>
    <w:rsid w:val="1B122762"/>
    <w:rsid w:val="1B140288"/>
    <w:rsid w:val="1B1738D4"/>
    <w:rsid w:val="1B177D78"/>
    <w:rsid w:val="1B1E1106"/>
    <w:rsid w:val="1B2E0C1E"/>
    <w:rsid w:val="1B3501FE"/>
    <w:rsid w:val="1B3E3557"/>
    <w:rsid w:val="1B440441"/>
    <w:rsid w:val="1B4A3CA9"/>
    <w:rsid w:val="1B4B5C73"/>
    <w:rsid w:val="1B5C39DD"/>
    <w:rsid w:val="1B5E1503"/>
    <w:rsid w:val="1B682381"/>
    <w:rsid w:val="1B697EA8"/>
    <w:rsid w:val="1B6A434C"/>
    <w:rsid w:val="1B6B1E72"/>
    <w:rsid w:val="1B6F54BE"/>
    <w:rsid w:val="1B762CF0"/>
    <w:rsid w:val="1B79633D"/>
    <w:rsid w:val="1B7C7BDB"/>
    <w:rsid w:val="1B803B6F"/>
    <w:rsid w:val="1B8F5B60"/>
    <w:rsid w:val="1B970EB9"/>
    <w:rsid w:val="1B972C67"/>
    <w:rsid w:val="1B9F38C9"/>
    <w:rsid w:val="1BA01B1B"/>
    <w:rsid w:val="1BA36F23"/>
    <w:rsid w:val="1BA3785E"/>
    <w:rsid w:val="1BA535D6"/>
    <w:rsid w:val="1BAB226E"/>
    <w:rsid w:val="1BAF5177"/>
    <w:rsid w:val="1BB2184F"/>
    <w:rsid w:val="1BB43819"/>
    <w:rsid w:val="1BB47375"/>
    <w:rsid w:val="1BB76A4D"/>
    <w:rsid w:val="1BC23A98"/>
    <w:rsid w:val="1BC251A2"/>
    <w:rsid w:val="1BC3580A"/>
    <w:rsid w:val="1BCA4DEA"/>
    <w:rsid w:val="1BCA6B98"/>
    <w:rsid w:val="1BD25A4D"/>
    <w:rsid w:val="1BD417C5"/>
    <w:rsid w:val="1BD42F73"/>
    <w:rsid w:val="1BD45C69"/>
    <w:rsid w:val="1BDE0896"/>
    <w:rsid w:val="1BEC4D61"/>
    <w:rsid w:val="1BF65BDF"/>
    <w:rsid w:val="1BF92622"/>
    <w:rsid w:val="1BFB1448"/>
    <w:rsid w:val="1C00080C"/>
    <w:rsid w:val="1C024584"/>
    <w:rsid w:val="1C0320AA"/>
    <w:rsid w:val="1C055E22"/>
    <w:rsid w:val="1C063EA7"/>
    <w:rsid w:val="1C0E117B"/>
    <w:rsid w:val="1C142509"/>
    <w:rsid w:val="1C156F10"/>
    <w:rsid w:val="1C1C0C1F"/>
    <w:rsid w:val="1C2022D8"/>
    <w:rsid w:val="1C33473D"/>
    <w:rsid w:val="1C4032FE"/>
    <w:rsid w:val="1C450915"/>
    <w:rsid w:val="1C534DE0"/>
    <w:rsid w:val="1C542906"/>
    <w:rsid w:val="1C556DAA"/>
    <w:rsid w:val="1C5D17BA"/>
    <w:rsid w:val="1C5F19D6"/>
    <w:rsid w:val="1C5F3784"/>
    <w:rsid w:val="1C646FED"/>
    <w:rsid w:val="1C6B037B"/>
    <w:rsid w:val="1C7F5BD5"/>
    <w:rsid w:val="1C844F99"/>
    <w:rsid w:val="1C8B27CB"/>
    <w:rsid w:val="1C913B5A"/>
    <w:rsid w:val="1CA078F9"/>
    <w:rsid w:val="1CA23671"/>
    <w:rsid w:val="1CA53161"/>
    <w:rsid w:val="1CA613B3"/>
    <w:rsid w:val="1CAE0268"/>
    <w:rsid w:val="1CB25FAA"/>
    <w:rsid w:val="1CB64253"/>
    <w:rsid w:val="1CBA4E5F"/>
    <w:rsid w:val="1CC7757C"/>
    <w:rsid w:val="1CC96E50"/>
    <w:rsid w:val="1CCC4B92"/>
    <w:rsid w:val="1CDA72AF"/>
    <w:rsid w:val="1CED6FE2"/>
    <w:rsid w:val="1CF0262F"/>
    <w:rsid w:val="1D0165EA"/>
    <w:rsid w:val="1D09303E"/>
    <w:rsid w:val="1D2774AE"/>
    <w:rsid w:val="1D44297A"/>
    <w:rsid w:val="1D48246B"/>
    <w:rsid w:val="1D540E0F"/>
    <w:rsid w:val="1D570900"/>
    <w:rsid w:val="1D5C1A72"/>
    <w:rsid w:val="1D5F77B4"/>
    <w:rsid w:val="1D6152DA"/>
    <w:rsid w:val="1D6848BB"/>
    <w:rsid w:val="1D7414B2"/>
    <w:rsid w:val="1D743260"/>
    <w:rsid w:val="1D7768AC"/>
    <w:rsid w:val="1D7C0366"/>
    <w:rsid w:val="1D8334A3"/>
    <w:rsid w:val="1D8611E5"/>
    <w:rsid w:val="1D880AB9"/>
    <w:rsid w:val="1D990F18"/>
    <w:rsid w:val="1DA84CB7"/>
    <w:rsid w:val="1DA90A2F"/>
    <w:rsid w:val="1DAD49C3"/>
    <w:rsid w:val="1DAF4298"/>
    <w:rsid w:val="1DC046F7"/>
    <w:rsid w:val="1DCD471E"/>
    <w:rsid w:val="1DD67A76"/>
    <w:rsid w:val="1DDB508D"/>
    <w:rsid w:val="1DED4DC0"/>
    <w:rsid w:val="1DF12B02"/>
    <w:rsid w:val="1DF63C75"/>
    <w:rsid w:val="1DF74B00"/>
    <w:rsid w:val="1DFB323B"/>
    <w:rsid w:val="1E075E82"/>
    <w:rsid w:val="1E0A5972"/>
    <w:rsid w:val="1E1E141D"/>
    <w:rsid w:val="1E220F0E"/>
    <w:rsid w:val="1E276524"/>
    <w:rsid w:val="1E2A7DC2"/>
    <w:rsid w:val="1E37428D"/>
    <w:rsid w:val="1E4C1AE7"/>
    <w:rsid w:val="1E537319"/>
    <w:rsid w:val="1E544E3F"/>
    <w:rsid w:val="1E546BED"/>
    <w:rsid w:val="1E57048B"/>
    <w:rsid w:val="1E592455"/>
    <w:rsid w:val="1E6058EF"/>
    <w:rsid w:val="1E682698"/>
    <w:rsid w:val="1E731769"/>
    <w:rsid w:val="1E780B2E"/>
    <w:rsid w:val="1E875215"/>
    <w:rsid w:val="1E9F255E"/>
    <w:rsid w:val="1EB15DEE"/>
    <w:rsid w:val="1ECF44C6"/>
    <w:rsid w:val="1ED65DE0"/>
    <w:rsid w:val="1EDA3596"/>
    <w:rsid w:val="1EDB10BC"/>
    <w:rsid w:val="1EE12B77"/>
    <w:rsid w:val="1EE2244B"/>
    <w:rsid w:val="1EE91A2B"/>
    <w:rsid w:val="1EF53F2C"/>
    <w:rsid w:val="1EF81C6E"/>
    <w:rsid w:val="1EFA3C38"/>
    <w:rsid w:val="1F0B5A16"/>
    <w:rsid w:val="1F1C3BAF"/>
    <w:rsid w:val="1F1D16D5"/>
    <w:rsid w:val="1F242A63"/>
    <w:rsid w:val="1F264A2D"/>
    <w:rsid w:val="1F2C1838"/>
    <w:rsid w:val="1F334A54"/>
    <w:rsid w:val="1F3802BD"/>
    <w:rsid w:val="1F536EA5"/>
    <w:rsid w:val="1F550FA1"/>
    <w:rsid w:val="1F5A0233"/>
    <w:rsid w:val="1F811C64"/>
    <w:rsid w:val="1F8654CC"/>
    <w:rsid w:val="1F86727A"/>
    <w:rsid w:val="1F8A4FBC"/>
    <w:rsid w:val="1F8D685B"/>
    <w:rsid w:val="1F9951FF"/>
    <w:rsid w:val="1F9A0F77"/>
    <w:rsid w:val="1F9C084C"/>
    <w:rsid w:val="1F9E2816"/>
    <w:rsid w:val="1FA31BDA"/>
    <w:rsid w:val="1FA83694"/>
    <w:rsid w:val="1FAE057F"/>
    <w:rsid w:val="1FB209A5"/>
    <w:rsid w:val="1FB43DE7"/>
    <w:rsid w:val="1FB45B95"/>
    <w:rsid w:val="1FB738D7"/>
    <w:rsid w:val="1FB77434"/>
    <w:rsid w:val="1FBC7140"/>
    <w:rsid w:val="1FBE07C2"/>
    <w:rsid w:val="1FC63B1B"/>
    <w:rsid w:val="1FCE047B"/>
    <w:rsid w:val="1FD004F5"/>
    <w:rsid w:val="1FD04999"/>
    <w:rsid w:val="1FD2426D"/>
    <w:rsid w:val="1FD53D5E"/>
    <w:rsid w:val="1FD72C6D"/>
    <w:rsid w:val="1FE50445"/>
    <w:rsid w:val="1FEC17D3"/>
    <w:rsid w:val="1FF22B62"/>
    <w:rsid w:val="1FFE32B4"/>
    <w:rsid w:val="20020FF7"/>
    <w:rsid w:val="200563F1"/>
    <w:rsid w:val="200F101E"/>
    <w:rsid w:val="20140D2A"/>
    <w:rsid w:val="20280331"/>
    <w:rsid w:val="202A5E57"/>
    <w:rsid w:val="20316598"/>
    <w:rsid w:val="203B62B7"/>
    <w:rsid w:val="203C5B8B"/>
    <w:rsid w:val="203E7B55"/>
    <w:rsid w:val="20452C91"/>
    <w:rsid w:val="20457135"/>
    <w:rsid w:val="204809D3"/>
    <w:rsid w:val="204D7D98"/>
    <w:rsid w:val="20580C17"/>
    <w:rsid w:val="205E1FA5"/>
    <w:rsid w:val="20653333"/>
    <w:rsid w:val="206A14BF"/>
    <w:rsid w:val="206C46C2"/>
    <w:rsid w:val="207812B9"/>
    <w:rsid w:val="207B2B57"/>
    <w:rsid w:val="2080016D"/>
    <w:rsid w:val="20801F1B"/>
    <w:rsid w:val="20847C5E"/>
    <w:rsid w:val="208714FC"/>
    <w:rsid w:val="208E288A"/>
    <w:rsid w:val="20947775"/>
    <w:rsid w:val="20AC0F62"/>
    <w:rsid w:val="20B63B8F"/>
    <w:rsid w:val="20BE2A44"/>
    <w:rsid w:val="20C0056A"/>
    <w:rsid w:val="20C20786"/>
    <w:rsid w:val="20CC33B3"/>
    <w:rsid w:val="20D109C9"/>
    <w:rsid w:val="20D12777"/>
    <w:rsid w:val="20DF30E6"/>
    <w:rsid w:val="20E24984"/>
    <w:rsid w:val="20E64474"/>
    <w:rsid w:val="20E97542"/>
    <w:rsid w:val="20EA3839"/>
    <w:rsid w:val="20FB77F4"/>
    <w:rsid w:val="20FD2F21"/>
    <w:rsid w:val="210A1607"/>
    <w:rsid w:val="210A7A37"/>
    <w:rsid w:val="21132D8F"/>
    <w:rsid w:val="211803A6"/>
    <w:rsid w:val="211A2370"/>
    <w:rsid w:val="211D3C0E"/>
    <w:rsid w:val="21311468"/>
    <w:rsid w:val="213A656E"/>
    <w:rsid w:val="21430308"/>
    <w:rsid w:val="214E201A"/>
    <w:rsid w:val="21515666"/>
    <w:rsid w:val="215869F4"/>
    <w:rsid w:val="215B0293"/>
    <w:rsid w:val="215F5FD5"/>
    <w:rsid w:val="216435EB"/>
    <w:rsid w:val="217575A6"/>
    <w:rsid w:val="217A2AC7"/>
    <w:rsid w:val="217C26E3"/>
    <w:rsid w:val="217F0425"/>
    <w:rsid w:val="219263AA"/>
    <w:rsid w:val="21933ED0"/>
    <w:rsid w:val="219A0DBB"/>
    <w:rsid w:val="219C0FD7"/>
    <w:rsid w:val="21A165ED"/>
    <w:rsid w:val="21A25EC1"/>
    <w:rsid w:val="21B52099"/>
    <w:rsid w:val="21B75E11"/>
    <w:rsid w:val="21BC51D5"/>
    <w:rsid w:val="21BE0F4D"/>
    <w:rsid w:val="21C83B7A"/>
    <w:rsid w:val="21DE339D"/>
    <w:rsid w:val="21DE514B"/>
    <w:rsid w:val="21E309B4"/>
    <w:rsid w:val="22010E3A"/>
    <w:rsid w:val="22032E04"/>
    <w:rsid w:val="220F3557"/>
    <w:rsid w:val="22121299"/>
    <w:rsid w:val="22140B6D"/>
    <w:rsid w:val="22145011"/>
    <w:rsid w:val="22146DBF"/>
    <w:rsid w:val="222114DC"/>
    <w:rsid w:val="222334A6"/>
    <w:rsid w:val="22266AF2"/>
    <w:rsid w:val="22317971"/>
    <w:rsid w:val="2234120F"/>
    <w:rsid w:val="22347461"/>
    <w:rsid w:val="22394A78"/>
    <w:rsid w:val="22477195"/>
    <w:rsid w:val="224F1BA5"/>
    <w:rsid w:val="22552F34"/>
    <w:rsid w:val="22573150"/>
    <w:rsid w:val="225B49EE"/>
    <w:rsid w:val="225E003A"/>
    <w:rsid w:val="226715E5"/>
    <w:rsid w:val="226C09A9"/>
    <w:rsid w:val="22794E74"/>
    <w:rsid w:val="227D2BB6"/>
    <w:rsid w:val="227E06DD"/>
    <w:rsid w:val="228026A7"/>
    <w:rsid w:val="228E4DC3"/>
    <w:rsid w:val="22925F36"/>
    <w:rsid w:val="22A04AF7"/>
    <w:rsid w:val="22AA7723"/>
    <w:rsid w:val="22B440FE"/>
    <w:rsid w:val="22D327D6"/>
    <w:rsid w:val="22D36C7A"/>
    <w:rsid w:val="22DF73CD"/>
    <w:rsid w:val="22E542B8"/>
    <w:rsid w:val="22E744D4"/>
    <w:rsid w:val="22E83DA8"/>
    <w:rsid w:val="22EF5136"/>
    <w:rsid w:val="22F866E1"/>
    <w:rsid w:val="22FD7853"/>
    <w:rsid w:val="230961F8"/>
    <w:rsid w:val="230F7587"/>
    <w:rsid w:val="23130E25"/>
    <w:rsid w:val="23151041"/>
    <w:rsid w:val="23152DEF"/>
    <w:rsid w:val="2318468D"/>
    <w:rsid w:val="23294AEC"/>
    <w:rsid w:val="232C0139"/>
    <w:rsid w:val="23307C29"/>
    <w:rsid w:val="233139A1"/>
    <w:rsid w:val="23353491"/>
    <w:rsid w:val="23384D2F"/>
    <w:rsid w:val="233A0AA7"/>
    <w:rsid w:val="234C4337"/>
    <w:rsid w:val="235B27CC"/>
    <w:rsid w:val="235C0A1E"/>
    <w:rsid w:val="235C2297"/>
    <w:rsid w:val="236B2A0F"/>
    <w:rsid w:val="23706277"/>
    <w:rsid w:val="23737B15"/>
    <w:rsid w:val="23751ADF"/>
    <w:rsid w:val="237A5348"/>
    <w:rsid w:val="237F5DD2"/>
    <w:rsid w:val="23812232"/>
    <w:rsid w:val="23821DF4"/>
    <w:rsid w:val="23867849"/>
    <w:rsid w:val="238F773D"/>
    <w:rsid w:val="239C706C"/>
    <w:rsid w:val="23A45F21"/>
    <w:rsid w:val="23A567CE"/>
    <w:rsid w:val="23A777BF"/>
    <w:rsid w:val="23A91789"/>
    <w:rsid w:val="23AD175D"/>
    <w:rsid w:val="23B4085A"/>
    <w:rsid w:val="23BD6FE3"/>
    <w:rsid w:val="23C16AD3"/>
    <w:rsid w:val="23C6233B"/>
    <w:rsid w:val="23C860B3"/>
    <w:rsid w:val="23D20CE0"/>
    <w:rsid w:val="23D26F32"/>
    <w:rsid w:val="23D55F34"/>
    <w:rsid w:val="23DA1943"/>
    <w:rsid w:val="23EA427B"/>
    <w:rsid w:val="23EB3B50"/>
    <w:rsid w:val="23EE53EE"/>
    <w:rsid w:val="23FA0237"/>
    <w:rsid w:val="240B41F2"/>
    <w:rsid w:val="24101808"/>
    <w:rsid w:val="24155071"/>
    <w:rsid w:val="241E5CD3"/>
    <w:rsid w:val="24294678"/>
    <w:rsid w:val="242A0B1C"/>
    <w:rsid w:val="242B6642"/>
    <w:rsid w:val="24347C44"/>
    <w:rsid w:val="24594F5D"/>
    <w:rsid w:val="245A2A83"/>
    <w:rsid w:val="246658A8"/>
    <w:rsid w:val="246D27B7"/>
    <w:rsid w:val="2480073C"/>
    <w:rsid w:val="24853FA4"/>
    <w:rsid w:val="24857B00"/>
    <w:rsid w:val="248A3369"/>
    <w:rsid w:val="249C309C"/>
    <w:rsid w:val="249E5066"/>
    <w:rsid w:val="24A563F4"/>
    <w:rsid w:val="24A90C2D"/>
    <w:rsid w:val="24AA3A0B"/>
    <w:rsid w:val="24AF1021"/>
    <w:rsid w:val="24B6415E"/>
    <w:rsid w:val="24B91EA0"/>
    <w:rsid w:val="24BB79C6"/>
    <w:rsid w:val="24BC54EC"/>
    <w:rsid w:val="24C20D54"/>
    <w:rsid w:val="24C3687B"/>
    <w:rsid w:val="24C525F3"/>
    <w:rsid w:val="24CA5E5B"/>
    <w:rsid w:val="24CC1BD3"/>
    <w:rsid w:val="24CF521F"/>
    <w:rsid w:val="24D10F97"/>
    <w:rsid w:val="24D942F0"/>
    <w:rsid w:val="24DC16EA"/>
    <w:rsid w:val="24DD5B8E"/>
    <w:rsid w:val="24E16D01"/>
    <w:rsid w:val="24E52C95"/>
    <w:rsid w:val="24E567F1"/>
    <w:rsid w:val="24E8008F"/>
    <w:rsid w:val="24EF58C2"/>
    <w:rsid w:val="24F20F0E"/>
    <w:rsid w:val="250273A3"/>
    <w:rsid w:val="250A44A9"/>
    <w:rsid w:val="252C08C4"/>
    <w:rsid w:val="252E0198"/>
    <w:rsid w:val="25441769"/>
    <w:rsid w:val="2547125A"/>
    <w:rsid w:val="25473008"/>
    <w:rsid w:val="25494FD2"/>
    <w:rsid w:val="255A71DF"/>
    <w:rsid w:val="256040C9"/>
    <w:rsid w:val="256C2A6E"/>
    <w:rsid w:val="25714529"/>
    <w:rsid w:val="257172BB"/>
    <w:rsid w:val="2573204F"/>
    <w:rsid w:val="25781413"/>
    <w:rsid w:val="25806CE1"/>
    <w:rsid w:val="2584425C"/>
    <w:rsid w:val="25867FD4"/>
    <w:rsid w:val="25875AFA"/>
    <w:rsid w:val="258E50DA"/>
    <w:rsid w:val="25910727"/>
    <w:rsid w:val="2592441B"/>
    <w:rsid w:val="259326F1"/>
    <w:rsid w:val="25951FC5"/>
    <w:rsid w:val="259C15A5"/>
    <w:rsid w:val="259D531E"/>
    <w:rsid w:val="259F1096"/>
    <w:rsid w:val="25A14E0E"/>
    <w:rsid w:val="25A22934"/>
    <w:rsid w:val="25A93CC2"/>
    <w:rsid w:val="25AB3597"/>
    <w:rsid w:val="25AE12D9"/>
    <w:rsid w:val="25B508B9"/>
    <w:rsid w:val="25B74631"/>
    <w:rsid w:val="25B80448"/>
    <w:rsid w:val="25BA1A2C"/>
    <w:rsid w:val="25BA5ED0"/>
    <w:rsid w:val="25BD776E"/>
    <w:rsid w:val="25C44658"/>
    <w:rsid w:val="25CC175F"/>
    <w:rsid w:val="25CD79B1"/>
    <w:rsid w:val="25D56865"/>
    <w:rsid w:val="25E22D30"/>
    <w:rsid w:val="25E44CFA"/>
    <w:rsid w:val="25E940BF"/>
    <w:rsid w:val="25EB7E37"/>
    <w:rsid w:val="25EC38E4"/>
    <w:rsid w:val="25F56F08"/>
    <w:rsid w:val="25FA2770"/>
    <w:rsid w:val="25FA6A8B"/>
    <w:rsid w:val="260A7EA9"/>
    <w:rsid w:val="260B2287"/>
    <w:rsid w:val="26103D41"/>
    <w:rsid w:val="26105AEF"/>
    <w:rsid w:val="2629095F"/>
    <w:rsid w:val="262B46D7"/>
    <w:rsid w:val="26307F40"/>
    <w:rsid w:val="263D0137"/>
    <w:rsid w:val="26467763"/>
    <w:rsid w:val="264834DB"/>
    <w:rsid w:val="264B4D7A"/>
    <w:rsid w:val="264C5790"/>
    <w:rsid w:val="264E03C6"/>
    <w:rsid w:val="26502390"/>
    <w:rsid w:val="26630315"/>
    <w:rsid w:val="266320C3"/>
    <w:rsid w:val="26647BE9"/>
    <w:rsid w:val="2674607E"/>
    <w:rsid w:val="26795443"/>
    <w:rsid w:val="26797B39"/>
    <w:rsid w:val="268362C1"/>
    <w:rsid w:val="268B161A"/>
    <w:rsid w:val="268F110A"/>
    <w:rsid w:val="26997893"/>
    <w:rsid w:val="269C55D5"/>
    <w:rsid w:val="269E30FB"/>
    <w:rsid w:val="269F0C21"/>
    <w:rsid w:val="26A050C5"/>
    <w:rsid w:val="26A30712"/>
    <w:rsid w:val="26A5448A"/>
    <w:rsid w:val="26A85D28"/>
    <w:rsid w:val="26B26BA7"/>
    <w:rsid w:val="26B50445"/>
    <w:rsid w:val="26B741BD"/>
    <w:rsid w:val="26BB1EFF"/>
    <w:rsid w:val="26BC7A25"/>
    <w:rsid w:val="26C1503C"/>
    <w:rsid w:val="26C30DB4"/>
    <w:rsid w:val="26C8461C"/>
    <w:rsid w:val="26CA0394"/>
    <w:rsid w:val="26CD578F"/>
    <w:rsid w:val="26CF1507"/>
    <w:rsid w:val="26DB434F"/>
    <w:rsid w:val="26DE174A"/>
    <w:rsid w:val="26DE5BEE"/>
    <w:rsid w:val="26F86CAF"/>
    <w:rsid w:val="26FB67A0"/>
    <w:rsid w:val="27003DB6"/>
    <w:rsid w:val="27005B64"/>
    <w:rsid w:val="270513CC"/>
    <w:rsid w:val="2705317A"/>
    <w:rsid w:val="27075144"/>
    <w:rsid w:val="27090EBD"/>
    <w:rsid w:val="270F224B"/>
    <w:rsid w:val="27133AE9"/>
    <w:rsid w:val="271635D9"/>
    <w:rsid w:val="27223D2C"/>
    <w:rsid w:val="27233601"/>
    <w:rsid w:val="27402404"/>
    <w:rsid w:val="274243CE"/>
    <w:rsid w:val="274C2B57"/>
    <w:rsid w:val="2753038A"/>
    <w:rsid w:val="27547C5E"/>
    <w:rsid w:val="27561C28"/>
    <w:rsid w:val="275639D6"/>
    <w:rsid w:val="275A34C6"/>
    <w:rsid w:val="275F0ADD"/>
    <w:rsid w:val="27606603"/>
    <w:rsid w:val="2762237B"/>
    <w:rsid w:val="276460F3"/>
    <w:rsid w:val="27743E5C"/>
    <w:rsid w:val="277C48A6"/>
    <w:rsid w:val="27873B8F"/>
    <w:rsid w:val="278A0B6A"/>
    <w:rsid w:val="278C389C"/>
    <w:rsid w:val="278C564A"/>
    <w:rsid w:val="278D6815"/>
    <w:rsid w:val="278E4F1E"/>
    <w:rsid w:val="279536CE"/>
    <w:rsid w:val="27962024"/>
    <w:rsid w:val="27A24E6D"/>
    <w:rsid w:val="27A8393F"/>
    <w:rsid w:val="27A961FC"/>
    <w:rsid w:val="27B24862"/>
    <w:rsid w:val="27C13545"/>
    <w:rsid w:val="27CC1EEA"/>
    <w:rsid w:val="27D843EB"/>
    <w:rsid w:val="27E014F2"/>
    <w:rsid w:val="27E64D5A"/>
    <w:rsid w:val="27E86D24"/>
    <w:rsid w:val="27E92A9C"/>
    <w:rsid w:val="27EC7E96"/>
    <w:rsid w:val="27F05BD9"/>
    <w:rsid w:val="27F136FF"/>
    <w:rsid w:val="27F31225"/>
    <w:rsid w:val="27F751B9"/>
    <w:rsid w:val="27F84A8D"/>
    <w:rsid w:val="28033B5E"/>
    <w:rsid w:val="28071641"/>
    <w:rsid w:val="280B4FF2"/>
    <w:rsid w:val="28100029"/>
    <w:rsid w:val="281178FD"/>
    <w:rsid w:val="2818512F"/>
    <w:rsid w:val="28213FE4"/>
    <w:rsid w:val="28243AD4"/>
    <w:rsid w:val="2826333B"/>
    <w:rsid w:val="2826784C"/>
    <w:rsid w:val="282A539D"/>
    <w:rsid w:val="28335AC5"/>
    <w:rsid w:val="28441A80"/>
    <w:rsid w:val="28481571"/>
    <w:rsid w:val="2859377E"/>
    <w:rsid w:val="285C501C"/>
    <w:rsid w:val="285D2B42"/>
    <w:rsid w:val="286A598B"/>
    <w:rsid w:val="28700AC7"/>
    <w:rsid w:val="287405B8"/>
    <w:rsid w:val="28754330"/>
    <w:rsid w:val="287F6F5C"/>
    <w:rsid w:val="28836A4D"/>
    <w:rsid w:val="28920A3E"/>
    <w:rsid w:val="289E73E3"/>
    <w:rsid w:val="28B018E3"/>
    <w:rsid w:val="28B430AA"/>
    <w:rsid w:val="28B66CB6"/>
    <w:rsid w:val="28B9246E"/>
    <w:rsid w:val="28B92995"/>
    <w:rsid w:val="28BC3D0D"/>
    <w:rsid w:val="28C50E13"/>
    <w:rsid w:val="28D21782"/>
    <w:rsid w:val="28D70B46"/>
    <w:rsid w:val="28D948BF"/>
    <w:rsid w:val="28DA09B1"/>
    <w:rsid w:val="28DC7F0B"/>
    <w:rsid w:val="28E374EB"/>
    <w:rsid w:val="28E53263"/>
    <w:rsid w:val="28EC45F2"/>
    <w:rsid w:val="28EF40E2"/>
    <w:rsid w:val="28F416F8"/>
    <w:rsid w:val="28F434A6"/>
    <w:rsid w:val="28F827CB"/>
    <w:rsid w:val="2903193C"/>
    <w:rsid w:val="291B0A33"/>
    <w:rsid w:val="292C0E92"/>
    <w:rsid w:val="29317CC1"/>
    <w:rsid w:val="294E0E09"/>
    <w:rsid w:val="294F4B81"/>
    <w:rsid w:val="295108F9"/>
    <w:rsid w:val="296A3769"/>
    <w:rsid w:val="297168A5"/>
    <w:rsid w:val="29787C34"/>
    <w:rsid w:val="298011DE"/>
    <w:rsid w:val="29804D3A"/>
    <w:rsid w:val="29824F56"/>
    <w:rsid w:val="298505A2"/>
    <w:rsid w:val="298E2054"/>
    <w:rsid w:val="298F1827"/>
    <w:rsid w:val="29A529F3"/>
    <w:rsid w:val="29A9603F"/>
    <w:rsid w:val="29AB625B"/>
    <w:rsid w:val="29B449E4"/>
    <w:rsid w:val="29BD5F8E"/>
    <w:rsid w:val="29C27101"/>
    <w:rsid w:val="29DA08EE"/>
    <w:rsid w:val="29DB6414"/>
    <w:rsid w:val="29DD03DE"/>
    <w:rsid w:val="29E1794E"/>
    <w:rsid w:val="29E21551"/>
    <w:rsid w:val="29E4176D"/>
    <w:rsid w:val="29E67293"/>
    <w:rsid w:val="29EB2AFB"/>
    <w:rsid w:val="29F55728"/>
    <w:rsid w:val="29F80D74"/>
    <w:rsid w:val="2A0911D4"/>
    <w:rsid w:val="2A0E0598"/>
    <w:rsid w:val="2A1A518F"/>
    <w:rsid w:val="2A2B114A"/>
    <w:rsid w:val="2A2F1FAF"/>
    <w:rsid w:val="2A41096D"/>
    <w:rsid w:val="2A495A74"/>
    <w:rsid w:val="2A557F75"/>
    <w:rsid w:val="2A585CB7"/>
    <w:rsid w:val="2A5F7045"/>
    <w:rsid w:val="2A691C72"/>
    <w:rsid w:val="2A7523C5"/>
    <w:rsid w:val="2A88659C"/>
    <w:rsid w:val="2A8A2314"/>
    <w:rsid w:val="2A9767DF"/>
    <w:rsid w:val="2AA8279A"/>
    <w:rsid w:val="2AA902C1"/>
    <w:rsid w:val="2AB078A1"/>
    <w:rsid w:val="2AB729DE"/>
    <w:rsid w:val="2ABA24CE"/>
    <w:rsid w:val="2AC05D36"/>
    <w:rsid w:val="2AD3713C"/>
    <w:rsid w:val="2AD417E1"/>
    <w:rsid w:val="2AD76BDC"/>
    <w:rsid w:val="2AD96DF8"/>
    <w:rsid w:val="2AEC6B2B"/>
    <w:rsid w:val="2AF21C68"/>
    <w:rsid w:val="2AF43C32"/>
    <w:rsid w:val="2B006133"/>
    <w:rsid w:val="2B08148B"/>
    <w:rsid w:val="2B125E66"/>
    <w:rsid w:val="2B345DDC"/>
    <w:rsid w:val="2B3B53BD"/>
    <w:rsid w:val="2B3C2EE3"/>
    <w:rsid w:val="2B3E30FF"/>
    <w:rsid w:val="2B4324C3"/>
    <w:rsid w:val="2B471FB3"/>
    <w:rsid w:val="2B4A43C5"/>
    <w:rsid w:val="2B4D3342"/>
    <w:rsid w:val="2B5841C1"/>
    <w:rsid w:val="2B5D17D7"/>
    <w:rsid w:val="2B5E72FD"/>
    <w:rsid w:val="2B715282"/>
    <w:rsid w:val="2B7803BF"/>
    <w:rsid w:val="2B7D3C27"/>
    <w:rsid w:val="2B830B12"/>
    <w:rsid w:val="2B8A00F2"/>
    <w:rsid w:val="2B8B4429"/>
    <w:rsid w:val="2B9351F9"/>
    <w:rsid w:val="2B966A97"/>
    <w:rsid w:val="2BAF7B59"/>
    <w:rsid w:val="2BB44AC4"/>
    <w:rsid w:val="2BC01D66"/>
    <w:rsid w:val="2BC25ADE"/>
    <w:rsid w:val="2BCC4267"/>
    <w:rsid w:val="2BCE6231"/>
    <w:rsid w:val="2BD355F5"/>
    <w:rsid w:val="2BD80E5D"/>
    <w:rsid w:val="2BD96984"/>
    <w:rsid w:val="2BDE3F9A"/>
    <w:rsid w:val="2BE617CC"/>
    <w:rsid w:val="2BEB6DE3"/>
    <w:rsid w:val="2BF43741"/>
    <w:rsid w:val="2BF51A0F"/>
    <w:rsid w:val="2BFA5278"/>
    <w:rsid w:val="2C025EDA"/>
    <w:rsid w:val="2C041C52"/>
    <w:rsid w:val="2C1A3224"/>
    <w:rsid w:val="2C1D2D14"/>
    <w:rsid w:val="2C2045B2"/>
    <w:rsid w:val="2C212804"/>
    <w:rsid w:val="2C2220D9"/>
    <w:rsid w:val="2C267E1B"/>
    <w:rsid w:val="2C293467"/>
    <w:rsid w:val="2C2E4F21"/>
    <w:rsid w:val="2C3F712F"/>
    <w:rsid w:val="2C437476"/>
    <w:rsid w:val="2C471B3F"/>
    <w:rsid w:val="2C5B55EB"/>
    <w:rsid w:val="2C5C1A8E"/>
    <w:rsid w:val="2C5D75B5"/>
    <w:rsid w:val="2C697D08"/>
    <w:rsid w:val="2C6E3570"/>
    <w:rsid w:val="2C701096"/>
    <w:rsid w:val="2C723060"/>
    <w:rsid w:val="2C736DD8"/>
    <w:rsid w:val="2C78619D"/>
    <w:rsid w:val="2C7A1F15"/>
    <w:rsid w:val="2C842D93"/>
    <w:rsid w:val="2C862667"/>
    <w:rsid w:val="2C9F197B"/>
    <w:rsid w:val="2C9F7BCD"/>
    <w:rsid w:val="2CA60F5C"/>
    <w:rsid w:val="2CA84CD4"/>
    <w:rsid w:val="2CAB0320"/>
    <w:rsid w:val="2CAD4098"/>
    <w:rsid w:val="2CB35427"/>
    <w:rsid w:val="2CC17B44"/>
    <w:rsid w:val="2CC633AC"/>
    <w:rsid w:val="2CC969F8"/>
    <w:rsid w:val="2CCF04B2"/>
    <w:rsid w:val="2CD51841"/>
    <w:rsid w:val="2CD535EF"/>
    <w:rsid w:val="2CD5539D"/>
    <w:rsid w:val="2CF577ED"/>
    <w:rsid w:val="2CFF241A"/>
    <w:rsid w:val="2D03015C"/>
    <w:rsid w:val="2D0B7011"/>
    <w:rsid w:val="2D102879"/>
    <w:rsid w:val="2D145EC5"/>
    <w:rsid w:val="2D1F486A"/>
    <w:rsid w:val="2D256324"/>
    <w:rsid w:val="2D2D6F87"/>
    <w:rsid w:val="2D3227EF"/>
    <w:rsid w:val="2D32459D"/>
    <w:rsid w:val="2D482013"/>
    <w:rsid w:val="2D4D7CEE"/>
    <w:rsid w:val="2D5C5ABE"/>
    <w:rsid w:val="2D636E4D"/>
    <w:rsid w:val="2D74105A"/>
    <w:rsid w:val="2D79041E"/>
    <w:rsid w:val="2D8172D3"/>
    <w:rsid w:val="2D8E211C"/>
    <w:rsid w:val="2D915768"/>
    <w:rsid w:val="2DA37249"/>
    <w:rsid w:val="2DA51213"/>
    <w:rsid w:val="2DAC25A2"/>
    <w:rsid w:val="2DAF3E40"/>
    <w:rsid w:val="2DCA0C7A"/>
    <w:rsid w:val="2DCA6ECC"/>
    <w:rsid w:val="2DCC054E"/>
    <w:rsid w:val="2DD9710F"/>
    <w:rsid w:val="2DE24215"/>
    <w:rsid w:val="2DE33AEA"/>
    <w:rsid w:val="2DEC0BF0"/>
    <w:rsid w:val="2E073C7C"/>
    <w:rsid w:val="2E1F2D74"/>
    <w:rsid w:val="2E24482E"/>
    <w:rsid w:val="2E271C28"/>
    <w:rsid w:val="2E484662"/>
    <w:rsid w:val="2E497DF1"/>
    <w:rsid w:val="2E513149"/>
    <w:rsid w:val="2E532A1D"/>
    <w:rsid w:val="2E5C32EB"/>
    <w:rsid w:val="2E5F7614"/>
    <w:rsid w:val="2E644C2A"/>
    <w:rsid w:val="2E67471B"/>
    <w:rsid w:val="2E6E5AA9"/>
    <w:rsid w:val="2E717347"/>
    <w:rsid w:val="2E7A444E"/>
    <w:rsid w:val="2E7C01C6"/>
    <w:rsid w:val="2E7D3F3E"/>
    <w:rsid w:val="2E821554"/>
    <w:rsid w:val="2E831067"/>
    <w:rsid w:val="2E8B665B"/>
    <w:rsid w:val="2E9279E9"/>
    <w:rsid w:val="2E9D013C"/>
    <w:rsid w:val="2EA15E7F"/>
    <w:rsid w:val="2EA17C2D"/>
    <w:rsid w:val="2EAB0AAB"/>
    <w:rsid w:val="2EB01C1E"/>
    <w:rsid w:val="2EB3170E"/>
    <w:rsid w:val="2EC6213B"/>
    <w:rsid w:val="2EC67693"/>
    <w:rsid w:val="2EDF2503"/>
    <w:rsid w:val="2EE30245"/>
    <w:rsid w:val="2EEB70FA"/>
    <w:rsid w:val="2EF44200"/>
    <w:rsid w:val="2EFC1307"/>
    <w:rsid w:val="2F02792B"/>
    <w:rsid w:val="2F087CAC"/>
    <w:rsid w:val="2F1523C9"/>
    <w:rsid w:val="2F212B1B"/>
    <w:rsid w:val="2F2443BA"/>
    <w:rsid w:val="2F25085E"/>
    <w:rsid w:val="2F2A5E74"/>
    <w:rsid w:val="2F2B399A"/>
    <w:rsid w:val="2F340AA1"/>
    <w:rsid w:val="2F370591"/>
    <w:rsid w:val="2F3740ED"/>
    <w:rsid w:val="2F3B1E2F"/>
    <w:rsid w:val="2F4607D4"/>
    <w:rsid w:val="2F4A6121"/>
    <w:rsid w:val="2F4F58DB"/>
    <w:rsid w:val="2F5073C2"/>
    <w:rsid w:val="2F5B0A7C"/>
    <w:rsid w:val="2F61116A"/>
    <w:rsid w:val="2F68074A"/>
    <w:rsid w:val="2F6C023B"/>
    <w:rsid w:val="2F6F1AD9"/>
    <w:rsid w:val="2F6F3887"/>
    <w:rsid w:val="2F713AA3"/>
    <w:rsid w:val="2F7215C9"/>
    <w:rsid w:val="2F837332"/>
    <w:rsid w:val="2FA554FB"/>
    <w:rsid w:val="2FB614B6"/>
    <w:rsid w:val="2FC31E25"/>
    <w:rsid w:val="2FD61B58"/>
    <w:rsid w:val="2FDB53C0"/>
    <w:rsid w:val="2FDC6A42"/>
    <w:rsid w:val="2FE57FED"/>
    <w:rsid w:val="2FE73D65"/>
    <w:rsid w:val="2FF3270A"/>
    <w:rsid w:val="2FF7387C"/>
    <w:rsid w:val="2FFA3A98"/>
    <w:rsid w:val="2FFB3907"/>
    <w:rsid w:val="2FFD0E93"/>
    <w:rsid w:val="2FFE4C0B"/>
    <w:rsid w:val="3005243D"/>
    <w:rsid w:val="30071D11"/>
    <w:rsid w:val="30116ABE"/>
    <w:rsid w:val="30156AF1"/>
    <w:rsid w:val="30204B81"/>
    <w:rsid w:val="302A1EA4"/>
    <w:rsid w:val="302A3C52"/>
    <w:rsid w:val="303A20E7"/>
    <w:rsid w:val="303B5E5F"/>
    <w:rsid w:val="30403475"/>
    <w:rsid w:val="30444D13"/>
    <w:rsid w:val="3045283A"/>
    <w:rsid w:val="30466CDD"/>
    <w:rsid w:val="304C5976"/>
    <w:rsid w:val="30556F21"/>
    <w:rsid w:val="30647164"/>
    <w:rsid w:val="306B04F2"/>
    <w:rsid w:val="306F78B6"/>
    <w:rsid w:val="30782C0F"/>
    <w:rsid w:val="308415B4"/>
    <w:rsid w:val="309A0DD7"/>
    <w:rsid w:val="309D2676"/>
    <w:rsid w:val="309D61D2"/>
    <w:rsid w:val="30A21A3A"/>
    <w:rsid w:val="30A752A2"/>
    <w:rsid w:val="30AD0B0B"/>
    <w:rsid w:val="30B11C7D"/>
    <w:rsid w:val="30B8125D"/>
    <w:rsid w:val="30C776F3"/>
    <w:rsid w:val="30C9346B"/>
    <w:rsid w:val="30CB71E3"/>
    <w:rsid w:val="30CC6AB7"/>
    <w:rsid w:val="30CD2F5B"/>
    <w:rsid w:val="30DF4A3C"/>
    <w:rsid w:val="30E81B43"/>
    <w:rsid w:val="30EB33E1"/>
    <w:rsid w:val="30F04DDC"/>
    <w:rsid w:val="30F304E8"/>
    <w:rsid w:val="30F85AFE"/>
    <w:rsid w:val="30FD4EC2"/>
    <w:rsid w:val="30FE1366"/>
    <w:rsid w:val="310944F3"/>
    <w:rsid w:val="3115045E"/>
    <w:rsid w:val="311928A7"/>
    <w:rsid w:val="311A1F18"/>
    <w:rsid w:val="31230DCD"/>
    <w:rsid w:val="31295CB7"/>
    <w:rsid w:val="313E1763"/>
    <w:rsid w:val="31480833"/>
    <w:rsid w:val="3150690A"/>
    <w:rsid w:val="315A2315"/>
    <w:rsid w:val="316D2048"/>
    <w:rsid w:val="31717451"/>
    <w:rsid w:val="317334B2"/>
    <w:rsid w:val="31772EC7"/>
    <w:rsid w:val="3183186B"/>
    <w:rsid w:val="31975317"/>
    <w:rsid w:val="319D2DCE"/>
    <w:rsid w:val="319D671E"/>
    <w:rsid w:val="31A17F44"/>
    <w:rsid w:val="31A57A34"/>
    <w:rsid w:val="31A83831"/>
    <w:rsid w:val="31AA504A"/>
    <w:rsid w:val="31AC0DC2"/>
    <w:rsid w:val="31B07BB6"/>
    <w:rsid w:val="31B25CAD"/>
    <w:rsid w:val="31BC6B2B"/>
    <w:rsid w:val="31D16A7B"/>
    <w:rsid w:val="31E542D4"/>
    <w:rsid w:val="31E92DE4"/>
    <w:rsid w:val="31ED3189"/>
    <w:rsid w:val="31EE13DB"/>
    <w:rsid w:val="31F14A27"/>
    <w:rsid w:val="31FE7144"/>
    <w:rsid w:val="32081D71"/>
    <w:rsid w:val="3208534D"/>
    <w:rsid w:val="320E382B"/>
    <w:rsid w:val="321150C9"/>
    <w:rsid w:val="32186458"/>
    <w:rsid w:val="32230959"/>
    <w:rsid w:val="32244DFC"/>
    <w:rsid w:val="322C1F03"/>
    <w:rsid w:val="322D17D7"/>
    <w:rsid w:val="322F72FD"/>
    <w:rsid w:val="32313075"/>
    <w:rsid w:val="32317519"/>
    <w:rsid w:val="32340DB8"/>
    <w:rsid w:val="323B5CA2"/>
    <w:rsid w:val="323E39E4"/>
    <w:rsid w:val="324059AE"/>
    <w:rsid w:val="324C6101"/>
    <w:rsid w:val="32506EDF"/>
    <w:rsid w:val="325154C6"/>
    <w:rsid w:val="32543CE4"/>
    <w:rsid w:val="3255145A"/>
    <w:rsid w:val="325E162A"/>
    <w:rsid w:val="3268280F"/>
    <w:rsid w:val="326A47D9"/>
    <w:rsid w:val="32737B32"/>
    <w:rsid w:val="3276317E"/>
    <w:rsid w:val="327A0EC0"/>
    <w:rsid w:val="32931F82"/>
    <w:rsid w:val="3293788C"/>
    <w:rsid w:val="32957AA8"/>
    <w:rsid w:val="329B2BE5"/>
    <w:rsid w:val="32A0771A"/>
    <w:rsid w:val="32A23F73"/>
    <w:rsid w:val="32A25D21"/>
    <w:rsid w:val="32A95302"/>
    <w:rsid w:val="32A970B0"/>
    <w:rsid w:val="32AC3044"/>
    <w:rsid w:val="32B06690"/>
    <w:rsid w:val="32BD0DAD"/>
    <w:rsid w:val="32C20171"/>
    <w:rsid w:val="32C564E6"/>
    <w:rsid w:val="32D00AE0"/>
    <w:rsid w:val="32D3237F"/>
    <w:rsid w:val="32E20814"/>
    <w:rsid w:val="32E620B2"/>
    <w:rsid w:val="32E75E2A"/>
    <w:rsid w:val="32EA0830"/>
    <w:rsid w:val="32EC3440"/>
    <w:rsid w:val="32F12805"/>
    <w:rsid w:val="32F26CA9"/>
    <w:rsid w:val="32F32A21"/>
    <w:rsid w:val="32F83B93"/>
    <w:rsid w:val="32FA790B"/>
    <w:rsid w:val="3317670F"/>
    <w:rsid w:val="33240E2C"/>
    <w:rsid w:val="33260700"/>
    <w:rsid w:val="3328091C"/>
    <w:rsid w:val="33294694"/>
    <w:rsid w:val="33296443"/>
    <w:rsid w:val="33356B95"/>
    <w:rsid w:val="33370B5F"/>
    <w:rsid w:val="33380434"/>
    <w:rsid w:val="333A23FE"/>
    <w:rsid w:val="333C43C8"/>
    <w:rsid w:val="333E1EEE"/>
    <w:rsid w:val="333F5C66"/>
    <w:rsid w:val="334B0167"/>
    <w:rsid w:val="334E5EA9"/>
    <w:rsid w:val="33576B0C"/>
    <w:rsid w:val="33603168"/>
    <w:rsid w:val="33686F6B"/>
    <w:rsid w:val="336B25B7"/>
    <w:rsid w:val="3381627F"/>
    <w:rsid w:val="338418CB"/>
    <w:rsid w:val="338F274A"/>
    <w:rsid w:val="339064C2"/>
    <w:rsid w:val="3394593A"/>
    <w:rsid w:val="33AD2A13"/>
    <w:rsid w:val="33BA52ED"/>
    <w:rsid w:val="33BA709B"/>
    <w:rsid w:val="33C323F3"/>
    <w:rsid w:val="33D75EC4"/>
    <w:rsid w:val="33DA37BF"/>
    <w:rsid w:val="33E10ACB"/>
    <w:rsid w:val="33E74334"/>
    <w:rsid w:val="33ED121E"/>
    <w:rsid w:val="33F46A50"/>
    <w:rsid w:val="33F86541"/>
    <w:rsid w:val="34012F1B"/>
    <w:rsid w:val="3402116D"/>
    <w:rsid w:val="340D366E"/>
    <w:rsid w:val="340F388A"/>
    <w:rsid w:val="340F5638"/>
    <w:rsid w:val="341964B7"/>
    <w:rsid w:val="34270BD4"/>
    <w:rsid w:val="342F15DE"/>
    <w:rsid w:val="34346E4D"/>
    <w:rsid w:val="34407811"/>
    <w:rsid w:val="34425A0E"/>
    <w:rsid w:val="344A6670"/>
    <w:rsid w:val="344D6161"/>
    <w:rsid w:val="344D7F0F"/>
    <w:rsid w:val="345319C9"/>
    <w:rsid w:val="346314E0"/>
    <w:rsid w:val="346711E4"/>
    <w:rsid w:val="34713BFD"/>
    <w:rsid w:val="347656B7"/>
    <w:rsid w:val="34767465"/>
    <w:rsid w:val="3482405C"/>
    <w:rsid w:val="34871673"/>
    <w:rsid w:val="348760A1"/>
    <w:rsid w:val="348C6C89"/>
    <w:rsid w:val="348E0C53"/>
    <w:rsid w:val="34931DC5"/>
    <w:rsid w:val="34993154"/>
    <w:rsid w:val="349B3370"/>
    <w:rsid w:val="349E076A"/>
    <w:rsid w:val="34A264AC"/>
    <w:rsid w:val="34A55F9D"/>
    <w:rsid w:val="34AA710F"/>
    <w:rsid w:val="34AC732B"/>
    <w:rsid w:val="34B15200"/>
    <w:rsid w:val="34B61F58"/>
    <w:rsid w:val="34C839CB"/>
    <w:rsid w:val="34DB551B"/>
    <w:rsid w:val="34E02B31"/>
    <w:rsid w:val="34E95E89"/>
    <w:rsid w:val="34F52A80"/>
    <w:rsid w:val="34FC3E0F"/>
    <w:rsid w:val="34FD1935"/>
    <w:rsid w:val="34FD7B87"/>
    <w:rsid w:val="34FF38FF"/>
    <w:rsid w:val="35134CB4"/>
    <w:rsid w:val="351F5D4F"/>
    <w:rsid w:val="35216475"/>
    <w:rsid w:val="35246EC1"/>
    <w:rsid w:val="352B46F4"/>
    <w:rsid w:val="352E1AEE"/>
    <w:rsid w:val="35441312"/>
    <w:rsid w:val="35447564"/>
    <w:rsid w:val="354E03E2"/>
    <w:rsid w:val="3555351F"/>
    <w:rsid w:val="35611EC4"/>
    <w:rsid w:val="356279EA"/>
    <w:rsid w:val="35661288"/>
    <w:rsid w:val="3566572C"/>
    <w:rsid w:val="35683252"/>
    <w:rsid w:val="356E351A"/>
    <w:rsid w:val="357240D1"/>
    <w:rsid w:val="35727C2D"/>
    <w:rsid w:val="35794D6E"/>
    <w:rsid w:val="357A0DCF"/>
    <w:rsid w:val="357C0AAC"/>
    <w:rsid w:val="3586192A"/>
    <w:rsid w:val="358D0F0B"/>
    <w:rsid w:val="358D4A67"/>
    <w:rsid w:val="358F4C83"/>
    <w:rsid w:val="35A149B6"/>
    <w:rsid w:val="35A26038"/>
    <w:rsid w:val="35B20971"/>
    <w:rsid w:val="35B50461"/>
    <w:rsid w:val="35B6270E"/>
    <w:rsid w:val="35B75F88"/>
    <w:rsid w:val="35C0308E"/>
    <w:rsid w:val="35CD57AB"/>
    <w:rsid w:val="35CF32D1"/>
    <w:rsid w:val="35D00DF7"/>
    <w:rsid w:val="35D24B6F"/>
    <w:rsid w:val="35DC779C"/>
    <w:rsid w:val="35E36D7D"/>
    <w:rsid w:val="35E84393"/>
    <w:rsid w:val="35E87EEF"/>
    <w:rsid w:val="35EB3E83"/>
    <w:rsid w:val="35EB5C31"/>
    <w:rsid w:val="35EF5721"/>
    <w:rsid w:val="35F5085E"/>
    <w:rsid w:val="360A255B"/>
    <w:rsid w:val="360A4309"/>
    <w:rsid w:val="360B0081"/>
    <w:rsid w:val="360C62D3"/>
    <w:rsid w:val="360D5BA8"/>
    <w:rsid w:val="361231BE"/>
    <w:rsid w:val="36162CAE"/>
    <w:rsid w:val="36213401"/>
    <w:rsid w:val="36237179"/>
    <w:rsid w:val="3629506F"/>
    <w:rsid w:val="362C50F3"/>
    <w:rsid w:val="36363350"/>
    <w:rsid w:val="364A2958"/>
    <w:rsid w:val="364A6DFC"/>
    <w:rsid w:val="364D2448"/>
    <w:rsid w:val="364F4412"/>
    <w:rsid w:val="364F61C0"/>
    <w:rsid w:val="36541A28"/>
    <w:rsid w:val="365B2DB7"/>
    <w:rsid w:val="36617CA1"/>
    <w:rsid w:val="36631C6B"/>
    <w:rsid w:val="36633A19"/>
    <w:rsid w:val="366854D4"/>
    <w:rsid w:val="366D475E"/>
    <w:rsid w:val="36721EAF"/>
    <w:rsid w:val="367479D5"/>
    <w:rsid w:val="367B0D63"/>
    <w:rsid w:val="367C4ADB"/>
    <w:rsid w:val="36826596"/>
    <w:rsid w:val="368340BC"/>
    <w:rsid w:val="3684230E"/>
    <w:rsid w:val="36853990"/>
    <w:rsid w:val="369148B4"/>
    <w:rsid w:val="36A06A1C"/>
    <w:rsid w:val="36AA5AEC"/>
    <w:rsid w:val="36AE1139"/>
    <w:rsid w:val="36AE738B"/>
    <w:rsid w:val="36AF6C5F"/>
    <w:rsid w:val="36B9188B"/>
    <w:rsid w:val="36D51A42"/>
    <w:rsid w:val="36D861B6"/>
    <w:rsid w:val="36DD1A1E"/>
    <w:rsid w:val="36EE0F91"/>
    <w:rsid w:val="36F34D9D"/>
    <w:rsid w:val="36F6663C"/>
    <w:rsid w:val="36FA25D0"/>
    <w:rsid w:val="370451FC"/>
    <w:rsid w:val="37054AD1"/>
    <w:rsid w:val="371511B8"/>
    <w:rsid w:val="371D2599"/>
    <w:rsid w:val="37271146"/>
    <w:rsid w:val="37313B18"/>
    <w:rsid w:val="373A0C1E"/>
    <w:rsid w:val="373C4996"/>
    <w:rsid w:val="373D24BC"/>
    <w:rsid w:val="374455F9"/>
    <w:rsid w:val="374C5617"/>
    <w:rsid w:val="375515B4"/>
    <w:rsid w:val="375A4E1C"/>
    <w:rsid w:val="37704640"/>
    <w:rsid w:val="377063EE"/>
    <w:rsid w:val="377203B8"/>
    <w:rsid w:val="377A54BF"/>
    <w:rsid w:val="378620B5"/>
    <w:rsid w:val="37873738"/>
    <w:rsid w:val="379320DC"/>
    <w:rsid w:val="379C0E5D"/>
    <w:rsid w:val="379F4F25"/>
    <w:rsid w:val="37A367C3"/>
    <w:rsid w:val="37A40178"/>
    <w:rsid w:val="37BF7375"/>
    <w:rsid w:val="37C30C14"/>
    <w:rsid w:val="37C87FD8"/>
    <w:rsid w:val="37D050DF"/>
    <w:rsid w:val="37E56DDC"/>
    <w:rsid w:val="37F0752F"/>
    <w:rsid w:val="37F7266B"/>
    <w:rsid w:val="3801798E"/>
    <w:rsid w:val="38064FA4"/>
    <w:rsid w:val="380A05F1"/>
    <w:rsid w:val="380A6843"/>
    <w:rsid w:val="380B25BB"/>
    <w:rsid w:val="381274A5"/>
    <w:rsid w:val="38156F95"/>
    <w:rsid w:val="38170F5F"/>
    <w:rsid w:val="381E409C"/>
    <w:rsid w:val="381E5E4A"/>
    <w:rsid w:val="381F2104"/>
    <w:rsid w:val="381F352B"/>
    <w:rsid w:val="38213B8C"/>
    <w:rsid w:val="3821593A"/>
    <w:rsid w:val="3825542A"/>
    <w:rsid w:val="38286CC9"/>
    <w:rsid w:val="38295D87"/>
    <w:rsid w:val="382A0C93"/>
    <w:rsid w:val="382A2A41"/>
    <w:rsid w:val="382F44FB"/>
    <w:rsid w:val="383B53FB"/>
    <w:rsid w:val="383C09C6"/>
    <w:rsid w:val="383C4522"/>
    <w:rsid w:val="383E473E"/>
    <w:rsid w:val="384635F3"/>
    <w:rsid w:val="3848736B"/>
    <w:rsid w:val="384A30E3"/>
    <w:rsid w:val="384A4E91"/>
    <w:rsid w:val="38507FCD"/>
    <w:rsid w:val="38547ABE"/>
    <w:rsid w:val="385F2AC6"/>
    <w:rsid w:val="38606463"/>
    <w:rsid w:val="387463B2"/>
    <w:rsid w:val="387C7014"/>
    <w:rsid w:val="388405A4"/>
    <w:rsid w:val="388A1731"/>
    <w:rsid w:val="388E7474"/>
    <w:rsid w:val="38910D12"/>
    <w:rsid w:val="389E342F"/>
    <w:rsid w:val="38A50319"/>
    <w:rsid w:val="38AA1B3D"/>
    <w:rsid w:val="38AA3B82"/>
    <w:rsid w:val="38B03902"/>
    <w:rsid w:val="38B13162"/>
    <w:rsid w:val="38B22A36"/>
    <w:rsid w:val="38BA59A4"/>
    <w:rsid w:val="38C369F1"/>
    <w:rsid w:val="38C46E91"/>
    <w:rsid w:val="38C70290"/>
    <w:rsid w:val="38CC3AF8"/>
    <w:rsid w:val="38CF1D54"/>
    <w:rsid w:val="38E946AA"/>
    <w:rsid w:val="38ED3A6E"/>
    <w:rsid w:val="38EF5A38"/>
    <w:rsid w:val="38FD63A7"/>
    <w:rsid w:val="39074B30"/>
    <w:rsid w:val="390C2146"/>
    <w:rsid w:val="391536F1"/>
    <w:rsid w:val="391A0D07"/>
    <w:rsid w:val="392B4CC2"/>
    <w:rsid w:val="393873DF"/>
    <w:rsid w:val="394B7113"/>
    <w:rsid w:val="394C2E8B"/>
    <w:rsid w:val="39663F4D"/>
    <w:rsid w:val="39691347"/>
    <w:rsid w:val="397204D0"/>
    <w:rsid w:val="397D519A"/>
    <w:rsid w:val="39924D42"/>
    <w:rsid w:val="399A3BF6"/>
    <w:rsid w:val="399A59A4"/>
    <w:rsid w:val="39A14F85"/>
    <w:rsid w:val="39A93E39"/>
    <w:rsid w:val="39AD3929"/>
    <w:rsid w:val="39B0341A"/>
    <w:rsid w:val="39BD1693"/>
    <w:rsid w:val="39C4792F"/>
    <w:rsid w:val="39C742BF"/>
    <w:rsid w:val="39CB0253"/>
    <w:rsid w:val="39D215E2"/>
    <w:rsid w:val="39D23390"/>
    <w:rsid w:val="39D8471E"/>
    <w:rsid w:val="39EC3D26"/>
    <w:rsid w:val="39F257E0"/>
    <w:rsid w:val="39F46A0E"/>
    <w:rsid w:val="39FC21BB"/>
    <w:rsid w:val="39FF1CAB"/>
    <w:rsid w:val="3A0A0D7C"/>
    <w:rsid w:val="3A103EB8"/>
    <w:rsid w:val="3A105C66"/>
    <w:rsid w:val="3A157721"/>
    <w:rsid w:val="3A1A0893"/>
    <w:rsid w:val="3A1C460B"/>
    <w:rsid w:val="3A1D09C5"/>
    <w:rsid w:val="3A1E4827"/>
    <w:rsid w:val="3A1F5EA9"/>
    <w:rsid w:val="3A306308"/>
    <w:rsid w:val="3A347BA7"/>
    <w:rsid w:val="3A35391F"/>
    <w:rsid w:val="3A3F654C"/>
    <w:rsid w:val="3A4A73CA"/>
    <w:rsid w:val="3A4B6C9E"/>
    <w:rsid w:val="3A500759"/>
    <w:rsid w:val="3A541FF7"/>
    <w:rsid w:val="3A571AE7"/>
    <w:rsid w:val="3A5913BB"/>
    <w:rsid w:val="3A5B15D7"/>
    <w:rsid w:val="3A612966"/>
    <w:rsid w:val="3A7252D2"/>
    <w:rsid w:val="3A7C32FC"/>
    <w:rsid w:val="3A8D5509"/>
    <w:rsid w:val="3A914FF9"/>
    <w:rsid w:val="3A9248CD"/>
    <w:rsid w:val="3A976388"/>
    <w:rsid w:val="3A993EAE"/>
    <w:rsid w:val="3AA765CB"/>
    <w:rsid w:val="3AB111F7"/>
    <w:rsid w:val="3AB17449"/>
    <w:rsid w:val="3AB42A96"/>
    <w:rsid w:val="3AB74334"/>
    <w:rsid w:val="3ABE3914"/>
    <w:rsid w:val="3AC56A51"/>
    <w:rsid w:val="3AC727C9"/>
    <w:rsid w:val="3ACD3B57"/>
    <w:rsid w:val="3ACD7745"/>
    <w:rsid w:val="3AD35612"/>
    <w:rsid w:val="3ADB5228"/>
    <w:rsid w:val="3AF15A98"/>
    <w:rsid w:val="3B003F2D"/>
    <w:rsid w:val="3B225C51"/>
    <w:rsid w:val="3B273268"/>
    <w:rsid w:val="3B286FE0"/>
    <w:rsid w:val="3B2E0A9A"/>
    <w:rsid w:val="3B331C0C"/>
    <w:rsid w:val="3B3360B0"/>
    <w:rsid w:val="3B3D6F2F"/>
    <w:rsid w:val="3B491430"/>
    <w:rsid w:val="3B4958D4"/>
    <w:rsid w:val="3B4C2CCE"/>
    <w:rsid w:val="3B4D0218"/>
    <w:rsid w:val="3B514788"/>
    <w:rsid w:val="3B515B37"/>
    <w:rsid w:val="3B561D9F"/>
    <w:rsid w:val="3B620744"/>
    <w:rsid w:val="3B691AD2"/>
    <w:rsid w:val="3B6C15C2"/>
    <w:rsid w:val="3B6E70E8"/>
    <w:rsid w:val="3B714E2B"/>
    <w:rsid w:val="3B750477"/>
    <w:rsid w:val="3B824942"/>
    <w:rsid w:val="3B911029"/>
    <w:rsid w:val="3B936B4F"/>
    <w:rsid w:val="3B9C2BBA"/>
    <w:rsid w:val="3B9F3746"/>
    <w:rsid w:val="3BB16FD5"/>
    <w:rsid w:val="3BB371F1"/>
    <w:rsid w:val="3BB40B6E"/>
    <w:rsid w:val="3BB84807"/>
    <w:rsid w:val="3BB865B6"/>
    <w:rsid w:val="3BD17677"/>
    <w:rsid w:val="3BDB4052"/>
    <w:rsid w:val="3BDF1D94"/>
    <w:rsid w:val="3BE455FD"/>
    <w:rsid w:val="3BE715F3"/>
    <w:rsid w:val="3BEC625F"/>
    <w:rsid w:val="3BF84C04"/>
    <w:rsid w:val="3BFC2946"/>
    <w:rsid w:val="3C090BBF"/>
    <w:rsid w:val="3C0D4B53"/>
    <w:rsid w:val="3C0E4427"/>
    <w:rsid w:val="3C101F4E"/>
    <w:rsid w:val="3C125CC6"/>
    <w:rsid w:val="3C137C90"/>
    <w:rsid w:val="3C1934F8"/>
    <w:rsid w:val="3C2E6878"/>
    <w:rsid w:val="3C30439E"/>
    <w:rsid w:val="3C3245BA"/>
    <w:rsid w:val="3C357C06"/>
    <w:rsid w:val="3C544530"/>
    <w:rsid w:val="3C552056"/>
    <w:rsid w:val="3C591B47"/>
    <w:rsid w:val="3C5E53AF"/>
    <w:rsid w:val="3C5F6A31"/>
    <w:rsid w:val="3C6109FB"/>
    <w:rsid w:val="3C6127A9"/>
    <w:rsid w:val="3C616C4D"/>
    <w:rsid w:val="3C636521"/>
    <w:rsid w:val="3C642299"/>
    <w:rsid w:val="3C6504EB"/>
    <w:rsid w:val="3C6A3D54"/>
    <w:rsid w:val="3C7A386B"/>
    <w:rsid w:val="3C7C459E"/>
    <w:rsid w:val="3C7E15AD"/>
    <w:rsid w:val="3C834E15"/>
    <w:rsid w:val="3C90308E"/>
    <w:rsid w:val="3C940DD1"/>
    <w:rsid w:val="3C991F43"/>
    <w:rsid w:val="3C9963E7"/>
    <w:rsid w:val="3C9B215F"/>
    <w:rsid w:val="3C9E39FD"/>
    <w:rsid w:val="3C9F32D2"/>
    <w:rsid w:val="3CB11983"/>
    <w:rsid w:val="3CB60D47"/>
    <w:rsid w:val="3CBC3E83"/>
    <w:rsid w:val="3CBC7B2B"/>
    <w:rsid w:val="3CC65CAE"/>
    <w:rsid w:val="3CD1792F"/>
    <w:rsid w:val="3CD70CBD"/>
    <w:rsid w:val="3CD72A6B"/>
    <w:rsid w:val="3CDB69FF"/>
    <w:rsid w:val="3CE60F00"/>
    <w:rsid w:val="3CED6733"/>
    <w:rsid w:val="3CEF24AB"/>
    <w:rsid w:val="3CF25AF7"/>
    <w:rsid w:val="3CF33D49"/>
    <w:rsid w:val="3CF90C34"/>
    <w:rsid w:val="3CFD4BC8"/>
    <w:rsid w:val="3D035342"/>
    <w:rsid w:val="3D2739F3"/>
    <w:rsid w:val="3D281519"/>
    <w:rsid w:val="3D2A34E3"/>
    <w:rsid w:val="3D2F0AF9"/>
    <w:rsid w:val="3D346110"/>
    <w:rsid w:val="3D361E88"/>
    <w:rsid w:val="3D363C36"/>
    <w:rsid w:val="3D3B2FFA"/>
    <w:rsid w:val="3D3B56F0"/>
    <w:rsid w:val="3D4445A5"/>
    <w:rsid w:val="3D4D1558"/>
    <w:rsid w:val="3D4F4CF8"/>
    <w:rsid w:val="3D5347E8"/>
    <w:rsid w:val="3D5B18EE"/>
    <w:rsid w:val="3D5B544A"/>
    <w:rsid w:val="3D7A7FC6"/>
    <w:rsid w:val="3D7B3D3F"/>
    <w:rsid w:val="3D830794"/>
    <w:rsid w:val="3D956BAE"/>
    <w:rsid w:val="3D962926"/>
    <w:rsid w:val="3DA02290"/>
    <w:rsid w:val="3DAC214A"/>
    <w:rsid w:val="3DB57251"/>
    <w:rsid w:val="3DB64D77"/>
    <w:rsid w:val="3DC2371B"/>
    <w:rsid w:val="3DD35929"/>
    <w:rsid w:val="3DD516A1"/>
    <w:rsid w:val="3DDF42CD"/>
    <w:rsid w:val="3DE03BA2"/>
    <w:rsid w:val="3DE11DF4"/>
    <w:rsid w:val="3DE23DBE"/>
    <w:rsid w:val="3DE6740A"/>
    <w:rsid w:val="3DEB4A20"/>
    <w:rsid w:val="3DEC0798"/>
    <w:rsid w:val="3DF53AF1"/>
    <w:rsid w:val="3DFA1107"/>
    <w:rsid w:val="3E015FF2"/>
    <w:rsid w:val="3E09759C"/>
    <w:rsid w:val="3E1677F2"/>
    <w:rsid w:val="3E1A3557"/>
    <w:rsid w:val="3E1F46CA"/>
    <w:rsid w:val="3E210442"/>
    <w:rsid w:val="3E375BCC"/>
    <w:rsid w:val="3E3C34CE"/>
    <w:rsid w:val="3E416D36"/>
    <w:rsid w:val="3E491747"/>
    <w:rsid w:val="3E4D56DB"/>
    <w:rsid w:val="3E570308"/>
    <w:rsid w:val="3E5F71BC"/>
    <w:rsid w:val="3E642A25"/>
    <w:rsid w:val="3E66679D"/>
    <w:rsid w:val="3E693B97"/>
    <w:rsid w:val="3E6A003B"/>
    <w:rsid w:val="3E703177"/>
    <w:rsid w:val="3E78202C"/>
    <w:rsid w:val="3EA11583"/>
    <w:rsid w:val="3EA66B99"/>
    <w:rsid w:val="3EAB0654"/>
    <w:rsid w:val="3EAD1CD6"/>
    <w:rsid w:val="3EAD7F28"/>
    <w:rsid w:val="3EB201B0"/>
    <w:rsid w:val="3EB219E2"/>
    <w:rsid w:val="3EB43064"/>
    <w:rsid w:val="3EBA4F33"/>
    <w:rsid w:val="3EBB0897"/>
    <w:rsid w:val="3ECF7E9E"/>
    <w:rsid w:val="3ED23E32"/>
    <w:rsid w:val="3EDE27D7"/>
    <w:rsid w:val="3EDE3415"/>
    <w:rsid w:val="3EE576C2"/>
    <w:rsid w:val="3EEA117C"/>
    <w:rsid w:val="3EF9316D"/>
    <w:rsid w:val="3F0A537A"/>
    <w:rsid w:val="3F104947"/>
    <w:rsid w:val="3F147FA7"/>
    <w:rsid w:val="3F1B30E3"/>
    <w:rsid w:val="3F1C50AD"/>
    <w:rsid w:val="3F1D32FF"/>
    <w:rsid w:val="3F3917BB"/>
    <w:rsid w:val="3F424B14"/>
    <w:rsid w:val="3F43088C"/>
    <w:rsid w:val="3F544847"/>
    <w:rsid w:val="3F5D194E"/>
    <w:rsid w:val="3F650802"/>
    <w:rsid w:val="3F67457A"/>
    <w:rsid w:val="3F6C1B91"/>
    <w:rsid w:val="3F93536F"/>
    <w:rsid w:val="3F95733A"/>
    <w:rsid w:val="3F980BD8"/>
    <w:rsid w:val="3FA05CDE"/>
    <w:rsid w:val="3FA23805"/>
    <w:rsid w:val="3FAA26B9"/>
    <w:rsid w:val="3FB86B84"/>
    <w:rsid w:val="3FBA0B4E"/>
    <w:rsid w:val="3FC27A03"/>
    <w:rsid w:val="3FC91FC4"/>
    <w:rsid w:val="3FCC0881"/>
    <w:rsid w:val="3FD6525C"/>
    <w:rsid w:val="3FDF6807"/>
    <w:rsid w:val="3FE039DF"/>
    <w:rsid w:val="3FE21E53"/>
    <w:rsid w:val="3FE71217"/>
    <w:rsid w:val="3FEA0D08"/>
    <w:rsid w:val="3FEB51AC"/>
    <w:rsid w:val="3FF12096"/>
    <w:rsid w:val="3FF37BBC"/>
    <w:rsid w:val="3FF81676"/>
    <w:rsid w:val="400022D9"/>
    <w:rsid w:val="40095632"/>
    <w:rsid w:val="400C6ED0"/>
    <w:rsid w:val="402D7572"/>
    <w:rsid w:val="402E32EA"/>
    <w:rsid w:val="403326AF"/>
    <w:rsid w:val="403D352D"/>
    <w:rsid w:val="4041301D"/>
    <w:rsid w:val="40520D87"/>
    <w:rsid w:val="405A5A9C"/>
    <w:rsid w:val="40642868"/>
    <w:rsid w:val="406665E0"/>
    <w:rsid w:val="40694322"/>
    <w:rsid w:val="407056B1"/>
    <w:rsid w:val="40776A3F"/>
    <w:rsid w:val="40784565"/>
    <w:rsid w:val="407A652F"/>
    <w:rsid w:val="408353E4"/>
    <w:rsid w:val="40866C82"/>
    <w:rsid w:val="408A49C4"/>
    <w:rsid w:val="408F1FDB"/>
    <w:rsid w:val="40924540"/>
    <w:rsid w:val="4093139F"/>
    <w:rsid w:val="40970E8F"/>
    <w:rsid w:val="409A272E"/>
    <w:rsid w:val="40B05AAD"/>
    <w:rsid w:val="40B437EF"/>
    <w:rsid w:val="40B51316"/>
    <w:rsid w:val="40BB2DD0"/>
    <w:rsid w:val="40C17CBA"/>
    <w:rsid w:val="40C8729B"/>
    <w:rsid w:val="40CB28E7"/>
    <w:rsid w:val="40CD2B03"/>
    <w:rsid w:val="40CD665F"/>
    <w:rsid w:val="40D43E92"/>
    <w:rsid w:val="40D95004"/>
    <w:rsid w:val="40DB5220"/>
    <w:rsid w:val="40DE086C"/>
    <w:rsid w:val="40DE6ABE"/>
    <w:rsid w:val="40E63BC5"/>
    <w:rsid w:val="40EB11DB"/>
    <w:rsid w:val="40ED6D01"/>
    <w:rsid w:val="40EE65D6"/>
    <w:rsid w:val="40EF4827"/>
    <w:rsid w:val="40F40090"/>
    <w:rsid w:val="40FD201B"/>
    <w:rsid w:val="410B53D9"/>
    <w:rsid w:val="411249BA"/>
    <w:rsid w:val="411A73CB"/>
    <w:rsid w:val="41200E85"/>
    <w:rsid w:val="41210759"/>
    <w:rsid w:val="412B15D8"/>
    <w:rsid w:val="413B5CBF"/>
    <w:rsid w:val="414032D5"/>
    <w:rsid w:val="41450811"/>
    <w:rsid w:val="4149281E"/>
    <w:rsid w:val="414A7CB0"/>
    <w:rsid w:val="41517290"/>
    <w:rsid w:val="416F7716"/>
    <w:rsid w:val="4171348E"/>
    <w:rsid w:val="41720FB5"/>
    <w:rsid w:val="417411D1"/>
    <w:rsid w:val="417967E7"/>
    <w:rsid w:val="417D3757"/>
    <w:rsid w:val="4182569C"/>
    <w:rsid w:val="418807D8"/>
    <w:rsid w:val="41894C7C"/>
    <w:rsid w:val="419378A9"/>
    <w:rsid w:val="41943621"/>
    <w:rsid w:val="41962EF5"/>
    <w:rsid w:val="41986C6D"/>
    <w:rsid w:val="419E624E"/>
    <w:rsid w:val="41A05B22"/>
    <w:rsid w:val="41A41AB6"/>
    <w:rsid w:val="41AE6491"/>
    <w:rsid w:val="41B31CF9"/>
    <w:rsid w:val="41BD4926"/>
    <w:rsid w:val="41D35EF7"/>
    <w:rsid w:val="41D57EC1"/>
    <w:rsid w:val="41F320F5"/>
    <w:rsid w:val="41F83BB0"/>
    <w:rsid w:val="41F93484"/>
    <w:rsid w:val="42073DF3"/>
    <w:rsid w:val="420A5691"/>
    <w:rsid w:val="420A743F"/>
    <w:rsid w:val="42186000"/>
    <w:rsid w:val="421F738E"/>
    <w:rsid w:val="42240501"/>
    <w:rsid w:val="42246753"/>
    <w:rsid w:val="422F1286"/>
    <w:rsid w:val="42310E70"/>
    <w:rsid w:val="42334BE8"/>
    <w:rsid w:val="42383FAC"/>
    <w:rsid w:val="423A5F76"/>
    <w:rsid w:val="423C1CEE"/>
    <w:rsid w:val="4242307D"/>
    <w:rsid w:val="42442951"/>
    <w:rsid w:val="424807B6"/>
    <w:rsid w:val="424961B9"/>
    <w:rsid w:val="424C5CAA"/>
    <w:rsid w:val="424E1A22"/>
    <w:rsid w:val="4255690C"/>
    <w:rsid w:val="4258464E"/>
    <w:rsid w:val="425B7C9B"/>
    <w:rsid w:val="425D5F51"/>
    <w:rsid w:val="42611755"/>
    <w:rsid w:val="42672AE3"/>
    <w:rsid w:val="426B25D4"/>
    <w:rsid w:val="42707BEA"/>
    <w:rsid w:val="42714712"/>
    <w:rsid w:val="42733236"/>
    <w:rsid w:val="42843695"/>
    <w:rsid w:val="42905B96"/>
    <w:rsid w:val="42975177"/>
    <w:rsid w:val="42A72EE0"/>
    <w:rsid w:val="42A87384"/>
    <w:rsid w:val="42AE0712"/>
    <w:rsid w:val="42C972FA"/>
    <w:rsid w:val="42CB3072"/>
    <w:rsid w:val="42D261AF"/>
    <w:rsid w:val="42D3596A"/>
    <w:rsid w:val="42D53EF1"/>
    <w:rsid w:val="42D737C5"/>
    <w:rsid w:val="42DC702D"/>
    <w:rsid w:val="42DD6902"/>
    <w:rsid w:val="42E303BC"/>
    <w:rsid w:val="42E63A08"/>
    <w:rsid w:val="42F425C9"/>
    <w:rsid w:val="42F645DF"/>
    <w:rsid w:val="42F8373B"/>
    <w:rsid w:val="42F97BDF"/>
    <w:rsid w:val="42FE0D52"/>
    <w:rsid w:val="43065E58"/>
    <w:rsid w:val="430A1DED"/>
    <w:rsid w:val="430B346F"/>
    <w:rsid w:val="43192030"/>
    <w:rsid w:val="4319254A"/>
    <w:rsid w:val="431C567C"/>
    <w:rsid w:val="43252782"/>
    <w:rsid w:val="433230F1"/>
    <w:rsid w:val="43370708"/>
    <w:rsid w:val="433E1A96"/>
    <w:rsid w:val="433E55F2"/>
    <w:rsid w:val="43413334"/>
    <w:rsid w:val="43430E5B"/>
    <w:rsid w:val="4346094B"/>
    <w:rsid w:val="435272F0"/>
    <w:rsid w:val="435E5C94"/>
    <w:rsid w:val="435E7A42"/>
    <w:rsid w:val="43607C5E"/>
    <w:rsid w:val="43747266"/>
    <w:rsid w:val="43776D56"/>
    <w:rsid w:val="43880F63"/>
    <w:rsid w:val="438D20D6"/>
    <w:rsid w:val="438D657A"/>
    <w:rsid w:val="43A53412"/>
    <w:rsid w:val="43A86F10"/>
    <w:rsid w:val="43AF4742"/>
    <w:rsid w:val="43B27D8E"/>
    <w:rsid w:val="43B34232"/>
    <w:rsid w:val="43B41D58"/>
    <w:rsid w:val="43BC29BB"/>
    <w:rsid w:val="43CA157C"/>
    <w:rsid w:val="43CC70A2"/>
    <w:rsid w:val="43CD44EF"/>
    <w:rsid w:val="43F81C45"/>
    <w:rsid w:val="43F9776B"/>
    <w:rsid w:val="43FD36FF"/>
    <w:rsid w:val="43FF1225"/>
    <w:rsid w:val="44004F9E"/>
    <w:rsid w:val="44006D4C"/>
    <w:rsid w:val="44054362"/>
    <w:rsid w:val="44095C00"/>
    <w:rsid w:val="440E1469"/>
    <w:rsid w:val="440F6F8F"/>
    <w:rsid w:val="441A7E0D"/>
    <w:rsid w:val="442567B2"/>
    <w:rsid w:val="442E38B9"/>
    <w:rsid w:val="443133A9"/>
    <w:rsid w:val="44352E99"/>
    <w:rsid w:val="443A225E"/>
    <w:rsid w:val="44501A81"/>
    <w:rsid w:val="445F7F16"/>
    <w:rsid w:val="44727C49"/>
    <w:rsid w:val="44760DBC"/>
    <w:rsid w:val="44775260"/>
    <w:rsid w:val="44782D86"/>
    <w:rsid w:val="44784B34"/>
    <w:rsid w:val="447B63D2"/>
    <w:rsid w:val="448B0D0B"/>
    <w:rsid w:val="448B4867"/>
    <w:rsid w:val="449000D0"/>
    <w:rsid w:val="4492209A"/>
    <w:rsid w:val="44960B69"/>
    <w:rsid w:val="4496320C"/>
    <w:rsid w:val="449C4CC6"/>
    <w:rsid w:val="449F47B6"/>
    <w:rsid w:val="44A818BD"/>
    <w:rsid w:val="44A8366B"/>
    <w:rsid w:val="44AB4F09"/>
    <w:rsid w:val="44AE0556"/>
    <w:rsid w:val="44B042CE"/>
    <w:rsid w:val="44B26298"/>
    <w:rsid w:val="44B55D88"/>
    <w:rsid w:val="44C1472D"/>
    <w:rsid w:val="44C85ABB"/>
    <w:rsid w:val="44C9538F"/>
    <w:rsid w:val="44CB1108"/>
    <w:rsid w:val="44D02BC2"/>
    <w:rsid w:val="44D04970"/>
    <w:rsid w:val="44D2693A"/>
    <w:rsid w:val="44D4094F"/>
    <w:rsid w:val="44D501D8"/>
    <w:rsid w:val="44D72D42"/>
    <w:rsid w:val="44D81A76"/>
    <w:rsid w:val="44D83825"/>
    <w:rsid w:val="44E346A3"/>
    <w:rsid w:val="44E64193"/>
    <w:rsid w:val="44EC107E"/>
    <w:rsid w:val="44F3240C"/>
    <w:rsid w:val="44F763A1"/>
    <w:rsid w:val="44FA19ED"/>
    <w:rsid w:val="45091C30"/>
    <w:rsid w:val="450D34CE"/>
    <w:rsid w:val="450F36EA"/>
    <w:rsid w:val="45154A79"/>
    <w:rsid w:val="45164485"/>
    <w:rsid w:val="451900C5"/>
    <w:rsid w:val="4521341D"/>
    <w:rsid w:val="45264590"/>
    <w:rsid w:val="4528655A"/>
    <w:rsid w:val="45356EC9"/>
    <w:rsid w:val="45372C41"/>
    <w:rsid w:val="45433394"/>
    <w:rsid w:val="454669E0"/>
    <w:rsid w:val="454809AA"/>
    <w:rsid w:val="454A4722"/>
    <w:rsid w:val="454B049A"/>
    <w:rsid w:val="454B2248"/>
    <w:rsid w:val="45570BED"/>
    <w:rsid w:val="4565330A"/>
    <w:rsid w:val="4568104C"/>
    <w:rsid w:val="456F4189"/>
    <w:rsid w:val="45796DB6"/>
    <w:rsid w:val="457F1EF2"/>
    <w:rsid w:val="45806396"/>
    <w:rsid w:val="458614D2"/>
    <w:rsid w:val="45887383"/>
    <w:rsid w:val="458E3310"/>
    <w:rsid w:val="459040FF"/>
    <w:rsid w:val="45943BEF"/>
    <w:rsid w:val="45991206"/>
    <w:rsid w:val="459B6D2C"/>
    <w:rsid w:val="45AA51C1"/>
    <w:rsid w:val="45AA6F6F"/>
    <w:rsid w:val="45B25DBF"/>
    <w:rsid w:val="45B93656"/>
    <w:rsid w:val="45C269AF"/>
    <w:rsid w:val="45CF2E79"/>
    <w:rsid w:val="45D27016"/>
    <w:rsid w:val="45E32481"/>
    <w:rsid w:val="45F428E0"/>
    <w:rsid w:val="45F74EF8"/>
    <w:rsid w:val="45FD1795"/>
    <w:rsid w:val="46004DE1"/>
    <w:rsid w:val="461031F4"/>
    <w:rsid w:val="461A0599"/>
    <w:rsid w:val="461E795D"/>
    <w:rsid w:val="462A00B0"/>
    <w:rsid w:val="463158E2"/>
    <w:rsid w:val="46340F2E"/>
    <w:rsid w:val="4639558A"/>
    <w:rsid w:val="463E3B5B"/>
    <w:rsid w:val="46472A10"/>
    <w:rsid w:val="464A0752"/>
    <w:rsid w:val="464E3D9E"/>
    <w:rsid w:val="465313B5"/>
    <w:rsid w:val="465E7D59"/>
    <w:rsid w:val="466E4440"/>
    <w:rsid w:val="466F1F67"/>
    <w:rsid w:val="46731A57"/>
    <w:rsid w:val="4674757D"/>
    <w:rsid w:val="467557CF"/>
    <w:rsid w:val="467632F5"/>
    <w:rsid w:val="467B090B"/>
    <w:rsid w:val="46825E6C"/>
    <w:rsid w:val="46873754"/>
    <w:rsid w:val="468D70CB"/>
    <w:rsid w:val="469C7200"/>
    <w:rsid w:val="46A77952"/>
    <w:rsid w:val="46AE6F33"/>
    <w:rsid w:val="46BD7176"/>
    <w:rsid w:val="46C40504"/>
    <w:rsid w:val="46CA5BDD"/>
    <w:rsid w:val="46D63D94"/>
    <w:rsid w:val="46D87B0C"/>
    <w:rsid w:val="46DA3884"/>
    <w:rsid w:val="46E22723"/>
    <w:rsid w:val="46E42955"/>
    <w:rsid w:val="46E666CD"/>
    <w:rsid w:val="46EB3CE3"/>
    <w:rsid w:val="46EE10DD"/>
    <w:rsid w:val="46F25071"/>
    <w:rsid w:val="46F661E4"/>
    <w:rsid w:val="46F74436"/>
    <w:rsid w:val="47040901"/>
    <w:rsid w:val="4712301E"/>
    <w:rsid w:val="47136D96"/>
    <w:rsid w:val="47226FD9"/>
    <w:rsid w:val="472D60AA"/>
    <w:rsid w:val="472F38FB"/>
    <w:rsid w:val="47321912"/>
    <w:rsid w:val="4734568A"/>
    <w:rsid w:val="47354F5E"/>
    <w:rsid w:val="47484C91"/>
    <w:rsid w:val="47490A0A"/>
    <w:rsid w:val="474D4056"/>
    <w:rsid w:val="474E5743"/>
    <w:rsid w:val="47573126"/>
    <w:rsid w:val="47655843"/>
    <w:rsid w:val="47677770"/>
    <w:rsid w:val="47777325"/>
    <w:rsid w:val="477B0FF6"/>
    <w:rsid w:val="477E6905"/>
    <w:rsid w:val="478D4D9A"/>
    <w:rsid w:val="4792415F"/>
    <w:rsid w:val="479364DE"/>
    <w:rsid w:val="479C6D8B"/>
    <w:rsid w:val="47A345BE"/>
    <w:rsid w:val="47A63E65"/>
    <w:rsid w:val="47A65E5C"/>
    <w:rsid w:val="47B75973"/>
    <w:rsid w:val="47BB36B5"/>
    <w:rsid w:val="47BC11DC"/>
    <w:rsid w:val="47BE6D02"/>
    <w:rsid w:val="47C22C96"/>
    <w:rsid w:val="47D93B3C"/>
    <w:rsid w:val="47DB5B06"/>
    <w:rsid w:val="47E26E94"/>
    <w:rsid w:val="47FD3CCE"/>
    <w:rsid w:val="47FE17F4"/>
    <w:rsid w:val="48050DD4"/>
    <w:rsid w:val="480706A9"/>
    <w:rsid w:val="481608EC"/>
    <w:rsid w:val="481D611E"/>
    <w:rsid w:val="482079BC"/>
    <w:rsid w:val="48253225"/>
    <w:rsid w:val="48276F9D"/>
    <w:rsid w:val="4828061F"/>
    <w:rsid w:val="482E20D9"/>
    <w:rsid w:val="483376F0"/>
    <w:rsid w:val="48345216"/>
    <w:rsid w:val="48360F8E"/>
    <w:rsid w:val="48396CD0"/>
    <w:rsid w:val="484216E1"/>
    <w:rsid w:val="484A4A39"/>
    <w:rsid w:val="484F3DFE"/>
    <w:rsid w:val="48515DC8"/>
    <w:rsid w:val="485D0FF3"/>
    <w:rsid w:val="48621D83"/>
    <w:rsid w:val="48643D4D"/>
    <w:rsid w:val="486503B6"/>
    <w:rsid w:val="48651873"/>
    <w:rsid w:val="4867383D"/>
    <w:rsid w:val="486F26F2"/>
    <w:rsid w:val="48741AB6"/>
    <w:rsid w:val="48755B39"/>
    <w:rsid w:val="4876582E"/>
    <w:rsid w:val="487675DC"/>
    <w:rsid w:val="487D096B"/>
    <w:rsid w:val="487F2935"/>
    <w:rsid w:val="488066AD"/>
    <w:rsid w:val="48825F81"/>
    <w:rsid w:val="488F069E"/>
    <w:rsid w:val="48914416"/>
    <w:rsid w:val="48A56114"/>
    <w:rsid w:val="48B14AB8"/>
    <w:rsid w:val="48B620CF"/>
    <w:rsid w:val="48BF71D5"/>
    <w:rsid w:val="48C90054"/>
    <w:rsid w:val="48D013E2"/>
    <w:rsid w:val="48D04F3E"/>
    <w:rsid w:val="48D250C5"/>
    <w:rsid w:val="48DD21D8"/>
    <w:rsid w:val="48E96000"/>
    <w:rsid w:val="48F13107"/>
    <w:rsid w:val="48FD1AAC"/>
    <w:rsid w:val="49025314"/>
    <w:rsid w:val="490D6193"/>
    <w:rsid w:val="49105C83"/>
    <w:rsid w:val="4913307D"/>
    <w:rsid w:val="49180694"/>
    <w:rsid w:val="49303C2F"/>
    <w:rsid w:val="493C4382"/>
    <w:rsid w:val="493E459E"/>
    <w:rsid w:val="494616A5"/>
    <w:rsid w:val="49470F79"/>
    <w:rsid w:val="49494CF1"/>
    <w:rsid w:val="494B0A69"/>
    <w:rsid w:val="495A0CAC"/>
    <w:rsid w:val="495A6EFE"/>
    <w:rsid w:val="495D3AE6"/>
    <w:rsid w:val="495F4514"/>
    <w:rsid w:val="49627B61"/>
    <w:rsid w:val="49634005"/>
    <w:rsid w:val="49752B92"/>
    <w:rsid w:val="497F4119"/>
    <w:rsid w:val="497F6965"/>
    <w:rsid w:val="498126DD"/>
    <w:rsid w:val="4981448B"/>
    <w:rsid w:val="49830203"/>
    <w:rsid w:val="498875C7"/>
    <w:rsid w:val="498B4FAA"/>
    <w:rsid w:val="499917D4"/>
    <w:rsid w:val="499C12C5"/>
    <w:rsid w:val="499E503D"/>
    <w:rsid w:val="49A5461D"/>
    <w:rsid w:val="49A563CB"/>
    <w:rsid w:val="49A60395"/>
    <w:rsid w:val="49A81A17"/>
    <w:rsid w:val="49AA39E1"/>
    <w:rsid w:val="49BB2948"/>
    <w:rsid w:val="49CB3958"/>
    <w:rsid w:val="49D40A5E"/>
    <w:rsid w:val="49E14F29"/>
    <w:rsid w:val="49E669E4"/>
    <w:rsid w:val="49E80984"/>
    <w:rsid w:val="49FA5FEB"/>
    <w:rsid w:val="49FC1D63"/>
    <w:rsid w:val="4A064990"/>
    <w:rsid w:val="4A0B1FA6"/>
    <w:rsid w:val="4A113A61"/>
    <w:rsid w:val="4A1E1CDA"/>
    <w:rsid w:val="4A205A52"/>
    <w:rsid w:val="4A2A68D0"/>
    <w:rsid w:val="4A325785"/>
    <w:rsid w:val="4A331C29"/>
    <w:rsid w:val="4A3459A1"/>
    <w:rsid w:val="4A3B288C"/>
    <w:rsid w:val="4A407EA2"/>
    <w:rsid w:val="4A4D0811"/>
    <w:rsid w:val="4A527BD5"/>
    <w:rsid w:val="4A5E657A"/>
    <w:rsid w:val="4A5F6F60"/>
    <w:rsid w:val="4A600544"/>
    <w:rsid w:val="4A6C0C97"/>
    <w:rsid w:val="4A6F4C2B"/>
    <w:rsid w:val="4A783AE0"/>
    <w:rsid w:val="4A791606"/>
    <w:rsid w:val="4A7C52D1"/>
    <w:rsid w:val="4A8A3813"/>
    <w:rsid w:val="4A963F66"/>
    <w:rsid w:val="4A9B4D6F"/>
    <w:rsid w:val="4AA06B93"/>
    <w:rsid w:val="4AAA17BF"/>
    <w:rsid w:val="4AAC19DB"/>
    <w:rsid w:val="4AAC3789"/>
    <w:rsid w:val="4AB03279"/>
    <w:rsid w:val="4AB34B18"/>
    <w:rsid w:val="4AB926A2"/>
    <w:rsid w:val="4ABB577A"/>
    <w:rsid w:val="4AC13A05"/>
    <w:rsid w:val="4AC705C3"/>
    <w:rsid w:val="4AC7411F"/>
    <w:rsid w:val="4AC9433B"/>
    <w:rsid w:val="4ADB5E1D"/>
    <w:rsid w:val="4ADB7BCB"/>
    <w:rsid w:val="4AE051E1"/>
    <w:rsid w:val="4AF869CF"/>
    <w:rsid w:val="4AFD3FE5"/>
    <w:rsid w:val="4B005883"/>
    <w:rsid w:val="4B0C4228"/>
    <w:rsid w:val="4B133808"/>
    <w:rsid w:val="4B15132F"/>
    <w:rsid w:val="4B157580"/>
    <w:rsid w:val="4B187071"/>
    <w:rsid w:val="4B2257F9"/>
    <w:rsid w:val="4B386DCB"/>
    <w:rsid w:val="4B3B5A5A"/>
    <w:rsid w:val="4B3F45FD"/>
    <w:rsid w:val="4B4340EE"/>
    <w:rsid w:val="4B4B1FAE"/>
    <w:rsid w:val="4B4C2876"/>
    <w:rsid w:val="4B50680B"/>
    <w:rsid w:val="4B58746D"/>
    <w:rsid w:val="4B616322"/>
    <w:rsid w:val="4B7F49FA"/>
    <w:rsid w:val="4B865D88"/>
    <w:rsid w:val="4B885FA4"/>
    <w:rsid w:val="4B887D52"/>
    <w:rsid w:val="4B8B339F"/>
    <w:rsid w:val="4B920BD1"/>
    <w:rsid w:val="4B9366F7"/>
    <w:rsid w:val="4B95246F"/>
    <w:rsid w:val="4B971D44"/>
    <w:rsid w:val="4B977F95"/>
    <w:rsid w:val="4B981B36"/>
    <w:rsid w:val="4B9A1834"/>
    <w:rsid w:val="4B9F6E4A"/>
    <w:rsid w:val="4BA821A3"/>
    <w:rsid w:val="4BB072A9"/>
    <w:rsid w:val="4BB5666E"/>
    <w:rsid w:val="4BB723E6"/>
    <w:rsid w:val="4BC2579E"/>
    <w:rsid w:val="4BC93EC7"/>
    <w:rsid w:val="4BCE772F"/>
    <w:rsid w:val="4BE17463"/>
    <w:rsid w:val="4BF076A6"/>
    <w:rsid w:val="4BF21670"/>
    <w:rsid w:val="4BF453E8"/>
    <w:rsid w:val="4BF54CBC"/>
    <w:rsid w:val="4BFB49C8"/>
    <w:rsid w:val="4BFC24EE"/>
    <w:rsid w:val="4BFE1DC3"/>
    <w:rsid w:val="4C013661"/>
    <w:rsid w:val="4C043151"/>
    <w:rsid w:val="4C2832E3"/>
    <w:rsid w:val="4C2D26A8"/>
    <w:rsid w:val="4C341C88"/>
    <w:rsid w:val="4C392DFB"/>
    <w:rsid w:val="4C3E48B5"/>
    <w:rsid w:val="4C494674"/>
    <w:rsid w:val="4C4B0D80"/>
    <w:rsid w:val="4C4F261E"/>
    <w:rsid w:val="4C6D6F48"/>
    <w:rsid w:val="4C7327B1"/>
    <w:rsid w:val="4C7E4CB1"/>
    <w:rsid w:val="4C804ECE"/>
    <w:rsid w:val="4C87000A"/>
    <w:rsid w:val="4CA7245A"/>
    <w:rsid w:val="4CAC5CC3"/>
    <w:rsid w:val="4CB15087"/>
    <w:rsid w:val="4CB84667"/>
    <w:rsid w:val="4CBB7CB4"/>
    <w:rsid w:val="4CBE1552"/>
    <w:rsid w:val="4CC132CB"/>
    <w:rsid w:val="4CD118BB"/>
    <w:rsid w:val="4CD314A1"/>
    <w:rsid w:val="4CD86AB8"/>
    <w:rsid w:val="4CDA2830"/>
    <w:rsid w:val="4CE03BBE"/>
    <w:rsid w:val="4CE90CC5"/>
    <w:rsid w:val="4CEE0089"/>
    <w:rsid w:val="4CF03E01"/>
    <w:rsid w:val="4CF30EF4"/>
    <w:rsid w:val="4CF80F08"/>
    <w:rsid w:val="4CFA723F"/>
    <w:rsid w:val="4D0258E3"/>
    <w:rsid w:val="4D0553D3"/>
    <w:rsid w:val="4D07739D"/>
    <w:rsid w:val="4D0F7FFF"/>
    <w:rsid w:val="4D227D33"/>
    <w:rsid w:val="4D2C6E03"/>
    <w:rsid w:val="4D31441A"/>
    <w:rsid w:val="4D387556"/>
    <w:rsid w:val="4D3A507C"/>
    <w:rsid w:val="4D3F6B37"/>
    <w:rsid w:val="4D44414D"/>
    <w:rsid w:val="4D5819A6"/>
    <w:rsid w:val="4D5A127B"/>
    <w:rsid w:val="4D64659D"/>
    <w:rsid w:val="4D65200F"/>
    <w:rsid w:val="4D673998"/>
    <w:rsid w:val="4D73233C"/>
    <w:rsid w:val="4D752558"/>
    <w:rsid w:val="4D783DF7"/>
    <w:rsid w:val="4D902EEE"/>
    <w:rsid w:val="4D9A5B1B"/>
    <w:rsid w:val="4DB0533F"/>
    <w:rsid w:val="4DB72B71"/>
    <w:rsid w:val="4DBC0187"/>
    <w:rsid w:val="4DBE5CAD"/>
    <w:rsid w:val="4DC40DEA"/>
    <w:rsid w:val="4DC62DB4"/>
    <w:rsid w:val="4DCB03CA"/>
    <w:rsid w:val="4DD0778F"/>
    <w:rsid w:val="4DD23507"/>
    <w:rsid w:val="4DD3727F"/>
    <w:rsid w:val="4DDC25D7"/>
    <w:rsid w:val="4DE35714"/>
    <w:rsid w:val="4DE4148C"/>
    <w:rsid w:val="4DE66FB2"/>
    <w:rsid w:val="4DED0341"/>
    <w:rsid w:val="4DED6593"/>
    <w:rsid w:val="4DF0398D"/>
    <w:rsid w:val="4DF416CF"/>
    <w:rsid w:val="4DF53699"/>
    <w:rsid w:val="4DF94F37"/>
    <w:rsid w:val="4DFC0584"/>
    <w:rsid w:val="4E0631B0"/>
    <w:rsid w:val="4E086F29"/>
    <w:rsid w:val="4E0D2791"/>
    <w:rsid w:val="4E173610"/>
    <w:rsid w:val="4E1753BE"/>
    <w:rsid w:val="4E1E499E"/>
    <w:rsid w:val="4E372D3F"/>
    <w:rsid w:val="4E41243B"/>
    <w:rsid w:val="4E435D26"/>
    <w:rsid w:val="4E465CA3"/>
    <w:rsid w:val="4E557C94"/>
    <w:rsid w:val="4E6017B5"/>
    <w:rsid w:val="4E630603"/>
    <w:rsid w:val="4E676345"/>
    <w:rsid w:val="4E6D1482"/>
    <w:rsid w:val="4E775E5C"/>
    <w:rsid w:val="4E9609D8"/>
    <w:rsid w:val="4E9B1B4B"/>
    <w:rsid w:val="4EA529C9"/>
    <w:rsid w:val="4EBB043F"/>
    <w:rsid w:val="4EBE3A8B"/>
    <w:rsid w:val="4EC866B8"/>
    <w:rsid w:val="4ECF5C98"/>
    <w:rsid w:val="4EDD2163"/>
    <w:rsid w:val="4EE2777A"/>
    <w:rsid w:val="4EE31744"/>
    <w:rsid w:val="4EF676C9"/>
    <w:rsid w:val="4EFB4CDF"/>
    <w:rsid w:val="4F0052A3"/>
    <w:rsid w:val="4F043B94"/>
    <w:rsid w:val="4F075432"/>
    <w:rsid w:val="4F0837B9"/>
    <w:rsid w:val="4F0C47F7"/>
    <w:rsid w:val="4F0F2539"/>
    <w:rsid w:val="4F11005F"/>
    <w:rsid w:val="4F133DD7"/>
    <w:rsid w:val="4F18319B"/>
    <w:rsid w:val="4F196F13"/>
    <w:rsid w:val="4F1E452A"/>
    <w:rsid w:val="4F253B0A"/>
    <w:rsid w:val="4F275AD4"/>
    <w:rsid w:val="4F2A2ECF"/>
    <w:rsid w:val="4F2C30EB"/>
    <w:rsid w:val="4F2F6737"/>
    <w:rsid w:val="4F3501F1"/>
    <w:rsid w:val="4F363F69"/>
    <w:rsid w:val="4F4026F2"/>
    <w:rsid w:val="4F477F24"/>
    <w:rsid w:val="4F4977F9"/>
    <w:rsid w:val="4F4A531F"/>
    <w:rsid w:val="4F4C1097"/>
    <w:rsid w:val="4F4E12B3"/>
    <w:rsid w:val="4F5148FF"/>
    <w:rsid w:val="4F553AA5"/>
    <w:rsid w:val="4F561F16"/>
    <w:rsid w:val="4F5A605D"/>
    <w:rsid w:val="4F5A7C58"/>
    <w:rsid w:val="4F6C34E7"/>
    <w:rsid w:val="4F6E725F"/>
    <w:rsid w:val="4F714FA1"/>
    <w:rsid w:val="4F7725B8"/>
    <w:rsid w:val="4F7A20A8"/>
    <w:rsid w:val="4F7F76BE"/>
    <w:rsid w:val="4F840831"/>
    <w:rsid w:val="4F846A83"/>
    <w:rsid w:val="4F8600C1"/>
    <w:rsid w:val="4F9C201E"/>
    <w:rsid w:val="4F9F566B"/>
    <w:rsid w:val="4FA113E3"/>
    <w:rsid w:val="4FA17635"/>
    <w:rsid w:val="4FA709C3"/>
    <w:rsid w:val="4FAE58AE"/>
    <w:rsid w:val="4FB54E8E"/>
    <w:rsid w:val="4FBA06F6"/>
    <w:rsid w:val="4FBA4253"/>
    <w:rsid w:val="4FBF5D0D"/>
    <w:rsid w:val="4FC41575"/>
    <w:rsid w:val="4FCE7CFE"/>
    <w:rsid w:val="4FD74E04"/>
    <w:rsid w:val="4FDA66A3"/>
    <w:rsid w:val="4FE70DC0"/>
    <w:rsid w:val="4FE90FDC"/>
    <w:rsid w:val="4FED4228"/>
    <w:rsid w:val="4FF534DD"/>
    <w:rsid w:val="4FFA4F97"/>
    <w:rsid w:val="501047BA"/>
    <w:rsid w:val="501222E0"/>
    <w:rsid w:val="50146059"/>
    <w:rsid w:val="50377F99"/>
    <w:rsid w:val="5039786D"/>
    <w:rsid w:val="503C55AF"/>
    <w:rsid w:val="504B57F2"/>
    <w:rsid w:val="504D3319"/>
    <w:rsid w:val="505226DD"/>
    <w:rsid w:val="505428F9"/>
    <w:rsid w:val="50630D8E"/>
    <w:rsid w:val="50720FD1"/>
    <w:rsid w:val="50772144"/>
    <w:rsid w:val="507A1C34"/>
    <w:rsid w:val="507B7E86"/>
    <w:rsid w:val="507E1724"/>
    <w:rsid w:val="5080549C"/>
    <w:rsid w:val="508D265F"/>
    <w:rsid w:val="50970A38"/>
    <w:rsid w:val="509E5922"/>
    <w:rsid w:val="50A3118B"/>
    <w:rsid w:val="50AC6291"/>
    <w:rsid w:val="50C10D15"/>
    <w:rsid w:val="50C35389"/>
    <w:rsid w:val="50CA2BBB"/>
    <w:rsid w:val="50D15CF8"/>
    <w:rsid w:val="50D17AA6"/>
    <w:rsid w:val="50D70E34"/>
    <w:rsid w:val="50E0418D"/>
    <w:rsid w:val="50E33C7D"/>
    <w:rsid w:val="50E7376D"/>
    <w:rsid w:val="50EA500B"/>
    <w:rsid w:val="50EC2B32"/>
    <w:rsid w:val="50EE68AA"/>
    <w:rsid w:val="50F10148"/>
    <w:rsid w:val="50F47C38"/>
    <w:rsid w:val="50F96FFC"/>
    <w:rsid w:val="510D2AA8"/>
    <w:rsid w:val="510D4856"/>
    <w:rsid w:val="511107EA"/>
    <w:rsid w:val="5119769F"/>
    <w:rsid w:val="511E4CB5"/>
    <w:rsid w:val="512247A5"/>
    <w:rsid w:val="5124051D"/>
    <w:rsid w:val="51244113"/>
    <w:rsid w:val="512A18AC"/>
    <w:rsid w:val="512F0C70"/>
    <w:rsid w:val="51340035"/>
    <w:rsid w:val="51385D77"/>
    <w:rsid w:val="513A1AEF"/>
    <w:rsid w:val="513B13C3"/>
    <w:rsid w:val="513D338D"/>
    <w:rsid w:val="513D3C8D"/>
    <w:rsid w:val="514069D9"/>
    <w:rsid w:val="51422751"/>
    <w:rsid w:val="5144296E"/>
    <w:rsid w:val="51464CE4"/>
    <w:rsid w:val="51532BB1"/>
    <w:rsid w:val="51542485"/>
    <w:rsid w:val="515801C7"/>
    <w:rsid w:val="516E79EA"/>
    <w:rsid w:val="51870AAC"/>
    <w:rsid w:val="51887112"/>
    <w:rsid w:val="519311FF"/>
    <w:rsid w:val="51A74CAA"/>
    <w:rsid w:val="51AC406F"/>
    <w:rsid w:val="51AE428B"/>
    <w:rsid w:val="51BC0756"/>
    <w:rsid w:val="51BF0246"/>
    <w:rsid w:val="51C067F9"/>
    <w:rsid w:val="51E7154B"/>
    <w:rsid w:val="51E952C3"/>
    <w:rsid w:val="51F36142"/>
    <w:rsid w:val="51F779E0"/>
    <w:rsid w:val="51FD2B1C"/>
    <w:rsid w:val="52065E75"/>
    <w:rsid w:val="520774F7"/>
    <w:rsid w:val="52097713"/>
    <w:rsid w:val="521C11F4"/>
    <w:rsid w:val="52232583"/>
    <w:rsid w:val="522D51B0"/>
    <w:rsid w:val="523275C1"/>
    <w:rsid w:val="523D116B"/>
    <w:rsid w:val="523E73BD"/>
    <w:rsid w:val="52412A09"/>
    <w:rsid w:val="524E5126"/>
    <w:rsid w:val="52546BE0"/>
    <w:rsid w:val="5257222D"/>
    <w:rsid w:val="525C7843"/>
    <w:rsid w:val="525E180D"/>
    <w:rsid w:val="525F10E1"/>
    <w:rsid w:val="526861E8"/>
    <w:rsid w:val="52741030"/>
    <w:rsid w:val="527B23BF"/>
    <w:rsid w:val="527C6137"/>
    <w:rsid w:val="52903990"/>
    <w:rsid w:val="52A15B9E"/>
    <w:rsid w:val="52A511EA"/>
    <w:rsid w:val="52AA4A52"/>
    <w:rsid w:val="52AF02BB"/>
    <w:rsid w:val="52B633F7"/>
    <w:rsid w:val="52BA27BB"/>
    <w:rsid w:val="52BF7DD2"/>
    <w:rsid w:val="52C27FEE"/>
    <w:rsid w:val="52C41B2D"/>
    <w:rsid w:val="52CC2C1B"/>
    <w:rsid w:val="52D10231"/>
    <w:rsid w:val="52D27B05"/>
    <w:rsid w:val="52DA3D53"/>
    <w:rsid w:val="52DE64AA"/>
    <w:rsid w:val="52E066C6"/>
    <w:rsid w:val="52E71802"/>
    <w:rsid w:val="52E837CD"/>
    <w:rsid w:val="52E8557B"/>
    <w:rsid w:val="52ED0DE3"/>
    <w:rsid w:val="52FB4CF2"/>
    <w:rsid w:val="52FB52AE"/>
    <w:rsid w:val="53000B16"/>
    <w:rsid w:val="53071EA5"/>
    <w:rsid w:val="530D6D8F"/>
    <w:rsid w:val="530F1502"/>
    <w:rsid w:val="53114AD1"/>
    <w:rsid w:val="531243A6"/>
    <w:rsid w:val="53204D14"/>
    <w:rsid w:val="533267F6"/>
    <w:rsid w:val="53332C9A"/>
    <w:rsid w:val="53334A48"/>
    <w:rsid w:val="5334495E"/>
    <w:rsid w:val="53397B84"/>
    <w:rsid w:val="53422EDD"/>
    <w:rsid w:val="534A1D91"/>
    <w:rsid w:val="534C2BE5"/>
    <w:rsid w:val="534F73A8"/>
    <w:rsid w:val="53511372"/>
    <w:rsid w:val="53542C10"/>
    <w:rsid w:val="535624E4"/>
    <w:rsid w:val="53591FD4"/>
    <w:rsid w:val="53605111"/>
    <w:rsid w:val="5367649F"/>
    <w:rsid w:val="536A2433"/>
    <w:rsid w:val="53760DD8"/>
    <w:rsid w:val="53784B50"/>
    <w:rsid w:val="537C5E0D"/>
    <w:rsid w:val="537D5CC3"/>
    <w:rsid w:val="5382152B"/>
    <w:rsid w:val="538B7303"/>
    <w:rsid w:val="538E1C7E"/>
    <w:rsid w:val="5391176E"/>
    <w:rsid w:val="53963229"/>
    <w:rsid w:val="53A21BCD"/>
    <w:rsid w:val="53A25729"/>
    <w:rsid w:val="53A72D40"/>
    <w:rsid w:val="53B40DF0"/>
    <w:rsid w:val="53B4545D"/>
    <w:rsid w:val="53B536AF"/>
    <w:rsid w:val="53BF62DB"/>
    <w:rsid w:val="53C71634"/>
    <w:rsid w:val="53C9715A"/>
    <w:rsid w:val="53CC09F8"/>
    <w:rsid w:val="53CC6C4A"/>
    <w:rsid w:val="53CE29C2"/>
    <w:rsid w:val="53E73A84"/>
    <w:rsid w:val="53E83336"/>
    <w:rsid w:val="53EA0E7E"/>
    <w:rsid w:val="53EC4BF7"/>
    <w:rsid w:val="53F57F4F"/>
    <w:rsid w:val="53FA37B7"/>
    <w:rsid w:val="53FC12DE"/>
    <w:rsid w:val="54077C82"/>
    <w:rsid w:val="540B1521"/>
    <w:rsid w:val="54134879"/>
    <w:rsid w:val="54136627"/>
    <w:rsid w:val="5415414D"/>
    <w:rsid w:val="542919A7"/>
    <w:rsid w:val="543640C4"/>
    <w:rsid w:val="543842E0"/>
    <w:rsid w:val="54387E3C"/>
    <w:rsid w:val="543C5B7E"/>
    <w:rsid w:val="54492049"/>
    <w:rsid w:val="544B4013"/>
    <w:rsid w:val="544B7B6F"/>
    <w:rsid w:val="544D7D8B"/>
    <w:rsid w:val="544F3B03"/>
    <w:rsid w:val="54556C40"/>
    <w:rsid w:val="54576514"/>
    <w:rsid w:val="545F186C"/>
    <w:rsid w:val="546B0211"/>
    <w:rsid w:val="547F3CBD"/>
    <w:rsid w:val="547F5A6B"/>
    <w:rsid w:val="54812C62"/>
    <w:rsid w:val="54837309"/>
    <w:rsid w:val="5486329D"/>
    <w:rsid w:val="548B440F"/>
    <w:rsid w:val="54901A26"/>
    <w:rsid w:val="54A11E85"/>
    <w:rsid w:val="54A454D1"/>
    <w:rsid w:val="54A51975"/>
    <w:rsid w:val="54A84FC1"/>
    <w:rsid w:val="54AB66F1"/>
    <w:rsid w:val="54C811C0"/>
    <w:rsid w:val="54D51B2F"/>
    <w:rsid w:val="54D67D81"/>
    <w:rsid w:val="54DE4E87"/>
    <w:rsid w:val="54E30E33"/>
    <w:rsid w:val="54E57FC4"/>
    <w:rsid w:val="54ED6E78"/>
    <w:rsid w:val="54FE2E33"/>
    <w:rsid w:val="55050666"/>
    <w:rsid w:val="55052414"/>
    <w:rsid w:val="550A7A2A"/>
    <w:rsid w:val="551268DF"/>
    <w:rsid w:val="55172147"/>
    <w:rsid w:val="551E7032"/>
    <w:rsid w:val="552C79A0"/>
    <w:rsid w:val="5531145B"/>
    <w:rsid w:val="55322ADD"/>
    <w:rsid w:val="553B5E36"/>
    <w:rsid w:val="554A6079"/>
    <w:rsid w:val="55517407"/>
    <w:rsid w:val="55545149"/>
    <w:rsid w:val="55572544"/>
    <w:rsid w:val="55654C60"/>
    <w:rsid w:val="556C5FEF"/>
    <w:rsid w:val="55780E38"/>
    <w:rsid w:val="55782BE6"/>
    <w:rsid w:val="557B26D6"/>
    <w:rsid w:val="558253B9"/>
    <w:rsid w:val="5583158B"/>
    <w:rsid w:val="558C6691"/>
    <w:rsid w:val="55935C72"/>
    <w:rsid w:val="559B68D4"/>
    <w:rsid w:val="559F31E2"/>
    <w:rsid w:val="559F4616"/>
    <w:rsid w:val="55A90FF1"/>
    <w:rsid w:val="55AA6B17"/>
    <w:rsid w:val="55B61960"/>
    <w:rsid w:val="55BF6A67"/>
    <w:rsid w:val="55C53951"/>
    <w:rsid w:val="55D65B5E"/>
    <w:rsid w:val="55DA564E"/>
    <w:rsid w:val="55EB160A"/>
    <w:rsid w:val="55EC35D4"/>
    <w:rsid w:val="55F06C20"/>
    <w:rsid w:val="55F83D27"/>
    <w:rsid w:val="55F85AD5"/>
    <w:rsid w:val="55F94BC5"/>
    <w:rsid w:val="55FD30EB"/>
    <w:rsid w:val="55FF3307"/>
    <w:rsid w:val="560477BF"/>
    <w:rsid w:val="560501F2"/>
    <w:rsid w:val="5613290E"/>
    <w:rsid w:val="56187F25"/>
    <w:rsid w:val="562118B8"/>
    <w:rsid w:val="562468CA"/>
    <w:rsid w:val="562A159A"/>
    <w:rsid w:val="562E599A"/>
    <w:rsid w:val="5632548A"/>
    <w:rsid w:val="56350AD7"/>
    <w:rsid w:val="56382375"/>
    <w:rsid w:val="563F3703"/>
    <w:rsid w:val="564156CE"/>
    <w:rsid w:val="56446F6C"/>
    <w:rsid w:val="56494582"/>
    <w:rsid w:val="564D4072"/>
    <w:rsid w:val="56574EF1"/>
    <w:rsid w:val="565C2507"/>
    <w:rsid w:val="5660442A"/>
    <w:rsid w:val="566B44F9"/>
    <w:rsid w:val="56723AD9"/>
    <w:rsid w:val="56777341"/>
    <w:rsid w:val="567F1D52"/>
    <w:rsid w:val="568455BA"/>
    <w:rsid w:val="568850AA"/>
    <w:rsid w:val="56890E23"/>
    <w:rsid w:val="568A3CC6"/>
    <w:rsid w:val="568D0913"/>
    <w:rsid w:val="569021B1"/>
    <w:rsid w:val="569A4DDE"/>
    <w:rsid w:val="56A25A40"/>
    <w:rsid w:val="56A417B8"/>
    <w:rsid w:val="56BA722E"/>
    <w:rsid w:val="56BC4D54"/>
    <w:rsid w:val="56C34335"/>
    <w:rsid w:val="56C37E91"/>
    <w:rsid w:val="56C67981"/>
    <w:rsid w:val="56C854A7"/>
    <w:rsid w:val="56CE6835"/>
    <w:rsid w:val="56D95906"/>
    <w:rsid w:val="56E57FF1"/>
    <w:rsid w:val="56E9366F"/>
    <w:rsid w:val="56F1208A"/>
    <w:rsid w:val="56F3629C"/>
    <w:rsid w:val="56F42740"/>
    <w:rsid w:val="56FD7708"/>
    <w:rsid w:val="570404A9"/>
    <w:rsid w:val="571132F2"/>
    <w:rsid w:val="5712706A"/>
    <w:rsid w:val="57266671"/>
    <w:rsid w:val="573A621A"/>
    <w:rsid w:val="57415259"/>
    <w:rsid w:val="57460AC2"/>
    <w:rsid w:val="574F7976"/>
    <w:rsid w:val="575431DF"/>
    <w:rsid w:val="576553EC"/>
    <w:rsid w:val="57680A38"/>
    <w:rsid w:val="576D604E"/>
    <w:rsid w:val="57715B3F"/>
    <w:rsid w:val="57743881"/>
    <w:rsid w:val="57776ECD"/>
    <w:rsid w:val="577949F3"/>
    <w:rsid w:val="577A1A4C"/>
    <w:rsid w:val="577B4C0F"/>
    <w:rsid w:val="57833AC4"/>
    <w:rsid w:val="578A4E52"/>
    <w:rsid w:val="578C4726"/>
    <w:rsid w:val="578D049F"/>
    <w:rsid w:val="57911D3D"/>
    <w:rsid w:val="57995095"/>
    <w:rsid w:val="57A2219C"/>
    <w:rsid w:val="57A37CC2"/>
    <w:rsid w:val="57A8352A"/>
    <w:rsid w:val="57C739B1"/>
    <w:rsid w:val="57D25868"/>
    <w:rsid w:val="57D63BF4"/>
    <w:rsid w:val="57D83E10"/>
    <w:rsid w:val="57DB2592"/>
    <w:rsid w:val="57E24F79"/>
    <w:rsid w:val="57E63E1F"/>
    <w:rsid w:val="57E83927"/>
    <w:rsid w:val="57EC1669"/>
    <w:rsid w:val="57EF1159"/>
    <w:rsid w:val="57F549C2"/>
    <w:rsid w:val="57FA3D86"/>
    <w:rsid w:val="580249E9"/>
    <w:rsid w:val="5809221B"/>
    <w:rsid w:val="580E15DF"/>
    <w:rsid w:val="58112E7E"/>
    <w:rsid w:val="58134E48"/>
    <w:rsid w:val="58156E12"/>
    <w:rsid w:val="5818245E"/>
    <w:rsid w:val="582610E3"/>
    <w:rsid w:val="582C5F09"/>
    <w:rsid w:val="583628E4"/>
    <w:rsid w:val="583813E5"/>
    <w:rsid w:val="583A0626"/>
    <w:rsid w:val="584E7C2E"/>
    <w:rsid w:val="58692CBA"/>
    <w:rsid w:val="586A0E03"/>
    <w:rsid w:val="586C27AA"/>
    <w:rsid w:val="586E207E"/>
    <w:rsid w:val="58733B38"/>
    <w:rsid w:val="58773629"/>
    <w:rsid w:val="5878114F"/>
    <w:rsid w:val="587A4EC7"/>
    <w:rsid w:val="587C0C3F"/>
    <w:rsid w:val="587F6039"/>
    <w:rsid w:val="5889510A"/>
    <w:rsid w:val="588A581C"/>
    <w:rsid w:val="588B2C30"/>
    <w:rsid w:val="58906498"/>
    <w:rsid w:val="58922210"/>
    <w:rsid w:val="58931AE5"/>
    <w:rsid w:val="589870FB"/>
    <w:rsid w:val="589C10C1"/>
    <w:rsid w:val="58A43CF2"/>
    <w:rsid w:val="58A837E2"/>
    <w:rsid w:val="58AD704A"/>
    <w:rsid w:val="58B32187"/>
    <w:rsid w:val="58B33F35"/>
    <w:rsid w:val="58B73A25"/>
    <w:rsid w:val="58B8779D"/>
    <w:rsid w:val="58C47EF0"/>
    <w:rsid w:val="58C93758"/>
    <w:rsid w:val="58CB127E"/>
    <w:rsid w:val="58E81E30"/>
    <w:rsid w:val="58E862D4"/>
    <w:rsid w:val="58EE31BF"/>
    <w:rsid w:val="58F00CE5"/>
    <w:rsid w:val="58F05189"/>
    <w:rsid w:val="58FA1B64"/>
    <w:rsid w:val="59002D7E"/>
    <w:rsid w:val="59011144"/>
    <w:rsid w:val="59044790"/>
    <w:rsid w:val="590D5D3B"/>
    <w:rsid w:val="5915074C"/>
    <w:rsid w:val="591946E0"/>
    <w:rsid w:val="59213594"/>
    <w:rsid w:val="59215342"/>
    <w:rsid w:val="592B7F6F"/>
    <w:rsid w:val="592D018B"/>
    <w:rsid w:val="59300141"/>
    <w:rsid w:val="593212FE"/>
    <w:rsid w:val="5932754F"/>
    <w:rsid w:val="5934151A"/>
    <w:rsid w:val="593B4656"/>
    <w:rsid w:val="59462FFB"/>
    <w:rsid w:val="5947124D"/>
    <w:rsid w:val="595526E7"/>
    <w:rsid w:val="59554FEC"/>
    <w:rsid w:val="59561490"/>
    <w:rsid w:val="595C45CC"/>
    <w:rsid w:val="59613991"/>
    <w:rsid w:val="59624E50"/>
    <w:rsid w:val="59637709"/>
    <w:rsid w:val="596F4300"/>
    <w:rsid w:val="5979517E"/>
    <w:rsid w:val="597D4C6F"/>
    <w:rsid w:val="598B6C60"/>
    <w:rsid w:val="5996188C"/>
    <w:rsid w:val="59975705"/>
    <w:rsid w:val="59A0095D"/>
    <w:rsid w:val="59A541C5"/>
    <w:rsid w:val="59A55F73"/>
    <w:rsid w:val="59AD4E28"/>
    <w:rsid w:val="59B12B6A"/>
    <w:rsid w:val="59B2243E"/>
    <w:rsid w:val="59BF16A6"/>
    <w:rsid w:val="59CA3C9C"/>
    <w:rsid w:val="59D16D68"/>
    <w:rsid w:val="59D2488F"/>
    <w:rsid w:val="59DB7BE7"/>
    <w:rsid w:val="59E06FAB"/>
    <w:rsid w:val="59E074F3"/>
    <w:rsid w:val="59EC3BA2"/>
    <w:rsid w:val="59ED3476"/>
    <w:rsid w:val="59F111B9"/>
    <w:rsid w:val="59F64A21"/>
    <w:rsid w:val="59F760A3"/>
    <w:rsid w:val="59F9006D"/>
    <w:rsid w:val="5A1530F9"/>
    <w:rsid w:val="5A186745"/>
    <w:rsid w:val="5A1B2E08"/>
    <w:rsid w:val="5A221372"/>
    <w:rsid w:val="5A2450EA"/>
    <w:rsid w:val="5A290952"/>
    <w:rsid w:val="5A2E7D17"/>
    <w:rsid w:val="5A2F3A8F"/>
    <w:rsid w:val="5A33357F"/>
    <w:rsid w:val="5A364E1D"/>
    <w:rsid w:val="5A4C63EF"/>
    <w:rsid w:val="5A5D05FC"/>
    <w:rsid w:val="5A5D23AA"/>
    <w:rsid w:val="5A663955"/>
    <w:rsid w:val="5A690D4F"/>
    <w:rsid w:val="5A7D2A4C"/>
    <w:rsid w:val="5A8042EB"/>
    <w:rsid w:val="5A8262B5"/>
    <w:rsid w:val="5A836E16"/>
    <w:rsid w:val="5A89319F"/>
    <w:rsid w:val="5A897643"/>
    <w:rsid w:val="5AA20705"/>
    <w:rsid w:val="5AA71877"/>
    <w:rsid w:val="5AB3021C"/>
    <w:rsid w:val="5AB50438"/>
    <w:rsid w:val="5AC8016B"/>
    <w:rsid w:val="5ACD39D4"/>
    <w:rsid w:val="5ACE2385"/>
    <w:rsid w:val="5AD33626"/>
    <w:rsid w:val="5AD703AE"/>
    <w:rsid w:val="5AE20B01"/>
    <w:rsid w:val="5AE825BC"/>
    <w:rsid w:val="5AE900E2"/>
    <w:rsid w:val="5AF34ABD"/>
    <w:rsid w:val="5B070568"/>
    <w:rsid w:val="5B0942E0"/>
    <w:rsid w:val="5B1433B1"/>
    <w:rsid w:val="5B172EA1"/>
    <w:rsid w:val="5B185513"/>
    <w:rsid w:val="5B1C04B7"/>
    <w:rsid w:val="5B296730"/>
    <w:rsid w:val="5B2F1F99"/>
    <w:rsid w:val="5B307ABF"/>
    <w:rsid w:val="5B351579"/>
    <w:rsid w:val="5B3E042E"/>
    <w:rsid w:val="5B3F69F0"/>
    <w:rsid w:val="5B413A7A"/>
    <w:rsid w:val="5B461090"/>
    <w:rsid w:val="5B6B6D49"/>
    <w:rsid w:val="5B6D0D13"/>
    <w:rsid w:val="5B6D2AC1"/>
    <w:rsid w:val="5B6F2CD4"/>
    <w:rsid w:val="5B775347"/>
    <w:rsid w:val="5B7976B8"/>
    <w:rsid w:val="5B7A6F8C"/>
    <w:rsid w:val="5B7C0F56"/>
    <w:rsid w:val="5B7C2D04"/>
    <w:rsid w:val="5B7E4CCE"/>
    <w:rsid w:val="5B81656C"/>
    <w:rsid w:val="5B8816A9"/>
    <w:rsid w:val="5B8A5421"/>
    <w:rsid w:val="5B8E4C91"/>
    <w:rsid w:val="5BA02E96"/>
    <w:rsid w:val="5BA1276A"/>
    <w:rsid w:val="5BAE7FE7"/>
    <w:rsid w:val="5BB16E51"/>
    <w:rsid w:val="5BBC75A4"/>
    <w:rsid w:val="5BC052E6"/>
    <w:rsid w:val="5BCF552A"/>
    <w:rsid w:val="5BD963A8"/>
    <w:rsid w:val="5BE014E5"/>
    <w:rsid w:val="5BE74621"/>
    <w:rsid w:val="5BF7229D"/>
    <w:rsid w:val="5BF74A2A"/>
    <w:rsid w:val="5BFE7BBD"/>
    <w:rsid w:val="5C02145B"/>
    <w:rsid w:val="5C163158"/>
    <w:rsid w:val="5C190553"/>
    <w:rsid w:val="5C1E200D"/>
    <w:rsid w:val="5C237623"/>
    <w:rsid w:val="5C2C297C"/>
    <w:rsid w:val="5C3655A9"/>
    <w:rsid w:val="5C403D31"/>
    <w:rsid w:val="5C5123E2"/>
    <w:rsid w:val="5C553C81"/>
    <w:rsid w:val="5C5679F9"/>
    <w:rsid w:val="5C5A1297"/>
    <w:rsid w:val="5C645C72"/>
    <w:rsid w:val="5C657C3C"/>
    <w:rsid w:val="5C6C4B26"/>
    <w:rsid w:val="5C6F4617"/>
    <w:rsid w:val="5C71213D"/>
    <w:rsid w:val="5C89392A"/>
    <w:rsid w:val="5C8956D8"/>
    <w:rsid w:val="5C8B76A2"/>
    <w:rsid w:val="5C8C6F77"/>
    <w:rsid w:val="5C9C18B0"/>
    <w:rsid w:val="5CA644DC"/>
    <w:rsid w:val="5CA6628A"/>
    <w:rsid w:val="5CA97B29"/>
    <w:rsid w:val="5CAB38A1"/>
    <w:rsid w:val="5CB00EB7"/>
    <w:rsid w:val="5CB309A7"/>
    <w:rsid w:val="5CC76201"/>
    <w:rsid w:val="5CCD7CBB"/>
    <w:rsid w:val="5CD728E8"/>
    <w:rsid w:val="5CDD77D2"/>
    <w:rsid w:val="5CFA4828"/>
    <w:rsid w:val="5CFE60C6"/>
    <w:rsid w:val="5CFF1E3E"/>
    <w:rsid w:val="5D0273FA"/>
    <w:rsid w:val="5D064F7B"/>
    <w:rsid w:val="5D094A6B"/>
    <w:rsid w:val="5D0C00B7"/>
    <w:rsid w:val="5D107BA8"/>
    <w:rsid w:val="5D156F6C"/>
    <w:rsid w:val="5D1C02FB"/>
    <w:rsid w:val="5D1F7DEB"/>
    <w:rsid w:val="5D211DB5"/>
    <w:rsid w:val="5D335644"/>
    <w:rsid w:val="5D423AD9"/>
    <w:rsid w:val="5D577585"/>
    <w:rsid w:val="5D6879E4"/>
    <w:rsid w:val="5D6B1282"/>
    <w:rsid w:val="5D6C036B"/>
    <w:rsid w:val="5D6F0D72"/>
    <w:rsid w:val="5D731EE5"/>
    <w:rsid w:val="5D79399F"/>
    <w:rsid w:val="5D8440F2"/>
    <w:rsid w:val="5D8D11F8"/>
    <w:rsid w:val="5D8D2FA6"/>
    <w:rsid w:val="5D8D744A"/>
    <w:rsid w:val="5D8F4F70"/>
    <w:rsid w:val="5D9407D9"/>
    <w:rsid w:val="5DA87DE0"/>
    <w:rsid w:val="5DAD53F7"/>
    <w:rsid w:val="5DAF73C1"/>
    <w:rsid w:val="5DB22A0D"/>
    <w:rsid w:val="5DBB5D65"/>
    <w:rsid w:val="5DC82230"/>
    <w:rsid w:val="5DD15589"/>
    <w:rsid w:val="5DD24E5D"/>
    <w:rsid w:val="5DE11544"/>
    <w:rsid w:val="5DE27796"/>
    <w:rsid w:val="5DF272AD"/>
    <w:rsid w:val="5DF94AE0"/>
    <w:rsid w:val="5DFD637E"/>
    <w:rsid w:val="5E023994"/>
    <w:rsid w:val="5E053485"/>
    <w:rsid w:val="5E0A0A9B"/>
    <w:rsid w:val="5E0B2A7D"/>
    <w:rsid w:val="5E0C4813"/>
    <w:rsid w:val="5E0F7E5F"/>
    <w:rsid w:val="5E145476"/>
    <w:rsid w:val="5E183C9A"/>
    <w:rsid w:val="5E1B2CA8"/>
    <w:rsid w:val="5E251431"/>
    <w:rsid w:val="5E2733FB"/>
    <w:rsid w:val="5E2D6537"/>
    <w:rsid w:val="5E2F405E"/>
    <w:rsid w:val="5E36363E"/>
    <w:rsid w:val="5E3653EC"/>
    <w:rsid w:val="5E381A8A"/>
    <w:rsid w:val="5E4915C3"/>
    <w:rsid w:val="5E510478"/>
    <w:rsid w:val="5E631F59"/>
    <w:rsid w:val="5E655CD1"/>
    <w:rsid w:val="5E6F08FE"/>
    <w:rsid w:val="5E705DA2"/>
    <w:rsid w:val="5E7128C8"/>
    <w:rsid w:val="5E785AF4"/>
    <w:rsid w:val="5E7D301B"/>
    <w:rsid w:val="5E826883"/>
    <w:rsid w:val="5E8343A9"/>
    <w:rsid w:val="5E8F0FA0"/>
    <w:rsid w:val="5E9B5B97"/>
    <w:rsid w:val="5EA42C9D"/>
    <w:rsid w:val="5EA467FA"/>
    <w:rsid w:val="5EA54320"/>
    <w:rsid w:val="5EAA5DDA"/>
    <w:rsid w:val="5EAA7B88"/>
    <w:rsid w:val="5EB47229"/>
    <w:rsid w:val="5EB84053"/>
    <w:rsid w:val="5EC24ED2"/>
    <w:rsid w:val="5EC549C2"/>
    <w:rsid w:val="5EC724E8"/>
    <w:rsid w:val="5ED864A3"/>
    <w:rsid w:val="5EDB23D4"/>
    <w:rsid w:val="5EE035AA"/>
    <w:rsid w:val="5EE44E48"/>
    <w:rsid w:val="5EE530B0"/>
    <w:rsid w:val="5EE74938"/>
    <w:rsid w:val="5EF552A7"/>
    <w:rsid w:val="5EF64B7B"/>
    <w:rsid w:val="5EF84D97"/>
    <w:rsid w:val="5EF86B45"/>
    <w:rsid w:val="5F011E9E"/>
    <w:rsid w:val="5F053010"/>
    <w:rsid w:val="5F0674B4"/>
    <w:rsid w:val="5F0E193F"/>
    <w:rsid w:val="5F0E45BB"/>
    <w:rsid w:val="5F113654"/>
    <w:rsid w:val="5F16521D"/>
    <w:rsid w:val="5F2142EE"/>
    <w:rsid w:val="5F217E4A"/>
    <w:rsid w:val="5F225970"/>
    <w:rsid w:val="5F441D8B"/>
    <w:rsid w:val="5F447FDD"/>
    <w:rsid w:val="5F4678B1"/>
    <w:rsid w:val="5F4E2C09"/>
    <w:rsid w:val="5F526256"/>
    <w:rsid w:val="5F6366B5"/>
    <w:rsid w:val="5F697A43"/>
    <w:rsid w:val="5F6D12E1"/>
    <w:rsid w:val="5F6E5059"/>
    <w:rsid w:val="5F6E6E08"/>
    <w:rsid w:val="5F772160"/>
    <w:rsid w:val="5F814D8D"/>
    <w:rsid w:val="5F830B05"/>
    <w:rsid w:val="5F856747"/>
    <w:rsid w:val="5F8623A3"/>
    <w:rsid w:val="5F8B79B9"/>
    <w:rsid w:val="5F8D54E0"/>
    <w:rsid w:val="5F8F74AA"/>
    <w:rsid w:val="5F922AF6"/>
    <w:rsid w:val="5F950838"/>
    <w:rsid w:val="5F9A5E4E"/>
    <w:rsid w:val="5F9E76ED"/>
    <w:rsid w:val="5FA32F55"/>
    <w:rsid w:val="5FAB005C"/>
    <w:rsid w:val="5FAB1E0A"/>
    <w:rsid w:val="5FC15189"/>
    <w:rsid w:val="5FD72BFF"/>
    <w:rsid w:val="5FDE5D3B"/>
    <w:rsid w:val="5FE253FA"/>
    <w:rsid w:val="5FE33352"/>
    <w:rsid w:val="5FE80968"/>
    <w:rsid w:val="5FED5F7E"/>
    <w:rsid w:val="5FFA069B"/>
    <w:rsid w:val="600B28A8"/>
    <w:rsid w:val="60146320"/>
    <w:rsid w:val="601C6864"/>
    <w:rsid w:val="602776E2"/>
    <w:rsid w:val="602A0F80"/>
    <w:rsid w:val="60397415"/>
    <w:rsid w:val="603B4F3C"/>
    <w:rsid w:val="604007A4"/>
    <w:rsid w:val="60471B32"/>
    <w:rsid w:val="60522285"/>
    <w:rsid w:val="605A5EE4"/>
    <w:rsid w:val="60600E46"/>
    <w:rsid w:val="6065645C"/>
    <w:rsid w:val="606A75CF"/>
    <w:rsid w:val="60730B79"/>
    <w:rsid w:val="60732927"/>
    <w:rsid w:val="60870181"/>
    <w:rsid w:val="60956D42"/>
    <w:rsid w:val="60997EB4"/>
    <w:rsid w:val="609A4358"/>
    <w:rsid w:val="609B1E7E"/>
    <w:rsid w:val="60B116A2"/>
    <w:rsid w:val="60C05441"/>
    <w:rsid w:val="60D31618"/>
    <w:rsid w:val="60DB671F"/>
    <w:rsid w:val="60DD4245"/>
    <w:rsid w:val="60E455D3"/>
    <w:rsid w:val="60EC4488"/>
    <w:rsid w:val="60F03F78"/>
    <w:rsid w:val="60F31CBA"/>
    <w:rsid w:val="60FD0443"/>
    <w:rsid w:val="6109328C"/>
    <w:rsid w:val="610A2B60"/>
    <w:rsid w:val="6118527D"/>
    <w:rsid w:val="611A0FF5"/>
    <w:rsid w:val="611C2FBF"/>
    <w:rsid w:val="61241E74"/>
    <w:rsid w:val="61300818"/>
    <w:rsid w:val="6142679E"/>
    <w:rsid w:val="61477910"/>
    <w:rsid w:val="61483DB4"/>
    <w:rsid w:val="614B38A4"/>
    <w:rsid w:val="614E6EF1"/>
    <w:rsid w:val="61502C69"/>
    <w:rsid w:val="6151078F"/>
    <w:rsid w:val="6151253D"/>
    <w:rsid w:val="615D0EE2"/>
    <w:rsid w:val="61614E76"/>
    <w:rsid w:val="61686204"/>
    <w:rsid w:val="616B1851"/>
    <w:rsid w:val="617A1A94"/>
    <w:rsid w:val="617E77D6"/>
    <w:rsid w:val="617F70AA"/>
    <w:rsid w:val="618446C0"/>
    <w:rsid w:val="61907509"/>
    <w:rsid w:val="61946FF9"/>
    <w:rsid w:val="61953AA3"/>
    <w:rsid w:val="619743F4"/>
    <w:rsid w:val="619A0388"/>
    <w:rsid w:val="619B585B"/>
    <w:rsid w:val="619D39D4"/>
    <w:rsid w:val="619F599E"/>
    <w:rsid w:val="61A44D62"/>
    <w:rsid w:val="61AE6B0D"/>
    <w:rsid w:val="61B431F8"/>
    <w:rsid w:val="61B72CE8"/>
    <w:rsid w:val="61B96A60"/>
    <w:rsid w:val="61BC3E5A"/>
    <w:rsid w:val="61BF1B9C"/>
    <w:rsid w:val="61C62F2B"/>
    <w:rsid w:val="61CB22EF"/>
    <w:rsid w:val="61CC544A"/>
    <w:rsid w:val="61D27B22"/>
    <w:rsid w:val="61D70C94"/>
    <w:rsid w:val="61D75138"/>
    <w:rsid w:val="61F01D56"/>
    <w:rsid w:val="61FE0917"/>
    <w:rsid w:val="61FE4473"/>
    <w:rsid w:val="62013F63"/>
    <w:rsid w:val="621243C2"/>
    <w:rsid w:val="621A5025"/>
    <w:rsid w:val="621C6FEF"/>
    <w:rsid w:val="62227F38"/>
    <w:rsid w:val="62312A9A"/>
    <w:rsid w:val="623600B0"/>
    <w:rsid w:val="62377985"/>
    <w:rsid w:val="62410803"/>
    <w:rsid w:val="624502F4"/>
    <w:rsid w:val="62467BC8"/>
    <w:rsid w:val="624A76B8"/>
    <w:rsid w:val="624F4CCE"/>
    <w:rsid w:val="625978FB"/>
    <w:rsid w:val="6262142F"/>
    <w:rsid w:val="626802E1"/>
    <w:rsid w:val="626D33A6"/>
    <w:rsid w:val="626F5370"/>
    <w:rsid w:val="62764951"/>
    <w:rsid w:val="6291178B"/>
    <w:rsid w:val="62976675"/>
    <w:rsid w:val="629D3C8C"/>
    <w:rsid w:val="629F08EF"/>
    <w:rsid w:val="62AC2121"/>
    <w:rsid w:val="62B40FD5"/>
    <w:rsid w:val="62B64D4D"/>
    <w:rsid w:val="62BB6808"/>
    <w:rsid w:val="62BE6A8B"/>
    <w:rsid w:val="62C751AC"/>
    <w:rsid w:val="62C76F5B"/>
    <w:rsid w:val="62CC631F"/>
    <w:rsid w:val="62D41677"/>
    <w:rsid w:val="62D81168"/>
    <w:rsid w:val="62DE42A4"/>
    <w:rsid w:val="62DE7EE0"/>
    <w:rsid w:val="62E0001C"/>
    <w:rsid w:val="62E31181"/>
    <w:rsid w:val="62E573E1"/>
    <w:rsid w:val="62E713AB"/>
    <w:rsid w:val="62EA49F7"/>
    <w:rsid w:val="62EC076F"/>
    <w:rsid w:val="62EC4C13"/>
    <w:rsid w:val="62EE44E7"/>
    <w:rsid w:val="62EE4B17"/>
    <w:rsid w:val="62F87FB3"/>
    <w:rsid w:val="63065CD5"/>
    <w:rsid w:val="630737FB"/>
    <w:rsid w:val="630B6EFD"/>
    <w:rsid w:val="630C2BBF"/>
    <w:rsid w:val="63100901"/>
    <w:rsid w:val="63185A08"/>
    <w:rsid w:val="631B1054"/>
    <w:rsid w:val="631D301E"/>
    <w:rsid w:val="631D4DCC"/>
    <w:rsid w:val="632223E3"/>
    <w:rsid w:val="63302D52"/>
    <w:rsid w:val="63304B00"/>
    <w:rsid w:val="63332842"/>
    <w:rsid w:val="633B16F7"/>
    <w:rsid w:val="633B34A5"/>
    <w:rsid w:val="633D1D8C"/>
    <w:rsid w:val="633D546F"/>
    <w:rsid w:val="63447186"/>
    <w:rsid w:val="63497970"/>
    <w:rsid w:val="635272D3"/>
    <w:rsid w:val="635C3B47"/>
    <w:rsid w:val="6361115D"/>
    <w:rsid w:val="636724EC"/>
    <w:rsid w:val="636E5628"/>
    <w:rsid w:val="636E73D6"/>
    <w:rsid w:val="63861098"/>
    <w:rsid w:val="638766EA"/>
    <w:rsid w:val="638906B4"/>
    <w:rsid w:val="638E7A78"/>
    <w:rsid w:val="639F1C85"/>
    <w:rsid w:val="63A454EE"/>
    <w:rsid w:val="63A4729C"/>
    <w:rsid w:val="63A64DC2"/>
    <w:rsid w:val="63A879DB"/>
    <w:rsid w:val="63A92B04"/>
    <w:rsid w:val="63BA086D"/>
    <w:rsid w:val="63C67212"/>
    <w:rsid w:val="63C90AB0"/>
    <w:rsid w:val="63CF256B"/>
    <w:rsid w:val="63D00091"/>
    <w:rsid w:val="63D80CF3"/>
    <w:rsid w:val="63DD455C"/>
    <w:rsid w:val="63ED479F"/>
    <w:rsid w:val="63F43D7F"/>
    <w:rsid w:val="63FE69AC"/>
    <w:rsid w:val="640B2E77"/>
    <w:rsid w:val="64127D09"/>
    <w:rsid w:val="642108EC"/>
    <w:rsid w:val="642A77A1"/>
    <w:rsid w:val="642D7291"/>
    <w:rsid w:val="643028DD"/>
    <w:rsid w:val="643C5726"/>
    <w:rsid w:val="64406FC4"/>
    <w:rsid w:val="64446389"/>
    <w:rsid w:val="6449557A"/>
    <w:rsid w:val="644A1BF1"/>
    <w:rsid w:val="644D16E1"/>
    <w:rsid w:val="645962D8"/>
    <w:rsid w:val="645A795A"/>
    <w:rsid w:val="645C1924"/>
    <w:rsid w:val="646627A3"/>
    <w:rsid w:val="646667F0"/>
    <w:rsid w:val="646709F5"/>
    <w:rsid w:val="647924D6"/>
    <w:rsid w:val="64882719"/>
    <w:rsid w:val="648D5F82"/>
    <w:rsid w:val="649015CE"/>
    <w:rsid w:val="64942E6C"/>
    <w:rsid w:val="64947310"/>
    <w:rsid w:val="64A37553"/>
    <w:rsid w:val="64AF414A"/>
    <w:rsid w:val="64B96D77"/>
    <w:rsid w:val="64BB664B"/>
    <w:rsid w:val="64BC23C3"/>
    <w:rsid w:val="64BE613B"/>
    <w:rsid w:val="64C01EB3"/>
    <w:rsid w:val="64CC2606"/>
    <w:rsid w:val="64DD0CB7"/>
    <w:rsid w:val="64E262CE"/>
    <w:rsid w:val="64F102BF"/>
    <w:rsid w:val="65037FF2"/>
    <w:rsid w:val="65165F77"/>
    <w:rsid w:val="652C7549"/>
    <w:rsid w:val="652E506F"/>
    <w:rsid w:val="653F727C"/>
    <w:rsid w:val="654900FB"/>
    <w:rsid w:val="654E74BF"/>
    <w:rsid w:val="65605444"/>
    <w:rsid w:val="65644F35"/>
    <w:rsid w:val="65674A25"/>
    <w:rsid w:val="656B62C3"/>
    <w:rsid w:val="65705687"/>
    <w:rsid w:val="65735178"/>
    <w:rsid w:val="65750EF0"/>
    <w:rsid w:val="65757142"/>
    <w:rsid w:val="65764C68"/>
    <w:rsid w:val="659550EE"/>
    <w:rsid w:val="65962C14"/>
    <w:rsid w:val="659A2704"/>
    <w:rsid w:val="659D3354"/>
    <w:rsid w:val="659F41BF"/>
    <w:rsid w:val="65AE4402"/>
    <w:rsid w:val="65B17A4E"/>
    <w:rsid w:val="65B337C6"/>
    <w:rsid w:val="65B75E88"/>
    <w:rsid w:val="65B84A57"/>
    <w:rsid w:val="65B8702E"/>
    <w:rsid w:val="65C37EAD"/>
    <w:rsid w:val="65DE4CE7"/>
    <w:rsid w:val="65DF280D"/>
    <w:rsid w:val="65FA5C4F"/>
    <w:rsid w:val="6603474E"/>
    <w:rsid w:val="66061B48"/>
    <w:rsid w:val="66081D64"/>
    <w:rsid w:val="66083B12"/>
    <w:rsid w:val="660D2ED6"/>
    <w:rsid w:val="660E5420"/>
    <w:rsid w:val="66100C18"/>
    <w:rsid w:val="661029C7"/>
    <w:rsid w:val="661324B7"/>
    <w:rsid w:val="661701F9"/>
    <w:rsid w:val="661A1A97"/>
    <w:rsid w:val="661E3335"/>
    <w:rsid w:val="66212E26"/>
    <w:rsid w:val="6623094C"/>
    <w:rsid w:val="66263F98"/>
    <w:rsid w:val="662A7F2C"/>
    <w:rsid w:val="662D17CA"/>
    <w:rsid w:val="662D3578"/>
    <w:rsid w:val="66377F53"/>
    <w:rsid w:val="66385495"/>
    <w:rsid w:val="66391F1D"/>
    <w:rsid w:val="663D42C1"/>
    <w:rsid w:val="664F1741"/>
    <w:rsid w:val="66524D8D"/>
    <w:rsid w:val="66544FA9"/>
    <w:rsid w:val="665723A3"/>
    <w:rsid w:val="6659611C"/>
    <w:rsid w:val="66660838"/>
    <w:rsid w:val="666A657B"/>
    <w:rsid w:val="666B5E4F"/>
    <w:rsid w:val="666F1DE3"/>
    <w:rsid w:val="667E3DD4"/>
    <w:rsid w:val="66846F11"/>
    <w:rsid w:val="668533B4"/>
    <w:rsid w:val="668A4527"/>
    <w:rsid w:val="668B64F1"/>
    <w:rsid w:val="66941658"/>
    <w:rsid w:val="66944EDD"/>
    <w:rsid w:val="66976C44"/>
    <w:rsid w:val="66A001EE"/>
    <w:rsid w:val="66A15D14"/>
    <w:rsid w:val="66A650D9"/>
    <w:rsid w:val="66A852F5"/>
    <w:rsid w:val="66AB26EF"/>
    <w:rsid w:val="66AD46B9"/>
    <w:rsid w:val="66B07D06"/>
    <w:rsid w:val="66B772E6"/>
    <w:rsid w:val="66C043ED"/>
    <w:rsid w:val="66C11F13"/>
    <w:rsid w:val="66C51A03"/>
    <w:rsid w:val="66C537B1"/>
    <w:rsid w:val="66C57C55"/>
    <w:rsid w:val="66CD2666"/>
    <w:rsid w:val="66D03326"/>
    <w:rsid w:val="66D734E4"/>
    <w:rsid w:val="66E005EB"/>
    <w:rsid w:val="66E520A5"/>
    <w:rsid w:val="66EF4CD2"/>
    <w:rsid w:val="66F145A6"/>
    <w:rsid w:val="66F2031E"/>
    <w:rsid w:val="66F61BBC"/>
    <w:rsid w:val="66F75934"/>
    <w:rsid w:val="670047E9"/>
    <w:rsid w:val="67150528"/>
    <w:rsid w:val="6723497B"/>
    <w:rsid w:val="6727446C"/>
    <w:rsid w:val="672F1572"/>
    <w:rsid w:val="672F3320"/>
    <w:rsid w:val="673F17B5"/>
    <w:rsid w:val="675039C2"/>
    <w:rsid w:val="67530DBD"/>
    <w:rsid w:val="6753700F"/>
    <w:rsid w:val="6759214B"/>
    <w:rsid w:val="675B5EC3"/>
    <w:rsid w:val="675E2F9F"/>
    <w:rsid w:val="67650AF0"/>
    <w:rsid w:val="67672ABA"/>
    <w:rsid w:val="67694A84"/>
    <w:rsid w:val="677E1BB2"/>
    <w:rsid w:val="678278F4"/>
    <w:rsid w:val="679A4C3E"/>
    <w:rsid w:val="67A41618"/>
    <w:rsid w:val="67B51A77"/>
    <w:rsid w:val="67C1041C"/>
    <w:rsid w:val="67C717AB"/>
    <w:rsid w:val="67CE2B39"/>
    <w:rsid w:val="67D30150"/>
    <w:rsid w:val="67D31EFE"/>
    <w:rsid w:val="67D363A2"/>
    <w:rsid w:val="67DB0DB2"/>
    <w:rsid w:val="67DD018E"/>
    <w:rsid w:val="67DF08A2"/>
    <w:rsid w:val="67E22141"/>
    <w:rsid w:val="67E97973"/>
    <w:rsid w:val="67F72090"/>
    <w:rsid w:val="67FA56DC"/>
    <w:rsid w:val="67FF0F45"/>
    <w:rsid w:val="680227E3"/>
    <w:rsid w:val="68030A35"/>
    <w:rsid w:val="68033400"/>
    <w:rsid w:val="68112A26"/>
    <w:rsid w:val="68126ECA"/>
    <w:rsid w:val="681F6F17"/>
    <w:rsid w:val="68282249"/>
    <w:rsid w:val="682D3D04"/>
    <w:rsid w:val="68394457"/>
    <w:rsid w:val="685968A7"/>
    <w:rsid w:val="685A617B"/>
    <w:rsid w:val="685C7FAA"/>
    <w:rsid w:val="685F19E3"/>
    <w:rsid w:val="68646FFA"/>
    <w:rsid w:val="68664B20"/>
    <w:rsid w:val="68684D3C"/>
    <w:rsid w:val="68752FB5"/>
    <w:rsid w:val="68815DFE"/>
    <w:rsid w:val="688B4586"/>
    <w:rsid w:val="688D02FE"/>
    <w:rsid w:val="68906041"/>
    <w:rsid w:val="689478DF"/>
    <w:rsid w:val="689C2C37"/>
    <w:rsid w:val="689F0032"/>
    <w:rsid w:val="68A11FFC"/>
    <w:rsid w:val="68A5389A"/>
    <w:rsid w:val="68AA5354"/>
    <w:rsid w:val="68AD274F"/>
    <w:rsid w:val="68B43ADD"/>
    <w:rsid w:val="68BF2482"/>
    <w:rsid w:val="68C006D4"/>
    <w:rsid w:val="68C301C4"/>
    <w:rsid w:val="68CB0E27"/>
    <w:rsid w:val="68D91796"/>
    <w:rsid w:val="68E36170"/>
    <w:rsid w:val="68E65C61"/>
    <w:rsid w:val="68EA5751"/>
    <w:rsid w:val="68F24605"/>
    <w:rsid w:val="68F71C1C"/>
    <w:rsid w:val="68FB5BB0"/>
    <w:rsid w:val="69004F74"/>
    <w:rsid w:val="6905258B"/>
    <w:rsid w:val="69074555"/>
    <w:rsid w:val="690A5DF3"/>
    <w:rsid w:val="6912439F"/>
    <w:rsid w:val="69124CA8"/>
    <w:rsid w:val="69194288"/>
    <w:rsid w:val="6922313D"/>
    <w:rsid w:val="692F4ED3"/>
    <w:rsid w:val="693370F8"/>
    <w:rsid w:val="69385ACA"/>
    <w:rsid w:val="693B41FE"/>
    <w:rsid w:val="69456E2B"/>
    <w:rsid w:val="69540E1C"/>
    <w:rsid w:val="69564B94"/>
    <w:rsid w:val="696A4AE4"/>
    <w:rsid w:val="696F20FA"/>
    <w:rsid w:val="69790883"/>
    <w:rsid w:val="697B45FB"/>
    <w:rsid w:val="697D65C5"/>
    <w:rsid w:val="69831701"/>
    <w:rsid w:val="698C2CAC"/>
    <w:rsid w:val="69A022B3"/>
    <w:rsid w:val="69A43B52"/>
    <w:rsid w:val="69A753F0"/>
    <w:rsid w:val="69A973BA"/>
    <w:rsid w:val="69AC6EAA"/>
    <w:rsid w:val="69AE677E"/>
    <w:rsid w:val="69AF0748"/>
    <w:rsid w:val="69BA3375"/>
    <w:rsid w:val="69BF098B"/>
    <w:rsid w:val="69C441F4"/>
    <w:rsid w:val="69CA10DE"/>
    <w:rsid w:val="69CC4E56"/>
    <w:rsid w:val="69D56401"/>
    <w:rsid w:val="69D837FB"/>
    <w:rsid w:val="69E06B54"/>
    <w:rsid w:val="69F10D61"/>
    <w:rsid w:val="69FA19C4"/>
    <w:rsid w:val="69FE53A2"/>
    <w:rsid w:val="6A083F67"/>
    <w:rsid w:val="6A114F5F"/>
    <w:rsid w:val="6A116D0D"/>
    <w:rsid w:val="6A2627B9"/>
    <w:rsid w:val="6A2E5B11"/>
    <w:rsid w:val="6A301889"/>
    <w:rsid w:val="6A31115D"/>
    <w:rsid w:val="6A3273AF"/>
    <w:rsid w:val="6A3A2708"/>
    <w:rsid w:val="6A3C6480"/>
    <w:rsid w:val="6A4610AD"/>
    <w:rsid w:val="6A486BD3"/>
    <w:rsid w:val="6A554E4C"/>
    <w:rsid w:val="6A576E16"/>
    <w:rsid w:val="6A582B8E"/>
    <w:rsid w:val="6A590DE0"/>
    <w:rsid w:val="6A5A06B4"/>
    <w:rsid w:val="6A5F5CCB"/>
    <w:rsid w:val="6A641533"/>
    <w:rsid w:val="6A6B0841"/>
    <w:rsid w:val="6A6D488B"/>
    <w:rsid w:val="6A7379C8"/>
    <w:rsid w:val="6A876FCF"/>
    <w:rsid w:val="6AA15ADE"/>
    <w:rsid w:val="6AA24659"/>
    <w:rsid w:val="6AA27434"/>
    <w:rsid w:val="6AA61B4B"/>
    <w:rsid w:val="6AA933EA"/>
    <w:rsid w:val="6AAB7162"/>
    <w:rsid w:val="6AB204F0"/>
    <w:rsid w:val="6AB9187F"/>
    <w:rsid w:val="6ABA73A5"/>
    <w:rsid w:val="6ABC136F"/>
    <w:rsid w:val="6ABC311D"/>
    <w:rsid w:val="6ACA583A"/>
    <w:rsid w:val="6AD42215"/>
    <w:rsid w:val="6AD466B8"/>
    <w:rsid w:val="6AD761A9"/>
    <w:rsid w:val="6ADC37BF"/>
    <w:rsid w:val="6ADC556D"/>
    <w:rsid w:val="6ADC731B"/>
    <w:rsid w:val="6AE0505D"/>
    <w:rsid w:val="6AE10DD5"/>
    <w:rsid w:val="6AE40DB9"/>
    <w:rsid w:val="6AE461D0"/>
    <w:rsid w:val="6AE82164"/>
    <w:rsid w:val="6AE85CC0"/>
    <w:rsid w:val="6AEF52A0"/>
    <w:rsid w:val="6AF1726A"/>
    <w:rsid w:val="6AFB1E97"/>
    <w:rsid w:val="6AFE295E"/>
    <w:rsid w:val="6AFE54E3"/>
    <w:rsid w:val="6B07083C"/>
    <w:rsid w:val="6B0A20DA"/>
    <w:rsid w:val="6B0E38E3"/>
    <w:rsid w:val="6B1B42E7"/>
    <w:rsid w:val="6B1B7E43"/>
    <w:rsid w:val="6B23319C"/>
    <w:rsid w:val="6B272C8C"/>
    <w:rsid w:val="6B32518D"/>
    <w:rsid w:val="6B3709F5"/>
    <w:rsid w:val="6B376C47"/>
    <w:rsid w:val="6B39651C"/>
    <w:rsid w:val="6B3D425E"/>
    <w:rsid w:val="6B4078AA"/>
    <w:rsid w:val="6B482C03"/>
    <w:rsid w:val="6B4D1FC7"/>
    <w:rsid w:val="6B4F3F91"/>
    <w:rsid w:val="6B596BBE"/>
    <w:rsid w:val="6B607F4C"/>
    <w:rsid w:val="6B625A72"/>
    <w:rsid w:val="6B6A4927"/>
    <w:rsid w:val="6B6D2669"/>
    <w:rsid w:val="6B7C465A"/>
    <w:rsid w:val="6B8310F6"/>
    <w:rsid w:val="6B8C0D41"/>
    <w:rsid w:val="6B9D486E"/>
    <w:rsid w:val="6B9E0A74"/>
    <w:rsid w:val="6BA047ED"/>
    <w:rsid w:val="6BA75B7B"/>
    <w:rsid w:val="6BA936A1"/>
    <w:rsid w:val="6BAC3191"/>
    <w:rsid w:val="6BAE41D4"/>
    <w:rsid w:val="6BAE515B"/>
    <w:rsid w:val="6BAF4A30"/>
    <w:rsid w:val="6BAF67DE"/>
    <w:rsid w:val="6BC77FCB"/>
    <w:rsid w:val="6BC95AF1"/>
    <w:rsid w:val="6BCC7390"/>
    <w:rsid w:val="6BD91AAD"/>
    <w:rsid w:val="6BDB3A77"/>
    <w:rsid w:val="6BE829EF"/>
    <w:rsid w:val="6BEA3CBA"/>
    <w:rsid w:val="6BEB1F0C"/>
    <w:rsid w:val="6BEE37AA"/>
    <w:rsid w:val="6BF012D0"/>
    <w:rsid w:val="6BF07522"/>
    <w:rsid w:val="6BF40694"/>
    <w:rsid w:val="6BF568E6"/>
    <w:rsid w:val="6BF608B1"/>
    <w:rsid w:val="6BF6440D"/>
    <w:rsid w:val="6BFB1A23"/>
    <w:rsid w:val="6C001FDE"/>
    <w:rsid w:val="6C07486C"/>
    <w:rsid w:val="6C102A65"/>
    <w:rsid w:val="6C134FBF"/>
    <w:rsid w:val="6C156F89"/>
    <w:rsid w:val="6C184584"/>
    <w:rsid w:val="6C1E7194"/>
    <w:rsid w:val="6C2216A6"/>
    <w:rsid w:val="6C2471CC"/>
    <w:rsid w:val="6C382C77"/>
    <w:rsid w:val="6C3C4515"/>
    <w:rsid w:val="6C411B2C"/>
    <w:rsid w:val="6C4B29AA"/>
    <w:rsid w:val="6C53360D"/>
    <w:rsid w:val="6C586E75"/>
    <w:rsid w:val="6C5A2BED"/>
    <w:rsid w:val="6C661592"/>
    <w:rsid w:val="6C7041BF"/>
    <w:rsid w:val="6C726189"/>
    <w:rsid w:val="6C735A5D"/>
    <w:rsid w:val="6C757A27"/>
    <w:rsid w:val="6C7C0DB6"/>
    <w:rsid w:val="6C846341"/>
    <w:rsid w:val="6C8B0FF9"/>
    <w:rsid w:val="6C9D2ADA"/>
    <w:rsid w:val="6C9E6F7E"/>
    <w:rsid w:val="6CA16A6E"/>
    <w:rsid w:val="6CA200F0"/>
    <w:rsid w:val="6CAD2805"/>
    <w:rsid w:val="6CB0535E"/>
    <w:rsid w:val="6CB467A2"/>
    <w:rsid w:val="6CBF5146"/>
    <w:rsid w:val="6CC8224D"/>
    <w:rsid w:val="6CCD1611"/>
    <w:rsid w:val="6CCD33BF"/>
    <w:rsid w:val="6CCD611B"/>
    <w:rsid w:val="6CD429A0"/>
    <w:rsid w:val="6CDA788A"/>
    <w:rsid w:val="6CDF2AE4"/>
    <w:rsid w:val="6CE07597"/>
    <w:rsid w:val="6CE8644B"/>
    <w:rsid w:val="6CF50B68"/>
    <w:rsid w:val="6CF546C4"/>
    <w:rsid w:val="6CF90658"/>
    <w:rsid w:val="6D107750"/>
    <w:rsid w:val="6D2356D5"/>
    <w:rsid w:val="6D2F7BD6"/>
    <w:rsid w:val="6D3451EC"/>
    <w:rsid w:val="6D365409"/>
    <w:rsid w:val="6D3B3907"/>
    <w:rsid w:val="6D401DE3"/>
    <w:rsid w:val="6D437B25"/>
    <w:rsid w:val="6D4D2752"/>
    <w:rsid w:val="6D512242"/>
    <w:rsid w:val="6D6A3304"/>
    <w:rsid w:val="6D6D06FE"/>
    <w:rsid w:val="6D6F4477"/>
    <w:rsid w:val="6D723F67"/>
    <w:rsid w:val="6D747CDF"/>
    <w:rsid w:val="6D7B106D"/>
    <w:rsid w:val="6D7B72BF"/>
    <w:rsid w:val="6D95035A"/>
    <w:rsid w:val="6DA265FA"/>
    <w:rsid w:val="6DA93E2C"/>
    <w:rsid w:val="6DAE53F9"/>
    <w:rsid w:val="6DB225B5"/>
    <w:rsid w:val="6DB91B96"/>
    <w:rsid w:val="6DBE0F5A"/>
    <w:rsid w:val="6DBE53FE"/>
    <w:rsid w:val="6DC24EEE"/>
    <w:rsid w:val="6DC76061"/>
    <w:rsid w:val="6DC9002B"/>
    <w:rsid w:val="6DCC3677"/>
    <w:rsid w:val="6DD16EDF"/>
    <w:rsid w:val="6DD469CF"/>
    <w:rsid w:val="6DD8026E"/>
    <w:rsid w:val="6DDD5884"/>
    <w:rsid w:val="6DE94229"/>
    <w:rsid w:val="6DEC5AC7"/>
    <w:rsid w:val="6DEF55B7"/>
    <w:rsid w:val="6DF17581"/>
    <w:rsid w:val="6DF40E20"/>
    <w:rsid w:val="6DF8446C"/>
    <w:rsid w:val="6DFA6436"/>
    <w:rsid w:val="6DFD3DF2"/>
    <w:rsid w:val="6E054DDB"/>
    <w:rsid w:val="6E0A419F"/>
    <w:rsid w:val="6E1119D2"/>
    <w:rsid w:val="6E11552E"/>
    <w:rsid w:val="6E315BD0"/>
    <w:rsid w:val="6E36527B"/>
    <w:rsid w:val="6E377600"/>
    <w:rsid w:val="6E380D0C"/>
    <w:rsid w:val="6E3F653F"/>
    <w:rsid w:val="6E441C04"/>
    <w:rsid w:val="6E494CC8"/>
    <w:rsid w:val="6E4B6C92"/>
    <w:rsid w:val="6E4D3841"/>
    <w:rsid w:val="6E4E3540"/>
    <w:rsid w:val="6E510020"/>
    <w:rsid w:val="6E6C09B6"/>
    <w:rsid w:val="6E6E0BD2"/>
    <w:rsid w:val="6E7004A6"/>
    <w:rsid w:val="6E761835"/>
    <w:rsid w:val="6E860288"/>
    <w:rsid w:val="6E8C2E06"/>
    <w:rsid w:val="6E930639"/>
    <w:rsid w:val="6EAB14DE"/>
    <w:rsid w:val="6EB365E5"/>
    <w:rsid w:val="6EBF7EC8"/>
    <w:rsid w:val="6ECF78C3"/>
    <w:rsid w:val="6ED30A35"/>
    <w:rsid w:val="6ED529FF"/>
    <w:rsid w:val="6EDD3662"/>
    <w:rsid w:val="6EDF562C"/>
    <w:rsid w:val="6EEE3AC1"/>
    <w:rsid w:val="6EEE586F"/>
    <w:rsid w:val="6EEF6056"/>
    <w:rsid w:val="6EF32E85"/>
    <w:rsid w:val="6EFE1F56"/>
    <w:rsid w:val="6F0B4673"/>
    <w:rsid w:val="6F0D03EB"/>
    <w:rsid w:val="6F101C89"/>
    <w:rsid w:val="6F1277AF"/>
    <w:rsid w:val="6F1317DD"/>
    <w:rsid w:val="6F1A48B6"/>
    <w:rsid w:val="6F23376B"/>
    <w:rsid w:val="6F2474E3"/>
    <w:rsid w:val="6F265009"/>
    <w:rsid w:val="6F280D81"/>
    <w:rsid w:val="6F2D45E9"/>
    <w:rsid w:val="6F321C00"/>
    <w:rsid w:val="6F4B0F13"/>
    <w:rsid w:val="6F4F5318"/>
    <w:rsid w:val="6F525DFE"/>
    <w:rsid w:val="6F571666"/>
    <w:rsid w:val="6F60676D"/>
    <w:rsid w:val="6F653D83"/>
    <w:rsid w:val="6F656188"/>
    <w:rsid w:val="6F6F075E"/>
    <w:rsid w:val="6F710477"/>
    <w:rsid w:val="6F712728"/>
    <w:rsid w:val="6F7C731F"/>
    <w:rsid w:val="6F834209"/>
    <w:rsid w:val="6F854425"/>
    <w:rsid w:val="6F8A5598"/>
    <w:rsid w:val="6F991C7F"/>
    <w:rsid w:val="6F9E7295"/>
    <w:rsid w:val="6FA10B33"/>
    <w:rsid w:val="6FB645DF"/>
    <w:rsid w:val="6FC22F83"/>
    <w:rsid w:val="6FC62348"/>
    <w:rsid w:val="6FC767EC"/>
    <w:rsid w:val="6FD9651F"/>
    <w:rsid w:val="6FDE7692"/>
    <w:rsid w:val="6FE949B4"/>
    <w:rsid w:val="6FEA072C"/>
    <w:rsid w:val="6FEF2100"/>
    <w:rsid w:val="6FF173C5"/>
    <w:rsid w:val="6FF2313D"/>
    <w:rsid w:val="6FF46EB5"/>
    <w:rsid w:val="6FF60E7F"/>
    <w:rsid w:val="6FFE1AE2"/>
    <w:rsid w:val="70001CFE"/>
    <w:rsid w:val="70052E70"/>
    <w:rsid w:val="700C06A3"/>
    <w:rsid w:val="7019691C"/>
    <w:rsid w:val="701D01BA"/>
    <w:rsid w:val="701F03D6"/>
    <w:rsid w:val="70207CAA"/>
    <w:rsid w:val="702A0B29"/>
    <w:rsid w:val="70383246"/>
    <w:rsid w:val="70433998"/>
    <w:rsid w:val="704B11CB"/>
    <w:rsid w:val="7055204A"/>
    <w:rsid w:val="705F07D2"/>
    <w:rsid w:val="70651B61"/>
    <w:rsid w:val="706A7177"/>
    <w:rsid w:val="706B361B"/>
    <w:rsid w:val="706C1141"/>
    <w:rsid w:val="70781894"/>
    <w:rsid w:val="707A385E"/>
    <w:rsid w:val="707D334E"/>
    <w:rsid w:val="70814BED"/>
    <w:rsid w:val="70820965"/>
    <w:rsid w:val="70893AA1"/>
    <w:rsid w:val="709366CE"/>
    <w:rsid w:val="70950698"/>
    <w:rsid w:val="70981F36"/>
    <w:rsid w:val="709F1517"/>
    <w:rsid w:val="70A22DB5"/>
    <w:rsid w:val="70A46B2D"/>
    <w:rsid w:val="70B07280"/>
    <w:rsid w:val="70BB79D3"/>
    <w:rsid w:val="70BC011C"/>
    <w:rsid w:val="70C1323B"/>
    <w:rsid w:val="70C20D61"/>
    <w:rsid w:val="70C96594"/>
    <w:rsid w:val="70E1568B"/>
    <w:rsid w:val="70E231B1"/>
    <w:rsid w:val="70E94540"/>
    <w:rsid w:val="70F058CE"/>
    <w:rsid w:val="70F27AA8"/>
    <w:rsid w:val="70F33611"/>
    <w:rsid w:val="70F52C1D"/>
    <w:rsid w:val="70F829D5"/>
    <w:rsid w:val="710C022E"/>
    <w:rsid w:val="711041C2"/>
    <w:rsid w:val="71123A97"/>
    <w:rsid w:val="711517D9"/>
    <w:rsid w:val="71235CA4"/>
    <w:rsid w:val="71237A52"/>
    <w:rsid w:val="71290DE0"/>
    <w:rsid w:val="712B2DAA"/>
    <w:rsid w:val="713003C1"/>
    <w:rsid w:val="71306613"/>
    <w:rsid w:val="71341C5F"/>
    <w:rsid w:val="71353C29"/>
    <w:rsid w:val="713A2FED"/>
    <w:rsid w:val="713C0B14"/>
    <w:rsid w:val="713E3565"/>
    <w:rsid w:val="7141437C"/>
    <w:rsid w:val="7148570A"/>
    <w:rsid w:val="714E0847"/>
    <w:rsid w:val="7161057A"/>
    <w:rsid w:val="716F0EE9"/>
    <w:rsid w:val="716F713B"/>
    <w:rsid w:val="71722787"/>
    <w:rsid w:val="717402AD"/>
    <w:rsid w:val="717464FF"/>
    <w:rsid w:val="71754026"/>
    <w:rsid w:val="717766F3"/>
    <w:rsid w:val="71791D68"/>
    <w:rsid w:val="717C53B4"/>
    <w:rsid w:val="717C7162"/>
    <w:rsid w:val="71864485"/>
    <w:rsid w:val="718D136F"/>
    <w:rsid w:val="71A010A2"/>
    <w:rsid w:val="71A05546"/>
    <w:rsid w:val="71AB7A47"/>
    <w:rsid w:val="71B2527A"/>
    <w:rsid w:val="71B72890"/>
    <w:rsid w:val="71C11019"/>
    <w:rsid w:val="71C32F10"/>
    <w:rsid w:val="71D074AE"/>
    <w:rsid w:val="71D21478"/>
    <w:rsid w:val="71EC42E8"/>
    <w:rsid w:val="71EF5B86"/>
    <w:rsid w:val="71F47640"/>
    <w:rsid w:val="71FC1972"/>
    <w:rsid w:val="72007D93"/>
    <w:rsid w:val="72037883"/>
    <w:rsid w:val="720A6E64"/>
    <w:rsid w:val="720F447A"/>
    <w:rsid w:val="72190E55"/>
    <w:rsid w:val="72203F91"/>
    <w:rsid w:val="723111D9"/>
    <w:rsid w:val="723764DA"/>
    <w:rsid w:val="724C4D86"/>
    <w:rsid w:val="724F2AC9"/>
    <w:rsid w:val="72534367"/>
    <w:rsid w:val="72565C05"/>
    <w:rsid w:val="725974A3"/>
    <w:rsid w:val="726B5B54"/>
    <w:rsid w:val="72760055"/>
    <w:rsid w:val="727662A7"/>
    <w:rsid w:val="72783DCD"/>
    <w:rsid w:val="727D13E4"/>
    <w:rsid w:val="727E23B0"/>
    <w:rsid w:val="729371DB"/>
    <w:rsid w:val="72952BD1"/>
    <w:rsid w:val="72964253"/>
    <w:rsid w:val="729A1F96"/>
    <w:rsid w:val="72A050D2"/>
    <w:rsid w:val="72A44BC2"/>
    <w:rsid w:val="72A526E9"/>
    <w:rsid w:val="72B62B48"/>
    <w:rsid w:val="72B8241C"/>
    <w:rsid w:val="72BB015E"/>
    <w:rsid w:val="72BD5C84"/>
    <w:rsid w:val="72D336FA"/>
    <w:rsid w:val="72D66F5A"/>
    <w:rsid w:val="72E651DB"/>
    <w:rsid w:val="72E66F89"/>
    <w:rsid w:val="72F378F8"/>
    <w:rsid w:val="72FB055A"/>
    <w:rsid w:val="72FD0776"/>
    <w:rsid w:val="73012015"/>
    <w:rsid w:val="73025D8D"/>
    <w:rsid w:val="73027B3B"/>
    <w:rsid w:val="730438B3"/>
    <w:rsid w:val="73076EFF"/>
    <w:rsid w:val="730B4C41"/>
    <w:rsid w:val="730C2768"/>
    <w:rsid w:val="730D09BA"/>
    <w:rsid w:val="730D1BFA"/>
    <w:rsid w:val="73125FD0"/>
    <w:rsid w:val="732B0E40"/>
    <w:rsid w:val="733046A8"/>
    <w:rsid w:val="73353A6C"/>
    <w:rsid w:val="73426189"/>
    <w:rsid w:val="734B3290"/>
    <w:rsid w:val="734E051D"/>
    <w:rsid w:val="7358775B"/>
    <w:rsid w:val="735A34D3"/>
    <w:rsid w:val="7366631C"/>
    <w:rsid w:val="736B3932"/>
    <w:rsid w:val="736B56E0"/>
    <w:rsid w:val="736D76AA"/>
    <w:rsid w:val="73700F48"/>
    <w:rsid w:val="7375655F"/>
    <w:rsid w:val="7379604F"/>
    <w:rsid w:val="738D1AFA"/>
    <w:rsid w:val="73942E89"/>
    <w:rsid w:val="739E4D80"/>
    <w:rsid w:val="73A429A0"/>
    <w:rsid w:val="73A56E44"/>
    <w:rsid w:val="73AB1F81"/>
    <w:rsid w:val="73B61051"/>
    <w:rsid w:val="73C13552"/>
    <w:rsid w:val="73C53042"/>
    <w:rsid w:val="73C66DBA"/>
    <w:rsid w:val="73C80D84"/>
    <w:rsid w:val="73D414D7"/>
    <w:rsid w:val="73DC213A"/>
    <w:rsid w:val="73DC65DE"/>
    <w:rsid w:val="73E62FB9"/>
    <w:rsid w:val="73EC4A73"/>
    <w:rsid w:val="73ED07EB"/>
    <w:rsid w:val="73EF6311"/>
    <w:rsid w:val="73F76F74"/>
    <w:rsid w:val="73FB6A64"/>
    <w:rsid w:val="74031DBD"/>
    <w:rsid w:val="74044652"/>
    <w:rsid w:val="740D6797"/>
    <w:rsid w:val="7416564C"/>
    <w:rsid w:val="741979E1"/>
    <w:rsid w:val="7420296E"/>
    <w:rsid w:val="74213FF1"/>
    <w:rsid w:val="74251D33"/>
    <w:rsid w:val="742835D1"/>
    <w:rsid w:val="7428537F"/>
    <w:rsid w:val="743326A2"/>
    <w:rsid w:val="743957DE"/>
    <w:rsid w:val="743B1556"/>
    <w:rsid w:val="743B3304"/>
    <w:rsid w:val="7447614D"/>
    <w:rsid w:val="74546174"/>
    <w:rsid w:val="745E6FF3"/>
    <w:rsid w:val="7460720F"/>
    <w:rsid w:val="74675EA7"/>
    <w:rsid w:val="74730CF0"/>
    <w:rsid w:val="747607E0"/>
    <w:rsid w:val="74784559"/>
    <w:rsid w:val="74786307"/>
    <w:rsid w:val="747D1B6F"/>
    <w:rsid w:val="747F7695"/>
    <w:rsid w:val="74822CE1"/>
    <w:rsid w:val="74827185"/>
    <w:rsid w:val="74842EFD"/>
    <w:rsid w:val="748A7DE8"/>
    <w:rsid w:val="748C3B60"/>
    <w:rsid w:val="748F44BF"/>
    <w:rsid w:val="749869A9"/>
    <w:rsid w:val="749F7D37"/>
    <w:rsid w:val="74B310ED"/>
    <w:rsid w:val="74B65081"/>
    <w:rsid w:val="74BB61F3"/>
    <w:rsid w:val="74C27582"/>
    <w:rsid w:val="74C652C4"/>
    <w:rsid w:val="74C7103C"/>
    <w:rsid w:val="74D01424"/>
    <w:rsid w:val="74D06143"/>
    <w:rsid w:val="74DF1EE2"/>
    <w:rsid w:val="74F3598D"/>
    <w:rsid w:val="74F57957"/>
    <w:rsid w:val="74F71921"/>
    <w:rsid w:val="74F87447"/>
    <w:rsid w:val="74F87B4B"/>
    <w:rsid w:val="74FA4F6E"/>
    <w:rsid w:val="74FC0CE6"/>
    <w:rsid w:val="74FD05BA"/>
    <w:rsid w:val="750162FC"/>
    <w:rsid w:val="75023E22"/>
    <w:rsid w:val="750951B1"/>
    <w:rsid w:val="75151DA7"/>
    <w:rsid w:val="75175B20"/>
    <w:rsid w:val="752124FA"/>
    <w:rsid w:val="75322959"/>
    <w:rsid w:val="75330480"/>
    <w:rsid w:val="753F0BD2"/>
    <w:rsid w:val="753F5076"/>
    <w:rsid w:val="753F6E24"/>
    <w:rsid w:val="75455944"/>
    <w:rsid w:val="75497CA3"/>
    <w:rsid w:val="754D7793"/>
    <w:rsid w:val="754E7067"/>
    <w:rsid w:val="75644ADD"/>
    <w:rsid w:val="756B5E6B"/>
    <w:rsid w:val="756D573F"/>
    <w:rsid w:val="7589009F"/>
    <w:rsid w:val="7590142E"/>
    <w:rsid w:val="75952EE8"/>
    <w:rsid w:val="759C6025"/>
    <w:rsid w:val="75A650F5"/>
    <w:rsid w:val="75AE7B06"/>
    <w:rsid w:val="75AF3FAA"/>
    <w:rsid w:val="75BC0475"/>
    <w:rsid w:val="75CA2B92"/>
    <w:rsid w:val="75D67789"/>
    <w:rsid w:val="75DA6B4D"/>
    <w:rsid w:val="75DE03EB"/>
    <w:rsid w:val="75E63744"/>
    <w:rsid w:val="75ED6880"/>
    <w:rsid w:val="75F419BD"/>
    <w:rsid w:val="75F96FD3"/>
    <w:rsid w:val="760140DA"/>
    <w:rsid w:val="760836BA"/>
    <w:rsid w:val="760D0CD1"/>
    <w:rsid w:val="760D2A7F"/>
    <w:rsid w:val="76116A13"/>
    <w:rsid w:val="76200A04"/>
    <w:rsid w:val="762229CE"/>
    <w:rsid w:val="76236746"/>
    <w:rsid w:val="762D1373"/>
    <w:rsid w:val="763224E5"/>
    <w:rsid w:val="763E70DC"/>
    <w:rsid w:val="76432944"/>
    <w:rsid w:val="764B35A7"/>
    <w:rsid w:val="764C7A4B"/>
    <w:rsid w:val="764F3097"/>
    <w:rsid w:val="765406AD"/>
    <w:rsid w:val="76674885"/>
    <w:rsid w:val="766F7295"/>
    <w:rsid w:val="76726D86"/>
    <w:rsid w:val="76760624"/>
    <w:rsid w:val="767B20DE"/>
    <w:rsid w:val="767C19B2"/>
    <w:rsid w:val="768947FB"/>
    <w:rsid w:val="768F7938"/>
    <w:rsid w:val="769F401E"/>
    <w:rsid w:val="76A01B45"/>
    <w:rsid w:val="76A038F3"/>
    <w:rsid w:val="76AA29C3"/>
    <w:rsid w:val="76AB19E8"/>
    <w:rsid w:val="76C021E7"/>
    <w:rsid w:val="76C21ABB"/>
    <w:rsid w:val="76D161A2"/>
    <w:rsid w:val="76D67314"/>
    <w:rsid w:val="76DB492B"/>
    <w:rsid w:val="76DF2F23"/>
    <w:rsid w:val="76E129D7"/>
    <w:rsid w:val="76E77774"/>
    <w:rsid w:val="76EE28B0"/>
    <w:rsid w:val="76EF03D6"/>
    <w:rsid w:val="76FD2AF3"/>
    <w:rsid w:val="77000835"/>
    <w:rsid w:val="77091498"/>
    <w:rsid w:val="77106CCA"/>
    <w:rsid w:val="77112A42"/>
    <w:rsid w:val="7711659E"/>
    <w:rsid w:val="771542E1"/>
    <w:rsid w:val="77163BB5"/>
    <w:rsid w:val="77185B7F"/>
    <w:rsid w:val="771D13E7"/>
    <w:rsid w:val="771F2A69"/>
    <w:rsid w:val="772A140E"/>
    <w:rsid w:val="772C33D8"/>
    <w:rsid w:val="772C6764"/>
    <w:rsid w:val="774B1AB0"/>
    <w:rsid w:val="774E15A1"/>
    <w:rsid w:val="774E334F"/>
    <w:rsid w:val="77512E3F"/>
    <w:rsid w:val="775A6197"/>
    <w:rsid w:val="775F37AE"/>
    <w:rsid w:val="7762504C"/>
    <w:rsid w:val="776668EA"/>
    <w:rsid w:val="77690189"/>
    <w:rsid w:val="776E1C43"/>
    <w:rsid w:val="776E579F"/>
    <w:rsid w:val="77752FD1"/>
    <w:rsid w:val="777728A5"/>
    <w:rsid w:val="777803CC"/>
    <w:rsid w:val="777A2396"/>
    <w:rsid w:val="777C1C35"/>
    <w:rsid w:val="777C610E"/>
    <w:rsid w:val="777D3C34"/>
    <w:rsid w:val="777E28EC"/>
    <w:rsid w:val="7782124A"/>
    <w:rsid w:val="778B00FF"/>
    <w:rsid w:val="779571D0"/>
    <w:rsid w:val="77974CF6"/>
    <w:rsid w:val="77A318EC"/>
    <w:rsid w:val="77A45665"/>
    <w:rsid w:val="77A6318B"/>
    <w:rsid w:val="77A86B72"/>
    <w:rsid w:val="77B27D81"/>
    <w:rsid w:val="77B51620"/>
    <w:rsid w:val="77B77146"/>
    <w:rsid w:val="77C35AEB"/>
    <w:rsid w:val="77CB0E43"/>
    <w:rsid w:val="77CD6969"/>
    <w:rsid w:val="77D01FB6"/>
    <w:rsid w:val="77EA751B"/>
    <w:rsid w:val="77EB6DF0"/>
    <w:rsid w:val="77ED2B68"/>
    <w:rsid w:val="77FB69C9"/>
    <w:rsid w:val="77FE6B23"/>
    <w:rsid w:val="780D320A"/>
    <w:rsid w:val="78120820"/>
    <w:rsid w:val="78146346"/>
    <w:rsid w:val="78174088"/>
    <w:rsid w:val="78232A2D"/>
    <w:rsid w:val="782C7B34"/>
    <w:rsid w:val="782F3180"/>
    <w:rsid w:val="78393FFF"/>
    <w:rsid w:val="783E33C3"/>
    <w:rsid w:val="78485FF0"/>
    <w:rsid w:val="784A7FBA"/>
    <w:rsid w:val="784B5AE0"/>
    <w:rsid w:val="78540E39"/>
    <w:rsid w:val="785B5D23"/>
    <w:rsid w:val="785D5F3F"/>
    <w:rsid w:val="787768D5"/>
    <w:rsid w:val="787E629C"/>
    <w:rsid w:val="78852DA0"/>
    <w:rsid w:val="78874D6A"/>
    <w:rsid w:val="788F3C1F"/>
    <w:rsid w:val="78931961"/>
    <w:rsid w:val="789444B7"/>
    <w:rsid w:val="78A05845"/>
    <w:rsid w:val="78A6518B"/>
    <w:rsid w:val="78B47B29"/>
    <w:rsid w:val="78C31B1A"/>
    <w:rsid w:val="78C73B88"/>
    <w:rsid w:val="78E628A1"/>
    <w:rsid w:val="78E8332F"/>
    <w:rsid w:val="78F05C93"/>
    <w:rsid w:val="78FD502C"/>
    <w:rsid w:val="79020895"/>
    <w:rsid w:val="790E2D96"/>
    <w:rsid w:val="791365FE"/>
    <w:rsid w:val="79273E57"/>
    <w:rsid w:val="792E51E6"/>
    <w:rsid w:val="79352A18"/>
    <w:rsid w:val="7936053E"/>
    <w:rsid w:val="793F5645"/>
    <w:rsid w:val="7940316B"/>
    <w:rsid w:val="7945303A"/>
    <w:rsid w:val="794B3FEA"/>
    <w:rsid w:val="794C1B10"/>
    <w:rsid w:val="794C7D62"/>
    <w:rsid w:val="79501600"/>
    <w:rsid w:val="795D1F6F"/>
    <w:rsid w:val="79621333"/>
    <w:rsid w:val="79654980"/>
    <w:rsid w:val="79660E24"/>
    <w:rsid w:val="79674B9C"/>
    <w:rsid w:val="79725A1A"/>
    <w:rsid w:val="797572B9"/>
    <w:rsid w:val="79780B57"/>
    <w:rsid w:val="79872B48"/>
    <w:rsid w:val="79907C4E"/>
    <w:rsid w:val="799E680F"/>
    <w:rsid w:val="79AE6327"/>
    <w:rsid w:val="79B41A4E"/>
    <w:rsid w:val="79B871A5"/>
    <w:rsid w:val="79BC4EE7"/>
    <w:rsid w:val="79BE0C60"/>
    <w:rsid w:val="79C21DD2"/>
    <w:rsid w:val="79C71AEB"/>
    <w:rsid w:val="79C93160"/>
    <w:rsid w:val="79D12015"/>
    <w:rsid w:val="79D264B9"/>
    <w:rsid w:val="79D57D57"/>
    <w:rsid w:val="79E166FC"/>
    <w:rsid w:val="79E93803"/>
    <w:rsid w:val="79EB757B"/>
    <w:rsid w:val="79ED50A1"/>
    <w:rsid w:val="7A021875"/>
    <w:rsid w:val="7A0917AF"/>
    <w:rsid w:val="7A102B3D"/>
    <w:rsid w:val="7A132086"/>
    <w:rsid w:val="7A287E87"/>
    <w:rsid w:val="7A304F8E"/>
    <w:rsid w:val="7A326F58"/>
    <w:rsid w:val="7A342CD0"/>
    <w:rsid w:val="7A37631C"/>
    <w:rsid w:val="7A3902E6"/>
    <w:rsid w:val="7A3A5E0C"/>
    <w:rsid w:val="7A3C7DD6"/>
    <w:rsid w:val="7A3E76AA"/>
    <w:rsid w:val="7A456C8B"/>
    <w:rsid w:val="7A653E30"/>
    <w:rsid w:val="7A7C4677"/>
    <w:rsid w:val="7A88301C"/>
    <w:rsid w:val="7A8A0B42"/>
    <w:rsid w:val="7A8D4DCC"/>
    <w:rsid w:val="7A903C7E"/>
    <w:rsid w:val="7A94551C"/>
    <w:rsid w:val="7AB247A6"/>
    <w:rsid w:val="7AB43E11"/>
    <w:rsid w:val="7AB45BBF"/>
    <w:rsid w:val="7AB931D5"/>
    <w:rsid w:val="7ABB0CFB"/>
    <w:rsid w:val="7AC322A6"/>
    <w:rsid w:val="7AC53928"/>
    <w:rsid w:val="7ACC2F08"/>
    <w:rsid w:val="7AD85D51"/>
    <w:rsid w:val="7ADE0E8D"/>
    <w:rsid w:val="7AE069B4"/>
    <w:rsid w:val="7AE2272C"/>
    <w:rsid w:val="7AE5221C"/>
    <w:rsid w:val="7AE75F94"/>
    <w:rsid w:val="7AEC7106"/>
    <w:rsid w:val="7AF406B1"/>
    <w:rsid w:val="7B002BB2"/>
    <w:rsid w:val="7B016AEC"/>
    <w:rsid w:val="7B0326A2"/>
    <w:rsid w:val="7B05466C"/>
    <w:rsid w:val="7B095F0A"/>
    <w:rsid w:val="7B116B6D"/>
    <w:rsid w:val="7B1228E5"/>
    <w:rsid w:val="7B130B37"/>
    <w:rsid w:val="7B1448AF"/>
    <w:rsid w:val="7B1E74DC"/>
    <w:rsid w:val="7B242D44"/>
    <w:rsid w:val="7B31720F"/>
    <w:rsid w:val="7B346CFF"/>
    <w:rsid w:val="7B3528A0"/>
    <w:rsid w:val="7B42766E"/>
    <w:rsid w:val="7B51340D"/>
    <w:rsid w:val="7B5353D8"/>
    <w:rsid w:val="7B551150"/>
    <w:rsid w:val="7B5B24DE"/>
    <w:rsid w:val="7B6018A2"/>
    <w:rsid w:val="7B6B0973"/>
    <w:rsid w:val="7B707D38"/>
    <w:rsid w:val="7B7A6E08"/>
    <w:rsid w:val="7B7D2454"/>
    <w:rsid w:val="7B7D4202"/>
    <w:rsid w:val="7B841A35"/>
    <w:rsid w:val="7B892BA7"/>
    <w:rsid w:val="7B8F3F36"/>
    <w:rsid w:val="7B98728E"/>
    <w:rsid w:val="7BA07EF1"/>
    <w:rsid w:val="7BAE6AB2"/>
    <w:rsid w:val="7BB55730"/>
    <w:rsid w:val="7BB73BB8"/>
    <w:rsid w:val="7BB816DF"/>
    <w:rsid w:val="7BBA5457"/>
    <w:rsid w:val="7BC167E5"/>
    <w:rsid w:val="7BC71922"/>
    <w:rsid w:val="7BD04C7A"/>
    <w:rsid w:val="7BD06A28"/>
    <w:rsid w:val="7BDC717B"/>
    <w:rsid w:val="7BE14791"/>
    <w:rsid w:val="7BF24BF0"/>
    <w:rsid w:val="7BF344C5"/>
    <w:rsid w:val="7BFD5343"/>
    <w:rsid w:val="7C02295A"/>
    <w:rsid w:val="7C06069C"/>
    <w:rsid w:val="7C0861C2"/>
    <w:rsid w:val="7C10035C"/>
    <w:rsid w:val="7C120DEF"/>
    <w:rsid w:val="7C1521AD"/>
    <w:rsid w:val="7C1E59E5"/>
    <w:rsid w:val="7C3057D2"/>
    <w:rsid w:val="7C330D65"/>
    <w:rsid w:val="7C3A12F7"/>
    <w:rsid w:val="7C413482"/>
    <w:rsid w:val="7C480CB4"/>
    <w:rsid w:val="7C4F0A00"/>
    <w:rsid w:val="7C66113B"/>
    <w:rsid w:val="7C66738C"/>
    <w:rsid w:val="7C686C61"/>
    <w:rsid w:val="7C72188D"/>
    <w:rsid w:val="7C725D31"/>
    <w:rsid w:val="7C7F3FAA"/>
    <w:rsid w:val="7C8B0BA1"/>
    <w:rsid w:val="7C991510"/>
    <w:rsid w:val="7C99506C"/>
    <w:rsid w:val="7CAF4890"/>
    <w:rsid w:val="7CB225D2"/>
    <w:rsid w:val="7CB4634A"/>
    <w:rsid w:val="7CB9570E"/>
    <w:rsid w:val="7CBE2D25"/>
    <w:rsid w:val="7CC540B3"/>
    <w:rsid w:val="7CCF0A8E"/>
    <w:rsid w:val="7CD442F6"/>
    <w:rsid w:val="7CD51E1C"/>
    <w:rsid w:val="7CD73DE6"/>
    <w:rsid w:val="7CDD764F"/>
    <w:rsid w:val="7CDE33C7"/>
    <w:rsid w:val="7CE54755"/>
    <w:rsid w:val="7CE65DD7"/>
    <w:rsid w:val="7CF36E72"/>
    <w:rsid w:val="7CF44BE9"/>
    <w:rsid w:val="7CFC55FB"/>
    <w:rsid w:val="7D012C11"/>
    <w:rsid w:val="7D032E2D"/>
    <w:rsid w:val="7D080444"/>
    <w:rsid w:val="7D0D15B6"/>
    <w:rsid w:val="7D0D7808"/>
    <w:rsid w:val="7D146DE8"/>
    <w:rsid w:val="7D170ECC"/>
    <w:rsid w:val="7D1E37C3"/>
    <w:rsid w:val="7D23702C"/>
    <w:rsid w:val="7D256900"/>
    <w:rsid w:val="7D3251DF"/>
    <w:rsid w:val="7D3354C1"/>
    <w:rsid w:val="7D3923AB"/>
    <w:rsid w:val="7D43024E"/>
    <w:rsid w:val="7D4476CE"/>
    <w:rsid w:val="7D496A92"/>
    <w:rsid w:val="7D52346D"/>
    <w:rsid w:val="7D5316BF"/>
    <w:rsid w:val="7D5A6393"/>
    <w:rsid w:val="7D6A4C5A"/>
    <w:rsid w:val="7D6B282B"/>
    <w:rsid w:val="7D6C452F"/>
    <w:rsid w:val="7D750FF3"/>
    <w:rsid w:val="7D807FDA"/>
    <w:rsid w:val="7D8201F6"/>
    <w:rsid w:val="7D8775BA"/>
    <w:rsid w:val="7D8C697F"/>
    <w:rsid w:val="7D90733C"/>
    <w:rsid w:val="7D9121E7"/>
    <w:rsid w:val="7D9B2D0E"/>
    <w:rsid w:val="7DA243F4"/>
    <w:rsid w:val="7DAA32A9"/>
    <w:rsid w:val="7DB67EA0"/>
    <w:rsid w:val="7DC10D1E"/>
    <w:rsid w:val="7DD32800"/>
    <w:rsid w:val="7DDF11A4"/>
    <w:rsid w:val="7DDF2F52"/>
    <w:rsid w:val="7DE06CCB"/>
    <w:rsid w:val="7DE22A43"/>
    <w:rsid w:val="7DEB7B49"/>
    <w:rsid w:val="7DF54524"/>
    <w:rsid w:val="7DF74740"/>
    <w:rsid w:val="7DFB58B2"/>
    <w:rsid w:val="7E002EC9"/>
    <w:rsid w:val="7E105802"/>
    <w:rsid w:val="7E132BFC"/>
    <w:rsid w:val="7E2B263C"/>
    <w:rsid w:val="7E2E7A36"/>
    <w:rsid w:val="7E3A0D52"/>
    <w:rsid w:val="7E4B683A"/>
    <w:rsid w:val="7E633B84"/>
    <w:rsid w:val="7E635932"/>
    <w:rsid w:val="7E66131A"/>
    <w:rsid w:val="7E665422"/>
    <w:rsid w:val="7E6873EC"/>
    <w:rsid w:val="7E7044F2"/>
    <w:rsid w:val="7E7318ED"/>
    <w:rsid w:val="7E7A0ECD"/>
    <w:rsid w:val="7E927FC5"/>
    <w:rsid w:val="7E953F59"/>
    <w:rsid w:val="7E9F10B2"/>
    <w:rsid w:val="7EAD12A3"/>
    <w:rsid w:val="7EAD4DFF"/>
    <w:rsid w:val="7EB0669D"/>
    <w:rsid w:val="7EB663A9"/>
    <w:rsid w:val="7EB75C7D"/>
    <w:rsid w:val="7EB87481"/>
    <w:rsid w:val="7ED44A81"/>
    <w:rsid w:val="7EE12CFA"/>
    <w:rsid w:val="7EEA1BAF"/>
    <w:rsid w:val="7EF24F07"/>
    <w:rsid w:val="7F032C71"/>
    <w:rsid w:val="7F062761"/>
    <w:rsid w:val="7F0D3AEF"/>
    <w:rsid w:val="7F0F1615"/>
    <w:rsid w:val="7F2D5F40"/>
    <w:rsid w:val="7F5636E8"/>
    <w:rsid w:val="7F576D5A"/>
    <w:rsid w:val="7F6C6A68"/>
    <w:rsid w:val="7F6F6558"/>
    <w:rsid w:val="7F8244DD"/>
    <w:rsid w:val="7F8518D8"/>
    <w:rsid w:val="7F8738A2"/>
    <w:rsid w:val="7F8813C8"/>
    <w:rsid w:val="7F8A15E4"/>
    <w:rsid w:val="7F9A1827"/>
    <w:rsid w:val="7FA52458"/>
    <w:rsid w:val="7FA77AA0"/>
    <w:rsid w:val="7FAE7080"/>
    <w:rsid w:val="7FB0104A"/>
    <w:rsid w:val="7FB421BD"/>
    <w:rsid w:val="7FBA3C77"/>
    <w:rsid w:val="7FBD72C3"/>
    <w:rsid w:val="7FC20D7E"/>
    <w:rsid w:val="7FCB7C32"/>
    <w:rsid w:val="7FDA60C7"/>
    <w:rsid w:val="7FE40CF4"/>
    <w:rsid w:val="7FE64A6C"/>
    <w:rsid w:val="7FF02885"/>
    <w:rsid w:val="7FF151BF"/>
    <w:rsid w:val="7FF16F6D"/>
    <w:rsid w:val="7FF56A5D"/>
    <w:rsid w:val="7FF86D6C"/>
    <w:rsid w:val="7FFC30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3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7"/>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420"/>
    </w:pPr>
    <w:rPr>
      <w:rFonts w:ascii="Times New Roman" w:hAnsi="Times New Roman" w:eastAsia="宋体" w:cs="Times New Roman"/>
      <w:sz w:val="24"/>
      <w:szCs w:val="24"/>
    </w:rPr>
  </w:style>
  <w:style w:type="paragraph" w:styleId="5">
    <w:name w:val="annotation text"/>
    <w:basedOn w:val="1"/>
    <w:link w:val="40"/>
    <w:semiHidden/>
    <w:unhideWhenUsed/>
    <w:qFormat/>
    <w:uiPriority w:val="99"/>
    <w:pPr>
      <w:jc w:val="left"/>
    </w:pPr>
  </w:style>
  <w:style w:type="paragraph" w:styleId="6">
    <w:name w:val="Body Text"/>
    <w:basedOn w:val="1"/>
    <w:link w:val="39"/>
    <w:unhideWhenUsed/>
    <w:qFormat/>
    <w:uiPriority w:val="99"/>
    <w:pPr>
      <w:spacing w:after="120"/>
    </w:pPr>
  </w:style>
  <w:style w:type="paragraph" w:styleId="7">
    <w:name w:val="Body Text Indent"/>
    <w:basedOn w:val="1"/>
    <w:next w:val="8"/>
    <w:qFormat/>
    <w:uiPriority w:val="99"/>
    <w:pPr>
      <w:spacing w:line="360" w:lineRule="auto"/>
      <w:ind w:firstLine="570"/>
    </w:pPr>
    <w:rPr>
      <w:sz w:val="24"/>
    </w:rPr>
  </w:style>
  <w:style w:type="paragraph" w:styleId="8">
    <w:name w:val="envelope return"/>
    <w:basedOn w:val="1"/>
    <w:qFormat/>
    <w:uiPriority w:val="0"/>
    <w:rPr>
      <w:rFonts w:ascii="Arial" w:hAnsi="Arial" w:eastAsia="Arial"/>
      <w:spacing w:val="-10"/>
      <w:szCs w:val="21"/>
    </w:rPr>
  </w:style>
  <w:style w:type="paragraph" w:styleId="9">
    <w:name w:val="Plain Text"/>
    <w:basedOn w:val="1"/>
    <w:link w:val="23"/>
    <w:qFormat/>
    <w:uiPriority w:val="0"/>
    <w:rPr>
      <w:rFonts w:ascii="宋体" w:hAnsi="Courier New"/>
    </w:rPr>
  </w:style>
  <w:style w:type="paragraph" w:styleId="10">
    <w:name w:val="Date"/>
    <w:basedOn w:val="1"/>
    <w:next w:val="1"/>
    <w:qFormat/>
    <w:uiPriority w:val="0"/>
  </w:style>
  <w:style w:type="paragraph" w:styleId="11">
    <w:name w:val="Body Text Indent 2"/>
    <w:basedOn w:val="1"/>
    <w:link w:val="28"/>
    <w:qFormat/>
    <w:uiPriority w:val="0"/>
    <w:pPr>
      <w:snapToGrid w:val="0"/>
      <w:spacing w:line="560" w:lineRule="atLeast"/>
      <w:ind w:firstLine="540"/>
    </w:pPr>
    <w:rPr>
      <w:sz w:val="28"/>
    </w:rPr>
  </w:style>
  <w:style w:type="paragraph" w:styleId="12">
    <w:name w:val="Balloon Text"/>
    <w:basedOn w:val="1"/>
    <w:link w:val="36"/>
    <w:semiHidden/>
    <w:unhideWhenUsed/>
    <w:qFormat/>
    <w:uiPriority w:val="99"/>
    <w:rPr>
      <w:sz w:val="18"/>
      <w:szCs w:val="18"/>
    </w:rPr>
  </w:style>
  <w:style w:type="paragraph" w:styleId="13">
    <w:name w:val="footer"/>
    <w:basedOn w:val="1"/>
    <w:link w:val="31"/>
    <w:unhideWhenUsed/>
    <w:qFormat/>
    <w:uiPriority w:val="99"/>
    <w:pPr>
      <w:tabs>
        <w:tab w:val="center" w:pos="4153"/>
        <w:tab w:val="right" w:pos="8306"/>
      </w:tabs>
      <w:snapToGrid w:val="0"/>
      <w:jc w:val="left"/>
    </w:pPr>
    <w:rPr>
      <w:sz w:val="18"/>
      <w:szCs w:val="18"/>
    </w:rPr>
  </w:style>
  <w:style w:type="paragraph" w:styleId="14">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line="180" w:lineRule="auto"/>
      <w:jc w:val="center"/>
    </w:pPr>
    <w:rPr>
      <w:sz w:val="30"/>
    </w:rPr>
  </w:style>
  <w:style w:type="paragraph" w:styleId="1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annotation subject"/>
    <w:basedOn w:val="5"/>
    <w:next w:val="5"/>
    <w:link w:val="41"/>
    <w:semiHidden/>
    <w:unhideWhenUsed/>
    <w:qFormat/>
    <w:uiPriority w:val="99"/>
    <w:rPr>
      <w:b/>
      <w:bCs/>
    </w:rPr>
  </w:style>
  <w:style w:type="paragraph" w:styleId="18">
    <w:name w:val="Body Text First Indent 2"/>
    <w:basedOn w:val="7"/>
    <w:next w:val="1"/>
    <w:qFormat/>
    <w:uiPriority w:val="0"/>
    <w:pPr>
      <w:spacing w:after="120" w:line="240" w:lineRule="auto"/>
      <w:ind w:left="420" w:leftChars="200" w:firstLine="420" w:firstLineChars="200"/>
    </w:pPr>
    <w:rPr>
      <w:sz w:val="21"/>
      <w:szCs w:val="20"/>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annotation reference"/>
    <w:basedOn w:val="21"/>
    <w:semiHidden/>
    <w:unhideWhenUsed/>
    <w:qFormat/>
    <w:uiPriority w:val="99"/>
    <w:rPr>
      <w:sz w:val="21"/>
      <w:szCs w:val="21"/>
    </w:rPr>
  </w:style>
  <w:style w:type="character" w:customStyle="1" w:styleId="23">
    <w:name w:val="纯文本 Char1"/>
    <w:link w:val="9"/>
    <w:qFormat/>
    <w:locked/>
    <w:uiPriority w:val="0"/>
    <w:rPr>
      <w:rFonts w:ascii="宋体" w:hAnsi="Courier New"/>
    </w:rPr>
  </w:style>
  <w:style w:type="character" w:customStyle="1" w:styleId="24">
    <w:name w:val="纯文本 Char"/>
    <w:basedOn w:val="21"/>
    <w:semiHidden/>
    <w:qFormat/>
    <w:uiPriority w:val="99"/>
    <w:rPr>
      <w:rFonts w:ascii="宋体" w:hAnsi="Courier New" w:eastAsia="宋体" w:cs="Courier New"/>
      <w:szCs w:val="21"/>
    </w:rPr>
  </w:style>
  <w:style w:type="character" w:customStyle="1" w:styleId="25">
    <w:name w:val="bluetitle1"/>
    <w:qFormat/>
    <w:uiPriority w:val="0"/>
    <w:rPr>
      <w:b/>
      <w:bCs/>
      <w:color w:val="081B39"/>
      <w:sz w:val="21"/>
      <w:szCs w:val="21"/>
    </w:rPr>
  </w:style>
  <w:style w:type="character" w:customStyle="1" w:styleId="26">
    <w:name w:val="标题 3 Char"/>
    <w:basedOn w:val="21"/>
    <w:semiHidden/>
    <w:qFormat/>
    <w:uiPriority w:val="9"/>
    <w:rPr>
      <w:b/>
      <w:bCs/>
      <w:sz w:val="32"/>
      <w:szCs w:val="32"/>
    </w:rPr>
  </w:style>
  <w:style w:type="character" w:customStyle="1" w:styleId="27">
    <w:name w:val="标题 3 Char1"/>
    <w:link w:val="3"/>
    <w:qFormat/>
    <w:uiPriority w:val="0"/>
    <w:rPr>
      <w:rFonts w:ascii="Times New Roman" w:hAnsi="Times New Roman" w:eastAsia="宋体" w:cs="Times New Roman"/>
      <w:b/>
      <w:sz w:val="32"/>
      <w:szCs w:val="20"/>
    </w:rPr>
  </w:style>
  <w:style w:type="character" w:customStyle="1" w:styleId="28">
    <w:name w:val="正文文本缩进 2 Char1"/>
    <w:link w:val="11"/>
    <w:qFormat/>
    <w:uiPriority w:val="0"/>
    <w:rPr>
      <w:sz w:val="28"/>
    </w:rPr>
  </w:style>
  <w:style w:type="character" w:customStyle="1" w:styleId="29">
    <w:name w:val="正文文本缩进 2 Char"/>
    <w:basedOn w:val="21"/>
    <w:semiHidden/>
    <w:qFormat/>
    <w:uiPriority w:val="99"/>
  </w:style>
  <w:style w:type="character" w:customStyle="1" w:styleId="30">
    <w:name w:val="页眉 Char"/>
    <w:basedOn w:val="21"/>
    <w:link w:val="14"/>
    <w:qFormat/>
    <w:uiPriority w:val="99"/>
    <w:rPr>
      <w:sz w:val="18"/>
      <w:szCs w:val="18"/>
    </w:rPr>
  </w:style>
  <w:style w:type="character" w:customStyle="1" w:styleId="31">
    <w:name w:val="页脚 Char"/>
    <w:basedOn w:val="21"/>
    <w:link w:val="13"/>
    <w:qFormat/>
    <w:uiPriority w:val="99"/>
    <w:rPr>
      <w:sz w:val="18"/>
      <w:szCs w:val="18"/>
    </w:rPr>
  </w:style>
  <w:style w:type="character" w:customStyle="1" w:styleId="32">
    <w:name w:val="纯文本 字符"/>
    <w:qFormat/>
    <w:locked/>
    <w:uiPriority w:val="0"/>
    <w:rPr>
      <w:rFonts w:ascii="宋体" w:hAnsi="Courier New"/>
      <w:kern w:val="2"/>
      <w:sz w:val="21"/>
    </w:rPr>
  </w:style>
  <w:style w:type="character" w:customStyle="1" w:styleId="33">
    <w:name w:val="标题 3 字符"/>
    <w:qFormat/>
    <w:uiPriority w:val="0"/>
    <w:rPr>
      <w:rFonts w:eastAsia="宋体"/>
      <w:b/>
      <w:kern w:val="2"/>
      <w:sz w:val="32"/>
      <w:lang w:val="en-US" w:eastAsia="zh-CN"/>
    </w:rPr>
  </w:style>
  <w:style w:type="character" w:customStyle="1" w:styleId="34">
    <w:name w:val="标题 2 Char"/>
    <w:basedOn w:val="21"/>
    <w:link w:val="2"/>
    <w:semiHidden/>
    <w:qFormat/>
    <w:uiPriority w:val="9"/>
    <w:rPr>
      <w:rFonts w:asciiTheme="majorHAnsi" w:hAnsiTheme="majorHAnsi" w:eastAsiaTheme="majorEastAsia" w:cstheme="majorBidi"/>
      <w:b/>
      <w:bCs/>
      <w:sz w:val="32"/>
      <w:szCs w:val="32"/>
    </w:rPr>
  </w:style>
  <w:style w:type="paragraph" w:customStyle="1" w:styleId="35">
    <w:name w:val="正文_16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6">
    <w:name w:val="批注框文本 Char"/>
    <w:basedOn w:val="21"/>
    <w:link w:val="12"/>
    <w:semiHidden/>
    <w:qFormat/>
    <w:uiPriority w:val="99"/>
    <w:rPr>
      <w:sz w:val="18"/>
      <w:szCs w:val="18"/>
    </w:rPr>
  </w:style>
  <w:style w:type="paragraph" w:styleId="37">
    <w:name w:val="List Paragraph"/>
    <w:basedOn w:val="1"/>
    <w:qFormat/>
    <w:uiPriority w:val="34"/>
    <w:pPr>
      <w:ind w:firstLine="420" w:firstLineChars="200"/>
    </w:pPr>
    <w:rPr>
      <w:rFonts w:ascii="Times New Roman" w:hAnsi="Times New Roman" w:eastAsia="宋体" w:cs="Times New Roman"/>
      <w:szCs w:val="24"/>
    </w:rPr>
  </w:style>
  <w:style w:type="paragraph" w:customStyle="1" w:styleId="38">
    <w:name w:val="Defaul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character" w:customStyle="1" w:styleId="39">
    <w:name w:val="正文文本 Char"/>
    <w:basedOn w:val="21"/>
    <w:link w:val="6"/>
    <w:qFormat/>
    <w:uiPriority w:val="99"/>
  </w:style>
  <w:style w:type="character" w:customStyle="1" w:styleId="40">
    <w:name w:val="批注文字 Char"/>
    <w:basedOn w:val="21"/>
    <w:link w:val="5"/>
    <w:semiHidden/>
    <w:qFormat/>
    <w:uiPriority w:val="99"/>
  </w:style>
  <w:style w:type="character" w:customStyle="1" w:styleId="41">
    <w:name w:val="批注主题 Char"/>
    <w:basedOn w:val="40"/>
    <w:link w:val="17"/>
    <w:semiHidden/>
    <w:qFormat/>
    <w:uiPriority w:val="99"/>
    <w:rPr>
      <w:b/>
      <w:bCs/>
    </w:rPr>
  </w:style>
  <w:style w:type="character" w:customStyle="1" w:styleId="42">
    <w:name w:val="font21"/>
    <w:basedOn w:val="21"/>
    <w:qFormat/>
    <w:uiPriority w:val="0"/>
    <w:rPr>
      <w:rFonts w:hint="eastAsia" w:ascii="宋体" w:hAnsi="宋体" w:eastAsia="宋体" w:cs="宋体"/>
      <w:color w:val="000000"/>
      <w:sz w:val="18"/>
      <w:szCs w:val="18"/>
      <w:u w:val="none"/>
    </w:rPr>
  </w:style>
  <w:style w:type="character" w:customStyle="1" w:styleId="43">
    <w:name w:val="font51"/>
    <w:basedOn w:val="21"/>
    <w:qFormat/>
    <w:uiPriority w:val="0"/>
    <w:rPr>
      <w:rFonts w:hint="eastAsia" w:ascii="宋体" w:hAnsi="宋体" w:eastAsia="宋体" w:cs="宋体"/>
      <w:b/>
      <w:bCs/>
      <w:color w:val="FF0000"/>
      <w:sz w:val="18"/>
      <w:szCs w:val="18"/>
      <w:u w:val="none"/>
    </w:rPr>
  </w:style>
  <w:style w:type="character" w:customStyle="1" w:styleId="44">
    <w:name w:val="font61"/>
    <w:basedOn w:val="21"/>
    <w:qFormat/>
    <w:uiPriority w:val="0"/>
    <w:rPr>
      <w:rFonts w:ascii="Calibri" w:hAnsi="Calibri" w:cs="Calibri"/>
      <w:color w:val="000000"/>
      <w:sz w:val="18"/>
      <w:szCs w:val="18"/>
      <w:u w:val="none"/>
    </w:rPr>
  </w:style>
  <w:style w:type="character" w:customStyle="1" w:styleId="45">
    <w:name w:val="font31"/>
    <w:basedOn w:val="21"/>
    <w:qFormat/>
    <w:uiPriority w:val="0"/>
    <w:rPr>
      <w:rFonts w:hint="eastAsia" w:ascii="微软雅黑" w:hAnsi="微软雅黑" w:eastAsia="微软雅黑" w:cs="微软雅黑"/>
      <w:color w:val="000000"/>
      <w:sz w:val="20"/>
      <w:szCs w:val="20"/>
      <w:u w:val="none"/>
    </w:rPr>
  </w:style>
  <w:style w:type="paragraph" w:styleId="46">
    <w:name w:val="No Spacing"/>
    <w:qFormat/>
    <w:uiPriority w:val="1"/>
    <w:rPr>
      <w:rFonts w:cs="Times New Roman" w:asciiTheme="minorHAnsi" w:hAnsiTheme="minorHAnsi" w:eastAsiaTheme="minorEastAsia"/>
      <w:sz w:val="24"/>
      <w:szCs w:val="32"/>
      <w:lang w:val="en-US" w:eastAsia="zh-CN" w:bidi="ar-SA"/>
    </w:rPr>
  </w:style>
  <w:style w:type="paragraph" w:customStyle="1" w:styleId="47">
    <w:name w:val="UserStyle_3"/>
    <w:basedOn w:val="1"/>
    <w:qFormat/>
    <w:uiPriority w:val="0"/>
    <w:pPr>
      <w:ind w:firstLine="420" w:firstLineChars="200"/>
    </w:pPr>
  </w:style>
  <w:style w:type="character" w:customStyle="1" w:styleId="48">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ED1E1B-184D-48D4-9044-EED0DB99781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14687</Words>
  <Characters>15241</Characters>
  <Lines>97</Lines>
  <Paragraphs>27</Paragraphs>
  <TotalTime>52</TotalTime>
  <ScaleCrop>false</ScaleCrop>
  <LinksUpToDate>false</LinksUpToDate>
  <CharactersWithSpaces>16441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2023-06-25T05:25:00Z</dcterms:created>
  <dc:creator>PC</dc:creator>
  <cp:lastModifiedBy>邓文燕</cp:lastModifiedBy>
  <cp:lastPrinted>2020-10-15T07:54:00Z</cp:lastPrinted>
  <dcterms:modified xsi:type="dcterms:W3CDTF">2023-10-25T02:23:15Z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F6B996D68A7B43C6815BDB9E71DAF972_13</vt:lpwstr>
  </property>
</Properties>
</file>